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88C0C" w14:textId="77777777" w:rsidR="00024404" w:rsidRPr="00E80815" w:rsidRDefault="00C731D6">
      <w:pPr>
        <w:spacing w:before="240"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 fecha quince de marzo de dos mil veintitrés.</w:t>
      </w:r>
    </w:p>
    <w:p w14:paraId="5CF19095"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3A44975F" w14:textId="217A9100" w:rsidR="00024404" w:rsidRPr="00E80815" w:rsidRDefault="00C731D6">
      <w:pPr>
        <w:spacing w:after="0" w:line="360" w:lineRule="auto"/>
        <w:jc w:val="both"/>
        <w:rPr>
          <w:rFonts w:ascii="Palatino Linotype" w:eastAsia="Palatino Linotype" w:hAnsi="Palatino Linotype" w:cs="Palatino Linotype"/>
          <w:b/>
          <w:sz w:val="24"/>
          <w:szCs w:val="24"/>
        </w:rPr>
      </w:pPr>
      <w:r w:rsidRPr="00E80815">
        <w:rPr>
          <w:rFonts w:ascii="Palatino Linotype" w:eastAsia="Palatino Linotype" w:hAnsi="Palatino Linotype" w:cs="Palatino Linotype"/>
          <w:b/>
          <w:sz w:val="24"/>
          <w:szCs w:val="24"/>
        </w:rPr>
        <w:t xml:space="preserve">Visto </w:t>
      </w:r>
      <w:r w:rsidRPr="00E80815">
        <w:rPr>
          <w:rFonts w:ascii="Palatino Linotype" w:eastAsia="Palatino Linotype" w:hAnsi="Palatino Linotype" w:cs="Palatino Linotype"/>
          <w:sz w:val="24"/>
          <w:szCs w:val="24"/>
        </w:rPr>
        <w:t xml:space="preserve">el expediente relativo al recurso de revisión </w:t>
      </w:r>
      <w:r w:rsidRPr="00E80815">
        <w:rPr>
          <w:rFonts w:ascii="Palatino Linotype" w:eastAsia="Palatino Linotype" w:hAnsi="Palatino Linotype" w:cs="Palatino Linotype"/>
          <w:b/>
          <w:sz w:val="24"/>
          <w:szCs w:val="24"/>
        </w:rPr>
        <w:t>14439/INFOEM/IP/RR/2022</w:t>
      </w:r>
      <w:r w:rsidRPr="00E80815">
        <w:rPr>
          <w:rFonts w:ascii="Palatino Linotype" w:eastAsia="Palatino Linotype" w:hAnsi="Palatino Linotype" w:cs="Palatino Linotype"/>
          <w:sz w:val="24"/>
          <w:szCs w:val="24"/>
        </w:rPr>
        <w:t>, interpuesto por</w:t>
      </w:r>
      <w:r w:rsidR="00A7312F">
        <w:rPr>
          <w:rFonts w:ascii="Palatino Linotype" w:eastAsia="Palatino Linotype" w:hAnsi="Palatino Linotype" w:cs="Palatino Linotype"/>
          <w:sz w:val="24"/>
          <w:szCs w:val="24"/>
        </w:rPr>
        <w:t xml:space="preserve"> XXXXXXX XXXXX</w:t>
      </w:r>
      <w:r w:rsidRPr="00E80815">
        <w:rPr>
          <w:rFonts w:ascii="Palatino Linotype" w:eastAsia="Palatino Linotype" w:hAnsi="Palatino Linotype" w:cs="Palatino Linotype"/>
          <w:sz w:val="24"/>
          <w:szCs w:val="24"/>
        </w:rPr>
        <w:t xml:space="preserve">, en lo sucesivo </w:t>
      </w:r>
      <w:r w:rsidRPr="00E80815">
        <w:rPr>
          <w:rFonts w:ascii="Palatino Linotype" w:eastAsia="Palatino Linotype" w:hAnsi="Palatino Linotype" w:cs="Palatino Linotype"/>
          <w:b/>
          <w:sz w:val="24"/>
          <w:szCs w:val="24"/>
        </w:rPr>
        <w:t>EL</w:t>
      </w:r>
      <w:r w:rsidRPr="00E80815">
        <w:rPr>
          <w:rFonts w:ascii="Palatino Linotype" w:eastAsia="Palatino Linotype" w:hAnsi="Palatino Linotype" w:cs="Palatino Linotype"/>
          <w:sz w:val="24"/>
          <w:szCs w:val="24"/>
        </w:rPr>
        <w:t xml:space="preserve"> </w:t>
      </w:r>
      <w:r w:rsidRPr="00E80815">
        <w:rPr>
          <w:rFonts w:ascii="Palatino Linotype" w:eastAsia="Palatino Linotype" w:hAnsi="Palatino Linotype" w:cs="Palatino Linotype"/>
          <w:b/>
          <w:sz w:val="24"/>
          <w:szCs w:val="24"/>
        </w:rPr>
        <w:t xml:space="preserve">RECURRENTE, </w:t>
      </w:r>
      <w:r w:rsidRPr="00E80815">
        <w:rPr>
          <w:rFonts w:ascii="Palatino Linotype" w:eastAsia="Palatino Linotype" w:hAnsi="Palatino Linotype" w:cs="Palatino Linotype"/>
          <w:sz w:val="24"/>
          <w:szCs w:val="24"/>
        </w:rPr>
        <w:t xml:space="preserve">en contra de la falta de respuesta a la solicitud de acceso a la información con número de folio </w:t>
      </w:r>
      <w:r w:rsidRPr="00E80815">
        <w:rPr>
          <w:rFonts w:ascii="Palatino Linotype" w:eastAsia="Palatino Linotype" w:hAnsi="Palatino Linotype" w:cs="Palatino Linotype"/>
          <w:b/>
          <w:sz w:val="24"/>
          <w:szCs w:val="24"/>
        </w:rPr>
        <w:t>00770/NAUCALPA/IP/2022</w:t>
      </w:r>
      <w:r w:rsidRPr="00E80815">
        <w:rPr>
          <w:rFonts w:ascii="Palatino Linotype" w:eastAsia="Palatino Linotype" w:hAnsi="Palatino Linotype" w:cs="Palatino Linotype"/>
          <w:sz w:val="24"/>
          <w:szCs w:val="24"/>
        </w:rPr>
        <w:t>,</w:t>
      </w:r>
      <w:r w:rsidRPr="00E80815">
        <w:rPr>
          <w:rFonts w:ascii="Palatino Linotype" w:eastAsia="Palatino Linotype" w:hAnsi="Palatino Linotype" w:cs="Palatino Linotype"/>
          <w:b/>
          <w:sz w:val="24"/>
          <w:szCs w:val="24"/>
        </w:rPr>
        <w:t xml:space="preserve"> </w:t>
      </w:r>
      <w:r w:rsidRPr="00E80815">
        <w:rPr>
          <w:rFonts w:ascii="Palatino Linotype" w:eastAsia="Palatino Linotype" w:hAnsi="Palatino Linotype" w:cs="Palatino Linotype"/>
          <w:sz w:val="24"/>
          <w:szCs w:val="24"/>
        </w:rPr>
        <w:t xml:space="preserve">por parte del </w:t>
      </w:r>
      <w:r w:rsidRPr="00E80815">
        <w:rPr>
          <w:rFonts w:ascii="Palatino Linotype" w:eastAsia="Palatino Linotype" w:hAnsi="Palatino Linotype" w:cs="Palatino Linotype"/>
          <w:b/>
          <w:sz w:val="24"/>
          <w:szCs w:val="24"/>
        </w:rPr>
        <w:t xml:space="preserve">Ayuntamiento de Naucalpan de Juárez </w:t>
      </w:r>
      <w:r w:rsidRPr="00E80815">
        <w:rPr>
          <w:rFonts w:ascii="Palatino Linotype" w:eastAsia="Palatino Linotype" w:hAnsi="Palatino Linotype" w:cs="Palatino Linotype"/>
          <w:sz w:val="24"/>
          <w:szCs w:val="24"/>
        </w:rPr>
        <w:t xml:space="preserve">en lo sucesivo el </w:t>
      </w:r>
      <w:r w:rsidRPr="00E80815">
        <w:rPr>
          <w:rFonts w:ascii="Palatino Linotype" w:eastAsia="Palatino Linotype" w:hAnsi="Palatino Linotype" w:cs="Palatino Linotype"/>
          <w:b/>
          <w:sz w:val="24"/>
          <w:szCs w:val="24"/>
        </w:rPr>
        <w:t xml:space="preserve">SUJETO OBLIGADO; </w:t>
      </w:r>
      <w:r w:rsidRPr="00E80815">
        <w:rPr>
          <w:rFonts w:ascii="Palatino Linotype" w:eastAsia="Palatino Linotype" w:hAnsi="Palatino Linotype" w:cs="Palatino Linotype"/>
          <w:sz w:val="24"/>
          <w:szCs w:val="24"/>
        </w:rPr>
        <w:t xml:space="preserve">se procede a dictar la presente resolución, con base en los siguientes. </w:t>
      </w:r>
    </w:p>
    <w:p w14:paraId="746FD8EC" w14:textId="77777777" w:rsidR="00024404" w:rsidRPr="00E80815" w:rsidRDefault="00024404"/>
    <w:p w14:paraId="01E1C588" w14:textId="77777777" w:rsidR="00024404" w:rsidRPr="00E80815" w:rsidRDefault="00C731D6">
      <w:p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4"/>
          <w:szCs w:val="24"/>
        </w:rPr>
      </w:pPr>
      <w:r w:rsidRPr="00E80815">
        <w:rPr>
          <w:rFonts w:ascii="Palatino Linotype" w:eastAsia="Palatino Linotype" w:hAnsi="Palatino Linotype" w:cs="Palatino Linotype"/>
          <w:b/>
          <w:sz w:val="24"/>
          <w:szCs w:val="24"/>
        </w:rPr>
        <w:t>A N T E C E D E N T E S:</w:t>
      </w:r>
    </w:p>
    <w:p w14:paraId="4D63A62E" w14:textId="77777777" w:rsidR="00024404" w:rsidRPr="00E80815" w:rsidRDefault="00C731D6">
      <w:pPr>
        <w:spacing w:before="240" w:after="24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t xml:space="preserve">1. SOLICITUD DE ACCESO A LA INFORMACIÓN. </w:t>
      </w:r>
      <w:r w:rsidRPr="00E80815">
        <w:rPr>
          <w:rFonts w:ascii="Palatino Linotype" w:eastAsia="Palatino Linotype" w:hAnsi="Palatino Linotype" w:cs="Palatino Linotype"/>
          <w:sz w:val="24"/>
          <w:szCs w:val="24"/>
        </w:rPr>
        <w:t xml:space="preserve">Con fecha dieciséis de agosto del dos mil veintidós, la parte </w:t>
      </w:r>
      <w:r w:rsidRPr="00E80815">
        <w:rPr>
          <w:rFonts w:ascii="Palatino Linotype" w:eastAsia="Palatino Linotype" w:hAnsi="Palatino Linotype" w:cs="Palatino Linotype"/>
          <w:b/>
          <w:sz w:val="24"/>
          <w:szCs w:val="24"/>
        </w:rPr>
        <w:t xml:space="preserve">RECURRENTE </w:t>
      </w:r>
      <w:r w:rsidRPr="00E80815">
        <w:rPr>
          <w:rFonts w:ascii="Palatino Linotype" w:eastAsia="Palatino Linotype" w:hAnsi="Palatino Linotype" w:cs="Palatino Linotype"/>
          <w:sz w:val="24"/>
          <w:szCs w:val="24"/>
        </w:rPr>
        <w:t xml:space="preserve">formuló solicitud de acceso a información pública al </w:t>
      </w:r>
      <w:r w:rsidRPr="00E80815">
        <w:rPr>
          <w:rFonts w:ascii="Palatino Linotype" w:eastAsia="Palatino Linotype" w:hAnsi="Palatino Linotype" w:cs="Palatino Linotype"/>
          <w:b/>
          <w:sz w:val="24"/>
          <w:szCs w:val="24"/>
        </w:rPr>
        <w:t>SUJETO OBLIGADO</w:t>
      </w:r>
      <w:r w:rsidRPr="00E80815">
        <w:rPr>
          <w:rFonts w:ascii="Palatino Linotype" w:eastAsia="Palatino Linotype" w:hAnsi="Palatino Linotype" w:cs="Palatino Linotype"/>
          <w:sz w:val="24"/>
          <w:szCs w:val="24"/>
        </w:rPr>
        <w:t xml:space="preserve"> a través del Sistema de Acceso a la Información Mexiquense, en adelante </w:t>
      </w:r>
      <w:r w:rsidRPr="00E80815">
        <w:rPr>
          <w:rFonts w:ascii="Palatino Linotype" w:eastAsia="Palatino Linotype" w:hAnsi="Palatino Linotype" w:cs="Palatino Linotype"/>
          <w:b/>
          <w:sz w:val="24"/>
          <w:szCs w:val="24"/>
        </w:rPr>
        <w:t>SAIMEX,</w:t>
      </w:r>
      <w:r w:rsidRPr="00E80815">
        <w:rPr>
          <w:rFonts w:ascii="Palatino Linotype" w:eastAsia="Palatino Linotype" w:hAnsi="Palatino Linotype" w:cs="Palatino Linotype"/>
          <w:sz w:val="24"/>
          <w:szCs w:val="24"/>
        </w:rPr>
        <w:t xml:space="preserve"> requiriéndole lo siguiente:</w:t>
      </w:r>
    </w:p>
    <w:p w14:paraId="02EB2043" w14:textId="77777777" w:rsidR="00024404" w:rsidRPr="00E80815" w:rsidRDefault="00C731D6">
      <w:pPr>
        <w:pBdr>
          <w:top w:val="nil"/>
          <w:left w:val="nil"/>
          <w:bottom w:val="nil"/>
          <w:right w:val="nil"/>
          <w:between w:val="nil"/>
        </w:pBdr>
        <w:ind w:left="1077" w:right="1043"/>
        <w:jc w:val="both"/>
        <w:rPr>
          <w:rFonts w:ascii="Palatino Linotype" w:eastAsia="Palatino Linotype" w:hAnsi="Palatino Linotype" w:cs="Palatino Linotype"/>
          <w:i/>
        </w:rPr>
      </w:pPr>
      <w:r w:rsidRPr="00E80815">
        <w:rPr>
          <w:rFonts w:ascii="Palatino Linotype" w:eastAsia="Palatino Linotype" w:hAnsi="Palatino Linotype" w:cs="Palatino Linotype"/>
          <w:i/>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del Consejo 5. ¿Quiénes integran el Consejo </w:t>
      </w:r>
      <w:r w:rsidRPr="00E80815">
        <w:rPr>
          <w:rFonts w:ascii="Palatino Linotype" w:eastAsia="Palatino Linotype" w:hAnsi="Palatino Linotype" w:cs="Palatino Linotype"/>
          <w:i/>
        </w:rPr>
        <w:lastRenderedPageBreak/>
        <w:t>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 (Sic)</w:t>
      </w:r>
    </w:p>
    <w:p w14:paraId="114163E3" w14:textId="77777777" w:rsidR="00024404" w:rsidRPr="00E80815" w:rsidRDefault="00C731D6">
      <w:pPr>
        <w:spacing w:before="160"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t xml:space="preserve">Modalidad elegida para la entrega de la información: </w:t>
      </w:r>
      <w:r w:rsidRPr="00E80815">
        <w:rPr>
          <w:rFonts w:ascii="Palatino Linotype" w:eastAsia="Palatino Linotype" w:hAnsi="Palatino Linotype" w:cs="Palatino Linotype"/>
          <w:sz w:val="24"/>
          <w:szCs w:val="24"/>
        </w:rPr>
        <w:t>a través del SAIMEX.</w:t>
      </w:r>
    </w:p>
    <w:p w14:paraId="14A1C221" w14:textId="77777777" w:rsidR="00024404" w:rsidRPr="00E80815" w:rsidRDefault="00024404"/>
    <w:p w14:paraId="1CA11B1F" w14:textId="77777777" w:rsidR="00024404" w:rsidRPr="00E80815" w:rsidRDefault="00C731D6">
      <w:pPr>
        <w:spacing w:before="160"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lastRenderedPageBreak/>
        <w:t xml:space="preserve">2. RESPUESTA. </w:t>
      </w:r>
      <w:r w:rsidRPr="00E80815">
        <w:rPr>
          <w:rFonts w:ascii="Palatino Linotype" w:eastAsia="Palatino Linotype" w:hAnsi="Palatino Linotype" w:cs="Palatino Linotype"/>
          <w:sz w:val="24"/>
          <w:szCs w:val="24"/>
        </w:rPr>
        <w:t xml:space="preserve">De las constancias que obran en </w:t>
      </w:r>
      <w:r w:rsidRPr="00E80815">
        <w:rPr>
          <w:rFonts w:ascii="Palatino Linotype" w:eastAsia="Palatino Linotype" w:hAnsi="Palatino Linotype" w:cs="Palatino Linotype"/>
          <w:b/>
          <w:sz w:val="24"/>
          <w:szCs w:val="24"/>
        </w:rPr>
        <w:t>SAIMEX</w:t>
      </w:r>
      <w:r w:rsidRPr="00E80815">
        <w:rPr>
          <w:rFonts w:ascii="Palatino Linotype" w:eastAsia="Palatino Linotype" w:hAnsi="Palatino Linotype" w:cs="Palatino Linotype"/>
          <w:sz w:val="24"/>
          <w:szCs w:val="24"/>
        </w:rPr>
        <w:t xml:space="preserve">, se observa que </w:t>
      </w:r>
      <w:r w:rsidRPr="00E80815">
        <w:rPr>
          <w:rFonts w:ascii="Palatino Linotype" w:eastAsia="Palatino Linotype" w:hAnsi="Palatino Linotype" w:cs="Palatino Linotype"/>
          <w:b/>
          <w:sz w:val="24"/>
          <w:szCs w:val="24"/>
        </w:rPr>
        <w:t xml:space="preserve">el SUJETO OBLIGADO </w:t>
      </w:r>
      <w:r w:rsidRPr="00E80815">
        <w:rPr>
          <w:rFonts w:ascii="Palatino Linotype" w:eastAsia="Palatino Linotype" w:hAnsi="Palatino Linotype" w:cs="Palatino Linotype"/>
          <w:sz w:val="24"/>
          <w:szCs w:val="24"/>
        </w:rPr>
        <w:t xml:space="preserve">no emitió respuesta a la solicitud de información formulada por la parte </w:t>
      </w:r>
      <w:r w:rsidRPr="00E80815">
        <w:rPr>
          <w:rFonts w:ascii="Palatino Linotype" w:eastAsia="Palatino Linotype" w:hAnsi="Palatino Linotype" w:cs="Palatino Linotype"/>
          <w:b/>
          <w:sz w:val="24"/>
          <w:szCs w:val="24"/>
        </w:rPr>
        <w:t>RECURRENTE</w:t>
      </w:r>
      <w:r w:rsidRPr="00E80815">
        <w:rPr>
          <w:rFonts w:ascii="Palatino Linotype" w:eastAsia="Palatino Linotype" w:hAnsi="Palatino Linotype" w:cs="Palatino Linotype"/>
          <w:sz w:val="24"/>
          <w:szCs w:val="24"/>
        </w:rPr>
        <w:t>.</w:t>
      </w:r>
    </w:p>
    <w:p w14:paraId="6B9A3167" w14:textId="77777777" w:rsidR="00024404" w:rsidRPr="00E80815" w:rsidRDefault="00024404"/>
    <w:p w14:paraId="15661EA7" w14:textId="77777777" w:rsidR="00024404" w:rsidRPr="00E80815" w:rsidRDefault="00C731D6">
      <w:pPr>
        <w:spacing w:after="240" w:line="360" w:lineRule="auto"/>
        <w:ind w:right="-234"/>
        <w:jc w:val="both"/>
        <w:rPr>
          <w:rFonts w:ascii="Palatino Linotype" w:eastAsia="Palatino Linotype" w:hAnsi="Palatino Linotype" w:cs="Palatino Linotype"/>
          <w:b/>
          <w:sz w:val="24"/>
          <w:szCs w:val="24"/>
        </w:rPr>
      </w:pPr>
      <w:r w:rsidRPr="00E80815">
        <w:rPr>
          <w:rFonts w:ascii="Palatino Linotype" w:eastAsia="Palatino Linotype" w:hAnsi="Palatino Linotype" w:cs="Palatino Linotype"/>
          <w:b/>
          <w:sz w:val="24"/>
          <w:szCs w:val="24"/>
        </w:rPr>
        <w:t xml:space="preserve">3. DEL RECURSO DE REVISIÓN. </w:t>
      </w:r>
      <w:r w:rsidRPr="00E80815">
        <w:rPr>
          <w:rFonts w:ascii="Palatino Linotype" w:eastAsia="Palatino Linotype" w:hAnsi="Palatino Linotype" w:cs="Palatino Linotype"/>
          <w:sz w:val="24"/>
          <w:szCs w:val="24"/>
        </w:rPr>
        <w:t>Inconforme con la falta de respuesta del</w:t>
      </w:r>
      <w:r w:rsidRPr="00E80815">
        <w:rPr>
          <w:rFonts w:ascii="Palatino Linotype" w:eastAsia="Palatino Linotype" w:hAnsi="Palatino Linotype" w:cs="Palatino Linotype"/>
          <w:b/>
          <w:sz w:val="24"/>
          <w:szCs w:val="24"/>
        </w:rPr>
        <w:t xml:space="preserve"> SUJETO OBLIGADO, </w:t>
      </w:r>
      <w:r w:rsidRPr="00E80815">
        <w:rPr>
          <w:rFonts w:ascii="Palatino Linotype" w:eastAsia="Palatino Linotype" w:hAnsi="Palatino Linotype" w:cs="Palatino Linotype"/>
          <w:sz w:val="24"/>
          <w:szCs w:val="24"/>
        </w:rPr>
        <w:t>en fecha siete de septiembre de dos mil veintidós</w:t>
      </w:r>
      <w:r w:rsidRPr="00E80815">
        <w:rPr>
          <w:rFonts w:ascii="Palatino Linotype" w:eastAsia="Palatino Linotype" w:hAnsi="Palatino Linotype" w:cs="Palatino Linotype"/>
          <w:b/>
          <w:sz w:val="24"/>
          <w:szCs w:val="24"/>
        </w:rPr>
        <w:t xml:space="preserve">, EL RECURRENTE </w:t>
      </w:r>
      <w:r w:rsidRPr="00E80815">
        <w:rPr>
          <w:rFonts w:ascii="Palatino Linotype" w:eastAsia="Palatino Linotype" w:hAnsi="Palatino Linotype" w:cs="Palatino Linotype"/>
          <w:sz w:val="24"/>
          <w:szCs w:val="24"/>
        </w:rPr>
        <w:t>interpuso el recurso de revisión, el cual</w:t>
      </w:r>
      <w:r w:rsidRPr="00E80815">
        <w:rPr>
          <w:rFonts w:ascii="Palatino Linotype" w:eastAsia="Palatino Linotype" w:hAnsi="Palatino Linotype" w:cs="Palatino Linotype"/>
          <w:strike/>
          <w:sz w:val="24"/>
          <w:szCs w:val="24"/>
        </w:rPr>
        <w:t xml:space="preserve"> </w:t>
      </w:r>
      <w:r w:rsidRPr="00E80815">
        <w:rPr>
          <w:rFonts w:ascii="Palatino Linotype" w:eastAsia="Palatino Linotype" w:hAnsi="Palatino Linotype" w:cs="Palatino Linotype"/>
          <w:sz w:val="24"/>
          <w:szCs w:val="24"/>
        </w:rPr>
        <w:t>fue registrado</w:t>
      </w:r>
      <w:r w:rsidRPr="00E80815">
        <w:rPr>
          <w:rFonts w:ascii="Palatino Linotype" w:eastAsia="Palatino Linotype" w:hAnsi="Palatino Linotype" w:cs="Palatino Linotype"/>
          <w:b/>
          <w:sz w:val="24"/>
          <w:szCs w:val="24"/>
        </w:rPr>
        <w:t xml:space="preserve"> </w:t>
      </w:r>
      <w:r w:rsidRPr="00E80815">
        <w:rPr>
          <w:rFonts w:ascii="Palatino Linotype" w:eastAsia="Palatino Linotype" w:hAnsi="Palatino Linotype" w:cs="Palatino Linotype"/>
          <w:sz w:val="24"/>
          <w:szCs w:val="24"/>
        </w:rPr>
        <w:t xml:space="preserve">en el sistema electrónico con el expediente número </w:t>
      </w:r>
      <w:r w:rsidRPr="00E80815">
        <w:rPr>
          <w:rFonts w:ascii="Palatino Linotype" w:eastAsia="Palatino Linotype" w:hAnsi="Palatino Linotype" w:cs="Palatino Linotype"/>
          <w:b/>
          <w:sz w:val="24"/>
          <w:szCs w:val="24"/>
        </w:rPr>
        <w:t>14439/INFOEM/IP/RR/2022</w:t>
      </w:r>
      <w:r w:rsidRPr="00E80815">
        <w:rPr>
          <w:rFonts w:ascii="Palatino Linotype" w:eastAsia="Palatino Linotype" w:hAnsi="Palatino Linotype" w:cs="Palatino Linotype"/>
          <w:sz w:val="24"/>
          <w:szCs w:val="24"/>
        </w:rPr>
        <w:t xml:space="preserve">, en el cual manifiesta, lo siguiente: </w:t>
      </w:r>
    </w:p>
    <w:p w14:paraId="09B2A53E" w14:textId="77777777" w:rsidR="00024404" w:rsidRPr="00E80815" w:rsidRDefault="00C731D6">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E80815">
        <w:rPr>
          <w:rFonts w:ascii="Palatino Linotype" w:eastAsia="Palatino Linotype" w:hAnsi="Palatino Linotype" w:cs="Palatino Linotype"/>
          <w:b/>
          <w:i/>
          <w:sz w:val="24"/>
          <w:szCs w:val="24"/>
        </w:rPr>
        <w:t>Acto Impugnado:</w:t>
      </w:r>
    </w:p>
    <w:p w14:paraId="2579F452" w14:textId="77777777" w:rsidR="00024404" w:rsidRPr="00E80815" w:rsidRDefault="00C731D6">
      <w:pPr>
        <w:tabs>
          <w:tab w:val="left" w:pos="8222"/>
        </w:tabs>
        <w:spacing w:before="240" w:after="240" w:line="276" w:lineRule="auto"/>
        <w:ind w:left="851" w:right="616"/>
        <w:jc w:val="both"/>
        <w:rPr>
          <w:rFonts w:ascii="Palatino Linotype" w:eastAsia="Palatino Linotype" w:hAnsi="Palatino Linotype" w:cs="Palatino Linotype"/>
          <w:i/>
        </w:rPr>
      </w:pPr>
      <w:r w:rsidRPr="00E80815">
        <w:rPr>
          <w:rFonts w:ascii="Palatino Linotype" w:eastAsia="Palatino Linotype" w:hAnsi="Palatino Linotype" w:cs="Palatino Linotype"/>
          <w:i/>
        </w:rPr>
        <w:t>“Omisión a la solicitud de información” [sic]</w:t>
      </w:r>
    </w:p>
    <w:p w14:paraId="529EBB7D" w14:textId="77777777" w:rsidR="00024404" w:rsidRPr="00E80815" w:rsidRDefault="00C731D6">
      <w:pPr>
        <w:numPr>
          <w:ilvl w:val="0"/>
          <w:numId w:val="5"/>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E80815">
        <w:rPr>
          <w:rFonts w:ascii="Palatino Linotype" w:eastAsia="Palatino Linotype" w:hAnsi="Palatino Linotype" w:cs="Palatino Linotype"/>
          <w:b/>
          <w:i/>
          <w:sz w:val="24"/>
          <w:szCs w:val="24"/>
        </w:rPr>
        <w:t>Razones o Motivos de Inconformidad</w:t>
      </w:r>
      <w:r w:rsidRPr="00E80815">
        <w:rPr>
          <w:rFonts w:ascii="Palatino Linotype" w:eastAsia="Palatino Linotype" w:hAnsi="Palatino Linotype" w:cs="Palatino Linotype"/>
          <w:i/>
          <w:sz w:val="24"/>
          <w:szCs w:val="24"/>
        </w:rPr>
        <w:t>:</w:t>
      </w:r>
    </w:p>
    <w:p w14:paraId="2E8B921D" w14:textId="77777777" w:rsidR="00024404" w:rsidRPr="00E80815" w:rsidRDefault="00C731D6">
      <w:pPr>
        <w:spacing w:before="240" w:after="0" w:line="276" w:lineRule="auto"/>
        <w:ind w:left="851" w:right="616"/>
        <w:jc w:val="both"/>
        <w:rPr>
          <w:rFonts w:ascii="Palatino Linotype" w:eastAsia="Palatino Linotype" w:hAnsi="Palatino Linotype" w:cs="Palatino Linotype"/>
          <w:i/>
        </w:rPr>
      </w:pPr>
      <w:r w:rsidRPr="00E80815">
        <w:rPr>
          <w:rFonts w:ascii="Palatino Linotype" w:eastAsia="Palatino Linotype" w:hAnsi="Palatino Linotype" w:cs="Palatino Linotype"/>
          <w:i/>
          <w:sz w:val="24"/>
          <w:szCs w:val="24"/>
        </w:rPr>
        <w:t>“</w:t>
      </w:r>
      <w:r w:rsidRPr="00E80815">
        <w:rPr>
          <w:rFonts w:ascii="Palatino Linotype" w:eastAsia="Palatino Linotype" w:hAnsi="Palatino Linotype" w:cs="Palatino Linotype"/>
          <w:i/>
        </w:rPr>
        <w:t>Omisión a la solicitud de información” [sic]</w:t>
      </w:r>
    </w:p>
    <w:p w14:paraId="3B7124FF" w14:textId="77777777" w:rsidR="00024404" w:rsidRPr="00E80815" w:rsidRDefault="00024404"/>
    <w:p w14:paraId="7EA528E5"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t xml:space="preserve">4. TURNO. </w:t>
      </w:r>
      <w:r w:rsidRPr="00E80815">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80815">
        <w:rPr>
          <w:rFonts w:ascii="Palatino Linotype" w:eastAsia="Palatino Linotype" w:hAnsi="Palatino Linotype" w:cs="Palatino Linotype"/>
          <w:b/>
          <w:sz w:val="24"/>
          <w:szCs w:val="24"/>
        </w:rPr>
        <w:t xml:space="preserve">Guadalupe Ramírez Peña, </w:t>
      </w:r>
      <w:r w:rsidRPr="00E80815">
        <w:rPr>
          <w:rFonts w:ascii="Palatino Linotype" w:eastAsia="Palatino Linotype" w:hAnsi="Palatino Linotype" w:cs="Palatino Linotype"/>
          <w:sz w:val="24"/>
          <w:szCs w:val="24"/>
        </w:rPr>
        <w:t xml:space="preserve">a efecto de que analizara sobre su admisión o su </w:t>
      </w:r>
      <w:proofErr w:type="spellStart"/>
      <w:r w:rsidRPr="00E80815">
        <w:rPr>
          <w:rFonts w:ascii="Palatino Linotype" w:eastAsia="Palatino Linotype" w:hAnsi="Palatino Linotype" w:cs="Palatino Linotype"/>
          <w:sz w:val="24"/>
          <w:szCs w:val="24"/>
        </w:rPr>
        <w:t>desechamiento</w:t>
      </w:r>
      <w:proofErr w:type="spellEnd"/>
      <w:r w:rsidRPr="00E80815">
        <w:rPr>
          <w:rFonts w:ascii="Palatino Linotype" w:eastAsia="Palatino Linotype" w:hAnsi="Palatino Linotype" w:cs="Palatino Linotype"/>
          <w:sz w:val="24"/>
          <w:szCs w:val="24"/>
        </w:rPr>
        <w:t>.</w:t>
      </w:r>
    </w:p>
    <w:p w14:paraId="211EC65D" w14:textId="77777777" w:rsidR="00024404" w:rsidRPr="00E80815" w:rsidRDefault="00024404"/>
    <w:p w14:paraId="34ACAA4A"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lastRenderedPageBreak/>
        <w:t>5. ADMISIÓN DEL RECURSO DE REVISIÓN.</w:t>
      </w:r>
      <w:r w:rsidRPr="00E80815">
        <w:rPr>
          <w:rFonts w:ascii="Palatino Linotype" w:eastAsia="Palatino Linotype" w:hAnsi="Palatino Linotype" w:cs="Palatino Linotype"/>
          <w:sz w:val="24"/>
          <w:szCs w:val="24"/>
        </w:rPr>
        <w:t xml:space="preserve"> Con fecha</w:t>
      </w:r>
      <w:r w:rsidRPr="00E80815">
        <w:rPr>
          <w:rFonts w:ascii="Palatino Linotype" w:eastAsia="Palatino Linotype" w:hAnsi="Palatino Linotype" w:cs="Palatino Linotype"/>
          <w:b/>
          <w:sz w:val="24"/>
          <w:szCs w:val="24"/>
        </w:rPr>
        <w:t xml:space="preserve"> doce de septiembre de dos mil veintidós, </w:t>
      </w:r>
      <w:r w:rsidRPr="00E80815">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80815">
        <w:rPr>
          <w:rFonts w:ascii="Palatino Linotype" w:eastAsia="Palatino Linotype" w:hAnsi="Palatino Linotype" w:cs="Palatino Linotype"/>
          <w:b/>
          <w:sz w:val="24"/>
          <w:szCs w:val="24"/>
        </w:rPr>
        <w:t xml:space="preserve">SUJETO OBLIGADO </w:t>
      </w:r>
      <w:r w:rsidRPr="00E80815">
        <w:rPr>
          <w:rFonts w:ascii="Palatino Linotype" w:eastAsia="Palatino Linotype" w:hAnsi="Palatino Linotype" w:cs="Palatino Linotype"/>
          <w:sz w:val="24"/>
          <w:szCs w:val="24"/>
        </w:rPr>
        <w:t>presentará su informe justificado.</w:t>
      </w:r>
    </w:p>
    <w:p w14:paraId="5F0D9DD1" w14:textId="77777777" w:rsidR="00024404" w:rsidRPr="00E80815" w:rsidRDefault="00024404">
      <w:pPr>
        <w:spacing w:after="0" w:line="360" w:lineRule="auto"/>
      </w:pPr>
    </w:p>
    <w:p w14:paraId="286C38F6" w14:textId="77777777" w:rsidR="00024404" w:rsidRPr="00E80815" w:rsidRDefault="00C731D6">
      <w:pPr>
        <w:spacing w:after="0" w:line="360" w:lineRule="auto"/>
        <w:ind w:right="49"/>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t>6. MANIFESTACIONES.</w:t>
      </w:r>
      <w:r w:rsidRPr="00E80815">
        <w:rPr>
          <w:rFonts w:ascii="Palatino Linotype" w:eastAsia="Palatino Linotype" w:hAnsi="Palatino Linotype" w:cs="Palatino Linotype"/>
          <w:sz w:val="24"/>
          <w:szCs w:val="24"/>
        </w:rPr>
        <w:t xml:space="preserve"> El veintisiete y treinta de septiembre y trece de octubre de dos mil veintidós se recibió, a través del Sistema de Acceso a la Información Mexiquense (SAIMEX), el Informe Justificado del </w:t>
      </w:r>
      <w:r w:rsidRPr="00E80815">
        <w:rPr>
          <w:rFonts w:ascii="Palatino Linotype" w:eastAsia="Palatino Linotype" w:hAnsi="Palatino Linotype" w:cs="Palatino Linotype"/>
          <w:b/>
          <w:sz w:val="24"/>
          <w:szCs w:val="24"/>
        </w:rPr>
        <w:t>SUJETO OBLIGADO</w:t>
      </w:r>
      <w:r w:rsidRPr="00E80815">
        <w:rPr>
          <w:rFonts w:ascii="Palatino Linotype" w:eastAsia="Palatino Linotype" w:hAnsi="Palatino Linotype" w:cs="Palatino Linotype"/>
          <w:sz w:val="24"/>
          <w:szCs w:val="24"/>
        </w:rPr>
        <w:t>,</w:t>
      </w:r>
      <w:r w:rsidRPr="00E80815">
        <w:rPr>
          <w:rFonts w:ascii="Palatino Linotype" w:eastAsia="Palatino Linotype" w:hAnsi="Palatino Linotype" w:cs="Palatino Linotype"/>
          <w:b/>
          <w:sz w:val="24"/>
          <w:szCs w:val="24"/>
        </w:rPr>
        <w:t xml:space="preserve"> </w:t>
      </w:r>
      <w:r w:rsidRPr="00E80815">
        <w:rPr>
          <w:rFonts w:ascii="Palatino Linotype" w:eastAsia="Palatino Linotype" w:hAnsi="Palatino Linotype" w:cs="Palatino Linotype"/>
          <w:sz w:val="24"/>
          <w:szCs w:val="24"/>
        </w:rPr>
        <w:t xml:space="preserve">a través del siguiente archivo electrónico: </w:t>
      </w:r>
    </w:p>
    <w:p w14:paraId="5AD20DA2" w14:textId="77777777" w:rsidR="00024404" w:rsidRPr="00E80815" w:rsidRDefault="00024404">
      <w:pPr>
        <w:spacing w:after="0" w:line="360" w:lineRule="auto"/>
        <w:ind w:right="49"/>
        <w:jc w:val="both"/>
        <w:rPr>
          <w:rFonts w:ascii="Palatino Linotype" w:eastAsia="Palatino Linotype" w:hAnsi="Palatino Linotype" w:cs="Palatino Linotype"/>
          <w:sz w:val="24"/>
          <w:szCs w:val="24"/>
        </w:rPr>
      </w:pPr>
    </w:p>
    <w:p w14:paraId="4761D8A4"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i/>
          <w:sz w:val="24"/>
          <w:szCs w:val="24"/>
          <w:u w:val="single"/>
        </w:rPr>
        <w:t>“Manifestaciones Medio Ambiente DGMA-838-2022.pdf”</w:t>
      </w:r>
      <w:r w:rsidRPr="00E80815">
        <w:rPr>
          <w:rFonts w:ascii="Palatino Linotype" w:eastAsia="Palatino Linotype" w:hAnsi="Palatino Linotype" w:cs="Palatino Linotype"/>
          <w:sz w:val="24"/>
          <w:szCs w:val="24"/>
        </w:rPr>
        <w:t xml:space="preserve">: Oficio DGMA/838/2022 de fecha veintitrés de septiembre de dos mil veintidós, signado por el </w:t>
      </w:r>
      <w:proofErr w:type="gramStart"/>
      <w:r w:rsidRPr="00E80815">
        <w:rPr>
          <w:rFonts w:ascii="Palatino Linotype" w:eastAsia="Palatino Linotype" w:hAnsi="Palatino Linotype" w:cs="Palatino Linotype"/>
          <w:sz w:val="24"/>
          <w:szCs w:val="24"/>
        </w:rPr>
        <w:t>Director General</w:t>
      </w:r>
      <w:proofErr w:type="gramEnd"/>
      <w:r w:rsidRPr="00E80815">
        <w:rPr>
          <w:rFonts w:ascii="Palatino Linotype" w:eastAsia="Palatino Linotype" w:hAnsi="Palatino Linotype" w:cs="Palatino Linotype"/>
          <w:sz w:val="24"/>
          <w:szCs w:val="24"/>
        </w:rPr>
        <w:t xml:space="preserve"> de Medio Ambiente, mediante el cual otorga respuesta a cada uno de los puntos de la solicitud, así como el </w:t>
      </w:r>
      <w:proofErr w:type="spellStart"/>
      <w:r w:rsidRPr="00E80815">
        <w:rPr>
          <w:rFonts w:ascii="Palatino Linotype" w:eastAsia="Palatino Linotype" w:hAnsi="Palatino Linotype" w:cs="Palatino Linotype"/>
          <w:sz w:val="24"/>
          <w:szCs w:val="24"/>
        </w:rPr>
        <w:t>curriculum</w:t>
      </w:r>
      <w:proofErr w:type="spellEnd"/>
      <w:r w:rsidRPr="00E80815">
        <w:rPr>
          <w:rFonts w:ascii="Palatino Linotype" w:eastAsia="Palatino Linotype" w:hAnsi="Palatino Linotype" w:cs="Palatino Linotype"/>
          <w:sz w:val="24"/>
          <w:szCs w:val="24"/>
        </w:rPr>
        <w:t xml:space="preserve"> vitae de la Titular de la Unidad de Control Animal. </w:t>
      </w:r>
    </w:p>
    <w:p w14:paraId="0FC0EEC9"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77955B60"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i/>
          <w:sz w:val="24"/>
          <w:szCs w:val="24"/>
          <w:u w:val="single"/>
        </w:rPr>
        <w:t>“TM-CJ-M-0498-2022.pdf”</w:t>
      </w:r>
      <w:r w:rsidRPr="00E80815">
        <w:rPr>
          <w:rFonts w:ascii="Palatino Linotype" w:eastAsia="Palatino Linotype" w:hAnsi="Palatino Linotype" w:cs="Palatino Linotype"/>
          <w:sz w:val="24"/>
          <w:szCs w:val="24"/>
        </w:rPr>
        <w:t>: Oficio TM/CJ/M/0498/2022 de fecha veintisiete de septiembre de dos mil veintidós, signado por la Tesorera Municipal, mediante el cual refiere que no es competente para generar la información solicitada, motiva por el cual sugiere dirija su solicitud al Centro Municipal de Control y Bienestar Animal.</w:t>
      </w:r>
    </w:p>
    <w:p w14:paraId="37DF6138"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lastRenderedPageBreak/>
        <w:t xml:space="preserve">Nota informativa 63/2022 de fecha veintitrés de septiembre de dos mil veintidós, signado por la encargada de la </w:t>
      </w:r>
      <w:proofErr w:type="gramStart"/>
      <w:r w:rsidRPr="00E80815">
        <w:rPr>
          <w:rFonts w:ascii="Palatino Linotype" w:eastAsia="Palatino Linotype" w:hAnsi="Palatino Linotype" w:cs="Palatino Linotype"/>
          <w:sz w:val="24"/>
          <w:szCs w:val="24"/>
        </w:rPr>
        <w:t>Subdirectora</w:t>
      </w:r>
      <w:proofErr w:type="gramEnd"/>
      <w:r w:rsidRPr="00E80815">
        <w:rPr>
          <w:rFonts w:ascii="Palatino Linotype" w:eastAsia="Palatino Linotype" w:hAnsi="Palatino Linotype" w:cs="Palatino Linotype"/>
          <w:sz w:val="24"/>
          <w:szCs w:val="24"/>
        </w:rPr>
        <w:t xml:space="preserve"> de Egresos, mediante el cual refiere que no es competente para generar la información solicitada, motiva por el cual sugiere dirija su solicitud al Centro Municipal de Control y Bienestar Animal.</w:t>
      </w:r>
    </w:p>
    <w:p w14:paraId="0FA17830"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408C90EB"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i/>
          <w:sz w:val="24"/>
          <w:szCs w:val="24"/>
          <w:u w:val="single"/>
        </w:rPr>
        <w:t>“TM-CJ-M-0548-2022.pdf”</w:t>
      </w:r>
      <w:r w:rsidRPr="00E80815">
        <w:rPr>
          <w:rFonts w:ascii="Palatino Linotype" w:eastAsia="Palatino Linotype" w:hAnsi="Palatino Linotype" w:cs="Palatino Linotype"/>
          <w:sz w:val="24"/>
          <w:szCs w:val="24"/>
        </w:rPr>
        <w:t xml:space="preserve">: Oficio TM/CJ/M/0548/2022 de fecha once de octubre de dos mil veintidós, signado por la Tesorera Municipal, mediante el cual ratifica en términos generales su respuesta inicial, además de mencionar que referente al numeral 8 de la solicitud, informa el concepto de partida, precisando que no existe una partida que contemple en los términos solicitados, de conformidad con lo establecido en el Manual de Programación y Presupuesto de Egresos Municipal para el ejercicio fiscal 2022. </w:t>
      </w:r>
    </w:p>
    <w:p w14:paraId="6BA06C26"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0461D369"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Nota informativa 63/2022 de fecha veintitrés de septiembre de dos mil veintidós, signado por la encargada de la Subdirectora de Egresos, descrito con anterioridad, sin embargo, se observa una hoja adicional en el que se menciona el concepto de partida y el nivel de desagregación que define a sus capítulos, por lo que la estructura de codificación, se derivan subcapítulos, partidas genéricas y específicas, por lo que no existe que contemple en los términos solicitados, de conformidad con lo establecido en el Manual de Programación y Presupuestación de Egresos Municipal para el ejercicio fiscal 2022. </w:t>
      </w:r>
    </w:p>
    <w:p w14:paraId="37F8224F"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45490F42"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lastRenderedPageBreak/>
        <w:t>7. AMPLIACIÓN DEL TÉRMINO PARA RESOLVER</w:t>
      </w:r>
      <w:r w:rsidRPr="00E80815">
        <w:rPr>
          <w:rFonts w:ascii="Palatino Linotype" w:eastAsia="Palatino Linotype" w:hAnsi="Palatino Linotype" w:cs="Palatino Linotype"/>
          <w:sz w:val="24"/>
          <w:szCs w:val="24"/>
        </w:rPr>
        <w:t>.</w:t>
      </w:r>
      <w:r w:rsidRPr="00E80815">
        <w:rPr>
          <w:rFonts w:ascii="Palatino Linotype" w:eastAsia="Palatino Linotype" w:hAnsi="Palatino Linotype" w:cs="Palatino Linotype"/>
        </w:rPr>
        <w:t xml:space="preserve"> </w:t>
      </w:r>
      <w:r w:rsidRPr="00E80815">
        <w:rPr>
          <w:rFonts w:ascii="Palatino Linotype" w:eastAsia="Palatino Linotype" w:hAnsi="Palatino Linotype" w:cs="Palatino Linotype"/>
          <w:sz w:val="24"/>
          <w:szCs w:val="24"/>
        </w:rPr>
        <w:t xml:space="preserve">En fecha seis de marzo de dos mil veintitrés, se amplió el término para resolver el recurso de revisión en términos del artículo 181 párrafo tercero de la Ley de Transparencia y Acceso a la Información Pública del Estado de México y Municipios. </w:t>
      </w:r>
    </w:p>
    <w:p w14:paraId="1EDB39A9"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5B3FC456"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2021 dentro del mismo periodo, se ha incrementado aproximadamente un 400%, circunstancia atípica que ha rebasado las capacidades técnicas y humanas del personal encargado de la proyección de las resoluciones a dichos medios de impugnación.</w:t>
      </w:r>
    </w:p>
    <w:p w14:paraId="385BFD12"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3C086F9C"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Por ello, es menester precisar </w:t>
      </w:r>
      <w:proofErr w:type="gramStart"/>
      <w:r w:rsidRPr="00E80815">
        <w:rPr>
          <w:rFonts w:ascii="Palatino Linotype" w:eastAsia="Palatino Linotype" w:hAnsi="Palatino Linotype" w:cs="Palatino Linotype"/>
          <w:sz w:val="24"/>
          <w:szCs w:val="24"/>
        </w:rPr>
        <w:t>que</w:t>
      </w:r>
      <w:proofErr w:type="gramEnd"/>
      <w:r w:rsidRPr="00E80815">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AAE85DF"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04527975"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w:t>
      </w:r>
      <w:r w:rsidRPr="00E80815">
        <w:rPr>
          <w:rFonts w:ascii="Palatino Linotype" w:eastAsia="Palatino Linotype" w:hAnsi="Palatino Linotype" w:cs="Palatino Linotype"/>
          <w:sz w:val="24"/>
          <w:szCs w:val="24"/>
        </w:rPr>
        <w:lastRenderedPageBreak/>
        <w:t>en el menor tiempo posible, tomando en consideración la dilación total del procedimiento; esto es, en un plazo razonable.</w:t>
      </w:r>
    </w:p>
    <w:p w14:paraId="6B0A2EE1"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00B5627B"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98FBC29"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2A324292" w14:textId="77777777" w:rsidR="00024404" w:rsidRPr="00E80815" w:rsidRDefault="00C731D6">
      <w:pPr>
        <w:spacing w:after="0" w:line="360" w:lineRule="auto"/>
        <w:jc w:val="both"/>
        <w:rPr>
          <w:rFonts w:ascii="Palatino Linotype" w:eastAsia="Palatino Linotype" w:hAnsi="Palatino Linotype" w:cs="Palatino Linotype"/>
          <w:strike/>
          <w:sz w:val="24"/>
          <w:szCs w:val="24"/>
        </w:rPr>
      </w:pPr>
      <w:r w:rsidRPr="00E80815">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5309987"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147EBC9E" w14:textId="77777777" w:rsidR="00024404" w:rsidRPr="00E80815" w:rsidRDefault="00C731D6">
      <w:pPr>
        <w:numPr>
          <w:ilvl w:val="0"/>
          <w:numId w:val="1"/>
        </w:num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5D16B471" w14:textId="77777777" w:rsidR="00024404" w:rsidRPr="00E80815" w:rsidRDefault="00024404">
      <w:pPr>
        <w:spacing w:after="0" w:line="360" w:lineRule="auto"/>
        <w:ind w:left="927"/>
        <w:jc w:val="both"/>
        <w:rPr>
          <w:rFonts w:ascii="Palatino Linotype" w:eastAsia="Palatino Linotype" w:hAnsi="Palatino Linotype" w:cs="Palatino Linotype"/>
          <w:sz w:val="24"/>
          <w:szCs w:val="24"/>
        </w:rPr>
      </w:pPr>
    </w:p>
    <w:p w14:paraId="4B1531FC" w14:textId="77777777" w:rsidR="00024404" w:rsidRPr="00E80815" w:rsidRDefault="00C731D6">
      <w:pPr>
        <w:numPr>
          <w:ilvl w:val="0"/>
          <w:numId w:val="1"/>
        </w:num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Actividad Procesal del interesado. Acciones u omisiones del interesado.</w:t>
      </w:r>
    </w:p>
    <w:p w14:paraId="072B6FB6"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28694075" w14:textId="77777777" w:rsidR="00024404" w:rsidRPr="00E80815" w:rsidRDefault="00C731D6">
      <w:pPr>
        <w:numPr>
          <w:ilvl w:val="0"/>
          <w:numId w:val="1"/>
        </w:num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68DA89D7" w14:textId="77777777" w:rsidR="00024404" w:rsidRPr="00E80815" w:rsidRDefault="00C731D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22E6E5EF" w14:textId="77777777" w:rsidR="00024404" w:rsidRPr="00E80815" w:rsidRDefault="00024404">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0F0FB9B9"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54B503"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71B126E1" w14:textId="77777777" w:rsidR="00024404" w:rsidRPr="00E80815" w:rsidRDefault="00C731D6">
      <w:pPr>
        <w:spacing w:after="0" w:line="360" w:lineRule="auto"/>
        <w:jc w:val="both"/>
        <w:rPr>
          <w:rFonts w:ascii="Palatino Linotype" w:eastAsia="Palatino Linotype" w:hAnsi="Palatino Linotype" w:cs="Palatino Linotype"/>
          <w:b/>
          <w:sz w:val="24"/>
          <w:szCs w:val="24"/>
        </w:rPr>
      </w:pPr>
      <w:r w:rsidRPr="00E80815">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E80815">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E80815">
        <w:rPr>
          <w:rFonts w:ascii="Palatino Linotype" w:eastAsia="Palatino Linotype" w:hAnsi="Palatino Linotype" w:cs="Palatino Linotype"/>
          <w:sz w:val="24"/>
          <w:szCs w:val="24"/>
        </w:rPr>
        <w:t>, visible en la Gaceta del Seminario Judicial de la Federación con el registro digital 205635.</w:t>
      </w:r>
    </w:p>
    <w:p w14:paraId="342D6A11"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4D4AF068"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E80815">
        <w:rPr>
          <w:rFonts w:ascii="Palatino Linotype" w:eastAsia="Palatino Linotype" w:hAnsi="Palatino Linotype" w:cs="Palatino Linotype"/>
          <w:sz w:val="24"/>
          <w:szCs w:val="24"/>
        </w:rPr>
        <w:lastRenderedPageBreak/>
        <w:t>los términos legales previamente establecidos por la Ley, por tratarse de causas de fuerza mayor.</w:t>
      </w:r>
    </w:p>
    <w:p w14:paraId="4EF5A4A4"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40B9FFC5"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3A95FA64"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26B38F4B"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 </w:t>
      </w:r>
      <w:r w:rsidRPr="00E80815">
        <w:rPr>
          <w:rFonts w:ascii="Palatino Linotype" w:eastAsia="Palatino Linotype" w:hAnsi="Palatino Linotype" w:cs="Palatino Linotype"/>
          <w:i/>
          <w:sz w:val="24"/>
          <w:szCs w:val="24"/>
        </w:rPr>
        <w:t>“PLAZO RAZONABLE PARA RESOLVER. DIMENSIÓN Y EFECTOS DE ESTE CONCEPTO CUANDO SE ADUCE EXCESIVA CARGA DE TRABAJO.”</w:t>
      </w:r>
      <w:r w:rsidRPr="00E80815">
        <w:rPr>
          <w:rFonts w:ascii="Palatino Linotype" w:eastAsia="Palatino Linotype" w:hAnsi="Palatino Linotype" w:cs="Palatino Linotype"/>
          <w:sz w:val="24"/>
          <w:szCs w:val="24"/>
        </w:rPr>
        <w:t xml:space="preserve"> consultable en el Seminario Judicial de la Federación y su gaceta, con el registro digital 2002351.</w:t>
      </w:r>
    </w:p>
    <w:p w14:paraId="518CF63A"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27CF01F0"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E80815">
        <w:rPr>
          <w:rFonts w:ascii="Palatino Linotype" w:eastAsia="Palatino Linotype" w:hAnsi="Palatino Linotype" w:cs="Palatino Linotype"/>
          <w:sz w:val="24"/>
          <w:szCs w:val="24"/>
        </w:rPr>
        <w:t>, visible en el Seminario Judicial de la Federación y su gaceta, con el registro digital 2002350.</w:t>
      </w:r>
    </w:p>
    <w:p w14:paraId="4B8A191F"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0BF2984D"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74C973DF"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6F6F312A"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t xml:space="preserve">8. CIERRE DE INSTRUCCIÓN. </w:t>
      </w:r>
      <w:r w:rsidRPr="00E80815">
        <w:rPr>
          <w:rFonts w:ascii="Palatino Linotype" w:eastAsia="Palatino Linotype" w:hAnsi="Palatino Linotype" w:cs="Palatino Linotype"/>
          <w:sz w:val="24"/>
          <w:szCs w:val="24"/>
        </w:rPr>
        <w:t xml:space="preserve">El </w:t>
      </w:r>
      <w:r w:rsidR="0050536A" w:rsidRPr="00E80815">
        <w:rPr>
          <w:rFonts w:ascii="Palatino Linotype" w:eastAsia="Palatino Linotype" w:hAnsi="Palatino Linotype" w:cs="Palatino Linotype"/>
          <w:sz w:val="24"/>
          <w:szCs w:val="24"/>
        </w:rPr>
        <w:t>catorc</w:t>
      </w:r>
      <w:r w:rsidRPr="00E80815">
        <w:rPr>
          <w:rFonts w:ascii="Palatino Linotype" w:eastAsia="Palatino Linotype" w:hAnsi="Palatino Linotype" w:cs="Palatino Linotype"/>
          <w:sz w:val="24"/>
          <w:szCs w:val="24"/>
        </w:rPr>
        <w:t xml:space="preserve">e de marzo de dos mil veintitrés, al no existir diligencias pendientes por desahogar, se emitió el acuerdo por medio del cual se declaró cerrada la instrucción y se determinó pasar el expediente a resolución, en </w:t>
      </w:r>
      <w:r w:rsidRPr="00E80815">
        <w:rPr>
          <w:rFonts w:ascii="Palatino Linotype" w:eastAsia="Palatino Linotype" w:hAnsi="Palatino Linotype" w:cs="Palatino Linotype"/>
          <w:sz w:val="24"/>
          <w:szCs w:val="24"/>
        </w:rPr>
        <w:lastRenderedPageBreak/>
        <w:t>términos del artículo 185 fracción VI y VIII de la Ley de Transparencia y Acceso a la Información Pública del Estado de México y Municipios, iniciando el término legal para dictar resolución definitiva del asunto.</w:t>
      </w:r>
    </w:p>
    <w:p w14:paraId="17BDFB8A"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6E67AA88"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1A061599"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76776186" w14:textId="77777777" w:rsidR="00024404" w:rsidRPr="00E80815" w:rsidRDefault="00C731D6">
      <w:pPr>
        <w:widowControl w:val="0"/>
        <w:spacing w:after="0" w:line="360" w:lineRule="auto"/>
        <w:jc w:val="center"/>
        <w:rPr>
          <w:rFonts w:ascii="Palatino Linotype" w:eastAsia="Palatino Linotype" w:hAnsi="Palatino Linotype" w:cs="Palatino Linotype"/>
          <w:b/>
          <w:sz w:val="24"/>
          <w:szCs w:val="24"/>
        </w:rPr>
      </w:pPr>
      <w:r w:rsidRPr="00E80815">
        <w:rPr>
          <w:rFonts w:ascii="Palatino Linotype" w:eastAsia="Palatino Linotype" w:hAnsi="Palatino Linotype" w:cs="Palatino Linotype"/>
          <w:b/>
          <w:sz w:val="24"/>
          <w:szCs w:val="24"/>
        </w:rPr>
        <w:t>C O N S I D E R A N D O S</w:t>
      </w:r>
    </w:p>
    <w:p w14:paraId="5CE554CE" w14:textId="77777777" w:rsidR="00024404" w:rsidRPr="00E80815" w:rsidRDefault="00024404">
      <w:pPr>
        <w:spacing w:after="0" w:line="360" w:lineRule="auto"/>
        <w:jc w:val="both"/>
        <w:rPr>
          <w:rFonts w:ascii="Palatino Linotype" w:eastAsia="Palatino Linotype" w:hAnsi="Palatino Linotype" w:cs="Palatino Linotype"/>
          <w:b/>
          <w:sz w:val="24"/>
          <w:szCs w:val="24"/>
        </w:rPr>
      </w:pPr>
    </w:p>
    <w:p w14:paraId="64F337E1"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t>PRIMERO. COMPETENCIA.</w:t>
      </w:r>
      <w:r w:rsidRPr="00E80815">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1B392CB"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411370B4"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lastRenderedPageBreak/>
        <w:t xml:space="preserve">SEGUNDO. OPORTUNIDAD Y PROCEDIBILIDAD. </w:t>
      </w:r>
      <w:r w:rsidRPr="00E80815">
        <w:rPr>
          <w:rFonts w:ascii="Palatino Linotype" w:eastAsia="Palatino Linotype" w:hAnsi="Palatino Linotype" w:cs="Palatino Linotype"/>
          <w:sz w:val="24"/>
          <w:szCs w:val="24"/>
        </w:rPr>
        <w:t>Es de precisar que la</w:t>
      </w:r>
      <w:r w:rsidRPr="00E80815">
        <w:rPr>
          <w:rFonts w:ascii="Palatino Linotype" w:eastAsia="Palatino Linotype" w:hAnsi="Palatino Linotype" w:cs="Palatino Linotype"/>
          <w:b/>
          <w:sz w:val="24"/>
          <w:szCs w:val="24"/>
        </w:rPr>
        <w:t xml:space="preserve"> </w:t>
      </w:r>
      <w:r w:rsidRPr="00E80815">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del recurso de revisión, como se dispone en los artículos 163 y 166, del tenor literal siguiente: </w:t>
      </w:r>
    </w:p>
    <w:p w14:paraId="21D78601" w14:textId="77777777" w:rsidR="00024404" w:rsidRPr="00E80815" w:rsidRDefault="00024404">
      <w:pPr>
        <w:spacing w:after="0" w:line="360" w:lineRule="auto"/>
        <w:jc w:val="both"/>
        <w:rPr>
          <w:rFonts w:ascii="Palatino Linotype" w:eastAsia="Palatino Linotype" w:hAnsi="Palatino Linotype" w:cs="Palatino Linotype"/>
        </w:rPr>
      </w:pPr>
    </w:p>
    <w:p w14:paraId="643C9B52" w14:textId="77777777" w:rsidR="00024404" w:rsidRPr="00E80815" w:rsidRDefault="00C731D6">
      <w:pPr>
        <w:spacing w:after="0" w:line="276" w:lineRule="auto"/>
        <w:ind w:left="851" w:right="851"/>
        <w:jc w:val="both"/>
        <w:rPr>
          <w:rFonts w:ascii="Palatino Linotype" w:eastAsia="Palatino Linotype" w:hAnsi="Palatino Linotype" w:cs="Palatino Linotype"/>
          <w:i/>
        </w:rPr>
      </w:pPr>
      <w:r w:rsidRPr="00E80815">
        <w:rPr>
          <w:rFonts w:ascii="Palatino Linotype" w:eastAsia="Palatino Linotype" w:hAnsi="Palatino Linotype" w:cs="Palatino Linotype"/>
          <w:i/>
        </w:rPr>
        <w:t>“</w:t>
      </w:r>
      <w:r w:rsidRPr="00E80815">
        <w:rPr>
          <w:rFonts w:ascii="Palatino Linotype" w:eastAsia="Palatino Linotype" w:hAnsi="Palatino Linotype" w:cs="Palatino Linotype"/>
          <w:b/>
          <w:i/>
        </w:rPr>
        <w:t xml:space="preserve">Artículo 163. </w:t>
      </w:r>
      <w:r w:rsidRPr="00E80815">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041F7328" w14:textId="77777777" w:rsidR="00024404" w:rsidRPr="00E80815" w:rsidRDefault="00C731D6">
      <w:pPr>
        <w:spacing w:line="276" w:lineRule="auto"/>
        <w:ind w:left="851" w:right="851"/>
        <w:jc w:val="both"/>
        <w:rPr>
          <w:rFonts w:ascii="Palatino Linotype" w:eastAsia="Palatino Linotype" w:hAnsi="Palatino Linotype" w:cs="Palatino Linotype"/>
          <w:i/>
        </w:rPr>
      </w:pPr>
      <w:r w:rsidRPr="00E80815">
        <w:rPr>
          <w:rFonts w:ascii="Palatino Linotype" w:eastAsia="Palatino Linotype" w:hAnsi="Palatino Linotype" w:cs="Palatino Linotype"/>
          <w:i/>
        </w:rPr>
        <w:t>(…)</w:t>
      </w:r>
    </w:p>
    <w:p w14:paraId="45917B41" w14:textId="77777777" w:rsidR="00024404" w:rsidRPr="00E80815" w:rsidRDefault="00C731D6">
      <w:pPr>
        <w:spacing w:line="276" w:lineRule="auto"/>
        <w:ind w:left="851" w:right="851"/>
        <w:jc w:val="both"/>
        <w:rPr>
          <w:rFonts w:ascii="Palatino Linotype" w:eastAsia="Palatino Linotype" w:hAnsi="Palatino Linotype" w:cs="Palatino Linotype"/>
          <w:i/>
        </w:rPr>
      </w:pPr>
      <w:r w:rsidRPr="00E80815">
        <w:rPr>
          <w:rFonts w:ascii="Palatino Linotype" w:eastAsia="Palatino Linotype" w:hAnsi="Palatino Linotype" w:cs="Palatino Linotype"/>
          <w:b/>
          <w:i/>
        </w:rPr>
        <w:t>Artículo 166.-</w:t>
      </w:r>
      <w:r w:rsidRPr="00E80815">
        <w:rPr>
          <w:rFonts w:ascii="Palatino Linotype" w:eastAsia="Palatino Linotype" w:hAnsi="Palatino Linotype" w:cs="Palatino Linotype"/>
          <w:i/>
        </w:rPr>
        <w:t xml:space="preserve"> (…)</w:t>
      </w:r>
    </w:p>
    <w:p w14:paraId="79324F84" w14:textId="77777777" w:rsidR="00024404" w:rsidRPr="00E80815" w:rsidRDefault="00C731D6">
      <w:pPr>
        <w:spacing w:after="0" w:line="276" w:lineRule="auto"/>
        <w:ind w:left="851" w:right="851"/>
        <w:jc w:val="both"/>
        <w:rPr>
          <w:rFonts w:ascii="Palatino Linotype" w:eastAsia="Palatino Linotype" w:hAnsi="Palatino Linotype" w:cs="Palatino Linotype"/>
          <w:i/>
        </w:rPr>
      </w:pPr>
      <w:r w:rsidRPr="00E80815">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 (Sic)</w:t>
      </w:r>
    </w:p>
    <w:p w14:paraId="1A21722B" w14:textId="77777777" w:rsidR="00024404" w:rsidRPr="00E80815" w:rsidRDefault="00024404">
      <w:pPr>
        <w:spacing w:after="0" w:line="360" w:lineRule="auto"/>
        <w:ind w:left="851" w:right="851"/>
        <w:jc w:val="both"/>
        <w:rPr>
          <w:rFonts w:ascii="Palatino Linotype" w:eastAsia="Palatino Linotype" w:hAnsi="Palatino Linotype" w:cs="Palatino Linotype"/>
          <w:i/>
        </w:rPr>
      </w:pPr>
    </w:p>
    <w:p w14:paraId="10258ECD"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 de esta; sin embargo, en aquellos casos en que transcurre el referido plazo de quince días hábiles, sin que los Sujetos Obligados entreguen la respuesta a la solicitud de información, esta se considera negada; por lo que, el solicitante le asiste el derecho para presentar el recurso de revisión.</w:t>
      </w:r>
    </w:p>
    <w:p w14:paraId="0BE40446"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4584B4F1"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Derivado de lo anterior, se constituye lo que en la doctrina se conoce como negativa ficta, figura jurídica cuya esencia consiste en atribuir un efecto negativo al silencio </w:t>
      </w:r>
      <w:r w:rsidRPr="00E80815">
        <w:rPr>
          <w:rFonts w:ascii="Palatino Linotype" w:eastAsia="Palatino Linotype" w:hAnsi="Palatino Linotype" w:cs="Palatino Linotype"/>
          <w:sz w:val="24"/>
          <w:szCs w:val="24"/>
        </w:rPr>
        <w:lastRenderedPageBreak/>
        <w:t>de la autoridad administrativa frente a las instancias y solicitudes que hagan los particulares.</w:t>
      </w:r>
    </w:p>
    <w:p w14:paraId="0F1E4E48"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18ADD3A2"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Por su parte, el artículo 178 del citado ordenamiento, establece:</w:t>
      </w:r>
    </w:p>
    <w:p w14:paraId="5F9CBF86"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1B6C5112" w14:textId="77777777" w:rsidR="00024404" w:rsidRPr="00E80815" w:rsidRDefault="00C731D6">
      <w:pPr>
        <w:ind w:left="851" w:right="851"/>
        <w:jc w:val="both"/>
        <w:rPr>
          <w:rFonts w:ascii="Palatino Linotype" w:eastAsia="Palatino Linotype" w:hAnsi="Palatino Linotype" w:cs="Palatino Linotype"/>
          <w:b/>
          <w:i/>
        </w:rPr>
      </w:pPr>
      <w:r w:rsidRPr="00E80815">
        <w:rPr>
          <w:rFonts w:ascii="Palatino Linotype" w:eastAsia="Palatino Linotype" w:hAnsi="Palatino Linotype" w:cs="Palatino Linotype"/>
          <w:i/>
        </w:rPr>
        <w:t>“</w:t>
      </w:r>
      <w:r w:rsidRPr="00E80815">
        <w:rPr>
          <w:rFonts w:ascii="Palatino Linotype" w:eastAsia="Palatino Linotype" w:hAnsi="Palatino Linotype" w:cs="Palatino Linotype"/>
          <w:b/>
          <w:i/>
        </w:rPr>
        <w:t xml:space="preserve">Artículo 178. </w:t>
      </w:r>
      <w:r w:rsidRPr="00E80815">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80815">
        <w:rPr>
          <w:rFonts w:ascii="Palatino Linotype" w:eastAsia="Palatino Linotype" w:hAnsi="Palatino Linotype" w:cs="Palatino Linotype"/>
          <w:b/>
          <w:i/>
        </w:rPr>
        <w:t>.</w:t>
      </w:r>
    </w:p>
    <w:p w14:paraId="256EEDC4" w14:textId="77777777" w:rsidR="00024404" w:rsidRPr="00E80815" w:rsidRDefault="00C731D6">
      <w:pPr>
        <w:ind w:left="851" w:right="851"/>
        <w:jc w:val="both"/>
        <w:rPr>
          <w:rFonts w:ascii="Palatino Linotype" w:eastAsia="Palatino Linotype" w:hAnsi="Palatino Linotype" w:cs="Palatino Linotype"/>
          <w:i/>
          <w:sz w:val="24"/>
          <w:szCs w:val="24"/>
        </w:rPr>
      </w:pPr>
      <w:r w:rsidRPr="00E80815">
        <w:rPr>
          <w:rFonts w:ascii="Palatino Linotype" w:eastAsia="Palatino Linotype" w:hAnsi="Palatino Linotype" w:cs="Palatino Linotype"/>
          <w:b/>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BA443F5" w14:textId="77777777" w:rsidR="00024404" w:rsidRPr="00E80815" w:rsidRDefault="00024404">
      <w:pPr>
        <w:spacing w:after="0" w:line="360" w:lineRule="auto"/>
        <w:ind w:left="851" w:right="851"/>
        <w:jc w:val="both"/>
        <w:rPr>
          <w:rFonts w:ascii="Palatino Linotype" w:eastAsia="Palatino Linotype" w:hAnsi="Palatino Linotype" w:cs="Palatino Linotype"/>
          <w:i/>
          <w:sz w:val="24"/>
          <w:szCs w:val="24"/>
        </w:rPr>
      </w:pPr>
    </w:p>
    <w:p w14:paraId="57CFD9FB"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De lo anterior, se advierte que el recurso de revisión se ha de interponer dentro del plazo de quince días hábiles, a partir de la fecha en que el </w:t>
      </w:r>
      <w:r w:rsidRPr="00E80815">
        <w:rPr>
          <w:rFonts w:ascii="Palatino Linotype" w:eastAsia="Palatino Linotype" w:hAnsi="Palatino Linotype" w:cs="Palatino Linotype"/>
          <w:b/>
          <w:sz w:val="24"/>
          <w:szCs w:val="24"/>
        </w:rPr>
        <w:t xml:space="preserve">SUJETO OBLIGADO </w:t>
      </w:r>
      <w:r w:rsidRPr="00E80815">
        <w:rPr>
          <w:rFonts w:ascii="Palatino Linotype" w:eastAsia="Palatino Linotype" w:hAnsi="Palatino Linotype" w:cs="Palatino Linotype"/>
          <w:sz w:val="24"/>
          <w:szCs w:val="24"/>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5BEA5311"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478187B2"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sidRPr="00E80815">
        <w:rPr>
          <w:rFonts w:ascii="Palatino Linotype" w:eastAsia="Palatino Linotype" w:hAnsi="Palatino Linotype" w:cs="Palatino Linotype"/>
          <w:b/>
          <w:sz w:val="24"/>
          <w:szCs w:val="24"/>
        </w:rPr>
        <w:t xml:space="preserve">SUJETO OBLIGADO </w:t>
      </w:r>
      <w:r w:rsidRPr="00E80815">
        <w:rPr>
          <w:rFonts w:ascii="Palatino Linotype" w:eastAsia="Palatino Linotype" w:hAnsi="Palatino Linotype" w:cs="Palatino Linotype"/>
          <w:sz w:val="24"/>
          <w:szCs w:val="24"/>
        </w:rPr>
        <w:t xml:space="preserve">existe por lo tanto, una resolución de rechazo ante la solicitud del ciudadano; ya que efectivamente, dicha </w:t>
      </w:r>
      <w:r w:rsidRPr="00E80815">
        <w:rPr>
          <w:rFonts w:ascii="Palatino Linotype" w:eastAsia="Palatino Linotype" w:hAnsi="Palatino Linotype" w:cs="Palatino Linotype"/>
          <w:sz w:val="24"/>
          <w:szCs w:val="24"/>
        </w:rPr>
        <w:lastRenderedPageBreak/>
        <w:t>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F3F8D4E"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541CDAC7"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E80815">
        <w:rPr>
          <w:rFonts w:ascii="Palatino Linotype" w:eastAsia="Palatino Linotype" w:hAnsi="Palatino Linotype" w:cs="Palatino Linotype"/>
          <w:b/>
          <w:sz w:val="24"/>
          <w:szCs w:val="24"/>
        </w:rPr>
        <w:t>SUJETO OBLIGADO</w:t>
      </w:r>
      <w:r w:rsidRPr="00E80815">
        <w:rPr>
          <w:rFonts w:ascii="Palatino Linotype" w:eastAsia="Palatino Linotype" w:hAnsi="Palatino Linotype" w:cs="Palatino Linotype"/>
          <w:sz w:val="24"/>
          <w:szCs w:val="24"/>
        </w:rPr>
        <w:t xml:space="preserve">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E80815">
        <w:rPr>
          <w:rFonts w:ascii="Palatino Linotype" w:eastAsia="Palatino Linotype" w:hAnsi="Palatino Linotype" w:cs="Palatino Linotype"/>
          <w:sz w:val="24"/>
          <w:szCs w:val="24"/>
        </w:rPr>
        <w:t>desechamiento</w:t>
      </w:r>
      <w:proofErr w:type="spellEnd"/>
      <w:r w:rsidRPr="00E80815">
        <w:rPr>
          <w:rFonts w:ascii="Palatino Linotype" w:eastAsia="Palatino Linotype" w:hAnsi="Palatino Linotype" w:cs="Palatino Linotype"/>
          <w:sz w:val="24"/>
          <w:szCs w:val="24"/>
        </w:rPr>
        <w:t xml:space="preserve"> del mismo.</w:t>
      </w:r>
    </w:p>
    <w:p w14:paraId="7201DE47"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4CB94FC4"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sidRPr="00E80815">
        <w:rPr>
          <w:rFonts w:ascii="Palatino Linotype" w:eastAsia="Palatino Linotype" w:hAnsi="Palatino Linotype" w:cs="Palatino Linotype"/>
          <w:b/>
          <w:sz w:val="24"/>
          <w:szCs w:val="24"/>
        </w:rPr>
        <w:t>SUJETO OBLIGADO</w:t>
      </w:r>
      <w:r w:rsidRPr="00E80815">
        <w:rPr>
          <w:rFonts w:ascii="Palatino Linotype" w:eastAsia="Palatino Linotype" w:hAnsi="Palatino Linotype" w:cs="Palatino Linotype"/>
          <w:sz w:val="24"/>
          <w:szCs w:val="24"/>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sidRPr="00E80815">
        <w:rPr>
          <w:rFonts w:ascii="Palatino Linotype" w:eastAsia="Palatino Linotype" w:hAnsi="Palatino Linotype" w:cs="Palatino Linotype"/>
          <w:sz w:val="24"/>
          <w:szCs w:val="24"/>
        </w:rPr>
        <w:lastRenderedPageBreak/>
        <w:t>publicado en el Periódico Oficial del Estado de México “Gaceta del Gobierno”, el veintitrés de abril de dos mil quince, que establece:</w:t>
      </w:r>
    </w:p>
    <w:p w14:paraId="7C35E359"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3A5FC2AC" w14:textId="77777777" w:rsidR="00024404" w:rsidRPr="00E80815" w:rsidRDefault="00C731D6">
      <w:pPr>
        <w:spacing w:line="276" w:lineRule="auto"/>
        <w:ind w:left="851" w:right="851"/>
        <w:jc w:val="both"/>
        <w:rPr>
          <w:rFonts w:ascii="Palatino Linotype" w:eastAsia="Palatino Linotype" w:hAnsi="Palatino Linotype" w:cs="Palatino Linotype"/>
          <w:i/>
        </w:rPr>
      </w:pPr>
      <w:r w:rsidRPr="00E80815">
        <w:rPr>
          <w:rFonts w:ascii="Palatino Linotype" w:eastAsia="Palatino Linotype" w:hAnsi="Palatino Linotype" w:cs="Palatino Linotype"/>
          <w:b/>
          <w:i/>
        </w:rPr>
        <w:t>“CRITERIO 0001-15. NEGATIVA FICTA. PLAZO PARA INTERPONER EL RECURSO DE REVISIÓN TRATÁNDOSE DE</w:t>
      </w:r>
      <w:r w:rsidRPr="00E80815">
        <w:rPr>
          <w:rFonts w:ascii="Palatino Linotype" w:eastAsia="Palatino Linotype" w:hAnsi="Palatino Linotype" w:cs="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14:paraId="06BC0559" w14:textId="77777777" w:rsidR="00024404" w:rsidRPr="00E80815" w:rsidRDefault="00024404">
      <w:pPr>
        <w:pBdr>
          <w:top w:val="nil"/>
          <w:left w:val="nil"/>
          <w:bottom w:val="nil"/>
          <w:right w:val="nil"/>
          <w:between w:val="nil"/>
        </w:pBdr>
        <w:spacing w:after="80" w:line="360" w:lineRule="auto"/>
        <w:ind w:right="-147"/>
        <w:jc w:val="both"/>
        <w:rPr>
          <w:rFonts w:ascii="Palatino Linotype" w:eastAsia="Palatino Linotype" w:hAnsi="Palatino Linotype" w:cs="Palatino Linotype"/>
          <w:sz w:val="24"/>
          <w:szCs w:val="24"/>
        </w:rPr>
      </w:pPr>
    </w:p>
    <w:p w14:paraId="7625D808" w14:textId="77777777" w:rsidR="00024404" w:rsidRPr="00E80815" w:rsidRDefault="00C731D6">
      <w:pPr>
        <w:tabs>
          <w:tab w:val="left" w:pos="7938"/>
        </w:tabs>
        <w:spacing w:before="80" w:after="240" w:line="360" w:lineRule="auto"/>
        <w:jc w:val="both"/>
        <w:rPr>
          <w:rFonts w:ascii="Palatino Linotype" w:eastAsia="Palatino Linotype" w:hAnsi="Palatino Linotype" w:cs="Palatino Linotype"/>
          <w:b/>
          <w:sz w:val="24"/>
          <w:szCs w:val="24"/>
        </w:rPr>
      </w:pPr>
      <w:r w:rsidRPr="00E80815">
        <w:rPr>
          <w:rFonts w:ascii="Palatino Linotype" w:eastAsia="Palatino Linotype" w:hAnsi="Palatino Linotype" w:cs="Palatino Linotype"/>
          <w:sz w:val="24"/>
          <w:szCs w:val="24"/>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E80815">
        <w:rPr>
          <w:rFonts w:ascii="Palatino Linotype" w:eastAsia="Palatino Linotype" w:hAnsi="Palatino Linotype" w:cs="Palatino Linotype"/>
          <w:b/>
          <w:sz w:val="24"/>
          <w:szCs w:val="24"/>
        </w:rPr>
        <w:t>SAIMEX.</w:t>
      </w:r>
    </w:p>
    <w:p w14:paraId="24DDADA8" w14:textId="77777777" w:rsidR="00024404" w:rsidRPr="00E80815" w:rsidRDefault="00C731D6">
      <w:pPr>
        <w:spacing w:before="240" w:after="24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lastRenderedPageBreak/>
        <w:t xml:space="preserve">A efecto de sustentar lo anterior, es de suma importancia mencionar que si bien la persona solicitante </w:t>
      </w:r>
      <w:r w:rsidRPr="00E80815">
        <w:rPr>
          <w:rFonts w:ascii="Palatino Linotype" w:eastAsia="Palatino Linotype" w:hAnsi="Palatino Linotype" w:cs="Palatino Linotype"/>
          <w:b/>
          <w:sz w:val="24"/>
          <w:szCs w:val="24"/>
        </w:rPr>
        <w:t xml:space="preserve">no proporcionó un nombre completo </w:t>
      </w:r>
      <w:r w:rsidRPr="00E80815">
        <w:rPr>
          <w:rFonts w:ascii="Palatino Linotype" w:eastAsia="Palatino Linotype" w:hAnsi="Palatino Linotype" w:cs="Palatino Linotype"/>
          <w:sz w:val="24"/>
          <w:szCs w:val="24"/>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75BDE85" w14:textId="77777777" w:rsidR="00024404" w:rsidRPr="00E80815" w:rsidRDefault="00C731D6">
      <w:pPr>
        <w:spacing w:before="120" w:after="120"/>
        <w:ind w:left="851" w:right="902"/>
        <w:jc w:val="both"/>
        <w:rPr>
          <w:rFonts w:ascii="Palatino Linotype" w:eastAsia="Palatino Linotype" w:hAnsi="Palatino Linotype" w:cs="Palatino Linotype"/>
        </w:rPr>
      </w:pPr>
      <w:r w:rsidRPr="00E80815">
        <w:rPr>
          <w:rFonts w:ascii="Palatino Linotype" w:eastAsia="Palatino Linotype" w:hAnsi="Palatino Linotype" w:cs="Palatino Linotype"/>
          <w:i/>
        </w:rPr>
        <w:t>"</w:t>
      </w:r>
      <w:r w:rsidRPr="00E80815">
        <w:rPr>
          <w:rFonts w:ascii="Palatino Linotype" w:eastAsia="Palatino Linotype" w:hAnsi="Palatino Linotype" w:cs="Palatino Linotype"/>
          <w:b/>
          <w:i/>
        </w:rPr>
        <w:t>Las solicitudes anónimas</w:t>
      </w:r>
      <w:r w:rsidRPr="00E80815">
        <w:rPr>
          <w:rFonts w:ascii="Palatino Linotype" w:eastAsia="Palatino Linotype" w:hAnsi="Palatino Linotype" w:cs="Palatino Linotype"/>
          <w:i/>
        </w:rPr>
        <w:t xml:space="preserve">, con nombre incompleto o seudónimo </w:t>
      </w:r>
      <w:r w:rsidRPr="00E80815">
        <w:rPr>
          <w:rFonts w:ascii="Palatino Linotype" w:eastAsia="Palatino Linotype" w:hAnsi="Palatino Linotype" w:cs="Palatino Linotype"/>
          <w:b/>
          <w:i/>
        </w:rPr>
        <w:t>serán procedentes para su trámite por parte del sujeto obligado ante quien se presente</w:t>
      </w:r>
      <w:r w:rsidRPr="00E80815">
        <w:rPr>
          <w:rFonts w:ascii="Palatino Linotype" w:eastAsia="Palatino Linotype" w:hAnsi="Palatino Linotype" w:cs="Palatino Linotype"/>
          <w:i/>
        </w:rPr>
        <w:t>. No podrá requerirse información adicional con motivo del nombre proporcionado por el solicitante."</w:t>
      </w:r>
    </w:p>
    <w:p w14:paraId="4A748203" w14:textId="77777777" w:rsidR="00024404" w:rsidRPr="00E80815" w:rsidRDefault="00024404">
      <w:pPr>
        <w:spacing w:before="120" w:after="0" w:line="360" w:lineRule="auto"/>
        <w:jc w:val="both"/>
        <w:rPr>
          <w:rFonts w:ascii="Palatino Linotype" w:eastAsia="Palatino Linotype" w:hAnsi="Palatino Linotype" w:cs="Palatino Linotype"/>
          <w:sz w:val="24"/>
          <w:szCs w:val="24"/>
        </w:rPr>
      </w:pPr>
    </w:p>
    <w:p w14:paraId="72AC83EE" w14:textId="77777777" w:rsidR="00024404" w:rsidRPr="00E80815" w:rsidRDefault="00C731D6">
      <w:pPr>
        <w:spacing w:before="120"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E80815">
        <w:rPr>
          <w:rFonts w:ascii="Palatino Linotype" w:eastAsia="Palatino Linotype" w:hAnsi="Palatino Linotype" w:cs="Palatino Linotype"/>
          <w:b/>
          <w:sz w:val="24"/>
          <w:szCs w:val="24"/>
        </w:rPr>
        <w:t>RECURRENTE</w:t>
      </w:r>
      <w:r w:rsidRPr="00E80815">
        <w:rPr>
          <w:rFonts w:ascii="Palatino Linotype" w:eastAsia="Palatino Linotype" w:hAnsi="Palatino Linotype" w:cs="Palatino Linotype"/>
          <w:sz w:val="24"/>
          <w:szCs w:val="24"/>
        </w:rPr>
        <w:t>, por lo que, en el presente caso, al haber sido presentado el recurso de revisión vía SAIMEX, dicho requisito resulta innecesario.</w:t>
      </w:r>
    </w:p>
    <w:p w14:paraId="5F4E2F4E"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5579A843"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Ahora bien, resulta procedente la interposición del recurso de revisión, según lo aducido por </w:t>
      </w:r>
      <w:r w:rsidRPr="00E80815">
        <w:rPr>
          <w:rFonts w:ascii="Palatino Linotype" w:eastAsia="Palatino Linotype" w:hAnsi="Palatino Linotype" w:cs="Palatino Linotype"/>
          <w:b/>
          <w:sz w:val="24"/>
          <w:szCs w:val="24"/>
        </w:rPr>
        <w:t>LA PARTE</w:t>
      </w:r>
      <w:r w:rsidRPr="00E80815">
        <w:rPr>
          <w:rFonts w:ascii="Palatino Linotype" w:eastAsia="Palatino Linotype" w:hAnsi="Palatino Linotype" w:cs="Palatino Linotype"/>
          <w:sz w:val="24"/>
          <w:szCs w:val="24"/>
        </w:rPr>
        <w:t xml:space="preserve"> </w:t>
      </w:r>
      <w:r w:rsidRPr="00E80815">
        <w:rPr>
          <w:rFonts w:ascii="Palatino Linotype" w:eastAsia="Palatino Linotype" w:hAnsi="Palatino Linotype" w:cs="Palatino Linotype"/>
          <w:b/>
          <w:sz w:val="24"/>
          <w:szCs w:val="24"/>
        </w:rPr>
        <w:t>RECURRENTE</w:t>
      </w:r>
      <w:r w:rsidRPr="00E80815">
        <w:rPr>
          <w:rFonts w:ascii="Palatino Linotype" w:eastAsia="Palatino Linotype" w:hAnsi="Palatino Linotype" w:cs="Palatino Linotype"/>
          <w:sz w:val="24"/>
          <w:szCs w:val="24"/>
        </w:rPr>
        <w:t>, en términos del artículo 179, fracción VII del ordenamiento legal de la materia, que a la letra dice:</w:t>
      </w:r>
    </w:p>
    <w:p w14:paraId="373905E1" w14:textId="77777777" w:rsidR="00024404" w:rsidRPr="00E80815" w:rsidRDefault="00024404">
      <w:pPr>
        <w:spacing w:after="0" w:line="360" w:lineRule="auto"/>
        <w:jc w:val="both"/>
        <w:rPr>
          <w:rFonts w:ascii="Quattrocento Sans" w:eastAsia="Quattrocento Sans" w:hAnsi="Quattrocento Sans" w:cs="Quattrocento Sans"/>
        </w:rPr>
      </w:pPr>
    </w:p>
    <w:p w14:paraId="21A36607" w14:textId="77777777" w:rsidR="00024404" w:rsidRPr="00E80815" w:rsidRDefault="00C731D6">
      <w:pPr>
        <w:spacing w:after="0" w:line="276" w:lineRule="auto"/>
        <w:ind w:left="993" w:right="1041"/>
        <w:jc w:val="both"/>
        <w:rPr>
          <w:rFonts w:ascii="Palatino Linotype" w:eastAsia="Palatino Linotype" w:hAnsi="Palatino Linotype" w:cs="Palatino Linotype"/>
        </w:rPr>
      </w:pPr>
      <w:r w:rsidRPr="00E80815">
        <w:rPr>
          <w:rFonts w:ascii="Palatino Linotype" w:eastAsia="Palatino Linotype" w:hAnsi="Palatino Linotype" w:cs="Palatino Linotype"/>
          <w:i/>
        </w:rPr>
        <w:lastRenderedPageBreak/>
        <w:t>“</w:t>
      </w:r>
      <w:r w:rsidRPr="00E80815">
        <w:rPr>
          <w:rFonts w:ascii="Palatino Linotype" w:eastAsia="Palatino Linotype" w:hAnsi="Palatino Linotype" w:cs="Palatino Linotype"/>
          <w:b/>
        </w:rPr>
        <w:t>Artículo 179.</w:t>
      </w:r>
      <w:r w:rsidRPr="00E80815">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r w:rsidRPr="00E80815">
        <w:rPr>
          <w:rFonts w:ascii="Palatino Linotype" w:eastAsia="Palatino Linotype" w:hAnsi="Palatino Linotype" w:cs="Palatino Linotype"/>
        </w:rPr>
        <w:t> </w:t>
      </w:r>
    </w:p>
    <w:p w14:paraId="148DD37E" w14:textId="77777777" w:rsidR="00024404" w:rsidRPr="00E80815" w:rsidRDefault="00024404">
      <w:pPr>
        <w:spacing w:after="0" w:line="276" w:lineRule="auto"/>
        <w:ind w:left="993" w:right="1041"/>
        <w:jc w:val="both"/>
        <w:rPr>
          <w:rFonts w:ascii="Palatino Linotype" w:eastAsia="Palatino Linotype" w:hAnsi="Palatino Linotype" w:cs="Palatino Linotype"/>
        </w:rPr>
      </w:pPr>
    </w:p>
    <w:p w14:paraId="1FF73E0D" w14:textId="77777777" w:rsidR="00024404" w:rsidRPr="00E80815" w:rsidRDefault="00C731D6">
      <w:pPr>
        <w:numPr>
          <w:ilvl w:val="0"/>
          <w:numId w:val="2"/>
        </w:numPr>
        <w:spacing w:after="240" w:line="276" w:lineRule="auto"/>
        <w:ind w:right="1041" w:hanging="87"/>
        <w:jc w:val="both"/>
        <w:rPr>
          <w:rFonts w:ascii="Palatino Linotype" w:eastAsia="Palatino Linotype" w:hAnsi="Palatino Linotype" w:cs="Palatino Linotype"/>
          <w:i/>
        </w:rPr>
      </w:pPr>
      <w:r w:rsidRPr="00E80815">
        <w:rPr>
          <w:rFonts w:ascii="Palatino Linotype" w:eastAsia="Palatino Linotype" w:hAnsi="Palatino Linotype" w:cs="Palatino Linotype"/>
          <w:i/>
        </w:rPr>
        <w:t>La falta de respuesta a una solicitud de acceso a la información…(Sic)</w:t>
      </w:r>
    </w:p>
    <w:p w14:paraId="6B1431D1" w14:textId="77777777" w:rsidR="00024404" w:rsidRPr="00E80815" w:rsidRDefault="00C731D6">
      <w:pPr>
        <w:pBdr>
          <w:top w:val="nil"/>
          <w:left w:val="nil"/>
          <w:bottom w:val="nil"/>
          <w:right w:val="nil"/>
          <w:between w:val="nil"/>
        </w:pBdr>
        <w:spacing w:before="240"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El precepto legal citado, establece como supuesto de procedencia del recurso de revisión, en aquellos casos en que la parte </w:t>
      </w:r>
      <w:r w:rsidRPr="00E80815">
        <w:rPr>
          <w:rFonts w:ascii="Palatino Linotype" w:eastAsia="Palatino Linotype" w:hAnsi="Palatino Linotype" w:cs="Palatino Linotype"/>
          <w:b/>
          <w:sz w:val="24"/>
          <w:szCs w:val="24"/>
        </w:rPr>
        <w:t xml:space="preserve">RECURRENTE </w:t>
      </w:r>
      <w:r w:rsidRPr="00E80815">
        <w:rPr>
          <w:rFonts w:ascii="Palatino Linotype" w:eastAsia="Palatino Linotype" w:hAnsi="Palatino Linotype" w:cs="Palatino Linotype"/>
          <w:sz w:val="24"/>
          <w:szCs w:val="24"/>
        </w:rPr>
        <w:t xml:space="preserve">estime negado el acceso a la información por la falta de respuesta a una solicitud por el Sujeto Obligado, en este asunto se actualiza la hipótesis jurídica citada, en atención a que la parte </w:t>
      </w:r>
      <w:r w:rsidRPr="00E80815">
        <w:rPr>
          <w:rFonts w:ascii="Palatino Linotype" w:eastAsia="Palatino Linotype" w:hAnsi="Palatino Linotype" w:cs="Palatino Linotype"/>
          <w:b/>
          <w:sz w:val="24"/>
          <w:szCs w:val="24"/>
        </w:rPr>
        <w:t>RECURRENTE</w:t>
      </w:r>
      <w:r w:rsidRPr="00E80815">
        <w:rPr>
          <w:rFonts w:ascii="Palatino Linotype" w:eastAsia="Palatino Linotype" w:hAnsi="Palatino Linotype" w:cs="Palatino Linotype"/>
          <w:sz w:val="24"/>
          <w:szCs w:val="24"/>
        </w:rPr>
        <w:t xml:space="preserve"> combate falta de respuesta por </w:t>
      </w:r>
      <w:r w:rsidRPr="00E80815">
        <w:rPr>
          <w:rFonts w:ascii="Palatino Linotype" w:eastAsia="Palatino Linotype" w:hAnsi="Palatino Linotype" w:cs="Palatino Linotype"/>
          <w:b/>
          <w:sz w:val="24"/>
          <w:szCs w:val="24"/>
        </w:rPr>
        <w:t>EL SUJETO OBLIGADO</w:t>
      </w:r>
      <w:r w:rsidRPr="00E80815">
        <w:rPr>
          <w:rFonts w:ascii="Palatino Linotype" w:eastAsia="Palatino Linotype" w:hAnsi="Palatino Linotype" w:cs="Palatino Linotype"/>
          <w:sz w:val="24"/>
          <w:szCs w:val="24"/>
        </w:rPr>
        <w:t xml:space="preserve"> y expresa motivos de inconformidad en contra de dicha circunstancia.</w:t>
      </w:r>
    </w:p>
    <w:p w14:paraId="00C80881"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14FAEDCB" w14:textId="77777777" w:rsidR="00024404" w:rsidRPr="00E80815" w:rsidRDefault="00C731D6">
      <w:pPr>
        <w:tabs>
          <w:tab w:val="left" w:pos="8647"/>
        </w:tabs>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t xml:space="preserve">TERCERO. MATERIA DE LA REVISIÓN. </w:t>
      </w:r>
      <w:r w:rsidRPr="00E80815">
        <w:rPr>
          <w:rFonts w:ascii="Palatino Linotype" w:eastAsia="Palatino Linotype" w:hAnsi="Palatino Linotype" w:cs="Palatino Linotype"/>
          <w:sz w:val="24"/>
          <w:szCs w:val="24"/>
        </w:rPr>
        <w:t xml:space="preserve">Este Organismo Garante procede del análisis de los agravios hechos valer por la parte </w:t>
      </w:r>
      <w:r w:rsidRPr="00E80815">
        <w:rPr>
          <w:rFonts w:ascii="Palatino Linotype" w:eastAsia="Palatino Linotype" w:hAnsi="Palatino Linotype" w:cs="Palatino Linotype"/>
          <w:b/>
          <w:sz w:val="24"/>
          <w:szCs w:val="24"/>
        </w:rPr>
        <w:t>RECURRENTE</w:t>
      </w:r>
      <w:r w:rsidRPr="00E80815">
        <w:rPr>
          <w:rFonts w:ascii="Palatino Linotype" w:eastAsia="Palatino Linotype" w:hAnsi="Palatino Linotype" w:cs="Palatino Linotype"/>
          <w:sz w:val="24"/>
          <w:szCs w:val="24"/>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79814FAC" w14:textId="77777777" w:rsidR="00024404" w:rsidRPr="00E80815" w:rsidRDefault="00024404">
      <w:pPr>
        <w:tabs>
          <w:tab w:val="left" w:pos="8647"/>
        </w:tabs>
        <w:spacing w:after="0" w:line="360" w:lineRule="auto"/>
        <w:jc w:val="both"/>
        <w:rPr>
          <w:rFonts w:ascii="Palatino Linotype" w:eastAsia="Palatino Linotype" w:hAnsi="Palatino Linotype" w:cs="Palatino Linotype"/>
          <w:b/>
          <w:sz w:val="24"/>
          <w:szCs w:val="24"/>
        </w:rPr>
      </w:pPr>
    </w:p>
    <w:p w14:paraId="70DA7766"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t xml:space="preserve">CUARTO. ESTUDIO Y RESOLUCIÓN DEL ASUNTO.  </w:t>
      </w:r>
      <w:r w:rsidRPr="00E80815">
        <w:rPr>
          <w:rFonts w:ascii="Palatino Linotype" w:eastAsia="Palatino Linotype" w:hAnsi="Palatino Linotype" w:cs="Palatino Linotype"/>
          <w:sz w:val="24"/>
          <w:szCs w:val="24"/>
        </w:rPr>
        <w:t xml:space="preserve">Una vez determinada la vía sobre la que versará el presente recurso, es necesario precisar que, del análisis realizado a la solicitud formuladas por la parte </w:t>
      </w:r>
      <w:r w:rsidRPr="00E80815">
        <w:rPr>
          <w:rFonts w:ascii="Palatino Linotype" w:eastAsia="Palatino Linotype" w:hAnsi="Palatino Linotype" w:cs="Palatino Linotype"/>
          <w:b/>
          <w:sz w:val="24"/>
          <w:szCs w:val="24"/>
        </w:rPr>
        <w:t>RECURRENTE</w:t>
      </w:r>
      <w:r w:rsidRPr="00E80815">
        <w:rPr>
          <w:rFonts w:ascii="Palatino Linotype" w:eastAsia="Palatino Linotype" w:hAnsi="Palatino Linotype" w:cs="Palatino Linotype"/>
          <w:sz w:val="24"/>
          <w:szCs w:val="24"/>
        </w:rPr>
        <w:t>,</w:t>
      </w:r>
      <w:r w:rsidRPr="00E80815">
        <w:rPr>
          <w:rFonts w:ascii="Palatino Linotype" w:eastAsia="Palatino Linotype" w:hAnsi="Palatino Linotype" w:cs="Palatino Linotype"/>
          <w:b/>
          <w:sz w:val="24"/>
          <w:szCs w:val="24"/>
        </w:rPr>
        <w:t xml:space="preserve"> </w:t>
      </w:r>
      <w:r w:rsidRPr="00E80815">
        <w:rPr>
          <w:rFonts w:ascii="Palatino Linotype" w:eastAsia="Palatino Linotype" w:hAnsi="Palatino Linotype" w:cs="Palatino Linotype"/>
          <w:sz w:val="24"/>
          <w:szCs w:val="24"/>
        </w:rPr>
        <w:t xml:space="preserve">se advierte que requirió al </w:t>
      </w:r>
      <w:r w:rsidRPr="00E80815">
        <w:rPr>
          <w:rFonts w:ascii="Palatino Linotype" w:eastAsia="Palatino Linotype" w:hAnsi="Palatino Linotype" w:cs="Palatino Linotype"/>
          <w:b/>
          <w:sz w:val="24"/>
          <w:szCs w:val="24"/>
        </w:rPr>
        <w:t>SUJETO OBLIGADO</w:t>
      </w:r>
      <w:r w:rsidRPr="00E80815">
        <w:rPr>
          <w:rFonts w:ascii="Palatino Linotype" w:eastAsia="Palatino Linotype" w:hAnsi="Palatino Linotype" w:cs="Palatino Linotype"/>
          <w:sz w:val="24"/>
          <w:szCs w:val="24"/>
        </w:rPr>
        <w:t xml:space="preserve"> le proporcionara, información consistente en lo siguiente:</w:t>
      </w:r>
    </w:p>
    <w:p w14:paraId="08237AAB" w14:textId="77777777" w:rsidR="00024404" w:rsidRPr="00E80815" w:rsidRDefault="00C731D6">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lastRenderedPageBreak/>
        <w:t xml:space="preserve">1. ¿Han conformado la Unidad Municipal de Control y Bienestar Animal? 2. Anexar el currículum del Titular de la Unidad Municipal. 3. ¿Se ha integrado el Consejo Municipal de Control y Bienestar 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w:t>
      </w:r>
      <w:r w:rsidRPr="00E80815">
        <w:rPr>
          <w:rFonts w:ascii="Palatino Linotype" w:eastAsia="Palatino Linotype" w:hAnsi="Palatino Linotype" w:cs="Palatino Linotype"/>
          <w:sz w:val="24"/>
          <w:szCs w:val="24"/>
        </w:rPr>
        <w:lastRenderedPageBreak/>
        <w:t>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p>
    <w:p w14:paraId="5425BA47"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Como se puede observar en los antecedentes de la presente resolución, el </w:t>
      </w:r>
      <w:r w:rsidRPr="00E80815">
        <w:rPr>
          <w:rFonts w:ascii="Palatino Linotype" w:eastAsia="Palatino Linotype" w:hAnsi="Palatino Linotype" w:cs="Palatino Linotype"/>
          <w:b/>
          <w:sz w:val="24"/>
          <w:szCs w:val="24"/>
        </w:rPr>
        <w:t>SUJETO OBLIGADO</w:t>
      </w:r>
      <w:r w:rsidRPr="00E80815">
        <w:rPr>
          <w:rFonts w:ascii="Palatino Linotype" w:eastAsia="Palatino Linotype" w:hAnsi="Palatino Linotype" w:cs="Palatino Linotype"/>
          <w:sz w:val="24"/>
          <w:szCs w:val="24"/>
        </w:rPr>
        <w:t xml:space="preserve"> fue omiso en emitir respuesta a la solicitud de información; sin embargo, con posterioridad mediante informe justificado remite unos documentos a través del cual dio respuesta a la solicitud de acceso a la información.</w:t>
      </w:r>
    </w:p>
    <w:p w14:paraId="46680C8F"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20B6B0D4"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En este sentido, existe un cambio o modificación en la acción del </w:t>
      </w:r>
      <w:r w:rsidRPr="00E80815">
        <w:rPr>
          <w:rFonts w:ascii="Palatino Linotype" w:eastAsia="Palatino Linotype" w:hAnsi="Palatino Linotype" w:cs="Palatino Linotype"/>
          <w:b/>
          <w:sz w:val="24"/>
          <w:szCs w:val="24"/>
        </w:rPr>
        <w:t>SUJETO OBLIGADO</w:t>
      </w:r>
      <w:r w:rsidRPr="00E80815">
        <w:rPr>
          <w:rFonts w:ascii="Palatino Linotype" w:eastAsia="Palatino Linotype" w:hAnsi="Palatino Linotype" w:cs="Palatino Linotype"/>
          <w:sz w:val="24"/>
          <w:szCs w:val="24"/>
        </w:rPr>
        <w:t xml:space="preserve">, en donde de una negativa de información, se traslada a una situación por medio de la cual se pretende poner a disposición de la parte </w:t>
      </w:r>
      <w:r w:rsidRPr="00E80815">
        <w:rPr>
          <w:rFonts w:ascii="Palatino Linotype" w:eastAsia="Palatino Linotype" w:hAnsi="Palatino Linotype" w:cs="Palatino Linotype"/>
          <w:b/>
          <w:sz w:val="24"/>
          <w:szCs w:val="24"/>
        </w:rPr>
        <w:t>RECURRENTE</w:t>
      </w:r>
      <w:r w:rsidRPr="00E80815">
        <w:rPr>
          <w:rFonts w:ascii="Palatino Linotype" w:eastAsia="Palatino Linotype" w:hAnsi="Palatino Linotype" w:cs="Palatino Linotype"/>
          <w:sz w:val="24"/>
          <w:szCs w:val="24"/>
        </w:rPr>
        <w:t xml:space="preserve"> la información requerida.</w:t>
      </w:r>
    </w:p>
    <w:p w14:paraId="1BAA778E"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75B94173"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lastRenderedPageBreak/>
        <w:t xml:space="preserve">En razón de ello, con el fin de no dejar en estado de indefensión a la parte </w:t>
      </w:r>
      <w:r w:rsidRPr="00E80815">
        <w:rPr>
          <w:rFonts w:ascii="Palatino Linotype" w:eastAsia="Palatino Linotype" w:hAnsi="Palatino Linotype" w:cs="Palatino Linotype"/>
          <w:b/>
          <w:sz w:val="24"/>
          <w:szCs w:val="24"/>
        </w:rPr>
        <w:t>RECURRENT</w:t>
      </w:r>
      <w:r w:rsidRPr="00E80815">
        <w:rPr>
          <w:rFonts w:ascii="Palatino Linotype" w:eastAsia="Palatino Linotype" w:hAnsi="Palatino Linotype" w:cs="Palatino Linotype"/>
          <w:sz w:val="24"/>
          <w:szCs w:val="24"/>
        </w:rPr>
        <w:t>E, resulta oportuno analizar y determinar si la información proporcionada vía manifestaciones, satisface el alcance y contenido del derecho de acceso a la información en términos del artículo 4 de la Ley en la Materia, 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F10C1D3"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20E8AEF8" w14:textId="77777777" w:rsidR="00024404" w:rsidRPr="00E80815" w:rsidRDefault="00C731D6">
      <w:pPr>
        <w:spacing w:after="0"/>
        <w:ind w:left="709" w:right="760"/>
        <w:jc w:val="both"/>
        <w:rPr>
          <w:rFonts w:ascii="Palatino Linotype" w:eastAsia="Palatino Linotype" w:hAnsi="Palatino Linotype" w:cs="Palatino Linotype"/>
          <w:i/>
        </w:rPr>
      </w:pPr>
      <w:r w:rsidRPr="00E80815">
        <w:rPr>
          <w:rFonts w:ascii="Palatino Linotype" w:eastAsia="Palatino Linotype" w:hAnsi="Palatino Linotype" w:cs="Palatino Linotype"/>
          <w:i/>
        </w:rPr>
        <w:t>“</w:t>
      </w:r>
      <w:r w:rsidRPr="00E80815">
        <w:rPr>
          <w:rFonts w:ascii="Palatino Linotype" w:eastAsia="Palatino Linotype" w:hAnsi="Palatino Linotype" w:cs="Palatino Linotype"/>
          <w:b/>
          <w:i/>
        </w:rPr>
        <w:t>Artículo 4</w:t>
      </w:r>
      <w:r w:rsidRPr="00E8081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98D287A" w14:textId="77777777" w:rsidR="00024404" w:rsidRPr="00E80815" w:rsidRDefault="00C731D6">
      <w:pPr>
        <w:spacing w:after="0"/>
        <w:ind w:left="709" w:right="760"/>
        <w:jc w:val="both"/>
        <w:rPr>
          <w:rFonts w:ascii="Palatino Linotype" w:eastAsia="Palatino Linotype" w:hAnsi="Palatino Linotype" w:cs="Palatino Linotype"/>
          <w:b/>
          <w:i/>
        </w:rPr>
      </w:pPr>
      <w:r w:rsidRPr="00E80815">
        <w:rPr>
          <w:rFonts w:ascii="Palatino Linotype" w:eastAsia="Palatino Linotype" w:hAnsi="Palatino Linotype" w:cs="Palatino Linotype"/>
          <w:b/>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E80815">
        <w:rPr>
          <w:rFonts w:ascii="Palatino Linotype" w:eastAsia="Palatino Linotype" w:hAnsi="Palatino Linotype" w:cs="Palatino Linotype"/>
          <w:b/>
          <w:i/>
        </w:rPr>
        <w:lastRenderedPageBreak/>
        <w:t>público, en los términos de las causas legítimas y estrictamente necesarias previstas por esta Ley.</w:t>
      </w:r>
    </w:p>
    <w:p w14:paraId="575695A1" w14:textId="77777777" w:rsidR="00024404" w:rsidRPr="00E80815" w:rsidRDefault="00C731D6">
      <w:pPr>
        <w:spacing w:after="0"/>
        <w:ind w:left="709" w:right="760"/>
        <w:jc w:val="both"/>
        <w:rPr>
          <w:rFonts w:ascii="Palatino Linotype" w:eastAsia="Palatino Linotype" w:hAnsi="Palatino Linotype" w:cs="Palatino Linotype"/>
          <w:i/>
        </w:rPr>
      </w:pPr>
      <w:r w:rsidRPr="00E80815">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 (Sic)</w:t>
      </w:r>
    </w:p>
    <w:p w14:paraId="2FB71C01" w14:textId="77777777" w:rsidR="00024404" w:rsidRPr="00E80815" w:rsidRDefault="00024404">
      <w:pPr>
        <w:spacing w:after="0" w:line="360" w:lineRule="auto"/>
        <w:jc w:val="both"/>
        <w:rPr>
          <w:rFonts w:ascii="Palatino Linotype" w:eastAsia="Palatino Linotype" w:hAnsi="Palatino Linotype" w:cs="Palatino Linotype"/>
        </w:rPr>
      </w:pPr>
    </w:p>
    <w:p w14:paraId="1EBA1607"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E80815">
        <w:rPr>
          <w:rFonts w:ascii="Palatino Linotype" w:eastAsia="Palatino Linotype" w:hAnsi="Palatino Linotype" w:cs="Palatino Linotype"/>
          <w:b/>
          <w:sz w:val="24"/>
          <w:szCs w:val="24"/>
        </w:rPr>
        <w:t>artículo 12</w:t>
      </w:r>
      <w:r w:rsidRPr="00E80815">
        <w:rPr>
          <w:rFonts w:ascii="Palatino Linotype" w:eastAsia="Palatino Linotype" w:hAnsi="Palatino Linotype" w:cs="Palatino Linotype"/>
          <w:sz w:val="24"/>
          <w:szCs w:val="24"/>
        </w:rPr>
        <w:t xml:space="preserve"> de la Ley de Transparencia y Acceso a la Información Pública del Estado de México y Municipios, el cual a la letra dice:</w:t>
      </w:r>
    </w:p>
    <w:p w14:paraId="63EBBED7" w14:textId="77777777" w:rsidR="00024404" w:rsidRPr="00E80815" w:rsidRDefault="00024404">
      <w:pPr>
        <w:spacing w:after="0" w:line="360" w:lineRule="auto"/>
        <w:jc w:val="both"/>
        <w:rPr>
          <w:rFonts w:ascii="Palatino Linotype" w:eastAsia="Palatino Linotype" w:hAnsi="Palatino Linotype" w:cs="Palatino Linotype"/>
        </w:rPr>
      </w:pPr>
    </w:p>
    <w:p w14:paraId="66053610" w14:textId="77777777" w:rsidR="00024404" w:rsidRPr="00E80815" w:rsidRDefault="00C731D6">
      <w:pPr>
        <w:spacing w:after="0"/>
        <w:ind w:left="567" w:right="758"/>
        <w:jc w:val="both"/>
        <w:rPr>
          <w:rFonts w:ascii="Palatino Linotype" w:eastAsia="Palatino Linotype" w:hAnsi="Palatino Linotype" w:cs="Palatino Linotype"/>
          <w:i/>
        </w:rPr>
      </w:pPr>
      <w:r w:rsidRPr="00E80815">
        <w:rPr>
          <w:rFonts w:ascii="Palatino Linotype" w:eastAsia="Palatino Linotype" w:hAnsi="Palatino Linotype" w:cs="Palatino Linotype"/>
          <w:i/>
        </w:rPr>
        <w:t>“</w:t>
      </w:r>
      <w:r w:rsidRPr="00E80815">
        <w:rPr>
          <w:rFonts w:ascii="Palatino Linotype" w:eastAsia="Palatino Linotype" w:hAnsi="Palatino Linotype" w:cs="Palatino Linotype"/>
          <w:b/>
          <w:i/>
        </w:rPr>
        <w:t>Artículo 12</w:t>
      </w:r>
      <w:r w:rsidRPr="00E8081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0F7FC98" w14:textId="77777777" w:rsidR="00024404" w:rsidRPr="00E80815" w:rsidRDefault="00C731D6">
      <w:pPr>
        <w:spacing w:after="0"/>
        <w:ind w:left="567" w:right="758"/>
        <w:jc w:val="both"/>
        <w:rPr>
          <w:rFonts w:ascii="Palatino Linotype" w:eastAsia="Palatino Linotype" w:hAnsi="Palatino Linotype" w:cs="Palatino Linotype"/>
          <w:i/>
        </w:rPr>
      </w:pPr>
      <w:r w:rsidRPr="00E80815">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4A24BED" w14:textId="77777777" w:rsidR="00024404" w:rsidRPr="00E80815" w:rsidRDefault="00024404">
      <w:pPr>
        <w:spacing w:line="360" w:lineRule="auto"/>
        <w:jc w:val="both"/>
        <w:rPr>
          <w:rFonts w:ascii="Palatino Linotype" w:eastAsia="Palatino Linotype" w:hAnsi="Palatino Linotype" w:cs="Palatino Linotype"/>
        </w:rPr>
      </w:pPr>
    </w:p>
    <w:p w14:paraId="1147B4EB" w14:textId="77777777" w:rsidR="00024404" w:rsidRPr="00E80815" w:rsidRDefault="00C731D6">
      <w:pPr>
        <w:spacing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w:t>
      </w:r>
      <w:r w:rsidRPr="00E80815">
        <w:rPr>
          <w:rFonts w:ascii="Palatino Linotype" w:eastAsia="Palatino Linotype" w:hAnsi="Palatino Linotype" w:cs="Palatino Linotype"/>
          <w:b/>
          <w:sz w:val="24"/>
          <w:szCs w:val="24"/>
        </w:rPr>
        <w:t xml:space="preserve"> </w:t>
      </w:r>
      <w:r w:rsidRPr="00E80815">
        <w:rPr>
          <w:rFonts w:ascii="Palatino Linotype" w:eastAsia="Palatino Linotype" w:hAnsi="Palatino Linotype" w:cs="Palatino Linotype"/>
          <w:sz w:val="24"/>
          <w:szCs w:val="24"/>
        </w:rPr>
        <w:t xml:space="preserve">no tienen el deber de generar, poseer o administrar la información pública con el grado de detalle solicitado; esto es, que no tienen el deber de generar un documento </w:t>
      </w:r>
      <w:r w:rsidRPr="00E80815">
        <w:rPr>
          <w:rFonts w:ascii="Palatino Linotype" w:eastAsia="Palatino Linotype" w:hAnsi="Palatino Linotype" w:cs="Palatino Linotype"/>
          <w:i/>
          <w:sz w:val="24"/>
          <w:szCs w:val="24"/>
        </w:rPr>
        <w:t>ad hoc</w:t>
      </w:r>
      <w:r w:rsidRPr="00E80815">
        <w:rPr>
          <w:rFonts w:ascii="Palatino Linotype" w:eastAsia="Palatino Linotype" w:hAnsi="Palatino Linotype" w:cs="Palatino Linotype"/>
          <w:sz w:val="24"/>
          <w:szCs w:val="24"/>
        </w:rPr>
        <w:t xml:space="preserve">, para satisfacer el derecho de acceso a la información pública, como así lo establece los criterios 09/10 y 03/17 emitidos por el </w:t>
      </w:r>
      <w:r w:rsidRPr="00E80815">
        <w:rPr>
          <w:rFonts w:ascii="Palatino Linotype" w:eastAsia="Palatino Linotype" w:hAnsi="Palatino Linotype" w:cs="Palatino Linotype"/>
          <w:sz w:val="24"/>
          <w:szCs w:val="24"/>
        </w:rPr>
        <w:lastRenderedPageBreak/>
        <w:t>Instituto Nacional de Transparencia, Acceso a la Información Pública y Protección de Datos Personales, los cuales señalan lo siguiente:</w:t>
      </w:r>
    </w:p>
    <w:p w14:paraId="06F44B8E" w14:textId="77777777" w:rsidR="00024404" w:rsidRPr="00E80815" w:rsidRDefault="00C731D6">
      <w:pPr>
        <w:spacing w:before="120" w:after="240"/>
        <w:ind w:left="1134" w:right="902"/>
        <w:jc w:val="both"/>
        <w:rPr>
          <w:rFonts w:ascii="Palatino Linotype" w:eastAsia="Palatino Linotype" w:hAnsi="Palatino Linotype" w:cs="Palatino Linotype"/>
          <w:b/>
          <w:i/>
        </w:rPr>
      </w:pPr>
      <w:r w:rsidRPr="00E80815">
        <w:rPr>
          <w:rFonts w:ascii="Palatino Linotype" w:eastAsia="Palatino Linotype" w:hAnsi="Palatino Linotype" w:cs="Palatino Linotype"/>
          <w:b/>
          <w:i/>
        </w:rPr>
        <w:t>09/10</w:t>
      </w:r>
    </w:p>
    <w:p w14:paraId="65033231" w14:textId="77777777" w:rsidR="00024404" w:rsidRPr="00E80815" w:rsidRDefault="00C731D6">
      <w:pPr>
        <w:spacing w:before="120" w:after="240"/>
        <w:ind w:left="1134" w:right="902"/>
        <w:jc w:val="both"/>
        <w:rPr>
          <w:rFonts w:ascii="Palatino Linotype" w:eastAsia="Palatino Linotype" w:hAnsi="Palatino Linotype" w:cs="Palatino Linotype"/>
          <w:b/>
          <w:i/>
        </w:rPr>
      </w:pPr>
      <w:r w:rsidRPr="00E80815">
        <w:rPr>
          <w:rFonts w:ascii="Palatino Linotype" w:eastAsia="Palatino Linotype" w:hAnsi="Palatino Linotype" w:cs="Palatino Linotype"/>
          <w:b/>
          <w:i/>
        </w:rPr>
        <w:t>"LAS DEPENDENCIAS Y ENTIDADES NO ESTÁN OBLIGADAS A GENERAR DOCUMENTOS AD HOC PARA RESPONDER UNA SOLICITUD DE ACC ESO A LA INFORMACIÓN.</w:t>
      </w:r>
    </w:p>
    <w:p w14:paraId="46A97710" w14:textId="77777777" w:rsidR="00024404" w:rsidRPr="00E80815" w:rsidRDefault="00C731D6">
      <w:pPr>
        <w:spacing w:before="120" w:after="240"/>
        <w:ind w:left="1134" w:right="902"/>
        <w:jc w:val="both"/>
        <w:rPr>
          <w:rFonts w:ascii="Palatino Linotype" w:eastAsia="Palatino Linotype" w:hAnsi="Palatino Linotype" w:cs="Palatino Linotype"/>
          <w:i/>
        </w:rPr>
      </w:pPr>
      <w:r w:rsidRPr="00E80815">
        <w:rPr>
          <w:rFonts w:ascii="Palatino Linotype" w:eastAsia="Palatino Linotype" w:hAnsi="Palatino Linotype" w:cs="Palatino Linotype"/>
          <w:i/>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E4984EA" w14:textId="77777777" w:rsidR="00024404" w:rsidRPr="00E80815" w:rsidRDefault="00C731D6">
      <w:pPr>
        <w:spacing w:before="120" w:after="240"/>
        <w:ind w:left="1134" w:right="902"/>
        <w:jc w:val="both"/>
        <w:rPr>
          <w:rFonts w:ascii="Palatino Linotype" w:eastAsia="Palatino Linotype" w:hAnsi="Palatino Linotype" w:cs="Palatino Linotype"/>
          <w:b/>
          <w:i/>
        </w:rPr>
      </w:pPr>
      <w:r w:rsidRPr="00E80815">
        <w:rPr>
          <w:rFonts w:ascii="Palatino Linotype" w:eastAsia="Palatino Linotype" w:hAnsi="Palatino Linotype" w:cs="Palatino Linotype"/>
          <w:b/>
          <w:i/>
        </w:rPr>
        <w:t>03/17</w:t>
      </w:r>
    </w:p>
    <w:p w14:paraId="157CF8A0" w14:textId="77777777" w:rsidR="00024404" w:rsidRPr="00E80815" w:rsidRDefault="00C731D6">
      <w:pPr>
        <w:spacing w:before="120" w:after="240"/>
        <w:ind w:left="1134" w:right="902"/>
        <w:jc w:val="both"/>
        <w:rPr>
          <w:rFonts w:ascii="Palatino Linotype" w:eastAsia="Palatino Linotype" w:hAnsi="Palatino Linotype" w:cs="Palatino Linotype"/>
          <w:b/>
          <w:i/>
        </w:rPr>
      </w:pPr>
      <w:r w:rsidRPr="00E80815">
        <w:rPr>
          <w:rFonts w:ascii="Palatino Linotype" w:eastAsia="Palatino Linotype" w:hAnsi="Palatino Linotype" w:cs="Palatino Linotype"/>
          <w:b/>
          <w:i/>
        </w:rPr>
        <w:t>“NO EXISTE OBLIGACIÓN DE ELABORAR DOCUM ENTOS AD HOC PARA ATENDER LAS SOLICITUDES DE ACCESO A LA INFORM ACIÓN.</w:t>
      </w:r>
    </w:p>
    <w:p w14:paraId="765AD016" w14:textId="77777777" w:rsidR="00024404" w:rsidRPr="00E80815" w:rsidRDefault="00C731D6">
      <w:pPr>
        <w:spacing w:before="120" w:after="240"/>
        <w:ind w:left="1134" w:right="902"/>
        <w:jc w:val="both"/>
        <w:rPr>
          <w:rFonts w:ascii="Palatino Linotype" w:eastAsia="Palatino Linotype" w:hAnsi="Palatino Linotype" w:cs="Palatino Linotype"/>
          <w:i/>
        </w:rPr>
      </w:pPr>
      <w:r w:rsidRPr="00E80815">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14EDE484"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644DA2"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740303BC" w14:textId="77777777" w:rsidR="00024404" w:rsidRPr="00E80815" w:rsidRDefault="00C731D6">
      <w:pPr>
        <w:spacing w:after="0" w:line="360" w:lineRule="auto"/>
        <w:ind w:right="49"/>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2B332DE" w14:textId="77777777" w:rsidR="00024404" w:rsidRPr="00E80815" w:rsidRDefault="00024404">
      <w:pPr>
        <w:spacing w:after="0" w:line="360" w:lineRule="auto"/>
        <w:ind w:right="49"/>
        <w:jc w:val="both"/>
        <w:rPr>
          <w:rFonts w:ascii="Palatino Linotype" w:eastAsia="Palatino Linotype" w:hAnsi="Palatino Linotype" w:cs="Palatino Linotype"/>
          <w:sz w:val="24"/>
          <w:szCs w:val="24"/>
        </w:rPr>
      </w:pPr>
    </w:p>
    <w:p w14:paraId="1FB333F6"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E80815">
        <w:rPr>
          <w:rFonts w:ascii="Palatino Linotype" w:eastAsia="Palatino Linotype" w:hAnsi="Palatino Linotype" w:cs="Palatino Linotype"/>
          <w:sz w:val="24"/>
          <w:szCs w:val="24"/>
        </w:rPr>
        <w:lastRenderedPageBreak/>
        <w:t xml:space="preserve">informático u holográfico de conformidad con el artículo 3, fracción XI de la Ley de la materia, el cual señala lo siguiente: </w:t>
      </w:r>
    </w:p>
    <w:p w14:paraId="38DD1885" w14:textId="77777777" w:rsidR="00024404" w:rsidRPr="00E80815" w:rsidRDefault="00024404">
      <w:pPr>
        <w:ind w:left="1134" w:right="899"/>
        <w:jc w:val="both"/>
        <w:rPr>
          <w:rFonts w:ascii="Palatino Linotype" w:eastAsia="Palatino Linotype" w:hAnsi="Palatino Linotype" w:cs="Palatino Linotype"/>
          <w:i/>
        </w:rPr>
      </w:pPr>
    </w:p>
    <w:p w14:paraId="150269FB" w14:textId="77777777" w:rsidR="00024404" w:rsidRPr="00E80815" w:rsidRDefault="00C731D6">
      <w:pPr>
        <w:ind w:left="1134" w:right="899"/>
        <w:jc w:val="both"/>
        <w:rPr>
          <w:rFonts w:ascii="Palatino Linotype" w:eastAsia="Palatino Linotype" w:hAnsi="Palatino Linotype" w:cs="Palatino Linotype"/>
          <w:i/>
        </w:rPr>
      </w:pPr>
      <w:r w:rsidRPr="00E80815">
        <w:rPr>
          <w:rFonts w:ascii="Palatino Linotype" w:eastAsia="Palatino Linotype" w:hAnsi="Palatino Linotype" w:cs="Palatino Linotype"/>
          <w:i/>
        </w:rPr>
        <w:t>“</w:t>
      </w:r>
      <w:r w:rsidRPr="00E80815">
        <w:rPr>
          <w:rFonts w:ascii="Palatino Linotype" w:eastAsia="Palatino Linotype" w:hAnsi="Palatino Linotype" w:cs="Palatino Linotype"/>
          <w:b/>
          <w:i/>
        </w:rPr>
        <w:t xml:space="preserve">Artículo 3. </w:t>
      </w:r>
      <w:r w:rsidRPr="00E80815">
        <w:rPr>
          <w:rFonts w:ascii="Palatino Linotype" w:eastAsia="Palatino Linotype" w:hAnsi="Palatino Linotype" w:cs="Palatino Linotype"/>
          <w:i/>
        </w:rPr>
        <w:t>Para los efectos de la presente Ley se entenderá por:</w:t>
      </w:r>
    </w:p>
    <w:p w14:paraId="18A8767C" w14:textId="77777777" w:rsidR="00024404" w:rsidRPr="00E80815" w:rsidRDefault="00C731D6">
      <w:pPr>
        <w:ind w:left="1134" w:right="899"/>
        <w:jc w:val="both"/>
        <w:rPr>
          <w:rFonts w:ascii="Palatino Linotype" w:eastAsia="Palatino Linotype" w:hAnsi="Palatino Linotype" w:cs="Palatino Linotype"/>
          <w:i/>
        </w:rPr>
      </w:pPr>
      <w:r w:rsidRPr="00E80815">
        <w:rPr>
          <w:rFonts w:ascii="Palatino Linotype" w:eastAsia="Palatino Linotype" w:hAnsi="Palatino Linotype" w:cs="Palatino Linotype"/>
          <w:i/>
        </w:rPr>
        <w:t>…</w:t>
      </w:r>
    </w:p>
    <w:p w14:paraId="11D644A6" w14:textId="77777777" w:rsidR="00024404" w:rsidRPr="00E80815" w:rsidRDefault="00C731D6">
      <w:pPr>
        <w:ind w:left="1134" w:right="899"/>
        <w:jc w:val="both"/>
        <w:rPr>
          <w:rFonts w:ascii="Palatino Linotype" w:eastAsia="Palatino Linotype" w:hAnsi="Palatino Linotype" w:cs="Palatino Linotype"/>
          <w:i/>
        </w:rPr>
      </w:pPr>
      <w:r w:rsidRPr="00E80815">
        <w:rPr>
          <w:rFonts w:ascii="Palatino Linotype" w:eastAsia="Palatino Linotype" w:hAnsi="Palatino Linotype" w:cs="Palatino Linotype"/>
          <w:b/>
          <w:i/>
        </w:rPr>
        <w:t>XI. Documento:</w:t>
      </w:r>
      <w:r w:rsidRPr="00E80815">
        <w:rPr>
          <w:rFonts w:ascii="Palatino Linotype" w:eastAsia="Palatino Linotype" w:hAnsi="Palatino Linotype" w:cs="Palatino Linotype"/>
          <w:i/>
        </w:rPr>
        <w:t xml:space="preserve"> Los expedientes, reportes, estudios, </w:t>
      </w:r>
      <w:r w:rsidRPr="00E80815">
        <w:rPr>
          <w:rFonts w:ascii="Palatino Linotype" w:eastAsia="Palatino Linotype" w:hAnsi="Palatino Linotype" w:cs="Palatino Linotype"/>
          <w:b/>
          <w:i/>
        </w:rPr>
        <w:t>actas,</w:t>
      </w:r>
      <w:r w:rsidRPr="00E80815">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roofErr w:type="gramStart"/>
      <w:r w:rsidRPr="00E80815">
        <w:rPr>
          <w:rFonts w:ascii="Palatino Linotype" w:eastAsia="Palatino Linotype" w:hAnsi="Palatino Linotype" w:cs="Palatino Linotype"/>
          <w:b/>
          <w:i/>
        </w:rPr>
        <w:t>…</w:t>
      </w:r>
      <w:r w:rsidRPr="00E80815">
        <w:rPr>
          <w:rFonts w:ascii="Palatino Linotype" w:eastAsia="Palatino Linotype" w:hAnsi="Palatino Linotype" w:cs="Palatino Linotype"/>
          <w:i/>
        </w:rPr>
        <w:t>”(</w:t>
      </w:r>
      <w:proofErr w:type="gramEnd"/>
      <w:r w:rsidRPr="00E80815">
        <w:rPr>
          <w:rFonts w:ascii="Palatino Linotype" w:eastAsia="Palatino Linotype" w:hAnsi="Palatino Linotype" w:cs="Palatino Linotype"/>
          <w:i/>
        </w:rPr>
        <w:t>Sic)</w:t>
      </w:r>
    </w:p>
    <w:p w14:paraId="6414405C" w14:textId="77777777" w:rsidR="00024404" w:rsidRPr="00E80815" w:rsidRDefault="00024404">
      <w:pPr>
        <w:ind w:left="851" w:right="899"/>
        <w:jc w:val="both"/>
        <w:rPr>
          <w:rFonts w:ascii="Palatino Linotype" w:eastAsia="Palatino Linotype" w:hAnsi="Palatino Linotype" w:cs="Palatino Linotype"/>
          <w:i/>
        </w:rPr>
      </w:pPr>
    </w:p>
    <w:p w14:paraId="77F60221" w14:textId="77777777" w:rsidR="00024404" w:rsidRPr="00E80815" w:rsidRDefault="00C731D6">
      <w:pPr>
        <w:spacing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3BC9DBB" w14:textId="77777777" w:rsidR="00024404" w:rsidRPr="00E80815" w:rsidRDefault="00C731D6">
      <w:pPr>
        <w:ind w:left="1134" w:right="899"/>
        <w:jc w:val="both"/>
        <w:rPr>
          <w:rFonts w:ascii="Palatino Linotype" w:eastAsia="Palatino Linotype" w:hAnsi="Palatino Linotype" w:cs="Palatino Linotype"/>
          <w:b/>
          <w:i/>
        </w:rPr>
      </w:pPr>
      <w:r w:rsidRPr="00E80815">
        <w:rPr>
          <w:rFonts w:ascii="Palatino Linotype" w:eastAsia="Palatino Linotype" w:hAnsi="Palatino Linotype" w:cs="Palatino Linotype"/>
          <w:b/>
        </w:rPr>
        <w:t>“</w:t>
      </w:r>
      <w:r w:rsidRPr="00E80815">
        <w:rPr>
          <w:rFonts w:ascii="Palatino Linotype" w:eastAsia="Palatino Linotype" w:hAnsi="Palatino Linotype" w:cs="Palatino Linotype"/>
          <w:b/>
          <w:i/>
        </w:rPr>
        <w:t>CRITERIO 0002-11</w:t>
      </w:r>
    </w:p>
    <w:p w14:paraId="65FBDE95" w14:textId="77777777" w:rsidR="00024404" w:rsidRPr="00E80815" w:rsidRDefault="00C731D6">
      <w:pPr>
        <w:ind w:left="1134" w:right="899"/>
        <w:jc w:val="both"/>
        <w:rPr>
          <w:rFonts w:ascii="Palatino Linotype" w:eastAsia="Palatino Linotype" w:hAnsi="Palatino Linotype" w:cs="Palatino Linotype"/>
          <w:i/>
        </w:rPr>
      </w:pPr>
      <w:r w:rsidRPr="00E8081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8081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w:t>
      </w:r>
      <w:r w:rsidRPr="00E80815">
        <w:rPr>
          <w:rFonts w:ascii="Palatino Linotype" w:eastAsia="Palatino Linotype" w:hAnsi="Palatino Linotype" w:cs="Palatino Linotype"/>
          <w:i/>
        </w:rPr>
        <w:lastRenderedPageBreak/>
        <w:t>ejercicio de sus funciones de derecho público, sin importar su fuente, soporte o fecha de elaboración.</w:t>
      </w:r>
    </w:p>
    <w:p w14:paraId="0A96D732" w14:textId="77777777" w:rsidR="00024404" w:rsidRPr="00E80815" w:rsidRDefault="00C731D6">
      <w:pPr>
        <w:ind w:left="1134" w:right="899"/>
        <w:jc w:val="both"/>
        <w:rPr>
          <w:rFonts w:ascii="Palatino Linotype" w:eastAsia="Palatino Linotype" w:hAnsi="Palatino Linotype" w:cs="Palatino Linotype"/>
          <w:i/>
        </w:rPr>
      </w:pPr>
      <w:r w:rsidRPr="00E80815">
        <w:rPr>
          <w:rFonts w:ascii="Palatino Linotype" w:eastAsia="Palatino Linotype" w:hAnsi="Palatino Linotype" w:cs="Palatino Linotype"/>
          <w:i/>
        </w:rPr>
        <w:t xml:space="preserve">En </w:t>
      </w:r>
      <w:proofErr w:type="gramStart"/>
      <w:r w:rsidRPr="00E80815">
        <w:rPr>
          <w:rFonts w:ascii="Palatino Linotype" w:eastAsia="Palatino Linotype" w:hAnsi="Palatino Linotype" w:cs="Palatino Linotype"/>
          <w:i/>
        </w:rPr>
        <w:t>consecuencia</w:t>
      </w:r>
      <w:proofErr w:type="gramEnd"/>
      <w:r w:rsidRPr="00E80815">
        <w:rPr>
          <w:rFonts w:ascii="Palatino Linotype" w:eastAsia="Palatino Linotype" w:hAnsi="Palatino Linotype" w:cs="Palatino Linotype"/>
          <w:i/>
        </w:rPr>
        <w:t xml:space="preserve"> el acceso a la información se refiere a que se cumplan cualquiera de los siguientes tres supuestos:</w:t>
      </w:r>
    </w:p>
    <w:p w14:paraId="57CA3D34" w14:textId="77777777" w:rsidR="00024404" w:rsidRPr="00E80815" w:rsidRDefault="00C731D6">
      <w:pPr>
        <w:ind w:left="1134" w:right="899"/>
        <w:jc w:val="both"/>
        <w:rPr>
          <w:rFonts w:ascii="Palatino Linotype" w:eastAsia="Palatino Linotype" w:hAnsi="Palatino Linotype" w:cs="Palatino Linotype"/>
          <w:b/>
          <w:i/>
        </w:rPr>
      </w:pPr>
      <w:r w:rsidRPr="00E80815">
        <w:rPr>
          <w:rFonts w:ascii="Palatino Linotype" w:eastAsia="Palatino Linotype" w:hAnsi="Palatino Linotype" w:cs="Palatino Linotype"/>
          <w:b/>
          <w:i/>
        </w:rPr>
        <w:t xml:space="preserve">1) Que se trate de información registrada en cualquier soporte documental, </w:t>
      </w:r>
      <w:proofErr w:type="gramStart"/>
      <w:r w:rsidRPr="00E80815">
        <w:rPr>
          <w:rFonts w:ascii="Palatino Linotype" w:eastAsia="Palatino Linotype" w:hAnsi="Palatino Linotype" w:cs="Palatino Linotype"/>
          <w:b/>
          <w:i/>
        </w:rPr>
        <w:t>que</w:t>
      </w:r>
      <w:proofErr w:type="gramEnd"/>
      <w:r w:rsidRPr="00E80815">
        <w:rPr>
          <w:rFonts w:ascii="Palatino Linotype" w:eastAsia="Palatino Linotype" w:hAnsi="Palatino Linotype" w:cs="Palatino Linotype"/>
          <w:b/>
          <w:i/>
        </w:rPr>
        <w:t xml:space="preserve"> en ejercicio de las atribuciones conferidas, sea generada por los Sujetos Obligados;</w:t>
      </w:r>
    </w:p>
    <w:p w14:paraId="049ADBE5" w14:textId="77777777" w:rsidR="00024404" w:rsidRPr="00E80815" w:rsidRDefault="00C731D6">
      <w:pPr>
        <w:ind w:left="1134" w:right="899"/>
        <w:jc w:val="both"/>
        <w:rPr>
          <w:rFonts w:ascii="Palatino Linotype" w:eastAsia="Palatino Linotype" w:hAnsi="Palatino Linotype" w:cs="Palatino Linotype"/>
          <w:i/>
        </w:rPr>
      </w:pPr>
      <w:r w:rsidRPr="00E80815">
        <w:rPr>
          <w:rFonts w:ascii="Palatino Linotype" w:eastAsia="Palatino Linotype" w:hAnsi="Palatino Linotype" w:cs="Palatino Linotype"/>
          <w:i/>
        </w:rPr>
        <w:t xml:space="preserve">2) Que se trate de información registrada en cualquier soporte documental, </w:t>
      </w:r>
      <w:proofErr w:type="gramStart"/>
      <w:r w:rsidRPr="00E80815">
        <w:rPr>
          <w:rFonts w:ascii="Palatino Linotype" w:eastAsia="Palatino Linotype" w:hAnsi="Palatino Linotype" w:cs="Palatino Linotype"/>
          <w:i/>
        </w:rPr>
        <w:t>que</w:t>
      </w:r>
      <w:proofErr w:type="gramEnd"/>
      <w:r w:rsidRPr="00E80815">
        <w:rPr>
          <w:rFonts w:ascii="Palatino Linotype" w:eastAsia="Palatino Linotype" w:hAnsi="Palatino Linotype" w:cs="Palatino Linotype"/>
          <w:i/>
        </w:rPr>
        <w:t xml:space="preserve"> en ejercicio de las atribuciones conferidas, sea administrada por los Sujetos Obligados, y</w:t>
      </w:r>
    </w:p>
    <w:p w14:paraId="43F2982A" w14:textId="77777777" w:rsidR="00024404" w:rsidRPr="00E80815" w:rsidRDefault="00C731D6">
      <w:pPr>
        <w:ind w:left="1134" w:right="899"/>
        <w:jc w:val="both"/>
        <w:rPr>
          <w:rFonts w:ascii="Palatino Linotype" w:eastAsia="Palatino Linotype" w:hAnsi="Palatino Linotype" w:cs="Palatino Linotype"/>
          <w:i/>
        </w:rPr>
      </w:pPr>
      <w:r w:rsidRPr="00E80815">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roofErr w:type="gramStart"/>
      <w:r w:rsidRPr="00E80815">
        <w:rPr>
          <w:rFonts w:ascii="Palatino Linotype" w:eastAsia="Palatino Linotype" w:hAnsi="Palatino Linotype" w:cs="Palatino Linotype"/>
          <w:i/>
        </w:rPr>
        <w:t>.”(</w:t>
      </w:r>
      <w:proofErr w:type="gramEnd"/>
      <w:r w:rsidRPr="00E80815">
        <w:rPr>
          <w:rFonts w:ascii="Palatino Linotype" w:eastAsia="Palatino Linotype" w:hAnsi="Palatino Linotype" w:cs="Palatino Linotype"/>
          <w:i/>
        </w:rPr>
        <w:t>Sic)</w:t>
      </w:r>
    </w:p>
    <w:p w14:paraId="4CC45108" w14:textId="77777777" w:rsidR="00024404" w:rsidRPr="00E80815" w:rsidRDefault="00024404">
      <w:pPr>
        <w:ind w:left="1134" w:right="1041"/>
        <w:jc w:val="both"/>
        <w:rPr>
          <w:rFonts w:ascii="Palatino Linotype" w:eastAsia="Palatino Linotype" w:hAnsi="Palatino Linotype" w:cs="Palatino Linotype"/>
        </w:rPr>
      </w:pPr>
    </w:p>
    <w:p w14:paraId="22658E94" w14:textId="77777777" w:rsidR="00024404" w:rsidRPr="00E80815" w:rsidRDefault="00C731D6">
      <w:pPr>
        <w:spacing w:before="160"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De ahí que el </w:t>
      </w:r>
      <w:r w:rsidRPr="00E80815">
        <w:rPr>
          <w:rFonts w:ascii="Palatino Linotype" w:eastAsia="Palatino Linotype" w:hAnsi="Palatino Linotype" w:cs="Palatino Linotype"/>
          <w:b/>
          <w:sz w:val="24"/>
          <w:szCs w:val="24"/>
        </w:rPr>
        <w:t>SUJETO OBLIGADO</w:t>
      </w:r>
      <w:r w:rsidRPr="00E80815">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E80815">
        <w:rPr>
          <w:rFonts w:ascii="Palatino Linotype" w:eastAsia="Palatino Linotype" w:hAnsi="Palatino Linotype" w:cs="Palatino Linotype"/>
          <w:sz w:val="24"/>
          <w:szCs w:val="24"/>
          <w:vertAlign w:val="superscript"/>
        </w:rPr>
        <w:footnoteReference w:id="1"/>
      </w:r>
      <w:r w:rsidRPr="00E80815">
        <w:rPr>
          <w:rFonts w:ascii="Palatino Linotype" w:eastAsia="Palatino Linotype" w:hAnsi="Palatino Linotype" w:cs="Palatino Linotype"/>
          <w:sz w:val="24"/>
          <w:szCs w:val="24"/>
        </w:rPr>
        <w:t xml:space="preserve">, así como de interés público, es decir, aquella que resulta relevante o beneficiosa para la sociedad y no simplemente de </w:t>
      </w:r>
      <w:r w:rsidRPr="00E80815">
        <w:rPr>
          <w:rFonts w:ascii="Palatino Linotype" w:eastAsia="Palatino Linotype" w:hAnsi="Palatino Linotype" w:cs="Palatino Linotype"/>
          <w:sz w:val="24"/>
          <w:szCs w:val="24"/>
        </w:rPr>
        <w:lastRenderedPageBreak/>
        <w:t>interés individual, y cuya divulgación resulta útil para que el público comprenda las actividades que llevan a cabo los Sujetos Obligados</w:t>
      </w:r>
      <w:r w:rsidRPr="00E80815">
        <w:rPr>
          <w:rFonts w:ascii="Palatino Linotype" w:eastAsia="Palatino Linotype" w:hAnsi="Palatino Linotype" w:cs="Palatino Linotype"/>
          <w:sz w:val="24"/>
          <w:szCs w:val="24"/>
          <w:vertAlign w:val="superscript"/>
        </w:rPr>
        <w:footnoteReference w:id="2"/>
      </w:r>
      <w:r w:rsidRPr="00E80815">
        <w:rPr>
          <w:rFonts w:ascii="Palatino Linotype" w:eastAsia="Palatino Linotype" w:hAnsi="Palatino Linotype" w:cs="Palatino Linotype"/>
          <w:sz w:val="24"/>
          <w:szCs w:val="24"/>
        </w:rPr>
        <w:t>.</w:t>
      </w:r>
    </w:p>
    <w:p w14:paraId="2D1B821C"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135B2472"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De igual forma resulta oportuno señalar que el informe justificado brindado por </w:t>
      </w:r>
      <w:r w:rsidRPr="00E80815">
        <w:rPr>
          <w:rFonts w:ascii="Palatino Linotype" w:eastAsia="Palatino Linotype" w:hAnsi="Palatino Linotype" w:cs="Palatino Linotype"/>
          <w:b/>
          <w:sz w:val="24"/>
          <w:szCs w:val="24"/>
        </w:rPr>
        <w:t>EL SUJETO OLIGADO</w:t>
      </w:r>
      <w:r w:rsidRPr="00E80815">
        <w:rPr>
          <w:rFonts w:ascii="Palatino Linotype" w:eastAsia="Palatino Linotype" w:hAnsi="Palatino Linotype" w:cs="Palatino Linotype"/>
          <w:sz w:val="24"/>
          <w:szCs w:val="24"/>
        </w:rPr>
        <w:t>, fue rendido por la Dirección General de Medio Ambiente, que de acuerdo a la siguiente reglamentación cuenta con las siguientes atribuciones:</w:t>
      </w:r>
    </w:p>
    <w:p w14:paraId="2A91ECB4"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3B326D36" w14:textId="77777777" w:rsidR="00024404" w:rsidRPr="00E80815" w:rsidRDefault="00C731D6">
      <w:pPr>
        <w:spacing w:after="0" w:line="360" w:lineRule="auto"/>
        <w:ind w:left="851" w:right="900"/>
        <w:jc w:val="both"/>
        <w:rPr>
          <w:rFonts w:ascii="Palatino Linotype" w:eastAsia="Palatino Linotype" w:hAnsi="Palatino Linotype" w:cs="Palatino Linotype"/>
          <w:b/>
          <w:i/>
        </w:rPr>
      </w:pPr>
      <w:r w:rsidRPr="00E80815">
        <w:rPr>
          <w:rFonts w:ascii="Palatino Linotype" w:eastAsia="Palatino Linotype" w:hAnsi="Palatino Linotype" w:cs="Palatino Linotype"/>
          <w:b/>
          <w:i/>
        </w:rPr>
        <w:t>REGLAMENTO MUNICIPAL DE PROTECCIÓN Y BIENESTAR ANIMAL DE NAUCALPAN DE JUÁREZ, MÉXICO.</w:t>
      </w:r>
    </w:p>
    <w:p w14:paraId="189496D2" w14:textId="77777777" w:rsidR="00024404" w:rsidRPr="00E80815" w:rsidRDefault="00024404">
      <w:pPr>
        <w:spacing w:after="0" w:line="360" w:lineRule="auto"/>
        <w:ind w:left="851" w:right="900"/>
        <w:jc w:val="both"/>
        <w:rPr>
          <w:rFonts w:ascii="Palatino Linotype" w:eastAsia="Palatino Linotype" w:hAnsi="Palatino Linotype" w:cs="Palatino Linotype"/>
          <w:b/>
          <w:i/>
        </w:rPr>
      </w:pPr>
    </w:p>
    <w:p w14:paraId="176AC6D7" w14:textId="77777777" w:rsidR="00024404" w:rsidRPr="00E80815" w:rsidRDefault="00C731D6">
      <w:pPr>
        <w:spacing w:after="0" w:line="360" w:lineRule="auto"/>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Artículo 7. La Secretaría de Medio Ambiente del Ayuntamiento de Naucalpan de Juárez tiene facultad para:</w:t>
      </w:r>
    </w:p>
    <w:p w14:paraId="765AE3B2" w14:textId="77777777" w:rsidR="00024404" w:rsidRPr="00E80815" w:rsidRDefault="00C731D6">
      <w:pPr>
        <w:spacing w:after="0" w:line="360" w:lineRule="auto"/>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I. Difundir por cualquier medio las disposiciones tendientes al trato digno y respetuoso a los animales y señalizar en espacios idóneos de la vía pública las sanciones derivadas por el incumplimiento del presente Reglamento y demás disposiciones en la materia;</w:t>
      </w:r>
    </w:p>
    <w:p w14:paraId="17DE0958" w14:textId="77777777" w:rsidR="00024404" w:rsidRPr="00E80815" w:rsidRDefault="00C731D6">
      <w:pPr>
        <w:spacing w:after="0" w:line="360" w:lineRule="auto"/>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w:t>
      </w:r>
    </w:p>
    <w:p w14:paraId="3C193B2D" w14:textId="77777777" w:rsidR="00024404" w:rsidRPr="00E80815" w:rsidRDefault="00C731D6">
      <w:pPr>
        <w:spacing w:after="0" w:line="360" w:lineRule="auto"/>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II. Establecer, en coordinación con la Secretaría de Salud del Estado, y regular los</w:t>
      </w:r>
    </w:p>
    <w:p w14:paraId="2F000EC1" w14:textId="77777777" w:rsidR="00024404" w:rsidRPr="00E80815" w:rsidRDefault="00C731D6">
      <w:pPr>
        <w:spacing w:after="0" w:line="360" w:lineRule="auto"/>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Centros de Control y Bienestar de animales de su competencia;</w:t>
      </w:r>
    </w:p>
    <w:p w14:paraId="3042E10C"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De acuerdo a lo anterior, la Unidad administrativa que rindió el informe justificado difunde las disposiciones tendientes al trato digno y respetuoso a los animales, </w:t>
      </w:r>
      <w:r w:rsidRPr="00E80815">
        <w:rPr>
          <w:rFonts w:ascii="Palatino Linotype" w:eastAsia="Palatino Linotype" w:hAnsi="Palatino Linotype" w:cs="Palatino Linotype"/>
          <w:sz w:val="24"/>
          <w:szCs w:val="24"/>
        </w:rPr>
        <w:lastRenderedPageBreak/>
        <w:t>además establece, en coordinación con la Secretaría de Salud del Estado, para regular los Centros de Control y Bienestar de animales.</w:t>
      </w:r>
    </w:p>
    <w:p w14:paraId="10C06886"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40768404"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Una vez determinada la vía sobre la que versará el presente recurso, y previa revisión del expediente del recurso de revisión materia de la presente resolución, se advierte lo siguiente:</w:t>
      </w:r>
    </w:p>
    <w:tbl>
      <w:tblPr>
        <w:tblStyle w:val="a2"/>
        <w:tblW w:w="88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1"/>
        <w:gridCol w:w="1226"/>
        <w:gridCol w:w="3132"/>
        <w:gridCol w:w="2179"/>
      </w:tblGrid>
      <w:tr w:rsidR="00E80815" w:rsidRPr="00E80815" w14:paraId="6F767331" w14:textId="77777777">
        <w:tc>
          <w:tcPr>
            <w:tcW w:w="2291" w:type="dxa"/>
            <w:shd w:val="clear" w:color="auto" w:fill="BFBFBF"/>
          </w:tcPr>
          <w:p w14:paraId="1DB37528"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Información requerida.</w:t>
            </w:r>
          </w:p>
        </w:tc>
        <w:tc>
          <w:tcPr>
            <w:tcW w:w="1226" w:type="dxa"/>
            <w:shd w:val="clear" w:color="auto" w:fill="BFBFBF"/>
          </w:tcPr>
          <w:p w14:paraId="08A241FF"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Respuesta</w:t>
            </w:r>
          </w:p>
        </w:tc>
        <w:tc>
          <w:tcPr>
            <w:tcW w:w="3132" w:type="dxa"/>
            <w:shd w:val="clear" w:color="auto" w:fill="BFBFBF"/>
          </w:tcPr>
          <w:p w14:paraId="53CA8B88"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Informe Justificado</w:t>
            </w:r>
          </w:p>
        </w:tc>
        <w:tc>
          <w:tcPr>
            <w:tcW w:w="2179" w:type="dxa"/>
            <w:shd w:val="clear" w:color="auto" w:fill="BFBFBF"/>
          </w:tcPr>
          <w:p w14:paraId="1C57CD94"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¿Colma?</w:t>
            </w:r>
          </w:p>
        </w:tc>
      </w:tr>
      <w:tr w:rsidR="00E80815" w:rsidRPr="00E80815" w14:paraId="3CA86073" w14:textId="77777777">
        <w:tc>
          <w:tcPr>
            <w:tcW w:w="2291" w:type="dxa"/>
          </w:tcPr>
          <w:p w14:paraId="2E2E0322"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1. ¿Han conformado la Unidad Municipal de Control y Bienestar Animal?</w:t>
            </w:r>
          </w:p>
        </w:tc>
        <w:tc>
          <w:tcPr>
            <w:tcW w:w="1226" w:type="dxa"/>
            <w:vAlign w:val="center"/>
          </w:tcPr>
          <w:p w14:paraId="363AEB38"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vAlign w:val="center"/>
          </w:tcPr>
          <w:p w14:paraId="0D5EA235"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Sí en la fecha de aprobación del Reglamento Orgánico Municipal, publicado en la Gaceta Municipal No. 1, de fecha primero de enero de dos mil veintidós, artículo 13.13</w:t>
            </w:r>
          </w:p>
        </w:tc>
        <w:tc>
          <w:tcPr>
            <w:tcW w:w="2179" w:type="dxa"/>
          </w:tcPr>
          <w:p w14:paraId="02817D16"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Si, entrega la información solicitada. </w:t>
            </w:r>
          </w:p>
        </w:tc>
      </w:tr>
      <w:tr w:rsidR="00E80815" w:rsidRPr="00E80815" w14:paraId="54B791AA" w14:textId="77777777">
        <w:tc>
          <w:tcPr>
            <w:tcW w:w="2291" w:type="dxa"/>
            <w:tcBorders>
              <w:top w:val="single" w:sz="4" w:space="0" w:color="000000"/>
              <w:left w:val="single" w:sz="4" w:space="0" w:color="000000"/>
              <w:bottom w:val="single" w:sz="4" w:space="0" w:color="000000"/>
              <w:right w:val="single" w:sz="4" w:space="0" w:color="000000"/>
            </w:tcBorders>
          </w:tcPr>
          <w:p w14:paraId="2289031C"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7. ¿En qué sesión de cabildo se da la integración de la Unidad y del Consejo?</w:t>
            </w:r>
          </w:p>
        </w:tc>
        <w:tc>
          <w:tcPr>
            <w:tcW w:w="1226" w:type="dxa"/>
            <w:tcBorders>
              <w:top w:val="single" w:sz="4" w:space="0" w:color="000000"/>
              <w:left w:val="single" w:sz="4" w:space="0" w:color="000000"/>
              <w:bottom w:val="single" w:sz="4" w:space="0" w:color="000000"/>
              <w:right w:val="single" w:sz="4" w:space="0" w:color="000000"/>
            </w:tcBorders>
            <w:vAlign w:val="center"/>
          </w:tcPr>
          <w:p w14:paraId="7D48FFCB"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7489F88B"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No emite pronunciamiento.</w:t>
            </w:r>
          </w:p>
        </w:tc>
        <w:tc>
          <w:tcPr>
            <w:tcW w:w="2179" w:type="dxa"/>
            <w:tcBorders>
              <w:top w:val="single" w:sz="4" w:space="0" w:color="000000"/>
              <w:left w:val="single" w:sz="4" w:space="0" w:color="000000"/>
              <w:bottom w:val="single" w:sz="4" w:space="0" w:color="000000"/>
              <w:right w:val="single" w:sz="4" w:space="0" w:color="000000"/>
            </w:tcBorders>
          </w:tcPr>
          <w:p w14:paraId="6C10D89E"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ya que como se precisó con anterioridad aún no integra el Consejo Municipal de Control y Bienestar Animal, por lo que no se generó dicha sesión de Cabildo, configurando un hecho negativo.</w:t>
            </w:r>
          </w:p>
          <w:p w14:paraId="5D53036F" w14:textId="77777777" w:rsidR="00024404" w:rsidRPr="00E80815" w:rsidRDefault="00024404">
            <w:pPr>
              <w:spacing w:before="240" w:after="240"/>
              <w:jc w:val="both"/>
              <w:rPr>
                <w:rFonts w:ascii="Palatino Linotype" w:eastAsia="Palatino Linotype" w:hAnsi="Palatino Linotype" w:cs="Palatino Linotype"/>
                <w:sz w:val="20"/>
                <w:szCs w:val="20"/>
              </w:rPr>
            </w:pPr>
          </w:p>
        </w:tc>
      </w:tr>
      <w:tr w:rsidR="00E80815" w:rsidRPr="00E80815" w14:paraId="23F0D0C3" w14:textId="77777777">
        <w:tc>
          <w:tcPr>
            <w:tcW w:w="2291" w:type="dxa"/>
            <w:tcBorders>
              <w:top w:val="single" w:sz="4" w:space="0" w:color="000000"/>
              <w:left w:val="single" w:sz="4" w:space="0" w:color="000000"/>
              <w:bottom w:val="single" w:sz="4" w:space="0" w:color="000000"/>
              <w:right w:val="single" w:sz="4" w:space="0" w:color="000000"/>
            </w:tcBorders>
          </w:tcPr>
          <w:p w14:paraId="215C0685"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lastRenderedPageBreak/>
              <w:t>9. ¿Qué actividades se desarrollan en la Unidad de Control y Bienestar Animal?</w:t>
            </w:r>
          </w:p>
        </w:tc>
        <w:tc>
          <w:tcPr>
            <w:tcW w:w="1226" w:type="dxa"/>
            <w:tcBorders>
              <w:top w:val="single" w:sz="4" w:space="0" w:color="000000"/>
              <w:left w:val="single" w:sz="4" w:space="0" w:color="000000"/>
              <w:bottom w:val="single" w:sz="4" w:space="0" w:color="000000"/>
              <w:right w:val="single" w:sz="4" w:space="0" w:color="000000"/>
            </w:tcBorders>
            <w:vAlign w:val="center"/>
          </w:tcPr>
          <w:p w14:paraId="6272D509"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6A63A75D"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Acopio de mascotas no deseadas, programas de adopción de mascotas, observación de animales agresivos, observación y diagnóstico de animales sospechosos de rabia, atención a personas lesionadas, captura de animales en vía pública, visitas de verificación de bienestar animal para determinar maltrato, canalización a instancias de salud a personas lesionadas, vacunación antirrábica canina y felina, consulta médica veterinaria y vigilancia epidemiológica de la rabia.</w:t>
            </w:r>
          </w:p>
        </w:tc>
        <w:tc>
          <w:tcPr>
            <w:tcW w:w="2179" w:type="dxa"/>
            <w:tcBorders>
              <w:top w:val="single" w:sz="4" w:space="0" w:color="000000"/>
              <w:left w:val="single" w:sz="4" w:space="0" w:color="000000"/>
              <w:bottom w:val="single" w:sz="4" w:space="0" w:color="000000"/>
              <w:right w:val="single" w:sz="4" w:space="0" w:color="000000"/>
            </w:tcBorders>
          </w:tcPr>
          <w:p w14:paraId="0C18869C"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r w:rsidR="00E80815" w:rsidRPr="00E80815" w14:paraId="338C9117" w14:textId="77777777">
        <w:tc>
          <w:tcPr>
            <w:tcW w:w="2291" w:type="dxa"/>
            <w:tcBorders>
              <w:top w:val="single" w:sz="4" w:space="0" w:color="000000"/>
              <w:left w:val="single" w:sz="4" w:space="0" w:color="000000"/>
              <w:bottom w:val="single" w:sz="4" w:space="0" w:color="000000"/>
              <w:right w:val="single" w:sz="4" w:space="0" w:color="000000"/>
            </w:tcBorders>
          </w:tcPr>
          <w:p w14:paraId="68858441"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10. ¿Qué características estructurales tiene el área destinada para tal fin?</w:t>
            </w:r>
          </w:p>
        </w:tc>
        <w:tc>
          <w:tcPr>
            <w:tcW w:w="1226" w:type="dxa"/>
            <w:tcBorders>
              <w:top w:val="single" w:sz="4" w:space="0" w:color="000000"/>
              <w:left w:val="single" w:sz="4" w:space="0" w:color="000000"/>
              <w:bottom w:val="single" w:sz="4" w:space="0" w:color="000000"/>
              <w:right w:val="single" w:sz="4" w:space="0" w:color="000000"/>
            </w:tcBorders>
            <w:vAlign w:val="center"/>
          </w:tcPr>
          <w:p w14:paraId="652FB363"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7201CDE1"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Cuenta con un área administrativa y operativa.</w:t>
            </w:r>
          </w:p>
        </w:tc>
        <w:tc>
          <w:tcPr>
            <w:tcW w:w="2179" w:type="dxa"/>
            <w:tcBorders>
              <w:top w:val="single" w:sz="4" w:space="0" w:color="000000"/>
              <w:left w:val="single" w:sz="4" w:space="0" w:color="000000"/>
              <w:bottom w:val="single" w:sz="4" w:space="0" w:color="000000"/>
              <w:right w:val="single" w:sz="4" w:space="0" w:color="000000"/>
            </w:tcBorders>
          </w:tcPr>
          <w:p w14:paraId="4A4426AD"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r w:rsidR="00E80815" w:rsidRPr="00E80815" w14:paraId="00265070" w14:textId="77777777">
        <w:tc>
          <w:tcPr>
            <w:tcW w:w="2291" w:type="dxa"/>
            <w:tcBorders>
              <w:top w:val="single" w:sz="4" w:space="0" w:color="000000"/>
              <w:left w:val="single" w:sz="4" w:space="0" w:color="000000"/>
              <w:bottom w:val="single" w:sz="4" w:space="0" w:color="000000"/>
              <w:right w:val="single" w:sz="4" w:space="0" w:color="000000"/>
            </w:tcBorders>
          </w:tcPr>
          <w:p w14:paraId="32A6FBD1"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11. ¿Cuál es la población de animales estimada a atender en esterilizaciones mensualmente?</w:t>
            </w:r>
          </w:p>
        </w:tc>
        <w:tc>
          <w:tcPr>
            <w:tcW w:w="1226" w:type="dxa"/>
            <w:tcBorders>
              <w:top w:val="single" w:sz="4" w:space="0" w:color="000000"/>
              <w:left w:val="single" w:sz="4" w:space="0" w:color="000000"/>
              <w:bottom w:val="single" w:sz="4" w:space="0" w:color="000000"/>
              <w:right w:val="single" w:sz="4" w:space="0" w:color="000000"/>
            </w:tcBorders>
            <w:vAlign w:val="center"/>
          </w:tcPr>
          <w:p w14:paraId="4B17604F"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5AD6994E"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200 esterilizaciones mensuales.</w:t>
            </w:r>
          </w:p>
        </w:tc>
        <w:tc>
          <w:tcPr>
            <w:tcW w:w="2179" w:type="dxa"/>
            <w:tcBorders>
              <w:top w:val="single" w:sz="4" w:space="0" w:color="000000"/>
              <w:left w:val="single" w:sz="4" w:space="0" w:color="000000"/>
              <w:bottom w:val="single" w:sz="4" w:space="0" w:color="000000"/>
              <w:right w:val="single" w:sz="4" w:space="0" w:color="000000"/>
            </w:tcBorders>
          </w:tcPr>
          <w:p w14:paraId="75C420AC"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r w:rsidR="00E80815" w:rsidRPr="00E80815" w14:paraId="7362A058" w14:textId="77777777">
        <w:tc>
          <w:tcPr>
            <w:tcW w:w="2291" w:type="dxa"/>
            <w:tcBorders>
              <w:top w:val="single" w:sz="4" w:space="0" w:color="000000"/>
              <w:left w:val="single" w:sz="4" w:space="0" w:color="000000"/>
              <w:bottom w:val="single" w:sz="4" w:space="0" w:color="000000"/>
              <w:right w:val="single" w:sz="4" w:space="0" w:color="000000"/>
            </w:tcBorders>
          </w:tcPr>
          <w:p w14:paraId="58E8862B"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12. Del 01 de enero de 2022 al día 11 de agosto de 2022, ¿qué cantidad de servicios se han otorgado?, desglosados por mes y por concepto.</w:t>
            </w:r>
          </w:p>
        </w:tc>
        <w:tc>
          <w:tcPr>
            <w:tcW w:w="1226" w:type="dxa"/>
            <w:tcBorders>
              <w:top w:val="single" w:sz="4" w:space="0" w:color="000000"/>
              <w:left w:val="single" w:sz="4" w:space="0" w:color="000000"/>
              <w:bottom w:val="single" w:sz="4" w:space="0" w:color="000000"/>
              <w:right w:val="single" w:sz="4" w:space="0" w:color="000000"/>
            </w:tcBorders>
            <w:vAlign w:val="center"/>
          </w:tcPr>
          <w:p w14:paraId="6B700346"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433A92FC"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Anexa una tabla en el que desglosa una cantidad de servicios durante del mes de enero al mes de agosto. </w:t>
            </w:r>
          </w:p>
        </w:tc>
        <w:tc>
          <w:tcPr>
            <w:tcW w:w="2179" w:type="dxa"/>
            <w:tcBorders>
              <w:top w:val="single" w:sz="4" w:space="0" w:color="000000"/>
              <w:left w:val="single" w:sz="4" w:space="0" w:color="000000"/>
              <w:bottom w:val="single" w:sz="4" w:space="0" w:color="000000"/>
              <w:right w:val="single" w:sz="4" w:space="0" w:color="000000"/>
            </w:tcBorders>
          </w:tcPr>
          <w:p w14:paraId="39259F72"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r w:rsidR="00E80815" w:rsidRPr="00E80815" w14:paraId="3FA490BF" w14:textId="77777777">
        <w:tc>
          <w:tcPr>
            <w:tcW w:w="2291" w:type="dxa"/>
            <w:tcBorders>
              <w:top w:val="single" w:sz="4" w:space="0" w:color="000000"/>
              <w:left w:val="single" w:sz="4" w:space="0" w:color="000000"/>
              <w:bottom w:val="single" w:sz="4" w:space="0" w:color="000000"/>
              <w:right w:val="single" w:sz="4" w:space="0" w:color="000000"/>
            </w:tcBorders>
          </w:tcPr>
          <w:p w14:paraId="29AE3832"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lastRenderedPageBreak/>
              <w:t>13. ¿Con qué personal especializado y de actividades sustantivas y administrativas dispone la Unidad?</w:t>
            </w:r>
          </w:p>
        </w:tc>
        <w:tc>
          <w:tcPr>
            <w:tcW w:w="1226" w:type="dxa"/>
            <w:tcBorders>
              <w:top w:val="single" w:sz="4" w:space="0" w:color="000000"/>
              <w:left w:val="single" w:sz="4" w:space="0" w:color="000000"/>
              <w:bottom w:val="single" w:sz="4" w:space="0" w:color="000000"/>
              <w:right w:val="single" w:sz="4" w:space="0" w:color="000000"/>
            </w:tcBorders>
            <w:vAlign w:val="center"/>
          </w:tcPr>
          <w:p w14:paraId="1BAEA31E"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15B47E48"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Cuenta con tres médicos veterinarios, la Titular del Centro cuenta con un certificado de competencia laboral de CONOCER, así como un diplomado en Medicina Veterinaria y Zootecnia, y también se cuenta con tres técnicos capturadores. </w:t>
            </w:r>
          </w:p>
        </w:tc>
        <w:tc>
          <w:tcPr>
            <w:tcW w:w="2179" w:type="dxa"/>
            <w:tcBorders>
              <w:top w:val="single" w:sz="4" w:space="0" w:color="000000"/>
              <w:left w:val="single" w:sz="4" w:space="0" w:color="000000"/>
              <w:bottom w:val="single" w:sz="4" w:space="0" w:color="000000"/>
              <w:right w:val="single" w:sz="4" w:space="0" w:color="000000"/>
            </w:tcBorders>
          </w:tcPr>
          <w:p w14:paraId="485D5577"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r w:rsidR="00E80815" w:rsidRPr="00E80815" w14:paraId="2C56E7D4" w14:textId="77777777">
        <w:tc>
          <w:tcPr>
            <w:tcW w:w="2291" w:type="dxa"/>
            <w:tcBorders>
              <w:top w:val="single" w:sz="4" w:space="0" w:color="000000"/>
              <w:left w:val="single" w:sz="4" w:space="0" w:color="000000"/>
              <w:bottom w:val="single" w:sz="4" w:space="0" w:color="000000"/>
              <w:right w:val="single" w:sz="4" w:space="0" w:color="000000"/>
            </w:tcBorders>
          </w:tcPr>
          <w:p w14:paraId="2751B30C"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14. ¿Qué capacitaciones han sido otorgadas al personal que atiende la Unidad?</w:t>
            </w:r>
          </w:p>
        </w:tc>
        <w:tc>
          <w:tcPr>
            <w:tcW w:w="1226" w:type="dxa"/>
            <w:tcBorders>
              <w:top w:val="single" w:sz="4" w:space="0" w:color="000000"/>
              <w:left w:val="single" w:sz="4" w:space="0" w:color="000000"/>
              <w:bottom w:val="single" w:sz="4" w:space="0" w:color="000000"/>
              <w:right w:val="single" w:sz="4" w:space="0" w:color="000000"/>
            </w:tcBorders>
            <w:vAlign w:val="center"/>
          </w:tcPr>
          <w:p w14:paraId="044EAE07"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5976EDC6"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El ISEM junto con la Titular del Centro impartieron el Curso en tema de Rabia y vigilancia epidemiológica, dirigida a los médicos veterinarios del Centro Municipal de Control y Bienestar Animal. </w:t>
            </w:r>
          </w:p>
        </w:tc>
        <w:tc>
          <w:tcPr>
            <w:tcW w:w="2179" w:type="dxa"/>
            <w:tcBorders>
              <w:top w:val="single" w:sz="4" w:space="0" w:color="000000"/>
              <w:left w:val="single" w:sz="4" w:space="0" w:color="000000"/>
              <w:bottom w:val="single" w:sz="4" w:space="0" w:color="000000"/>
              <w:right w:val="single" w:sz="4" w:space="0" w:color="000000"/>
            </w:tcBorders>
          </w:tcPr>
          <w:p w14:paraId="428CBDB7"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r w:rsidR="00E80815" w:rsidRPr="00E80815" w14:paraId="75619959" w14:textId="77777777">
        <w:tc>
          <w:tcPr>
            <w:tcW w:w="2291" w:type="dxa"/>
            <w:tcBorders>
              <w:top w:val="single" w:sz="4" w:space="0" w:color="000000"/>
              <w:left w:val="single" w:sz="4" w:space="0" w:color="000000"/>
              <w:bottom w:val="single" w:sz="4" w:space="0" w:color="000000"/>
              <w:right w:val="single" w:sz="4" w:space="0" w:color="000000"/>
            </w:tcBorders>
          </w:tcPr>
          <w:p w14:paraId="1D087B65"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16. ¿Cómo se integra la Sociedad Civil y Empresarial en los objetivos de la Unidad?</w:t>
            </w:r>
          </w:p>
        </w:tc>
        <w:tc>
          <w:tcPr>
            <w:tcW w:w="1226" w:type="dxa"/>
            <w:tcBorders>
              <w:top w:val="single" w:sz="4" w:space="0" w:color="000000"/>
              <w:left w:val="single" w:sz="4" w:space="0" w:color="000000"/>
              <w:bottom w:val="single" w:sz="4" w:space="0" w:color="000000"/>
              <w:right w:val="single" w:sz="4" w:space="0" w:color="000000"/>
            </w:tcBorders>
            <w:vAlign w:val="center"/>
          </w:tcPr>
          <w:p w14:paraId="6972A130"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6D9EA3EC"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Se trabaja con protectoras independientes, en temas de esterilización y apoyo de donativos en especie para el Centro, así como unas instancias educativas, para pláticas sobre tenencia responsable, de igual forma diversas Asociaciones Civiles apoyan para la difusión de los animales en adopción. </w:t>
            </w:r>
          </w:p>
        </w:tc>
        <w:tc>
          <w:tcPr>
            <w:tcW w:w="2179" w:type="dxa"/>
            <w:tcBorders>
              <w:top w:val="single" w:sz="4" w:space="0" w:color="000000"/>
              <w:left w:val="single" w:sz="4" w:space="0" w:color="000000"/>
              <w:bottom w:val="single" w:sz="4" w:space="0" w:color="000000"/>
              <w:right w:val="single" w:sz="4" w:space="0" w:color="000000"/>
            </w:tcBorders>
          </w:tcPr>
          <w:p w14:paraId="7A038DBE"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r w:rsidR="00E80815" w:rsidRPr="00E80815" w14:paraId="4A6AEF55" w14:textId="77777777">
        <w:tc>
          <w:tcPr>
            <w:tcW w:w="2291" w:type="dxa"/>
            <w:tcBorders>
              <w:top w:val="single" w:sz="4" w:space="0" w:color="000000"/>
              <w:left w:val="single" w:sz="4" w:space="0" w:color="000000"/>
              <w:bottom w:val="single" w:sz="4" w:space="0" w:color="000000"/>
              <w:right w:val="single" w:sz="4" w:space="0" w:color="000000"/>
            </w:tcBorders>
          </w:tcPr>
          <w:p w14:paraId="3C44D7C1"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 xml:space="preserve">17. En caso de no haber integrado la Unidad de Control o el Consejo Municipal, ¿cuáles son las </w:t>
            </w:r>
            <w:r w:rsidRPr="00E80815">
              <w:rPr>
                <w:rFonts w:ascii="Palatino Linotype" w:eastAsia="Palatino Linotype" w:hAnsi="Palatino Linotype" w:cs="Palatino Linotype"/>
                <w:sz w:val="18"/>
                <w:szCs w:val="18"/>
              </w:rPr>
              <w:lastRenderedPageBreak/>
              <w:t>justificaciones al respecto?</w:t>
            </w:r>
          </w:p>
        </w:tc>
        <w:tc>
          <w:tcPr>
            <w:tcW w:w="1226" w:type="dxa"/>
            <w:tcBorders>
              <w:top w:val="single" w:sz="4" w:space="0" w:color="000000"/>
              <w:left w:val="single" w:sz="4" w:space="0" w:color="000000"/>
              <w:bottom w:val="single" w:sz="4" w:space="0" w:color="000000"/>
              <w:right w:val="single" w:sz="4" w:space="0" w:color="000000"/>
            </w:tcBorders>
            <w:vAlign w:val="center"/>
          </w:tcPr>
          <w:p w14:paraId="3815DAA9"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lastRenderedPageBreak/>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39724D2D"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La Unidad de Control ya existe y respecto al Consejo Municipal, se están llevando a cabo los trámites administrativos correspondientes.</w:t>
            </w:r>
          </w:p>
        </w:tc>
        <w:tc>
          <w:tcPr>
            <w:tcW w:w="2179" w:type="dxa"/>
            <w:tcBorders>
              <w:top w:val="single" w:sz="4" w:space="0" w:color="000000"/>
              <w:left w:val="single" w:sz="4" w:space="0" w:color="000000"/>
              <w:bottom w:val="single" w:sz="4" w:space="0" w:color="000000"/>
              <w:right w:val="single" w:sz="4" w:space="0" w:color="000000"/>
            </w:tcBorders>
          </w:tcPr>
          <w:p w14:paraId="710791A2"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r w:rsidR="00E80815" w:rsidRPr="00E80815" w14:paraId="6BF696BA" w14:textId="77777777">
        <w:tc>
          <w:tcPr>
            <w:tcW w:w="2291" w:type="dxa"/>
            <w:tcBorders>
              <w:top w:val="single" w:sz="4" w:space="0" w:color="000000"/>
              <w:left w:val="single" w:sz="4" w:space="0" w:color="000000"/>
              <w:bottom w:val="single" w:sz="4" w:space="0" w:color="000000"/>
              <w:right w:val="single" w:sz="4" w:space="0" w:color="000000"/>
            </w:tcBorders>
          </w:tcPr>
          <w:p w14:paraId="036C76E9"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18. ¿Qué vacunas se aplican a la población destino, en el Centro de Bienestar Animal?</w:t>
            </w:r>
          </w:p>
        </w:tc>
        <w:tc>
          <w:tcPr>
            <w:tcW w:w="1226" w:type="dxa"/>
            <w:tcBorders>
              <w:top w:val="single" w:sz="4" w:space="0" w:color="000000"/>
              <w:left w:val="single" w:sz="4" w:space="0" w:color="000000"/>
              <w:bottom w:val="single" w:sz="4" w:space="0" w:color="000000"/>
              <w:right w:val="single" w:sz="4" w:space="0" w:color="000000"/>
            </w:tcBorders>
            <w:vAlign w:val="center"/>
          </w:tcPr>
          <w:p w14:paraId="731A72C0"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58B13319"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Vacunación antirrábica. </w:t>
            </w:r>
          </w:p>
        </w:tc>
        <w:tc>
          <w:tcPr>
            <w:tcW w:w="2179" w:type="dxa"/>
            <w:tcBorders>
              <w:top w:val="single" w:sz="4" w:space="0" w:color="000000"/>
              <w:left w:val="single" w:sz="4" w:space="0" w:color="000000"/>
              <w:bottom w:val="single" w:sz="4" w:space="0" w:color="000000"/>
              <w:right w:val="single" w:sz="4" w:space="0" w:color="000000"/>
            </w:tcBorders>
          </w:tcPr>
          <w:p w14:paraId="21022FF5"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r w:rsidR="00E80815" w:rsidRPr="00E80815" w14:paraId="197F4171" w14:textId="77777777">
        <w:tc>
          <w:tcPr>
            <w:tcW w:w="2291" w:type="dxa"/>
            <w:tcBorders>
              <w:top w:val="single" w:sz="4" w:space="0" w:color="000000"/>
              <w:left w:val="single" w:sz="4" w:space="0" w:color="000000"/>
              <w:bottom w:val="single" w:sz="4" w:space="0" w:color="000000"/>
              <w:right w:val="single" w:sz="4" w:space="0" w:color="000000"/>
            </w:tcBorders>
          </w:tcPr>
          <w:p w14:paraId="6E015DC5"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19. ¿Qué servicios significan un costo para los usuarios?</w:t>
            </w:r>
          </w:p>
        </w:tc>
        <w:tc>
          <w:tcPr>
            <w:tcW w:w="1226" w:type="dxa"/>
            <w:tcBorders>
              <w:top w:val="single" w:sz="4" w:space="0" w:color="000000"/>
              <w:left w:val="single" w:sz="4" w:space="0" w:color="000000"/>
              <w:bottom w:val="single" w:sz="4" w:space="0" w:color="000000"/>
              <w:right w:val="single" w:sz="4" w:space="0" w:color="000000"/>
            </w:tcBorders>
            <w:vAlign w:val="center"/>
          </w:tcPr>
          <w:p w14:paraId="457746AD"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0BDF3B49"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Todos los servicios brindados por el Centro son gratuitos. </w:t>
            </w:r>
          </w:p>
        </w:tc>
        <w:tc>
          <w:tcPr>
            <w:tcW w:w="2179" w:type="dxa"/>
            <w:tcBorders>
              <w:top w:val="single" w:sz="4" w:space="0" w:color="000000"/>
              <w:left w:val="single" w:sz="4" w:space="0" w:color="000000"/>
              <w:bottom w:val="single" w:sz="4" w:space="0" w:color="000000"/>
              <w:right w:val="single" w:sz="4" w:space="0" w:color="000000"/>
            </w:tcBorders>
          </w:tcPr>
          <w:p w14:paraId="0DF20A3B"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r w:rsidR="00E80815" w:rsidRPr="00E80815" w14:paraId="09E54114" w14:textId="77777777">
        <w:tc>
          <w:tcPr>
            <w:tcW w:w="2291" w:type="dxa"/>
            <w:tcBorders>
              <w:top w:val="single" w:sz="4" w:space="0" w:color="000000"/>
              <w:left w:val="single" w:sz="4" w:space="0" w:color="000000"/>
              <w:bottom w:val="single" w:sz="4" w:space="0" w:color="000000"/>
              <w:right w:val="single" w:sz="4" w:space="0" w:color="000000"/>
            </w:tcBorders>
          </w:tcPr>
          <w:p w14:paraId="41FE54E2"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22. ¿Tienen manual de procedimientos de la Unidad Municipal de Control Animal?</w:t>
            </w:r>
          </w:p>
        </w:tc>
        <w:tc>
          <w:tcPr>
            <w:tcW w:w="1226" w:type="dxa"/>
            <w:tcBorders>
              <w:top w:val="single" w:sz="4" w:space="0" w:color="000000"/>
              <w:left w:val="single" w:sz="4" w:space="0" w:color="000000"/>
              <w:bottom w:val="single" w:sz="4" w:space="0" w:color="000000"/>
              <w:right w:val="single" w:sz="4" w:space="0" w:color="000000"/>
            </w:tcBorders>
            <w:vAlign w:val="center"/>
          </w:tcPr>
          <w:p w14:paraId="550B2ADB"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2877FBB6"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Si cuenta con un manual de procedimientos. </w:t>
            </w:r>
          </w:p>
        </w:tc>
        <w:tc>
          <w:tcPr>
            <w:tcW w:w="2179" w:type="dxa"/>
            <w:tcBorders>
              <w:top w:val="single" w:sz="4" w:space="0" w:color="000000"/>
              <w:left w:val="single" w:sz="4" w:space="0" w:color="000000"/>
              <w:bottom w:val="single" w:sz="4" w:space="0" w:color="000000"/>
              <w:right w:val="single" w:sz="4" w:space="0" w:color="000000"/>
            </w:tcBorders>
          </w:tcPr>
          <w:p w14:paraId="1E003B07"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r w:rsidR="00E80815" w:rsidRPr="00E80815" w14:paraId="37BB2516" w14:textId="77777777">
        <w:tc>
          <w:tcPr>
            <w:tcW w:w="2291" w:type="dxa"/>
            <w:tcBorders>
              <w:top w:val="single" w:sz="4" w:space="0" w:color="000000"/>
              <w:left w:val="single" w:sz="4" w:space="0" w:color="000000"/>
              <w:bottom w:val="single" w:sz="4" w:space="0" w:color="000000"/>
              <w:right w:val="single" w:sz="4" w:space="0" w:color="000000"/>
            </w:tcBorders>
          </w:tcPr>
          <w:p w14:paraId="3AFE6552"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23. Anexar el Organigrama donde se integra la Unidad de Bienestar Animal en la estructura administrativa del Ayuntamiento.</w:t>
            </w:r>
          </w:p>
        </w:tc>
        <w:tc>
          <w:tcPr>
            <w:tcW w:w="1226" w:type="dxa"/>
            <w:tcBorders>
              <w:top w:val="single" w:sz="4" w:space="0" w:color="000000"/>
              <w:left w:val="single" w:sz="4" w:space="0" w:color="000000"/>
              <w:bottom w:val="single" w:sz="4" w:space="0" w:color="000000"/>
              <w:right w:val="single" w:sz="4" w:space="0" w:color="000000"/>
            </w:tcBorders>
            <w:vAlign w:val="center"/>
          </w:tcPr>
          <w:p w14:paraId="4C81D873"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2C598F91"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Anexa el organigrama.</w:t>
            </w:r>
          </w:p>
        </w:tc>
        <w:tc>
          <w:tcPr>
            <w:tcW w:w="2179" w:type="dxa"/>
            <w:tcBorders>
              <w:top w:val="single" w:sz="4" w:space="0" w:color="000000"/>
              <w:left w:val="single" w:sz="4" w:space="0" w:color="000000"/>
              <w:bottom w:val="single" w:sz="4" w:space="0" w:color="000000"/>
              <w:right w:val="single" w:sz="4" w:space="0" w:color="000000"/>
            </w:tcBorders>
          </w:tcPr>
          <w:p w14:paraId="02E574B6"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r w:rsidR="00E80815" w:rsidRPr="00E80815" w14:paraId="51184BC4" w14:textId="77777777">
        <w:tc>
          <w:tcPr>
            <w:tcW w:w="2291" w:type="dxa"/>
            <w:tcBorders>
              <w:top w:val="single" w:sz="4" w:space="0" w:color="000000"/>
              <w:left w:val="single" w:sz="4" w:space="0" w:color="000000"/>
              <w:bottom w:val="single" w:sz="4" w:space="0" w:color="000000"/>
              <w:right w:val="single" w:sz="4" w:space="0" w:color="000000"/>
            </w:tcBorders>
          </w:tcPr>
          <w:p w14:paraId="218A94F6"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24. ¿Qué normatividad municipal se ha trabajado para dar cumplimiento al decreto No 289 aprobado por la H. Legislatura “LX” del Estado de México?</w:t>
            </w:r>
          </w:p>
        </w:tc>
        <w:tc>
          <w:tcPr>
            <w:tcW w:w="1226" w:type="dxa"/>
            <w:tcBorders>
              <w:top w:val="single" w:sz="4" w:space="0" w:color="000000"/>
              <w:left w:val="single" w:sz="4" w:space="0" w:color="000000"/>
              <w:bottom w:val="single" w:sz="4" w:space="0" w:color="000000"/>
              <w:right w:val="single" w:sz="4" w:space="0" w:color="000000"/>
            </w:tcBorders>
            <w:vAlign w:val="center"/>
          </w:tcPr>
          <w:p w14:paraId="5C817549"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6D7D5C24"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Se ha trabajado con el Reglamento Orgánico de la Administración Pública de Naucalpan </w:t>
            </w:r>
          </w:p>
        </w:tc>
        <w:tc>
          <w:tcPr>
            <w:tcW w:w="2179" w:type="dxa"/>
            <w:tcBorders>
              <w:top w:val="single" w:sz="4" w:space="0" w:color="000000"/>
              <w:left w:val="single" w:sz="4" w:space="0" w:color="000000"/>
              <w:bottom w:val="single" w:sz="4" w:space="0" w:color="000000"/>
              <w:right w:val="single" w:sz="4" w:space="0" w:color="000000"/>
            </w:tcBorders>
          </w:tcPr>
          <w:p w14:paraId="7D44BD1F"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r w:rsidR="00E80815" w:rsidRPr="00E80815" w14:paraId="2E9D6BE9" w14:textId="77777777">
        <w:tc>
          <w:tcPr>
            <w:tcW w:w="2291" w:type="dxa"/>
            <w:tcBorders>
              <w:top w:val="single" w:sz="4" w:space="0" w:color="000000"/>
              <w:left w:val="single" w:sz="4" w:space="0" w:color="000000"/>
              <w:bottom w:val="single" w:sz="4" w:space="0" w:color="000000"/>
              <w:right w:val="single" w:sz="4" w:space="0" w:color="000000"/>
            </w:tcBorders>
          </w:tcPr>
          <w:p w14:paraId="2C1F81A2"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 xml:space="preserve">25. ¿Disponen de un equipo que proporcione servicio médico </w:t>
            </w:r>
            <w:r w:rsidRPr="00E80815">
              <w:rPr>
                <w:rFonts w:ascii="Palatino Linotype" w:eastAsia="Palatino Linotype" w:hAnsi="Palatino Linotype" w:cs="Palatino Linotype"/>
                <w:sz w:val="18"/>
                <w:szCs w:val="18"/>
              </w:rPr>
              <w:lastRenderedPageBreak/>
              <w:t>veterinario de manera rutinaria?</w:t>
            </w:r>
          </w:p>
        </w:tc>
        <w:tc>
          <w:tcPr>
            <w:tcW w:w="1226" w:type="dxa"/>
            <w:tcBorders>
              <w:top w:val="single" w:sz="4" w:space="0" w:color="000000"/>
              <w:left w:val="single" w:sz="4" w:space="0" w:color="000000"/>
              <w:bottom w:val="single" w:sz="4" w:space="0" w:color="000000"/>
              <w:right w:val="single" w:sz="4" w:space="0" w:color="000000"/>
            </w:tcBorders>
            <w:vAlign w:val="center"/>
          </w:tcPr>
          <w:p w14:paraId="4FBCFF1D"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lastRenderedPageBreak/>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2093DE85"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Si se cuenta con servicio médico. </w:t>
            </w:r>
          </w:p>
        </w:tc>
        <w:tc>
          <w:tcPr>
            <w:tcW w:w="2179" w:type="dxa"/>
            <w:tcBorders>
              <w:top w:val="single" w:sz="4" w:space="0" w:color="000000"/>
              <w:left w:val="single" w:sz="4" w:space="0" w:color="000000"/>
              <w:bottom w:val="single" w:sz="4" w:space="0" w:color="000000"/>
              <w:right w:val="single" w:sz="4" w:space="0" w:color="000000"/>
            </w:tcBorders>
          </w:tcPr>
          <w:p w14:paraId="63CC45C4"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r w:rsidR="00E80815" w:rsidRPr="00E80815" w14:paraId="7A61B6F9" w14:textId="77777777">
        <w:tc>
          <w:tcPr>
            <w:tcW w:w="2291" w:type="dxa"/>
            <w:tcBorders>
              <w:top w:val="single" w:sz="4" w:space="0" w:color="000000"/>
              <w:left w:val="single" w:sz="4" w:space="0" w:color="000000"/>
              <w:bottom w:val="single" w:sz="4" w:space="0" w:color="000000"/>
              <w:right w:val="single" w:sz="4" w:space="0" w:color="000000"/>
            </w:tcBorders>
          </w:tcPr>
          <w:p w14:paraId="68419F36"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26. ¿Cuentan con unidades móviles para la atención en materia de control poblacional animal?, ¿cuántas unidades están habilitadas para tal fin y sus características?</w:t>
            </w:r>
          </w:p>
        </w:tc>
        <w:tc>
          <w:tcPr>
            <w:tcW w:w="1226" w:type="dxa"/>
            <w:tcBorders>
              <w:top w:val="single" w:sz="4" w:space="0" w:color="000000"/>
              <w:left w:val="single" w:sz="4" w:space="0" w:color="000000"/>
              <w:bottom w:val="single" w:sz="4" w:space="0" w:color="000000"/>
              <w:right w:val="single" w:sz="4" w:space="0" w:color="000000"/>
            </w:tcBorders>
            <w:vAlign w:val="center"/>
          </w:tcPr>
          <w:p w14:paraId="3885C517"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7EE6E176"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Si, cuenta con cuatro unidades móviles de los cuales dos están adaptados con jaula tipo perrera con divisiones para separar perros de talla pequeña, en celo o enfermos. </w:t>
            </w:r>
          </w:p>
        </w:tc>
        <w:tc>
          <w:tcPr>
            <w:tcW w:w="2179" w:type="dxa"/>
            <w:tcBorders>
              <w:top w:val="single" w:sz="4" w:space="0" w:color="000000"/>
              <w:left w:val="single" w:sz="4" w:space="0" w:color="000000"/>
              <w:bottom w:val="single" w:sz="4" w:space="0" w:color="000000"/>
              <w:right w:val="single" w:sz="4" w:space="0" w:color="000000"/>
            </w:tcBorders>
          </w:tcPr>
          <w:p w14:paraId="7A647176"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r w:rsidR="00024404" w:rsidRPr="00E80815" w14:paraId="24F96B6C" w14:textId="77777777">
        <w:tc>
          <w:tcPr>
            <w:tcW w:w="2291" w:type="dxa"/>
            <w:tcBorders>
              <w:top w:val="single" w:sz="4" w:space="0" w:color="000000"/>
              <w:left w:val="single" w:sz="4" w:space="0" w:color="000000"/>
              <w:bottom w:val="single" w:sz="4" w:space="0" w:color="000000"/>
              <w:right w:val="single" w:sz="4" w:space="0" w:color="000000"/>
            </w:tcBorders>
          </w:tcPr>
          <w:p w14:paraId="11B55915"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27. ¿Cuántas denuncias de maltrato animal han sido recibidas del primero de enero de 2022 al 11 de agosto de 2022? Y ¿cuál ha sido la atención dada a las mismas, así como el estatus que guardan?</w:t>
            </w:r>
          </w:p>
        </w:tc>
        <w:tc>
          <w:tcPr>
            <w:tcW w:w="1226" w:type="dxa"/>
            <w:tcBorders>
              <w:top w:val="single" w:sz="4" w:space="0" w:color="000000"/>
              <w:left w:val="single" w:sz="4" w:space="0" w:color="000000"/>
              <w:bottom w:val="single" w:sz="4" w:space="0" w:color="000000"/>
              <w:right w:val="single" w:sz="4" w:space="0" w:color="000000"/>
            </w:tcBorders>
            <w:vAlign w:val="center"/>
          </w:tcPr>
          <w:p w14:paraId="75274062"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7DDDF3EC"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Se ha recibido una denuncias y vía telefónica se han recibido siete, de los cuales cinco fueron por tema vecinal y no de maltrato, las otras dos, se retiraron a los perros y se pusieron en adopción y entregados con ayuda de protectoras independientes, una más fue en apoyo a la PROPAEM, en donde se retiró al perro y se puso en adopción. </w:t>
            </w:r>
          </w:p>
        </w:tc>
        <w:tc>
          <w:tcPr>
            <w:tcW w:w="2179" w:type="dxa"/>
            <w:tcBorders>
              <w:top w:val="single" w:sz="4" w:space="0" w:color="000000"/>
              <w:left w:val="single" w:sz="4" w:space="0" w:color="000000"/>
              <w:bottom w:val="single" w:sz="4" w:space="0" w:color="000000"/>
              <w:right w:val="single" w:sz="4" w:space="0" w:color="000000"/>
            </w:tcBorders>
          </w:tcPr>
          <w:p w14:paraId="46E39C8B"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bl>
    <w:p w14:paraId="0F9AC96E"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402E4778" w14:textId="77777777" w:rsidR="00024404" w:rsidRPr="00E80815" w:rsidRDefault="00C731D6">
      <w:pPr>
        <w:spacing w:after="0" w:line="360" w:lineRule="auto"/>
        <w:jc w:val="both"/>
        <w:rPr>
          <w:rFonts w:ascii="Palatino Linotype" w:eastAsia="Palatino Linotype" w:hAnsi="Palatino Linotype" w:cs="Palatino Linotype"/>
          <w:b/>
          <w:sz w:val="24"/>
          <w:szCs w:val="24"/>
        </w:rPr>
      </w:pPr>
      <w:r w:rsidRPr="00E80815">
        <w:rPr>
          <w:rFonts w:ascii="Palatino Linotype" w:eastAsia="Palatino Linotype" w:hAnsi="Palatino Linotype" w:cs="Palatino Linotype"/>
          <w:sz w:val="24"/>
          <w:szCs w:val="24"/>
        </w:rPr>
        <w:t xml:space="preserve">Por lo anterior, no escapa de la óptica que la particular, a través de su solicitud de información pretende que el </w:t>
      </w:r>
      <w:r w:rsidRPr="00E80815">
        <w:rPr>
          <w:rFonts w:ascii="Palatino Linotype" w:eastAsia="Palatino Linotype" w:hAnsi="Palatino Linotype" w:cs="Palatino Linotype"/>
          <w:b/>
          <w:sz w:val="24"/>
          <w:szCs w:val="24"/>
        </w:rPr>
        <w:t xml:space="preserve">SUJETO OBLIGADO </w:t>
      </w:r>
      <w:r w:rsidRPr="00E80815">
        <w:rPr>
          <w:rFonts w:ascii="Palatino Linotype" w:eastAsia="Palatino Linotype" w:hAnsi="Palatino Linotype" w:cs="Palatino Linotype"/>
          <w:sz w:val="24"/>
          <w:szCs w:val="24"/>
        </w:rPr>
        <w:t xml:space="preserve">se pronuncie de manera afirmativa negativa, o bien emita un pronunciamiento categórico mediante el cual explique determinada situación, al respecto, cabe señalar que el derecho de acceso a la información pública se satisface en aquellos casos en que se entregue el soporte documental en que conste la información pública, sin la necesidad de elaborar documentos </w:t>
      </w:r>
      <w:r w:rsidRPr="00E80815">
        <w:rPr>
          <w:rFonts w:ascii="Palatino Linotype" w:eastAsia="Palatino Linotype" w:hAnsi="Palatino Linotype" w:cs="Palatino Linotype"/>
          <w:i/>
          <w:sz w:val="24"/>
          <w:szCs w:val="24"/>
        </w:rPr>
        <w:t>ad hoc</w:t>
      </w:r>
      <w:r w:rsidRPr="00E80815">
        <w:rPr>
          <w:rFonts w:ascii="Palatino Linotype" w:eastAsia="Palatino Linotype" w:hAnsi="Palatino Linotype" w:cs="Palatino Linotype"/>
          <w:sz w:val="24"/>
          <w:szCs w:val="24"/>
        </w:rPr>
        <w:t xml:space="preserve">; lo cual, toma sustento en el artículo 160 de la Ley de </w:t>
      </w:r>
      <w:r w:rsidRPr="00E80815">
        <w:rPr>
          <w:rFonts w:ascii="Palatino Linotype" w:eastAsia="Palatino Linotype" w:hAnsi="Palatino Linotype" w:cs="Palatino Linotype"/>
          <w:sz w:val="24"/>
          <w:szCs w:val="24"/>
        </w:rPr>
        <w:lastRenderedPageBreak/>
        <w:t xml:space="preserve">Transparencia y Acceso a la Información Pública del Estado de México y Municipios, el cual refiere que los Sujetos Obligados deberán entregar la información que obre en sus archivos; sin embargo, se aprecia que </w:t>
      </w:r>
      <w:r w:rsidRPr="00E80815">
        <w:rPr>
          <w:rFonts w:ascii="Palatino Linotype" w:eastAsia="Palatino Linotype" w:hAnsi="Palatino Linotype" w:cs="Palatino Linotype"/>
          <w:b/>
          <w:sz w:val="24"/>
          <w:szCs w:val="24"/>
        </w:rPr>
        <w:t>EL SUJETO OBLIGADO</w:t>
      </w:r>
      <w:r w:rsidRPr="00E80815">
        <w:rPr>
          <w:rFonts w:ascii="Palatino Linotype" w:eastAsia="Palatino Linotype" w:hAnsi="Palatino Linotype" w:cs="Palatino Linotype"/>
          <w:sz w:val="24"/>
          <w:szCs w:val="24"/>
        </w:rPr>
        <w:t xml:space="preserve">, elaboró un documento ad hoc para dar cabal cumplimiento al derecho de acceso a la información del particular aún y </w:t>
      </w:r>
      <w:r w:rsidRPr="00E80815">
        <w:rPr>
          <w:rFonts w:ascii="Palatino Linotype" w:eastAsia="Palatino Linotype" w:hAnsi="Palatino Linotype" w:cs="Palatino Linotype"/>
          <w:b/>
          <w:sz w:val="24"/>
          <w:szCs w:val="24"/>
        </w:rPr>
        <w:t>cuando no es una obligación de las autoridades</w:t>
      </w:r>
      <w:r w:rsidRPr="00E80815">
        <w:rPr>
          <w:rFonts w:ascii="Palatino Linotype" w:eastAsia="Palatino Linotype" w:hAnsi="Palatino Linotype" w:cs="Palatino Linotype"/>
          <w:sz w:val="24"/>
          <w:szCs w:val="24"/>
        </w:rPr>
        <w:t xml:space="preserve"> tal y como lo señala el Criterio de Interpretación 03/17, emitido por el Pleno del Instituto Nacional de Transparencia, Acceso a la Información y Protección de Datos Personales,  INAI, que dice:</w:t>
      </w:r>
      <w:r w:rsidRPr="00E80815">
        <w:rPr>
          <w:rFonts w:ascii="Palatino Linotype" w:eastAsia="Palatino Linotype" w:hAnsi="Palatino Linotype" w:cs="Palatino Linotype"/>
          <w:b/>
          <w:sz w:val="24"/>
          <w:szCs w:val="24"/>
        </w:rPr>
        <w:t> </w:t>
      </w:r>
    </w:p>
    <w:p w14:paraId="4A789D83"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103F790B" w14:textId="77777777" w:rsidR="00024404" w:rsidRPr="00E80815" w:rsidRDefault="00C731D6">
      <w:pPr>
        <w:pBdr>
          <w:top w:val="nil"/>
          <w:left w:val="nil"/>
          <w:bottom w:val="nil"/>
          <w:right w:val="nil"/>
          <w:between w:val="nil"/>
        </w:pBdr>
        <w:spacing w:before="120" w:after="0" w:line="276" w:lineRule="auto"/>
        <w:ind w:left="851" w:right="851"/>
        <w:jc w:val="both"/>
        <w:rPr>
          <w:rFonts w:ascii="Palatino Linotype" w:eastAsia="Palatino Linotype" w:hAnsi="Palatino Linotype" w:cs="Palatino Linotype"/>
          <w:i/>
        </w:rPr>
      </w:pPr>
      <w:r w:rsidRPr="00E80815">
        <w:rPr>
          <w:rFonts w:ascii="Palatino Linotype" w:eastAsia="Palatino Linotype" w:hAnsi="Palatino Linotype" w:cs="Palatino Linotype"/>
          <w:i/>
          <w:sz w:val="24"/>
          <w:szCs w:val="24"/>
        </w:rPr>
        <w:t>“</w:t>
      </w:r>
      <w:r w:rsidRPr="00E80815">
        <w:rPr>
          <w:rFonts w:ascii="Palatino Linotype" w:eastAsia="Palatino Linotype" w:hAnsi="Palatino Linotype" w:cs="Palatino Linotype"/>
          <w:b/>
          <w:i/>
        </w:rPr>
        <w:t xml:space="preserve">No existe obligación de elaborar documentos ad hoc para atender las solicitudes de acceso a la información. </w:t>
      </w:r>
      <w:r w:rsidRPr="00E80815">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E13554A" w14:textId="77777777" w:rsidR="00024404" w:rsidRPr="00E80815" w:rsidRDefault="00024404">
      <w:pPr>
        <w:pBdr>
          <w:top w:val="nil"/>
          <w:left w:val="nil"/>
          <w:bottom w:val="nil"/>
          <w:right w:val="nil"/>
          <w:between w:val="nil"/>
        </w:pBdr>
        <w:spacing w:after="0" w:line="276" w:lineRule="auto"/>
        <w:ind w:left="851" w:right="851"/>
        <w:jc w:val="both"/>
        <w:rPr>
          <w:rFonts w:ascii="Times New Roman" w:eastAsia="Times New Roman" w:hAnsi="Times New Roman" w:cs="Times New Roman"/>
          <w:sz w:val="24"/>
          <w:szCs w:val="24"/>
        </w:rPr>
      </w:pPr>
    </w:p>
    <w:p w14:paraId="76BBDDDB" w14:textId="77777777" w:rsidR="00024404" w:rsidRPr="00E80815" w:rsidRDefault="00C731D6">
      <w:pPr>
        <w:pBdr>
          <w:top w:val="nil"/>
          <w:left w:val="nil"/>
          <w:bottom w:val="nil"/>
          <w:right w:val="nil"/>
          <w:between w:val="nil"/>
        </w:pBdr>
        <w:spacing w:after="0" w:line="360" w:lineRule="auto"/>
        <w:ind w:right="-93"/>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Entonces, dado a que el criterio en mención establece que las autoridades </w:t>
      </w:r>
      <w:r w:rsidRPr="00E80815">
        <w:rPr>
          <w:rFonts w:ascii="Palatino Linotype" w:eastAsia="Palatino Linotype" w:hAnsi="Palatino Linotype" w:cs="Palatino Linotype"/>
          <w:b/>
          <w:sz w:val="24"/>
          <w:szCs w:val="24"/>
        </w:rPr>
        <w:t xml:space="preserve">no están obligadas a generar documentos “ad hoc” </w:t>
      </w:r>
      <w:r w:rsidRPr="00E80815">
        <w:rPr>
          <w:rFonts w:ascii="Palatino Linotype" w:eastAsia="Palatino Linotype" w:hAnsi="Palatino Linotype" w:cs="Palatino Linotype"/>
          <w:sz w:val="24"/>
          <w:szCs w:val="24"/>
        </w:rPr>
        <w:t xml:space="preserve">en contrario sensu, dicho criterio se puede interpretar resultando que las autoridades no están impedidas a generar documentos </w:t>
      </w:r>
      <w:r w:rsidRPr="00E80815">
        <w:rPr>
          <w:rFonts w:ascii="Palatino Linotype" w:eastAsia="Palatino Linotype" w:hAnsi="Palatino Linotype" w:cs="Palatino Linotype"/>
          <w:sz w:val="24"/>
          <w:szCs w:val="24"/>
        </w:rPr>
        <w:lastRenderedPageBreak/>
        <w:t>“ad hoc”, esto, siempre que con dicho documento elaborado se dé cabal cumplimiento a los requerimientos planteados.</w:t>
      </w:r>
    </w:p>
    <w:p w14:paraId="203B2301" w14:textId="77777777" w:rsidR="00024404" w:rsidRPr="00E80815" w:rsidRDefault="00C731D6">
      <w:pPr>
        <w:pBdr>
          <w:top w:val="nil"/>
          <w:left w:val="nil"/>
          <w:bottom w:val="nil"/>
          <w:right w:val="nil"/>
          <w:between w:val="nil"/>
        </w:pBdr>
        <w:spacing w:after="240" w:line="360" w:lineRule="auto"/>
        <w:ind w:right="-93"/>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En este sentido, </w:t>
      </w:r>
      <w:r w:rsidRPr="00E80815">
        <w:rPr>
          <w:rFonts w:ascii="Palatino Linotype" w:eastAsia="Palatino Linotype" w:hAnsi="Palatino Linotype" w:cs="Palatino Linotype"/>
          <w:b/>
          <w:sz w:val="24"/>
          <w:szCs w:val="24"/>
        </w:rPr>
        <w:t>EL SUJETO OBLIGADO</w:t>
      </w:r>
      <w:r w:rsidRPr="00E80815">
        <w:rPr>
          <w:rFonts w:ascii="Palatino Linotype" w:eastAsia="Palatino Linotype" w:hAnsi="Palatino Linotype" w:cs="Palatino Linotype"/>
          <w:sz w:val="24"/>
          <w:szCs w:val="24"/>
        </w:rPr>
        <w:t xml:space="preserve"> en aras de garantizar el derecho de acceso a la información pública del particular, otorgó contestación mediante informe justificado a cada uno de los requerimientos antes señalados, por lo que al realizar el análisis de la solicitud de información y la respuesta, se tienen por colmados los puntos de la solicitud, tal y como se precisó de forma oportuna en el cuadro que nos antecede, ya que la respuesta que brindó el </w:t>
      </w:r>
      <w:r w:rsidRPr="00E80815">
        <w:rPr>
          <w:rFonts w:ascii="Palatino Linotype" w:eastAsia="Palatino Linotype" w:hAnsi="Palatino Linotype" w:cs="Palatino Linotype"/>
          <w:b/>
          <w:sz w:val="24"/>
          <w:szCs w:val="24"/>
        </w:rPr>
        <w:t>SUJETO OBLIGADO</w:t>
      </w:r>
      <w:r w:rsidRPr="00E80815">
        <w:rPr>
          <w:rFonts w:ascii="Palatino Linotype" w:eastAsia="Palatino Linotype" w:hAnsi="Palatino Linotype" w:cs="Palatino Linotype"/>
          <w:sz w:val="24"/>
          <w:szCs w:val="24"/>
        </w:rPr>
        <w:t xml:space="preserve"> atienden de forma favorable, las pretensiones, al entregar la información solicitada por el particular en su solicitud de información.</w:t>
      </w:r>
    </w:p>
    <w:tbl>
      <w:tblPr>
        <w:tblStyle w:val="a3"/>
        <w:tblW w:w="88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1"/>
        <w:gridCol w:w="1226"/>
        <w:gridCol w:w="3132"/>
        <w:gridCol w:w="2179"/>
      </w:tblGrid>
      <w:tr w:rsidR="00E80815" w:rsidRPr="00E80815" w14:paraId="71D9667A" w14:textId="77777777">
        <w:tc>
          <w:tcPr>
            <w:tcW w:w="2291" w:type="dxa"/>
            <w:shd w:val="clear" w:color="auto" w:fill="BFBFBF"/>
          </w:tcPr>
          <w:p w14:paraId="17BAAE5D"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Información requerida.</w:t>
            </w:r>
          </w:p>
        </w:tc>
        <w:tc>
          <w:tcPr>
            <w:tcW w:w="1226" w:type="dxa"/>
            <w:shd w:val="clear" w:color="auto" w:fill="BFBFBF"/>
          </w:tcPr>
          <w:p w14:paraId="6FBFE6D2"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Respuesta</w:t>
            </w:r>
          </w:p>
        </w:tc>
        <w:tc>
          <w:tcPr>
            <w:tcW w:w="3132" w:type="dxa"/>
            <w:shd w:val="clear" w:color="auto" w:fill="BFBFBF"/>
          </w:tcPr>
          <w:p w14:paraId="3006F99B"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Informe Justificado</w:t>
            </w:r>
          </w:p>
        </w:tc>
        <w:tc>
          <w:tcPr>
            <w:tcW w:w="2179" w:type="dxa"/>
            <w:shd w:val="clear" w:color="auto" w:fill="BFBFBF"/>
          </w:tcPr>
          <w:p w14:paraId="16A277C4"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¿Colma?</w:t>
            </w:r>
          </w:p>
        </w:tc>
      </w:tr>
      <w:tr w:rsidR="00024404" w:rsidRPr="00E80815" w14:paraId="725D7953" w14:textId="77777777">
        <w:tc>
          <w:tcPr>
            <w:tcW w:w="2291" w:type="dxa"/>
          </w:tcPr>
          <w:p w14:paraId="3C3D5314"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2. Anexar el currículum del Titular de la Unidad Municipal.</w:t>
            </w:r>
          </w:p>
        </w:tc>
        <w:tc>
          <w:tcPr>
            <w:tcW w:w="1226" w:type="dxa"/>
          </w:tcPr>
          <w:p w14:paraId="17A8EA61"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vAlign w:val="center"/>
          </w:tcPr>
          <w:p w14:paraId="463442FC"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Entrega el </w:t>
            </w:r>
            <w:proofErr w:type="spellStart"/>
            <w:r w:rsidRPr="00E80815">
              <w:rPr>
                <w:rFonts w:ascii="Palatino Linotype" w:eastAsia="Palatino Linotype" w:hAnsi="Palatino Linotype" w:cs="Palatino Linotype"/>
                <w:sz w:val="20"/>
                <w:szCs w:val="20"/>
              </w:rPr>
              <w:t>Curriculum</w:t>
            </w:r>
            <w:proofErr w:type="spellEnd"/>
            <w:r w:rsidRPr="00E80815">
              <w:rPr>
                <w:rFonts w:ascii="Palatino Linotype" w:eastAsia="Palatino Linotype" w:hAnsi="Palatino Linotype" w:cs="Palatino Linotype"/>
                <w:sz w:val="20"/>
                <w:szCs w:val="20"/>
              </w:rPr>
              <w:t xml:space="preserve"> de la Titular</w:t>
            </w:r>
          </w:p>
        </w:tc>
        <w:tc>
          <w:tcPr>
            <w:tcW w:w="2179" w:type="dxa"/>
          </w:tcPr>
          <w:p w14:paraId="5DFA9CC7"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bl>
    <w:p w14:paraId="070448BC" w14:textId="77777777" w:rsidR="00024404" w:rsidRPr="00E80815" w:rsidRDefault="00024404">
      <w:pPr>
        <w:tabs>
          <w:tab w:val="left" w:pos="8647"/>
        </w:tabs>
        <w:spacing w:after="0" w:line="360" w:lineRule="auto"/>
        <w:ind w:right="142"/>
        <w:jc w:val="both"/>
        <w:rPr>
          <w:rFonts w:ascii="Palatino Linotype" w:eastAsia="Palatino Linotype" w:hAnsi="Palatino Linotype" w:cs="Palatino Linotype"/>
          <w:sz w:val="24"/>
          <w:szCs w:val="24"/>
        </w:rPr>
      </w:pPr>
    </w:p>
    <w:p w14:paraId="4A671735"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Respecto a este punto de la solicitud, </w:t>
      </w:r>
      <w:r w:rsidRPr="00E80815">
        <w:rPr>
          <w:rFonts w:ascii="Palatino Linotype" w:eastAsia="Palatino Linotype" w:hAnsi="Palatino Linotype" w:cs="Palatino Linotype"/>
          <w:b/>
          <w:sz w:val="24"/>
          <w:szCs w:val="24"/>
        </w:rPr>
        <w:t xml:space="preserve">EL SUJETO OBLIGADO </w:t>
      </w:r>
      <w:r w:rsidRPr="00E80815">
        <w:rPr>
          <w:rFonts w:ascii="Palatino Linotype" w:eastAsia="Palatino Linotype" w:hAnsi="Palatino Linotype" w:cs="Palatino Linotype"/>
          <w:sz w:val="24"/>
          <w:szCs w:val="24"/>
        </w:rPr>
        <w:t xml:space="preserve">hace entrega del </w:t>
      </w:r>
      <w:proofErr w:type="spellStart"/>
      <w:r w:rsidRPr="00E80815">
        <w:rPr>
          <w:rFonts w:ascii="Palatino Linotype" w:eastAsia="Palatino Linotype" w:hAnsi="Palatino Linotype" w:cs="Palatino Linotype"/>
          <w:sz w:val="24"/>
          <w:szCs w:val="24"/>
        </w:rPr>
        <w:t>curriculum</w:t>
      </w:r>
      <w:proofErr w:type="spellEnd"/>
      <w:r w:rsidRPr="00E80815">
        <w:rPr>
          <w:rFonts w:ascii="Palatino Linotype" w:eastAsia="Palatino Linotype" w:hAnsi="Palatino Linotype" w:cs="Palatino Linotype"/>
          <w:sz w:val="24"/>
          <w:szCs w:val="24"/>
        </w:rPr>
        <w:t xml:space="preserve"> vitae de la Titular de la Coordinación del Centro de Bienestar Animal, se adjunta la siguiente imagen a manera de ejemplo: </w:t>
      </w:r>
    </w:p>
    <w:p w14:paraId="6FF22DF5" w14:textId="77777777" w:rsidR="00024404" w:rsidRPr="00E80815" w:rsidRDefault="00C731D6">
      <w:pPr>
        <w:spacing w:after="0" w:line="360" w:lineRule="auto"/>
        <w:jc w:val="center"/>
        <w:rPr>
          <w:rFonts w:ascii="Palatino Linotype" w:eastAsia="Palatino Linotype" w:hAnsi="Palatino Linotype" w:cs="Palatino Linotype"/>
          <w:b/>
          <w:sz w:val="24"/>
          <w:szCs w:val="24"/>
        </w:rPr>
      </w:pPr>
      <w:r w:rsidRPr="00E80815">
        <w:rPr>
          <w:noProof/>
        </w:rPr>
        <w:lastRenderedPageBreak/>
        <w:drawing>
          <wp:inline distT="0" distB="0" distL="0" distR="0" wp14:anchorId="5A1A7B88" wp14:editId="4501ED05">
            <wp:extent cx="3061983" cy="4556231"/>
            <wp:effectExtent l="0" t="0" r="0" b="0"/>
            <wp:docPr id="1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l="49219" t="23546" r="29565" b="20304"/>
                    <a:stretch>
                      <a:fillRect/>
                    </a:stretch>
                  </pic:blipFill>
                  <pic:spPr>
                    <a:xfrm>
                      <a:off x="0" y="0"/>
                      <a:ext cx="3061983" cy="4556231"/>
                    </a:xfrm>
                    <a:prstGeom prst="rect">
                      <a:avLst/>
                    </a:prstGeom>
                    <a:ln/>
                  </pic:spPr>
                </pic:pic>
              </a:graphicData>
            </a:graphic>
          </wp:inline>
        </w:drawing>
      </w:r>
    </w:p>
    <w:p w14:paraId="38DA0AD0"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Sobre el tema, es necesario traer a colación la Guía Técnica 9 “La Administración del Personal Municipal” (consultable en </w:t>
      </w:r>
      <w:hyperlink r:id="rId9">
        <w:r w:rsidRPr="00E80815">
          <w:rPr>
            <w:rFonts w:ascii="Palatino Linotype" w:eastAsia="Palatino Linotype" w:hAnsi="Palatino Linotype" w:cs="Palatino Linotype"/>
            <w:sz w:val="24"/>
            <w:szCs w:val="24"/>
            <w:u w:val="single"/>
          </w:rPr>
          <w:t>http://www.inafed.gob.mx/work/models/inafed/Resource/335/1/images/guia09_la_administracion_del_personal_municipal.pdf</w:t>
        </w:r>
      </w:hyperlink>
      <w:r w:rsidRPr="00E80815">
        <w:rPr>
          <w:rFonts w:ascii="Palatino Linotype" w:eastAsia="Palatino Linotype" w:hAnsi="Palatino Linotype" w:cs="Palatino Linotype"/>
          <w:sz w:val="24"/>
          <w:szCs w:val="24"/>
        </w:rPr>
        <w:t xml:space="preserve">), que establece que son servidores públicos, todas aquellas personas que prestan su trabajo al servicio de municipio , conformado por las autoridades, funcionarios.  </w:t>
      </w:r>
    </w:p>
    <w:p w14:paraId="1FDD9C50"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13C27F3C" w14:textId="77777777" w:rsidR="00024404" w:rsidRPr="00E80815" w:rsidRDefault="00C731D6">
      <w:pPr>
        <w:spacing w:after="0" w:line="360" w:lineRule="auto"/>
        <w:ind w:right="-28"/>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lastRenderedPageBreak/>
        <w:t xml:space="preserve">En ese orden de ideas, respecto a la experiencia laboral o profesional, es susceptible señalar el artículo 47 de la Ley del Trabajo de los Servidores Públicos del Estado y Municipios, refiere que para ingresar al servicio público se requiere, entre otras cosas, cumplir con los requisitos que se establezcan para los diferentes puestos, como es la experiencia laboral, que en este caso en particular es la experiencia en materia de transparencia. </w:t>
      </w:r>
    </w:p>
    <w:p w14:paraId="2797CFEE"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06109A9B" w14:textId="77777777" w:rsidR="00024404" w:rsidRPr="00E80815" w:rsidRDefault="00C731D6">
      <w:pPr>
        <w:spacing w:after="0" w:line="360" w:lineRule="auto"/>
        <w:jc w:val="both"/>
        <w:rPr>
          <w:rFonts w:ascii="Palatino Linotype" w:eastAsia="Palatino Linotype" w:hAnsi="Palatino Linotype" w:cs="Palatino Linotype"/>
          <w:b/>
          <w:sz w:val="24"/>
          <w:szCs w:val="24"/>
          <w:u w:val="single"/>
        </w:rPr>
      </w:pPr>
      <w:r w:rsidRPr="00E80815">
        <w:rPr>
          <w:rFonts w:ascii="Palatino Linotype" w:eastAsia="Palatino Linotype" w:hAnsi="Palatino Linotype" w:cs="Palatino Linotype"/>
          <w:sz w:val="24"/>
          <w:szCs w:val="24"/>
        </w:rPr>
        <w:t xml:space="preserve">Por su parte, el </w:t>
      </w:r>
      <w:proofErr w:type="spellStart"/>
      <w:r w:rsidRPr="00E80815">
        <w:rPr>
          <w:rFonts w:ascii="Palatino Linotype" w:eastAsia="Palatino Linotype" w:hAnsi="Palatino Linotype" w:cs="Palatino Linotype"/>
          <w:i/>
          <w:sz w:val="24"/>
          <w:szCs w:val="24"/>
        </w:rPr>
        <w:t>curriculum</w:t>
      </w:r>
      <w:proofErr w:type="spellEnd"/>
      <w:r w:rsidRPr="00E80815">
        <w:rPr>
          <w:rFonts w:ascii="Palatino Linotype" w:eastAsia="Palatino Linotype" w:hAnsi="Palatino Linotype" w:cs="Palatino Linotype"/>
          <w:i/>
          <w:sz w:val="24"/>
          <w:szCs w:val="24"/>
        </w:rPr>
        <w:t xml:space="preserve"> vitae</w:t>
      </w:r>
      <w:r w:rsidRPr="00E80815">
        <w:rPr>
          <w:rFonts w:ascii="Palatino Linotype" w:eastAsia="Palatino Linotype" w:hAnsi="Palatino Linotype" w:cs="Palatino Linotype"/>
          <w:sz w:val="24"/>
          <w:szCs w:val="24"/>
        </w:rPr>
        <w:t>, es el documento que las personas elaboran con los datos de identificación y contacto, preparación académica y</w:t>
      </w:r>
      <w:r w:rsidRPr="00E80815">
        <w:rPr>
          <w:rFonts w:ascii="Palatino Linotype" w:eastAsia="Palatino Linotype" w:hAnsi="Palatino Linotype" w:cs="Palatino Linotype"/>
          <w:b/>
          <w:sz w:val="24"/>
          <w:szCs w:val="24"/>
          <w:u w:val="single"/>
        </w:rPr>
        <w:t xml:space="preserve"> experiencia profesion</w:t>
      </w:r>
      <w:r w:rsidRPr="00E80815">
        <w:rPr>
          <w:rFonts w:ascii="Palatino Linotype" w:eastAsia="Palatino Linotype" w:hAnsi="Palatino Linotype" w:cs="Palatino Linotype"/>
          <w:b/>
          <w:sz w:val="24"/>
          <w:szCs w:val="24"/>
        </w:rPr>
        <w:t>al,</w:t>
      </w:r>
      <w:r w:rsidRPr="00E80815">
        <w:rPr>
          <w:rFonts w:ascii="Palatino Linotype" w:eastAsia="Palatino Linotype" w:hAnsi="Palatino Linotype" w:cs="Palatino Linotype"/>
          <w:sz w:val="24"/>
          <w:szCs w:val="24"/>
        </w:rPr>
        <w:t xml:space="preserve"> para presentarse ante un posible empleador. En este sentido, por lo que hace al </w:t>
      </w:r>
      <w:proofErr w:type="spellStart"/>
      <w:r w:rsidRPr="00E80815">
        <w:rPr>
          <w:rFonts w:ascii="Palatino Linotype" w:eastAsia="Palatino Linotype" w:hAnsi="Palatino Linotype" w:cs="Palatino Linotype"/>
          <w:i/>
          <w:sz w:val="24"/>
          <w:szCs w:val="24"/>
        </w:rPr>
        <w:t>curriculum</w:t>
      </w:r>
      <w:proofErr w:type="spellEnd"/>
      <w:r w:rsidRPr="00E80815">
        <w:rPr>
          <w:rFonts w:ascii="Palatino Linotype" w:eastAsia="Palatino Linotype" w:hAnsi="Palatino Linotype" w:cs="Palatino Linotype"/>
          <w:i/>
          <w:sz w:val="24"/>
          <w:szCs w:val="24"/>
        </w:rPr>
        <w:t xml:space="preserve"> vitae</w:t>
      </w:r>
      <w:r w:rsidRPr="00E80815">
        <w:rPr>
          <w:rFonts w:ascii="Palatino Linotype" w:eastAsia="Palatino Linotype" w:hAnsi="Palatino Linotype" w:cs="Palatino Linotype"/>
          <w:sz w:val="24"/>
          <w:szCs w:val="24"/>
        </w:rPr>
        <w:t xml:space="preserve">, </w:t>
      </w:r>
      <w:r w:rsidRPr="00E80815">
        <w:rPr>
          <w:rFonts w:ascii="Palatino Linotype" w:eastAsia="Palatino Linotype" w:hAnsi="Palatino Linotype" w:cs="Palatino Linotype"/>
          <w:b/>
          <w:sz w:val="24"/>
          <w:szCs w:val="24"/>
          <w:u w:val="single"/>
        </w:rPr>
        <w:t>permite identificar el nivel y tipo de preparación de su titular y en su caso su perfil profesional o laboral.</w:t>
      </w:r>
    </w:p>
    <w:p w14:paraId="4607E82D"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3862E535" w14:textId="77777777" w:rsidR="00024404" w:rsidRPr="00E80815" w:rsidRDefault="00C731D6">
      <w:pPr>
        <w:spacing w:after="0" w:line="360" w:lineRule="auto"/>
        <w:jc w:val="both"/>
        <w:rPr>
          <w:rFonts w:ascii="Palatino Linotype" w:eastAsia="Palatino Linotype" w:hAnsi="Palatino Linotype" w:cs="Palatino Linotype"/>
          <w:b/>
          <w:sz w:val="24"/>
          <w:szCs w:val="24"/>
        </w:rPr>
      </w:pPr>
      <w:r w:rsidRPr="00E80815">
        <w:rPr>
          <w:rFonts w:ascii="Palatino Linotype" w:eastAsia="Palatino Linotype" w:hAnsi="Palatino Linotype" w:cs="Palatino Linotype"/>
          <w:sz w:val="24"/>
          <w:szCs w:val="24"/>
        </w:rPr>
        <w:t xml:space="preserve">El </w:t>
      </w:r>
      <w:proofErr w:type="spellStart"/>
      <w:r w:rsidRPr="00E80815">
        <w:rPr>
          <w:rFonts w:ascii="Palatino Linotype" w:eastAsia="Palatino Linotype" w:hAnsi="Palatino Linotype" w:cs="Palatino Linotype"/>
          <w:i/>
          <w:sz w:val="24"/>
          <w:szCs w:val="24"/>
        </w:rPr>
        <w:t>curriculum</w:t>
      </w:r>
      <w:proofErr w:type="spellEnd"/>
      <w:r w:rsidRPr="00E80815">
        <w:rPr>
          <w:rFonts w:ascii="Palatino Linotype" w:eastAsia="Palatino Linotype" w:hAnsi="Palatino Linotype" w:cs="Palatino Linotype"/>
          <w:i/>
          <w:sz w:val="24"/>
          <w:szCs w:val="24"/>
        </w:rPr>
        <w:t xml:space="preserve"> vitae</w:t>
      </w:r>
      <w:r w:rsidRPr="00E80815">
        <w:rPr>
          <w:rFonts w:ascii="Palatino Linotype" w:eastAsia="Palatino Linotype" w:hAnsi="Palatino Linotype" w:cs="Palatino Linotype"/>
          <w:sz w:val="24"/>
          <w:szCs w:val="24"/>
        </w:rPr>
        <w:t xml:space="preserve">, proporciona información valiosa sobre la experiencia académica </w:t>
      </w:r>
      <w:r w:rsidRPr="00E80815">
        <w:rPr>
          <w:rFonts w:ascii="Palatino Linotype" w:eastAsia="Palatino Linotype" w:hAnsi="Palatino Linotype" w:cs="Palatino Linotype"/>
          <w:b/>
          <w:sz w:val="24"/>
          <w:szCs w:val="24"/>
          <w:u w:val="single"/>
        </w:rPr>
        <w:t>y profesional</w:t>
      </w:r>
      <w:r w:rsidRPr="00E80815">
        <w:rPr>
          <w:rFonts w:ascii="Palatino Linotype" w:eastAsia="Palatino Linotype" w:hAnsi="Palatino Linotype" w:cs="Palatino Linotype"/>
          <w:sz w:val="24"/>
          <w:szCs w:val="24"/>
        </w:rPr>
        <w:t xml:space="preserve"> de quienes ocupan cargos en la administración pública, permite conocer con toda certeza y de manera indudable si las personas que se desempeñan como servidores públicos tienen el perfil idóneo para desarrollar las actividades y atribuciones que se deriven de su encargo.</w:t>
      </w:r>
      <w:r w:rsidRPr="00E80815">
        <w:rPr>
          <w:rFonts w:ascii="Palatino Linotype" w:eastAsia="Palatino Linotype" w:hAnsi="Palatino Linotype" w:cs="Palatino Linotype"/>
          <w:b/>
          <w:sz w:val="24"/>
          <w:szCs w:val="24"/>
        </w:rPr>
        <w:t xml:space="preserve"> </w:t>
      </w:r>
    </w:p>
    <w:p w14:paraId="44FFFA72" w14:textId="77777777" w:rsidR="00024404" w:rsidRPr="00E80815" w:rsidRDefault="00024404">
      <w:pPr>
        <w:spacing w:after="0" w:line="360" w:lineRule="auto"/>
        <w:jc w:val="both"/>
        <w:rPr>
          <w:rFonts w:ascii="Palatino Linotype" w:eastAsia="Palatino Linotype" w:hAnsi="Palatino Linotype" w:cs="Palatino Linotype"/>
        </w:rPr>
      </w:pPr>
    </w:p>
    <w:p w14:paraId="2B37B93D"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El </w:t>
      </w:r>
      <w:proofErr w:type="spellStart"/>
      <w:r w:rsidRPr="00E80815">
        <w:rPr>
          <w:rFonts w:ascii="Palatino Linotype" w:eastAsia="Palatino Linotype" w:hAnsi="Palatino Linotype" w:cs="Palatino Linotype"/>
          <w:i/>
          <w:sz w:val="24"/>
          <w:szCs w:val="24"/>
        </w:rPr>
        <w:t>curriculum</w:t>
      </w:r>
      <w:proofErr w:type="spellEnd"/>
      <w:r w:rsidRPr="00E80815">
        <w:rPr>
          <w:rFonts w:ascii="Palatino Linotype" w:eastAsia="Palatino Linotype" w:hAnsi="Palatino Linotype" w:cs="Palatino Linotype"/>
          <w:i/>
          <w:sz w:val="24"/>
          <w:szCs w:val="24"/>
        </w:rPr>
        <w:t xml:space="preserve"> vitae</w:t>
      </w:r>
      <w:r w:rsidRPr="00E80815">
        <w:rPr>
          <w:rFonts w:ascii="Palatino Linotype" w:eastAsia="Palatino Linotype" w:hAnsi="Palatino Linotype" w:cs="Palatino Linotype"/>
          <w:sz w:val="24"/>
          <w:szCs w:val="24"/>
        </w:rPr>
        <w:t xml:space="preserve">, si bien, se trata de un documento elaborado por cada persona, sin ninguna validez oficial, este documento también tiene por objetivo que las personas puedan conocer la trayectoria de quien lo presenta; por lo que, existe un interés público para dar a conocer dicha información, pues transparenta que el </w:t>
      </w:r>
      <w:r w:rsidRPr="00E80815">
        <w:rPr>
          <w:rFonts w:ascii="Palatino Linotype" w:eastAsia="Palatino Linotype" w:hAnsi="Palatino Linotype" w:cs="Palatino Linotype"/>
          <w:sz w:val="24"/>
          <w:szCs w:val="24"/>
        </w:rPr>
        <w:lastRenderedPageBreak/>
        <w:t>personal que labora para el Sujeto Obligado cuenta con las capacidades, conocimientos y experiencia necesaria para cumplir con sus funciones.</w:t>
      </w:r>
    </w:p>
    <w:p w14:paraId="13CA1A20" w14:textId="77777777" w:rsidR="00024404" w:rsidRPr="00E80815" w:rsidRDefault="00024404">
      <w:pPr>
        <w:spacing w:after="0" w:line="360" w:lineRule="auto"/>
        <w:jc w:val="both"/>
        <w:rPr>
          <w:rFonts w:ascii="Palatino Linotype" w:eastAsia="Palatino Linotype" w:hAnsi="Palatino Linotype" w:cs="Palatino Linotype"/>
        </w:rPr>
      </w:pPr>
    </w:p>
    <w:p w14:paraId="4B59039C"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w:t>
      </w:r>
    </w:p>
    <w:p w14:paraId="30EC442D"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73003747"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como datos a publicar, de los servidores públicos, entre ellos la experiencia laboral, concerniente a los tres últimos empleos, tal como se muestra continuación:</w:t>
      </w:r>
    </w:p>
    <w:p w14:paraId="6A55A330" w14:textId="77777777" w:rsidR="00024404" w:rsidRPr="00E80815" w:rsidRDefault="00C731D6">
      <w:pPr>
        <w:spacing w:after="0" w:line="360" w:lineRule="auto"/>
        <w:jc w:val="center"/>
        <w:rPr>
          <w:rFonts w:ascii="Palatino Linotype" w:eastAsia="Palatino Linotype" w:hAnsi="Palatino Linotype" w:cs="Palatino Linotype"/>
        </w:rPr>
      </w:pPr>
      <w:r w:rsidRPr="00E80815">
        <w:rPr>
          <w:rFonts w:ascii="Palatino Linotype" w:eastAsia="Palatino Linotype" w:hAnsi="Palatino Linotype" w:cs="Palatino Linotype"/>
          <w:noProof/>
        </w:rPr>
        <w:drawing>
          <wp:inline distT="0" distB="0" distL="0" distR="0" wp14:anchorId="75EE9FC5" wp14:editId="5E74494B">
            <wp:extent cx="4280250" cy="1476600"/>
            <wp:effectExtent l="0" t="0" r="0" b="0"/>
            <wp:docPr id="135" name="image3.png" descr="Interfaz de usuario gráfica, Aplicación,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nterfaz de usuario gráfica, Aplicación, Tabla&#10;&#10;Descripción generada automáticamente"/>
                    <pic:cNvPicPr preferRelativeResize="0"/>
                  </pic:nvPicPr>
                  <pic:blipFill>
                    <a:blip r:embed="rId10"/>
                    <a:srcRect t="24638"/>
                    <a:stretch>
                      <a:fillRect/>
                    </a:stretch>
                  </pic:blipFill>
                  <pic:spPr>
                    <a:xfrm>
                      <a:off x="0" y="0"/>
                      <a:ext cx="4280250" cy="1476600"/>
                    </a:xfrm>
                    <a:prstGeom prst="rect">
                      <a:avLst/>
                    </a:prstGeom>
                    <a:ln/>
                  </pic:spPr>
                </pic:pic>
              </a:graphicData>
            </a:graphic>
          </wp:inline>
        </w:drawing>
      </w:r>
      <w:r w:rsidRPr="00E80815">
        <w:rPr>
          <w:noProof/>
        </w:rPr>
        <mc:AlternateContent>
          <mc:Choice Requires="wps">
            <w:drawing>
              <wp:anchor distT="0" distB="0" distL="114300" distR="114300" simplePos="0" relativeHeight="251658240" behindDoc="0" locked="0" layoutInCell="1" hidden="0" allowOverlap="1" wp14:anchorId="2E2C9E7C" wp14:editId="00C8C588">
                <wp:simplePos x="0" y="0"/>
                <wp:positionH relativeFrom="column">
                  <wp:posOffset>736600</wp:posOffset>
                </wp:positionH>
                <wp:positionV relativeFrom="paragraph">
                  <wp:posOffset>469900</wp:posOffset>
                </wp:positionV>
                <wp:extent cx="4283075" cy="937045"/>
                <wp:effectExtent l="0" t="0" r="0" b="0"/>
                <wp:wrapNone/>
                <wp:docPr id="130" name="Rectángulo 130"/>
                <wp:cNvGraphicFramePr/>
                <a:graphic xmlns:a="http://schemas.openxmlformats.org/drawingml/2006/main">
                  <a:graphicData uri="http://schemas.microsoft.com/office/word/2010/wordprocessingShape">
                    <wps:wsp>
                      <wps:cNvSpPr/>
                      <wps:spPr>
                        <a:xfrm>
                          <a:off x="3233038" y="3340053"/>
                          <a:ext cx="4225925" cy="879895"/>
                        </a:xfrm>
                        <a:prstGeom prst="rect">
                          <a:avLst/>
                        </a:prstGeom>
                        <a:noFill/>
                        <a:ln w="28575" cap="flat" cmpd="sng">
                          <a:solidFill>
                            <a:srgbClr val="000000"/>
                          </a:solidFill>
                          <a:prstDash val="solid"/>
                          <a:miter lim="800000"/>
                          <a:headEnd type="none" w="sm" len="sm"/>
                          <a:tailEnd type="none" w="sm" len="sm"/>
                        </a:ln>
                      </wps:spPr>
                      <wps:txbx>
                        <w:txbxContent>
                          <w:p w14:paraId="2E0A09C9" w14:textId="77777777" w:rsidR="00024404" w:rsidRDefault="0002440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E2C9E7C" id="Rectángulo 130" o:spid="_x0000_s1026" style="position:absolute;left:0;text-align:left;margin-left:58pt;margin-top:37pt;width:337.25pt;height:73.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" filled="f" strokeweight="2.25pt">
                <v:stroke startarrowwidth="narrow" startarrowlength="short" endarrowwidth="narrow" endarrowlength="short"/>
                <v:textbox inset="2.53958mm,2.53958mm,2.53958mm,2.53958mm">
                  <w:txbxContent>
                    <w:p w14:paraId="2E0A09C9" w14:textId="77777777" w:rsidR="00024404" w:rsidRDefault="00024404">
                      <w:pPr>
                        <w:spacing w:after="0" w:line="240" w:lineRule="auto"/>
                        <w:textDirection w:val="btLr"/>
                      </w:pPr>
                    </w:p>
                  </w:txbxContent>
                </v:textbox>
              </v:rect>
            </w:pict>
          </mc:Fallback>
        </mc:AlternateContent>
      </w:r>
    </w:p>
    <w:p w14:paraId="72626723"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lastRenderedPageBreak/>
        <w:t xml:space="preserve">En ese contexto, según Islas, Jorge (2016), en la “Ley General de Transparencia y Acceso a la Información Pública Comentada” (p. 244), refirió que el </w:t>
      </w:r>
      <w:proofErr w:type="spellStart"/>
      <w:r w:rsidRPr="00E80815">
        <w:rPr>
          <w:rFonts w:ascii="Palatino Linotype" w:eastAsia="Palatino Linotype" w:hAnsi="Palatino Linotype" w:cs="Palatino Linotype"/>
          <w:b/>
          <w:i/>
          <w:sz w:val="24"/>
          <w:szCs w:val="24"/>
        </w:rPr>
        <w:t>curriculum</w:t>
      </w:r>
      <w:proofErr w:type="spellEnd"/>
      <w:r w:rsidRPr="00E80815">
        <w:rPr>
          <w:rFonts w:ascii="Palatino Linotype" w:eastAsia="Palatino Linotype" w:hAnsi="Palatino Linotype" w:cs="Palatino Linotype"/>
          <w:b/>
          <w:i/>
          <w:sz w:val="24"/>
          <w:szCs w:val="24"/>
        </w:rPr>
        <w:t xml:space="preserve"> vitae</w:t>
      </w:r>
      <w:r w:rsidRPr="00E80815">
        <w:rPr>
          <w:rFonts w:ascii="Palatino Linotype" w:eastAsia="Palatino Linotype" w:hAnsi="Palatino Linotype" w:cs="Palatino Linotype"/>
          <w:b/>
          <w:sz w:val="24"/>
          <w:szCs w:val="24"/>
        </w:rPr>
        <w:t xml:space="preserve"> </w:t>
      </w:r>
      <w:r w:rsidRPr="00E80815">
        <w:rPr>
          <w:rFonts w:ascii="Palatino Linotype" w:eastAsia="Palatino Linotype" w:hAnsi="Palatino Linotype" w:cs="Palatino Linotype"/>
          <w:sz w:val="24"/>
          <w:szCs w:val="24"/>
        </w:rPr>
        <w:t>d</w:t>
      </w:r>
      <w:r w:rsidRPr="00E80815">
        <w:rPr>
          <w:rFonts w:ascii="Palatino Linotype" w:eastAsia="Palatino Linotype" w:hAnsi="Palatino Linotype" w:cs="Palatino Linotype"/>
          <w:b/>
          <w:sz w:val="24"/>
          <w:szCs w:val="24"/>
        </w:rPr>
        <w:t>e un servidor público, justifica que su formación académica resulta viable para el desempeño eficiente y correcto de su encargo; lo anterior, con el fin de acreditar que dichos trabajadores sean los más capacitados acordes al área solicitada.</w:t>
      </w:r>
    </w:p>
    <w:p w14:paraId="441BAFD6"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753583F9" w14:textId="77777777" w:rsidR="00024404" w:rsidRPr="00E80815" w:rsidRDefault="00C731D6">
      <w:pPr>
        <w:spacing w:after="0" w:line="360" w:lineRule="auto"/>
        <w:ind w:right="-93"/>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Se robustece lo anterior, con el </w:t>
      </w:r>
      <w:r w:rsidRPr="00E80815">
        <w:rPr>
          <w:rFonts w:ascii="Palatino Linotype" w:eastAsia="Palatino Linotype" w:hAnsi="Palatino Linotype" w:cs="Palatino Linotype"/>
          <w:b/>
          <w:sz w:val="24"/>
          <w:szCs w:val="24"/>
        </w:rPr>
        <w:t>Criterio 03/09</w:t>
      </w:r>
      <w:r w:rsidRPr="00E80815">
        <w:rPr>
          <w:rFonts w:ascii="Palatino Linotype" w:eastAsia="Palatino Linotype" w:hAnsi="Palatino Linotype" w:cs="Palatino Linotype"/>
          <w:sz w:val="24"/>
          <w:szCs w:val="24"/>
        </w:rPr>
        <w:t>, emitido por el Pleno del entonces Instituto Federal de Acceso a la Información y Protección de Datos, que prevé lo siguiente:</w:t>
      </w:r>
    </w:p>
    <w:p w14:paraId="2114E27E" w14:textId="77777777" w:rsidR="00024404" w:rsidRPr="00E80815" w:rsidRDefault="00024404">
      <w:pPr>
        <w:spacing w:after="0" w:line="276" w:lineRule="auto"/>
        <w:ind w:right="-93"/>
        <w:jc w:val="both"/>
        <w:rPr>
          <w:rFonts w:ascii="Palatino Linotype" w:eastAsia="Palatino Linotype" w:hAnsi="Palatino Linotype" w:cs="Palatino Linotype"/>
        </w:rPr>
      </w:pPr>
    </w:p>
    <w:p w14:paraId="3941B924" w14:textId="77777777" w:rsidR="00024404" w:rsidRPr="00E80815" w:rsidRDefault="00C731D6">
      <w:pPr>
        <w:spacing w:after="0" w:line="276" w:lineRule="auto"/>
        <w:ind w:left="567" w:right="567"/>
        <w:jc w:val="both"/>
        <w:rPr>
          <w:rFonts w:ascii="Palatino Linotype" w:eastAsia="Palatino Linotype" w:hAnsi="Palatino Linotype" w:cs="Palatino Linotype"/>
          <w:i/>
        </w:rPr>
      </w:pPr>
      <w:r w:rsidRPr="00E80815">
        <w:rPr>
          <w:rFonts w:ascii="Palatino Linotype" w:eastAsia="Palatino Linotype" w:hAnsi="Palatino Linotype" w:cs="Palatino Linotype"/>
          <w:b/>
          <w:i/>
        </w:rPr>
        <w:t>“</w:t>
      </w:r>
      <w:proofErr w:type="spellStart"/>
      <w:r w:rsidRPr="00E80815">
        <w:rPr>
          <w:rFonts w:ascii="Palatino Linotype" w:eastAsia="Palatino Linotype" w:hAnsi="Palatino Linotype" w:cs="Palatino Linotype"/>
          <w:b/>
          <w:i/>
        </w:rPr>
        <w:t>Curriculum</w:t>
      </w:r>
      <w:proofErr w:type="spellEnd"/>
      <w:r w:rsidRPr="00E80815">
        <w:rPr>
          <w:rFonts w:ascii="Palatino Linotype" w:eastAsia="Palatino Linotype" w:hAnsi="Palatino Linotype" w:cs="Palatino Linotype"/>
          <w:b/>
          <w:i/>
        </w:rPr>
        <w:t xml:space="preserve"> Vitae de servidores públicos. Es obligación de los sujetos obligados otorgar acceso a versiones públicas de los mismos ante una solicitud de acceso.</w:t>
      </w:r>
      <w:r w:rsidRPr="00E80815">
        <w:rPr>
          <w:rFonts w:ascii="Palatino Linotype" w:eastAsia="Palatino Linotype" w:hAnsi="Palatino Linotype" w:cs="Palatino Linotype"/>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E80815">
        <w:rPr>
          <w:rFonts w:ascii="Palatino Linotype" w:eastAsia="Palatino Linotype" w:hAnsi="Palatino Linotype" w:cs="Palatino Linotype"/>
          <w:i/>
        </w:rPr>
        <w:t>curriculum</w:t>
      </w:r>
      <w:proofErr w:type="spellEnd"/>
      <w:r w:rsidRPr="00E80815">
        <w:rPr>
          <w:rFonts w:ascii="Palatino Linotype" w:eastAsia="Palatino Linotype" w:hAnsi="Palatino Linotype" w:cs="Palatino Linotype"/>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E80815">
        <w:rPr>
          <w:rFonts w:ascii="Palatino Linotype" w:eastAsia="Palatino Linotype" w:hAnsi="Palatino Linotype" w:cs="Palatino Linotype"/>
          <w:i/>
        </w:rPr>
        <w:t>curriculum</w:t>
      </w:r>
      <w:proofErr w:type="spellEnd"/>
      <w:r w:rsidRPr="00E80815">
        <w:rPr>
          <w:rFonts w:ascii="Palatino Linotype" w:eastAsia="Palatino Linotype" w:hAnsi="Palatino Linotype" w:cs="Palatino Linotype"/>
          <w:i/>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E80815">
        <w:rPr>
          <w:rFonts w:ascii="Palatino Linotype" w:eastAsia="Palatino Linotype" w:hAnsi="Palatino Linotype" w:cs="Palatino Linotype"/>
          <w:i/>
        </w:rPr>
        <w:t>curriculum</w:t>
      </w:r>
      <w:proofErr w:type="spellEnd"/>
      <w:r w:rsidRPr="00E80815">
        <w:rPr>
          <w:rFonts w:ascii="Palatino Linotype" w:eastAsia="Palatino Linotype" w:hAnsi="Palatino Linotype" w:cs="Palatino Linotype"/>
          <w:i/>
        </w:rPr>
        <w:t xml:space="preserve"> vitae de un servidor público susceptibles de hacerse del conocimiento público, ante una solicitud de acceso, </w:t>
      </w:r>
      <w:r w:rsidRPr="00E80815">
        <w:rPr>
          <w:rFonts w:ascii="Palatino Linotype" w:eastAsia="Palatino Linotype" w:hAnsi="Palatino Linotype" w:cs="Palatino Linotype"/>
          <w:b/>
          <w:i/>
          <w:u w:val="single"/>
        </w:rPr>
        <w:t>se encuentran los relativos a su trayectoria académic</w:t>
      </w:r>
      <w:r w:rsidRPr="00E80815">
        <w:rPr>
          <w:rFonts w:ascii="Palatino Linotype" w:eastAsia="Palatino Linotype" w:hAnsi="Palatino Linotype" w:cs="Palatino Linotype"/>
          <w:i/>
        </w:rPr>
        <w:t xml:space="preserve">a, profesional, laboral, </w:t>
      </w:r>
      <w:r w:rsidRPr="00E80815">
        <w:rPr>
          <w:rFonts w:ascii="Palatino Linotype" w:eastAsia="Palatino Linotype" w:hAnsi="Palatino Linotype" w:cs="Palatino Linotype"/>
          <w:i/>
        </w:rPr>
        <w:lastRenderedPageBreak/>
        <w:t>así como todos aquellos que acrediten su capacidad, habilidades o pericia para ocupar el cargo público.”</w:t>
      </w:r>
    </w:p>
    <w:p w14:paraId="29686ADA" w14:textId="77777777" w:rsidR="00024404" w:rsidRPr="00E80815" w:rsidRDefault="00024404">
      <w:pPr>
        <w:spacing w:after="0" w:line="360" w:lineRule="auto"/>
        <w:jc w:val="both"/>
        <w:rPr>
          <w:rFonts w:ascii="Palatino Linotype" w:eastAsia="Palatino Linotype" w:hAnsi="Palatino Linotype" w:cs="Palatino Linotype"/>
        </w:rPr>
      </w:pPr>
    </w:p>
    <w:p w14:paraId="25D7FFB1"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Del citado criterio, se desprende que una de las formas en que los ciudadanos pueden evaluar las aptitudes para desempeñar un cargo público determinado, es mediante la publicidad de ciertos datos contenidos en el </w:t>
      </w:r>
      <w:proofErr w:type="spellStart"/>
      <w:r w:rsidRPr="00E80815">
        <w:rPr>
          <w:rFonts w:ascii="Palatino Linotype" w:eastAsia="Palatino Linotype" w:hAnsi="Palatino Linotype" w:cs="Palatino Linotype"/>
          <w:i/>
          <w:sz w:val="24"/>
          <w:szCs w:val="24"/>
        </w:rPr>
        <w:t>curriculum</w:t>
      </w:r>
      <w:proofErr w:type="spellEnd"/>
      <w:r w:rsidRPr="00E80815">
        <w:rPr>
          <w:rFonts w:ascii="Palatino Linotype" w:eastAsia="Palatino Linotype" w:hAnsi="Palatino Linotype" w:cs="Palatino Linotype"/>
          <w:i/>
          <w:sz w:val="24"/>
          <w:szCs w:val="24"/>
        </w:rPr>
        <w:t xml:space="preserve"> vitae, </w:t>
      </w:r>
      <w:r w:rsidRPr="00E80815">
        <w:rPr>
          <w:rFonts w:ascii="Palatino Linotype" w:eastAsia="Palatino Linotype" w:hAnsi="Palatino Linotype" w:cs="Palatino Linotype"/>
          <w:sz w:val="24"/>
          <w:szCs w:val="24"/>
        </w:rPr>
        <w:t xml:space="preserve">tales como, la trayectoria académica, profesional, laboral, así como todos aquellos que acrediten su capacidad, habilidades pericia para ocupar el puesto público. Lo anterior, para favorecer la rendición de cuentas, pues la publicidad de lo anterior tiene como fin verificar el correcto desempeño de los sujetos obligados. Asimismo, es importante señalar, tal como ha expuesto en párrafos anteriores, que datos como el nombre y cargo de mandos medios y superiores, que se insertan en el </w:t>
      </w:r>
      <w:proofErr w:type="spellStart"/>
      <w:r w:rsidRPr="00E80815">
        <w:rPr>
          <w:rFonts w:ascii="Palatino Linotype" w:eastAsia="Palatino Linotype" w:hAnsi="Palatino Linotype" w:cs="Palatino Linotype"/>
          <w:i/>
          <w:sz w:val="24"/>
          <w:szCs w:val="24"/>
        </w:rPr>
        <w:t>curriculum</w:t>
      </w:r>
      <w:proofErr w:type="spellEnd"/>
      <w:r w:rsidRPr="00E80815">
        <w:rPr>
          <w:rFonts w:ascii="Palatino Linotype" w:eastAsia="Palatino Linotype" w:hAnsi="Palatino Linotype" w:cs="Palatino Linotype"/>
          <w:i/>
          <w:sz w:val="24"/>
          <w:szCs w:val="24"/>
        </w:rPr>
        <w:t xml:space="preserve"> vitae </w:t>
      </w:r>
      <w:r w:rsidRPr="00E80815">
        <w:rPr>
          <w:rFonts w:ascii="Palatino Linotype" w:eastAsia="Palatino Linotype" w:hAnsi="Palatino Linotype" w:cs="Palatino Linotype"/>
          <w:sz w:val="24"/>
          <w:szCs w:val="24"/>
        </w:rPr>
        <w:t xml:space="preserve">de servidores públicos del Sujeto Obligado tiene naturaleza pública. </w:t>
      </w:r>
    </w:p>
    <w:p w14:paraId="6A79029D"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3F662EA8" w14:textId="77777777" w:rsidR="00024404" w:rsidRPr="00E80815" w:rsidRDefault="00C731D6">
      <w:pPr>
        <w:pBdr>
          <w:top w:val="nil"/>
          <w:left w:val="nil"/>
          <w:bottom w:val="nil"/>
          <w:right w:val="nil"/>
          <w:between w:val="nil"/>
        </w:pBdr>
        <w:spacing w:after="0" w:line="360" w:lineRule="auto"/>
        <w:ind w:right="-232"/>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Conforme a ello, se considera </w:t>
      </w:r>
      <w:proofErr w:type="gramStart"/>
      <w:r w:rsidRPr="00E80815">
        <w:rPr>
          <w:rFonts w:ascii="Palatino Linotype" w:eastAsia="Palatino Linotype" w:hAnsi="Palatino Linotype" w:cs="Palatino Linotype"/>
          <w:sz w:val="24"/>
          <w:szCs w:val="24"/>
        </w:rPr>
        <w:t>que</w:t>
      </w:r>
      <w:proofErr w:type="gramEnd"/>
      <w:r w:rsidRPr="00E80815">
        <w:rPr>
          <w:rFonts w:ascii="Palatino Linotype" w:eastAsia="Palatino Linotype" w:hAnsi="Palatino Linotype" w:cs="Palatino Linotype"/>
          <w:sz w:val="24"/>
          <w:szCs w:val="24"/>
        </w:rPr>
        <w:t xml:space="preserve"> con la información proporcionada por el </w:t>
      </w:r>
      <w:r w:rsidRPr="00E80815">
        <w:rPr>
          <w:rFonts w:ascii="Palatino Linotype" w:eastAsia="Palatino Linotype" w:hAnsi="Palatino Linotype" w:cs="Palatino Linotype"/>
          <w:b/>
          <w:sz w:val="24"/>
          <w:szCs w:val="24"/>
        </w:rPr>
        <w:t xml:space="preserve">SUJETO OBLIGADO </w:t>
      </w:r>
      <w:r w:rsidRPr="00E80815">
        <w:rPr>
          <w:rFonts w:ascii="Palatino Linotype" w:eastAsia="Palatino Linotype" w:hAnsi="Palatino Linotype" w:cs="Palatino Linotype"/>
          <w:sz w:val="24"/>
          <w:szCs w:val="24"/>
        </w:rPr>
        <w:t xml:space="preserve">en su informe justificado, en este punto de la solicitud de información se satisface la pretensión del ahora </w:t>
      </w:r>
      <w:r w:rsidRPr="00E80815">
        <w:rPr>
          <w:rFonts w:ascii="Palatino Linotype" w:eastAsia="Palatino Linotype" w:hAnsi="Palatino Linotype" w:cs="Palatino Linotype"/>
          <w:b/>
          <w:sz w:val="24"/>
          <w:szCs w:val="24"/>
        </w:rPr>
        <w:t xml:space="preserve">RECURRENTE </w:t>
      </w:r>
      <w:r w:rsidRPr="00E80815">
        <w:rPr>
          <w:rFonts w:ascii="Palatino Linotype" w:eastAsia="Palatino Linotype" w:hAnsi="Palatino Linotype" w:cs="Palatino Linotype"/>
          <w:sz w:val="24"/>
          <w:szCs w:val="24"/>
        </w:rPr>
        <w:t>pues como se ha podido advertir en efecto</w:t>
      </w:r>
      <w:r w:rsidRPr="00E80815">
        <w:rPr>
          <w:rFonts w:ascii="Palatino Linotype" w:eastAsia="Palatino Linotype" w:hAnsi="Palatino Linotype" w:cs="Palatino Linotype"/>
          <w:b/>
          <w:sz w:val="24"/>
          <w:szCs w:val="24"/>
        </w:rPr>
        <w:t xml:space="preserve"> </w:t>
      </w:r>
      <w:r w:rsidRPr="00E80815">
        <w:rPr>
          <w:rFonts w:ascii="Palatino Linotype" w:eastAsia="Palatino Linotype" w:hAnsi="Palatino Linotype" w:cs="Palatino Linotype"/>
          <w:sz w:val="24"/>
          <w:szCs w:val="24"/>
        </w:rPr>
        <w:t>proporcionó la información curricular de la Titular de la Coordinación del Centro de Bienestar Animal.</w:t>
      </w:r>
    </w:p>
    <w:p w14:paraId="4E18B2E7" w14:textId="77777777" w:rsidR="00024404" w:rsidRPr="00E80815" w:rsidRDefault="00024404">
      <w:pPr>
        <w:tabs>
          <w:tab w:val="left" w:pos="8647"/>
        </w:tabs>
        <w:spacing w:after="0" w:line="360" w:lineRule="auto"/>
        <w:ind w:right="142"/>
        <w:jc w:val="both"/>
        <w:rPr>
          <w:rFonts w:ascii="Palatino Linotype" w:eastAsia="Palatino Linotype" w:hAnsi="Palatino Linotype" w:cs="Palatino Linotype"/>
          <w:sz w:val="24"/>
          <w:szCs w:val="24"/>
        </w:rPr>
      </w:pPr>
    </w:p>
    <w:tbl>
      <w:tblPr>
        <w:tblStyle w:val="a4"/>
        <w:tblW w:w="88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1"/>
        <w:gridCol w:w="1226"/>
        <w:gridCol w:w="3132"/>
        <w:gridCol w:w="2179"/>
      </w:tblGrid>
      <w:tr w:rsidR="00E80815" w:rsidRPr="00E80815" w14:paraId="3667D0E6" w14:textId="77777777">
        <w:tc>
          <w:tcPr>
            <w:tcW w:w="2291" w:type="dxa"/>
            <w:shd w:val="clear" w:color="auto" w:fill="BFBFBF"/>
          </w:tcPr>
          <w:p w14:paraId="249439E3"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Información requerida.</w:t>
            </w:r>
          </w:p>
        </w:tc>
        <w:tc>
          <w:tcPr>
            <w:tcW w:w="1226" w:type="dxa"/>
            <w:shd w:val="clear" w:color="auto" w:fill="BFBFBF"/>
          </w:tcPr>
          <w:p w14:paraId="657D7781"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Respuesta</w:t>
            </w:r>
          </w:p>
        </w:tc>
        <w:tc>
          <w:tcPr>
            <w:tcW w:w="3132" w:type="dxa"/>
            <w:shd w:val="clear" w:color="auto" w:fill="BFBFBF"/>
          </w:tcPr>
          <w:p w14:paraId="195E78FE"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Informe Justificado</w:t>
            </w:r>
          </w:p>
        </w:tc>
        <w:tc>
          <w:tcPr>
            <w:tcW w:w="2179" w:type="dxa"/>
            <w:shd w:val="clear" w:color="auto" w:fill="BFBFBF"/>
          </w:tcPr>
          <w:p w14:paraId="585455AE"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¿Colma?</w:t>
            </w:r>
          </w:p>
        </w:tc>
      </w:tr>
      <w:tr w:rsidR="00E80815" w:rsidRPr="00E80815" w14:paraId="01391D42" w14:textId="77777777">
        <w:tc>
          <w:tcPr>
            <w:tcW w:w="2291" w:type="dxa"/>
          </w:tcPr>
          <w:p w14:paraId="47C5D57B"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 xml:space="preserve">3. ¿Se ha integrado el Consejo Municipal de </w:t>
            </w:r>
            <w:r w:rsidRPr="00E80815">
              <w:rPr>
                <w:rFonts w:ascii="Palatino Linotype" w:eastAsia="Palatino Linotype" w:hAnsi="Palatino Linotype" w:cs="Palatino Linotype"/>
                <w:sz w:val="18"/>
                <w:szCs w:val="18"/>
              </w:rPr>
              <w:lastRenderedPageBreak/>
              <w:t>Control y Bienestar Animal?</w:t>
            </w:r>
          </w:p>
        </w:tc>
        <w:tc>
          <w:tcPr>
            <w:tcW w:w="1226" w:type="dxa"/>
          </w:tcPr>
          <w:p w14:paraId="0B9BA5EE"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lastRenderedPageBreak/>
              <w:t>N/A</w:t>
            </w:r>
          </w:p>
        </w:tc>
        <w:tc>
          <w:tcPr>
            <w:tcW w:w="3132" w:type="dxa"/>
            <w:vAlign w:val="center"/>
          </w:tcPr>
          <w:p w14:paraId="6D39518F"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Se instruyó al personal, para iniciar con los trabajos necesarios </w:t>
            </w:r>
            <w:r w:rsidRPr="00E80815">
              <w:rPr>
                <w:rFonts w:ascii="Palatino Linotype" w:eastAsia="Palatino Linotype" w:hAnsi="Palatino Linotype" w:cs="Palatino Linotype"/>
                <w:sz w:val="20"/>
                <w:szCs w:val="20"/>
              </w:rPr>
              <w:lastRenderedPageBreak/>
              <w:t>para la inmediata expedición del Consejo.</w:t>
            </w:r>
          </w:p>
        </w:tc>
        <w:tc>
          <w:tcPr>
            <w:tcW w:w="2179" w:type="dxa"/>
          </w:tcPr>
          <w:p w14:paraId="4AFABA55"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20"/>
                <w:szCs w:val="20"/>
              </w:rPr>
              <w:lastRenderedPageBreak/>
              <w:t xml:space="preserve">Si, de acuerdo a la respuesta aún no </w:t>
            </w:r>
            <w:r w:rsidRPr="00E80815">
              <w:rPr>
                <w:rFonts w:ascii="Palatino Linotype" w:eastAsia="Palatino Linotype" w:hAnsi="Palatino Linotype" w:cs="Palatino Linotype"/>
                <w:sz w:val="20"/>
                <w:szCs w:val="20"/>
              </w:rPr>
              <w:lastRenderedPageBreak/>
              <w:t xml:space="preserve">integra el </w:t>
            </w:r>
            <w:r w:rsidRPr="00E80815">
              <w:rPr>
                <w:rFonts w:ascii="Palatino Linotype" w:eastAsia="Palatino Linotype" w:hAnsi="Palatino Linotype" w:cs="Palatino Linotype"/>
                <w:sz w:val="18"/>
                <w:szCs w:val="18"/>
              </w:rPr>
              <w:t>Consejo Municipal de Control y Bienestar Animal, configurando un hecho negativo.</w:t>
            </w:r>
          </w:p>
          <w:p w14:paraId="0FCB3190" w14:textId="77777777" w:rsidR="00024404" w:rsidRPr="00E80815" w:rsidRDefault="00024404">
            <w:pPr>
              <w:spacing w:before="240" w:after="240"/>
              <w:jc w:val="both"/>
              <w:rPr>
                <w:rFonts w:ascii="Palatino Linotype" w:eastAsia="Palatino Linotype" w:hAnsi="Palatino Linotype" w:cs="Palatino Linotype"/>
                <w:sz w:val="20"/>
                <w:szCs w:val="20"/>
              </w:rPr>
            </w:pPr>
          </w:p>
        </w:tc>
      </w:tr>
      <w:tr w:rsidR="00E80815" w:rsidRPr="00E80815" w14:paraId="6A2092A8" w14:textId="77777777">
        <w:tc>
          <w:tcPr>
            <w:tcW w:w="2291" w:type="dxa"/>
          </w:tcPr>
          <w:p w14:paraId="07242C72"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lastRenderedPageBreak/>
              <w:t>4. Anexar copia del Acta de Integración del Consejo</w:t>
            </w:r>
          </w:p>
        </w:tc>
        <w:tc>
          <w:tcPr>
            <w:tcW w:w="1226" w:type="dxa"/>
          </w:tcPr>
          <w:p w14:paraId="11C9BF20"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vAlign w:val="center"/>
          </w:tcPr>
          <w:p w14:paraId="03B5E5F7"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No emite pronunciamiento.</w:t>
            </w:r>
          </w:p>
        </w:tc>
        <w:tc>
          <w:tcPr>
            <w:tcW w:w="2179" w:type="dxa"/>
          </w:tcPr>
          <w:p w14:paraId="7443DA74"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Si, ya que como se precisó con anterioridad aún no integra el </w:t>
            </w:r>
            <w:r w:rsidRPr="00E80815">
              <w:rPr>
                <w:rFonts w:ascii="Palatino Linotype" w:eastAsia="Palatino Linotype" w:hAnsi="Palatino Linotype" w:cs="Palatino Linotype"/>
                <w:sz w:val="18"/>
                <w:szCs w:val="18"/>
              </w:rPr>
              <w:t>Consejo Municipal de Control y Bienestar Animal, configurando un hecho negativo.</w:t>
            </w:r>
          </w:p>
        </w:tc>
      </w:tr>
      <w:tr w:rsidR="00E80815" w:rsidRPr="00E80815" w14:paraId="3FC9FFC9" w14:textId="77777777">
        <w:tc>
          <w:tcPr>
            <w:tcW w:w="2291" w:type="dxa"/>
          </w:tcPr>
          <w:p w14:paraId="7EA718A9"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5. ¿Quiénes integran el Consejo Municipal de Control y Bienestar Animal?</w:t>
            </w:r>
          </w:p>
        </w:tc>
        <w:tc>
          <w:tcPr>
            <w:tcW w:w="1226" w:type="dxa"/>
          </w:tcPr>
          <w:p w14:paraId="6B69FF3B"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vAlign w:val="center"/>
          </w:tcPr>
          <w:p w14:paraId="5C7173BE"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No emite pronunciamiento.</w:t>
            </w:r>
          </w:p>
        </w:tc>
        <w:tc>
          <w:tcPr>
            <w:tcW w:w="2179" w:type="dxa"/>
          </w:tcPr>
          <w:p w14:paraId="07721CDD"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Si, ya que como se precisó con anterioridad aún no integra el </w:t>
            </w:r>
            <w:r w:rsidRPr="00E80815">
              <w:rPr>
                <w:rFonts w:ascii="Palatino Linotype" w:eastAsia="Palatino Linotype" w:hAnsi="Palatino Linotype" w:cs="Palatino Linotype"/>
                <w:sz w:val="18"/>
                <w:szCs w:val="18"/>
              </w:rPr>
              <w:t>Consejo Municipal de Control y Bienestar Animal, configurando un hecho negativo.</w:t>
            </w:r>
          </w:p>
        </w:tc>
      </w:tr>
      <w:tr w:rsidR="00E80815" w:rsidRPr="00E80815" w14:paraId="620A2501" w14:textId="77777777">
        <w:tc>
          <w:tcPr>
            <w:tcW w:w="2291" w:type="dxa"/>
          </w:tcPr>
          <w:p w14:paraId="43669005"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6. Anexar el Plan Anual de Trabajo del Consejo Municipal de Control y Bienestar Animal</w:t>
            </w:r>
          </w:p>
        </w:tc>
        <w:tc>
          <w:tcPr>
            <w:tcW w:w="1226" w:type="dxa"/>
          </w:tcPr>
          <w:p w14:paraId="50AFED07"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vAlign w:val="center"/>
          </w:tcPr>
          <w:p w14:paraId="0824FDE3"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No emite pronunciamiento.</w:t>
            </w:r>
          </w:p>
        </w:tc>
        <w:tc>
          <w:tcPr>
            <w:tcW w:w="2179" w:type="dxa"/>
          </w:tcPr>
          <w:p w14:paraId="0E2CA6DD"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Si, ya que como se precisó con anterioridad aún no integra el </w:t>
            </w:r>
            <w:r w:rsidRPr="00E80815">
              <w:rPr>
                <w:rFonts w:ascii="Palatino Linotype" w:eastAsia="Palatino Linotype" w:hAnsi="Palatino Linotype" w:cs="Palatino Linotype"/>
                <w:sz w:val="18"/>
                <w:szCs w:val="18"/>
              </w:rPr>
              <w:t>Consejo Municipal de Control y Bienestar Animal, por lo que no se generó un plan anual de trabajo, configurando un hecho negativo.</w:t>
            </w:r>
          </w:p>
        </w:tc>
      </w:tr>
      <w:tr w:rsidR="00E80815" w:rsidRPr="00E80815" w14:paraId="6126F0E1" w14:textId="77777777">
        <w:tc>
          <w:tcPr>
            <w:tcW w:w="2291" w:type="dxa"/>
          </w:tcPr>
          <w:p w14:paraId="3A3A8476"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lastRenderedPageBreak/>
              <w:t>7. ¿En qué sesión de cabildo se da la integración de la Unidad y del Consejo?</w:t>
            </w:r>
          </w:p>
        </w:tc>
        <w:tc>
          <w:tcPr>
            <w:tcW w:w="1226" w:type="dxa"/>
          </w:tcPr>
          <w:p w14:paraId="71F86853"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vAlign w:val="center"/>
          </w:tcPr>
          <w:p w14:paraId="61C7209A"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No emite pronunciamiento.</w:t>
            </w:r>
          </w:p>
        </w:tc>
        <w:tc>
          <w:tcPr>
            <w:tcW w:w="2179" w:type="dxa"/>
          </w:tcPr>
          <w:p w14:paraId="2F3A95E1"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20"/>
                <w:szCs w:val="20"/>
              </w:rPr>
              <w:t xml:space="preserve">Parcialmente, ya que como se precisó con anterioridad aún no integra el </w:t>
            </w:r>
            <w:r w:rsidRPr="00E80815">
              <w:rPr>
                <w:rFonts w:ascii="Palatino Linotype" w:eastAsia="Palatino Linotype" w:hAnsi="Palatino Linotype" w:cs="Palatino Linotype"/>
                <w:sz w:val="18"/>
                <w:szCs w:val="18"/>
              </w:rPr>
              <w:t xml:space="preserve">Consejo Municipal de Control y Bienestar Animal, por lo que no se generó dicha sesión de Cabildo, configurando un hecho negativo, sin embargo, no se pronuncia respecto a la integración de la Unidad de Control y Bienestar </w:t>
            </w:r>
            <w:proofErr w:type="spellStart"/>
            <w:r w:rsidRPr="00E80815">
              <w:rPr>
                <w:rFonts w:ascii="Palatino Linotype" w:eastAsia="Palatino Linotype" w:hAnsi="Palatino Linotype" w:cs="Palatino Linotype"/>
                <w:sz w:val="18"/>
                <w:szCs w:val="18"/>
              </w:rPr>
              <w:t>Aninal</w:t>
            </w:r>
            <w:proofErr w:type="spellEnd"/>
          </w:p>
          <w:p w14:paraId="75949BB9" w14:textId="77777777" w:rsidR="00024404" w:rsidRPr="00E80815" w:rsidRDefault="00024404">
            <w:pPr>
              <w:spacing w:before="240" w:after="240"/>
              <w:jc w:val="both"/>
              <w:rPr>
                <w:rFonts w:ascii="Palatino Linotype" w:eastAsia="Palatino Linotype" w:hAnsi="Palatino Linotype" w:cs="Palatino Linotype"/>
                <w:sz w:val="20"/>
                <w:szCs w:val="20"/>
              </w:rPr>
            </w:pPr>
          </w:p>
        </w:tc>
      </w:tr>
      <w:tr w:rsidR="00024404" w:rsidRPr="00E80815" w14:paraId="123F80E8" w14:textId="77777777">
        <w:tc>
          <w:tcPr>
            <w:tcW w:w="2291" w:type="dxa"/>
            <w:tcBorders>
              <w:top w:val="single" w:sz="4" w:space="0" w:color="000000"/>
              <w:left w:val="single" w:sz="4" w:space="0" w:color="000000"/>
              <w:bottom w:val="single" w:sz="4" w:space="0" w:color="000000"/>
              <w:right w:val="single" w:sz="4" w:space="0" w:color="000000"/>
            </w:tcBorders>
          </w:tcPr>
          <w:p w14:paraId="2DF3DE80"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15. ¿Cuentan con un Código de bioética (anexarlo)?</w:t>
            </w:r>
          </w:p>
        </w:tc>
        <w:tc>
          <w:tcPr>
            <w:tcW w:w="1226" w:type="dxa"/>
            <w:tcBorders>
              <w:top w:val="single" w:sz="4" w:space="0" w:color="000000"/>
              <w:left w:val="single" w:sz="4" w:space="0" w:color="000000"/>
              <w:bottom w:val="single" w:sz="4" w:space="0" w:color="000000"/>
              <w:right w:val="single" w:sz="4" w:space="0" w:color="000000"/>
            </w:tcBorders>
          </w:tcPr>
          <w:p w14:paraId="7FABAA84"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77B977DF"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No se cuenta con Código de Bioética, pero se está trabajando en la elaboración de uno.</w:t>
            </w:r>
          </w:p>
        </w:tc>
        <w:tc>
          <w:tcPr>
            <w:tcW w:w="2179" w:type="dxa"/>
            <w:tcBorders>
              <w:top w:val="single" w:sz="4" w:space="0" w:color="000000"/>
              <w:left w:val="single" w:sz="4" w:space="0" w:color="000000"/>
              <w:bottom w:val="single" w:sz="4" w:space="0" w:color="000000"/>
              <w:right w:val="single" w:sz="4" w:space="0" w:color="000000"/>
            </w:tcBorders>
          </w:tcPr>
          <w:p w14:paraId="213891D6"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bl>
    <w:p w14:paraId="294106AB"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3EA9A56A" w14:textId="77777777" w:rsidR="00024404" w:rsidRPr="00E80815" w:rsidRDefault="00C731D6">
      <w:pPr>
        <w:tabs>
          <w:tab w:val="left" w:pos="709"/>
        </w:tabs>
        <w:spacing w:line="360" w:lineRule="auto"/>
        <w:ind w:right="49"/>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Al respecto, resulta oportuno, atraer a colación, el contenido de la Ley Orgánica Municipal del Estado de México, que en su capítulo Sexto Bis artículo 124 Bis contempla la existencia de las Unidades Municipales de Control y Bienestar animal y el Consejo Municipal de Control y Bienestar Animal, en el tenor siguiente: </w:t>
      </w:r>
    </w:p>
    <w:p w14:paraId="0D3B9E71" w14:textId="77777777" w:rsidR="00024404" w:rsidRPr="00E80815" w:rsidRDefault="00C731D6">
      <w:pPr>
        <w:tabs>
          <w:tab w:val="left" w:pos="709"/>
        </w:tabs>
        <w:ind w:left="850" w:right="899"/>
        <w:jc w:val="both"/>
        <w:rPr>
          <w:rFonts w:ascii="Palatino Linotype" w:eastAsia="Palatino Linotype" w:hAnsi="Palatino Linotype" w:cs="Palatino Linotype"/>
          <w:i/>
        </w:rPr>
      </w:pPr>
      <w:r w:rsidRPr="00E80815">
        <w:rPr>
          <w:rFonts w:ascii="Palatino Linotype" w:eastAsia="Palatino Linotype" w:hAnsi="Palatino Linotype" w:cs="Palatino Linotype"/>
          <w:i/>
        </w:rPr>
        <w:t>“</w:t>
      </w:r>
      <w:r w:rsidRPr="00E80815">
        <w:rPr>
          <w:rFonts w:ascii="Palatino Linotype" w:eastAsia="Palatino Linotype" w:hAnsi="Palatino Linotype" w:cs="Palatino Linotype"/>
          <w:b/>
          <w:i/>
        </w:rPr>
        <w:t>CAPÍTULO SEXTO BIS DE LAS UNIDADES MUNICIPALES DE CONTROL Y BIENESTAR ANIMAL, Y DEL CONSEJO MUNICIPAL DE CONTROL Y BIENESTAR ANIMAL.</w:t>
      </w:r>
      <w:r w:rsidRPr="00E80815">
        <w:rPr>
          <w:rFonts w:ascii="Palatino Linotype" w:eastAsia="Palatino Linotype" w:hAnsi="Palatino Linotype" w:cs="Palatino Linotype"/>
          <w:i/>
        </w:rPr>
        <w:t xml:space="preserve"> </w:t>
      </w:r>
    </w:p>
    <w:p w14:paraId="4339FABD" w14:textId="77777777" w:rsidR="00024404" w:rsidRPr="00E80815" w:rsidRDefault="00C731D6">
      <w:pPr>
        <w:tabs>
          <w:tab w:val="left" w:pos="709"/>
        </w:tabs>
        <w:ind w:left="850" w:right="899"/>
        <w:jc w:val="both"/>
        <w:rPr>
          <w:rFonts w:ascii="Palatino Linotype" w:eastAsia="Palatino Linotype" w:hAnsi="Palatino Linotype" w:cs="Palatino Linotype"/>
          <w:i/>
        </w:rPr>
      </w:pPr>
      <w:r w:rsidRPr="00E80815">
        <w:rPr>
          <w:rFonts w:ascii="Palatino Linotype" w:eastAsia="Palatino Linotype" w:hAnsi="Palatino Linotype" w:cs="Palatino Linotype"/>
          <w:b/>
          <w:i/>
        </w:rPr>
        <w:t xml:space="preserve">Artículo 124 </w:t>
      </w:r>
      <w:proofErr w:type="gramStart"/>
      <w:r w:rsidRPr="00E80815">
        <w:rPr>
          <w:rFonts w:ascii="Palatino Linotype" w:eastAsia="Palatino Linotype" w:hAnsi="Palatino Linotype" w:cs="Palatino Linotype"/>
          <w:b/>
          <w:i/>
        </w:rPr>
        <w:t>Bis</w:t>
      </w:r>
      <w:r w:rsidRPr="00E80815">
        <w:rPr>
          <w:rFonts w:ascii="Palatino Linotype" w:eastAsia="Palatino Linotype" w:hAnsi="Palatino Linotype" w:cs="Palatino Linotype"/>
          <w:i/>
        </w:rPr>
        <w:t>.-</w:t>
      </w:r>
      <w:proofErr w:type="gramEnd"/>
      <w:r w:rsidRPr="00E80815">
        <w:rPr>
          <w:rFonts w:ascii="Palatino Linotype" w:eastAsia="Palatino Linotype" w:hAnsi="Palatino Linotype" w:cs="Palatino Linotype"/>
          <w:i/>
        </w:rPr>
        <w:t xml:space="preserve"> </w:t>
      </w:r>
      <w:r w:rsidRPr="00E80815">
        <w:rPr>
          <w:rFonts w:ascii="Palatino Linotype" w:eastAsia="Palatino Linotype" w:hAnsi="Palatino Linotype" w:cs="Palatino Linotype"/>
          <w:b/>
          <w:i/>
        </w:rPr>
        <w:t xml:space="preserve">En cada municipio se establecerá una Unidad de Control y Bienestar Animal, </w:t>
      </w:r>
      <w:r w:rsidRPr="00E80815">
        <w:rPr>
          <w:rFonts w:ascii="Palatino Linotype" w:eastAsia="Palatino Linotype" w:hAnsi="Palatino Linotype" w:cs="Palatino Linotype"/>
          <w:i/>
        </w:rPr>
        <w:t xml:space="preserve">la cual tendrá las siguientes funciones: </w:t>
      </w:r>
    </w:p>
    <w:p w14:paraId="22550C83" w14:textId="77777777" w:rsidR="00024404" w:rsidRPr="00E80815" w:rsidRDefault="00C731D6">
      <w:pPr>
        <w:tabs>
          <w:tab w:val="left" w:pos="709"/>
        </w:tabs>
        <w:ind w:left="850" w:right="899"/>
        <w:jc w:val="both"/>
        <w:rPr>
          <w:rFonts w:ascii="Palatino Linotype" w:eastAsia="Palatino Linotype" w:hAnsi="Palatino Linotype" w:cs="Palatino Linotype"/>
          <w:i/>
        </w:rPr>
      </w:pPr>
      <w:r w:rsidRPr="00E80815">
        <w:rPr>
          <w:rFonts w:ascii="Palatino Linotype" w:eastAsia="Palatino Linotype" w:hAnsi="Palatino Linotype" w:cs="Palatino Linotype"/>
          <w:i/>
        </w:rPr>
        <w:lastRenderedPageBreak/>
        <w:t xml:space="preserve">I. Desarrollar y aplicar programas de esterilización permanente de perros y gatos de compañía y en situación de calle; </w:t>
      </w:r>
    </w:p>
    <w:p w14:paraId="33CDCDFD" w14:textId="77777777" w:rsidR="00024404" w:rsidRPr="00E80815" w:rsidRDefault="00C731D6">
      <w:pPr>
        <w:tabs>
          <w:tab w:val="left" w:pos="709"/>
        </w:tabs>
        <w:ind w:left="850" w:right="899"/>
        <w:jc w:val="both"/>
        <w:rPr>
          <w:rFonts w:ascii="Palatino Linotype" w:eastAsia="Palatino Linotype" w:hAnsi="Palatino Linotype" w:cs="Palatino Linotype"/>
          <w:i/>
        </w:rPr>
      </w:pPr>
      <w:r w:rsidRPr="00E80815">
        <w:rPr>
          <w:rFonts w:ascii="Palatino Linotype" w:eastAsia="Palatino Linotype" w:hAnsi="Palatino Linotype" w:cs="Palatino Linotype"/>
          <w:i/>
        </w:rPr>
        <w:t xml:space="preserve">II. Promoción de la educación y cultura de la convivencia responsable de los animales de compañía; </w:t>
      </w:r>
    </w:p>
    <w:p w14:paraId="796438ED" w14:textId="77777777" w:rsidR="00024404" w:rsidRPr="00E80815" w:rsidRDefault="00C731D6">
      <w:pPr>
        <w:tabs>
          <w:tab w:val="left" w:pos="709"/>
        </w:tabs>
        <w:ind w:left="850" w:right="899"/>
        <w:jc w:val="both"/>
        <w:rPr>
          <w:rFonts w:ascii="Palatino Linotype" w:eastAsia="Palatino Linotype" w:hAnsi="Palatino Linotype" w:cs="Palatino Linotype"/>
          <w:i/>
        </w:rPr>
      </w:pPr>
      <w:r w:rsidRPr="00E80815">
        <w:rPr>
          <w:rFonts w:ascii="Palatino Linotype" w:eastAsia="Palatino Linotype" w:hAnsi="Palatino Linotype" w:cs="Palatino Linotype"/>
          <w:i/>
        </w:rPr>
        <w:t xml:space="preserve">III. De vacunación y esterilización; </w:t>
      </w:r>
    </w:p>
    <w:p w14:paraId="14E8CA05" w14:textId="77777777" w:rsidR="00024404" w:rsidRPr="00E80815" w:rsidRDefault="00C731D6">
      <w:pPr>
        <w:tabs>
          <w:tab w:val="left" w:pos="709"/>
        </w:tabs>
        <w:ind w:left="850" w:right="899"/>
        <w:jc w:val="both"/>
        <w:rPr>
          <w:rFonts w:ascii="Palatino Linotype" w:eastAsia="Palatino Linotype" w:hAnsi="Palatino Linotype" w:cs="Palatino Linotype"/>
          <w:i/>
        </w:rPr>
      </w:pPr>
      <w:r w:rsidRPr="00E80815">
        <w:rPr>
          <w:rFonts w:ascii="Palatino Linotype" w:eastAsia="Palatino Linotype" w:hAnsi="Palatino Linotype" w:cs="Palatino Linotype"/>
          <w:i/>
        </w:rPr>
        <w:t xml:space="preserve">IV. De difusión, promoción y fomento de adopción de animales; </w:t>
      </w:r>
    </w:p>
    <w:p w14:paraId="419AE746" w14:textId="77777777" w:rsidR="00024404" w:rsidRPr="00E80815" w:rsidRDefault="00C731D6">
      <w:pPr>
        <w:tabs>
          <w:tab w:val="left" w:pos="709"/>
        </w:tabs>
        <w:ind w:left="850" w:right="899"/>
        <w:jc w:val="both"/>
        <w:rPr>
          <w:rFonts w:ascii="Palatino Linotype" w:eastAsia="Palatino Linotype" w:hAnsi="Palatino Linotype" w:cs="Palatino Linotype"/>
          <w:i/>
        </w:rPr>
      </w:pPr>
      <w:r w:rsidRPr="00E80815">
        <w:rPr>
          <w:rFonts w:ascii="Palatino Linotype" w:eastAsia="Palatino Linotype" w:hAnsi="Palatino Linotype" w:cs="Palatino Linotype"/>
          <w:i/>
        </w:rPr>
        <w:t xml:space="preserve">V. Capacitación para la promoción del bienestar animal; </w:t>
      </w:r>
    </w:p>
    <w:p w14:paraId="6EA750E1" w14:textId="77777777" w:rsidR="00024404" w:rsidRPr="00E80815" w:rsidRDefault="00C731D6">
      <w:pPr>
        <w:tabs>
          <w:tab w:val="left" w:pos="709"/>
        </w:tabs>
        <w:ind w:left="850" w:right="899"/>
        <w:jc w:val="both"/>
        <w:rPr>
          <w:rFonts w:ascii="Palatino Linotype" w:eastAsia="Palatino Linotype" w:hAnsi="Palatino Linotype" w:cs="Palatino Linotype"/>
          <w:i/>
        </w:rPr>
      </w:pPr>
      <w:r w:rsidRPr="00E80815">
        <w:rPr>
          <w:rFonts w:ascii="Palatino Linotype" w:eastAsia="Palatino Linotype" w:hAnsi="Palatino Linotype" w:cs="Palatino Linotype"/>
          <w:i/>
        </w:rPr>
        <w:t>VI. Control poblacional de perros y gatos en situación de calle; por medio de la esterilización. “</w:t>
      </w:r>
    </w:p>
    <w:p w14:paraId="23D6A986" w14:textId="77777777" w:rsidR="00024404" w:rsidRPr="00E80815" w:rsidRDefault="00C731D6">
      <w:pPr>
        <w:tabs>
          <w:tab w:val="left" w:pos="709"/>
        </w:tabs>
        <w:ind w:left="850" w:right="899"/>
        <w:jc w:val="both"/>
        <w:rPr>
          <w:rFonts w:ascii="Palatino Linotype" w:eastAsia="Palatino Linotype" w:hAnsi="Palatino Linotype" w:cs="Palatino Linotype"/>
          <w:i/>
        </w:rPr>
      </w:pPr>
      <w:r w:rsidRPr="00E80815">
        <w:rPr>
          <w:rFonts w:ascii="Palatino Linotype" w:eastAsia="Palatino Linotype" w:hAnsi="Palatino Linotype" w:cs="Palatino Linotype"/>
          <w:i/>
        </w:rPr>
        <w:t>(énfasis añadido)</w:t>
      </w:r>
    </w:p>
    <w:p w14:paraId="7D322ECD" w14:textId="77777777" w:rsidR="00024404" w:rsidRPr="00E80815" w:rsidRDefault="00024404">
      <w:pPr>
        <w:tabs>
          <w:tab w:val="left" w:pos="709"/>
        </w:tabs>
        <w:ind w:right="899"/>
        <w:jc w:val="both"/>
        <w:rPr>
          <w:rFonts w:ascii="Palatino Linotype" w:eastAsia="Palatino Linotype" w:hAnsi="Palatino Linotype" w:cs="Palatino Linotype"/>
          <w:i/>
        </w:rPr>
      </w:pPr>
    </w:p>
    <w:p w14:paraId="093A665D" w14:textId="77777777" w:rsidR="00024404" w:rsidRPr="00E80815" w:rsidRDefault="00C731D6">
      <w:pPr>
        <w:tabs>
          <w:tab w:val="left" w:pos="709"/>
        </w:tabs>
        <w:spacing w:after="0" w:line="360" w:lineRule="auto"/>
        <w:ind w:right="51"/>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Así el artículo en cita señala que cada Municipio, deberá establecer una Unidad de Control y Bienestar Animal, la cual dentro de sus funciones podrá, desarrollar y aplicar programas de esterilización permanentes, promover la educación y cultura de la convivencia con animales, vacunación y esterilización, difusión, promoción y fomento de adopción, capacitación para la promoción del bienestar animal y el control poblacional de perros y gatos en situación de calle por medio de esterilización.</w:t>
      </w:r>
    </w:p>
    <w:p w14:paraId="2075A2E0" w14:textId="77777777" w:rsidR="00024404" w:rsidRPr="00E80815" w:rsidRDefault="00024404">
      <w:pPr>
        <w:tabs>
          <w:tab w:val="left" w:pos="709"/>
        </w:tabs>
        <w:spacing w:after="0" w:line="360" w:lineRule="auto"/>
        <w:ind w:right="51"/>
        <w:jc w:val="both"/>
        <w:rPr>
          <w:rFonts w:ascii="Palatino Linotype" w:eastAsia="Palatino Linotype" w:hAnsi="Palatino Linotype" w:cs="Palatino Linotype"/>
          <w:sz w:val="24"/>
          <w:szCs w:val="24"/>
        </w:rPr>
      </w:pPr>
    </w:p>
    <w:p w14:paraId="5BF641D7" w14:textId="77777777" w:rsidR="00024404" w:rsidRPr="00E80815" w:rsidRDefault="00C731D6">
      <w:pPr>
        <w:tabs>
          <w:tab w:val="left" w:pos="709"/>
        </w:tabs>
        <w:spacing w:after="0" w:line="360" w:lineRule="auto"/>
        <w:ind w:right="51"/>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Además de que, en un punto de la solicitud, hace entrega del organigrama en donde se observa que la Unidad de Control y Bienestar Animal, es parte de la estructura orgánica del </w:t>
      </w:r>
      <w:r w:rsidRPr="00E80815">
        <w:rPr>
          <w:rFonts w:ascii="Palatino Linotype" w:eastAsia="Palatino Linotype" w:hAnsi="Palatino Linotype" w:cs="Palatino Linotype"/>
          <w:b/>
          <w:sz w:val="24"/>
          <w:szCs w:val="24"/>
        </w:rPr>
        <w:t>SUJETO OBLIGADO</w:t>
      </w:r>
      <w:r w:rsidRPr="00E80815">
        <w:rPr>
          <w:rFonts w:ascii="Palatino Linotype" w:eastAsia="Palatino Linotype" w:hAnsi="Palatino Linotype" w:cs="Palatino Linotype"/>
          <w:sz w:val="24"/>
          <w:szCs w:val="24"/>
        </w:rPr>
        <w:t xml:space="preserve">. </w:t>
      </w:r>
    </w:p>
    <w:p w14:paraId="1148C67A" w14:textId="77777777" w:rsidR="00024404" w:rsidRPr="00E80815" w:rsidRDefault="00024404">
      <w:pPr>
        <w:tabs>
          <w:tab w:val="left" w:pos="709"/>
        </w:tabs>
        <w:spacing w:after="0" w:line="360" w:lineRule="auto"/>
        <w:ind w:right="51"/>
        <w:jc w:val="both"/>
        <w:rPr>
          <w:rFonts w:ascii="Palatino Linotype" w:eastAsia="Palatino Linotype" w:hAnsi="Palatino Linotype" w:cs="Palatino Linotype"/>
          <w:b/>
          <w:sz w:val="24"/>
          <w:szCs w:val="24"/>
        </w:rPr>
      </w:pPr>
    </w:p>
    <w:p w14:paraId="2FF2E2FB" w14:textId="77777777" w:rsidR="00024404" w:rsidRPr="00E80815" w:rsidRDefault="00C731D6">
      <w:pPr>
        <w:spacing w:after="0" w:line="360" w:lineRule="auto"/>
        <w:ind w:right="49"/>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lastRenderedPageBreak/>
        <w:t xml:space="preserve">Ahora bien, no hace entrega del acta de cabildo en donde se aprobó la </w:t>
      </w:r>
      <w:proofErr w:type="gramStart"/>
      <w:r w:rsidRPr="00E80815">
        <w:rPr>
          <w:rFonts w:ascii="Palatino Linotype" w:eastAsia="Palatino Linotype" w:hAnsi="Palatino Linotype" w:cs="Palatino Linotype"/>
          <w:sz w:val="24"/>
          <w:szCs w:val="24"/>
        </w:rPr>
        <w:t>creación  de</w:t>
      </w:r>
      <w:proofErr w:type="gramEnd"/>
      <w:r w:rsidRPr="00E80815">
        <w:rPr>
          <w:rFonts w:ascii="Palatino Linotype" w:eastAsia="Palatino Linotype" w:hAnsi="Palatino Linotype" w:cs="Palatino Linotype"/>
          <w:sz w:val="24"/>
          <w:szCs w:val="24"/>
        </w:rPr>
        <w:t xml:space="preserve"> la Coordinación del Centro de Bienestar Animal, motivo por el que nos remitimos a la Ley Orgánica Municipal del Estado de México:</w:t>
      </w:r>
    </w:p>
    <w:p w14:paraId="13FA748E" w14:textId="77777777" w:rsidR="00024404" w:rsidRPr="00E80815" w:rsidRDefault="00024404">
      <w:pPr>
        <w:spacing w:after="0" w:line="360" w:lineRule="auto"/>
        <w:ind w:right="49"/>
        <w:jc w:val="both"/>
        <w:rPr>
          <w:rFonts w:ascii="Palatino Linotype" w:eastAsia="Palatino Linotype" w:hAnsi="Palatino Linotype" w:cs="Palatino Linotype"/>
          <w:sz w:val="24"/>
          <w:szCs w:val="24"/>
        </w:rPr>
      </w:pPr>
    </w:p>
    <w:p w14:paraId="0A561600" w14:textId="77777777" w:rsidR="00024404" w:rsidRPr="00E80815" w:rsidRDefault="00C731D6">
      <w:pPr>
        <w:spacing w:after="0" w:line="360" w:lineRule="auto"/>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Artículo 27.- Los ayuntamientos como órganos deliberantes, deberán resolver colegiadamente los asuntos de su competencia.</w:t>
      </w:r>
    </w:p>
    <w:p w14:paraId="2396AA23" w14:textId="77777777" w:rsidR="00024404" w:rsidRPr="00E80815" w:rsidRDefault="00C731D6">
      <w:pPr>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 xml:space="preserve">Artículo 28.- Los ayuntamientos sesionarán </w:t>
      </w:r>
      <w:r w:rsidRPr="00E80815">
        <w:rPr>
          <w:rFonts w:ascii="Palatino Linotype" w:eastAsia="Palatino Linotype" w:hAnsi="Palatino Linotype" w:cs="Palatino Linotype"/>
          <w:i/>
          <w:u w:val="single"/>
        </w:rPr>
        <w:t>cuando menos una vez cada ocho días o cuantas veces sea necesario en asuntos de urgente resolución</w:t>
      </w:r>
      <w:r w:rsidRPr="00E80815">
        <w:rPr>
          <w:rFonts w:ascii="Palatino Linotype" w:eastAsia="Palatino Linotype" w:hAnsi="Palatino Linotype" w:cs="Palatino Linotype"/>
          <w:i/>
        </w:rPr>
        <w:t xml:space="preserve">, a petición de la mayoría de sus miembros y podrán declararse en sesión permanente cuando la importancia del asunto lo requiera. </w:t>
      </w:r>
    </w:p>
    <w:p w14:paraId="6609B3AA" w14:textId="77777777" w:rsidR="00024404" w:rsidRPr="00E80815" w:rsidRDefault="00C731D6">
      <w:pPr>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 xml:space="preserve">Las sesiones de los ayuntamientos serán públicas y deberán transmitirse a través de la página de internet del municipio. </w:t>
      </w:r>
    </w:p>
    <w:p w14:paraId="1D3E6E61" w14:textId="77777777" w:rsidR="00024404" w:rsidRPr="00E80815" w:rsidRDefault="00C731D6">
      <w:pPr>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Las sesiones de los ayuntamientos se celebrarán en la sala de cabildos; y cuando la solemnidad del caso lo requiera, en el recinto previamente declarado oficial para tal objeto.</w:t>
      </w:r>
    </w:p>
    <w:p w14:paraId="7F1D4F1C" w14:textId="77777777" w:rsidR="00024404" w:rsidRPr="00E80815" w:rsidRDefault="00C731D6">
      <w:pPr>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p>
    <w:p w14:paraId="2270D724" w14:textId="77777777" w:rsidR="00024404" w:rsidRPr="00E80815" w:rsidRDefault="00C731D6">
      <w:pPr>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Artículo 48.- El presidente municipal tiene las siguientes atribuciones:</w:t>
      </w:r>
    </w:p>
    <w:p w14:paraId="5DFA3E31" w14:textId="77777777" w:rsidR="00024404" w:rsidRPr="00E80815" w:rsidRDefault="00C731D6">
      <w:pPr>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w:t>
      </w:r>
    </w:p>
    <w:p w14:paraId="6430CDE4" w14:textId="77777777" w:rsidR="00024404" w:rsidRPr="00E80815" w:rsidRDefault="00C731D6">
      <w:pPr>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 xml:space="preserve">V. Convocar a </w:t>
      </w:r>
      <w:r w:rsidRPr="00E80815">
        <w:rPr>
          <w:rFonts w:ascii="Palatino Linotype" w:eastAsia="Palatino Linotype" w:hAnsi="Palatino Linotype" w:cs="Palatino Linotype"/>
          <w:i/>
          <w:u w:val="single"/>
        </w:rPr>
        <w:t>sesiones ordinarias y extraordinarias</w:t>
      </w:r>
      <w:r w:rsidRPr="00E80815">
        <w:rPr>
          <w:rFonts w:ascii="Palatino Linotype" w:eastAsia="Palatino Linotype" w:hAnsi="Palatino Linotype" w:cs="Palatino Linotype"/>
          <w:i/>
        </w:rPr>
        <w:t xml:space="preserve"> a los integrantes del ayuntamiento;</w:t>
      </w:r>
    </w:p>
    <w:p w14:paraId="3F5799D7" w14:textId="77777777" w:rsidR="00024404" w:rsidRPr="00E80815" w:rsidRDefault="00C731D6">
      <w:pPr>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w:t>
      </w:r>
    </w:p>
    <w:p w14:paraId="1EB5AA2B" w14:textId="77777777" w:rsidR="00024404" w:rsidRPr="00E80815" w:rsidRDefault="00C731D6">
      <w:pPr>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 xml:space="preserve">Artículo 91.- La Secretaría del Ayuntamiento estará a cargo de un </w:t>
      </w:r>
      <w:proofErr w:type="gramStart"/>
      <w:r w:rsidRPr="00E80815">
        <w:rPr>
          <w:rFonts w:ascii="Palatino Linotype" w:eastAsia="Palatino Linotype" w:hAnsi="Palatino Linotype" w:cs="Palatino Linotype"/>
          <w:i/>
        </w:rPr>
        <w:t>Secretario</w:t>
      </w:r>
      <w:proofErr w:type="gramEnd"/>
      <w:r w:rsidRPr="00E80815">
        <w:rPr>
          <w:rFonts w:ascii="Palatino Linotype" w:eastAsia="Palatino Linotype" w:hAnsi="Palatino Linotype" w:cs="Palatino Linotype"/>
          <w:i/>
        </w:rPr>
        <w:t xml:space="preserve">, el que, sin ser miembro del mismo, deberá ser nombrado por el propio Ayuntamiento a propuesta del Presidente Municipal como lo marca el artículo 31 de la presente </w:t>
      </w:r>
      <w:r w:rsidRPr="00E80815">
        <w:rPr>
          <w:rFonts w:ascii="Palatino Linotype" w:eastAsia="Palatino Linotype" w:hAnsi="Palatino Linotype" w:cs="Palatino Linotype"/>
          <w:i/>
        </w:rPr>
        <w:lastRenderedPageBreak/>
        <w:t>ley. Sus faltas temporales serán cubiertas por quien designe el Ayuntamiento y sus atribuciones son las siguientes:</w:t>
      </w:r>
    </w:p>
    <w:p w14:paraId="3A4DFE07" w14:textId="77777777" w:rsidR="00024404" w:rsidRPr="00E80815" w:rsidRDefault="00C731D6">
      <w:pPr>
        <w:spacing w:after="0" w:line="360" w:lineRule="auto"/>
        <w:ind w:left="851" w:right="900"/>
        <w:jc w:val="both"/>
        <w:rPr>
          <w:rFonts w:ascii="Palatino Linotype" w:eastAsia="Palatino Linotype" w:hAnsi="Palatino Linotype" w:cs="Palatino Linotype"/>
          <w:i/>
          <w:u w:val="single"/>
        </w:rPr>
      </w:pPr>
      <w:r w:rsidRPr="00E80815">
        <w:rPr>
          <w:rFonts w:ascii="Palatino Linotype" w:eastAsia="Palatino Linotype" w:hAnsi="Palatino Linotype" w:cs="Palatino Linotype"/>
          <w:i/>
        </w:rPr>
        <w:t>I. Asistir a las sesiones del ayuntamiento y</w:t>
      </w:r>
      <w:r w:rsidRPr="00E80815">
        <w:rPr>
          <w:rFonts w:ascii="Palatino Linotype" w:eastAsia="Palatino Linotype" w:hAnsi="Palatino Linotype" w:cs="Palatino Linotype"/>
          <w:i/>
          <w:u w:val="single"/>
        </w:rPr>
        <w:t xml:space="preserve"> levantar las actas correspondientes;</w:t>
      </w:r>
    </w:p>
    <w:p w14:paraId="5D17142E" w14:textId="77777777" w:rsidR="00024404" w:rsidRPr="00E80815" w:rsidRDefault="00024404">
      <w:pPr>
        <w:spacing w:after="0" w:line="360" w:lineRule="auto"/>
        <w:ind w:right="900"/>
        <w:jc w:val="both"/>
        <w:rPr>
          <w:rFonts w:ascii="Palatino Linotype" w:eastAsia="Palatino Linotype" w:hAnsi="Palatino Linotype" w:cs="Palatino Linotype"/>
          <w:i/>
          <w:u w:val="single"/>
        </w:rPr>
      </w:pPr>
    </w:p>
    <w:p w14:paraId="596E070B" w14:textId="77777777" w:rsidR="00024404" w:rsidRPr="00E80815" w:rsidRDefault="00C731D6">
      <w:pPr>
        <w:spacing w:after="0" w:line="360" w:lineRule="auto"/>
        <w:ind w:right="51"/>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De conformidad a la fundamentación antes referida, se logra mostrar que los Ayuntamientos, específicamente hablando del Ayuntamiento de Naucalpan de Juárez, tiene como función, sesionar cuando menos una vez cada ocho días siendo esta Sesión Ordinaria; misma que es convocada por el Presidente Municipal, presididas por este mismo o en su defecto, por aquel que lo sustituya legalmente con el propósito de deliberar colegiadamente los asuntos de su competencia con los demás integrantes del Ayuntamiento.</w:t>
      </w:r>
    </w:p>
    <w:p w14:paraId="6D112522" w14:textId="77777777" w:rsidR="00024404" w:rsidRPr="00E80815" w:rsidRDefault="00024404">
      <w:pPr>
        <w:tabs>
          <w:tab w:val="left" w:pos="709"/>
        </w:tabs>
        <w:spacing w:after="0" w:line="360" w:lineRule="auto"/>
        <w:ind w:right="51"/>
        <w:jc w:val="both"/>
        <w:rPr>
          <w:rFonts w:ascii="Palatino Linotype" w:eastAsia="Palatino Linotype" w:hAnsi="Palatino Linotype" w:cs="Palatino Linotype"/>
          <w:b/>
          <w:sz w:val="24"/>
          <w:szCs w:val="24"/>
        </w:rPr>
      </w:pPr>
    </w:p>
    <w:p w14:paraId="45CA7805" w14:textId="77777777" w:rsidR="00024404" w:rsidRPr="00E80815" w:rsidRDefault="00C731D6">
      <w:pPr>
        <w:spacing w:after="0" w:line="360" w:lineRule="auto"/>
        <w:ind w:right="51"/>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Especificado lo anterior cabe precisar que el </w:t>
      </w:r>
      <w:proofErr w:type="gramStart"/>
      <w:r w:rsidRPr="00E80815">
        <w:rPr>
          <w:rFonts w:ascii="Palatino Linotype" w:eastAsia="Palatino Linotype" w:hAnsi="Palatino Linotype" w:cs="Palatino Linotype"/>
          <w:sz w:val="24"/>
          <w:szCs w:val="24"/>
        </w:rPr>
        <w:t>Secretario</w:t>
      </w:r>
      <w:proofErr w:type="gramEnd"/>
      <w:r w:rsidRPr="00E80815">
        <w:rPr>
          <w:rFonts w:ascii="Palatino Linotype" w:eastAsia="Palatino Linotype" w:hAnsi="Palatino Linotype" w:cs="Palatino Linotype"/>
          <w:sz w:val="24"/>
          <w:szCs w:val="24"/>
        </w:rPr>
        <w:t xml:space="preserve"> del Ayuntamiento tiene como atribución, asistir a las sesiones del ayuntamiento con el propósito de levantar el acta correspondiente, así como llevar y conservar los libros de actas de cabildo, obteniendo en ello las firmas de los asistentes a dicha sesión. </w:t>
      </w:r>
    </w:p>
    <w:p w14:paraId="036B3C99" w14:textId="77777777" w:rsidR="00024404" w:rsidRPr="00E80815" w:rsidRDefault="00024404">
      <w:pPr>
        <w:spacing w:after="0" w:line="360" w:lineRule="auto"/>
        <w:ind w:right="51"/>
        <w:jc w:val="both"/>
        <w:rPr>
          <w:rFonts w:ascii="Palatino Linotype" w:eastAsia="Palatino Linotype" w:hAnsi="Palatino Linotype" w:cs="Palatino Linotype"/>
          <w:sz w:val="24"/>
          <w:szCs w:val="24"/>
        </w:rPr>
      </w:pPr>
    </w:p>
    <w:p w14:paraId="440078D2" w14:textId="77777777" w:rsidR="00024404" w:rsidRPr="00E80815" w:rsidRDefault="00C731D6">
      <w:pPr>
        <w:spacing w:after="0" w:line="360" w:lineRule="auto"/>
        <w:ind w:right="49"/>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Con base en los ordenamientos citados, se acredita que existe fuente obligacional dentro del marco normativo del </w:t>
      </w:r>
      <w:r w:rsidRPr="00E80815">
        <w:rPr>
          <w:rFonts w:ascii="Palatino Linotype" w:eastAsia="Palatino Linotype" w:hAnsi="Palatino Linotype" w:cs="Palatino Linotype"/>
          <w:b/>
          <w:sz w:val="24"/>
          <w:szCs w:val="24"/>
        </w:rPr>
        <w:t>SUJETO OBLIGADO</w:t>
      </w:r>
      <w:r w:rsidRPr="00E80815">
        <w:rPr>
          <w:rFonts w:ascii="Palatino Linotype" w:eastAsia="Palatino Linotype" w:hAnsi="Palatino Linotype" w:cs="Palatino Linotype"/>
          <w:sz w:val="24"/>
          <w:szCs w:val="24"/>
        </w:rPr>
        <w:t xml:space="preserve"> que lo constriñe en su caso a generar, administrar y poseer dentro de sus archivos con Actas de Cabildo, además no debe pasar por alto que mediante informe justificado </w:t>
      </w:r>
      <w:r w:rsidRPr="00E80815">
        <w:rPr>
          <w:rFonts w:ascii="Palatino Linotype" w:eastAsia="Palatino Linotype" w:hAnsi="Palatino Linotype" w:cs="Palatino Linotype"/>
          <w:b/>
          <w:sz w:val="24"/>
          <w:szCs w:val="24"/>
        </w:rPr>
        <w:t>EL SUJETO OBLIGADO</w:t>
      </w:r>
      <w:r w:rsidRPr="00E80815">
        <w:rPr>
          <w:rFonts w:ascii="Palatino Linotype" w:eastAsia="Palatino Linotype" w:hAnsi="Palatino Linotype" w:cs="Palatino Linotype"/>
          <w:sz w:val="24"/>
          <w:szCs w:val="24"/>
        </w:rPr>
        <w:t xml:space="preserve"> entrega un organigrama en donde se observa que cuenta la Coordinación del Centro de Bienestar Animal, resultando procedente ordenar al </w:t>
      </w:r>
      <w:r w:rsidRPr="00E80815">
        <w:rPr>
          <w:rFonts w:ascii="Palatino Linotype" w:eastAsia="Palatino Linotype" w:hAnsi="Palatino Linotype" w:cs="Palatino Linotype"/>
          <w:b/>
          <w:sz w:val="24"/>
          <w:szCs w:val="24"/>
        </w:rPr>
        <w:lastRenderedPageBreak/>
        <w:t xml:space="preserve">SUJETO OBLIGADO </w:t>
      </w:r>
      <w:r w:rsidRPr="00E80815">
        <w:rPr>
          <w:rFonts w:ascii="Palatino Linotype" w:eastAsia="Palatino Linotype" w:hAnsi="Palatino Linotype" w:cs="Palatino Linotype"/>
          <w:sz w:val="24"/>
          <w:szCs w:val="24"/>
        </w:rPr>
        <w:t>la entrega en versión pública, la acta de cabildo en donde se crea la Coordinación del Centro de Bienestar Animal.</w:t>
      </w:r>
    </w:p>
    <w:p w14:paraId="6127F5D1" w14:textId="77777777" w:rsidR="00024404" w:rsidRPr="00E80815" w:rsidRDefault="00024404">
      <w:pPr>
        <w:tabs>
          <w:tab w:val="left" w:pos="709"/>
        </w:tabs>
        <w:spacing w:after="0" w:line="360" w:lineRule="auto"/>
        <w:ind w:right="51"/>
        <w:jc w:val="both"/>
        <w:rPr>
          <w:rFonts w:ascii="Palatino Linotype" w:eastAsia="Palatino Linotype" w:hAnsi="Palatino Linotype" w:cs="Palatino Linotype"/>
          <w:b/>
          <w:sz w:val="24"/>
          <w:szCs w:val="24"/>
        </w:rPr>
      </w:pPr>
    </w:p>
    <w:p w14:paraId="550E317C"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Por lo que le corresponde al Consejo Municipal de Protección y Bienestar Animal, es necesario citar la siguiente legislación:</w:t>
      </w:r>
    </w:p>
    <w:p w14:paraId="1C8D44BB"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729275E0" w14:textId="77777777" w:rsidR="00024404" w:rsidRPr="00E80815" w:rsidRDefault="00C731D6">
      <w:pPr>
        <w:spacing w:after="0" w:line="360" w:lineRule="auto"/>
        <w:ind w:left="851" w:right="900"/>
        <w:jc w:val="both"/>
        <w:rPr>
          <w:rFonts w:ascii="Palatino Linotype" w:eastAsia="Palatino Linotype" w:hAnsi="Palatino Linotype" w:cs="Palatino Linotype"/>
          <w:b/>
          <w:i/>
        </w:rPr>
      </w:pPr>
      <w:r w:rsidRPr="00E80815">
        <w:rPr>
          <w:rFonts w:ascii="Palatino Linotype" w:eastAsia="Palatino Linotype" w:hAnsi="Palatino Linotype" w:cs="Palatino Linotype"/>
          <w:b/>
          <w:i/>
        </w:rPr>
        <w:t>LEY ORGÁNICA MUNICIPAL DEL ESTADO DE MÉXICO</w:t>
      </w:r>
    </w:p>
    <w:p w14:paraId="77C0F833" w14:textId="77777777" w:rsidR="00024404" w:rsidRPr="00E80815" w:rsidRDefault="00024404">
      <w:pPr>
        <w:spacing w:after="0" w:line="360" w:lineRule="auto"/>
        <w:ind w:left="851" w:right="900"/>
        <w:jc w:val="both"/>
        <w:rPr>
          <w:rFonts w:ascii="Palatino Linotype" w:eastAsia="Palatino Linotype" w:hAnsi="Palatino Linotype" w:cs="Palatino Linotype"/>
          <w:b/>
          <w:i/>
        </w:rPr>
      </w:pPr>
    </w:p>
    <w:p w14:paraId="40FEB709" w14:textId="77777777" w:rsidR="00024404" w:rsidRPr="00E80815" w:rsidRDefault="00C731D6">
      <w:pPr>
        <w:spacing w:after="0" w:line="360" w:lineRule="auto"/>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 xml:space="preserve">Artículo 124 </w:t>
      </w:r>
      <w:proofErr w:type="gramStart"/>
      <w:r w:rsidRPr="00E80815">
        <w:rPr>
          <w:rFonts w:ascii="Palatino Linotype" w:eastAsia="Palatino Linotype" w:hAnsi="Palatino Linotype" w:cs="Palatino Linotype"/>
          <w:i/>
        </w:rPr>
        <w:t>Quinquies.-</w:t>
      </w:r>
      <w:proofErr w:type="gramEnd"/>
      <w:r w:rsidRPr="00E80815">
        <w:rPr>
          <w:rFonts w:ascii="Palatino Linotype" w:eastAsia="Palatino Linotype" w:hAnsi="Palatino Linotype" w:cs="Palatino Linotype"/>
          <w:i/>
        </w:rPr>
        <w:t xml:space="preserve"> Cada Ayuntamiento constituirá un Consejo Municipal de Protección y Bienestar Animal, con funciones de órgano de consulta para la prevención, acuerdos, y ejecución de acciones necesarias para la atención de los asuntos relacionados con el control y bienestar animal. </w:t>
      </w:r>
    </w:p>
    <w:p w14:paraId="06C0AD83" w14:textId="77777777" w:rsidR="00024404" w:rsidRPr="00E80815" w:rsidRDefault="00024404">
      <w:pPr>
        <w:spacing w:after="0" w:line="360" w:lineRule="auto"/>
        <w:ind w:left="851" w:right="900"/>
        <w:jc w:val="both"/>
        <w:rPr>
          <w:rFonts w:ascii="Palatino Linotype" w:eastAsia="Palatino Linotype" w:hAnsi="Palatino Linotype" w:cs="Palatino Linotype"/>
          <w:i/>
        </w:rPr>
      </w:pPr>
    </w:p>
    <w:p w14:paraId="28CD3AE1"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De acuerdo a lo anterior </w:t>
      </w:r>
      <w:r w:rsidRPr="00E80815">
        <w:rPr>
          <w:rFonts w:ascii="Palatino Linotype" w:eastAsia="Palatino Linotype" w:hAnsi="Palatino Linotype" w:cs="Palatino Linotype"/>
          <w:b/>
          <w:sz w:val="24"/>
          <w:szCs w:val="24"/>
        </w:rPr>
        <w:t xml:space="preserve">EL SUJETO OBLIGADO </w:t>
      </w:r>
      <w:r w:rsidRPr="00E80815">
        <w:rPr>
          <w:rFonts w:ascii="Palatino Linotype" w:eastAsia="Palatino Linotype" w:hAnsi="Palatino Linotype" w:cs="Palatino Linotype"/>
          <w:sz w:val="24"/>
          <w:szCs w:val="24"/>
        </w:rPr>
        <w:t>constituirá un Consejo Municipal de Protección y Bienestar Animal,</w:t>
      </w:r>
      <w:r w:rsidRPr="00E80815">
        <w:t xml:space="preserve"> </w:t>
      </w:r>
      <w:r w:rsidRPr="00E80815">
        <w:rPr>
          <w:rFonts w:ascii="Palatino Linotype" w:eastAsia="Palatino Linotype" w:hAnsi="Palatino Linotype" w:cs="Palatino Linotype"/>
          <w:sz w:val="24"/>
          <w:szCs w:val="24"/>
        </w:rPr>
        <w:t xml:space="preserve">con el objeto de ejecutar acciones necesarias para la atención de los asuntos relacionados con el control y bienestar animal, sin </w:t>
      </w:r>
      <w:proofErr w:type="gramStart"/>
      <w:r w:rsidRPr="00E80815">
        <w:rPr>
          <w:rFonts w:ascii="Palatino Linotype" w:eastAsia="Palatino Linotype" w:hAnsi="Palatino Linotype" w:cs="Palatino Linotype"/>
          <w:sz w:val="24"/>
          <w:szCs w:val="24"/>
        </w:rPr>
        <w:t>embargo</w:t>
      </w:r>
      <w:proofErr w:type="gramEnd"/>
      <w:r w:rsidRPr="00E80815">
        <w:rPr>
          <w:rFonts w:ascii="Palatino Linotype" w:eastAsia="Palatino Linotype" w:hAnsi="Palatino Linotype" w:cs="Palatino Linotype"/>
          <w:sz w:val="24"/>
          <w:szCs w:val="24"/>
        </w:rPr>
        <w:t xml:space="preserve"> no se observa, la fuente obligacional de la temporalidad en la que se tendrá que constituir el Consejo Municipal de Protección y Bienestar Animal.</w:t>
      </w:r>
    </w:p>
    <w:p w14:paraId="64589DBB"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36A80087" w14:textId="77777777" w:rsidR="00024404" w:rsidRPr="00E80815" w:rsidRDefault="00C731D6">
      <w:pPr>
        <w:spacing w:after="0" w:line="360" w:lineRule="auto"/>
        <w:jc w:val="both"/>
        <w:rPr>
          <w:rFonts w:ascii="Palatino Linotype" w:eastAsia="Palatino Linotype" w:hAnsi="Palatino Linotype" w:cs="Palatino Linotype"/>
          <w:b/>
          <w:sz w:val="24"/>
          <w:szCs w:val="24"/>
        </w:rPr>
      </w:pPr>
      <w:r w:rsidRPr="00E80815">
        <w:rPr>
          <w:rFonts w:ascii="Palatino Linotype" w:eastAsia="Palatino Linotype" w:hAnsi="Palatino Linotype" w:cs="Palatino Linotype"/>
          <w:sz w:val="24"/>
          <w:szCs w:val="24"/>
        </w:rPr>
        <w:t xml:space="preserve">Aclarado lo anterior, de acuerdo con la respuesta emitida por </w:t>
      </w:r>
      <w:r w:rsidRPr="00E80815">
        <w:rPr>
          <w:rFonts w:ascii="Palatino Linotype" w:eastAsia="Palatino Linotype" w:hAnsi="Palatino Linotype" w:cs="Palatino Linotype"/>
          <w:b/>
          <w:sz w:val="24"/>
          <w:szCs w:val="24"/>
        </w:rPr>
        <w:t xml:space="preserve">EL SUJETO OBLIGADO </w:t>
      </w:r>
      <w:r w:rsidRPr="00E80815">
        <w:rPr>
          <w:rFonts w:ascii="Palatino Linotype" w:eastAsia="Palatino Linotype" w:hAnsi="Palatino Linotype" w:cs="Palatino Linotype"/>
          <w:sz w:val="24"/>
          <w:szCs w:val="24"/>
        </w:rPr>
        <w:t xml:space="preserve">en los puntos de la solicitud 3, 4, 5, 6 y 7 en relación al Consejo Municipal de Protección y Bienestar Animal, así como al punto 15, toda vez que no posee, administra ni genera la información requerida por el particular, constituye </w:t>
      </w:r>
      <w:r w:rsidRPr="00E80815">
        <w:rPr>
          <w:rFonts w:ascii="Palatino Linotype" w:eastAsia="Palatino Linotype" w:hAnsi="Palatino Linotype" w:cs="Palatino Linotype"/>
          <w:sz w:val="24"/>
          <w:szCs w:val="24"/>
        </w:rPr>
        <w:lastRenderedPageBreak/>
        <w:t xml:space="preserve">un hecho negativo; entonces, si se considera el hecho negativo, es obvio que este no puede fácticamente obrar en los archivos del </w:t>
      </w:r>
      <w:r w:rsidRPr="00E80815">
        <w:rPr>
          <w:rFonts w:ascii="Palatino Linotype" w:eastAsia="Palatino Linotype" w:hAnsi="Palatino Linotype" w:cs="Palatino Linotype"/>
          <w:b/>
          <w:sz w:val="24"/>
          <w:szCs w:val="24"/>
        </w:rPr>
        <w:t>SUJETO OBLIGADO</w:t>
      </w:r>
      <w:r w:rsidRPr="00E80815">
        <w:rPr>
          <w:rFonts w:ascii="Palatino Linotype" w:eastAsia="Palatino Linotype" w:hAnsi="Palatino Linotype" w:cs="Palatino Linotype"/>
          <w:sz w:val="24"/>
          <w:szCs w:val="24"/>
        </w:rPr>
        <w:t>, ya que no puede probarse por ser lógica y materialmente imposible.</w:t>
      </w:r>
    </w:p>
    <w:p w14:paraId="6628FC9A" w14:textId="77777777" w:rsidR="00024404" w:rsidRPr="00E80815" w:rsidRDefault="00024404">
      <w:pPr>
        <w:spacing w:after="0" w:line="360" w:lineRule="auto"/>
        <w:jc w:val="both"/>
        <w:rPr>
          <w:rFonts w:ascii="Times New Roman" w:eastAsia="Times New Roman" w:hAnsi="Times New Roman" w:cs="Times New Roman"/>
          <w:sz w:val="24"/>
          <w:szCs w:val="24"/>
        </w:rPr>
      </w:pPr>
    </w:p>
    <w:p w14:paraId="4D6F9DAD"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Asimismo, no se trata de un caso por el cual la negación del hecho implique la afirmación del mismo, simplemente se está ante una notoria y evidente inexistencia fáctica de la información solicitada.</w:t>
      </w:r>
    </w:p>
    <w:p w14:paraId="4E00C7BE"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0EFBB252"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Encontrándonos ante un hecho negativo, destacando entonces que el Pleno de este Organismo Garante, ha sostenido </w:t>
      </w:r>
      <w:proofErr w:type="gramStart"/>
      <w:r w:rsidRPr="00E80815">
        <w:rPr>
          <w:rFonts w:ascii="Palatino Linotype" w:eastAsia="Palatino Linotype" w:hAnsi="Palatino Linotype" w:cs="Palatino Linotype"/>
          <w:sz w:val="24"/>
          <w:szCs w:val="24"/>
        </w:rPr>
        <w:t>que</w:t>
      </w:r>
      <w:proofErr w:type="gramEnd"/>
      <w:r w:rsidRPr="00E80815">
        <w:rPr>
          <w:rFonts w:ascii="Palatino Linotype" w:eastAsia="Palatino Linotype" w:hAnsi="Palatino Linotype" w:cs="Palatino Linotype"/>
          <w:sz w:val="24"/>
          <w:szCs w:val="24"/>
        </w:rPr>
        <w:t xml:space="preserv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68F4B5A6" w14:textId="77777777" w:rsidR="00024404" w:rsidRPr="00E80815" w:rsidRDefault="00024404">
      <w:pPr>
        <w:spacing w:after="0" w:line="360" w:lineRule="auto"/>
        <w:jc w:val="both"/>
        <w:rPr>
          <w:rFonts w:ascii="Times New Roman" w:eastAsia="Times New Roman" w:hAnsi="Times New Roman" w:cs="Times New Roman"/>
          <w:sz w:val="24"/>
          <w:szCs w:val="24"/>
        </w:rPr>
      </w:pPr>
    </w:p>
    <w:p w14:paraId="0EE9948C" w14:textId="77777777" w:rsidR="00024404" w:rsidRPr="00E80815" w:rsidRDefault="00C731D6">
      <w:pPr>
        <w:spacing w:after="0" w:line="360" w:lineRule="auto"/>
        <w:ind w:left="860" w:right="560"/>
        <w:jc w:val="both"/>
        <w:rPr>
          <w:rFonts w:ascii="Times New Roman" w:eastAsia="Times New Roman" w:hAnsi="Times New Roman" w:cs="Times New Roman"/>
          <w:sz w:val="24"/>
          <w:szCs w:val="24"/>
        </w:rPr>
      </w:pPr>
      <w:r w:rsidRPr="00E80815">
        <w:rPr>
          <w:rFonts w:ascii="Palatino Linotype" w:eastAsia="Palatino Linotype" w:hAnsi="Palatino Linotype" w:cs="Palatino Linotype"/>
          <w:b/>
          <w:i/>
        </w:rPr>
        <w:t>HECHOS NEGATIVOS, NO SON SUSCEPTIBLES DE DEMOSTRACIÓN.</w:t>
      </w:r>
    </w:p>
    <w:p w14:paraId="31F48046" w14:textId="77777777" w:rsidR="00024404" w:rsidRPr="00E80815" w:rsidRDefault="00C731D6">
      <w:pPr>
        <w:spacing w:after="0" w:line="360" w:lineRule="auto"/>
        <w:ind w:left="860" w:right="560"/>
        <w:jc w:val="both"/>
        <w:rPr>
          <w:rFonts w:ascii="Times New Roman" w:eastAsia="Times New Roman" w:hAnsi="Times New Roman" w:cs="Times New Roman"/>
          <w:sz w:val="24"/>
          <w:szCs w:val="24"/>
        </w:rPr>
      </w:pPr>
      <w:r w:rsidRPr="00E80815">
        <w:rPr>
          <w:rFonts w:ascii="Palatino Linotype" w:eastAsia="Palatino Linotype" w:hAnsi="Palatino Linotype" w:cs="Palatino Linotype"/>
          <w:i/>
        </w:rPr>
        <w:t xml:space="preserve">Tratándose de un hecho negativo, el Juez no tiene </w:t>
      </w:r>
      <w:proofErr w:type="spellStart"/>
      <w:r w:rsidRPr="00E80815">
        <w:rPr>
          <w:rFonts w:ascii="Palatino Linotype" w:eastAsia="Palatino Linotype" w:hAnsi="Palatino Linotype" w:cs="Palatino Linotype"/>
          <w:i/>
        </w:rPr>
        <w:t>por que</w:t>
      </w:r>
      <w:proofErr w:type="spellEnd"/>
      <w:r w:rsidRPr="00E80815">
        <w:rPr>
          <w:rFonts w:ascii="Palatino Linotype" w:eastAsia="Palatino Linotype" w:hAnsi="Palatino Linotype" w:cs="Palatino Linotype"/>
          <w:i/>
        </w:rPr>
        <w:t xml:space="preserve"> invocar prueba alguna de la que se desprenda, ya que es bien sabido que esta clase de hechos no son susceptibles de demostración.</w:t>
      </w:r>
    </w:p>
    <w:p w14:paraId="0BE9C6DD" w14:textId="77777777" w:rsidR="00024404" w:rsidRPr="00E80815" w:rsidRDefault="00C731D6">
      <w:pPr>
        <w:spacing w:after="0" w:line="360" w:lineRule="auto"/>
        <w:ind w:left="860" w:right="560"/>
        <w:jc w:val="both"/>
        <w:rPr>
          <w:rFonts w:ascii="Palatino Linotype" w:eastAsia="Palatino Linotype" w:hAnsi="Palatino Linotype" w:cs="Palatino Linotype"/>
          <w:i/>
        </w:rPr>
      </w:pPr>
      <w:r w:rsidRPr="00E80815">
        <w:rPr>
          <w:rFonts w:ascii="Palatino Linotype" w:eastAsia="Palatino Linotype" w:hAnsi="Palatino Linotype" w:cs="Palatino Linotype"/>
          <w:i/>
        </w:rPr>
        <w:t xml:space="preserve">Amparo en revisión 2022/61. José García </w:t>
      </w:r>
      <w:proofErr w:type="gramStart"/>
      <w:r w:rsidRPr="00E80815">
        <w:rPr>
          <w:rFonts w:ascii="Palatino Linotype" w:eastAsia="Palatino Linotype" w:hAnsi="Palatino Linotype" w:cs="Palatino Linotype"/>
          <w:i/>
        </w:rPr>
        <w:t>Florín</w:t>
      </w:r>
      <w:proofErr w:type="gramEnd"/>
      <w:r w:rsidRPr="00E80815">
        <w:rPr>
          <w:rFonts w:ascii="Palatino Linotype" w:eastAsia="Palatino Linotype" w:hAnsi="Palatino Linotype" w:cs="Palatino Linotype"/>
          <w:i/>
        </w:rPr>
        <w:t xml:space="preserve"> (Menor). 9 de octubre de 1961. Cinco votos. Ponente: José Rivera Pérez Campos.”</w:t>
      </w:r>
    </w:p>
    <w:p w14:paraId="227EC010" w14:textId="77777777" w:rsidR="00024404" w:rsidRPr="00E80815" w:rsidRDefault="00024404">
      <w:pPr>
        <w:spacing w:after="0" w:line="360" w:lineRule="auto"/>
        <w:ind w:left="860" w:right="560"/>
        <w:jc w:val="both"/>
        <w:rPr>
          <w:rFonts w:ascii="Times New Roman" w:eastAsia="Times New Roman" w:hAnsi="Times New Roman" w:cs="Times New Roman"/>
          <w:sz w:val="24"/>
          <w:szCs w:val="24"/>
        </w:rPr>
      </w:pPr>
    </w:p>
    <w:p w14:paraId="739AECFE"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Además, y de conformidad con lo establecido en el artículo 12 de la Ley de Transparencia y Acceso a la Información Pública del Estado de México y Municipios, </w:t>
      </w:r>
      <w:r w:rsidRPr="00E80815">
        <w:rPr>
          <w:rFonts w:ascii="Palatino Linotype" w:eastAsia="Palatino Linotype" w:hAnsi="Palatino Linotype" w:cs="Palatino Linotype"/>
          <w:sz w:val="24"/>
          <w:szCs w:val="24"/>
        </w:rPr>
        <w:lastRenderedPageBreak/>
        <w:t xml:space="preserve">anteriormente invocado el </w:t>
      </w:r>
      <w:r w:rsidRPr="00E80815">
        <w:rPr>
          <w:rFonts w:ascii="Palatino Linotype" w:eastAsia="Palatino Linotype" w:hAnsi="Palatino Linotype" w:cs="Palatino Linotype"/>
          <w:b/>
          <w:sz w:val="24"/>
          <w:szCs w:val="24"/>
        </w:rPr>
        <w:t>SUJETO OBLIGADO</w:t>
      </w:r>
      <w:r w:rsidRPr="00E80815">
        <w:rPr>
          <w:rFonts w:ascii="Palatino Linotype" w:eastAsia="Palatino Linotype" w:hAnsi="Palatino Linotype" w:cs="Palatino Linotype"/>
          <w:sz w:val="24"/>
          <w:szCs w:val="24"/>
        </w:rPr>
        <w:t xml:space="preserve"> sólo proporcionará la información que obra en sus archivos, lo que a</w:t>
      </w:r>
      <w:r w:rsidRPr="00E80815">
        <w:rPr>
          <w:rFonts w:ascii="Palatino Linotype" w:eastAsia="Palatino Linotype" w:hAnsi="Palatino Linotype" w:cs="Palatino Linotype"/>
          <w:i/>
          <w:sz w:val="24"/>
          <w:szCs w:val="24"/>
        </w:rPr>
        <w:t xml:space="preserve"> contrario sensu</w:t>
      </w:r>
      <w:r w:rsidRPr="00E80815">
        <w:rPr>
          <w:rFonts w:ascii="Palatino Linotype" w:eastAsia="Palatino Linotype" w:hAnsi="Palatino Linotype" w:cs="Palatino Linotype"/>
          <w:sz w:val="24"/>
          <w:szCs w:val="24"/>
        </w:rPr>
        <w:t xml:space="preserve"> significa que no se está obligado a proporcionar lo que no obre en sus archivos; motivo por el cual se colma el derecho de acceso a la información pública del particular en esta parte de la solicitud.</w:t>
      </w:r>
    </w:p>
    <w:p w14:paraId="1982BB8B" w14:textId="77777777" w:rsidR="00024404" w:rsidRPr="00E80815" w:rsidRDefault="00024404">
      <w:pPr>
        <w:spacing w:after="0" w:line="360" w:lineRule="auto"/>
        <w:jc w:val="both"/>
        <w:rPr>
          <w:rFonts w:ascii="Times New Roman" w:eastAsia="Times New Roman" w:hAnsi="Times New Roman" w:cs="Times New Roman"/>
          <w:sz w:val="28"/>
          <w:szCs w:val="28"/>
        </w:rPr>
      </w:pPr>
    </w:p>
    <w:tbl>
      <w:tblPr>
        <w:tblStyle w:val="a5"/>
        <w:tblW w:w="88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1"/>
        <w:gridCol w:w="1226"/>
        <w:gridCol w:w="3132"/>
        <w:gridCol w:w="2179"/>
      </w:tblGrid>
      <w:tr w:rsidR="00E80815" w:rsidRPr="00E80815" w14:paraId="1AE2A077" w14:textId="77777777">
        <w:tc>
          <w:tcPr>
            <w:tcW w:w="2291" w:type="dxa"/>
            <w:shd w:val="clear" w:color="auto" w:fill="BFBFBF"/>
          </w:tcPr>
          <w:p w14:paraId="4761934B"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Información requerida.</w:t>
            </w:r>
          </w:p>
        </w:tc>
        <w:tc>
          <w:tcPr>
            <w:tcW w:w="1226" w:type="dxa"/>
            <w:shd w:val="clear" w:color="auto" w:fill="BFBFBF"/>
          </w:tcPr>
          <w:p w14:paraId="055C8F3F"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Respuesta</w:t>
            </w:r>
          </w:p>
        </w:tc>
        <w:tc>
          <w:tcPr>
            <w:tcW w:w="3132" w:type="dxa"/>
            <w:shd w:val="clear" w:color="auto" w:fill="BFBFBF"/>
          </w:tcPr>
          <w:p w14:paraId="4AF0260C"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Informe Justificado</w:t>
            </w:r>
          </w:p>
        </w:tc>
        <w:tc>
          <w:tcPr>
            <w:tcW w:w="2179" w:type="dxa"/>
            <w:shd w:val="clear" w:color="auto" w:fill="BFBFBF"/>
          </w:tcPr>
          <w:p w14:paraId="79F0831B"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¿Colma?</w:t>
            </w:r>
          </w:p>
        </w:tc>
      </w:tr>
      <w:tr w:rsidR="00024404" w:rsidRPr="00E80815" w14:paraId="2C6B7FA1" w14:textId="77777777">
        <w:tc>
          <w:tcPr>
            <w:tcW w:w="2291" w:type="dxa"/>
            <w:tcBorders>
              <w:top w:val="single" w:sz="4" w:space="0" w:color="000000"/>
              <w:left w:val="single" w:sz="4" w:space="0" w:color="000000"/>
              <w:bottom w:val="single" w:sz="4" w:space="0" w:color="000000"/>
              <w:right w:val="single" w:sz="4" w:space="0" w:color="000000"/>
            </w:tcBorders>
          </w:tcPr>
          <w:p w14:paraId="0332C03D"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8. ¿Cuál es la partida presupuestal que se destina para tal fin?</w:t>
            </w:r>
          </w:p>
        </w:tc>
        <w:tc>
          <w:tcPr>
            <w:tcW w:w="1226" w:type="dxa"/>
            <w:tcBorders>
              <w:top w:val="single" w:sz="4" w:space="0" w:color="000000"/>
              <w:left w:val="single" w:sz="4" w:space="0" w:color="000000"/>
              <w:bottom w:val="single" w:sz="4" w:space="0" w:color="000000"/>
              <w:right w:val="single" w:sz="4" w:space="0" w:color="000000"/>
            </w:tcBorders>
            <w:vAlign w:val="center"/>
          </w:tcPr>
          <w:p w14:paraId="4D0590D1"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699185A8"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De acuerdo a las actividades que se realizan se utilizan diversas partidas del Capítulo 2000.</w:t>
            </w:r>
          </w:p>
        </w:tc>
        <w:tc>
          <w:tcPr>
            <w:tcW w:w="2179" w:type="dxa"/>
            <w:tcBorders>
              <w:top w:val="single" w:sz="4" w:space="0" w:color="000000"/>
              <w:left w:val="single" w:sz="4" w:space="0" w:color="000000"/>
              <w:bottom w:val="single" w:sz="4" w:space="0" w:color="000000"/>
              <w:right w:val="single" w:sz="4" w:space="0" w:color="000000"/>
            </w:tcBorders>
          </w:tcPr>
          <w:p w14:paraId="0EC165CF"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No, ya que no entrega la información solicitada. </w:t>
            </w:r>
          </w:p>
        </w:tc>
      </w:tr>
    </w:tbl>
    <w:p w14:paraId="330C1DA1" w14:textId="77777777" w:rsidR="00024404" w:rsidRPr="00E80815" w:rsidRDefault="00024404">
      <w:pPr>
        <w:pBdr>
          <w:top w:val="nil"/>
          <w:left w:val="nil"/>
          <w:bottom w:val="nil"/>
          <w:right w:val="nil"/>
          <w:between w:val="nil"/>
        </w:pBdr>
        <w:spacing w:after="0" w:line="360" w:lineRule="auto"/>
        <w:ind w:right="-232"/>
        <w:jc w:val="both"/>
        <w:rPr>
          <w:rFonts w:ascii="Palatino Linotype" w:eastAsia="Palatino Linotype" w:hAnsi="Palatino Linotype" w:cs="Palatino Linotype"/>
          <w:b/>
          <w:sz w:val="24"/>
          <w:szCs w:val="24"/>
        </w:rPr>
      </w:pPr>
    </w:p>
    <w:p w14:paraId="72D970AB"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Resulta oportuno reiterar que el </w:t>
      </w:r>
      <w:r w:rsidRPr="00E80815">
        <w:rPr>
          <w:rFonts w:ascii="Palatino Linotype" w:eastAsia="Palatino Linotype" w:hAnsi="Palatino Linotype" w:cs="Palatino Linotype"/>
          <w:b/>
          <w:sz w:val="24"/>
          <w:szCs w:val="24"/>
        </w:rPr>
        <w:t xml:space="preserve">SUJETO OBLIGADO </w:t>
      </w:r>
      <w:r w:rsidRPr="00E80815">
        <w:rPr>
          <w:rFonts w:ascii="Palatino Linotype" w:eastAsia="Palatino Linotype" w:hAnsi="Palatino Linotype" w:cs="Palatino Linotype"/>
          <w:sz w:val="24"/>
          <w:szCs w:val="24"/>
        </w:rPr>
        <w:t xml:space="preserve">refiere que la partida es el nivel de agregación más específico en el que se describen las expresiones concretas y detalladas de los bienes y servicios que adquieren que se componen de partidas genéricas y específicas precisando que no existe una partida que contemple en los términos solicitados, de conformidad con lo establecido en el Manual de Programación y Presupuesto de Egresos Municipal para el ejercicio fiscal 2022. </w:t>
      </w:r>
    </w:p>
    <w:p w14:paraId="1AC43F64" w14:textId="77777777" w:rsidR="00024404" w:rsidRPr="00E80815" w:rsidRDefault="00024404">
      <w:pPr>
        <w:spacing w:after="0" w:line="360" w:lineRule="auto"/>
        <w:jc w:val="both"/>
        <w:rPr>
          <w:rFonts w:ascii="Palatino Linotype" w:eastAsia="Palatino Linotype" w:hAnsi="Palatino Linotype" w:cs="Palatino Linotype"/>
          <w:b/>
          <w:sz w:val="24"/>
          <w:szCs w:val="24"/>
        </w:rPr>
      </w:pPr>
    </w:p>
    <w:p w14:paraId="75C0AF20" w14:textId="77777777" w:rsidR="00024404" w:rsidRPr="00E80815" w:rsidRDefault="00C731D6">
      <w:pPr>
        <w:spacing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En orden de ideas, conviene señalar la Ley Orgánica Municipal del Estado de México, que establece:</w:t>
      </w:r>
    </w:p>
    <w:p w14:paraId="7C0B499F" w14:textId="77777777" w:rsidR="00024404" w:rsidRPr="00E80815" w:rsidRDefault="00C731D6">
      <w:pPr>
        <w:spacing w:line="276" w:lineRule="auto"/>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b/>
          <w:i/>
        </w:rPr>
        <w:t>Artículo 95.-</w:t>
      </w:r>
      <w:r w:rsidRPr="00E80815">
        <w:rPr>
          <w:rFonts w:ascii="Palatino Linotype" w:eastAsia="Palatino Linotype" w:hAnsi="Palatino Linotype" w:cs="Palatino Linotype"/>
          <w:i/>
        </w:rPr>
        <w:t xml:space="preserve"> Son atribuciones del tesorero municipal:</w:t>
      </w:r>
    </w:p>
    <w:p w14:paraId="58144149" w14:textId="77777777" w:rsidR="00024404" w:rsidRPr="00E80815" w:rsidRDefault="00C731D6">
      <w:pPr>
        <w:spacing w:line="276" w:lineRule="auto"/>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w:t>
      </w:r>
    </w:p>
    <w:p w14:paraId="1C197659" w14:textId="77777777" w:rsidR="00024404" w:rsidRPr="00E80815" w:rsidRDefault="00C731D6">
      <w:pPr>
        <w:spacing w:line="276" w:lineRule="auto"/>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14:paraId="17DDEC3B" w14:textId="77777777" w:rsidR="00024404" w:rsidRPr="00E80815" w:rsidRDefault="00C731D6">
      <w:pPr>
        <w:spacing w:after="0" w:line="276" w:lineRule="auto"/>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b/>
          <w:i/>
        </w:rPr>
        <w:t>Artículo 101.-</w:t>
      </w:r>
      <w:r w:rsidRPr="00E80815">
        <w:rPr>
          <w:rFonts w:ascii="Palatino Linotype" w:eastAsia="Palatino Linotype" w:hAnsi="Palatino Linotype" w:cs="Palatino Linotype"/>
          <w:i/>
        </w:rPr>
        <w:t xml:space="preserve"> El proyecto del presupuesto de egresos se integrará básicamente con:</w:t>
      </w:r>
    </w:p>
    <w:p w14:paraId="37BC5A3E" w14:textId="77777777" w:rsidR="00024404" w:rsidRPr="00E80815" w:rsidRDefault="00C731D6">
      <w:pPr>
        <w:spacing w:after="0" w:line="276" w:lineRule="auto"/>
        <w:ind w:left="851" w:right="900"/>
        <w:jc w:val="both"/>
        <w:rPr>
          <w:rFonts w:ascii="Palatino Linotype" w:eastAsia="Palatino Linotype" w:hAnsi="Palatino Linotype" w:cs="Palatino Linotype"/>
          <w:i/>
        </w:rPr>
      </w:pPr>
      <w:r w:rsidRPr="00E80815">
        <w:rPr>
          <w:rFonts w:ascii="Palatino Linotype" w:eastAsia="Palatino Linotype" w:hAnsi="Palatino Linotype" w:cs="Palatino Linotype"/>
          <w:i/>
        </w:rPr>
        <w:t>I. Los programas en que se señalen objetivos, metas y unidades responsables para su ejecución, así como la valuación estimada del programa;</w:t>
      </w:r>
    </w:p>
    <w:p w14:paraId="4FDEC8F3"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30CFF69C" w14:textId="77777777" w:rsidR="00024404" w:rsidRPr="00E80815" w:rsidRDefault="00C731D6">
      <w:pPr>
        <w:spacing w:after="0" w:line="360" w:lineRule="auto"/>
        <w:jc w:val="both"/>
        <w:rPr>
          <w:rFonts w:ascii="Palatino Linotype" w:eastAsia="Palatino Linotype" w:hAnsi="Palatino Linotype" w:cs="Palatino Linotype"/>
          <w:b/>
          <w:sz w:val="24"/>
          <w:szCs w:val="24"/>
          <w:u w:val="single"/>
        </w:rPr>
      </w:pPr>
      <w:r w:rsidRPr="00E80815">
        <w:rPr>
          <w:rFonts w:ascii="Palatino Linotype" w:eastAsia="Palatino Linotype" w:hAnsi="Palatino Linotype" w:cs="Palatino Linotype"/>
          <w:sz w:val="24"/>
          <w:szCs w:val="24"/>
        </w:rPr>
        <w:t xml:space="preserve">De conformidad a lo anterior el Tesorero Municipal proporciona los datos o informes para la formulación del Presupuesto de Egresos, </w:t>
      </w:r>
      <w:r w:rsidRPr="00E80815">
        <w:rPr>
          <w:rFonts w:ascii="Palatino Linotype" w:eastAsia="Palatino Linotype" w:hAnsi="Palatino Linotype" w:cs="Palatino Linotype"/>
          <w:b/>
          <w:sz w:val="24"/>
          <w:szCs w:val="24"/>
          <w:u w:val="single"/>
        </w:rPr>
        <w:t xml:space="preserve">mismo que estará integrado por programas en que se señalen los objetivos, metas y unidades responsables para su ejecución. </w:t>
      </w:r>
    </w:p>
    <w:p w14:paraId="35347A77" w14:textId="77777777" w:rsidR="00024404" w:rsidRPr="00E80815" w:rsidRDefault="00024404">
      <w:pPr>
        <w:spacing w:after="0" w:line="360" w:lineRule="auto"/>
        <w:ind w:right="49"/>
        <w:jc w:val="both"/>
        <w:rPr>
          <w:rFonts w:ascii="Palatino Linotype" w:eastAsia="Palatino Linotype" w:hAnsi="Palatino Linotype" w:cs="Palatino Linotype"/>
          <w:sz w:val="24"/>
          <w:szCs w:val="24"/>
        </w:rPr>
      </w:pPr>
    </w:p>
    <w:p w14:paraId="394AFF1F" w14:textId="77777777" w:rsidR="00024404" w:rsidRPr="00E80815" w:rsidRDefault="00C731D6">
      <w:pPr>
        <w:spacing w:after="0" w:line="360" w:lineRule="auto"/>
        <w:ind w:right="49"/>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Asimismo, el Código Financiero del Estado de México y Municipios en su artículo 285, en lo medular señala que el Presupuesto de Egresos de los Municipios se constituye en el instrumento jurídico, de política económica y de política de gasto, que aprueba el Ayuntamiento en el cual se establece el ejercicio, control y evaluación del gasto público, precepto cuyo texto y sentido literal es el siguiente:</w:t>
      </w:r>
    </w:p>
    <w:p w14:paraId="0D2A2494" w14:textId="77777777" w:rsidR="00024404" w:rsidRPr="00E80815" w:rsidRDefault="00024404">
      <w:pPr>
        <w:pBdr>
          <w:top w:val="nil"/>
          <w:left w:val="nil"/>
          <w:bottom w:val="nil"/>
          <w:right w:val="nil"/>
          <w:between w:val="nil"/>
        </w:pBdr>
        <w:ind w:left="851" w:right="851" w:hanging="708"/>
        <w:jc w:val="both"/>
        <w:rPr>
          <w:rFonts w:ascii="Palatino Linotype" w:eastAsia="Palatino Linotype" w:hAnsi="Palatino Linotype" w:cs="Palatino Linotype"/>
          <w:i/>
        </w:rPr>
      </w:pPr>
    </w:p>
    <w:p w14:paraId="24C9ECDA" w14:textId="77777777" w:rsidR="00024404" w:rsidRPr="00E80815" w:rsidRDefault="00C731D6">
      <w:pPr>
        <w:pBdr>
          <w:top w:val="nil"/>
          <w:left w:val="nil"/>
          <w:bottom w:val="nil"/>
          <w:right w:val="nil"/>
          <w:between w:val="nil"/>
        </w:pBdr>
        <w:ind w:left="851" w:right="851"/>
        <w:jc w:val="both"/>
        <w:rPr>
          <w:rFonts w:ascii="Palatino Linotype" w:eastAsia="Palatino Linotype" w:hAnsi="Palatino Linotype" w:cs="Palatino Linotype"/>
          <w:i/>
        </w:rPr>
      </w:pPr>
      <w:r w:rsidRPr="00E80815">
        <w:rPr>
          <w:rFonts w:ascii="Palatino Linotype" w:eastAsia="Palatino Linotype" w:hAnsi="Palatino Linotype" w:cs="Palatino Linotype"/>
          <w:b/>
          <w:i/>
        </w:rPr>
        <w:t>“Artículo 285</w:t>
      </w:r>
      <w:r w:rsidRPr="00E80815">
        <w:rPr>
          <w:rFonts w:ascii="Palatino Linotype" w:eastAsia="Palatino Linotype" w:hAnsi="Palatino Linotype" w:cs="Palatino Linotype"/>
          <w:i/>
        </w:rPr>
        <w:t xml:space="preserve">.- </w:t>
      </w:r>
      <w:r w:rsidRPr="00E80815">
        <w:rPr>
          <w:rFonts w:ascii="Palatino Linotype" w:eastAsia="Palatino Linotype" w:hAnsi="Palatino Linotype" w:cs="Palatino Linotype"/>
          <w:b/>
          <w:i/>
        </w:rPr>
        <w:t>El Presupuesto de Egresos</w:t>
      </w:r>
      <w:r w:rsidRPr="00E80815">
        <w:rPr>
          <w:rFonts w:ascii="Palatino Linotype" w:eastAsia="Palatino Linotype" w:hAnsi="Palatino Linotype" w:cs="Palatino Linotype"/>
          <w:i/>
        </w:rPr>
        <w:t xml:space="preserve"> del Estado </w:t>
      </w:r>
      <w:r w:rsidRPr="00E80815">
        <w:rPr>
          <w:rFonts w:ascii="Palatino Linotype" w:eastAsia="Palatino Linotype" w:hAnsi="Palatino Linotype" w:cs="Palatino Linotype"/>
          <w:b/>
          <w:i/>
        </w:rPr>
        <w:t>es el instrumento jurídico, de política económica y de política de gasto</w:t>
      </w:r>
      <w:r w:rsidRPr="00E80815">
        <w:rPr>
          <w:rFonts w:ascii="Palatino Linotype" w:eastAsia="Palatino Linotype" w:hAnsi="Palatino Linotype" w:cs="Palatino Linotype"/>
          <w:i/>
        </w:rPr>
        <w:t xml:space="preserve">, que aprueba la Legislatura conforme a la iniciativa que presenta el Gobernador, </w:t>
      </w:r>
      <w:r w:rsidRPr="00E80815">
        <w:rPr>
          <w:rFonts w:ascii="Palatino Linotype" w:eastAsia="Palatino Linotype" w:hAnsi="Palatino Linotype" w:cs="Palatino Linotype"/>
          <w:b/>
          <w:i/>
        </w:rPr>
        <w:t>en el cual se establece el ejercicio, control y evaluación del gasto público de las Dependencias</w:t>
      </w:r>
      <w:r w:rsidRPr="00E80815">
        <w:rPr>
          <w:rFonts w:ascii="Palatino Linotype" w:eastAsia="Palatino Linotype" w:hAnsi="Palatino Linotype" w:cs="Palatino Linotype"/>
          <w:i/>
        </w:rPr>
        <w:t xml:space="preserve">, Entidades Públicas y Organismos Autónomos a través de los programas derivados del Plan de Desarrollo del Estado de México, durante el </w:t>
      </w:r>
      <w:r w:rsidRPr="00E80815">
        <w:rPr>
          <w:rFonts w:ascii="Palatino Linotype" w:eastAsia="Palatino Linotype" w:hAnsi="Palatino Linotype" w:cs="Palatino Linotype"/>
          <w:i/>
        </w:rPr>
        <w:lastRenderedPageBreak/>
        <w:t>ejercicio fiscal correspondiente, así como de aquellos de naturaleza multianual propuestos por la Secretaría.</w:t>
      </w:r>
    </w:p>
    <w:p w14:paraId="71902BAD" w14:textId="77777777" w:rsidR="00024404" w:rsidRPr="00E80815" w:rsidRDefault="00C731D6">
      <w:pPr>
        <w:pBdr>
          <w:top w:val="nil"/>
          <w:left w:val="nil"/>
          <w:bottom w:val="nil"/>
          <w:right w:val="nil"/>
          <w:between w:val="nil"/>
        </w:pBdr>
        <w:ind w:left="851" w:right="851"/>
        <w:jc w:val="both"/>
        <w:rPr>
          <w:rFonts w:ascii="Palatino Linotype" w:eastAsia="Palatino Linotype" w:hAnsi="Palatino Linotype" w:cs="Palatino Linotype"/>
          <w:i/>
        </w:rPr>
      </w:pPr>
      <w:r w:rsidRPr="00E80815">
        <w:rPr>
          <w:rFonts w:ascii="Palatino Linotype" w:eastAsia="Palatino Linotype" w:hAnsi="Palatino Linotype" w:cs="Palatino Linotype"/>
          <w:i/>
        </w:rPr>
        <w:t>…</w:t>
      </w:r>
    </w:p>
    <w:p w14:paraId="42E88CCD" w14:textId="77777777" w:rsidR="00024404" w:rsidRPr="00E80815" w:rsidRDefault="00C731D6">
      <w:pPr>
        <w:pBdr>
          <w:top w:val="nil"/>
          <w:left w:val="nil"/>
          <w:bottom w:val="nil"/>
          <w:right w:val="nil"/>
          <w:between w:val="nil"/>
        </w:pBdr>
        <w:ind w:left="851" w:right="851"/>
        <w:jc w:val="both"/>
        <w:rPr>
          <w:rFonts w:ascii="Palatino Linotype" w:eastAsia="Palatino Linotype" w:hAnsi="Palatino Linotype" w:cs="Palatino Linotype"/>
          <w:b/>
          <w:i/>
          <w:u w:val="single"/>
        </w:rPr>
      </w:pPr>
      <w:r w:rsidRPr="00E80815">
        <w:rPr>
          <w:rFonts w:ascii="Palatino Linotype" w:eastAsia="Palatino Linotype" w:hAnsi="Palatino Linotype" w:cs="Palatino Linotype"/>
          <w:b/>
          <w:i/>
          <w:u w:val="single"/>
        </w:rPr>
        <w:t>En el caso de los municipios, el Presupuesto de Egresos, será el que se apruebe por el Ayuntamiento</w:t>
      </w:r>
      <w:proofErr w:type="gramStart"/>
      <w:r w:rsidRPr="00E80815">
        <w:rPr>
          <w:rFonts w:ascii="Palatino Linotype" w:eastAsia="Palatino Linotype" w:hAnsi="Palatino Linotype" w:cs="Palatino Linotype"/>
          <w:b/>
          <w:i/>
        </w:rPr>
        <w:t>…”(</w:t>
      </w:r>
      <w:proofErr w:type="gramEnd"/>
      <w:r w:rsidRPr="00E80815">
        <w:rPr>
          <w:rFonts w:ascii="Palatino Linotype" w:eastAsia="Palatino Linotype" w:hAnsi="Palatino Linotype" w:cs="Palatino Linotype"/>
          <w:b/>
          <w:i/>
        </w:rPr>
        <w:t>Sic)</w:t>
      </w:r>
    </w:p>
    <w:p w14:paraId="6E6E5F2C"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Por su parte el Manual para la Planeación, Programación y Presupuesto de Egresos Municipal para el ejercicio fiscal 2022 señala: </w:t>
      </w:r>
    </w:p>
    <w:p w14:paraId="1B461EDC"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6C1AABC5" w14:textId="77777777" w:rsidR="00024404" w:rsidRPr="00E80815" w:rsidRDefault="00C731D6">
      <w:pPr>
        <w:spacing w:after="0" w:line="276" w:lineRule="auto"/>
        <w:ind w:left="566" w:right="569"/>
        <w:jc w:val="both"/>
        <w:rPr>
          <w:rFonts w:ascii="Palatino Linotype" w:eastAsia="Palatino Linotype" w:hAnsi="Palatino Linotype" w:cs="Palatino Linotype"/>
          <w:i/>
          <w:sz w:val="24"/>
          <w:szCs w:val="24"/>
        </w:rPr>
      </w:pPr>
      <w:r w:rsidRPr="00E80815">
        <w:rPr>
          <w:rFonts w:ascii="Palatino Linotype" w:eastAsia="Palatino Linotype" w:hAnsi="Palatino Linotype" w:cs="Palatino Linotype"/>
          <w:i/>
          <w:sz w:val="24"/>
          <w:szCs w:val="24"/>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 </w:t>
      </w:r>
    </w:p>
    <w:p w14:paraId="563C9A34" w14:textId="77777777" w:rsidR="00024404" w:rsidRPr="00E80815" w:rsidRDefault="00C731D6">
      <w:pPr>
        <w:spacing w:after="0" w:line="276" w:lineRule="auto"/>
        <w:ind w:left="566" w:right="569"/>
        <w:jc w:val="both"/>
        <w:rPr>
          <w:rFonts w:ascii="Palatino Linotype" w:eastAsia="Palatino Linotype" w:hAnsi="Palatino Linotype" w:cs="Palatino Linotype"/>
          <w:i/>
          <w:sz w:val="24"/>
          <w:szCs w:val="24"/>
        </w:rPr>
      </w:pPr>
      <w:r w:rsidRPr="00E80815">
        <w:rPr>
          <w:rFonts w:ascii="Palatino Linotype" w:eastAsia="Palatino Linotype" w:hAnsi="Palatino Linotype" w:cs="Palatino Linotype"/>
          <w:i/>
          <w:sz w:val="24"/>
          <w:szCs w:val="24"/>
        </w:rPr>
        <w:t>…</w:t>
      </w:r>
    </w:p>
    <w:p w14:paraId="6DF49D9F" w14:textId="77777777" w:rsidR="00024404" w:rsidRPr="00E80815" w:rsidRDefault="00C731D6">
      <w:pPr>
        <w:spacing w:after="0" w:line="276" w:lineRule="auto"/>
        <w:ind w:left="566" w:right="569"/>
        <w:jc w:val="both"/>
        <w:rPr>
          <w:rFonts w:ascii="Palatino Linotype" w:eastAsia="Palatino Linotype" w:hAnsi="Palatino Linotype" w:cs="Palatino Linotype"/>
          <w:i/>
          <w:sz w:val="24"/>
          <w:szCs w:val="24"/>
        </w:rPr>
      </w:pPr>
      <w:r w:rsidRPr="00E80815">
        <w:rPr>
          <w:rFonts w:ascii="Palatino Linotype" w:eastAsia="Palatino Linotype" w:hAnsi="Palatino Linotype" w:cs="Palatino Linotype"/>
          <w:i/>
          <w:sz w:val="24"/>
          <w:szCs w:val="24"/>
        </w:rPr>
        <w:t>Para las administraciones municipales, el Presupuesto basado en Resultados (</w:t>
      </w:r>
      <w:proofErr w:type="spellStart"/>
      <w:r w:rsidRPr="00E80815">
        <w:rPr>
          <w:rFonts w:ascii="Palatino Linotype" w:eastAsia="Palatino Linotype" w:hAnsi="Palatino Linotype" w:cs="Palatino Linotype"/>
          <w:i/>
          <w:sz w:val="24"/>
          <w:szCs w:val="24"/>
        </w:rPr>
        <w:t>PbR</w:t>
      </w:r>
      <w:proofErr w:type="spellEnd"/>
      <w:r w:rsidRPr="00E80815">
        <w:rPr>
          <w:rFonts w:ascii="Palatino Linotype" w:eastAsia="Palatino Linotype" w:hAnsi="Palatino Linotype" w:cs="Palatino Linotype"/>
          <w:i/>
          <w:sz w:val="24"/>
          <w:szCs w:val="24"/>
        </w:rPr>
        <w:t xml:space="preserve">),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 </w:t>
      </w:r>
    </w:p>
    <w:p w14:paraId="5C4FC9B5" w14:textId="77777777" w:rsidR="00024404" w:rsidRPr="00E80815" w:rsidRDefault="00024404">
      <w:pPr>
        <w:spacing w:after="0" w:line="276" w:lineRule="auto"/>
        <w:ind w:left="566" w:right="569"/>
        <w:jc w:val="both"/>
        <w:rPr>
          <w:rFonts w:ascii="Palatino Linotype" w:eastAsia="Palatino Linotype" w:hAnsi="Palatino Linotype" w:cs="Palatino Linotype"/>
          <w:i/>
          <w:sz w:val="24"/>
          <w:szCs w:val="24"/>
        </w:rPr>
      </w:pPr>
    </w:p>
    <w:p w14:paraId="7BFA02C9" w14:textId="77777777" w:rsidR="00024404" w:rsidRPr="00E80815" w:rsidRDefault="00C731D6">
      <w:pPr>
        <w:spacing w:after="0" w:line="276" w:lineRule="auto"/>
        <w:ind w:left="566" w:right="569"/>
        <w:jc w:val="both"/>
        <w:rPr>
          <w:rFonts w:ascii="Palatino Linotype" w:eastAsia="Palatino Linotype" w:hAnsi="Palatino Linotype" w:cs="Palatino Linotype"/>
          <w:i/>
          <w:sz w:val="24"/>
          <w:szCs w:val="24"/>
        </w:rPr>
      </w:pPr>
      <w:r w:rsidRPr="00E80815">
        <w:rPr>
          <w:rFonts w:ascii="Palatino Linotype" w:eastAsia="Palatino Linotype" w:hAnsi="Palatino Linotype" w:cs="Palatino Linotype"/>
          <w:i/>
          <w:sz w:val="24"/>
          <w:szCs w:val="24"/>
        </w:rPr>
        <w:t xml:space="preserve">El </w:t>
      </w:r>
      <w:proofErr w:type="spellStart"/>
      <w:r w:rsidRPr="00E80815">
        <w:rPr>
          <w:rFonts w:ascii="Palatino Linotype" w:eastAsia="Palatino Linotype" w:hAnsi="Palatino Linotype" w:cs="Palatino Linotype"/>
          <w:i/>
          <w:sz w:val="24"/>
          <w:szCs w:val="24"/>
        </w:rPr>
        <w:t>PbR</w:t>
      </w:r>
      <w:proofErr w:type="spellEnd"/>
      <w:r w:rsidRPr="00E80815">
        <w:rPr>
          <w:rFonts w:ascii="Palatino Linotype" w:eastAsia="Palatino Linotype" w:hAnsi="Palatino Linotype" w:cs="Palatino Linotype"/>
          <w:i/>
          <w:sz w:val="24"/>
          <w:szCs w:val="24"/>
        </w:rPr>
        <w:t xml:space="preserve"> apoya la asignación objetiva de los recursos públicos para fortalecer las políticas, programas y proyectos para el desempeño gubernamental, a fin de que aporten mejoras sustantivas a las condiciones de vida de la sociedad. Por ello, </w:t>
      </w:r>
      <w:r w:rsidRPr="00E80815">
        <w:rPr>
          <w:rFonts w:ascii="Palatino Linotype" w:eastAsia="Palatino Linotype" w:hAnsi="Palatino Linotype" w:cs="Palatino Linotype"/>
          <w:i/>
          <w:sz w:val="24"/>
          <w:szCs w:val="24"/>
        </w:rPr>
        <w:lastRenderedPageBreak/>
        <w:t xml:space="preserve">fomenta la optimización de los recursos para brindar mayor cantidad y calidad de bienes y servicios públicos. </w:t>
      </w:r>
    </w:p>
    <w:p w14:paraId="4149D7A6" w14:textId="77777777" w:rsidR="00024404" w:rsidRPr="00E80815" w:rsidRDefault="00C731D6">
      <w:pPr>
        <w:spacing w:after="0" w:line="276" w:lineRule="auto"/>
        <w:ind w:left="566" w:right="569"/>
        <w:jc w:val="both"/>
        <w:rPr>
          <w:rFonts w:ascii="Palatino Linotype" w:eastAsia="Palatino Linotype" w:hAnsi="Palatino Linotype" w:cs="Palatino Linotype"/>
          <w:b/>
          <w:i/>
          <w:sz w:val="24"/>
          <w:szCs w:val="24"/>
        </w:rPr>
      </w:pPr>
      <w:r w:rsidRPr="00E80815">
        <w:rPr>
          <w:rFonts w:ascii="Palatino Linotype" w:eastAsia="Palatino Linotype" w:hAnsi="Palatino Linotype" w:cs="Palatino Linotype"/>
          <w:b/>
          <w:i/>
          <w:sz w:val="24"/>
          <w:szCs w:val="24"/>
        </w:rPr>
        <w:t xml:space="preserve">El </w:t>
      </w:r>
      <w:proofErr w:type="spellStart"/>
      <w:r w:rsidRPr="00E80815">
        <w:rPr>
          <w:rFonts w:ascii="Palatino Linotype" w:eastAsia="Palatino Linotype" w:hAnsi="Palatino Linotype" w:cs="Palatino Linotype"/>
          <w:b/>
          <w:i/>
          <w:sz w:val="24"/>
          <w:szCs w:val="24"/>
        </w:rPr>
        <w:t>PbR</w:t>
      </w:r>
      <w:proofErr w:type="spellEnd"/>
      <w:r w:rsidRPr="00E80815">
        <w:rPr>
          <w:rFonts w:ascii="Palatino Linotype" w:eastAsia="Palatino Linotype" w:hAnsi="Palatino Linotype" w:cs="Palatino Linotype"/>
          <w:b/>
          <w:i/>
          <w:sz w:val="24"/>
          <w:szCs w:val="24"/>
        </w:rPr>
        <w:t xml:space="preserve"> pretende que la definición de los programas presupuestarios se derive de un proceso secuencial, alineado con la planeación – asignación presupuestal, estableciendo objetivos, metas e indicadores, a efecto de hacer más eficiente la asignación de recursos, considerando la evaluación de los resultados alcanzados y la manera en que las Dependencias y Entidades de la Administración Pública Municipal ejercen los recursos públicos</w:t>
      </w:r>
    </w:p>
    <w:p w14:paraId="48E2D43F" w14:textId="77777777" w:rsidR="00024404" w:rsidRPr="00E80815" w:rsidRDefault="00024404">
      <w:pPr>
        <w:spacing w:after="0" w:line="276" w:lineRule="auto"/>
        <w:ind w:left="566" w:right="569"/>
        <w:jc w:val="both"/>
        <w:rPr>
          <w:rFonts w:ascii="Palatino Linotype" w:eastAsia="Palatino Linotype" w:hAnsi="Palatino Linotype" w:cs="Palatino Linotype"/>
          <w:b/>
          <w:i/>
          <w:sz w:val="24"/>
          <w:szCs w:val="24"/>
        </w:rPr>
      </w:pPr>
    </w:p>
    <w:p w14:paraId="40F53FAA" w14:textId="77777777" w:rsidR="00024404" w:rsidRPr="00E80815" w:rsidRDefault="00C731D6">
      <w:pPr>
        <w:spacing w:after="0" w:line="276" w:lineRule="auto"/>
        <w:ind w:left="566" w:right="569"/>
        <w:jc w:val="both"/>
        <w:rPr>
          <w:rFonts w:ascii="Palatino Linotype" w:eastAsia="Palatino Linotype" w:hAnsi="Palatino Linotype" w:cs="Palatino Linotype"/>
          <w:b/>
          <w:i/>
          <w:sz w:val="24"/>
          <w:szCs w:val="24"/>
        </w:rPr>
      </w:pPr>
      <w:r w:rsidRPr="00E80815">
        <w:rPr>
          <w:rFonts w:ascii="Palatino Linotype" w:eastAsia="Palatino Linotype" w:hAnsi="Palatino Linotype" w:cs="Palatino Linotype"/>
          <w:b/>
          <w:i/>
          <w:sz w:val="24"/>
          <w:szCs w:val="24"/>
        </w:rPr>
        <w:t>3. Elaboración del Presupuesto Integración Presupuestal: S</w:t>
      </w:r>
      <w:r w:rsidRPr="00E80815">
        <w:rPr>
          <w:rFonts w:ascii="Palatino Linotype" w:eastAsia="Palatino Linotype" w:hAnsi="Palatino Linotype" w:cs="Palatino Linotype"/>
          <w:i/>
          <w:sz w:val="24"/>
          <w:szCs w:val="24"/>
        </w:rPr>
        <w:t>e basa en la definición de las estructuras funcional-programática, administrativa y económica del presupuesto, vinculadas entre sí con los objetivos institucionales, a partir de la selección de las Categorías Programáticas (Finalidad, Funciones, Subfunciones, Programas presupuestarios, Subprogramas y Proyectos) contenidas en la Estructura Programática Municipal, a los cuales se orientan recursos para que dichos objetivos puedan llevarse a cabo por las Dependencias Generales y/o Auxiliares, así como por los Organismos Municipale</w:t>
      </w:r>
      <w:r w:rsidRPr="00E80815">
        <w:rPr>
          <w:rFonts w:ascii="Palatino Linotype" w:eastAsia="Palatino Linotype" w:hAnsi="Palatino Linotype" w:cs="Palatino Linotype"/>
          <w:b/>
          <w:i/>
          <w:sz w:val="24"/>
          <w:szCs w:val="24"/>
        </w:rPr>
        <w:t>s.</w:t>
      </w:r>
    </w:p>
    <w:p w14:paraId="1B98413D" w14:textId="77777777" w:rsidR="00024404" w:rsidRPr="00E80815" w:rsidRDefault="00024404">
      <w:pPr>
        <w:spacing w:after="0" w:line="360" w:lineRule="auto"/>
        <w:ind w:right="569"/>
        <w:jc w:val="both"/>
        <w:rPr>
          <w:rFonts w:ascii="Palatino Linotype" w:eastAsia="Palatino Linotype" w:hAnsi="Palatino Linotype" w:cs="Palatino Linotype"/>
          <w:i/>
          <w:sz w:val="24"/>
          <w:szCs w:val="24"/>
        </w:rPr>
      </w:pPr>
    </w:p>
    <w:p w14:paraId="3B0B8AE4"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De acuerdo a lo anterior, el Presupuesto basado en Resultados (</w:t>
      </w:r>
      <w:proofErr w:type="spellStart"/>
      <w:r w:rsidRPr="00E80815">
        <w:rPr>
          <w:rFonts w:ascii="Palatino Linotype" w:eastAsia="Palatino Linotype" w:hAnsi="Palatino Linotype" w:cs="Palatino Linotype"/>
          <w:sz w:val="24"/>
          <w:szCs w:val="24"/>
        </w:rPr>
        <w:t>PbR</w:t>
      </w:r>
      <w:proofErr w:type="spellEnd"/>
      <w:r w:rsidRPr="00E80815">
        <w:rPr>
          <w:rFonts w:ascii="Palatino Linotype" w:eastAsia="Palatino Linotype" w:hAnsi="Palatino Linotype" w:cs="Palatino Linotype"/>
          <w:sz w:val="24"/>
          <w:szCs w:val="24"/>
        </w:rPr>
        <w:t xml:space="preserve">), es un instrumento que permite realizar las decisiones presupuestarias para la aplicación de los recursos públicos, de acuerdo a su proceso de programación para el ejercicio fiscal subsecuente a la evaluación, a efecto de optimizar la calidad del gasto público, por lo que El </w:t>
      </w:r>
      <w:proofErr w:type="spellStart"/>
      <w:r w:rsidRPr="00E80815">
        <w:rPr>
          <w:rFonts w:ascii="Palatino Linotype" w:eastAsia="Palatino Linotype" w:hAnsi="Palatino Linotype" w:cs="Palatino Linotype"/>
          <w:sz w:val="24"/>
          <w:szCs w:val="24"/>
        </w:rPr>
        <w:t>PbR</w:t>
      </w:r>
      <w:proofErr w:type="spellEnd"/>
      <w:r w:rsidRPr="00E80815">
        <w:rPr>
          <w:rFonts w:ascii="Palatino Linotype" w:eastAsia="Palatino Linotype" w:hAnsi="Palatino Linotype" w:cs="Palatino Linotype"/>
          <w:sz w:val="24"/>
          <w:szCs w:val="24"/>
        </w:rPr>
        <w:t xml:space="preserve"> pretende que la definición de los programas presupuestarios, considere la evaluación de los resultados alcanzados y la manera en que las Dependencias y Entidades de la Administración Pública Municipal ejercen los recursos públicos, en este sentido la elaboración del Presupuesto Integración </w:t>
      </w:r>
      <w:r w:rsidRPr="00E80815">
        <w:rPr>
          <w:rFonts w:ascii="Palatino Linotype" w:eastAsia="Palatino Linotype" w:hAnsi="Palatino Linotype" w:cs="Palatino Linotype"/>
          <w:sz w:val="24"/>
          <w:szCs w:val="24"/>
        </w:rPr>
        <w:lastRenderedPageBreak/>
        <w:t xml:space="preserve">Presupuestal, se basa en la definición de las </w:t>
      </w:r>
      <w:r w:rsidRPr="00E80815">
        <w:rPr>
          <w:rFonts w:ascii="Palatino Linotype" w:eastAsia="Palatino Linotype" w:hAnsi="Palatino Linotype" w:cs="Palatino Linotype"/>
          <w:sz w:val="24"/>
          <w:szCs w:val="24"/>
          <w:u w:val="single"/>
        </w:rPr>
        <w:t>estructuras funcional-programática, administrativa y económica del presupuesto, vinculadas entre sí con los objetivos institucionales, a partir de la selección de las Categorías Programáticas (Finalidad, Funciones, Subfunciones, Programas presupuestarios, Subprogramas y Proyectos)</w:t>
      </w:r>
      <w:r w:rsidRPr="00E80815">
        <w:rPr>
          <w:rFonts w:ascii="Palatino Linotype" w:eastAsia="Palatino Linotype" w:hAnsi="Palatino Linotype" w:cs="Palatino Linotype"/>
          <w:sz w:val="24"/>
          <w:szCs w:val="24"/>
        </w:rPr>
        <w:t xml:space="preserve"> contenidas en la Estructura Programática Municipal, a los cuales se orientan recursos para que dichos objetivos puedan llevarse a cabo por las Dependencias Generales y/o Auxiliares, así como por los Organismos Municipales, por lo que de igual forma resulta oportuno mencionar que: </w:t>
      </w:r>
    </w:p>
    <w:p w14:paraId="44DC1C7A" w14:textId="77777777" w:rsidR="00024404" w:rsidRPr="00E80815" w:rsidRDefault="00024404">
      <w:pPr>
        <w:spacing w:after="0" w:line="360" w:lineRule="auto"/>
        <w:ind w:right="569"/>
        <w:jc w:val="both"/>
        <w:rPr>
          <w:rFonts w:ascii="Palatino Linotype" w:eastAsia="Palatino Linotype" w:hAnsi="Palatino Linotype" w:cs="Palatino Linotype"/>
          <w:i/>
          <w:sz w:val="24"/>
          <w:szCs w:val="24"/>
        </w:rPr>
      </w:pPr>
    </w:p>
    <w:p w14:paraId="4B3D5162" w14:textId="77777777" w:rsidR="00024404" w:rsidRPr="00E80815" w:rsidRDefault="00C731D6">
      <w:pPr>
        <w:spacing w:after="0" w:line="360" w:lineRule="auto"/>
        <w:ind w:left="566" w:right="569"/>
        <w:jc w:val="both"/>
        <w:rPr>
          <w:rFonts w:ascii="Palatino Linotype" w:eastAsia="Palatino Linotype" w:hAnsi="Palatino Linotype" w:cs="Palatino Linotype"/>
          <w:i/>
          <w:sz w:val="24"/>
          <w:szCs w:val="24"/>
        </w:rPr>
      </w:pPr>
      <w:r w:rsidRPr="00E80815">
        <w:rPr>
          <w:rFonts w:ascii="Palatino Linotype" w:eastAsia="Palatino Linotype" w:hAnsi="Palatino Linotype" w:cs="Palatino Linotype"/>
          <w:i/>
          <w:sz w:val="24"/>
          <w:szCs w:val="24"/>
        </w:rPr>
        <w:t xml:space="preserve">2. CLASIFICACIÓN FUNCIONAL - PROGRAMÁTICA MUNICIPAL </w:t>
      </w:r>
    </w:p>
    <w:p w14:paraId="0A67E702" w14:textId="77777777" w:rsidR="00024404" w:rsidRPr="00E80815" w:rsidRDefault="00C731D6">
      <w:pPr>
        <w:spacing w:after="0" w:line="360" w:lineRule="auto"/>
        <w:ind w:left="566" w:right="569"/>
        <w:jc w:val="both"/>
        <w:rPr>
          <w:rFonts w:ascii="Palatino Linotype" w:eastAsia="Palatino Linotype" w:hAnsi="Palatino Linotype" w:cs="Palatino Linotype"/>
          <w:i/>
          <w:sz w:val="24"/>
          <w:szCs w:val="24"/>
        </w:rPr>
      </w:pPr>
      <w:r w:rsidRPr="00E80815">
        <w:rPr>
          <w:rFonts w:ascii="Palatino Linotype" w:eastAsia="Palatino Linotype" w:hAnsi="Palatino Linotype" w:cs="Palatino Linotype"/>
          <w:i/>
          <w:sz w:val="24"/>
          <w:szCs w:val="24"/>
        </w:rPr>
        <w:t>La Estructura Programática Municipal (EPM), es un instrumento clasificador de acciones para la planeación, programación, presupuesto y control del gasto público, así como para evaluar el desempeño gubernamental, la EPM, se apoya en los elementos de la planeación estratégica y constituye un medio para ordenar las acciones y recursos de la gestión gubernamental; ésta relaciona las metas con los recursos presupuestados y los resultados que esperan alcanzar las dependencias y organismos municipales, permitiendo evaluar de forma amplia el impacto de las acciones del quehacer municipal en el ámbito social, económico y territorial.</w:t>
      </w:r>
    </w:p>
    <w:p w14:paraId="4F15F95D" w14:textId="77777777" w:rsidR="00024404" w:rsidRPr="00E80815" w:rsidRDefault="00024404">
      <w:pPr>
        <w:spacing w:after="0" w:line="360" w:lineRule="auto"/>
        <w:ind w:left="566" w:right="569"/>
        <w:jc w:val="both"/>
        <w:rPr>
          <w:rFonts w:ascii="Palatino Linotype" w:eastAsia="Palatino Linotype" w:hAnsi="Palatino Linotype" w:cs="Palatino Linotype"/>
          <w:i/>
          <w:sz w:val="24"/>
          <w:szCs w:val="24"/>
        </w:rPr>
      </w:pPr>
    </w:p>
    <w:p w14:paraId="190C431F" w14:textId="77777777" w:rsidR="00024404" w:rsidRPr="00E80815" w:rsidRDefault="00C731D6">
      <w:pPr>
        <w:spacing w:after="0" w:line="360" w:lineRule="auto"/>
        <w:ind w:left="566" w:right="569"/>
        <w:jc w:val="both"/>
        <w:rPr>
          <w:rFonts w:ascii="Palatino Linotype" w:eastAsia="Palatino Linotype" w:hAnsi="Palatino Linotype" w:cs="Palatino Linotype"/>
          <w:i/>
          <w:sz w:val="24"/>
          <w:szCs w:val="24"/>
        </w:rPr>
      </w:pPr>
      <w:r w:rsidRPr="00E80815">
        <w:rPr>
          <w:rFonts w:ascii="Palatino Linotype" w:eastAsia="Palatino Linotype" w:hAnsi="Palatino Linotype" w:cs="Palatino Linotype"/>
          <w:i/>
          <w:sz w:val="24"/>
          <w:szCs w:val="24"/>
        </w:rPr>
        <w:t>La EPM contribuye a la integración del Presupuesto basado en Resultados (</w:t>
      </w:r>
      <w:proofErr w:type="spellStart"/>
      <w:r w:rsidRPr="00E80815">
        <w:rPr>
          <w:rFonts w:ascii="Palatino Linotype" w:eastAsia="Palatino Linotype" w:hAnsi="Palatino Linotype" w:cs="Palatino Linotype"/>
          <w:i/>
          <w:sz w:val="24"/>
          <w:szCs w:val="24"/>
        </w:rPr>
        <w:t>PbR</w:t>
      </w:r>
      <w:proofErr w:type="spellEnd"/>
      <w:r w:rsidRPr="00E80815">
        <w:rPr>
          <w:rFonts w:ascii="Palatino Linotype" w:eastAsia="Palatino Linotype" w:hAnsi="Palatino Linotype" w:cs="Palatino Linotype"/>
          <w:i/>
          <w:sz w:val="24"/>
          <w:szCs w:val="24"/>
        </w:rPr>
        <w:t>)....</w:t>
      </w:r>
    </w:p>
    <w:p w14:paraId="0677CA0B"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lastRenderedPageBreak/>
        <w:t>De acuerdo a lo anterior, la Estructura Programática Municipal (EPM), clasifica las acciones para la planeación, programación, presupuesto y control del gasto público, que también le permite evaluar su siendo un medio para ordenar las acciones y recursos de la gestión gubernamental en donde se relacionan las metas con los recursos presupuestados y los resultados que esperan alcanzar las dependencias y organismos municipales, siendo así, que la Estructura Programática Municipal contribuye a la integración del Presupuesto basado en Resultados (</w:t>
      </w:r>
      <w:proofErr w:type="spellStart"/>
      <w:r w:rsidRPr="00E80815">
        <w:rPr>
          <w:rFonts w:ascii="Palatino Linotype" w:eastAsia="Palatino Linotype" w:hAnsi="Palatino Linotype" w:cs="Palatino Linotype"/>
          <w:sz w:val="24"/>
          <w:szCs w:val="24"/>
        </w:rPr>
        <w:t>PbR</w:t>
      </w:r>
      <w:proofErr w:type="spellEnd"/>
      <w:r w:rsidRPr="00E80815">
        <w:rPr>
          <w:rFonts w:ascii="Palatino Linotype" w:eastAsia="Palatino Linotype" w:hAnsi="Palatino Linotype" w:cs="Palatino Linotype"/>
          <w:sz w:val="24"/>
          <w:szCs w:val="24"/>
        </w:rPr>
        <w:t xml:space="preserve">), </w:t>
      </w:r>
      <w:proofErr w:type="spellStart"/>
      <w:r w:rsidRPr="00E80815">
        <w:rPr>
          <w:rFonts w:ascii="Palatino Linotype" w:eastAsia="Palatino Linotype" w:hAnsi="Palatino Linotype" w:cs="Palatino Linotype"/>
          <w:sz w:val="24"/>
          <w:szCs w:val="24"/>
        </w:rPr>
        <w:t>aunando</w:t>
      </w:r>
      <w:proofErr w:type="spellEnd"/>
      <w:r w:rsidRPr="00E80815">
        <w:rPr>
          <w:rFonts w:ascii="Palatino Linotype" w:eastAsia="Palatino Linotype" w:hAnsi="Palatino Linotype" w:cs="Palatino Linotype"/>
          <w:sz w:val="24"/>
          <w:szCs w:val="24"/>
        </w:rPr>
        <w:t xml:space="preserve"> a ello, se menciona lo siguiente: </w:t>
      </w:r>
    </w:p>
    <w:p w14:paraId="3C8EA9F0" w14:textId="77777777" w:rsidR="00024404" w:rsidRPr="00E80815" w:rsidRDefault="00024404">
      <w:pPr>
        <w:spacing w:after="0" w:line="360" w:lineRule="auto"/>
        <w:jc w:val="both"/>
        <w:rPr>
          <w:rFonts w:ascii="Palatino Linotype" w:eastAsia="Palatino Linotype" w:hAnsi="Palatino Linotype" w:cs="Palatino Linotype"/>
          <w:i/>
          <w:sz w:val="24"/>
          <w:szCs w:val="24"/>
        </w:rPr>
      </w:pPr>
    </w:p>
    <w:p w14:paraId="481A40E4" w14:textId="77777777" w:rsidR="00024404" w:rsidRPr="00E80815" w:rsidRDefault="00C731D6">
      <w:pPr>
        <w:spacing w:after="0" w:line="360" w:lineRule="auto"/>
        <w:ind w:left="566" w:right="569"/>
        <w:jc w:val="both"/>
        <w:rPr>
          <w:rFonts w:ascii="Palatino Linotype" w:eastAsia="Palatino Linotype" w:hAnsi="Palatino Linotype" w:cs="Palatino Linotype"/>
          <w:i/>
          <w:sz w:val="24"/>
          <w:szCs w:val="24"/>
        </w:rPr>
      </w:pPr>
      <w:r w:rsidRPr="00E80815">
        <w:rPr>
          <w:rFonts w:ascii="Palatino Linotype" w:eastAsia="Palatino Linotype" w:hAnsi="Palatino Linotype" w:cs="Palatino Linotype"/>
          <w:i/>
          <w:sz w:val="24"/>
          <w:szCs w:val="24"/>
        </w:rPr>
        <w:t>3. LINEAMIENTOS PARA LA INTEGRACIÓN DEL PRESUPUESTO DE EGRESOS MUNICIPAL</w:t>
      </w:r>
    </w:p>
    <w:p w14:paraId="32384977" w14:textId="77777777" w:rsidR="00024404" w:rsidRPr="00E80815" w:rsidRDefault="00024404">
      <w:pPr>
        <w:spacing w:after="0" w:line="360" w:lineRule="auto"/>
        <w:ind w:left="566" w:right="569"/>
        <w:jc w:val="both"/>
        <w:rPr>
          <w:rFonts w:ascii="Palatino Linotype" w:eastAsia="Palatino Linotype" w:hAnsi="Palatino Linotype" w:cs="Palatino Linotype"/>
          <w:i/>
          <w:sz w:val="24"/>
          <w:szCs w:val="24"/>
        </w:rPr>
      </w:pPr>
    </w:p>
    <w:p w14:paraId="34671D84" w14:textId="77777777" w:rsidR="00024404" w:rsidRPr="00E80815" w:rsidRDefault="00C731D6">
      <w:pPr>
        <w:spacing w:after="0" w:line="360" w:lineRule="auto"/>
        <w:ind w:left="566" w:right="569"/>
        <w:jc w:val="both"/>
        <w:rPr>
          <w:rFonts w:ascii="Palatino Linotype" w:eastAsia="Palatino Linotype" w:hAnsi="Palatino Linotype" w:cs="Palatino Linotype"/>
          <w:i/>
          <w:sz w:val="24"/>
          <w:szCs w:val="24"/>
        </w:rPr>
      </w:pPr>
      <w:r w:rsidRPr="00E80815">
        <w:rPr>
          <w:rFonts w:ascii="Palatino Linotype" w:eastAsia="Palatino Linotype" w:hAnsi="Palatino Linotype" w:cs="Palatino Linotype"/>
          <w:i/>
          <w:sz w:val="24"/>
          <w:szCs w:val="24"/>
        </w:rPr>
        <w:t xml:space="preserve">1. La Tesorería y la UIPPE serán, en el ámbito de sus competencias, los responsables de coordinar los trabajos de anteproyecto de las Dependencias Generales, Auxiliares y Organismos Municipales, para posteriormente integrar el Proyecto de Presupuesto de Egresos Municipal, que el </w:t>
      </w:r>
      <w:proofErr w:type="gramStart"/>
      <w:r w:rsidRPr="00E80815">
        <w:rPr>
          <w:rFonts w:ascii="Palatino Linotype" w:eastAsia="Palatino Linotype" w:hAnsi="Palatino Linotype" w:cs="Palatino Linotype"/>
          <w:i/>
          <w:sz w:val="24"/>
          <w:szCs w:val="24"/>
        </w:rPr>
        <w:t>Presidente</w:t>
      </w:r>
      <w:proofErr w:type="gramEnd"/>
      <w:r w:rsidRPr="00E80815">
        <w:rPr>
          <w:rFonts w:ascii="Palatino Linotype" w:eastAsia="Palatino Linotype" w:hAnsi="Palatino Linotype" w:cs="Palatino Linotype"/>
          <w:i/>
          <w:sz w:val="24"/>
          <w:szCs w:val="24"/>
        </w:rPr>
        <w:t xml:space="preserve"> Municipal presentará para análisis, discusión y eventual aprobación por parte del Cabildo. Es importante mencionar que en caso de no existir UIPPE, los servidores públicos serán los responsables de realizar dichas funciones.</w:t>
      </w:r>
    </w:p>
    <w:p w14:paraId="72E42F23" w14:textId="77777777" w:rsidR="00024404" w:rsidRPr="00E80815" w:rsidRDefault="00024404">
      <w:pPr>
        <w:spacing w:after="0" w:line="360" w:lineRule="auto"/>
        <w:ind w:left="566" w:right="569"/>
        <w:jc w:val="both"/>
        <w:rPr>
          <w:rFonts w:ascii="Palatino Linotype" w:eastAsia="Palatino Linotype" w:hAnsi="Palatino Linotype" w:cs="Palatino Linotype"/>
          <w:i/>
          <w:sz w:val="24"/>
          <w:szCs w:val="24"/>
        </w:rPr>
      </w:pPr>
    </w:p>
    <w:p w14:paraId="36F137EB" w14:textId="77777777" w:rsidR="00024404" w:rsidRPr="00E80815" w:rsidRDefault="00C731D6">
      <w:pPr>
        <w:spacing w:after="0" w:line="360" w:lineRule="auto"/>
        <w:ind w:left="566" w:right="569"/>
        <w:jc w:val="both"/>
        <w:rPr>
          <w:rFonts w:ascii="Palatino Linotype" w:eastAsia="Palatino Linotype" w:hAnsi="Palatino Linotype" w:cs="Palatino Linotype"/>
          <w:i/>
          <w:sz w:val="24"/>
          <w:szCs w:val="24"/>
        </w:rPr>
      </w:pPr>
      <w:r w:rsidRPr="00E80815">
        <w:rPr>
          <w:rFonts w:ascii="Palatino Linotype" w:eastAsia="Palatino Linotype" w:hAnsi="Palatino Linotype" w:cs="Palatino Linotype"/>
          <w:i/>
          <w:sz w:val="24"/>
          <w:szCs w:val="24"/>
        </w:rPr>
        <w:t xml:space="preserve">2. Las Dependencias Generales, Auxiliares y Organismos Municipales o similares, deben integrar y presentar a la UIPPE y Tesorería sus respectivos anteproyectos de acuerdo con el presente manual, identificando la congruencia </w:t>
      </w:r>
      <w:r w:rsidRPr="00E80815">
        <w:rPr>
          <w:rFonts w:ascii="Palatino Linotype" w:eastAsia="Palatino Linotype" w:hAnsi="Palatino Linotype" w:cs="Palatino Linotype"/>
          <w:i/>
          <w:sz w:val="24"/>
          <w:szCs w:val="24"/>
        </w:rPr>
        <w:lastRenderedPageBreak/>
        <w:t xml:space="preserve">con el PDM vigente y la asignación de los recursos públicos, que deberán ser presupuestados observando las disposiciones de disciplina financiera y un enfoque para </w:t>
      </w:r>
      <w:proofErr w:type="gramStart"/>
      <w:r w:rsidRPr="00E80815">
        <w:rPr>
          <w:rFonts w:ascii="Palatino Linotype" w:eastAsia="Palatino Linotype" w:hAnsi="Palatino Linotype" w:cs="Palatino Linotype"/>
          <w:i/>
          <w:sz w:val="24"/>
          <w:szCs w:val="24"/>
        </w:rPr>
        <w:t>resultados….</w:t>
      </w:r>
      <w:proofErr w:type="gramEnd"/>
      <w:r w:rsidRPr="00E80815">
        <w:rPr>
          <w:rFonts w:ascii="Palatino Linotype" w:eastAsia="Palatino Linotype" w:hAnsi="Palatino Linotype" w:cs="Palatino Linotype"/>
          <w:i/>
          <w:sz w:val="24"/>
          <w:szCs w:val="24"/>
        </w:rPr>
        <w:t>.</w:t>
      </w:r>
    </w:p>
    <w:p w14:paraId="5EFB02EB" w14:textId="77777777" w:rsidR="00024404" w:rsidRPr="00E80815" w:rsidRDefault="00024404">
      <w:pPr>
        <w:spacing w:after="0" w:line="360" w:lineRule="auto"/>
        <w:ind w:right="569"/>
        <w:jc w:val="both"/>
        <w:rPr>
          <w:rFonts w:ascii="Palatino Linotype" w:eastAsia="Palatino Linotype" w:hAnsi="Palatino Linotype" w:cs="Palatino Linotype"/>
          <w:i/>
          <w:sz w:val="24"/>
          <w:szCs w:val="24"/>
        </w:rPr>
      </w:pPr>
    </w:p>
    <w:p w14:paraId="5EABD553" w14:textId="77777777" w:rsidR="00024404" w:rsidRPr="00E80815" w:rsidRDefault="00C731D6">
      <w:pPr>
        <w:spacing w:after="0" w:line="360" w:lineRule="auto"/>
        <w:ind w:left="566" w:right="569"/>
        <w:jc w:val="both"/>
        <w:rPr>
          <w:rFonts w:ascii="Palatino Linotype" w:eastAsia="Palatino Linotype" w:hAnsi="Palatino Linotype" w:cs="Palatino Linotype"/>
          <w:i/>
          <w:sz w:val="24"/>
          <w:szCs w:val="24"/>
        </w:rPr>
      </w:pPr>
      <w:r w:rsidRPr="00E80815">
        <w:rPr>
          <w:rFonts w:ascii="Palatino Linotype" w:eastAsia="Palatino Linotype" w:hAnsi="Palatino Linotype" w:cs="Palatino Linotype"/>
          <w:i/>
          <w:sz w:val="24"/>
          <w:szCs w:val="24"/>
        </w:rPr>
        <w:t xml:space="preserve">Presupuesto de egresos detallado para el ejercicio fiscal 2022 </w:t>
      </w:r>
      <w:r w:rsidRPr="00E80815">
        <w:rPr>
          <w:rFonts w:ascii="Palatino Linotype" w:eastAsia="Palatino Linotype" w:hAnsi="Palatino Linotype" w:cs="Palatino Linotype"/>
          <w:i/>
          <w:sz w:val="24"/>
          <w:szCs w:val="24"/>
          <w:u w:val="single"/>
        </w:rPr>
        <w:t>PbRM-04a</w:t>
      </w:r>
      <w:r w:rsidRPr="00E80815">
        <w:rPr>
          <w:rFonts w:ascii="Palatino Linotype" w:eastAsia="Palatino Linotype" w:hAnsi="Palatino Linotype" w:cs="Palatino Linotype"/>
          <w:i/>
          <w:sz w:val="24"/>
          <w:szCs w:val="24"/>
        </w:rPr>
        <w:t>: Este formato deberá registrar los proyectos por partida de gasto, los cuales tendrán que coincidir con los formatos del Programa Anual (</w:t>
      </w:r>
      <w:r w:rsidRPr="00E80815">
        <w:rPr>
          <w:rFonts w:ascii="Palatino Linotype" w:eastAsia="Palatino Linotype" w:hAnsi="Palatino Linotype" w:cs="Palatino Linotype"/>
          <w:b/>
          <w:i/>
          <w:sz w:val="24"/>
          <w:szCs w:val="24"/>
        </w:rPr>
        <w:t>PbRM-01a,</w:t>
      </w:r>
      <w:r w:rsidRPr="00E80815">
        <w:rPr>
          <w:rFonts w:ascii="Palatino Linotype" w:eastAsia="Palatino Linotype" w:hAnsi="Palatino Linotype" w:cs="Palatino Linotype"/>
          <w:i/>
          <w:sz w:val="24"/>
          <w:szCs w:val="24"/>
        </w:rPr>
        <w:t xml:space="preserve"> PbRM-01c) en estructura programática y gasto estimado por proyecto. </w:t>
      </w:r>
    </w:p>
    <w:p w14:paraId="0123B6D6" w14:textId="77777777" w:rsidR="00024404" w:rsidRPr="00E80815" w:rsidRDefault="00C731D6">
      <w:pPr>
        <w:spacing w:after="0" w:line="360" w:lineRule="auto"/>
        <w:ind w:left="566" w:right="569"/>
        <w:jc w:val="both"/>
        <w:rPr>
          <w:rFonts w:ascii="Palatino Linotype" w:eastAsia="Palatino Linotype" w:hAnsi="Palatino Linotype" w:cs="Palatino Linotype"/>
          <w:i/>
          <w:sz w:val="24"/>
          <w:szCs w:val="24"/>
        </w:rPr>
      </w:pPr>
      <w:r w:rsidRPr="00E80815">
        <w:rPr>
          <w:rFonts w:ascii="Palatino Linotype" w:eastAsia="Palatino Linotype" w:hAnsi="Palatino Linotype" w:cs="Palatino Linotype"/>
          <w:i/>
          <w:noProof/>
          <w:sz w:val="24"/>
          <w:szCs w:val="24"/>
        </w:rPr>
        <w:drawing>
          <wp:inline distT="114300" distB="114300" distL="114300" distR="114300" wp14:anchorId="314E94A6" wp14:editId="2EA97E85">
            <wp:extent cx="5581015" cy="2527300"/>
            <wp:effectExtent l="0" t="0" r="0" b="0"/>
            <wp:docPr id="1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581015" cy="2527300"/>
                    </a:xfrm>
                    <a:prstGeom prst="rect">
                      <a:avLst/>
                    </a:prstGeom>
                    <a:ln/>
                  </pic:spPr>
                </pic:pic>
              </a:graphicData>
            </a:graphic>
          </wp:inline>
        </w:drawing>
      </w:r>
    </w:p>
    <w:p w14:paraId="5229CF83" w14:textId="77777777" w:rsidR="00024404" w:rsidRPr="00E80815" w:rsidRDefault="00C731D6">
      <w:pPr>
        <w:spacing w:after="0" w:line="360" w:lineRule="auto"/>
        <w:ind w:left="566" w:right="569"/>
        <w:jc w:val="both"/>
        <w:rPr>
          <w:rFonts w:ascii="Palatino Linotype" w:eastAsia="Palatino Linotype" w:hAnsi="Palatino Linotype" w:cs="Palatino Linotype"/>
          <w:i/>
          <w:sz w:val="24"/>
          <w:szCs w:val="24"/>
        </w:rPr>
      </w:pPr>
      <w:r w:rsidRPr="00E80815">
        <w:rPr>
          <w:rFonts w:ascii="Palatino Linotype" w:eastAsia="Palatino Linotype" w:hAnsi="Palatino Linotype" w:cs="Palatino Linotype"/>
          <w:i/>
        </w:rPr>
        <w:t xml:space="preserve">Presupuesto de Egresos Detallado </w:t>
      </w:r>
      <w:r w:rsidRPr="00E80815">
        <w:rPr>
          <w:rFonts w:ascii="Palatino Linotype" w:eastAsia="Palatino Linotype" w:hAnsi="Palatino Linotype" w:cs="Palatino Linotype"/>
          <w:i/>
          <w:u w:val="single"/>
        </w:rPr>
        <w:t>PbRM-04a</w:t>
      </w:r>
      <w:r w:rsidRPr="00E80815">
        <w:rPr>
          <w:rFonts w:ascii="Palatino Linotype" w:eastAsia="Palatino Linotype" w:hAnsi="Palatino Linotype" w:cs="Palatino Linotype"/>
          <w:i/>
        </w:rPr>
        <w:t>. Este formato deberá registrar los proyectos por partida de gasto, identificando los montos por Partida Específica, Partida Genérica, Concepto y Capítulo del Gasto, de cada proyecto a</w:t>
      </w:r>
      <w:r w:rsidRPr="00E80815">
        <w:rPr>
          <w:rFonts w:ascii="Palatino Linotype" w:eastAsia="Palatino Linotype" w:hAnsi="Palatino Linotype" w:cs="Palatino Linotype"/>
          <w:b/>
          <w:i/>
          <w:u w:val="single"/>
        </w:rPr>
        <w:t xml:space="preserve"> nivel de Dependencia General y Auxiliar</w:t>
      </w:r>
      <w:r w:rsidRPr="00E80815">
        <w:rPr>
          <w:rFonts w:ascii="Palatino Linotype" w:eastAsia="Palatino Linotype" w:hAnsi="Palatino Linotype" w:cs="Palatino Linotype"/>
          <w:i/>
        </w:rPr>
        <w:t>, los cuales tendrán que coincidir con los formatos del Programa Anual PbRM-01a y PbRM-01c.</w:t>
      </w:r>
    </w:p>
    <w:p w14:paraId="290AAF08"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19E98E11"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lastRenderedPageBreak/>
        <w:t xml:space="preserve">En tal sentido, se concluye que </w:t>
      </w:r>
      <w:r w:rsidRPr="00E80815">
        <w:rPr>
          <w:rFonts w:ascii="Palatino Linotype" w:eastAsia="Palatino Linotype" w:hAnsi="Palatino Linotype" w:cs="Palatino Linotype"/>
          <w:b/>
          <w:sz w:val="24"/>
          <w:szCs w:val="24"/>
        </w:rPr>
        <w:t>EL</w:t>
      </w:r>
      <w:r w:rsidRPr="00E80815">
        <w:rPr>
          <w:rFonts w:ascii="Palatino Linotype" w:eastAsia="Palatino Linotype" w:hAnsi="Palatino Linotype" w:cs="Palatino Linotype"/>
          <w:sz w:val="24"/>
          <w:szCs w:val="24"/>
        </w:rPr>
        <w:t xml:space="preserve"> </w:t>
      </w:r>
      <w:r w:rsidRPr="00E80815">
        <w:rPr>
          <w:rFonts w:ascii="Palatino Linotype" w:eastAsia="Palatino Linotype" w:hAnsi="Palatino Linotype" w:cs="Palatino Linotype"/>
          <w:b/>
          <w:sz w:val="24"/>
          <w:szCs w:val="24"/>
        </w:rPr>
        <w:t xml:space="preserve">SUJETO OBLIGADO </w:t>
      </w:r>
      <w:r w:rsidRPr="00E80815">
        <w:rPr>
          <w:rFonts w:ascii="Palatino Linotype" w:eastAsia="Palatino Linotype" w:hAnsi="Palatino Linotype" w:cs="Palatino Linotype"/>
          <w:sz w:val="24"/>
          <w:szCs w:val="24"/>
        </w:rPr>
        <w:t xml:space="preserve">cuenta con las atribuciones necesarias para que en el ejercicio de las mismas hubiera generado, administre o posee la información solicitada por la parte </w:t>
      </w:r>
      <w:r w:rsidRPr="00E80815">
        <w:rPr>
          <w:rFonts w:ascii="Palatino Linotype" w:eastAsia="Palatino Linotype" w:hAnsi="Palatino Linotype" w:cs="Palatino Linotype"/>
          <w:b/>
          <w:sz w:val="24"/>
          <w:szCs w:val="24"/>
        </w:rPr>
        <w:t>RECURRENTE</w:t>
      </w:r>
      <w:r w:rsidRPr="00E80815">
        <w:rPr>
          <w:rFonts w:ascii="Palatino Linotype" w:eastAsia="Palatino Linotype" w:hAnsi="Palatino Linotype" w:cs="Palatino Linotype"/>
          <w:sz w:val="24"/>
          <w:szCs w:val="24"/>
        </w:rPr>
        <w:t xml:space="preserve">, por lo que el documento que colmaría de manera enunciativa más no limitativa seria el PbRM-04a, ya que en este se registran los proyectos por partida de gasto, en el que se identifican los montos por partida específica y partida genérica de cada proyecto a </w:t>
      </w:r>
      <w:r w:rsidRPr="00E80815">
        <w:rPr>
          <w:rFonts w:ascii="Palatino Linotype" w:eastAsia="Palatino Linotype" w:hAnsi="Palatino Linotype" w:cs="Palatino Linotype"/>
          <w:b/>
          <w:sz w:val="24"/>
          <w:szCs w:val="24"/>
          <w:u w:val="single"/>
        </w:rPr>
        <w:t>nivel de Dependencia General y Auxiliar</w:t>
      </w:r>
      <w:r w:rsidRPr="00E80815">
        <w:rPr>
          <w:rFonts w:ascii="Palatino Linotype" w:eastAsia="Palatino Linotype" w:hAnsi="Palatino Linotype" w:cs="Palatino Linotype"/>
          <w:sz w:val="24"/>
          <w:szCs w:val="24"/>
        </w:rPr>
        <w:t>, que en este caso es el Centro Municipal de Control y Bienestar Animal, motivo por el que se ordena el documento en el que consten</w:t>
      </w:r>
      <w:r w:rsidRPr="00E80815">
        <w:t xml:space="preserve"> </w:t>
      </w:r>
      <w:r w:rsidRPr="00E80815">
        <w:rPr>
          <w:rFonts w:ascii="Palatino Linotype" w:eastAsia="Palatino Linotype" w:hAnsi="Palatino Linotype" w:cs="Palatino Linotype"/>
          <w:sz w:val="24"/>
          <w:szCs w:val="24"/>
        </w:rPr>
        <w:t>las partidas presupuestales que se destinan para los fines que se disponen para el Centro Municipal de Control y Bienestar Animal.</w:t>
      </w:r>
    </w:p>
    <w:p w14:paraId="2FFBD295" w14:textId="77777777" w:rsidR="00024404" w:rsidRPr="00E80815" w:rsidRDefault="00024404">
      <w:pPr>
        <w:spacing w:after="0" w:line="360" w:lineRule="auto"/>
        <w:jc w:val="both"/>
        <w:rPr>
          <w:rFonts w:ascii="Palatino Linotype" w:eastAsia="Palatino Linotype" w:hAnsi="Palatino Linotype" w:cs="Palatino Linotype"/>
          <w:b/>
          <w:sz w:val="24"/>
          <w:szCs w:val="24"/>
        </w:rPr>
      </w:pPr>
    </w:p>
    <w:tbl>
      <w:tblPr>
        <w:tblStyle w:val="a6"/>
        <w:tblW w:w="88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1"/>
        <w:gridCol w:w="1226"/>
        <w:gridCol w:w="3132"/>
        <w:gridCol w:w="2179"/>
      </w:tblGrid>
      <w:tr w:rsidR="00E80815" w:rsidRPr="00E80815" w14:paraId="408B8D51" w14:textId="77777777">
        <w:tc>
          <w:tcPr>
            <w:tcW w:w="2291" w:type="dxa"/>
            <w:shd w:val="clear" w:color="auto" w:fill="BFBFBF"/>
          </w:tcPr>
          <w:p w14:paraId="6ACA5EA4"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Información requerida.</w:t>
            </w:r>
          </w:p>
        </w:tc>
        <w:tc>
          <w:tcPr>
            <w:tcW w:w="1226" w:type="dxa"/>
            <w:shd w:val="clear" w:color="auto" w:fill="BFBFBF"/>
          </w:tcPr>
          <w:p w14:paraId="709DA27A"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Respuesta</w:t>
            </w:r>
          </w:p>
        </w:tc>
        <w:tc>
          <w:tcPr>
            <w:tcW w:w="3132" w:type="dxa"/>
            <w:shd w:val="clear" w:color="auto" w:fill="BFBFBF"/>
          </w:tcPr>
          <w:p w14:paraId="6A6F078C"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Informe Justificado</w:t>
            </w:r>
          </w:p>
        </w:tc>
        <w:tc>
          <w:tcPr>
            <w:tcW w:w="2179" w:type="dxa"/>
            <w:shd w:val="clear" w:color="auto" w:fill="BFBFBF"/>
          </w:tcPr>
          <w:p w14:paraId="40816EFC"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¿Colma?</w:t>
            </w:r>
          </w:p>
        </w:tc>
      </w:tr>
      <w:tr w:rsidR="00B57F74" w:rsidRPr="00E80815" w14:paraId="06BEF03D" w14:textId="77777777">
        <w:tc>
          <w:tcPr>
            <w:tcW w:w="2291" w:type="dxa"/>
            <w:tcBorders>
              <w:top w:val="single" w:sz="4" w:space="0" w:color="000000"/>
              <w:left w:val="single" w:sz="4" w:space="0" w:color="000000"/>
              <w:bottom w:val="single" w:sz="4" w:space="0" w:color="000000"/>
              <w:right w:val="single" w:sz="4" w:space="0" w:color="000000"/>
            </w:tcBorders>
            <w:shd w:val="clear" w:color="auto" w:fill="FFFFFF"/>
          </w:tcPr>
          <w:p w14:paraId="44B9391D" w14:textId="77777777" w:rsidR="00024404" w:rsidRPr="00E80815" w:rsidRDefault="00C731D6">
            <w:pPr>
              <w:spacing w:before="240" w:after="240"/>
              <w:ind w:firstLine="114"/>
              <w:jc w:val="both"/>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17. En caso de no haber integrado la Unidad de Control o el Consejo Municipal, ¿cuáles son las justificaciones al respecto?</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10D0DB77" w14:textId="77777777" w:rsidR="00024404" w:rsidRPr="00E80815" w:rsidRDefault="00C731D6">
            <w:pPr>
              <w:spacing w:before="240" w:after="240"/>
              <w:ind w:firstLine="114"/>
              <w:jc w:val="both"/>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N/A</w:t>
            </w:r>
          </w:p>
        </w:tc>
        <w:tc>
          <w:tcPr>
            <w:tcW w:w="3132" w:type="dxa"/>
            <w:tcBorders>
              <w:top w:val="single" w:sz="4" w:space="0" w:color="000000"/>
              <w:left w:val="single" w:sz="4" w:space="0" w:color="000000"/>
              <w:bottom w:val="single" w:sz="4" w:space="0" w:color="000000"/>
              <w:right w:val="single" w:sz="4" w:space="0" w:color="000000"/>
            </w:tcBorders>
            <w:shd w:val="clear" w:color="auto" w:fill="FFFFFF"/>
          </w:tcPr>
          <w:p w14:paraId="3780141C" w14:textId="77777777" w:rsidR="00024404" w:rsidRPr="00E80815" w:rsidRDefault="00C731D6">
            <w:pPr>
              <w:spacing w:before="240" w:after="240"/>
              <w:ind w:firstLine="114"/>
              <w:jc w:val="both"/>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La Unidad de Control ya existe y respecto al Consejo Municipal, se están llevando a cabo los trámites administrativos correspondientes.</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479052A2" w14:textId="77777777" w:rsidR="00024404" w:rsidRPr="00E80815" w:rsidRDefault="00C731D6">
            <w:pPr>
              <w:spacing w:before="240" w:after="240"/>
              <w:ind w:firstLine="114"/>
              <w:jc w:val="both"/>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Si, entrega la información solicitada.</w:t>
            </w:r>
          </w:p>
        </w:tc>
      </w:tr>
    </w:tbl>
    <w:p w14:paraId="66131067"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04691AC2"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Por lo que corresponde a este punto de la solicitud, </w:t>
      </w:r>
      <w:r w:rsidRPr="00E80815">
        <w:rPr>
          <w:rFonts w:ascii="Palatino Linotype" w:eastAsia="Palatino Linotype" w:hAnsi="Palatino Linotype" w:cs="Palatino Linotype"/>
          <w:b/>
          <w:sz w:val="24"/>
          <w:szCs w:val="24"/>
        </w:rPr>
        <w:t xml:space="preserve">EL SUJETO OBLIGADO </w:t>
      </w:r>
      <w:r w:rsidRPr="00E80815">
        <w:rPr>
          <w:rFonts w:ascii="Palatino Linotype" w:eastAsia="Palatino Linotype" w:hAnsi="Palatino Linotype" w:cs="Palatino Linotype"/>
          <w:sz w:val="24"/>
          <w:szCs w:val="24"/>
        </w:rPr>
        <w:t xml:space="preserve">menciona que la Unidad de Control ya existe y respecto al Consejo Municipal, se están llevando a cabo los trámites administrativos correspondientes, cabe destacar que en el artículo 124 Quinquies de la Ley Orgánica Municipal, citado con anterioridad, se determina que </w:t>
      </w:r>
      <w:r w:rsidRPr="00E80815">
        <w:rPr>
          <w:rFonts w:ascii="Palatino Linotype" w:eastAsia="Palatino Linotype" w:hAnsi="Palatino Linotype" w:cs="Palatino Linotype"/>
          <w:b/>
          <w:sz w:val="24"/>
          <w:szCs w:val="24"/>
        </w:rPr>
        <w:t xml:space="preserve">EL SUJETO OBLIGADO, </w:t>
      </w:r>
      <w:r w:rsidRPr="00E80815">
        <w:rPr>
          <w:rFonts w:ascii="Palatino Linotype" w:eastAsia="Palatino Linotype" w:hAnsi="Palatino Linotype" w:cs="Palatino Linotype"/>
          <w:sz w:val="24"/>
          <w:szCs w:val="24"/>
        </w:rPr>
        <w:t xml:space="preserve">tiene que instalar el </w:t>
      </w:r>
      <w:r w:rsidRPr="00E80815">
        <w:rPr>
          <w:rFonts w:ascii="Palatino Linotype" w:eastAsia="Palatino Linotype" w:hAnsi="Palatino Linotype" w:cs="Palatino Linotype"/>
          <w:b/>
          <w:sz w:val="24"/>
          <w:szCs w:val="24"/>
        </w:rPr>
        <w:lastRenderedPageBreak/>
        <w:t xml:space="preserve">Consejo Municipal de Protección y Bienestar Animal, </w:t>
      </w:r>
      <w:r w:rsidRPr="00E80815">
        <w:rPr>
          <w:rFonts w:ascii="Palatino Linotype" w:eastAsia="Palatino Linotype" w:hAnsi="Palatino Linotype" w:cs="Palatino Linotype"/>
          <w:sz w:val="24"/>
          <w:szCs w:val="24"/>
        </w:rPr>
        <w:t>sin embargo, no hay fuente obligacional, en el que establezca la temporalidad para su instalación, por lo que de acuerdo a su respuesta, se deduce que no se ha instalado, ya que aún se encuentra en trámites administrativos para su debida instalación, por lo que se tiene por colmado este punto de la solicitud.</w:t>
      </w:r>
    </w:p>
    <w:p w14:paraId="4F344810" w14:textId="77777777" w:rsidR="00024404" w:rsidRPr="00E80815" w:rsidRDefault="00024404">
      <w:pPr>
        <w:spacing w:after="0" w:line="360" w:lineRule="auto"/>
        <w:jc w:val="both"/>
        <w:rPr>
          <w:rFonts w:ascii="Palatino Linotype" w:eastAsia="Palatino Linotype" w:hAnsi="Palatino Linotype" w:cs="Palatino Linotype"/>
          <w:sz w:val="24"/>
          <w:szCs w:val="24"/>
        </w:rPr>
      </w:pPr>
    </w:p>
    <w:tbl>
      <w:tblPr>
        <w:tblStyle w:val="a7"/>
        <w:tblW w:w="88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1"/>
        <w:gridCol w:w="1226"/>
        <w:gridCol w:w="3132"/>
        <w:gridCol w:w="2179"/>
      </w:tblGrid>
      <w:tr w:rsidR="00E80815" w:rsidRPr="00E80815" w14:paraId="538522C8" w14:textId="77777777">
        <w:tc>
          <w:tcPr>
            <w:tcW w:w="2291" w:type="dxa"/>
            <w:tcBorders>
              <w:top w:val="single" w:sz="4" w:space="0" w:color="000000"/>
              <w:left w:val="single" w:sz="4" w:space="0" w:color="000000"/>
              <w:bottom w:val="single" w:sz="4" w:space="0" w:color="000000"/>
              <w:right w:val="single" w:sz="4" w:space="0" w:color="000000"/>
            </w:tcBorders>
            <w:shd w:val="clear" w:color="auto" w:fill="BFBFBF"/>
          </w:tcPr>
          <w:p w14:paraId="23BD6182" w14:textId="77777777" w:rsidR="00024404" w:rsidRPr="00E80815" w:rsidRDefault="00C731D6">
            <w:pPr>
              <w:spacing w:before="240" w:after="240"/>
              <w:jc w:val="center"/>
              <w:rPr>
                <w:rFonts w:ascii="Palatino Linotype" w:eastAsia="Palatino Linotype" w:hAnsi="Palatino Linotype" w:cs="Palatino Linotype"/>
                <w:b/>
                <w:sz w:val="18"/>
                <w:szCs w:val="18"/>
              </w:rPr>
            </w:pPr>
            <w:r w:rsidRPr="00E80815">
              <w:rPr>
                <w:rFonts w:ascii="Palatino Linotype" w:eastAsia="Palatino Linotype" w:hAnsi="Palatino Linotype" w:cs="Palatino Linotype"/>
                <w:b/>
                <w:sz w:val="18"/>
                <w:szCs w:val="18"/>
              </w:rPr>
              <w:t>Información requerida.</w:t>
            </w:r>
          </w:p>
        </w:tc>
        <w:tc>
          <w:tcPr>
            <w:tcW w:w="1226" w:type="dxa"/>
            <w:tcBorders>
              <w:top w:val="single" w:sz="4" w:space="0" w:color="000000"/>
              <w:left w:val="single" w:sz="4" w:space="0" w:color="000000"/>
              <w:bottom w:val="single" w:sz="4" w:space="0" w:color="000000"/>
              <w:right w:val="single" w:sz="4" w:space="0" w:color="000000"/>
            </w:tcBorders>
            <w:shd w:val="clear" w:color="auto" w:fill="BFBFBF"/>
          </w:tcPr>
          <w:p w14:paraId="33528DF2" w14:textId="77777777" w:rsidR="00024404" w:rsidRPr="00E80815" w:rsidRDefault="00C731D6">
            <w:pPr>
              <w:spacing w:before="240" w:after="240"/>
              <w:jc w:val="center"/>
              <w:rPr>
                <w:rFonts w:ascii="Palatino Linotype" w:eastAsia="Palatino Linotype" w:hAnsi="Palatino Linotype" w:cs="Palatino Linotype"/>
                <w:b/>
                <w:sz w:val="18"/>
                <w:szCs w:val="18"/>
              </w:rPr>
            </w:pPr>
            <w:r w:rsidRPr="00E80815">
              <w:rPr>
                <w:rFonts w:ascii="Palatino Linotype" w:eastAsia="Palatino Linotype" w:hAnsi="Palatino Linotype" w:cs="Palatino Linotype"/>
                <w:b/>
                <w:sz w:val="18"/>
                <w:szCs w:val="18"/>
              </w:rPr>
              <w:t>Respuesta</w:t>
            </w:r>
          </w:p>
        </w:tc>
        <w:tc>
          <w:tcPr>
            <w:tcW w:w="313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11C4EF7" w14:textId="77777777" w:rsidR="00024404" w:rsidRPr="00E80815" w:rsidRDefault="00C731D6">
            <w:pPr>
              <w:spacing w:before="240" w:after="240"/>
              <w:jc w:val="center"/>
              <w:rPr>
                <w:rFonts w:ascii="Palatino Linotype" w:eastAsia="Palatino Linotype" w:hAnsi="Palatino Linotype" w:cs="Palatino Linotype"/>
                <w:b/>
                <w:sz w:val="20"/>
                <w:szCs w:val="20"/>
              </w:rPr>
            </w:pPr>
            <w:r w:rsidRPr="00E80815">
              <w:rPr>
                <w:rFonts w:ascii="Palatino Linotype" w:eastAsia="Palatino Linotype" w:hAnsi="Palatino Linotype" w:cs="Palatino Linotype"/>
                <w:b/>
                <w:sz w:val="20"/>
                <w:szCs w:val="20"/>
              </w:rPr>
              <w:t>Informe Justificado</w:t>
            </w:r>
          </w:p>
        </w:tc>
        <w:tc>
          <w:tcPr>
            <w:tcW w:w="2179" w:type="dxa"/>
            <w:tcBorders>
              <w:top w:val="single" w:sz="4" w:space="0" w:color="000000"/>
              <w:left w:val="single" w:sz="4" w:space="0" w:color="000000"/>
              <w:bottom w:val="single" w:sz="4" w:space="0" w:color="000000"/>
              <w:right w:val="single" w:sz="4" w:space="0" w:color="000000"/>
            </w:tcBorders>
            <w:shd w:val="clear" w:color="auto" w:fill="BFBFBF"/>
          </w:tcPr>
          <w:p w14:paraId="360E093C" w14:textId="77777777" w:rsidR="00024404" w:rsidRPr="00E80815" w:rsidRDefault="00C731D6">
            <w:pPr>
              <w:spacing w:before="240" w:after="240"/>
              <w:jc w:val="center"/>
              <w:rPr>
                <w:rFonts w:ascii="Palatino Linotype" w:eastAsia="Palatino Linotype" w:hAnsi="Palatino Linotype" w:cs="Palatino Linotype"/>
                <w:b/>
                <w:sz w:val="20"/>
                <w:szCs w:val="20"/>
              </w:rPr>
            </w:pPr>
            <w:r w:rsidRPr="00E80815">
              <w:rPr>
                <w:rFonts w:ascii="Palatino Linotype" w:eastAsia="Palatino Linotype" w:hAnsi="Palatino Linotype" w:cs="Palatino Linotype"/>
                <w:b/>
                <w:sz w:val="20"/>
                <w:szCs w:val="20"/>
              </w:rPr>
              <w:t>¿Colma?</w:t>
            </w:r>
          </w:p>
        </w:tc>
      </w:tr>
      <w:tr w:rsidR="00024404" w:rsidRPr="00E80815" w14:paraId="714B51B0" w14:textId="77777777">
        <w:tc>
          <w:tcPr>
            <w:tcW w:w="2291" w:type="dxa"/>
          </w:tcPr>
          <w:p w14:paraId="35942BBF"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20. ¿Qué páginas institucionales y direcciones electrónicas se tiene para difundir la operación de programas de Control y Bienestar Animal?</w:t>
            </w:r>
          </w:p>
        </w:tc>
        <w:tc>
          <w:tcPr>
            <w:tcW w:w="1226" w:type="dxa"/>
          </w:tcPr>
          <w:p w14:paraId="105F171B"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vAlign w:val="center"/>
          </w:tcPr>
          <w:p w14:paraId="2B061CAF"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Una página con el nombre de la Dirección General de Medio Ambiente, dentro de la red social denominada Facebook y el sitio web www.naucalpan.gob.mx</w:t>
            </w:r>
          </w:p>
        </w:tc>
        <w:tc>
          <w:tcPr>
            <w:tcW w:w="2179" w:type="dxa"/>
          </w:tcPr>
          <w:p w14:paraId="2487300E"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Parcialmente</w:t>
            </w:r>
          </w:p>
        </w:tc>
      </w:tr>
    </w:tbl>
    <w:p w14:paraId="7189CD83"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4E9E0F1A"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Por lo que corresponde a este punto de la solicitud, menciona el nombre de las páginas electrónicas que utiliza para difundir la operación de programas de Control y Bienestar Animal, sin </w:t>
      </w:r>
      <w:proofErr w:type="gramStart"/>
      <w:r w:rsidRPr="00E80815">
        <w:rPr>
          <w:rFonts w:ascii="Palatino Linotype" w:eastAsia="Palatino Linotype" w:hAnsi="Palatino Linotype" w:cs="Palatino Linotype"/>
          <w:sz w:val="24"/>
          <w:szCs w:val="24"/>
        </w:rPr>
        <w:t>embargo</w:t>
      </w:r>
      <w:proofErr w:type="gramEnd"/>
      <w:r w:rsidRPr="00E80815">
        <w:rPr>
          <w:rFonts w:ascii="Palatino Linotype" w:eastAsia="Palatino Linotype" w:hAnsi="Palatino Linotype" w:cs="Palatino Linotype"/>
          <w:sz w:val="24"/>
          <w:szCs w:val="24"/>
        </w:rPr>
        <w:t xml:space="preserve"> también solicita, las ligas electrónicas de estas, siendo únicamente que hace entrega de la liga electrónica </w:t>
      </w:r>
      <w:hyperlink r:id="rId12">
        <w:r w:rsidRPr="00E80815">
          <w:rPr>
            <w:rFonts w:ascii="Palatino Linotype" w:eastAsia="Palatino Linotype" w:hAnsi="Palatino Linotype" w:cs="Palatino Linotype"/>
            <w:sz w:val="24"/>
            <w:szCs w:val="24"/>
            <w:u w:val="single"/>
          </w:rPr>
          <w:t>www.naucalpan.gob.mx</w:t>
        </w:r>
      </w:hyperlink>
      <w:r w:rsidRPr="00E80815">
        <w:rPr>
          <w:rFonts w:ascii="Palatino Linotype" w:eastAsia="Palatino Linotype" w:hAnsi="Palatino Linotype" w:cs="Palatino Linotype"/>
          <w:sz w:val="24"/>
          <w:szCs w:val="24"/>
        </w:rPr>
        <w:t>, de la cual se observa lo siguiente:</w:t>
      </w:r>
    </w:p>
    <w:p w14:paraId="20B643AC" w14:textId="77777777" w:rsidR="00024404" w:rsidRPr="00E80815" w:rsidRDefault="00024404">
      <w:pPr>
        <w:spacing w:after="0" w:line="360" w:lineRule="auto"/>
        <w:jc w:val="both"/>
      </w:pPr>
    </w:p>
    <w:p w14:paraId="0B4ECE31"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noProof/>
        </w:rPr>
        <w:lastRenderedPageBreak/>
        <w:drawing>
          <wp:inline distT="0" distB="0" distL="0" distR="0" wp14:anchorId="37678DF8" wp14:editId="1ABE3687">
            <wp:extent cx="5491307" cy="3365555"/>
            <wp:effectExtent l="0" t="0" r="0" b="0"/>
            <wp:docPr id="1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l="30100" t="18410" r="32790" b="41152"/>
                    <a:stretch>
                      <a:fillRect/>
                    </a:stretch>
                  </pic:blipFill>
                  <pic:spPr>
                    <a:xfrm>
                      <a:off x="0" y="0"/>
                      <a:ext cx="5491307" cy="3365555"/>
                    </a:xfrm>
                    <a:prstGeom prst="rect">
                      <a:avLst/>
                    </a:prstGeom>
                    <a:ln/>
                  </pic:spPr>
                </pic:pic>
              </a:graphicData>
            </a:graphic>
          </wp:inline>
        </w:drawing>
      </w:r>
    </w:p>
    <w:p w14:paraId="6948E3D2"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De acuerdo a lo anterior, no se logra visualizar el contenido de la página electrónica motivo por el que se ordena haga entrega de la dirección electrónica de la página web del Ayuntamiento de Naucalpan de Juárez en la que se permita su correcto acceso y la página denominada “Dirección General de Medio Ambiente” ubicada en la</w:t>
      </w:r>
      <w:r w:rsidRPr="00E80815">
        <w:t xml:space="preserve"> </w:t>
      </w:r>
      <w:r w:rsidRPr="00E80815">
        <w:rPr>
          <w:rFonts w:ascii="Palatino Linotype" w:eastAsia="Palatino Linotype" w:hAnsi="Palatino Linotype" w:cs="Palatino Linotype"/>
          <w:sz w:val="24"/>
          <w:szCs w:val="24"/>
        </w:rPr>
        <w:t xml:space="preserve">red social denominada Facebook. </w:t>
      </w:r>
    </w:p>
    <w:tbl>
      <w:tblPr>
        <w:tblStyle w:val="a8"/>
        <w:tblW w:w="88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1"/>
        <w:gridCol w:w="1226"/>
        <w:gridCol w:w="3132"/>
        <w:gridCol w:w="2179"/>
      </w:tblGrid>
      <w:tr w:rsidR="00E80815" w:rsidRPr="00E80815" w14:paraId="1E1B8A8E" w14:textId="77777777">
        <w:tc>
          <w:tcPr>
            <w:tcW w:w="2291" w:type="dxa"/>
            <w:tcBorders>
              <w:top w:val="single" w:sz="4" w:space="0" w:color="000000"/>
              <w:left w:val="single" w:sz="4" w:space="0" w:color="000000"/>
              <w:bottom w:val="single" w:sz="4" w:space="0" w:color="000000"/>
              <w:right w:val="single" w:sz="4" w:space="0" w:color="000000"/>
            </w:tcBorders>
            <w:shd w:val="clear" w:color="auto" w:fill="BFBFBF"/>
          </w:tcPr>
          <w:p w14:paraId="2C58EE12" w14:textId="77777777" w:rsidR="00024404" w:rsidRPr="00E80815" w:rsidRDefault="00C731D6">
            <w:pPr>
              <w:spacing w:before="240" w:after="240"/>
              <w:jc w:val="center"/>
              <w:rPr>
                <w:rFonts w:ascii="Palatino Linotype" w:eastAsia="Palatino Linotype" w:hAnsi="Palatino Linotype" w:cs="Palatino Linotype"/>
                <w:b/>
                <w:sz w:val="18"/>
                <w:szCs w:val="18"/>
              </w:rPr>
            </w:pPr>
            <w:r w:rsidRPr="00E80815">
              <w:rPr>
                <w:rFonts w:ascii="Palatino Linotype" w:eastAsia="Palatino Linotype" w:hAnsi="Palatino Linotype" w:cs="Palatino Linotype"/>
                <w:b/>
                <w:sz w:val="18"/>
                <w:szCs w:val="18"/>
              </w:rPr>
              <w:t>Información requerida.</w:t>
            </w:r>
          </w:p>
        </w:tc>
        <w:tc>
          <w:tcPr>
            <w:tcW w:w="1226" w:type="dxa"/>
            <w:tcBorders>
              <w:top w:val="single" w:sz="4" w:space="0" w:color="000000"/>
              <w:left w:val="single" w:sz="4" w:space="0" w:color="000000"/>
              <w:bottom w:val="single" w:sz="4" w:space="0" w:color="000000"/>
              <w:right w:val="single" w:sz="4" w:space="0" w:color="000000"/>
            </w:tcBorders>
            <w:shd w:val="clear" w:color="auto" w:fill="BFBFBF"/>
          </w:tcPr>
          <w:p w14:paraId="6AB1E8E6" w14:textId="77777777" w:rsidR="00024404" w:rsidRPr="00E80815" w:rsidRDefault="00C731D6">
            <w:pPr>
              <w:spacing w:before="240" w:after="240"/>
              <w:jc w:val="center"/>
              <w:rPr>
                <w:rFonts w:ascii="Palatino Linotype" w:eastAsia="Palatino Linotype" w:hAnsi="Palatino Linotype" w:cs="Palatino Linotype"/>
                <w:b/>
                <w:sz w:val="18"/>
                <w:szCs w:val="18"/>
              </w:rPr>
            </w:pPr>
            <w:r w:rsidRPr="00E80815">
              <w:rPr>
                <w:rFonts w:ascii="Palatino Linotype" w:eastAsia="Palatino Linotype" w:hAnsi="Palatino Linotype" w:cs="Palatino Linotype"/>
                <w:b/>
                <w:sz w:val="18"/>
                <w:szCs w:val="18"/>
              </w:rPr>
              <w:t>Respuesta</w:t>
            </w:r>
          </w:p>
        </w:tc>
        <w:tc>
          <w:tcPr>
            <w:tcW w:w="313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640C0E1" w14:textId="77777777" w:rsidR="00024404" w:rsidRPr="00E80815" w:rsidRDefault="00C731D6">
            <w:pPr>
              <w:spacing w:before="240" w:after="240"/>
              <w:jc w:val="center"/>
              <w:rPr>
                <w:rFonts w:ascii="Palatino Linotype" w:eastAsia="Palatino Linotype" w:hAnsi="Palatino Linotype" w:cs="Palatino Linotype"/>
                <w:b/>
                <w:sz w:val="20"/>
                <w:szCs w:val="20"/>
              </w:rPr>
            </w:pPr>
            <w:r w:rsidRPr="00E80815">
              <w:rPr>
                <w:rFonts w:ascii="Palatino Linotype" w:eastAsia="Palatino Linotype" w:hAnsi="Palatino Linotype" w:cs="Palatino Linotype"/>
                <w:b/>
                <w:sz w:val="20"/>
                <w:szCs w:val="20"/>
              </w:rPr>
              <w:t>Informe Justificado</w:t>
            </w:r>
          </w:p>
        </w:tc>
        <w:tc>
          <w:tcPr>
            <w:tcW w:w="2179" w:type="dxa"/>
            <w:tcBorders>
              <w:top w:val="single" w:sz="4" w:space="0" w:color="000000"/>
              <w:left w:val="single" w:sz="4" w:space="0" w:color="000000"/>
              <w:bottom w:val="single" w:sz="4" w:space="0" w:color="000000"/>
              <w:right w:val="single" w:sz="4" w:space="0" w:color="000000"/>
            </w:tcBorders>
            <w:shd w:val="clear" w:color="auto" w:fill="BFBFBF"/>
          </w:tcPr>
          <w:p w14:paraId="3D346536" w14:textId="77777777" w:rsidR="00024404" w:rsidRPr="00E80815" w:rsidRDefault="00C731D6">
            <w:pPr>
              <w:spacing w:before="240" w:after="240"/>
              <w:jc w:val="center"/>
              <w:rPr>
                <w:rFonts w:ascii="Palatino Linotype" w:eastAsia="Palatino Linotype" w:hAnsi="Palatino Linotype" w:cs="Palatino Linotype"/>
                <w:b/>
                <w:sz w:val="20"/>
                <w:szCs w:val="20"/>
              </w:rPr>
            </w:pPr>
            <w:r w:rsidRPr="00E80815">
              <w:rPr>
                <w:rFonts w:ascii="Palatino Linotype" w:eastAsia="Palatino Linotype" w:hAnsi="Palatino Linotype" w:cs="Palatino Linotype"/>
                <w:b/>
                <w:sz w:val="20"/>
                <w:szCs w:val="20"/>
              </w:rPr>
              <w:t>¿Colma?</w:t>
            </w:r>
          </w:p>
        </w:tc>
      </w:tr>
      <w:tr w:rsidR="00E80815" w:rsidRPr="00E80815" w14:paraId="715AC809" w14:textId="77777777">
        <w:tc>
          <w:tcPr>
            <w:tcW w:w="2291" w:type="dxa"/>
          </w:tcPr>
          <w:p w14:paraId="219F3D6F"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21. ¿Se cuenta con un Protocolo para la atención a los reportes de maltrato animal? (anexarlo).</w:t>
            </w:r>
          </w:p>
        </w:tc>
        <w:tc>
          <w:tcPr>
            <w:tcW w:w="1226" w:type="dxa"/>
          </w:tcPr>
          <w:p w14:paraId="7504889D"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vAlign w:val="center"/>
          </w:tcPr>
          <w:p w14:paraId="49F9DF34"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 xml:space="preserve">Se cuenta con un protocolo específico para la visita por maltrato, así mismo, se designa a un médico veterinario para llevar a cabo la visita de evaluación de bienestar animal. </w:t>
            </w:r>
          </w:p>
        </w:tc>
        <w:tc>
          <w:tcPr>
            <w:tcW w:w="2179" w:type="dxa"/>
          </w:tcPr>
          <w:p w14:paraId="11F4A496"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Parcialmente, ya que no anexa el protocolo.</w:t>
            </w:r>
          </w:p>
        </w:tc>
      </w:tr>
    </w:tbl>
    <w:p w14:paraId="42B8EE4A" w14:textId="77777777" w:rsidR="00024404" w:rsidRPr="00E80815" w:rsidRDefault="00C731D6">
      <w:pPr>
        <w:tabs>
          <w:tab w:val="left" w:pos="1140"/>
        </w:tabs>
        <w:spacing w:line="360" w:lineRule="auto"/>
        <w:jc w:val="both"/>
        <w:rPr>
          <w:rFonts w:ascii="Palatino Linotype" w:eastAsia="Palatino Linotype" w:hAnsi="Palatino Linotype" w:cs="Palatino Linotype"/>
          <w:sz w:val="24"/>
          <w:szCs w:val="24"/>
        </w:rPr>
      </w:pPr>
      <w:bookmarkStart w:id="0" w:name="_heading=h.3znysh7" w:colFirst="0" w:colLast="0"/>
      <w:bookmarkEnd w:id="0"/>
      <w:r w:rsidRPr="00E80815">
        <w:rPr>
          <w:rFonts w:ascii="Palatino Linotype" w:eastAsia="Palatino Linotype" w:hAnsi="Palatino Linotype" w:cs="Palatino Linotype"/>
          <w:sz w:val="24"/>
          <w:szCs w:val="24"/>
        </w:rPr>
        <w:lastRenderedPageBreak/>
        <w:t>Referente a este punto de la solicitud, la respuesta que otorgó mediante informe justificado careció de los principios de congruencia y exhaustividad ya que sólo señaló que sí cuenta con un protocolo para la atención a los reportes de maltrato animal, sin remitir el soporte documental solicitado por el particular como lo es protocolo en mención, como refuerzo de lo anterior, resulta crucial el Criterio 02/17, emitido por el Pleno del Instituto Nacional de Transparencia y Acceso a la Información y Protección de Datos Personales, de título y texto siguientes:</w:t>
      </w:r>
    </w:p>
    <w:p w14:paraId="4B9A71D0" w14:textId="77777777" w:rsidR="00024404" w:rsidRPr="00E80815" w:rsidRDefault="00C731D6">
      <w:pPr>
        <w:spacing w:after="0" w:line="276" w:lineRule="auto"/>
        <w:ind w:left="851" w:right="900"/>
        <w:jc w:val="both"/>
        <w:rPr>
          <w:rFonts w:ascii="Palatino Linotype" w:eastAsia="Palatino Linotype" w:hAnsi="Palatino Linotype" w:cs="Palatino Linotype"/>
          <w:i/>
          <w:sz w:val="20"/>
          <w:szCs w:val="20"/>
        </w:rPr>
      </w:pPr>
      <w:r w:rsidRPr="00E80815">
        <w:rPr>
          <w:rFonts w:ascii="Palatino Linotype" w:eastAsia="Palatino Linotype" w:hAnsi="Palatino Linotype" w:cs="Palatino Linotype"/>
          <w:i/>
        </w:rPr>
        <w:t>“Congruencia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7F0D05BC"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31A200F2" w14:textId="77777777" w:rsidR="00024404" w:rsidRPr="00E80815" w:rsidRDefault="00C731D6">
      <w:pPr>
        <w:spacing w:after="0" w:line="360" w:lineRule="auto"/>
        <w:ind w:right="49"/>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Razones por las cuales lo procedente es ordenar, el protocolo para la atención a los reportes de maltrato animal, vigente a la fecha de la solicitud. </w:t>
      </w:r>
    </w:p>
    <w:p w14:paraId="2F0B234D" w14:textId="77777777" w:rsidR="00024404" w:rsidRPr="00E80815" w:rsidRDefault="00024404">
      <w:pPr>
        <w:spacing w:after="0" w:line="360" w:lineRule="auto"/>
        <w:ind w:right="49"/>
        <w:jc w:val="both"/>
        <w:rPr>
          <w:rFonts w:ascii="Palatino Linotype" w:eastAsia="Palatino Linotype" w:hAnsi="Palatino Linotype" w:cs="Palatino Linotype"/>
          <w:sz w:val="24"/>
          <w:szCs w:val="24"/>
        </w:rPr>
      </w:pPr>
    </w:p>
    <w:p w14:paraId="5955FD37" w14:textId="77777777" w:rsidR="00024404" w:rsidRPr="00E80815" w:rsidRDefault="00024404">
      <w:pPr>
        <w:spacing w:after="0" w:line="360" w:lineRule="auto"/>
        <w:ind w:right="49"/>
        <w:jc w:val="both"/>
        <w:rPr>
          <w:rFonts w:ascii="Palatino Linotype" w:eastAsia="Palatino Linotype" w:hAnsi="Palatino Linotype" w:cs="Palatino Linotype"/>
          <w:sz w:val="24"/>
          <w:szCs w:val="24"/>
        </w:rPr>
      </w:pPr>
    </w:p>
    <w:tbl>
      <w:tblPr>
        <w:tblStyle w:val="a9"/>
        <w:tblW w:w="88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1"/>
        <w:gridCol w:w="1226"/>
        <w:gridCol w:w="3132"/>
        <w:gridCol w:w="2179"/>
      </w:tblGrid>
      <w:tr w:rsidR="00E80815" w:rsidRPr="00E80815" w14:paraId="215D2B65" w14:textId="77777777">
        <w:tc>
          <w:tcPr>
            <w:tcW w:w="2291" w:type="dxa"/>
            <w:shd w:val="clear" w:color="auto" w:fill="BFBFBF"/>
          </w:tcPr>
          <w:p w14:paraId="52E00251"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lastRenderedPageBreak/>
              <w:t>Información requerida.</w:t>
            </w:r>
          </w:p>
        </w:tc>
        <w:tc>
          <w:tcPr>
            <w:tcW w:w="1226" w:type="dxa"/>
            <w:shd w:val="clear" w:color="auto" w:fill="BFBFBF"/>
          </w:tcPr>
          <w:p w14:paraId="76C5C75F"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Respuesta</w:t>
            </w:r>
          </w:p>
        </w:tc>
        <w:tc>
          <w:tcPr>
            <w:tcW w:w="3132" w:type="dxa"/>
            <w:shd w:val="clear" w:color="auto" w:fill="BFBFBF"/>
          </w:tcPr>
          <w:p w14:paraId="1C7E8193"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Informe Justificado</w:t>
            </w:r>
          </w:p>
        </w:tc>
        <w:tc>
          <w:tcPr>
            <w:tcW w:w="2179" w:type="dxa"/>
            <w:shd w:val="clear" w:color="auto" w:fill="BFBFBF"/>
          </w:tcPr>
          <w:p w14:paraId="3C3D93D5" w14:textId="77777777" w:rsidR="00024404" w:rsidRPr="00E80815" w:rsidRDefault="00C731D6">
            <w:pPr>
              <w:spacing w:before="240" w:after="240"/>
              <w:ind w:firstLine="114"/>
              <w:jc w:val="center"/>
              <w:rPr>
                <w:rFonts w:ascii="Palatino Linotype" w:eastAsia="Palatino Linotype" w:hAnsi="Palatino Linotype" w:cs="Palatino Linotype"/>
                <w:b/>
                <w:i/>
                <w:sz w:val="18"/>
                <w:szCs w:val="18"/>
              </w:rPr>
            </w:pPr>
            <w:r w:rsidRPr="00E80815">
              <w:rPr>
                <w:rFonts w:ascii="Palatino Linotype" w:eastAsia="Palatino Linotype" w:hAnsi="Palatino Linotype" w:cs="Palatino Linotype"/>
                <w:b/>
                <w:i/>
                <w:sz w:val="18"/>
                <w:szCs w:val="18"/>
              </w:rPr>
              <w:t>¿Colma?</w:t>
            </w:r>
          </w:p>
        </w:tc>
      </w:tr>
      <w:tr w:rsidR="00024404" w:rsidRPr="00E80815" w14:paraId="56C224E0" w14:textId="77777777">
        <w:tc>
          <w:tcPr>
            <w:tcW w:w="2291" w:type="dxa"/>
            <w:tcBorders>
              <w:top w:val="single" w:sz="4" w:space="0" w:color="000000"/>
              <w:left w:val="single" w:sz="4" w:space="0" w:color="000000"/>
              <w:bottom w:val="single" w:sz="4" w:space="0" w:color="000000"/>
              <w:right w:val="single" w:sz="4" w:space="0" w:color="000000"/>
            </w:tcBorders>
          </w:tcPr>
          <w:p w14:paraId="0E569371" w14:textId="77777777" w:rsidR="00024404" w:rsidRPr="00E80815" w:rsidRDefault="00C731D6">
            <w:pPr>
              <w:spacing w:before="240" w:after="240"/>
              <w:jc w:val="both"/>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23. Anexar el Organigrama donde se integra la Unidad de Bienestar Animal en la estructura administrativa del Ayuntamiento.</w:t>
            </w:r>
          </w:p>
        </w:tc>
        <w:tc>
          <w:tcPr>
            <w:tcW w:w="1226" w:type="dxa"/>
            <w:tcBorders>
              <w:top w:val="single" w:sz="4" w:space="0" w:color="000000"/>
              <w:left w:val="single" w:sz="4" w:space="0" w:color="000000"/>
              <w:bottom w:val="single" w:sz="4" w:space="0" w:color="000000"/>
              <w:right w:val="single" w:sz="4" w:space="0" w:color="000000"/>
            </w:tcBorders>
            <w:vAlign w:val="center"/>
          </w:tcPr>
          <w:p w14:paraId="2A63100C" w14:textId="77777777" w:rsidR="00024404" w:rsidRPr="00E80815" w:rsidRDefault="00C731D6">
            <w:pPr>
              <w:spacing w:before="240" w:after="240"/>
              <w:jc w:val="center"/>
              <w:rPr>
                <w:rFonts w:ascii="Palatino Linotype" w:eastAsia="Palatino Linotype" w:hAnsi="Palatino Linotype" w:cs="Palatino Linotype"/>
                <w:sz w:val="18"/>
                <w:szCs w:val="18"/>
              </w:rPr>
            </w:pPr>
            <w:r w:rsidRPr="00E80815">
              <w:rPr>
                <w:rFonts w:ascii="Palatino Linotype" w:eastAsia="Palatino Linotype" w:hAnsi="Palatino Linotype" w:cs="Palatino Linotype"/>
                <w:sz w:val="18"/>
                <w:szCs w:val="18"/>
              </w:rPr>
              <w:t>N/A</w:t>
            </w:r>
          </w:p>
        </w:tc>
        <w:tc>
          <w:tcPr>
            <w:tcW w:w="3132" w:type="dxa"/>
            <w:tcBorders>
              <w:top w:val="single" w:sz="4" w:space="0" w:color="000000"/>
              <w:left w:val="single" w:sz="4" w:space="0" w:color="000000"/>
              <w:bottom w:val="single" w:sz="4" w:space="0" w:color="000000"/>
              <w:right w:val="single" w:sz="4" w:space="0" w:color="000000"/>
            </w:tcBorders>
            <w:vAlign w:val="center"/>
          </w:tcPr>
          <w:p w14:paraId="356B6677"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Anexa el organigrama.</w:t>
            </w:r>
          </w:p>
        </w:tc>
        <w:tc>
          <w:tcPr>
            <w:tcW w:w="2179" w:type="dxa"/>
            <w:tcBorders>
              <w:top w:val="single" w:sz="4" w:space="0" w:color="000000"/>
              <w:left w:val="single" w:sz="4" w:space="0" w:color="000000"/>
              <w:bottom w:val="single" w:sz="4" w:space="0" w:color="000000"/>
              <w:right w:val="single" w:sz="4" w:space="0" w:color="000000"/>
            </w:tcBorders>
          </w:tcPr>
          <w:p w14:paraId="7446AF5B" w14:textId="77777777" w:rsidR="00024404" w:rsidRPr="00E80815" w:rsidRDefault="00C731D6">
            <w:pPr>
              <w:spacing w:before="240" w:after="240"/>
              <w:jc w:val="both"/>
              <w:rPr>
                <w:rFonts w:ascii="Palatino Linotype" w:eastAsia="Palatino Linotype" w:hAnsi="Palatino Linotype" w:cs="Palatino Linotype"/>
                <w:sz w:val="20"/>
                <w:szCs w:val="20"/>
              </w:rPr>
            </w:pPr>
            <w:r w:rsidRPr="00E80815">
              <w:rPr>
                <w:rFonts w:ascii="Palatino Linotype" w:eastAsia="Palatino Linotype" w:hAnsi="Palatino Linotype" w:cs="Palatino Linotype"/>
                <w:sz w:val="20"/>
                <w:szCs w:val="20"/>
              </w:rPr>
              <w:t>Si, entrega la información solicitada.</w:t>
            </w:r>
          </w:p>
        </w:tc>
      </w:tr>
    </w:tbl>
    <w:p w14:paraId="710D9816" w14:textId="77777777" w:rsidR="00024404" w:rsidRPr="00E80815" w:rsidRDefault="00024404">
      <w:pPr>
        <w:spacing w:after="0" w:line="360" w:lineRule="auto"/>
        <w:jc w:val="both"/>
        <w:rPr>
          <w:rFonts w:ascii="Palatino Linotype" w:eastAsia="Palatino Linotype" w:hAnsi="Palatino Linotype" w:cs="Palatino Linotype"/>
          <w:b/>
          <w:sz w:val="24"/>
          <w:szCs w:val="24"/>
          <w:u w:val="single"/>
        </w:rPr>
      </w:pPr>
    </w:p>
    <w:p w14:paraId="319087B8" w14:textId="77777777" w:rsidR="00024404" w:rsidRPr="00E80815" w:rsidRDefault="00C731D6">
      <w:pPr>
        <w:spacing w:after="0" w:line="360" w:lineRule="auto"/>
        <w:jc w:val="both"/>
        <w:rPr>
          <w:rFonts w:ascii="Palatino Linotype" w:eastAsia="Palatino Linotype" w:hAnsi="Palatino Linotype" w:cs="Palatino Linotype"/>
          <w:sz w:val="24"/>
          <w:szCs w:val="24"/>
          <w:u w:val="single"/>
        </w:rPr>
      </w:pPr>
      <w:r w:rsidRPr="00E80815">
        <w:rPr>
          <w:rFonts w:ascii="Palatino Linotype" w:eastAsia="Palatino Linotype" w:hAnsi="Palatino Linotype" w:cs="Palatino Linotype"/>
          <w:sz w:val="24"/>
          <w:szCs w:val="24"/>
          <w:u w:val="single"/>
        </w:rPr>
        <w:t>Respecto a este punto de la solicitud, hace entrega de lo siguiente:</w:t>
      </w:r>
    </w:p>
    <w:p w14:paraId="10B35DE9" w14:textId="77777777" w:rsidR="00024404" w:rsidRPr="00E80815" w:rsidRDefault="00C731D6">
      <w:pPr>
        <w:spacing w:after="0" w:line="360" w:lineRule="auto"/>
        <w:jc w:val="both"/>
        <w:rPr>
          <w:rFonts w:ascii="Palatino Linotype" w:eastAsia="Palatino Linotype" w:hAnsi="Palatino Linotype" w:cs="Palatino Linotype"/>
          <w:sz w:val="24"/>
          <w:szCs w:val="24"/>
          <w:u w:val="single"/>
        </w:rPr>
      </w:pPr>
      <w:r w:rsidRPr="00E80815">
        <w:rPr>
          <w:noProof/>
        </w:rPr>
        <w:drawing>
          <wp:inline distT="0" distB="0" distL="0" distR="0" wp14:anchorId="0E3EA985" wp14:editId="14FA09F1">
            <wp:extent cx="5759700" cy="3471078"/>
            <wp:effectExtent l="0" t="0" r="0" b="0"/>
            <wp:docPr id="1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l="40394" t="44375" r="33977" b="28154"/>
                    <a:stretch>
                      <a:fillRect/>
                    </a:stretch>
                  </pic:blipFill>
                  <pic:spPr>
                    <a:xfrm>
                      <a:off x="0" y="0"/>
                      <a:ext cx="5759700" cy="3471078"/>
                    </a:xfrm>
                    <a:prstGeom prst="rect">
                      <a:avLst/>
                    </a:prstGeom>
                    <a:ln/>
                  </pic:spPr>
                </pic:pic>
              </a:graphicData>
            </a:graphic>
          </wp:inline>
        </w:drawing>
      </w:r>
    </w:p>
    <w:p w14:paraId="4C2672BC"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De acuerdo a lo anterior, hace entrega del organigrama, en donde se observa que la Coordinación del Centro de Bienestar Animal es dependiente de la Dirección </w:t>
      </w:r>
      <w:r w:rsidRPr="00E80815">
        <w:rPr>
          <w:rFonts w:ascii="Palatino Linotype" w:eastAsia="Palatino Linotype" w:hAnsi="Palatino Linotype" w:cs="Palatino Linotype"/>
          <w:sz w:val="24"/>
          <w:szCs w:val="24"/>
        </w:rPr>
        <w:lastRenderedPageBreak/>
        <w:t xml:space="preserve">General de Medio Ambiente, motivo por el que se tiene por colmado este punto de la solicitud. </w:t>
      </w:r>
    </w:p>
    <w:p w14:paraId="7A0C6DE3"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49E08444" w14:textId="77777777" w:rsidR="00024404" w:rsidRPr="00E80815" w:rsidRDefault="00C731D6">
      <w:pPr>
        <w:spacing w:after="0" w:line="360" w:lineRule="auto"/>
        <w:jc w:val="both"/>
        <w:rPr>
          <w:rFonts w:ascii="Palatino Linotype" w:eastAsia="Palatino Linotype" w:hAnsi="Palatino Linotype" w:cs="Palatino Linotype"/>
          <w:sz w:val="24"/>
          <w:szCs w:val="24"/>
        </w:rPr>
      </w:pPr>
      <w:bookmarkStart w:id="1" w:name="_heading=h.2et92p0" w:colFirst="0" w:colLast="0"/>
      <w:bookmarkEnd w:id="1"/>
      <w:r w:rsidRPr="00E80815">
        <w:rPr>
          <w:rFonts w:ascii="Palatino Linotype" w:eastAsia="Palatino Linotype" w:hAnsi="Palatino Linotype" w:cs="Palatino Linotype"/>
          <w:sz w:val="24"/>
          <w:szCs w:val="24"/>
        </w:rPr>
        <w:t>No pasa desapercibido mencionar, que este Organismo Garante no está facultado para pronunciarse sobre</w:t>
      </w:r>
      <w:r w:rsidRPr="00E80815">
        <w:rPr>
          <w:rFonts w:ascii="Times New Roman" w:eastAsia="Times New Roman" w:hAnsi="Times New Roman" w:cs="Times New Roman"/>
          <w:sz w:val="28"/>
          <w:szCs w:val="28"/>
        </w:rPr>
        <w:t xml:space="preserve"> </w:t>
      </w:r>
      <w:r w:rsidRPr="00E80815">
        <w:rPr>
          <w:rFonts w:ascii="Palatino Linotype" w:eastAsia="Palatino Linotype" w:hAnsi="Palatino Linotype" w:cs="Palatino Linotype"/>
          <w:sz w:val="24"/>
          <w:szCs w:val="24"/>
        </w:rPr>
        <w:t>la veracidad de la información que los Sujetos Obligados ponen a disposición de</w:t>
      </w:r>
      <w:r w:rsidRPr="00E80815">
        <w:rPr>
          <w:rFonts w:ascii="Times New Roman" w:eastAsia="Times New Roman" w:hAnsi="Times New Roman" w:cs="Times New Roman"/>
          <w:sz w:val="28"/>
          <w:szCs w:val="28"/>
        </w:rPr>
        <w:t xml:space="preserve"> </w:t>
      </w:r>
      <w:r w:rsidRPr="00E80815">
        <w:rPr>
          <w:rFonts w:ascii="Palatino Linotype" w:eastAsia="Palatino Linotype" w:hAnsi="Palatino Linotype" w:cs="Palatino Linotype"/>
          <w:sz w:val="24"/>
          <w:szCs w:val="24"/>
        </w:rPr>
        <w:t>los solicitantes; situación que se aleja de las atribuciones de este Instituto máxime</w:t>
      </w:r>
      <w:r w:rsidRPr="00E80815">
        <w:rPr>
          <w:rFonts w:ascii="Times New Roman" w:eastAsia="Times New Roman" w:hAnsi="Times New Roman" w:cs="Times New Roman"/>
          <w:sz w:val="28"/>
          <w:szCs w:val="28"/>
        </w:rPr>
        <w:t xml:space="preserve"> </w:t>
      </w:r>
      <w:r w:rsidRPr="00E80815">
        <w:rPr>
          <w:rFonts w:ascii="Palatino Linotype" w:eastAsia="Palatino Linotype" w:hAnsi="Palatino Linotype" w:cs="Palatino Linotype"/>
          <w:sz w:val="24"/>
          <w:szCs w:val="24"/>
        </w:rPr>
        <w:t>que al momento que ponen a disposición ésta, la misma tiene el carácter oficial y</w:t>
      </w:r>
      <w:r w:rsidRPr="00E80815">
        <w:rPr>
          <w:rFonts w:ascii="Times New Roman" w:eastAsia="Times New Roman" w:hAnsi="Times New Roman" w:cs="Times New Roman"/>
          <w:sz w:val="28"/>
          <w:szCs w:val="28"/>
        </w:rPr>
        <w:t xml:space="preserve"> </w:t>
      </w:r>
      <w:r w:rsidRPr="00E80815">
        <w:rPr>
          <w:rFonts w:ascii="Palatino Linotype" w:eastAsia="Palatino Linotype" w:hAnsi="Palatino Linotype" w:cs="Palatino Linotype"/>
          <w:sz w:val="24"/>
          <w:szCs w:val="24"/>
        </w:rPr>
        <w:t>se presume veraz, tan es así que la misma queda registrada en el Sistema de</w:t>
      </w:r>
      <w:r w:rsidRPr="00E80815">
        <w:rPr>
          <w:rFonts w:ascii="Times New Roman" w:eastAsia="Times New Roman" w:hAnsi="Times New Roman" w:cs="Times New Roman"/>
          <w:sz w:val="28"/>
          <w:szCs w:val="28"/>
        </w:rPr>
        <w:t xml:space="preserve"> </w:t>
      </w:r>
      <w:r w:rsidRPr="00E80815">
        <w:rPr>
          <w:rFonts w:ascii="Palatino Linotype" w:eastAsia="Palatino Linotype" w:hAnsi="Palatino Linotype" w:cs="Palatino Linotype"/>
          <w:sz w:val="24"/>
          <w:szCs w:val="24"/>
        </w:rPr>
        <w:t>Acceso a la Información Mexiquense (SAIMEX).</w:t>
      </w:r>
    </w:p>
    <w:p w14:paraId="453F06A2" w14:textId="77777777" w:rsidR="00024404" w:rsidRPr="00E80815" w:rsidRDefault="00024404">
      <w:pPr>
        <w:spacing w:after="0" w:line="360" w:lineRule="auto"/>
        <w:jc w:val="both"/>
        <w:rPr>
          <w:rFonts w:ascii="Times New Roman" w:eastAsia="Times New Roman" w:hAnsi="Times New Roman" w:cs="Times New Roman"/>
          <w:sz w:val="28"/>
          <w:szCs w:val="28"/>
        </w:rPr>
      </w:pPr>
    </w:p>
    <w:p w14:paraId="1DEE5E34" w14:textId="77777777" w:rsidR="00024404" w:rsidRPr="00E80815" w:rsidRDefault="00C731D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Sirviendo de apoyo a lo anterior por analogía, el criterio 31-10 emitido por el ahora Instituto Nacional de Transparencia, Acceso a la Información y Protección de Datos Personales, que a la letra dice:</w:t>
      </w:r>
    </w:p>
    <w:p w14:paraId="5CA0B333" w14:textId="77777777" w:rsidR="00024404" w:rsidRPr="00E80815" w:rsidRDefault="0002440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C07A237" w14:textId="77777777" w:rsidR="00024404" w:rsidRPr="00E80815" w:rsidRDefault="00C731D6">
      <w:pPr>
        <w:spacing w:after="0" w:line="360" w:lineRule="auto"/>
        <w:ind w:left="567" w:right="616"/>
        <w:jc w:val="both"/>
        <w:rPr>
          <w:rFonts w:ascii="Palatino Linotype" w:eastAsia="Palatino Linotype" w:hAnsi="Palatino Linotype" w:cs="Palatino Linotype"/>
          <w:i/>
        </w:rPr>
      </w:pPr>
      <w:r w:rsidRPr="00E80815">
        <w:rPr>
          <w:rFonts w:ascii="Palatino Linotype" w:eastAsia="Palatino Linotype" w:hAnsi="Palatino Linotype" w:cs="Palatino Linotype"/>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w:t>
      </w:r>
      <w:r w:rsidRPr="00E80815">
        <w:rPr>
          <w:rFonts w:ascii="Palatino Linotype" w:eastAsia="Palatino Linotype" w:hAnsi="Palatino Linotype" w:cs="Palatino Linotype"/>
          <w:i/>
        </w:rPr>
        <w:lastRenderedPageBreak/>
        <w:t>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BE6E707" w14:textId="77777777" w:rsidR="00024404" w:rsidRPr="00E80815" w:rsidRDefault="00024404">
      <w:pPr>
        <w:spacing w:after="0" w:line="360" w:lineRule="auto"/>
        <w:ind w:right="49"/>
        <w:jc w:val="both"/>
        <w:rPr>
          <w:rFonts w:ascii="Palatino Linotype" w:eastAsia="Palatino Linotype" w:hAnsi="Palatino Linotype" w:cs="Palatino Linotype"/>
          <w:sz w:val="24"/>
          <w:szCs w:val="24"/>
        </w:rPr>
      </w:pPr>
    </w:p>
    <w:p w14:paraId="1439E996" w14:textId="77777777" w:rsidR="00024404" w:rsidRPr="00E80815" w:rsidRDefault="00C731D6">
      <w:pPr>
        <w:spacing w:after="0" w:line="360" w:lineRule="auto"/>
        <w:ind w:right="49"/>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Finalmente, es de señalar que, como ya se mencionó </w:t>
      </w:r>
      <w:r w:rsidRPr="00E80815">
        <w:rPr>
          <w:rFonts w:ascii="Palatino Linotype" w:eastAsia="Palatino Linotype" w:hAnsi="Palatino Linotype" w:cs="Palatino Linotype"/>
          <w:b/>
          <w:sz w:val="24"/>
          <w:szCs w:val="24"/>
        </w:rPr>
        <w:t>el SUJETO OBLIGADO</w:t>
      </w:r>
      <w:r w:rsidRPr="00E80815">
        <w:rPr>
          <w:rFonts w:ascii="Palatino Linotype" w:eastAsia="Palatino Linotype" w:hAnsi="Palatino Linotype" w:cs="Palatino Linotype"/>
          <w:sz w:val="24"/>
          <w:szCs w:val="24"/>
        </w:rPr>
        <w:t xml:space="preserve">, omitió proporcionar la respuesta a la solicitud de acceso a la información pública, en el término contemplado en el ya citado artículo 163 de la Ley de la materia, razón por la que </w:t>
      </w:r>
      <w:r w:rsidRPr="00E80815">
        <w:rPr>
          <w:rFonts w:ascii="Palatino Linotype" w:eastAsia="Palatino Linotype" w:hAnsi="Palatino Linotype" w:cs="Palatino Linotype"/>
          <w:b/>
          <w:sz w:val="24"/>
          <w:szCs w:val="24"/>
        </w:rPr>
        <w:t>se ordena dar vista al Titular de la Contraloría Interna y Órgano de Control y Vigilancia de este Instituto</w:t>
      </w:r>
      <w:r w:rsidRPr="00E80815">
        <w:rPr>
          <w:rFonts w:ascii="Palatino Linotype" w:eastAsia="Palatino Linotype" w:hAnsi="Palatino Linotype" w:cs="Palatino Linotype"/>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CC2E4A8"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2BCAA73F"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Así, con fundamento en lo prescrito en los</w:t>
      </w:r>
      <w:r w:rsidRPr="00E80815">
        <w:rPr>
          <w:rFonts w:ascii="Times New Roman" w:eastAsia="Times New Roman" w:hAnsi="Times New Roman" w:cs="Times New Roman"/>
          <w:sz w:val="24"/>
          <w:szCs w:val="24"/>
        </w:rPr>
        <w:t xml:space="preserve"> </w:t>
      </w:r>
      <w:r w:rsidRPr="00E80815">
        <w:rPr>
          <w:rFonts w:ascii="Palatino Linotype" w:eastAsia="Palatino Linotype" w:hAnsi="Palatino Linotype" w:cs="Palatino Linotype"/>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87EE7CB"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578F0A4C" w14:textId="77777777" w:rsidR="00024404" w:rsidRPr="00E80815" w:rsidRDefault="00C731D6">
      <w:pPr>
        <w:spacing w:after="0" w:line="360" w:lineRule="auto"/>
        <w:jc w:val="center"/>
        <w:rPr>
          <w:rFonts w:ascii="Palatino Linotype" w:eastAsia="Palatino Linotype" w:hAnsi="Palatino Linotype" w:cs="Palatino Linotype"/>
          <w:b/>
          <w:sz w:val="24"/>
          <w:szCs w:val="24"/>
        </w:rPr>
      </w:pPr>
      <w:r w:rsidRPr="00E80815">
        <w:rPr>
          <w:rFonts w:ascii="Palatino Linotype" w:eastAsia="Palatino Linotype" w:hAnsi="Palatino Linotype" w:cs="Palatino Linotype"/>
          <w:b/>
          <w:sz w:val="24"/>
          <w:szCs w:val="24"/>
        </w:rPr>
        <w:t>RESUELVE:</w:t>
      </w:r>
    </w:p>
    <w:p w14:paraId="258ADE40" w14:textId="77777777" w:rsidR="00024404" w:rsidRPr="00E80815" w:rsidRDefault="00024404">
      <w:pPr>
        <w:spacing w:after="0" w:line="360" w:lineRule="auto"/>
        <w:jc w:val="center"/>
        <w:rPr>
          <w:rFonts w:ascii="Palatino Linotype" w:eastAsia="Palatino Linotype" w:hAnsi="Palatino Linotype" w:cs="Palatino Linotype"/>
          <w:b/>
          <w:sz w:val="24"/>
          <w:szCs w:val="24"/>
        </w:rPr>
      </w:pPr>
    </w:p>
    <w:p w14:paraId="5B7D1284"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lastRenderedPageBreak/>
        <w:t>PRIMERO.</w:t>
      </w:r>
      <w:r w:rsidRPr="00E80815">
        <w:rPr>
          <w:rFonts w:ascii="Palatino Linotype" w:eastAsia="Palatino Linotype" w:hAnsi="Palatino Linotype" w:cs="Palatino Linotype"/>
          <w:sz w:val="24"/>
          <w:szCs w:val="24"/>
        </w:rPr>
        <w:t xml:space="preserve"> Resultan fundados los motivos de inconformidad hechos valer por la parte Recurrente en el Recurso de Revisión </w:t>
      </w:r>
      <w:r w:rsidRPr="00E80815">
        <w:rPr>
          <w:rFonts w:ascii="Palatino Linotype" w:eastAsia="Palatino Linotype" w:hAnsi="Palatino Linotype" w:cs="Palatino Linotype"/>
          <w:b/>
          <w:sz w:val="24"/>
          <w:szCs w:val="24"/>
        </w:rPr>
        <w:t>14339/INFOEM/IP/RR/2022</w:t>
      </w:r>
      <w:r w:rsidRPr="00E80815">
        <w:rPr>
          <w:rFonts w:ascii="Palatino Linotype" w:eastAsia="Palatino Linotype" w:hAnsi="Palatino Linotype" w:cs="Palatino Linotype"/>
          <w:sz w:val="24"/>
          <w:szCs w:val="24"/>
        </w:rPr>
        <w:t xml:space="preserve">, en términos del Considerando Cuarto de la presente resolución. </w:t>
      </w:r>
    </w:p>
    <w:p w14:paraId="683C46EA" w14:textId="77777777" w:rsidR="00024404" w:rsidRPr="00E80815" w:rsidRDefault="00024404">
      <w:pPr>
        <w:spacing w:after="0" w:line="360" w:lineRule="auto"/>
        <w:jc w:val="both"/>
        <w:rPr>
          <w:rFonts w:ascii="Palatino Linotype" w:eastAsia="Palatino Linotype" w:hAnsi="Palatino Linotype" w:cs="Palatino Linotype"/>
          <w:b/>
          <w:sz w:val="24"/>
          <w:szCs w:val="24"/>
        </w:rPr>
      </w:pPr>
    </w:p>
    <w:p w14:paraId="6B796D9A" w14:textId="77777777" w:rsidR="00024404" w:rsidRPr="00E80815" w:rsidRDefault="00C731D6">
      <w:pPr>
        <w:spacing w:after="0" w:line="360" w:lineRule="auto"/>
        <w:ind w:right="51"/>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t xml:space="preserve">SEGUNDO. </w:t>
      </w:r>
      <w:r w:rsidRPr="00E80815">
        <w:rPr>
          <w:rFonts w:ascii="Palatino Linotype" w:eastAsia="Palatino Linotype" w:hAnsi="Palatino Linotype" w:cs="Palatino Linotype"/>
          <w:sz w:val="24"/>
          <w:szCs w:val="24"/>
        </w:rPr>
        <w:t xml:space="preserve">Se Ordena al </w:t>
      </w:r>
      <w:r w:rsidRPr="00E80815">
        <w:rPr>
          <w:rFonts w:ascii="Palatino Linotype" w:eastAsia="Palatino Linotype" w:hAnsi="Palatino Linotype" w:cs="Palatino Linotype"/>
          <w:b/>
          <w:sz w:val="24"/>
          <w:szCs w:val="24"/>
        </w:rPr>
        <w:t>SUJETO OBLIGADO</w:t>
      </w:r>
      <w:r w:rsidRPr="00E80815">
        <w:rPr>
          <w:rFonts w:ascii="Palatino Linotype" w:eastAsia="Palatino Linotype" w:hAnsi="Palatino Linotype" w:cs="Palatino Linotype"/>
          <w:sz w:val="24"/>
          <w:szCs w:val="24"/>
        </w:rPr>
        <w:t xml:space="preserve"> que en términos de los Considerandos Cuarto y Quinto de esta resolución haga entrega, de ser el caso en versión pública, a través del SAIMEX, de lo siguiente: </w:t>
      </w:r>
    </w:p>
    <w:p w14:paraId="2C6E8AAF" w14:textId="77777777" w:rsidR="00024404" w:rsidRPr="00E80815" w:rsidRDefault="00024404">
      <w:pPr>
        <w:spacing w:after="0" w:line="360" w:lineRule="auto"/>
        <w:ind w:right="51"/>
        <w:jc w:val="both"/>
        <w:rPr>
          <w:rFonts w:ascii="Palatino Linotype" w:eastAsia="Palatino Linotype" w:hAnsi="Palatino Linotype" w:cs="Palatino Linotype"/>
          <w:sz w:val="24"/>
          <w:szCs w:val="24"/>
        </w:rPr>
      </w:pPr>
    </w:p>
    <w:p w14:paraId="27CB180B" w14:textId="77777777" w:rsidR="00024404" w:rsidRPr="00E80815" w:rsidRDefault="00C731D6">
      <w:pPr>
        <w:numPr>
          <w:ilvl w:val="0"/>
          <w:numId w:val="4"/>
        </w:numPr>
        <w:pBdr>
          <w:top w:val="nil"/>
          <w:left w:val="nil"/>
          <w:bottom w:val="nil"/>
          <w:right w:val="nil"/>
          <w:between w:val="nil"/>
        </w:pBdr>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Acta de cabildo mediante la cual se aprobó la creación de la Coordinación del Centro de Bienestar Animal.</w:t>
      </w:r>
    </w:p>
    <w:p w14:paraId="356627E0" w14:textId="77777777" w:rsidR="00024404" w:rsidRPr="00E80815" w:rsidRDefault="00C731D6">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Partida presupuestal que se destina para los fines del Centro Municipal de Control y Bienestar Animal</w:t>
      </w:r>
    </w:p>
    <w:p w14:paraId="2B1499F6" w14:textId="77777777" w:rsidR="00024404" w:rsidRPr="00E80815" w:rsidRDefault="00C731D6">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Dirección electrónica entregada en informe justificado en el que se permita su correcto acceso y liga electrónica de la página denominada “Dirección General de Medio Ambiente” ubicada en la</w:t>
      </w:r>
      <w:r w:rsidRPr="00E80815">
        <w:t xml:space="preserve"> </w:t>
      </w:r>
      <w:r w:rsidRPr="00E80815">
        <w:rPr>
          <w:rFonts w:ascii="Palatino Linotype" w:eastAsia="Palatino Linotype" w:hAnsi="Palatino Linotype" w:cs="Palatino Linotype"/>
          <w:sz w:val="24"/>
          <w:szCs w:val="24"/>
        </w:rPr>
        <w:t>red social denominada Facebook en donde se difunde la operación de programas de Control y Bienestar Animal.</w:t>
      </w:r>
    </w:p>
    <w:p w14:paraId="5063472F" w14:textId="77777777" w:rsidR="00024404" w:rsidRPr="00E80815" w:rsidRDefault="00C731D6">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 Protocolo para la atención a los reportes de maltrato animal, vigente al dieciséis de agosto de dos mil veintidós. </w:t>
      </w:r>
    </w:p>
    <w:p w14:paraId="0BAEC798" w14:textId="77777777" w:rsidR="00024404" w:rsidRPr="00E80815" w:rsidRDefault="00C731D6">
      <w:pPr>
        <w:spacing w:before="240" w:after="0" w:line="360" w:lineRule="auto"/>
        <w:jc w:val="both"/>
        <w:rPr>
          <w:rFonts w:ascii="Palatino Linotype" w:eastAsia="Palatino Linotype" w:hAnsi="Palatino Linotype" w:cs="Palatino Linotype"/>
          <w:i/>
          <w:sz w:val="20"/>
          <w:szCs w:val="20"/>
        </w:rPr>
      </w:pPr>
      <w:r w:rsidRPr="00E80815">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4B2BCCD0" w14:textId="77777777" w:rsidR="00024404" w:rsidRPr="00E80815" w:rsidRDefault="0002440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A5D230C" w14:textId="77777777" w:rsidR="00024404" w:rsidRPr="00E80815" w:rsidRDefault="00C731D6">
      <w:pPr>
        <w:spacing w:after="0" w:line="360" w:lineRule="auto"/>
        <w:ind w:right="51"/>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t>TERCERO.</w:t>
      </w:r>
      <w:r w:rsidRPr="00E80815">
        <w:rPr>
          <w:rFonts w:ascii="Palatino Linotype" w:eastAsia="Palatino Linotype" w:hAnsi="Palatino Linotype" w:cs="Palatino Linotype"/>
          <w:sz w:val="24"/>
          <w:szCs w:val="24"/>
        </w:rPr>
        <w:t> </w:t>
      </w:r>
      <w:r w:rsidRPr="00E80815">
        <w:rPr>
          <w:rFonts w:ascii="Palatino Linotype" w:eastAsia="Palatino Linotype" w:hAnsi="Palatino Linotype" w:cs="Palatino Linotype"/>
          <w:b/>
          <w:sz w:val="24"/>
          <w:szCs w:val="24"/>
        </w:rPr>
        <w:t xml:space="preserve">NOTIFÍQUESE vía SAIMEX </w:t>
      </w:r>
      <w:r w:rsidRPr="00E80815">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2167B3F" w14:textId="77777777" w:rsidR="00024404" w:rsidRPr="00E80815" w:rsidRDefault="00024404">
      <w:pPr>
        <w:spacing w:after="0" w:line="360" w:lineRule="auto"/>
        <w:ind w:right="51"/>
        <w:jc w:val="both"/>
        <w:rPr>
          <w:rFonts w:ascii="Palatino Linotype" w:eastAsia="Palatino Linotype" w:hAnsi="Palatino Linotype" w:cs="Palatino Linotype"/>
          <w:sz w:val="24"/>
          <w:szCs w:val="24"/>
        </w:rPr>
      </w:pPr>
    </w:p>
    <w:p w14:paraId="0382EB58" w14:textId="77777777" w:rsidR="00024404" w:rsidRPr="00E80815" w:rsidRDefault="00C731D6">
      <w:pPr>
        <w:spacing w:after="0" w:line="360" w:lineRule="auto"/>
        <w:ind w:right="49"/>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t>CUARTO.</w:t>
      </w:r>
      <w:r w:rsidRPr="00E80815">
        <w:rPr>
          <w:rFonts w:ascii="Palatino Linotype" w:eastAsia="Palatino Linotype" w:hAnsi="Palatino Linotype" w:cs="Palatino Linotype"/>
          <w:sz w:val="24"/>
          <w:szCs w:val="24"/>
        </w:rPr>
        <w:t xml:space="preserve"> </w:t>
      </w:r>
      <w:r w:rsidRPr="00E80815">
        <w:rPr>
          <w:rFonts w:ascii="Palatino Linotype" w:eastAsia="Palatino Linotype" w:hAnsi="Palatino Linotype" w:cs="Palatino Linotype"/>
          <w:b/>
          <w:sz w:val="24"/>
          <w:szCs w:val="24"/>
        </w:rPr>
        <w:t xml:space="preserve"> NOTIFÍQUESE vía SAIMEX</w:t>
      </w:r>
      <w:r w:rsidRPr="00E80815">
        <w:rPr>
          <w:rFonts w:ascii="Palatino Linotype" w:eastAsia="Palatino Linotype" w:hAnsi="Palatino Linotype" w:cs="Palatino Linotype"/>
          <w:sz w:val="24"/>
          <w:szCs w:val="24"/>
        </w:rPr>
        <w:t xml:space="preserve"> al </w:t>
      </w:r>
      <w:r w:rsidRPr="00E80815">
        <w:rPr>
          <w:rFonts w:ascii="Palatino Linotype" w:eastAsia="Palatino Linotype" w:hAnsi="Palatino Linotype" w:cs="Palatino Linotype"/>
          <w:b/>
          <w:sz w:val="24"/>
          <w:szCs w:val="24"/>
        </w:rPr>
        <w:t>RECURRENTE</w:t>
      </w:r>
      <w:r w:rsidRPr="00E80815">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08B3F12" w14:textId="77777777" w:rsidR="00024404" w:rsidRPr="00E80815" w:rsidRDefault="00024404">
      <w:pPr>
        <w:spacing w:after="0" w:line="360" w:lineRule="auto"/>
        <w:ind w:right="49"/>
        <w:jc w:val="both"/>
        <w:rPr>
          <w:rFonts w:ascii="Palatino Linotype" w:eastAsia="Palatino Linotype" w:hAnsi="Palatino Linotype" w:cs="Palatino Linotype"/>
          <w:sz w:val="24"/>
          <w:szCs w:val="24"/>
        </w:rPr>
      </w:pPr>
    </w:p>
    <w:p w14:paraId="08FF86E9"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rPr>
        <w:t xml:space="preserve">QUINTO. NOTIFÍQUESE, </w:t>
      </w:r>
      <w:r w:rsidRPr="00E80815">
        <w:rPr>
          <w:rFonts w:ascii="Palatino Linotype" w:eastAsia="Palatino Linotype" w:hAnsi="Palatino Linotype" w:cs="Palatino Linotype"/>
          <w:sz w:val="24"/>
          <w:szCs w:val="24"/>
        </w:rPr>
        <w:t xml:space="preserve">a la parte </w:t>
      </w:r>
      <w:r w:rsidRPr="00E80815">
        <w:rPr>
          <w:rFonts w:ascii="Palatino Linotype" w:eastAsia="Palatino Linotype" w:hAnsi="Palatino Linotype" w:cs="Palatino Linotype"/>
          <w:b/>
          <w:sz w:val="24"/>
          <w:szCs w:val="24"/>
        </w:rPr>
        <w:t xml:space="preserve">RECURRENTE </w:t>
      </w:r>
      <w:r w:rsidRPr="00E80815">
        <w:rPr>
          <w:rFonts w:ascii="Palatino Linotype" w:eastAsia="Palatino Linotype" w:hAnsi="Palatino Linotype" w:cs="Palatino Linotype"/>
          <w:sz w:val="24"/>
          <w:szCs w:val="24"/>
        </w:rPr>
        <w:t xml:space="preserve">que la respuesta que dé </w:t>
      </w:r>
      <w:r w:rsidRPr="00E80815">
        <w:rPr>
          <w:rFonts w:ascii="Palatino Linotype" w:eastAsia="Palatino Linotype" w:hAnsi="Palatino Linotype" w:cs="Palatino Linotype"/>
          <w:b/>
          <w:sz w:val="24"/>
          <w:szCs w:val="24"/>
        </w:rPr>
        <w:t xml:space="preserve">EL SUJETO OBLIGADO </w:t>
      </w:r>
      <w:r w:rsidRPr="00E80815">
        <w:rPr>
          <w:rFonts w:ascii="Palatino Linotype" w:eastAsia="Palatino Linotype" w:hAnsi="Palatino Linotype" w:cs="Palatino Linotype"/>
          <w:sz w:val="24"/>
          <w:szCs w:val="24"/>
        </w:rPr>
        <w:t>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DE7454D"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3C5A7EB4" w14:textId="77777777" w:rsidR="00024404" w:rsidRPr="00E80815" w:rsidRDefault="00C731D6">
      <w:pPr>
        <w:spacing w:after="0" w:line="360" w:lineRule="auto"/>
        <w:jc w:val="both"/>
        <w:rPr>
          <w:rFonts w:ascii="Palatino Linotype" w:eastAsia="Palatino Linotype" w:hAnsi="Palatino Linotype" w:cs="Palatino Linotype"/>
          <w:b/>
        </w:rPr>
      </w:pPr>
      <w:bookmarkStart w:id="2" w:name="_heading=h.17dp8vu" w:colFirst="0" w:colLast="0"/>
      <w:bookmarkEnd w:id="2"/>
      <w:r w:rsidRPr="00E80815">
        <w:rPr>
          <w:rFonts w:ascii="Palatino Linotype" w:eastAsia="Palatino Linotype" w:hAnsi="Palatino Linotype" w:cs="Palatino Linotype"/>
          <w:b/>
          <w:sz w:val="24"/>
          <w:szCs w:val="24"/>
        </w:rPr>
        <w:t xml:space="preserve">SEXTO. </w:t>
      </w:r>
      <w:r w:rsidRPr="00E80815">
        <w:rPr>
          <w:rFonts w:ascii="Palatino Linotype" w:eastAsia="Palatino Linotype" w:hAnsi="Palatino Linotype" w:cs="Palatino Linotype"/>
          <w:sz w:val="24"/>
          <w:szCs w:val="24"/>
        </w:rPr>
        <w:t xml:space="preserve">Con fundamento en el artículo 198 de la Ley de la Ley de Transparencia y Acceso a la Información Pública del Estado de México y Municipios, se apercibe al </w:t>
      </w:r>
      <w:r w:rsidRPr="00E80815">
        <w:rPr>
          <w:rFonts w:ascii="Palatino Linotype" w:eastAsia="Palatino Linotype" w:hAnsi="Palatino Linotype" w:cs="Palatino Linotype"/>
          <w:sz w:val="24"/>
          <w:szCs w:val="24"/>
        </w:rPr>
        <w:lastRenderedPageBreak/>
        <w:t>Sujeto Obligado que, en caso de negarse a cumplir la presente resolución o hacerlo de manera parcial se actuará de conformidad con lo previsto en los artículos 213, 214, 216 y 217 de dicha Ley.</w:t>
      </w:r>
      <w:r w:rsidRPr="00E80815">
        <w:rPr>
          <w:rFonts w:ascii="Palatino Linotype" w:eastAsia="Palatino Linotype" w:hAnsi="Palatino Linotype" w:cs="Palatino Linotype"/>
          <w:b/>
        </w:rPr>
        <w:t xml:space="preserve">  </w:t>
      </w:r>
    </w:p>
    <w:p w14:paraId="76BB9029" w14:textId="77777777" w:rsidR="00024404" w:rsidRPr="00E80815" w:rsidRDefault="00024404">
      <w:pPr>
        <w:spacing w:after="0" w:line="360" w:lineRule="auto"/>
        <w:jc w:val="both"/>
        <w:rPr>
          <w:rFonts w:ascii="Palatino Linotype" w:eastAsia="Palatino Linotype" w:hAnsi="Palatino Linotype" w:cs="Palatino Linotype"/>
          <w:b/>
        </w:rPr>
      </w:pPr>
    </w:p>
    <w:p w14:paraId="14966DC2" w14:textId="77777777" w:rsidR="00024404" w:rsidRPr="00E80815" w:rsidRDefault="00C731D6">
      <w:pPr>
        <w:spacing w:after="0" w:line="360" w:lineRule="auto"/>
        <w:ind w:right="49"/>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b/>
          <w:sz w:val="24"/>
          <w:szCs w:val="24"/>
        </w:rPr>
        <w:t>SÉPTIMO. Gírese</w:t>
      </w:r>
      <w:r w:rsidRPr="00E80815">
        <w:rPr>
          <w:rFonts w:ascii="Palatino Linotype" w:eastAsia="Palatino Linotype" w:hAnsi="Palatino Linotype" w:cs="Palatino Linotype"/>
          <w:sz w:val="24"/>
          <w:szCs w:val="24"/>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14:paraId="69FD5E80" w14:textId="77777777" w:rsidR="00024404" w:rsidRPr="00E80815" w:rsidRDefault="00024404">
      <w:pPr>
        <w:spacing w:after="0" w:line="360" w:lineRule="auto"/>
        <w:jc w:val="both"/>
        <w:rPr>
          <w:rFonts w:ascii="Palatino Linotype" w:eastAsia="Palatino Linotype" w:hAnsi="Palatino Linotype" w:cs="Palatino Linotype"/>
          <w:sz w:val="24"/>
          <w:szCs w:val="24"/>
        </w:rPr>
      </w:pPr>
    </w:p>
    <w:p w14:paraId="381F4917" w14:textId="77777777" w:rsidR="00024404" w:rsidRPr="00E80815" w:rsidRDefault="00C731D6">
      <w:pPr>
        <w:spacing w:after="0" w:line="360" w:lineRule="auto"/>
        <w:jc w:val="both"/>
        <w:rPr>
          <w:rFonts w:ascii="Palatino Linotype" w:eastAsia="Palatino Linotype" w:hAnsi="Palatino Linotype" w:cs="Palatino Linotype"/>
          <w:sz w:val="24"/>
          <w:szCs w:val="24"/>
        </w:rPr>
      </w:pPr>
      <w:r w:rsidRPr="00E80815">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ORDINARIA CELEBRADA EL QUINCE DE MARZO DOS MIL VEINTITRÉS ANTE EL SECRETARIO TÉCNICO DEL PLENO ALEXIS TAPIA RAMÍREZ. </w:t>
      </w:r>
    </w:p>
    <w:p w14:paraId="2343C31C" w14:textId="77777777" w:rsidR="00024404" w:rsidRPr="00E80815" w:rsidRDefault="00024404">
      <w:pPr>
        <w:spacing w:line="360" w:lineRule="auto"/>
        <w:jc w:val="both"/>
        <w:rPr>
          <w:rFonts w:ascii="Palatino Linotype" w:eastAsia="Palatino Linotype" w:hAnsi="Palatino Linotype" w:cs="Palatino Linotype"/>
          <w:sz w:val="24"/>
          <w:szCs w:val="24"/>
        </w:rPr>
      </w:pPr>
    </w:p>
    <w:p w14:paraId="79A0D525" w14:textId="77777777" w:rsidR="0050536A" w:rsidRPr="00E80815" w:rsidRDefault="0050536A">
      <w:pPr>
        <w:spacing w:line="360" w:lineRule="auto"/>
        <w:jc w:val="both"/>
        <w:rPr>
          <w:rFonts w:ascii="Palatino Linotype" w:eastAsia="Palatino Linotype" w:hAnsi="Palatino Linotype" w:cs="Palatino Linotype"/>
          <w:sz w:val="24"/>
          <w:szCs w:val="24"/>
        </w:rPr>
      </w:pPr>
    </w:p>
    <w:p w14:paraId="2A1DF3B0" w14:textId="77777777" w:rsidR="0050536A" w:rsidRPr="00E80815" w:rsidRDefault="0050536A">
      <w:pPr>
        <w:spacing w:line="360" w:lineRule="auto"/>
        <w:jc w:val="both"/>
        <w:rPr>
          <w:rFonts w:ascii="Palatino Linotype" w:eastAsia="Palatino Linotype" w:hAnsi="Palatino Linotype" w:cs="Palatino Linotype"/>
          <w:sz w:val="24"/>
          <w:szCs w:val="24"/>
        </w:rPr>
      </w:pPr>
    </w:p>
    <w:sectPr w:rsidR="0050536A" w:rsidRPr="00E80815">
      <w:headerReference w:type="default" r:id="rId15"/>
      <w:footerReference w:type="default" r:id="rId16"/>
      <w:headerReference w:type="first" r:id="rId17"/>
      <w:footerReference w:type="first" r:id="rId18"/>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4D02" w14:textId="77777777" w:rsidR="00B57F74" w:rsidRDefault="00B57F74">
      <w:pPr>
        <w:spacing w:after="0" w:line="240" w:lineRule="auto"/>
      </w:pPr>
      <w:r>
        <w:separator/>
      </w:r>
    </w:p>
  </w:endnote>
  <w:endnote w:type="continuationSeparator" w:id="0">
    <w:p w14:paraId="739DBFE7" w14:textId="77777777" w:rsidR="00B57F74" w:rsidRDefault="00B5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295E" w14:textId="77777777" w:rsidR="00024404" w:rsidRDefault="00C731D6">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80815">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80815">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7B6FC1A7" w14:textId="77777777" w:rsidR="00024404" w:rsidRDefault="00024404">
    <w:pPr>
      <w:pBdr>
        <w:top w:val="nil"/>
        <w:left w:val="nil"/>
        <w:bottom w:val="nil"/>
        <w:right w:val="nil"/>
        <w:between w:val="nil"/>
      </w:pBdr>
      <w:tabs>
        <w:tab w:val="center" w:pos="4419"/>
        <w:tab w:val="right" w:pos="8838"/>
      </w:tabs>
      <w:spacing w:after="0" w:line="240" w:lineRule="auto"/>
      <w:rPr>
        <w:color w:val="000000"/>
      </w:rPr>
    </w:pPr>
  </w:p>
  <w:p w14:paraId="096520F4" w14:textId="77777777" w:rsidR="00024404" w:rsidRDefault="0002440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AB89" w14:textId="77777777" w:rsidR="00024404" w:rsidRDefault="00C731D6">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8081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80815">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2A4D8BC6" w14:textId="77777777" w:rsidR="00024404" w:rsidRDefault="00024404">
    <w:pPr>
      <w:pBdr>
        <w:top w:val="nil"/>
        <w:left w:val="nil"/>
        <w:bottom w:val="nil"/>
        <w:right w:val="nil"/>
        <w:between w:val="nil"/>
      </w:pBdr>
      <w:tabs>
        <w:tab w:val="center" w:pos="4419"/>
        <w:tab w:val="right" w:pos="8838"/>
      </w:tabs>
      <w:spacing w:after="0" w:line="240" w:lineRule="auto"/>
      <w:rPr>
        <w:color w:val="000000"/>
      </w:rPr>
    </w:pPr>
  </w:p>
  <w:p w14:paraId="7BF7FF12" w14:textId="77777777" w:rsidR="00024404" w:rsidRDefault="0002440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25FC" w14:textId="77777777" w:rsidR="00B57F74" w:rsidRDefault="00B57F74">
      <w:pPr>
        <w:spacing w:after="0" w:line="240" w:lineRule="auto"/>
      </w:pPr>
      <w:r>
        <w:separator/>
      </w:r>
    </w:p>
  </w:footnote>
  <w:footnote w:type="continuationSeparator" w:id="0">
    <w:p w14:paraId="3C341E15" w14:textId="77777777" w:rsidR="00B57F74" w:rsidRDefault="00B57F74">
      <w:pPr>
        <w:spacing w:after="0" w:line="240" w:lineRule="auto"/>
      </w:pPr>
      <w:r>
        <w:continuationSeparator/>
      </w:r>
    </w:p>
  </w:footnote>
  <w:footnote w:id="1">
    <w:p w14:paraId="5059739C" w14:textId="77777777" w:rsidR="00024404" w:rsidRDefault="00C731D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Times New Roman" w:eastAsia="Times New Roman" w:hAnsi="Times New Roman" w:cs="Times New Roman"/>
          <w:color w:val="000000"/>
          <w:sz w:val="20"/>
          <w:szCs w:val="20"/>
        </w:rPr>
        <w:t xml:space="preserve"> (…)</w:t>
      </w:r>
    </w:p>
  </w:footnote>
  <w:footnote w:id="2">
    <w:p w14:paraId="12B511EC" w14:textId="77777777" w:rsidR="00024404" w:rsidRDefault="00C731D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23CE" w14:textId="77777777" w:rsidR="00024404" w:rsidRDefault="00024404">
    <w:pPr>
      <w:widowControl w:val="0"/>
      <w:pBdr>
        <w:top w:val="nil"/>
        <w:left w:val="nil"/>
        <w:bottom w:val="nil"/>
        <w:right w:val="nil"/>
        <w:between w:val="nil"/>
      </w:pBdr>
      <w:spacing w:after="0" w:line="276" w:lineRule="auto"/>
      <w:rPr>
        <w:color w:val="000000"/>
      </w:rPr>
    </w:pPr>
  </w:p>
  <w:tbl>
    <w:tblPr>
      <w:tblStyle w:val="ab"/>
      <w:tblW w:w="10346" w:type="dxa"/>
      <w:tblInd w:w="-1303" w:type="dxa"/>
      <w:tblLayout w:type="fixed"/>
      <w:tblLook w:val="0400" w:firstRow="0" w:lastRow="0" w:firstColumn="0" w:lastColumn="0" w:noHBand="0" w:noVBand="1"/>
    </w:tblPr>
    <w:tblGrid>
      <w:gridCol w:w="5684"/>
      <w:gridCol w:w="4662"/>
    </w:tblGrid>
    <w:tr w:rsidR="00024404" w14:paraId="6242E340" w14:textId="77777777">
      <w:trPr>
        <w:trHeight w:val="244"/>
      </w:trPr>
      <w:tc>
        <w:tcPr>
          <w:tcW w:w="5684" w:type="dxa"/>
        </w:tcPr>
        <w:p w14:paraId="62E96F4C" w14:textId="77777777" w:rsidR="00024404" w:rsidRDefault="00C731D6">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305FB22B" w14:textId="77777777" w:rsidR="00024404" w:rsidRDefault="00C731D6">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14439/INFOEM/IP/RR/2022.</w:t>
          </w:r>
        </w:p>
      </w:tc>
    </w:tr>
    <w:tr w:rsidR="00024404" w14:paraId="481215A2" w14:textId="77777777">
      <w:trPr>
        <w:trHeight w:val="210"/>
      </w:trPr>
      <w:tc>
        <w:tcPr>
          <w:tcW w:w="5684" w:type="dxa"/>
        </w:tcPr>
        <w:p w14:paraId="3B1500F7" w14:textId="77777777" w:rsidR="00024404" w:rsidRDefault="00C731D6">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2FD2E118" w14:textId="77777777" w:rsidR="00024404" w:rsidRDefault="00024404">
          <w:pPr>
            <w:spacing w:after="120"/>
            <w:ind w:left="-486" w:right="214" w:firstLine="567"/>
            <w:jc w:val="right"/>
            <w:rPr>
              <w:rFonts w:ascii="Palatino Linotype" w:eastAsia="Palatino Linotype" w:hAnsi="Palatino Linotype" w:cs="Palatino Linotype"/>
            </w:rPr>
          </w:pPr>
        </w:p>
      </w:tc>
    </w:tr>
    <w:tr w:rsidR="00024404" w14:paraId="65687B4F" w14:textId="77777777">
      <w:trPr>
        <w:trHeight w:val="106"/>
      </w:trPr>
      <w:tc>
        <w:tcPr>
          <w:tcW w:w="5684" w:type="dxa"/>
        </w:tcPr>
        <w:p w14:paraId="78D4BF5D" w14:textId="77777777" w:rsidR="00024404" w:rsidRDefault="00C731D6">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14BE58FC" w14:textId="77777777" w:rsidR="00024404" w:rsidRDefault="00C731D6">
          <w:pPr>
            <w:ind w:left="-495" w:right="214" w:firstLine="567"/>
            <w:jc w:val="right"/>
            <w:rPr>
              <w:rFonts w:ascii="Palatino Linotype" w:eastAsia="Palatino Linotype" w:hAnsi="Palatino Linotype" w:cs="Palatino Linotype"/>
            </w:rPr>
          </w:pPr>
          <w:r>
            <w:rPr>
              <w:rFonts w:ascii="Palatino Linotype" w:eastAsia="Palatino Linotype" w:hAnsi="Palatino Linotype" w:cs="Palatino Linotype"/>
            </w:rPr>
            <w:t>Ayuntamiento de Naucalpan de Juárez.</w:t>
          </w:r>
        </w:p>
      </w:tc>
    </w:tr>
    <w:tr w:rsidR="00024404" w14:paraId="4EC9780C" w14:textId="77777777">
      <w:trPr>
        <w:trHeight w:val="368"/>
      </w:trPr>
      <w:tc>
        <w:tcPr>
          <w:tcW w:w="5684" w:type="dxa"/>
        </w:tcPr>
        <w:p w14:paraId="744F75A4" w14:textId="77777777" w:rsidR="00024404" w:rsidRDefault="00C731D6">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2760FCA8" w14:textId="77777777" w:rsidR="00024404" w:rsidRDefault="00C731D6">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220F34FC" w14:textId="77777777" w:rsidR="00024404" w:rsidRDefault="00C731D6">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357C2BDB" wp14:editId="77AB3A36">
          <wp:simplePos x="0" y="0"/>
          <wp:positionH relativeFrom="column">
            <wp:posOffset>-712468</wp:posOffset>
          </wp:positionH>
          <wp:positionV relativeFrom="paragraph">
            <wp:posOffset>-1468118</wp:posOffset>
          </wp:positionV>
          <wp:extent cx="7753350" cy="9942731"/>
          <wp:effectExtent l="0" t="0" r="0" b="0"/>
          <wp:wrapNone/>
          <wp:docPr id="1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383B" w14:textId="77777777" w:rsidR="00024404" w:rsidRDefault="00024404">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a"/>
      <w:tblW w:w="10346" w:type="dxa"/>
      <w:tblInd w:w="-1303" w:type="dxa"/>
      <w:tblLayout w:type="fixed"/>
      <w:tblLook w:val="0400" w:firstRow="0" w:lastRow="0" w:firstColumn="0" w:lastColumn="0" w:noHBand="0" w:noVBand="1"/>
    </w:tblPr>
    <w:tblGrid>
      <w:gridCol w:w="5684"/>
      <w:gridCol w:w="4662"/>
    </w:tblGrid>
    <w:tr w:rsidR="00024404" w14:paraId="4F53BD1A" w14:textId="77777777">
      <w:trPr>
        <w:trHeight w:val="244"/>
      </w:trPr>
      <w:tc>
        <w:tcPr>
          <w:tcW w:w="5684" w:type="dxa"/>
        </w:tcPr>
        <w:p w14:paraId="0D59EF0D" w14:textId="77777777" w:rsidR="00024404" w:rsidRDefault="00C731D6">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4E34815D" w14:textId="77777777" w:rsidR="00024404" w:rsidRDefault="00C731D6">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14439/INFOEM/IP/RR/2022.</w:t>
          </w:r>
        </w:p>
      </w:tc>
    </w:tr>
    <w:tr w:rsidR="00024404" w14:paraId="704A798D" w14:textId="77777777">
      <w:trPr>
        <w:trHeight w:val="210"/>
      </w:trPr>
      <w:tc>
        <w:tcPr>
          <w:tcW w:w="5684" w:type="dxa"/>
        </w:tcPr>
        <w:p w14:paraId="5A8A72FF" w14:textId="77777777" w:rsidR="00024404" w:rsidRDefault="00C731D6">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0C6A97B4" w14:textId="5BE86983" w:rsidR="00024404" w:rsidRDefault="00A7312F">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XXXXXXX XXXXX</w:t>
          </w:r>
        </w:p>
      </w:tc>
    </w:tr>
    <w:tr w:rsidR="00024404" w14:paraId="2FD45C28" w14:textId="77777777">
      <w:trPr>
        <w:trHeight w:val="106"/>
      </w:trPr>
      <w:tc>
        <w:tcPr>
          <w:tcW w:w="5684" w:type="dxa"/>
        </w:tcPr>
        <w:p w14:paraId="74261A05" w14:textId="77777777" w:rsidR="00024404" w:rsidRDefault="00C731D6">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74C11F22" w14:textId="77777777" w:rsidR="00024404" w:rsidRDefault="00C731D6">
          <w:pPr>
            <w:ind w:left="-495" w:right="214" w:firstLine="567"/>
            <w:jc w:val="right"/>
            <w:rPr>
              <w:rFonts w:ascii="Palatino Linotype" w:eastAsia="Palatino Linotype" w:hAnsi="Palatino Linotype" w:cs="Palatino Linotype"/>
            </w:rPr>
          </w:pPr>
          <w:r>
            <w:rPr>
              <w:rFonts w:ascii="Palatino Linotype" w:eastAsia="Palatino Linotype" w:hAnsi="Palatino Linotype" w:cs="Palatino Linotype"/>
            </w:rPr>
            <w:t>Ayuntamiento de Naucalpan de Juárez.</w:t>
          </w:r>
        </w:p>
      </w:tc>
    </w:tr>
    <w:tr w:rsidR="00024404" w14:paraId="538CE0E3" w14:textId="77777777">
      <w:trPr>
        <w:trHeight w:val="368"/>
      </w:trPr>
      <w:tc>
        <w:tcPr>
          <w:tcW w:w="5684" w:type="dxa"/>
        </w:tcPr>
        <w:p w14:paraId="00E0274D" w14:textId="77777777" w:rsidR="00024404" w:rsidRDefault="00C731D6">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3250745D" w14:textId="77777777" w:rsidR="00024404" w:rsidRDefault="00C731D6">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5E9C4648" w14:textId="77777777" w:rsidR="00024404" w:rsidRDefault="00C731D6">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7EE518A8" wp14:editId="35EFECBA">
          <wp:simplePos x="0" y="0"/>
          <wp:positionH relativeFrom="column">
            <wp:posOffset>-731518</wp:posOffset>
          </wp:positionH>
          <wp:positionV relativeFrom="paragraph">
            <wp:posOffset>-1487168</wp:posOffset>
          </wp:positionV>
          <wp:extent cx="7753350" cy="9942731"/>
          <wp:effectExtent l="0" t="0" r="0" b="0"/>
          <wp:wrapNone/>
          <wp:docPr id="1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9D3"/>
    <w:multiLevelType w:val="multilevel"/>
    <w:tmpl w:val="12942B5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8795D71"/>
    <w:multiLevelType w:val="multilevel"/>
    <w:tmpl w:val="EFD2CCA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19668B"/>
    <w:multiLevelType w:val="multilevel"/>
    <w:tmpl w:val="43E4FCE6"/>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114AEB"/>
    <w:multiLevelType w:val="multilevel"/>
    <w:tmpl w:val="CBF0707C"/>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EF7B2E"/>
    <w:multiLevelType w:val="multilevel"/>
    <w:tmpl w:val="DB3AC8F0"/>
    <w:lvl w:ilvl="0">
      <w:start w:val="1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04"/>
    <w:rsid w:val="00024404"/>
    <w:rsid w:val="00085AEC"/>
    <w:rsid w:val="002379B2"/>
    <w:rsid w:val="0050536A"/>
    <w:rsid w:val="00A7312F"/>
    <w:rsid w:val="00B57F74"/>
    <w:rsid w:val="00C731D6"/>
    <w:rsid w:val="00E808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FFDE"/>
  <w15:docId w15:val="{AEC7F01A-2E00-4CDE-9357-402D62BF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14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F61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6145"/>
  </w:style>
  <w:style w:type="paragraph" w:styleId="Piedepgina">
    <w:name w:val="footer"/>
    <w:basedOn w:val="Normal"/>
    <w:link w:val="PiedepginaCar"/>
    <w:uiPriority w:val="99"/>
    <w:unhideWhenUsed/>
    <w:rsid w:val="00BF61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6145"/>
  </w:style>
  <w:style w:type="paragraph" w:styleId="Prrafodelista">
    <w:name w:val="List Paragraph"/>
    <w:basedOn w:val="Normal"/>
    <w:uiPriority w:val="34"/>
    <w:qFormat/>
    <w:rsid w:val="008C36C9"/>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NormalWeb">
    <w:name w:val="Normal (Web)"/>
    <w:basedOn w:val="Normal"/>
    <w:uiPriority w:val="99"/>
    <w:unhideWhenUsed/>
    <w:rsid w:val="00161987"/>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F23759"/>
    <w:rPr>
      <w:color w:val="0563C1" w:themeColor="hyperlink"/>
      <w:u w:val="single"/>
    </w:rPr>
  </w:style>
  <w:style w:type="character" w:styleId="Hipervnculovisitado">
    <w:name w:val="FollowedHyperlink"/>
    <w:basedOn w:val="Fuentedeprrafopredeter"/>
    <w:uiPriority w:val="99"/>
    <w:semiHidden/>
    <w:unhideWhenUsed/>
    <w:rsid w:val="000D23D4"/>
    <w:rPr>
      <w:color w:val="954F72" w:themeColor="followedHyperlink"/>
      <w:u w:val="single"/>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ucalpan.gob.m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afed.gob.mx/work/models/inafed/Resource/335/1/images/guia09_la_administracion_del_personal_municipal.pdf"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kk9yz3FzOmwoydOjxSpPDtPljQ==">AMUW2mXJILFxgIuhQujnveEkMXU5ZlNg8ZmJv4r5s1ogAEMt2IohLDZoVFCnlt7PTBfDK0aKG0RZSCQ4lKBHT+7RQvV4kX0zTzbTrz0RCnjTxsZQKhGjwtTKruA6GXOt7E94GCL3oYFAItjr/4YP8DA/f7OmKAZu1g==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62</Pages>
  <Words>13082</Words>
  <Characters>71951</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LILIANA DE JESUS SANCHEZ</dc:creator>
  <cp:lastModifiedBy>MARICELA VILLAGOMEZ</cp:lastModifiedBy>
  <cp:revision>3</cp:revision>
  <dcterms:created xsi:type="dcterms:W3CDTF">2023-03-27T23:25:00Z</dcterms:created>
  <dcterms:modified xsi:type="dcterms:W3CDTF">2023-03-28T17:31:00Z</dcterms:modified>
</cp:coreProperties>
</file>