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527671" w:rsidR="00C853D1" w:rsidP="006357A9" w:rsidRDefault="00C853D1" w14:paraId="1DF6BBF6" w14:textId="7310287C">
      <w:pPr>
        <w:spacing w:after="0" w:line="360" w:lineRule="auto"/>
        <w:rPr>
          <w:rFonts w:eastAsia="Times New Roman" w:cs="Tahoma"/>
          <w:bCs/>
          <w:color w:val="auto"/>
          <w:lang w:eastAsia="es-ES"/>
        </w:rPr>
      </w:pPr>
      <w:r w:rsidRPr="00527671">
        <w:rPr>
          <w:rFonts w:eastAsia="Calibri" w:cs="Tahoma"/>
          <w:bCs/>
          <w:color w:val="000000"/>
        </w:rPr>
        <w:t xml:space="preserve">Resolución del Pleno del Instituto de Transparencia, Acceso a la Información Pública y </w:t>
      </w:r>
      <w:r w:rsidRPr="00527671">
        <w:rPr>
          <w:rFonts w:eastAsia="Times New Roman" w:cs="Tahoma"/>
          <w:bCs/>
          <w:color w:val="auto"/>
          <w:lang w:eastAsia="es-ES"/>
        </w:rPr>
        <w:t xml:space="preserve">Protección de Datos Personales del Estado de México y Municipios, con domicilio en Metepec, Estado de México, de fecha </w:t>
      </w:r>
      <w:r w:rsidRPr="00527671" w:rsidR="00CE2716">
        <w:rPr>
          <w:rFonts w:eastAsia="Times New Roman" w:cs="Tahoma"/>
          <w:bCs/>
          <w:color w:val="auto"/>
          <w:lang w:eastAsia="es-ES"/>
        </w:rPr>
        <w:t>cuatro</w:t>
      </w:r>
      <w:r w:rsidRPr="00527671" w:rsidR="007E5AFB">
        <w:rPr>
          <w:rFonts w:eastAsia="Times New Roman" w:cs="Tahoma"/>
          <w:bCs/>
          <w:color w:val="auto"/>
          <w:lang w:eastAsia="es-ES"/>
        </w:rPr>
        <w:t xml:space="preserve"> de mayo</w:t>
      </w:r>
      <w:r w:rsidRPr="00527671" w:rsidR="004F246C">
        <w:rPr>
          <w:rFonts w:eastAsia="Times New Roman" w:cs="Tahoma"/>
          <w:bCs/>
          <w:color w:val="auto"/>
          <w:lang w:eastAsia="es-ES"/>
        </w:rPr>
        <w:t xml:space="preserve"> de dos mil veintitrés. </w:t>
      </w:r>
    </w:p>
    <w:p w:rsidRPr="00527671" w:rsidR="00C25E52" w:rsidP="006357A9" w:rsidRDefault="00C25E52" w14:paraId="155F17CF" w14:textId="77777777">
      <w:pPr>
        <w:spacing w:after="0" w:line="360" w:lineRule="auto"/>
        <w:rPr>
          <w:rFonts w:eastAsia="Times New Roman" w:cs="Tahoma"/>
          <w:b/>
          <w:bCs/>
          <w:color w:val="auto"/>
          <w:lang w:eastAsia="es-ES"/>
        </w:rPr>
      </w:pPr>
    </w:p>
    <w:p w:rsidRPr="00527671" w:rsidR="00C853D1" w:rsidP="006357A9" w:rsidRDefault="00C853D1" w14:paraId="1066B8D1" w14:textId="70E3353C">
      <w:pPr>
        <w:spacing w:after="0" w:line="360" w:lineRule="auto"/>
        <w:rPr>
          <w:rFonts w:eastAsia="Calibri" w:cs="Tahoma"/>
          <w:color w:val="0D0D0D"/>
        </w:rPr>
      </w:pPr>
      <w:r w:rsidRPr="642C209E" w:rsidR="642C209E">
        <w:rPr>
          <w:rFonts w:eastAsia="Times New Roman" w:cs="Tahoma"/>
          <w:b w:val="1"/>
          <w:bCs w:val="1"/>
          <w:color w:val="auto"/>
          <w:lang w:eastAsia="es-ES"/>
        </w:rPr>
        <w:t>VISTO</w:t>
      </w:r>
      <w:r w:rsidRPr="642C209E" w:rsidR="642C209E">
        <w:rPr>
          <w:rFonts w:eastAsia="Calibri" w:cs="Tahoma"/>
          <w:color w:val="0D0D0D" w:themeColor="text1" w:themeTint="F2" w:themeShade="FF"/>
        </w:rPr>
        <w:t xml:space="preserve"> el expediente conformado con motivo del Recurso de Revisión </w:t>
      </w:r>
      <w:r w:rsidRPr="642C209E" w:rsidR="642C209E">
        <w:rPr>
          <w:rFonts w:eastAsia="Calibri" w:cs="Tahoma"/>
          <w:color w:val="000000" w:themeColor="text1" w:themeTint="FF" w:themeShade="FF"/>
        </w:rPr>
        <w:t xml:space="preserve">12991/INFOEM/IP/RR/2022, interpuesto por </w:t>
      </w:r>
      <w:r w:rsidRPr="642C209E" w:rsidR="642C209E">
        <w:rPr>
          <w:rFonts w:eastAsia="Calibri" w:cs="Tahoma"/>
          <w:color w:val="000000" w:themeColor="text1" w:themeTint="FF" w:themeShade="FF"/>
          <w:highlight w:val="black"/>
        </w:rPr>
        <w:t>XXXXXXXXXXXXXXXXXXXXXXXXXXX</w:t>
      </w:r>
      <w:r w:rsidRPr="642C209E" w:rsidR="642C209E">
        <w:rPr>
          <w:rFonts w:eastAsia="Calibri" w:cs="Tahoma"/>
          <w:color w:val="000000" w:themeColor="text1" w:themeTint="FF" w:themeShade="FF"/>
        </w:rPr>
        <w:t xml:space="preserve">, en lo sucesivo, el </w:t>
      </w:r>
      <w:r w:rsidRPr="642C209E" w:rsidR="642C209E">
        <w:rPr>
          <w:rFonts w:eastAsia="Calibri" w:cs="Tahoma"/>
          <w:color w:val="0D0D0D" w:themeColor="text1" w:themeTint="F2" w:themeShade="FF"/>
        </w:rPr>
        <w:t>Recurrente o Particular, en contra de la respuesta del Sujeto Obligado,</w:t>
      </w:r>
      <w:r w:rsidRPr="642C209E" w:rsidR="642C209E">
        <w:rPr>
          <w:rFonts w:eastAsia="Calibri" w:cs="Tahoma"/>
          <w:color w:val="000000" w:themeColor="text1" w:themeTint="FF" w:themeShade="FF"/>
        </w:rPr>
        <w:t xml:space="preserve"> Ayuntamiento de Naucalpan de Juárez, a la solicitud de acceso a la información 00678/NAUCALPA/IP/2022, se emite la presente Resolución, con base en los Antecedentes y Considerandos que se exponen a continuación:</w:t>
      </w:r>
    </w:p>
    <w:p w:rsidRPr="00527671" w:rsidR="00C853D1" w:rsidP="006357A9" w:rsidRDefault="00C853D1" w14:paraId="4FCCF228" w14:textId="77777777">
      <w:pPr>
        <w:spacing w:after="0" w:line="360" w:lineRule="auto"/>
        <w:rPr>
          <w:rFonts w:eastAsia="Calibri" w:cs="Tahoma"/>
          <w:color w:val="000000"/>
        </w:rPr>
      </w:pPr>
    </w:p>
    <w:p w:rsidRPr="00527671" w:rsidR="00C853D1" w:rsidP="006357A9" w:rsidRDefault="00C853D1" w14:paraId="0472C645" w14:textId="77777777">
      <w:pPr>
        <w:tabs>
          <w:tab w:val="center" w:pos="4522"/>
          <w:tab w:val="left" w:pos="7245"/>
        </w:tabs>
        <w:spacing w:after="0" w:line="360" w:lineRule="auto"/>
        <w:jc w:val="center"/>
        <w:rPr>
          <w:rFonts w:eastAsia="Calibri" w:cs="Tahoma"/>
          <w:b/>
          <w:color w:val="000000"/>
        </w:rPr>
      </w:pPr>
      <w:r w:rsidRPr="00527671">
        <w:rPr>
          <w:rFonts w:eastAsia="Calibri" w:cs="Tahoma"/>
          <w:b/>
          <w:color w:val="000000"/>
        </w:rPr>
        <w:t>A N T E C E D E N T E S:</w:t>
      </w:r>
    </w:p>
    <w:p w:rsidRPr="00527671" w:rsidR="00C853D1" w:rsidP="006357A9" w:rsidRDefault="00C853D1" w14:paraId="422D0175" w14:textId="77777777">
      <w:pPr>
        <w:spacing w:after="0" w:line="360" w:lineRule="auto"/>
      </w:pPr>
    </w:p>
    <w:p w:rsidRPr="00527671" w:rsidR="00C853D1" w:rsidP="006357A9" w:rsidRDefault="00C853D1" w14:paraId="539DCEC7" w14:textId="77777777">
      <w:pPr>
        <w:tabs>
          <w:tab w:val="left" w:pos="567"/>
        </w:tabs>
        <w:spacing w:after="0" w:line="360" w:lineRule="auto"/>
        <w:rPr>
          <w:rFonts w:eastAsia="Times New Roman" w:cs="Tahoma"/>
          <w:b/>
          <w:color w:val="auto"/>
          <w:lang w:eastAsia="es-ES"/>
        </w:rPr>
      </w:pPr>
      <w:r w:rsidRPr="00527671">
        <w:rPr>
          <w:rFonts w:eastAsia="Times New Roman" w:cs="Tahoma"/>
          <w:b/>
          <w:color w:val="auto"/>
          <w:lang w:eastAsia="es-ES"/>
        </w:rPr>
        <w:t>I. Presentación de la solicitud de información:</w:t>
      </w:r>
    </w:p>
    <w:p w:rsidRPr="00527671" w:rsidR="00C853D1" w:rsidP="006357A9" w:rsidRDefault="00C853D1" w14:paraId="681289FF" w14:textId="77777777">
      <w:pPr>
        <w:tabs>
          <w:tab w:val="left" w:pos="567"/>
        </w:tabs>
        <w:spacing w:after="0" w:line="360" w:lineRule="auto"/>
        <w:rPr>
          <w:rFonts w:eastAsia="Times New Roman" w:cs="Tahoma"/>
          <w:color w:val="auto"/>
          <w:lang w:eastAsia="es-ES"/>
        </w:rPr>
      </w:pPr>
    </w:p>
    <w:p w:rsidRPr="00527671" w:rsidR="00616E08" w:rsidP="00616E08" w:rsidRDefault="00616E08" w14:paraId="63F88634" w14:textId="3E9523A9">
      <w:pPr>
        <w:tabs>
          <w:tab w:val="left" w:pos="1050"/>
        </w:tabs>
        <w:spacing w:after="0" w:line="360" w:lineRule="auto"/>
        <w:ind w:right="-28"/>
        <w:rPr>
          <w:rFonts w:eastAsia="Times New Roman" w:cs="Tahoma"/>
          <w:b/>
          <w:bCs/>
          <w:lang w:eastAsia="es-ES"/>
        </w:rPr>
      </w:pPr>
      <w:r w:rsidRPr="00527671">
        <w:rPr>
          <w:rFonts w:eastAsia="Times New Roman" w:cs="Tahoma"/>
          <w:lang w:eastAsia="es-ES"/>
        </w:rPr>
        <w:t xml:space="preserve">Con fecha </w:t>
      </w:r>
      <w:r w:rsidRPr="00527671" w:rsidR="00F340E8">
        <w:rPr>
          <w:rFonts w:eastAsia="Times New Roman" w:cs="Tahoma"/>
          <w:lang w:eastAsia="es-ES"/>
        </w:rPr>
        <w:t xml:space="preserve">cuatro de julio de dos mil veintidós, </w:t>
      </w:r>
      <w:r w:rsidRPr="00527671">
        <w:rPr>
          <w:rFonts w:eastAsia="Times New Roman" w:cs="Tahoma"/>
          <w:lang w:eastAsia="es-ES"/>
        </w:rPr>
        <w:t xml:space="preserve">el Particular presentó una solicitud de acceso a la información pública, a través del Sistema de Acceso a la Información Mexiquense (SAIMEX), ante el </w:t>
      </w:r>
      <w:r w:rsidRPr="00527671" w:rsidR="00457F5B">
        <w:rPr>
          <w:rFonts w:eastAsia="Calibri" w:cs="Tahoma"/>
        </w:rPr>
        <w:t>Ayuntamiento de Naucalpan de Juárez</w:t>
      </w:r>
      <w:r w:rsidRPr="00527671">
        <w:rPr>
          <w:rFonts w:eastAsia="Times New Roman" w:cs="Tahoma"/>
          <w:lang w:eastAsia="es-ES"/>
        </w:rPr>
        <w:t xml:space="preserve">, </w:t>
      </w:r>
      <w:r w:rsidRPr="00527671">
        <w:rPr>
          <w:rFonts w:eastAsia="Times New Roman" w:cs="Tahoma"/>
          <w:b/>
          <w:bCs/>
          <w:lang w:eastAsia="es-ES"/>
        </w:rPr>
        <w:t xml:space="preserve">ya que si bien, se registró el </w:t>
      </w:r>
      <w:r w:rsidRPr="00527671" w:rsidR="00B225DB">
        <w:rPr>
          <w:rFonts w:eastAsia="Times New Roman" w:cs="Tahoma"/>
          <w:b/>
          <w:bCs/>
          <w:lang w:eastAsia="es-ES"/>
        </w:rPr>
        <w:t xml:space="preserve">tres </w:t>
      </w:r>
      <w:r w:rsidRPr="00527671" w:rsidR="00CE2716">
        <w:rPr>
          <w:rFonts w:eastAsia="Times New Roman" w:cs="Tahoma"/>
          <w:b/>
          <w:bCs/>
          <w:lang w:eastAsia="es-ES"/>
        </w:rPr>
        <w:t>de dicho mes y año</w:t>
      </w:r>
      <w:r w:rsidRPr="00527671">
        <w:rPr>
          <w:rFonts w:eastAsia="Times New Roman" w:cs="Tahoma"/>
          <w:b/>
          <w:bCs/>
          <w:lang w:eastAsia="es-ES"/>
        </w:rPr>
        <w:t>,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527671">
        <w:rPr>
          <w:rFonts w:eastAsia="Times New Roman" w:cs="Tahoma"/>
          <w:lang w:eastAsia="es-ES"/>
        </w:rPr>
        <w:t>, en los siguientes términos:</w:t>
      </w:r>
    </w:p>
    <w:p w:rsidRPr="00527671" w:rsidR="00C853D1" w:rsidP="006357A9" w:rsidRDefault="00C853D1" w14:paraId="32AF4217" w14:textId="77777777">
      <w:pPr>
        <w:spacing w:after="0" w:line="360" w:lineRule="auto"/>
        <w:rPr>
          <w:rFonts w:eastAsia="Calibri" w:cs="Tahoma"/>
        </w:rPr>
      </w:pPr>
    </w:p>
    <w:p w:rsidRPr="00527671" w:rsidR="00CE2716" w:rsidP="006357A9" w:rsidRDefault="00CE2716" w14:paraId="7A85CDFA" w14:textId="77777777">
      <w:pPr>
        <w:spacing w:after="0" w:line="360" w:lineRule="auto"/>
        <w:rPr>
          <w:rFonts w:eastAsia="Calibri" w:cs="Tahoma"/>
        </w:rPr>
      </w:pPr>
    </w:p>
    <w:p w:rsidRPr="00527671" w:rsidR="00CE2716" w:rsidP="006357A9" w:rsidRDefault="00CE2716" w14:paraId="7A3BE9E0" w14:textId="77777777">
      <w:pPr>
        <w:spacing w:after="0" w:line="360" w:lineRule="auto"/>
        <w:rPr>
          <w:rFonts w:eastAsia="Calibri" w:cs="Tahoma"/>
        </w:rPr>
      </w:pPr>
    </w:p>
    <w:p w:rsidRPr="00527671" w:rsidR="00A108E9" w:rsidP="006357A9" w:rsidRDefault="00C853D1" w14:paraId="77683D6B" w14:textId="59504E98">
      <w:pPr>
        <w:tabs>
          <w:tab w:val="left" w:pos="4667"/>
        </w:tabs>
        <w:spacing w:after="0" w:line="360" w:lineRule="auto"/>
        <w:ind w:left="567" w:right="567"/>
        <w:rPr>
          <w:rFonts w:eastAsia="Times New Roman" w:cs="Tahoma"/>
          <w:b/>
          <w:i/>
          <w:iCs/>
          <w:color w:val="auto"/>
          <w:sz w:val="20"/>
          <w:szCs w:val="20"/>
          <w:lang w:eastAsia="es-ES"/>
        </w:rPr>
      </w:pPr>
      <w:r w:rsidRPr="00527671">
        <w:rPr>
          <w:rFonts w:eastAsia="Times New Roman" w:cs="Tahoma"/>
          <w:b/>
          <w:i/>
          <w:iCs/>
          <w:color w:val="auto"/>
          <w:sz w:val="20"/>
          <w:szCs w:val="20"/>
          <w:lang w:eastAsia="es-ES"/>
        </w:rPr>
        <w:lastRenderedPageBreak/>
        <w:t>“DESCRIPCIÓN CLARA Y PRECISA DE LA INFORMACIÓN SOLICITADA.</w:t>
      </w:r>
    </w:p>
    <w:p w:rsidRPr="00527671" w:rsidR="00C853D1" w:rsidP="006357A9" w:rsidRDefault="00FC7486" w14:paraId="47049033" w14:textId="7A241E7E">
      <w:pPr>
        <w:tabs>
          <w:tab w:val="left" w:pos="4667"/>
        </w:tabs>
        <w:spacing w:after="0" w:line="360" w:lineRule="auto"/>
        <w:ind w:left="567" w:right="567"/>
        <w:rPr>
          <w:rFonts w:eastAsia="Times New Roman" w:cs="Tahoma"/>
          <w:bCs/>
          <w:i/>
          <w:iCs/>
          <w:color w:val="auto"/>
          <w:sz w:val="20"/>
          <w:szCs w:val="20"/>
          <w:lang w:eastAsia="es-ES"/>
        </w:rPr>
      </w:pPr>
      <w:r w:rsidRPr="00527671">
        <w:rPr>
          <w:rFonts w:eastAsia="Times New Roman" w:cs="Tahoma"/>
          <w:bCs/>
          <w:i/>
          <w:iCs/>
          <w:color w:val="auto"/>
          <w:sz w:val="20"/>
          <w:szCs w:val="20"/>
          <w:lang w:eastAsia="es-ES"/>
        </w:rPr>
        <w:t>Red conformidad con el derecho constitucional 6, se solicita cuantos operativos han realizado, en que colonias, los resultados obtenidos , cuantas puestas a disponían han realizado todo de enero a la fecha de mi solicitud</w:t>
      </w:r>
      <w:r w:rsidRPr="00527671" w:rsidR="00BC2DAE">
        <w:rPr>
          <w:rFonts w:eastAsia="Times New Roman" w:cs="Tahoma"/>
          <w:bCs/>
          <w:i/>
          <w:iCs/>
          <w:color w:val="auto"/>
          <w:sz w:val="20"/>
          <w:szCs w:val="20"/>
          <w:lang w:eastAsia="es-ES"/>
        </w:rPr>
        <w:t>.</w:t>
      </w:r>
      <w:r w:rsidRPr="00527671" w:rsidR="00C853D1">
        <w:rPr>
          <w:rFonts w:eastAsia="Times New Roman" w:cs="Tahoma"/>
          <w:bCs/>
          <w:i/>
          <w:iCs/>
          <w:color w:val="auto"/>
          <w:sz w:val="20"/>
          <w:szCs w:val="20"/>
          <w:lang w:eastAsia="es-ES"/>
        </w:rPr>
        <w:t xml:space="preserve">” (Sic) </w:t>
      </w:r>
    </w:p>
    <w:p w:rsidRPr="00527671" w:rsidR="00C853D1" w:rsidP="006357A9"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527671" w:rsidR="00C853D1" w:rsidP="006357A9"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527671">
        <w:rPr>
          <w:rFonts w:eastAsia="Times New Roman" w:cs="Tahoma"/>
          <w:b/>
          <w:bCs/>
          <w:i/>
          <w:iCs/>
          <w:color w:val="auto"/>
          <w:sz w:val="20"/>
          <w:lang w:eastAsia="es-ES"/>
        </w:rPr>
        <w:t>“MODALIDAD DE ENTREGA</w:t>
      </w:r>
    </w:p>
    <w:p w:rsidRPr="00527671" w:rsidR="00C853D1" w:rsidP="006357A9" w:rsidRDefault="00C853D1" w14:paraId="59678C94" w14:textId="1E32CB35">
      <w:pPr>
        <w:spacing w:after="0" w:line="360" w:lineRule="auto"/>
        <w:ind w:left="567" w:right="567"/>
        <w:rPr>
          <w:rFonts w:eastAsia="Times New Roman" w:cs="Arial"/>
          <w:bCs/>
          <w:i/>
          <w:iCs/>
          <w:color w:val="auto"/>
          <w:sz w:val="20"/>
          <w:lang w:eastAsia="es-ES"/>
        </w:rPr>
      </w:pPr>
      <w:r w:rsidRPr="00527671">
        <w:rPr>
          <w:rFonts w:eastAsia="Times New Roman" w:cs="Arial"/>
          <w:bCs/>
          <w:i/>
          <w:iCs/>
          <w:color w:val="auto"/>
          <w:sz w:val="20"/>
          <w:lang w:eastAsia="es-ES"/>
        </w:rPr>
        <w:t>A través del SAIMEX”</w:t>
      </w:r>
    </w:p>
    <w:p w:rsidRPr="00527671" w:rsidR="00682222" w:rsidP="006357A9" w:rsidRDefault="00682222" w14:paraId="1DAA8380" w14:textId="77777777">
      <w:pPr>
        <w:spacing w:after="0" w:line="360" w:lineRule="auto"/>
        <w:ind w:left="567" w:right="567"/>
        <w:rPr>
          <w:rFonts w:eastAsia="Times New Roman" w:cs="Arial"/>
          <w:bCs/>
          <w:i/>
          <w:iCs/>
          <w:color w:val="auto"/>
          <w:sz w:val="20"/>
          <w:lang w:eastAsia="es-ES"/>
        </w:rPr>
      </w:pPr>
    </w:p>
    <w:p w:rsidRPr="00527671" w:rsidR="00C853D1" w:rsidP="006357A9" w:rsidRDefault="00C853D1" w14:paraId="7488ED31" w14:textId="77777777">
      <w:pPr>
        <w:autoSpaceDE w:val="0"/>
        <w:autoSpaceDN w:val="0"/>
        <w:adjustRightInd w:val="0"/>
        <w:spacing w:after="0" w:line="360" w:lineRule="auto"/>
        <w:rPr>
          <w:b/>
          <w:bCs/>
        </w:rPr>
      </w:pPr>
      <w:r w:rsidRPr="00527671">
        <w:rPr>
          <w:rFonts w:cs="Tahoma"/>
          <w:b/>
        </w:rPr>
        <w:t>II.</w:t>
      </w:r>
      <w:r w:rsidRPr="00527671">
        <w:rPr>
          <w:b/>
          <w:bCs/>
        </w:rPr>
        <w:t xml:space="preserve"> Respuesta del Sujeto Obligado. </w:t>
      </w:r>
    </w:p>
    <w:p w:rsidRPr="00527671" w:rsidR="00C853D1" w:rsidP="006357A9" w:rsidRDefault="00C853D1" w14:paraId="4400726D" w14:textId="77777777">
      <w:pPr>
        <w:spacing w:after="0" w:line="360" w:lineRule="auto"/>
      </w:pPr>
    </w:p>
    <w:p w:rsidRPr="00527671" w:rsidR="0078203E" w:rsidP="006357A9" w:rsidRDefault="00C853D1" w14:paraId="3F435B55" w14:textId="00D35591">
      <w:pPr>
        <w:spacing w:after="0" w:line="360" w:lineRule="auto"/>
      </w:pPr>
      <w:r w:rsidRPr="00527671">
        <w:t>Con fecha</w:t>
      </w:r>
      <w:r w:rsidRPr="00527671" w:rsidR="00FC7486">
        <w:t xml:space="preserve"> trece de julio de dos mil veintidós, </w:t>
      </w:r>
      <w:r w:rsidRPr="00527671" w:rsidR="00252EF3">
        <w:t>el Sujeto Obligado notificó, a través del Sistema de Acceso a la Información Mexiquense (SAIMEX), la respuesta a la solicitud</w:t>
      </w:r>
      <w:r w:rsidRPr="00527671" w:rsidR="006441E1">
        <w:t xml:space="preserve"> de acceso a la información pública</w:t>
      </w:r>
      <w:r w:rsidRPr="00527671" w:rsidR="00252EF3">
        <w:t xml:space="preserve">, mediante </w:t>
      </w:r>
      <w:r w:rsidRPr="00527671" w:rsidR="00E30E7E">
        <w:t>el oficio</w:t>
      </w:r>
      <w:r w:rsidRPr="00527671" w:rsidR="0078203E">
        <w:t>: DGSCYTM</w:t>
      </w:r>
      <w:r w:rsidRPr="00527671" w:rsidR="0091046C">
        <w:t>/SSC/3313/2022, fechado el ocho de julio de dos mil veintidós, el cual es emitido y rubricado por el Subdirector de Seguridad Ciudadana y es dirigido al Titular de la Unidad de Transparencia</w:t>
      </w:r>
      <w:r w:rsidRPr="00527671" w:rsidR="00E06AB7">
        <w:t>, en los siguientes términos:</w:t>
      </w:r>
    </w:p>
    <w:p w:rsidRPr="00527671" w:rsidR="00E06AB7" w:rsidP="006357A9" w:rsidRDefault="00E06AB7" w14:paraId="2B914615" w14:textId="77777777">
      <w:pPr>
        <w:spacing w:after="0" w:line="360" w:lineRule="auto"/>
      </w:pPr>
    </w:p>
    <w:p w:rsidRPr="00527671" w:rsidR="00E06AB7" w:rsidP="00982485" w:rsidRDefault="00E06AB7" w14:paraId="7BF72F42" w14:textId="3AE15239">
      <w:pPr>
        <w:spacing w:after="0" w:line="360" w:lineRule="auto"/>
        <w:ind w:left="567" w:right="567"/>
        <w:rPr>
          <w:i/>
          <w:iCs/>
          <w:sz w:val="20"/>
          <w:szCs w:val="20"/>
        </w:rPr>
      </w:pPr>
      <w:r w:rsidRPr="00527671">
        <w:rPr>
          <w:i/>
          <w:iCs/>
          <w:sz w:val="20"/>
          <w:szCs w:val="20"/>
        </w:rPr>
        <w:t>“…</w:t>
      </w:r>
    </w:p>
    <w:p w:rsidRPr="00527671" w:rsidR="00E06AB7" w:rsidP="00982485" w:rsidRDefault="00E72A09" w14:paraId="610A5B58" w14:textId="58024C56">
      <w:pPr>
        <w:spacing w:after="0" w:line="360" w:lineRule="auto"/>
        <w:ind w:left="567" w:right="567"/>
        <w:rPr>
          <w:i/>
          <w:iCs/>
          <w:sz w:val="20"/>
          <w:szCs w:val="20"/>
        </w:rPr>
      </w:pPr>
      <w:r w:rsidRPr="00527671">
        <w:rPr>
          <w:i/>
          <w:iCs/>
          <w:sz w:val="20"/>
          <w:szCs w:val="20"/>
        </w:rPr>
        <w:t xml:space="preserve">Al respecto le envió la información solicitada como a continuación </w:t>
      </w:r>
      <w:r w:rsidRPr="00527671" w:rsidR="005867AE">
        <w:rPr>
          <w:i/>
          <w:iCs/>
          <w:sz w:val="20"/>
          <w:szCs w:val="20"/>
        </w:rPr>
        <w:t>se indica:</w:t>
      </w:r>
    </w:p>
    <w:p w:rsidRPr="00527671" w:rsidR="005867AE" w:rsidP="00982485" w:rsidRDefault="005867AE" w14:paraId="46418237" w14:textId="77777777">
      <w:pPr>
        <w:spacing w:after="0" w:line="360" w:lineRule="auto"/>
        <w:ind w:left="567" w:right="567"/>
        <w:rPr>
          <w:i/>
          <w:iCs/>
          <w:sz w:val="20"/>
          <w:szCs w:val="20"/>
        </w:rPr>
      </w:pPr>
    </w:p>
    <w:p w:rsidRPr="00527671" w:rsidR="00982485" w:rsidP="00982485" w:rsidRDefault="00982485" w14:paraId="69A2F6C6" w14:textId="609AE110">
      <w:pPr>
        <w:spacing w:after="0" w:line="360" w:lineRule="auto"/>
        <w:ind w:left="567" w:right="567"/>
        <w:jc w:val="center"/>
        <w:rPr>
          <w:i/>
          <w:iCs/>
          <w:sz w:val="20"/>
          <w:szCs w:val="20"/>
        </w:rPr>
      </w:pPr>
      <w:r w:rsidRPr="00527671">
        <w:rPr>
          <w:i/>
          <w:iCs/>
          <w:noProof/>
          <w:sz w:val="20"/>
          <w:szCs w:val="20"/>
          <w:lang w:eastAsia="es-MX"/>
        </w:rPr>
        <w:drawing>
          <wp:inline distT="0" distB="0" distL="0" distR="0" wp14:anchorId="30B91D52" wp14:editId="46D2F24E">
            <wp:extent cx="5210175" cy="2360316"/>
            <wp:effectExtent l="0" t="0" r="0" b="1905"/>
            <wp:docPr id="19180431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43150" name="Imagen 1918043150"/>
                    <pic:cNvPicPr/>
                  </pic:nvPicPr>
                  <pic:blipFill>
                    <a:blip r:embed="rId8">
                      <a:extLst>
                        <a:ext uri="{28A0092B-C50C-407E-A947-70E740481C1C}">
                          <a14:useLocalDpi xmlns:a14="http://schemas.microsoft.com/office/drawing/2010/main" val="0"/>
                        </a:ext>
                      </a:extLst>
                    </a:blip>
                    <a:stretch>
                      <a:fillRect/>
                    </a:stretch>
                  </pic:blipFill>
                  <pic:spPr>
                    <a:xfrm>
                      <a:off x="0" y="0"/>
                      <a:ext cx="5210458" cy="2360444"/>
                    </a:xfrm>
                    <a:prstGeom prst="rect">
                      <a:avLst/>
                    </a:prstGeom>
                  </pic:spPr>
                </pic:pic>
              </a:graphicData>
            </a:graphic>
          </wp:inline>
        </w:drawing>
      </w:r>
    </w:p>
    <w:p w:rsidRPr="00527671" w:rsidR="00982485" w:rsidP="00982485" w:rsidRDefault="00982485" w14:paraId="180D9EA6" w14:textId="77777777">
      <w:pPr>
        <w:spacing w:after="0" w:line="360" w:lineRule="auto"/>
        <w:ind w:left="567" w:right="567"/>
        <w:rPr>
          <w:i/>
          <w:iCs/>
          <w:sz w:val="20"/>
          <w:szCs w:val="20"/>
        </w:rPr>
      </w:pPr>
    </w:p>
    <w:p w:rsidRPr="00527671" w:rsidR="00E06AB7" w:rsidP="00982485" w:rsidRDefault="005867AE" w14:paraId="3C42AE9D" w14:textId="28E90A91">
      <w:pPr>
        <w:spacing w:after="0" w:line="360" w:lineRule="auto"/>
        <w:ind w:left="567" w:right="567"/>
        <w:rPr>
          <w:i/>
          <w:iCs/>
          <w:sz w:val="20"/>
          <w:szCs w:val="20"/>
        </w:rPr>
      </w:pPr>
      <w:r w:rsidRPr="00527671">
        <w:rPr>
          <w:i/>
          <w:iCs/>
          <w:sz w:val="20"/>
          <w:szCs w:val="20"/>
        </w:rPr>
        <w:lastRenderedPageBreak/>
        <w:t xml:space="preserve">La operatividad se ha realizado respectivamente en los 18 pueblos, 130 colonias, 85 fraccionamientos residenciales, 6 fraccionamientos industriales, 2 fraccionamientos </w:t>
      </w:r>
      <w:r w:rsidRPr="00527671" w:rsidR="0021218B">
        <w:rPr>
          <w:i/>
          <w:iCs/>
          <w:sz w:val="20"/>
          <w:szCs w:val="20"/>
        </w:rPr>
        <w:t xml:space="preserve">campestres y los 7 ejidos que corresponden al municipio de Naucalpan de </w:t>
      </w:r>
      <w:r w:rsidRPr="00527671" w:rsidR="00982485">
        <w:rPr>
          <w:i/>
          <w:iCs/>
          <w:sz w:val="20"/>
          <w:szCs w:val="20"/>
        </w:rPr>
        <w:t>Juárez</w:t>
      </w:r>
    </w:p>
    <w:p w:rsidRPr="00527671" w:rsidR="00982485" w:rsidP="00982485" w:rsidRDefault="00982485" w14:paraId="35BEE8C5" w14:textId="54F25C6E">
      <w:pPr>
        <w:spacing w:after="0" w:line="360" w:lineRule="auto"/>
        <w:ind w:left="567" w:right="567"/>
        <w:rPr>
          <w:i/>
          <w:iCs/>
          <w:sz w:val="20"/>
          <w:szCs w:val="20"/>
        </w:rPr>
      </w:pPr>
      <w:r w:rsidRPr="00527671">
        <w:rPr>
          <w:i/>
          <w:iCs/>
          <w:sz w:val="20"/>
          <w:szCs w:val="20"/>
        </w:rPr>
        <w:t xml:space="preserve">…” (Sic) </w:t>
      </w:r>
    </w:p>
    <w:p w:rsidRPr="00527671" w:rsidR="00E06AB7" w:rsidP="006357A9" w:rsidRDefault="00E06AB7" w14:paraId="39594DDA" w14:textId="77777777">
      <w:pPr>
        <w:spacing w:after="0" w:line="360" w:lineRule="auto"/>
      </w:pPr>
    </w:p>
    <w:p w:rsidRPr="00527671" w:rsidR="00C853D1" w:rsidP="006357A9" w:rsidRDefault="00C853D1" w14:paraId="2B803E22" w14:textId="77777777">
      <w:pPr>
        <w:spacing w:after="0" w:line="360" w:lineRule="auto"/>
        <w:rPr>
          <w:b/>
        </w:rPr>
      </w:pPr>
      <w:r w:rsidRPr="00527671">
        <w:rPr>
          <w:b/>
        </w:rPr>
        <w:t xml:space="preserve">III. Interposición del Recurso de Revisión. </w:t>
      </w:r>
    </w:p>
    <w:p w:rsidRPr="00527671" w:rsidR="00C853D1" w:rsidP="006357A9" w:rsidRDefault="00C853D1" w14:paraId="71DC67DA" w14:textId="77777777">
      <w:pPr>
        <w:spacing w:after="0" w:line="360" w:lineRule="auto"/>
        <w:rPr>
          <w:bCs/>
        </w:rPr>
      </w:pPr>
    </w:p>
    <w:p w:rsidRPr="00527671" w:rsidR="00C853D1" w:rsidP="006357A9" w:rsidRDefault="000A23FA" w14:paraId="2F891DAB" w14:textId="3C6B4924">
      <w:pPr>
        <w:spacing w:after="0" w:line="360" w:lineRule="auto"/>
        <w:rPr>
          <w:bCs/>
        </w:rPr>
      </w:pPr>
      <w:r w:rsidRPr="00527671">
        <w:rPr>
          <w:bCs/>
        </w:rPr>
        <w:t xml:space="preserve">El primero de agosto de dos mil veintidós, </w:t>
      </w:r>
      <w:r w:rsidRPr="00527671" w:rsidR="00C853D1">
        <w:rPr>
          <w:bCs/>
        </w:rPr>
        <w:t xml:space="preserve">se recibió en este Instituto, a través del </w:t>
      </w:r>
      <w:r w:rsidRPr="00527671" w:rsidR="00C853D1">
        <w:rPr>
          <w:bCs/>
          <w:lang w:val="es-ES"/>
        </w:rPr>
        <w:t>Sistema de Acceso a la Información Mexiquense (SAIMEX)</w:t>
      </w:r>
      <w:r w:rsidRPr="00527671" w:rsidR="00C853D1">
        <w:rPr>
          <w:bCs/>
        </w:rPr>
        <w:t>, Recurso de Revisión interpuesto por la parte Recurrente, en contra de la respuesta por el Sujeto Obligado, a la solicitud de información, en los siguientes términos:</w:t>
      </w:r>
    </w:p>
    <w:p w:rsidRPr="00527671" w:rsidR="00C853D1" w:rsidP="006357A9" w:rsidRDefault="00C853D1" w14:paraId="3A43EC2F" w14:textId="77777777">
      <w:pPr>
        <w:spacing w:after="0" w:line="360" w:lineRule="auto"/>
        <w:rPr>
          <w:bCs/>
        </w:rPr>
      </w:pPr>
    </w:p>
    <w:p w:rsidRPr="00527671" w:rsidR="00C853D1" w:rsidP="006357A9" w:rsidRDefault="00C853D1" w14:paraId="5AC8905A" w14:textId="77777777">
      <w:pPr>
        <w:spacing w:after="0" w:line="360" w:lineRule="auto"/>
        <w:ind w:left="567" w:right="567"/>
        <w:rPr>
          <w:bCs/>
          <w:i/>
          <w:sz w:val="20"/>
          <w:szCs w:val="20"/>
        </w:rPr>
      </w:pPr>
      <w:r w:rsidRPr="00527671">
        <w:rPr>
          <w:b/>
          <w:bCs/>
          <w:i/>
          <w:sz w:val="20"/>
          <w:szCs w:val="20"/>
        </w:rPr>
        <w:t>“ACTO IMPUGNADO</w:t>
      </w:r>
    </w:p>
    <w:p w:rsidRPr="00527671" w:rsidR="00C853D1" w:rsidP="006357A9" w:rsidRDefault="000A23FA" w14:paraId="5B56BF42" w14:textId="507B3350">
      <w:pPr>
        <w:spacing w:after="0" w:line="360" w:lineRule="auto"/>
        <w:ind w:left="567" w:right="567"/>
        <w:rPr>
          <w:i/>
          <w:sz w:val="20"/>
          <w:szCs w:val="20"/>
        </w:rPr>
      </w:pPr>
      <w:r w:rsidRPr="00527671">
        <w:rPr>
          <w:i/>
          <w:sz w:val="20"/>
          <w:szCs w:val="20"/>
        </w:rPr>
        <w:t>No me entregan la información completa de conformidad con mi solicitud.</w:t>
      </w:r>
      <w:r w:rsidRPr="00527671" w:rsidR="00C853D1">
        <w:rPr>
          <w:i/>
          <w:sz w:val="20"/>
          <w:szCs w:val="20"/>
        </w:rPr>
        <w:t>” (Sic.)</w:t>
      </w:r>
    </w:p>
    <w:p w:rsidRPr="00527671" w:rsidR="00C853D1" w:rsidP="006357A9" w:rsidRDefault="00C853D1" w14:paraId="29F43CC4" w14:textId="77777777">
      <w:pPr>
        <w:spacing w:after="0" w:line="360" w:lineRule="auto"/>
        <w:ind w:left="567" w:right="567"/>
        <w:rPr>
          <w:i/>
          <w:sz w:val="20"/>
          <w:szCs w:val="20"/>
        </w:rPr>
      </w:pPr>
    </w:p>
    <w:p w:rsidRPr="00527671" w:rsidR="00C853D1" w:rsidP="006357A9" w:rsidRDefault="00C853D1" w14:paraId="19CBF35D" w14:textId="77777777">
      <w:pPr>
        <w:spacing w:after="0" w:line="360" w:lineRule="auto"/>
        <w:ind w:left="567" w:right="567"/>
        <w:rPr>
          <w:b/>
          <w:i/>
          <w:sz w:val="20"/>
          <w:szCs w:val="20"/>
        </w:rPr>
      </w:pPr>
      <w:r w:rsidRPr="00527671">
        <w:rPr>
          <w:b/>
          <w:i/>
          <w:sz w:val="20"/>
          <w:szCs w:val="20"/>
        </w:rPr>
        <w:t>“RAZONES O MOTIVOS DE LA INCONFORMIDAD</w:t>
      </w:r>
    </w:p>
    <w:p w:rsidRPr="00527671" w:rsidR="00C853D1" w:rsidP="006357A9" w:rsidRDefault="000A23FA" w14:paraId="4043E730" w14:textId="7F21D87D">
      <w:pPr>
        <w:spacing w:after="0" w:line="360" w:lineRule="auto"/>
        <w:ind w:left="567" w:right="567"/>
        <w:rPr>
          <w:i/>
          <w:sz w:val="20"/>
          <w:szCs w:val="20"/>
        </w:rPr>
      </w:pPr>
      <w:r w:rsidRPr="00527671">
        <w:rPr>
          <w:i/>
          <w:sz w:val="20"/>
          <w:szCs w:val="20"/>
        </w:rPr>
        <w:t>la información esta incompleta</w:t>
      </w:r>
      <w:r w:rsidRPr="00527671" w:rsidR="00827B0C">
        <w:rPr>
          <w:i/>
          <w:sz w:val="20"/>
          <w:szCs w:val="20"/>
        </w:rPr>
        <w:t>.</w:t>
      </w:r>
      <w:r w:rsidRPr="00527671" w:rsidR="00C853D1">
        <w:rPr>
          <w:i/>
          <w:sz w:val="20"/>
          <w:szCs w:val="20"/>
        </w:rPr>
        <w:t>” (Sic.)</w:t>
      </w:r>
    </w:p>
    <w:p w:rsidRPr="00527671" w:rsidR="00682222" w:rsidP="006357A9" w:rsidRDefault="00682222" w14:paraId="08852F84" w14:textId="77777777">
      <w:pPr>
        <w:spacing w:after="0" w:line="360" w:lineRule="auto"/>
      </w:pPr>
    </w:p>
    <w:p w:rsidRPr="00527671" w:rsidR="00C853D1" w:rsidP="006357A9" w:rsidRDefault="00C853D1" w14:paraId="5CD0FCF6" w14:textId="77777777">
      <w:pPr>
        <w:spacing w:after="0" w:line="360" w:lineRule="auto"/>
        <w:rPr>
          <w:b/>
          <w:bCs/>
        </w:rPr>
      </w:pPr>
      <w:r w:rsidRPr="00527671">
        <w:rPr>
          <w:b/>
        </w:rPr>
        <w:t xml:space="preserve">IV. </w:t>
      </w:r>
      <w:r w:rsidRPr="00527671">
        <w:rPr>
          <w:b/>
          <w:bCs/>
        </w:rPr>
        <w:t xml:space="preserve">Trámite del </w:t>
      </w:r>
      <w:r w:rsidRPr="00527671">
        <w:rPr>
          <w:b/>
        </w:rPr>
        <w:t xml:space="preserve">Recurso de Revisión </w:t>
      </w:r>
      <w:r w:rsidRPr="00527671">
        <w:rPr>
          <w:b/>
          <w:bCs/>
        </w:rPr>
        <w:t>ante este Instituto.</w:t>
      </w:r>
    </w:p>
    <w:p w:rsidRPr="00527671" w:rsidR="00C853D1" w:rsidP="006357A9" w:rsidRDefault="00C853D1" w14:paraId="58854E98" w14:textId="77777777">
      <w:pPr>
        <w:spacing w:after="0" w:line="360" w:lineRule="auto"/>
        <w:rPr>
          <w:b/>
          <w:bCs/>
        </w:rPr>
      </w:pPr>
    </w:p>
    <w:p w:rsidRPr="00527671" w:rsidR="00C853D1" w:rsidP="006357A9" w:rsidRDefault="00C853D1" w14:paraId="0D250646" w14:textId="67F03042">
      <w:pPr>
        <w:spacing w:after="0" w:line="360" w:lineRule="auto"/>
        <w:rPr>
          <w:b/>
          <w:bCs/>
        </w:rPr>
      </w:pPr>
      <w:r w:rsidRPr="00527671">
        <w:rPr>
          <w:b/>
          <w:bCs/>
        </w:rPr>
        <w:t xml:space="preserve">a) Turno del Medio de Impugnación. </w:t>
      </w:r>
      <w:r w:rsidRPr="00527671" w:rsidR="00C86892">
        <w:rPr>
          <w:bCs/>
        </w:rPr>
        <w:t>El primero de agosto de dos mil veintidós</w:t>
      </w:r>
      <w:r w:rsidRPr="00527671">
        <w:rPr>
          <w:bCs/>
        </w:rPr>
        <w:t xml:space="preserve">, el </w:t>
      </w:r>
      <w:r w:rsidRPr="00527671">
        <w:rPr>
          <w:lang w:val="es-ES"/>
        </w:rPr>
        <w:t>Sistema de Acceso a la Información Mexiquense (SAIMEX),</w:t>
      </w:r>
      <w:r w:rsidRPr="00527671">
        <w:rPr>
          <w:bCs/>
        </w:rPr>
        <w:t xml:space="preserve"> asignó el número de expediente </w:t>
      </w:r>
      <w:r w:rsidRPr="00527671" w:rsidR="00D71EF0">
        <w:rPr>
          <w:b/>
          <w:bCs/>
        </w:rPr>
        <w:t>12991/INFOEM/IP/RR/2022</w:t>
      </w:r>
      <w:r w:rsidRPr="00527671">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27671" w:rsidR="00C853D1" w:rsidP="006357A9" w:rsidRDefault="00C853D1" w14:paraId="606E51DE" w14:textId="77777777">
      <w:pPr>
        <w:spacing w:after="0" w:line="360" w:lineRule="auto"/>
        <w:rPr>
          <w:bCs/>
        </w:rPr>
      </w:pPr>
    </w:p>
    <w:p w:rsidRPr="00527671" w:rsidR="00C853D1" w:rsidP="006357A9" w:rsidRDefault="00C853D1" w14:paraId="03479276" w14:textId="210BE2D7">
      <w:pPr>
        <w:spacing w:after="0" w:line="360" w:lineRule="auto"/>
      </w:pPr>
      <w:r w:rsidRPr="00527671">
        <w:rPr>
          <w:b/>
          <w:bCs/>
        </w:rPr>
        <w:lastRenderedPageBreak/>
        <w:t>b) Admisión del Recurso de Revisión</w:t>
      </w:r>
      <w:r w:rsidRPr="00527671">
        <w:rPr>
          <w:b/>
          <w:bCs/>
          <w:lang w:val="es-ES_tradnl"/>
        </w:rPr>
        <w:t xml:space="preserve">. </w:t>
      </w:r>
      <w:r w:rsidRPr="00527671">
        <w:rPr>
          <w:bCs/>
          <w:lang w:val="es-ES_tradnl"/>
        </w:rPr>
        <w:t xml:space="preserve">El </w:t>
      </w:r>
      <w:r w:rsidRPr="00527671" w:rsidR="00E01961">
        <w:rPr>
          <w:bCs/>
          <w:lang w:val="es-ES_tradnl"/>
        </w:rPr>
        <w:t>cuatro de agosto de dos mil veintidós</w:t>
      </w:r>
      <w:r w:rsidRPr="00527671">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527671" w:rsidR="00C853D1" w:rsidP="006357A9" w:rsidRDefault="00C853D1" w14:paraId="6BCA600D" w14:textId="77777777">
      <w:pPr>
        <w:spacing w:after="0" w:line="360" w:lineRule="auto"/>
      </w:pPr>
    </w:p>
    <w:p w:rsidRPr="00527671" w:rsidR="008E2B7A" w:rsidP="006357A9" w:rsidRDefault="00C853D1" w14:paraId="5020D592" w14:textId="38DE50AE">
      <w:pPr>
        <w:spacing w:after="0" w:line="360" w:lineRule="auto"/>
        <w:rPr>
          <w:bCs/>
        </w:rPr>
      </w:pPr>
      <w:r w:rsidRPr="00527671">
        <w:rPr>
          <w:b/>
        </w:rPr>
        <w:t xml:space="preserve">c) Informe Justificado. </w:t>
      </w:r>
      <w:r w:rsidRPr="00527671" w:rsidR="006507ED">
        <w:rPr>
          <w:bCs/>
        </w:rPr>
        <w:t xml:space="preserve">El </w:t>
      </w:r>
      <w:r w:rsidRPr="00527671" w:rsidR="008E2B7A">
        <w:rPr>
          <w:bCs/>
        </w:rPr>
        <w:t xml:space="preserve">nueve de agosto de dos mil veintidós, </w:t>
      </w:r>
      <w:r w:rsidRPr="00527671" w:rsidR="001356BB">
        <w:rPr>
          <w:bCs/>
        </w:rPr>
        <w:t>el Sujeto Obligado rindió su Informe Justificado,</w:t>
      </w:r>
      <w:r w:rsidRPr="00527671" w:rsidR="008E2B7A">
        <w:rPr>
          <w:bCs/>
        </w:rPr>
        <w:t xml:space="preserve"> a través de los siguientes documentos:</w:t>
      </w:r>
    </w:p>
    <w:p w:rsidRPr="00527671" w:rsidR="008E2B7A" w:rsidP="006357A9" w:rsidRDefault="008E2B7A" w14:paraId="3B6F1D5D" w14:textId="77777777">
      <w:pPr>
        <w:spacing w:after="0" w:line="360" w:lineRule="auto"/>
        <w:rPr>
          <w:bCs/>
        </w:rPr>
      </w:pPr>
    </w:p>
    <w:p w:rsidRPr="00527671" w:rsidR="008E2B7A" w:rsidP="006357A9" w:rsidRDefault="008E2B7A" w14:paraId="41BEA86C" w14:textId="2A894620">
      <w:pPr>
        <w:spacing w:after="0" w:line="360" w:lineRule="auto"/>
        <w:rPr>
          <w:bCs/>
        </w:rPr>
      </w:pPr>
      <w:r w:rsidRPr="00527671">
        <w:rPr>
          <w:bCs/>
        </w:rPr>
        <w:t xml:space="preserve">i) </w:t>
      </w:r>
      <w:r w:rsidRPr="00527671" w:rsidR="00FD21F3">
        <w:rPr>
          <w:bCs/>
        </w:rPr>
        <w:t xml:space="preserve">Oficio número: DGSCYTM/SJ/ETAIP/102/2022, de fecha veintiocho de julio de dos mil veintidós, </w:t>
      </w:r>
      <w:r w:rsidRPr="00527671" w:rsidR="00D10E84">
        <w:rPr>
          <w:bCs/>
        </w:rPr>
        <w:t xml:space="preserve">rubricado por el Enlace de Transparencia </w:t>
      </w:r>
      <w:r w:rsidRPr="00527671" w:rsidR="00934B58">
        <w:rPr>
          <w:bCs/>
        </w:rPr>
        <w:t>y Acceso a la Información Pública y es dirigido al Titular de la Unidad de Transparencia, en los términos siguientes:</w:t>
      </w:r>
    </w:p>
    <w:p w:rsidRPr="00527671" w:rsidR="00934B58" w:rsidP="006357A9" w:rsidRDefault="00934B58" w14:paraId="041774F6" w14:textId="77777777">
      <w:pPr>
        <w:spacing w:after="0" w:line="360" w:lineRule="auto"/>
        <w:rPr>
          <w:bCs/>
        </w:rPr>
      </w:pPr>
    </w:p>
    <w:p w:rsidRPr="00527671" w:rsidR="00934B58" w:rsidP="00503FCB" w:rsidRDefault="00934B58" w14:paraId="6D14F7B0" w14:textId="734D5AE3">
      <w:pPr>
        <w:spacing w:after="0" w:line="360" w:lineRule="auto"/>
        <w:ind w:left="567" w:right="567"/>
        <w:rPr>
          <w:bCs/>
          <w:i/>
          <w:iCs/>
          <w:sz w:val="20"/>
          <w:szCs w:val="20"/>
        </w:rPr>
      </w:pPr>
      <w:r w:rsidRPr="00527671">
        <w:rPr>
          <w:bCs/>
          <w:i/>
          <w:iCs/>
          <w:sz w:val="20"/>
          <w:szCs w:val="20"/>
        </w:rPr>
        <w:t>“…</w:t>
      </w:r>
    </w:p>
    <w:p w:rsidRPr="00527671" w:rsidR="00934B58" w:rsidP="00503FCB" w:rsidRDefault="00934B58" w14:paraId="3D12261D" w14:textId="1A2957FB">
      <w:pPr>
        <w:spacing w:after="0" w:line="360" w:lineRule="auto"/>
        <w:ind w:left="567" w:right="567"/>
        <w:rPr>
          <w:bCs/>
          <w:i/>
          <w:iCs/>
          <w:sz w:val="20"/>
          <w:szCs w:val="20"/>
          <w:lang w:val="es-ES_tradnl"/>
        </w:rPr>
      </w:pPr>
      <w:r w:rsidRPr="00527671">
        <w:rPr>
          <w:bCs/>
          <w:i/>
          <w:iCs/>
          <w:sz w:val="20"/>
          <w:szCs w:val="20"/>
        </w:rPr>
        <w:t xml:space="preserve">Al respecto, me permito informar que en fecha 13 de julio del año en curso, se cargó al </w:t>
      </w:r>
      <w:r w:rsidRPr="00527671">
        <w:rPr>
          <w:bCs/>
          <w:i/>
          <w:iCs/>
          <w:sz w:val="20"/>
          <w:szCs w:val="20"/>
          <w:lang w:val="es-ES_tradnl"/>
        </w:rPr>
        <w:t>Sistema de Acceso a la Información Mexiquense (SAIMEX) un archivo en formato PDF denominado, 00678-NAUCALPAN</w:t>
      </w:r>
      <w:r w:rsidRPr="00527671" w:rsidR="00381A54">
        <w:rPr>
          <w:bCs/>
          <w:i/>
          <w:iCs/>
          <w:sz w:val="20"/>
          <w:szCs w:val="20"/>
          <w:lang w:val="es-ES_tradnl"/>
        </w:rPr>
        <w:t xml:space="preserve">-IP-2022 RESPUESTA SEGURIDAD CIUDADANA.pdf, mismo que contiene la respuesta otorgada por la Subdirección de Seguridad Ciudadana mediante oficio </w:t>
      </w:r>
      <w:r w:rsidRPr="00527671" w:rsidR="00BE174F">
        <w:rPr>
          <w:bCs/>
          <w:i/>
          <w:iCs/>
          <w:sz w:val="20"/>
          <w:szCs w:val="20"/>
          <w:lang w:val="es-ES_tradnl"/>
        </w:rPr>
        <w:t>DGSCYTM/SSC/3313/2022, el cual agregó en copia simple para mejor proveer, solicitando de manera respe</w:t>
      </w:r>
      <w:r w:rsidRPr="00527671" w:rsidR="00400190">
        <w:rPr>
          <w:bCs/>
          <w:i/>
          <w:iCs/>
          <w:sz w:val="20"/>
          <w:szCs w:val="20"/>
          <w:lang w:val="es-ES_tradnl"/>
        </w:rPr>
        <w:t xml:space="preserve">tuosa a esta Unidad de Transparencia, que con fundamento en el artículo </w:t>
      </w:r>
      <w:r w:rsidRPr="00527671" w:rsidR="00495E95">
        <w:rPr>
          <w:bCs/>
          <w:i/>
          <w:iCs/>
          <w:sz w:val="20"/>
          <w:szCs w:val="20"/>
          <w:lang w:val="es-ES_tradnl"/>
        </w:rPr>
        <w:t>16</w:t>
      </w:r>
      <w:r w:rsidRPr="00527671" w:rsidR="006E276A">
        <w:rPr>
          <w:bCs/>
          <w:i/>
          <w:iCs/>
          <w:sz w:val="20"/>
          <w:szCs w:val="20"/>
          <w:lang w:val="es-ES_tradnl"/>
        </w:rPr>
        <w:t>6</w:t>
      </w:r>
      <w:r w:rsidRPr="00527671" w:rsidR="00AC2B60">
        <w:rPr>
          <w:bCs/>
          <w:i/>
          <w:iCs/>
          <w:sz w:val="20"/>
          <w:szCs w:val="20"/>
          <w:lang w:val="es-ES_tradnl"/>
        </w:rPr>
        <w:t xml:space="preserve"> último párrafo de la Ley de Transparencia y Acceso a la Información Pública del Estado de México y Municipios, se tenga en consideraciones que el requerimiento de información se envié a la brevedad </w:t>
      </w:r>
      <w:r w:rsidRPr="00527671" w:rsidR="0098339B">
        <w:rPr>
          <w:bCs/>
          <w:i/>
          <w:iCs/>
          <w:sz w:val="20"/>
          <w:szCs w:val="20"/>
          <w:lang w:val="es-ES_tradnl"/>
        </w:rPr>
        <w:t xml:space="preserve">al recurrente, reiterado mi </w:t>
      </w:r>
      <w:r w:rsidRPr="00527671" w:rsidR="00C34B1C">
        <w:rPr>
          <w:bCs/>
          <w:i/>
          <w:iCs/>
          <w:sz w:val="20"/>
          <w:szCs w:val="20"/>
          <w:lang w:val="es-ES_tradnl"/>
        </w:rPr>
        <w:t>compromiso respecto al acceso a la información pública y NO negando la misma</w:t>
      </w:r>
    </w:p>
    <w:p w:rsidRPr="00527671" w:rsidR="00C34B1C" w:rsidP="00503FCB" w:rsidRDefault="00C34B1C" w14:paraId="6F5928E8" w14:textId="7CA8FF63">
      <w:pPr>
        <w:spacing w:after="0" w:line="360" w:lineRule="auto"/>
        <w:ind w:left="567" w:right="567"/>
        <w:rPr>
          <w:bCs/>
          <w:i/>
          <w:iCs/>
          <w:sz w:val="20"/>
          <w:szCs w:val="20"/>
        </w:rPr>
      </w:pPr>
      <w:r w:rsidRPr="00527671">
        <w:rPr>
          <w:bCs/>
          <w:i/>
          <w:iCs/>
          <w:sz w:val="20"/>
          <w:szCs w:val="20"/>
          <w:lang w:val="es-ES_tradnl"/>
        </w:rPr>
        <w:t xml:space="preserve">…” (Sic) </w:t>
      </w:r>
    </w:p>
    <w:p w:rsidRPr="00527671" w:rsidR="008E2B7A" w:rsidP="006357A9" w:rsidRDefault="008E2B7A" w14:paraId="798CBB86" w14:textId="77777777">
      <w:pPr>
        <w:spacing w:after="0" w:line="360" w:lineRule="auto"/>
        <w:rPr>
          <w:bCs/>
        </w:rPr>
      </w:pPr>
    </w:p>
    <w:p w:rsidRPr="00527671" w:rsidR="008E2B7A" w:rsidP="006357A9" w:rsidRDefault="00791D09" w14:paraId="3178CC83" w14:textId="37A9BE09">
      <w:pPr>
        <w:spacing w:after="0" w:line="360" w:lineRule="auto"/>
        <w:rPr>
          <w:bCs/>
        </w:rPr>
      </w:pPr>
      <w:r w:rsidRPr="00527671">
        <w:rPr>
          <w:bCs/>
        </w:rPr>
        <w:lastRenderedPageBreak/>
        <w:t xml:space="preserve">ii) El Sujeto Obligado adjuntó la digitalización del oficio </w:t>
      </w:r>
      <w:r w:rsidRPr="00527671" w:rsidR="005B6397">
        <w:rPr>
          <w:bCs/>
        </w:rPr>
        <w:t>con número de referencia: DGSCYTM/SSC/3313/2022, descrito en el Antecedente II.</w:t>
      </w:r>
    </w:p>
    <w:p w:rsidRPr="00527671" w:rsidR="005B6397" w:rsidP="006357A9" w:rsidRDefault="005B6397" w14:paraId="655041B9" w14:textId="77777777">
      <w:pPr>
        <w:spacing w:after="0" w:line="360" w:lineRule="auto"/>
        <w:rPr>
          <w:bCs/>
        </w:rPr>
      </w:pPr>
    </w:p>
    <w:p w:rsidRPr="00527671" w:rsidR="003F1992" w:rsidP="006357A9" w:rsidRDefault="008824B1" w14:paraId="665EBDE7" w14:textId="2B44E863">
      <w:pPr>
        <w:spacing w:after="0" w:line="360" w:lineRule="auto"/>
        <w:rPr>
          <w:rFonts w:eastAsia="Palatino Linotype" w:cs="Palatino Linotype"/>
          <w:lang w:val="es-ES"/>
        </w:rPr>
      </w:pPr>
      <w:r w:rsidRPr="00527671">
        <w:rPr>
          <w:rFonts w:eastAsia="Palatino Linotype" w:cs="Palatino Linotype"/>
          <w:b/>
          <w:bCs/>
          <w:lang w:val="es-ES"/>
        </w:rPr>
        <w:t>d</w:t>
      </w:r>
      <w:r w:rsidRPr="00527671" w:rsidR="004548CD">
        <w:rPr>
          <w:rFonts w:eastAsia="Palatino Linotype" w:cs="Palatino Linotype"/>
          <w:b/>
          <w:bCs/>
          <w:lang w:val="es-ES"/>
        </w:rPr>
        <w:t xml:space="preserve">) Ampliación de plazo para resolver. </w:t>
      </w:r>
      <w:r w:rsidRPr="00527671" w:rsidR="004548CD">
        <w:rPr>
          <w:rFonts w:eastAsia="Palatino Linotype" w:cs="Palatino Linotype"/>
          <w:lang w:val="es-ES"/>
        </w:rPr>
        <w:t>El</w:t>
      </w:r>
      <w:r w:rsidRPr="00527671" w:rsidR="008737D7">
        <w:rPr>
          <w:rFonts w:eastAsia="Palatino Linotype" w:cs="Palatino Linotype"/>
          <w:lang w:val="es-ES"/>
        </w:rPr>
        <w:t xml:space="preserve"> </w:t>
      </w:r>
      <w:r w:rsidRPr="00527671" w:rsidR="0077590A">
        <w:rPr>
          <w:rFonts w:eastAsia="Palatino Linotype" w:cs="Palatino Linotype"/>
          <w:lang w:val="es-ES"/>
        </w:rPr>
        <w:t xml:space="preserve">quince de septiembre de dos mil veintidós, </w:t>
      </w:r>
      <w:r w:rsidRPr="00527671" w:rsidR="003F1992">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527671" w:rsidR="003F1992" w:rsidP="006357A9" w:rsidRDefault="003F1992" w14:paraId="5BA83104" w14:textId="77777777">
      <w:pPr>
        <w:spacing w:after="0" w:line="360" w:lineRule="auto"/>
        <w:rPr>
          <w:rFonts w:eastAsia="Palatino Linotype" w:cs="Palatino Linotype"/>
          <w:b/>
          <w:bCs/>
          <w:color w:val="auto"/>
          <w:lang w:eastAsia="es-MX"/>
        </w:rPr>
      </w:pPr>
    </w:p>
    <w:p w:rsidRPr="00527671" w:rsidR="003F1992" w:rsidP="006357A9" w:rsidRDefault="003F1992" w14:paraId="5E6D4815"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27671" w:rsidR="003F1992" w:rsidP="006357A9" w:rsidRDefault="003F1992" w14:paraId="21734178" w14:textId="77777777">
      <w:pPr>
        <w:spacing w:after="0" w:line="360" w:lineRule="auto"/>
        <w:rPr>
          <w:rFonts w:eastAsia="Palatino Linotype" w:cs="Palatino Linotype"/>
          <w:color w:val="auto"/>
          <w:lang w:eastAsia="es-MX"/>
        </w:rPr>
      </w:pPr>
    </w:p>
    <w:p w:rsidRPr="00527671" w:rsidR="003F1992" w:rsidP="006357A9" w:rsidRDefault="003F1992" w14:paraId="5DA36B63" w14:textId="2E95459F">
      <w:pPr>
        <w:spacing w:after="0" w:line="360" w:lineRule="auto"/>
        <w:rPr>
          <w:rFonts w:eastAsia="Palatino Linotype" w:cs="Palatino Linotype"/>
          <w:color w:val="auto"/>
          <w:lang w:eastAsia="es-MX"/>
        </w:rPr>
      </w:pPr>
      <w:r w:rsidRPr="00527671">
        <w:rPr>
          <w:rFonts w:eastAsia="Palatino Linotype" w:cs="Palatino Linotype"/>
          <w:color w:val="auto"/>
          <w:lang w:eastAsia="es-MX"/>
        </w:rPr>
        <w:t xml:space="preserve">Por ello, es menester precisar </w:t>
      </w:r>
      <w:r w:rsidRPr="00527671" w:rsidR="006357A9">
        <w:rPr>
          <w:rFonts w:eastAsia="Palatino Linotype" w:cs="Palatino Linotype"/>
          <w:color w:val="auto"/>
          <w:lang w:eastAsia="es-MX"/>
        </w:rPr>
        <w:t>que,</w:t>
      </w:r>
      <w:r w:rsidRPr="00527671">
        <w:rPr>
          <w:rFonts w:eastAsia="Palatino Linotype" w:cs="Palatino Linotype"/>
          <w:color w:val="auto"/>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527671" w:rsidR="003F1992" w:rsidP="006357A9" w:rsidRDefault="003F1992" w14:paraId="615BAA27" w14:textId="77777777">
      <w:pPr>
        <w:spacing w:after="0" w:line="360" w:lineRule="auto"/>
        <w:rPr>
          <w:rFonts w:eastAsia="Palatino Linotype" w:cs="Palatino Linotype"/>
          <w:color w:val="auto"/>
          <w:lang w:eastAsia="es-MX"/>
        </w:rPr>
      </w:pPr>
    </w:p>
    <w:p w:rsidRPr="00527671" w:rsidR="003F1992" w:rsidP="006357A9" w:rsidRDefault="003F1992" w14:paraId="149B774F"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27671" w:rsidR="003F1992" w:rsidP="006357A9" w:rsidRDefault="003F1992" w14:paraId="2B3CBCB6" w14:textId="77777777">
      <w:pPr>
        <w:spacing w:after="0" w:line="360" w:lineRule="auto"/>
        <w:rPr>
          <w:rFonts w:eastAsia="Palatino Linotype" w:cs="Palatino Linotype"/>
          <w:color w:val="auto"/>
          <w:lang w:eastAsia="es-MX"/>
        </w:rPr>
      </w:pPr>
    </w:p>
    <w:p w:rsidRPr="00527671" w:rsidR="003F1992" w:rsidP="006357A9" w:rsidRDefault="003F1992" w14:paraId="54204FA2"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27671" w:rsidR="003F1992" w:rsidP="006357A9" w:rsidRDefault="003F1992" w14:paraId="769BD88F" w14:textId="77777777">
      <w:pPr>
        <w:spacing w:after="0" w:line="360" w:lineRule="auto"/>
        <w:rPr>
          <w:rFonts w:eastAsia="Palatino Linotype" w:cs="Palatino Linotype"/>
          <w:color w:val="auto"/>
          <w:lang w:eastAsia="es-MX"/>
        </w:rPr>
      </w:pPr>
    </w:p>
    <w:p w:rsidRPr="00527671" w:rsidR="003F1992" w:rsidP="006357A9" w:rsidRDefault="003F1992" w14:paraId="53CFD691"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527671" w:rsidR="003F1992" w:rsidP="006357A9" w:rsidRDefault="003F1992" w14:paraId="676752D0" w14:textId="77777777">
      <w:pPr>
        <w:spacing w:after="0" w:line="360" w:lineRule="auto"/>
        <w:rPr>
          <w:rFonts w:eastAsia="Palatino Linotype" w:cs="Palatino Linotype"/>
          <w:color w:val="auto"/>
          <w:lang w:eastAsia="es-MX"/>
        </w:rPr>
      </w:pPr>
    </w:p>
    <w:p w:rsidRPr="00527671" w:rsidR="003F1992" w:rsidP="0012539D" w:rsidRDefault="003F1992" w14:paraId="01E0E31D" w14:textId="77777777">
      <w:pPr>
        <w:numPr>
          <w:ilvl w:val="0"/>
          <w:numId w:val="2"/>
        </w:numPr>
        <w:spacing w:after="0" w:line="360" w:lineRule="auto"/>
        <w:jc w:val="left"/>
        <w:rPr>
          <w:rFonts w:eastAsia="Palatino Linotype" w:cs="Palatino Linotype"/>
          <w:color w:val="auto"/>
          <w:lang w:eastAsia="es-MX"/>
        </w:rPr>
      </w:pPr>
      <w:r w:rsidRPr="00527671">
        <w:rPr>
          <w:rFonts w:eastAsia="Palatino Linotype" w:cs="Palatino Linotype"/>
          <w:b/>
          <w:bCs/>
          <w:color w:val="auto"/>
          <w:lang w:eastAsia="es-MX"/>
        </w:rPr>
        <w:t>Complejidad del asunto:</w:t>
      </w:r>
      <w:r w:rsidRPr="00527671">
        <w:rPr>
          <w:rFonts w:eastAsia="Palatino Linotype" w:cs="Palatino Linotype"/>
          <w:color w:val="auto"/>
          <w:lang w:eastAsia="es-MX"/>
        </w:rPr>
        <w:t xml:space="preserve"> La complejidad de la prueba, la pluralidad de sujetos procesales, el tiempo transcurrido, las características y contexto del recurso.</w:t>
      </w:r>
    </w:p>
    <w:p w:rsidRPr="00527671" w:rsidR="003F1992" w:rsidP="006357A9" w:rsidRDefault="003F1992" w14:paraId="2B757214" w14:textId="77777777">
      <w:pPr>
        <w:spacing w:after="0" w:line="360" w:lineRule="auto"/>
        <w:rPr>
          <w:rFonts w:eastAsia="Palatino Linotype" w:cs="Palatino Linotype"/>
          <w:color w:val="auto"/>
          <w:lang w:eastAsia="es-MX"/>
        </w:rPr>
      </w:pPr>
    </w:p>
    <w:p w:rsidRPr="00527671" w:rsidR="003F1992" w:rsidP="0012539D" w:rsidRDefault="003F1992" w14:paraId="53A638FE" w14:textId="77777777">
      <w:pPr>
        <w:numPr>
          <w:ilvl w:val="0"/>
          <w:numId w:val="2"/>
        </w:numPr>
        <w:spacing w:after="0" w:line="360" w:lineRule="auto"/>
        <w:jc w:val="left"/>
        <w:rPr>
          <w:rFonts w:eastAsia="Palatino Linotype" w:cs="Palatino Linotype"/>
          <w:color w:val="auto"/>
          <w:lang w:eastAsia="es-MX"/>
        </w:rPr>
      </w:pPr>
      <w:r w:rsidRPr="00527671">
        <w:rPr>
          <w:rFonts w:eastAsia="Palatino Linotype" w:cs="Palatino Linotype"/>
          <w:b/>
          <w:bCs/>
          <w:color w:val="auto"/>
          <w:lang w:eastAsia="es-MX"/>
        </w:rPr>
        <w:t>Actividad Procesal del interesado:</w:t>
      </w:r>
      <w:r w:rsidRPr="00527671">
        <w:rPr>
          <w:rFonts w:eastAsia="Palatino Linotype" w:cs="Palatino Linotype"/>
          <w:color w:val="auto"/>
          <w:lang w:eastAsia="es-MX"/>
        </w:rPr>
        <w:t xml:space="preserve"> Acciones u omisiones del interesado.</w:t>
      </w:r>
    </w:p>
    <w:p w:rsidRPr="00527671" w:rsidR="003F1992" w:rsidP="006357A9" w:rsidRDefault="003F1992" w14:paraId="2AE53CF2" w14:textId="77777777">
      <w:pPr>
        <w:spacing w:after="0" w:line="360" w:lineRule="auto"/>
        <w:rPr>
          <w:rFonts w:eastAsia="Palatino Linotype" w:cs="Palatino Linotype"/>
          <w:color w:val="auto"/>
          <w:lang w:eastAsia="es-MX"/>
        </w:rPr>
      </w:pPr>
    </w:p>
    <w:p w:rsidRPr="00527671" w:rsidR="003F1992" w:rsidP="0012539D" w:rsidRDefault="003F1992" w14:paraId="375FCD22" w14:textId="77777777">
      <w:pPr>
        <w:numPr>
          <w:ilvl w:val="0"/>
          <w:numId w:val="2"/>
        </w:numPr>
        <w:spacing w:after="0" w:line="360" w:lineRule="auto"/>
        <w:jc w:val="left"/>
        <w:rPr>
          <w:rFonts w:eastAsia="Palatino Linotype" w:cs="Palatino Linotype"/>
          <w:color w:val="auto"/>
          <w:lang w:eastAsia="es-MX"/>
        </w:rPr>
      </w:pPr>
      <w:r w:rsidRPr="00527671">
        <w:rPr>
          <w:rFonts w:eastAsia="Palatino Linotype" w:cs="Palatino Linotype"/>
          <w:b/>
          <w:bCs/>
          <w:color w:val="auto"/>
          <w:lang w:eastAsia="es-MX"/>
        </w:rPr>
        <w:t>Conducta de la Autoridad:</w:t>
      </w:r>
      <w:r w:rsidRPr="00527671">
        <w:rPr>
          <w:rFonts w:eastAsia="Palatino Linotype" w:cs="Palatino Linotype"/>
          <w:color w:val="auto"/>
          <w:lang w:eastAsia="es-MX"/>
        </w:rPr>
        <w:t xml:space="preserve"> Las Acciones u omisiones realizadas en el procedimiento. Así como si la autoridad actuó con la debida diligencia.</w:t>
      </w:r>
    </w:p>
    <w:p w:rsidRPr="00527671" w:rsidR="003F1992" w:rsidP="006357A9" w:rsidRDefault="003F1992" w14:paraId="714D542F" w14:textId="77777777">
      <w:pPr>
        <w:spacing w:after="0" w:line="360" w:lineRule="auto"/>
        <w:rPr>
          <w:rFonts w:eastAsia="Palatino Linotype" w:cs="Palatino Linotype"/>
          <w:color w:val="auto"/>
          <w:lang w:eastAsia="es-MX"/>
        </w:rPr>
      </w:pPr>
    </w:p>
    <w:p w:rsidRPr="00527671" w:rsidR="003F1992" w:rsidP="0012539D" w:rsidRDefault="003F1992" w14:paraId="3EA3902D" w14:textId="77777777">
      <w:pPr>
        <w:numPr>
          <w:ilvl w:val="0"/>
          <w:numId w:val="2"/>
        </w:numPr>
        <w:spacing w:after="0" w:line="360" w:lineRule="auto"/>
        <w:jc w:val="left"/>
        <w:rPr>
          <w:rFonts w:eastAsia="Palatino Linotype" w:cs="Palatino Linotype"/>
          <w:color w:val="auto"/>
          <w:lang w:eastAsia="es-MX"/>
        </w:rPr>
      </w:pPr>
      <w:r w:rsidRPr="00527671">
        <w:rPr>
          <w:rFonts w:eastAsia="Palatino Linotype" w:cs="Palatino Linotype"/>
          <w:b/>
          <w:bCs/>
          <w:color w:val="auto"/>
          <w:lang w:eastAsia="es-MX"/>
        </w:rPr>
        <w:t>La afectación generada en la situación jurídica de la persona involucrada en el proceso:</w:t>
      </w:r>
      <w:r w:rsidRPr="00527671">
        <w:rPr>
          <w:rFonts w:eastAsia="Palatino Linotype" w:cs="Palatino Linotype"/>
          <w:color w:val="auto"/>
          <w:lang w:eastAsia="es-MX"/>
        </w:rPr>
        <w:t xml:space="preserve"> Violación a sus derechos humanos.</w:t>
      </w:r>
    </w:p>
    <w:p w:rsidRPr="00527671" w:rsidR="003F1992" w:rsidP="006357A9" w:rsidRDefault="003F1992" w14:paraId="23DEE6FD" w14:textId="77777777">
      <w:pPr>
        <w:spacing w:after="0" w:line="360" w:lineRule="auto"/>
        <w:rPr>
          <w:rFonts w:eastAsia="Palatino Linotype" w:cs="Palatino Linotype"/>
          <w:color w:val="auto"/>
          <w:lang w:eastAsia="es-MX"/>
        </w:rPr>
      </w:pPr>
    </w:p>
    <w:p w:rsidRPr="00527671" w:rsidR="003F1992" w:rsidP="006357A9" w:rsidRDefault="003F1992" w14:paraId="39504D2E"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27671" w:rsidR="003F1992" w:rsidP="006357A9" w:rsidRDefault="003F1992" w14:paraId="58ADAC4F" w14:textId="77777777">
      <w:pPr>
        <w:spacing w:after="0" w:line="360" w:lineRule="auto"/>
        <w:rPr>
          <w:rFonts w:eastAsia="Palatino Linotype" w:cs="Palatino Linotype"/>
          <w:color w:val="auto"/>
          <w:lang w:eastAsia="es-MX"/>
        </w:rPr>
      </w:pPr>
    </w:p>
    <w:p w:rsidRPr="00527671" w:rsidR="003F1992" w:rsidP="006357A9" w:rsidRDefault="003F1992" w14:paraId="19B8414C"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Argumento que encuentra sustento en la jurisprudencia P./J. 32/92 emitida por el Pleno de la Suprema Corte de Justicia de la Nación de rubro “</w:t>
      </w:r>
      <w:r w:rsidRPr="00527671">
        <w:rPr>
          <w:rFonts w:eastAsia="Palatino Linotype" w:cs="Palatino Linotype"/>
          <w:b/>
          <w:bCs/>
          <w:color w:val="auto"/>
          <w:lang w:eastAsia="es-MX"/>
        </w:rPr>
        <w:t xml:space="preserve">TÉRMINOS PROCESALES. PARA </w:t>
      </w:r>
      <w:r w:rsidRPr="00527671">
        <w:rPr>
          <w:rFonts w:eastAsia="Palatino Linotype" w:cs="Palatino Linotype"/>
          <w:b/>
          <w:bCs/>
          <w:color w:val="auto"/>
          <w:lang w:eastAsia="es-MX"/>
        </w:rPr>
        <w:lastRenderedPageBreak/>
        <w:t>DETERMINAR SI UN FUNCIONARIO JUDICIAL ACTUÓ INDEBIDAMENTE POR NO RESPETARLOS SE DEBE ATENDER AL PRESUPUESTO QUE CONSIDERÓ EL LEGISLADOR AL FIJARLOS Y LAS CARACTERÍSTICAS DEL CASO</w:t>
      </w:r>
      <w:r w:rsidRPr="00527671">
        <w:rPr>
          <w:rFonts w:eastAsia="Palatino Linotype" w:cs="Palatino Linotype"/>
          <w:color w:val="auto"/>
          <w:lang w:eastAsia="es-MX"/>
        </w:rPr>
        <w:t>.”, visible en la Gaceta del Seminario Judicial de la Federación con el registro digital 205635.</w:t>
      </w:r>
    </w:p>
    <w:p w:rsidRPr="00527671" w:rsidR="003F1992" w:rsidP="006357A9" w:rsidRDefault="003F1992" w14:paraId="4CADB7FB" w14:textId="77777777">
      <w:pPr>
        <w:spacing w:after="0" w:line="360" w:lineRule="auto"/>
        <w:rPr>
          <w:rFonts w:eastAsia="Palatino Linotype" w:cs="Palatino Linotype"/>
          <w:color w:val="auto"/>
          <w:lang w:eastAsia="es-MX"/>
        </w:rPr>
      </w:pPr>
    </w:p>
    <w:p w:rsidRPr="00527671" w:rsidR="003F1992" w:rsidP="006357A9" w:rsidRDefault="003F1992" w14:paraId="3F77FAF0"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27671" w:rsidR="003F1992" w:rsidP="006357A9" w:rsidRDefault="003F1992" w14:paraId="78E2B275" w14:textId="77777777">
      <w:pPr>
        <w:spacing w:after="0" w:line="360" w:lineRule="auto"/>
        <w:rPr>
          <w:rFonts w:eastAsia="Palatino Linotype" w:cs="Palatino Linotype"/>
          <w:color w:val="auto"/>
          <w:lang w:eastAsia="es-MX"/>
        </w:rPr>
      </w:pPr>
    </w:p>
    <w:p w:rsidRPr="00527671" w:rsidR="003F1992" w:rsidP="006357A9" w:rsidRDefault="003F1992" w14:paraId="2BE53A93"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527671" w:rsidR="003F1992" w:rsidP="006357A9" w:rsidRDefault="003F1992" w14:paraId="1404EDD9" w14:textId="77777777">
      <w:pPr>
        <w:spacing w:after="0" w:line="360" w:lineRule="auto"/>
        <w:rPr>
          <w:rFonts w:eastAsia="Palatino Linotype" w:cs="Palatino Linotype"/>
          <w:color w:val="auto"/>
          <w:lang w:eastAsia="es-MX"/>
        </w:rPr>
      </w:pPr>
    </w:p>
    <w:p w:rsidRPr="00527671" w:rsidR="003F1992" w:rsidP="006357A9" w:rsidRDefault="003F1992" w14:paraId="1C256C82"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w:t>
      </w:r>
      <w:r w:rsidRPr="00527671">
        <w:rPr>
          <w:rFonts w:eastAsia="Palatino Linotype" w:cs="Palatino Linotype"/>
          <w:b/>
          <w:bCs/>
          <w:color w:val="auto"/>
          <w:lang w:eastAsia="es-MX"/>
        </w:rPr>
        <w:t>PLAZO RAZONABLE PARA RESOLVER. DIMENSIÓN Y EFECTOS DE ESTE CONCEPTO CUANDO SE ADUCE EXCESIVA CARGA DE TRABAJO</w:t>
      </w:r>
      <w:r w:rsidRPr="00527671">
        <w:rPr>
          <w:rFonts w:eastAsia="Palatino Linotype" w:cs="Palatino Linotype"/>
          <w:color w:val="auto"/>
          <w:lang w:eastAsia="es-MX"/>
        </w:rPr>
        <w:t>.” consultable en el Seminario Judicial de la Federación y su gaceta, con el registro digital 2002351.</w:t>
      </w:r>
    </w:p>
    <w:p w:rsidRPr="00527671" w:rsidR="003F1992" w:rsidP="006357A9" w:rsidRDefault="003F1992" w14:paraId="62C0866D" w14:textId="77777777">
      <w:pPr>
        <w:spacing w:after="0" w:line="360" w:lineRule="auto"/>
        <w:rPr>
          <w:rFonts w:eastAsia="Palatino Linotype" w:cs="Palatino Linotype"/>
          <w:color w:val="auto"/>
          <w:lang w:eastAsia="es-MX"/>
        </w:rPr>
      </w:pPr>
    </w:p>
    <w:p w:rsidRPr="00527671" w:rsidR="003F1992" w:rsidP="006357A9" w:rsidRDefault="003F1992" w14:paraId="0EF1DD37"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t>“</w:t>
      </w:r>
      <w:r w:rsidRPr="00527671">
        <w:rPr>
          <w:rFonts w:eastAsia="Palatino Linotype" w:cs="Palatino Linotype"/>
          <w:b/>
          <w:bCs/>
          <w:color w:val="auto"/>
          <w:lang w:eastAsia="es-MX"/>
        </w:rPr>
        <w:t>PLAZO RAZONABLE PARA RESOLVER. CONCEPTO Y ELEMENTOS QUE LO INTEGRAN A LA LUZ DEL DERECHO INTERNACIONAL DE LOS DERECHOS HUMANOS</w:t>
      </w:r>
      <w:r w:rsidRPr="00527671">
        <w:rPr>
          <w:rFonts w:eastAsia="Palatino Linotype" w:cs="Palatino Linotype"/>
          <w:color w:val="auto"/>
          <w:lang w:eastAsia="es-MX"/>
        </w:rPr>
        <w:t>.”, visible en el Seminario Judicial de la Federación y su gaceta, con el registro digital 2002350.</w:t>
      </w:r>
    </w:p>
    <w:p w:rsidRPr="00527671" w:rsidR="003F1992" w:rsidP="006357A9" w:rsidRDefault="003F1992" w14:paraId="6FC043BF" w14:textId="77777777">
      <w:pPr>
        <w:spacing w:after="0" w:line="360" w:lineRule="auto"/>
        <w:rPr>
          <w:rFonts w:eastAsia="Palatino Linotype" w:cs="Palatino Linotype"/>
          <w:color w:val="auto"/>
          <w:lang w:eastAsia="es-MX"/>
        </w:rPr>
      </w:pPr>
    </w:p>
    <w:p w:rsidRPr="00527671" w:rsidR="003F1992" w:rsidP="006357A9" w:rsidRDefault="003F1992" w14:paraId="3DF3DC24" w14:textId="77777777">
      <w:pPr>
        <w:spacing w:after="0" w:line="360" w:lineRule="auto"/>
        <w:rPr>
          <w:rFonts w:eastAsia="Palatino Linotype" w:cs="Palatino Linotype"/>
          <w:color w:val="auto"/>
          <w:lang w:eastAsia="es-MX"/>
        </w:rPr>
      </w:pPr>
      <w:r w:rsidRPr="00527671">
        <w:rPr>
          <w:rFonts w:eastAsia="Palatino Linotype" w:cs="Palatino Linotype"/>
          <w:color w:val="auto"/>
          <w:lang w:eastAsia="es-MX"/>
        </w:rPr>
        <w:lastRenderedPageBreak/>
        <w:t>Por ello, este organismo garante comprometido con la tutela de los derechos humanos confiados señala que este exceso del plazo legal para resolver el presente asunto, resulta de carácter excepcional.</w:t>
      </w:r>
    </w:p>
    <w:p w:rsidRPr="00527671" w:rsidR="004548CD" w:rsidP="006357A9" w:rsidRDefault="004548CD" w14:paraId="35EA4B6F" w14:textId="503D76C8">
      <w:pPr>
        <w:spacing w:after="0" w:line="360" w:lineRule="auto"/>
        <w:rPr>
          <w:rFonts w:eastAsia="Palatino Linotype" w:cs="Palatino Linotype"/>
          <w:b/>
          <w:bCs/>
        </w:rPr>
      </w:pPr>
    </w:p>
    <w:p w:rsidRPr="00527671" w:rsidR="004122A9" w:rsidP="006357A9" w:rsidRDefault="00D205E4" w14:paraId="6C1B7DFE" w14:textId="6163013C">
      <w:pPr>
        <w:spacing w:after="0" w:line="360" w:lineRule="auto"/>
        <w:rPr>
          <w:rFonts w:cs="Tahoma"/>
        </w:rPr>
      </w:pPr>
      <w:r w:rsidRPr="00527671">
        <w:rPr>
          <w:rFonts w:cs="Tahoma"/>
          <w:b/>
          <w:bCs/>
        </w:rPr>
        <w:t>e</w:t>
      </w:r>
      <w:r w:rsidRPr="00527671" w:rsidR="00C21871">
        <w:rPr>
          <w:rFonts w:cs="Tahoma"/>
          <w:b/>
          <w:bCs/>
        </w:rPr>
        <w:t xml:space="preserve">) Vista del Informe Justificado: </w:t>
      </w:r>
      <w:r w:rsidRPr="00527671" w:rsidR="00C21871">
        <w:rPr>
          <w:rFonts w:cs="Tahoma"/>
        </w:rPr>
        <w:t xml:space="preserve">El </w:t>
      </w:r>
      <w:r w:rsidRPr="00527671" w:rsidR="009326BA">
        <w:rPr>
          <w:rFonts w:cs="Tahoma"/>
        </w:rPr>
        <w:t>veintisiete de marzo de dos mil veintitrés</w:t>
      </w:r>
      <w:r w:rsidRPr="00527671" w:rsidR="00C21871">
        <w:rPr>
          <w:rFonts w:cs="Tahoma"/>
        </w:rPr>
        <w:t xml:space="preserve">, se dictó acuerdo, por medio del cual </w:t>
      </w:r>
      <w:r w:rsidRPr="00527671" w:rsidR="00C21871">
        <w:rPr>
          <w:rFonts w:cs="Tahoma"/>
          <w:b/>
        </w:rPr>
        <w:t>se pu</w:t>
      </w:r>
      <w:r w:rsidRPr="00527671" w:rsidR="00682222">
        <w:rPr>
          <w:rFonts w:cs="Tahoma"/>
          <w:b/>
        </w:rPr>
        <w:t>s</w:t>
      </w:r>
      <w:r w:rsidRPr="00527671" w:rsidR="00C21871">
        <w:rPr>
          <w:rFonts w:cs="Tahoma"/>
          <w:b/>
        </w:rPr>
        <w:t>o a la vista del Recurrente el Informe Justificado y sus anexos</w:t>
      </w:r>
      <w:r w:rsidRPr="00527671" w:rsidR="00C21871">
        <w:rPr>
          <w:rFonts w:cs="Tahoma"/>
        </w:rPr>
        <w:t>, entregados por el Sujeto Obligado, a fin de que en un término no mayor a tres días hábiles manifestará lo que a derecho corresponda, acto que fue notificado</w:t>
      </w:r>
      <w:r w:rsidRPr="00527671" w:rsidR="004122A9">
        <w:rPr>
          <w:rFonts w:eastAsia="Palatino Linotype" w:cs="Palatino Linotype"/>
          <w:lang w:val="es-ES"/>
        </w:rPr>
        <w:t xml:space="preserve"> mediante el Sistema de Acceso a la Información Mexiquense (SAIMEX)</w:t>
      </w:r>
      <w:r w:rsidRPr="00527671" w:rsidR="00726A94">
        <w:rPr>
          <w:rFonts w:eastAsia="Palatino Linotype" w:cs="Palatino Linotype"/>
          <w:lang w:val="es-ES"/>
        </w:rPr>
        <w:t>.</w:t>
      </w:r>
    </w:p>
    <w:p w:rsidRPr="00527671" w:rsidR="00C21871" w:rsidP="006357A9" w:rsidRDefault="00C21871" w14:paraId="7BB2ECE6" w14:textId="77777777">
      <w:pPr>
        <w:spacing w:after="0" w:line="360" w:lineRule="auto"/>
        <w:rPr>
          <w:rFonts w:eastAsia="Palatino Linotype" w:cs="Palatino Linotype"/>
          <w:b/>
          <w:bCs/>
        </w:rPr>
      </w:pPr>
    </w:p>
    <w:p w:rsidRPr="00527671" w:rsidR="004B10A9" w:rsidP="004B10A9" w:rsidRDefault="00D7043A" w14:paraId="0236BCDC" w14:textId="4E11275C">
      <w:pPr>
        <w:spacing w:after="0" w:line="360" w:lineRule="auto"/>
        <w:rPr>
          <w:rFonts w:eastAsia="Palatino Linotype" w:cs="Palatino Linotype"/>
          <w:color w:val="auto"/>
          <w:lang w:eastAsia="es-MX"/>
        </w:rPr>
      </w:pPr>
      <w:r w:rsidRPr="00527671">
        <w:rPr>
          <w:rFonts w:cs="Tahoma"/>
          <w:b/>
        </w:rPr>
        <w:t>f</w:t>
      </w:r>
      <w:r w:rsidRPr="00527671" w:rsidR="004B10A9">
        <w:rPr>
          <w:rFonts w:cs="Tahoma"/>
          <w:b/>
        </w:rPr>
        <w:t>) Requerimiento de información adicional.</w:t>
      </w:r>
      <w:r w:rsidRPr="00527671" w:rsidR="004B10A9">
        <w:rPr>
          <w:rFonts w:cs="Tahoma"/>
        </w:rPr>
        <w:t xml:space="preserve"> El </w:t>
      </w:r>
      <w:r w:rsidRPr="00527671" w:rsidR="000C67CB">
        <w:rPr>
          <w:rFonts w:cs="Tahoma"/>
        </w:rPr>
        <w:t>treinta y uno de marzo de dos mil veintitrés</w:t>
      </w:r>
      <w:r w:rsidRPr="00527671" w:rsidR="004B10A9">
        <w:rPr>
          <w:rFonts w:cs="Tahoma"/>
        </w:rPr>
        <w:t xml:space="preserve">, se emitió un requerimiento de información adicional suscrito por el Comisionado Ponente el cual es dirigido a la Titular de la Unidad de Transparencia del Sujeto Obligado, lo anterior de conformidad con </w:t>
      </w:r>
      <w:r w:rsidRPr="00527671" w:rsidR="004B10A9">
        <w:rPr>
          <w:rFonts w:cs="Tahoma"/>
          <w:color w:val="0D0D0D" w:themeColor="text1" w:themeTint="F2"/>
          <w:lang w:val="es-ES_tradnl"/>
        </w:rPr>
        <w:t xml:space="preserve">los artículos 14, fracciones I, II, V y XVI, del Reglamento Interior del Instituto de Transparencia, Acceso a la Información Pública y Protección de Datos Personales del Estado de México y Municipios, mismo que fue notificado al </w:t>
      </w:r>
      <w:r w:rsidRPr="00527671" w:rsidR="000C67CB">
        <w:rPr>
          <w:rFonts w:eastAsia="Calibri" w:cs="Tahoma"/>
        </w:rPr>
        <w:t>Ayuntamiento de Naucalpan de Juárez</w:t>
      </w:r>
      <w:r w:rsidRPr="00527671" w:rsidR="004B10A9">
        <w:rPr>
          <w:rFonts w:eastAsia="Calibri" w:cs="Tahoma"/>
        </w:rPr>
        <w:t>, el primero de septiembre de dos mil veintiuno</w:t>
      </w:r>
      <w:r w:rsidRPr="00527671" w:rsidR="004B10A9">
        <w:rPr>
          <w:rFonts w:cs="Tahoma"/>
          <w:color w:val="0D0D0D" w:themeColor="text1" w:themeTint="F2"/>
          <w:lang w:val="es-ES_tradnl"/>
        </w:rPr>
        <w:t xml:space="preserve">, a través de correo electrónico y el Sistema de </w:t>
      </w:r>
      <w:r w:rsidRPr="00527671" w:rsidR="004B10A9">
        <w:rPr>
          <w:rFonts w:eastAsia="Palatino Linotype" w:cs="Palatino Linotype"/>
          <w:color w:val="auto"/>
          <w:lang w:eastAsia="es-MX"/>
        </w:rPr>
        <w:t>Acceso a la Información Mexiquense (SAIMEX), por medio del cual se le solicitó lo siguiente:</w:t>
      </w:r>
    </w:p>
    <w:p w:rsidRPr="00527671" w:rsidR="004B10A9" w:rsidP="00011ADC" w:rsidRDefault="004B10A9" w14:paraId="15370ECD" w14:textId="77777777">
      <w:pPr>
        <w:spacing w:after="0" w:line="360" w:lineRule="auto"/>
        <w:rPr>
          <w:rFonts w:eastAsia="Palatino Linotype" w:cs="Palatino Linotype"/>
          <w:color w:val="auto"/>
          <w:lang w:eastAsia="es-MX"/>
        </w:rPr>
      </w:pPr>
    </w:p>
    <w:p w:rsidRPr="00527671" w:rsidR="00011ADC" w:rsidP="00011ADC" w:rsidRDefault="00011ADC" w14:paraId="62597AA8" w14:textId="37AD5DD3">
      <w:pPr>
        <w:spacing w:after="0" w:line="360" w:lineRule="auto"/>
        <w:ind w:left="567" w:right="567"/>
        <w:rPr>
          <w:rFonts w:eastAsia="Palatino Linotype" w:cs="Palatino Linotype"/>
          <w:i/>
          <w:iCs/>
          <w:color w:val="auto"/>
          <w:lang w:eastAsia="es-MX"/>
        </w:rPr>
      </w:pPr>
      <w:r w:rsidRPr="00527671">
        <w:rPr>
          <w:rFonts w:eastAsia="Palatino Linotype" w:cs="Palatino Linotype"/>
          <w:i/>
          <w:iCs/>
          <w:color w:val="auto"/>
          <w:lang w:eastAsia="es-MX"/>
        </w:rPr>
        <w:t>“…</w:t>
      </w:r>
    </w:p>
    <w:p w:rsidRPr="00527671" w:rsidR="00011ADC" w:rsidP="00011ADC" w:rsidRDefault="00011ADC" w14:paraId="48BF1721" w14:textId="6CC52641">
      <w:pPr>
        <w:spacing w:after="0" w:line="360" w:lineRule="auto"/>
        <w:ind w:left="567" w:right="567"/>
        <w:rPr>
          <w:rFonts w:eastAsia="Palatino Linotype" w:cs="Palatino Linotype"/>
          <w:i/>
          <w:iCs/>
          <w:color w:val="auto"/>
          <w:lang w:eastAsia="es-MX"/>
        </w:rPr>
      </w:pPr>
      <w:r w:rsidRPr="00527671">
        <w:rPr>
          <w:rFonts w:eastAsia="Palatino Linotype" w:cs="Palatino Linotype"/>
          <w:i/>
          <w:iCs/>
          <w:color w:val="auto"/>
          <w:lang w:eastAsia="es-MX"/>
        </w:rPr>
        <w:t xml:space="preserve">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de los operativos enlistados en respuesta y en Informe Justificado, lo siguiente: </w:t>
      </w:r>
    </w:p>
    <w:p w:rsidRPr="00527671" w:rsidR="00011ADC" w:rsidP="00011ADC" w:rsidRDefault="00011ADC" w14:paraId="6B54A7C0" w14:textId="77777777">
      <w:pPr>
        <w:spacing w:after="0" w:line="360" w:lineRule="auto"/>
        <w:ind w:left="567" w:right="567"/>
        <w:rPr>
          <w:rFonts w:eastAsia="Palatino Linotype" w:cs="Palatino Linotype"/>
          <w:i/>
          <w:iCs/>
          <w:color w:val="auto"/>
          <w:lang w:eastAsia="es-MX"/>
        </w:rPr>
      </w:pPr>
    </w:p>
    <w:p w:rsidRPr="00527671" w:rsidR="00011ADC" w:rsidP="0012539D" w:rsidRDefault="00011ADC" w14:paraId="65E73A02" w14:textId="77777777">
      <w:pPr>
        <w:numPr>
          <w:ilvl w:val="0"/>
          <w:numId w:val="3"/>
        </w:numPr>
        <w:spacing w:after="0" w:line="360" w:lineRule="auto"/>
        <w:ind w:left="567" w:right="567"/>
        <w:rPr>
          <w:rFonts w:eastAsia="Palatino Linotype" w:cs="Palatino Linotype"/>
          <w:i/>
          <w:iCs/>
          <w:color w:val="auto"/>
          <w:lang w:eastAsia="es-MX"/>
        </w:rPr>
      </w:pPr>
      <w:r w:rsidRPr="00527671">
        <w:rPr>
          <w:rFonts w:eastAsia="Palatino Linotype" w:cs="Palatino Linotype"/>
          <w:i/>
          <w:iCs/>
          <w:color w:val="auto"/>
          <w:lang w:eastAsia="es-MX"/>
        </w:rPr>
        <w:t xml:space="preserve">a. Los resultados, objetivos y fines de cada uno, y </w:t>
      </w:r>
    </w:p>
    <w:p w:rsidRPr="00527671" w:rsidR="00011ADC" w:rsidP="00011ADC" w:rsidRDefault="00011ADC" w14:paraId="72A94394" w14:textId="77777777">
      <w:pPr>
        <w:spacing w:after="0" w:line="360" w:lineRule="auto"/>
        <w:ind w:left="567" w:right="567"/>
        <w:rPr>
          <w:rFonts w:eastAsia="Palatino Linotype" w:cs="Palatino Linotype"/>
          <w:i/>
          <w:iCs/>
          <w:color w:val="auto"/>
          <w:lang w:eastAsia="es-MX"/>
        </w:rPr>
      </w:pPr>
    </w:p>
    <w:p w:rsidRPr="00527671" w:rsidR="00011ADC" w:rsidP="0012539D" w:rsidRDefault="00011ADC" w14:paraId="62927156" w14:textId="77777777">
      <w:pPr>
        <w:numPr>
          <w:ilvl w:val="0"/>
          <w:numId w:val="4"/>
        </w:numPr>
        <w:spacing w:after="0" w:line="360" w:lineRule="auto"/>
        <w:ind w:left="567" w:right="567"/>
        <w:rPr>
          <w:rFonts w:eastAsia="Palatino Linotype" w:cs="Palatino Linotype"/>
          <w:i/>
          <w:iCs/>
          <w:color w:val="auto"/>
          <w:lang w:eastAsia="es-MX"/>
        </w:rPr>
      </w:pPr>
      <w:r w:rsidRPr="00527671">
        <w:rPr>
          <w:rFonts w:eastAsia="Palatino Linotype" w:cs="Palatino Linotype"/>
          <w:i/>
          <w:iCs/>
          <w:color w:val="auto"/>
          <w:lang w:eastAsia="es-MX"/>
        </w:rPr>
        <w:t xml:space="preserve">b. Las colonias o zonas en que se presentaron los operativos. </w:t>
      </w:r>
    </w:p>
    <w:p w:rsidRPr="00527671" w:rsidR="00011ADC" w:rsidP="00011ADC" w:rsidRDefault="00011ADC" w14:paraId="4C91F5AE" w14:textId="527B7AE6">
      <w:pPr>
        <w:spacing w:after="0" w:line="360" w:lineRule="auto"/>
        <w:ind w:left="567" w:right="567"/>
        <w:rPr>
          <w:rFonts w:eastAsia="Palatino Linotype" w:cs="Palatino Linotype"/>
          <w:i/>
          <w:iCs/>
          <w:color w:val="auto"/>
          <w:lang w:eastAsia="es-MX"/>
        </w:rPr>
      </w:pPr>
      <w:r w:rsidRPr="00527671">
        <w:rPr>
          <w:rFonts w:eastAsia="Palatino Linotype" w:cs="Palatino Linotype"/>
          <w:i/>
          <w:iCs/>
          <w:color w:val="auto"/>
          <w:lang w:eastAsia="es-MX"/>
        </w:rPr>
        <w:t xml:space="preserve">…” (Sic) </w:t>
      </w:r>
    </w:p>
    <w:p w:rsidRPr="00527671" w:rsidR="00011ADC" w:rsidP="00011ADC" w:rsidRDefault="00011ADC" w14:paraId="69D88608" w14:textId="77777777">
      <w:pPr>
        <w:spacing w:after="0" w:line="360" w:lineRule="auto"/>
        <w:rPr>
          <w:rFonts w:eastAsia="Palatino Linotype" w:cs="Palatino Linotype"/>
          <w:color w:val="auto"/>
          <w:lang w:eastAsia="es-MX"/>
        </w:rPr>
      </w:pPr>
    </w:p>
    <w:p w:rsidRPr="00527671" w:rsidR="00E01961" w:rsidP="004B10A9" w:rsidRDefault="00D7043A" w14:paraId="217CDE28" w14:textId="36DA8AFD">
      <w:pPr>
        <w:spacing w:after="0" w:line="360" w:lineRule="auto"/>
        <w:rPr>
          <w:rFonts w:cs="Tahoma"/>
          <w:lang w:val="es-ES"/>
        </w:rPr>
      </w:pPr>
      <w:r w:rsidRPr="00527671">
        <w:rPr>
          <w:rFonts w:cs="Tahoma"/>
          <w:b/>
          <w:bCs/>
        </w:rPr>
        <w:t>g</w:t>
      </w:r>
      <w:r w:rsidRPr="00527671" w:rsidR="004B10A9">
        <w:rPr>
          <w:rFonts w:cs="Tahoma"/>
          <w:b/>
          <w:bCs/>
        </w:rPr>
        <w:t xml:space="preserve">) </w:t>
      </w:r>
      <w:r w:rsidRPr="00527671" w:rsidR="004B10A9">
        <w:rPr>
          <w:rFonts w:cs="Tahoma"/>
          <w:b/>
          <w:bCs/>
          <w:lang w:val="es-ES"/>
        </w:rPr>
        <w:t xml:space="preserve">Desahogo del </w:t>
      </w:r>
      <w:r w:rsidRPr="00527671" w:rsidR="004B10A9">
        <w:rPr>
          <w:rFonts w:cs="Tahoma"/>
          <w:b/>
        </w:rPr>
        <w:t>requerimiento de información adicional</w:t>
      </w:r>
      <w:r w:rsidRPr="00527671" w:rsidR="004B10A9">
        <w:rPr>
          <w:rFonts w:cs="Tahoma"/>
          <w:b/>
          <w:bCs/>
          <w:lang w:val="es-ES"/>
        </w:rPr>
        <w:t xml:space="preserve">. </w:t>
      </w:r>
      <w:r w:rsidRPr="00527671" w:rsidR="004B10A9">
        <w:rPr>
          <w:rFonts w:cs="Tahoma"/>
          <w:bCs/>
          <w:lang w:val="es-ES"/>
        </w:rPr>
        <w:t xml:space="preserve">El </w:t>
      </w:r>
      <w:r w:rsidRPr="00527671" w:rsidR="00E01961">
        <w:rPr>
          <w:rFonts w:cs="Tahoma"/>
          <w:bCs/>
          <w:lang w:val="es-ES"/>
        </w:rPr>
        <w:t>diecisiete de abril de dos mil veintitrés</w:t>
      </w:r>
      <w:r w:rsidRPr="00527671" w:rsidR="004B10A9">
        <w:rPr>
          <w:rFonts w:cs="Tahoma"/>
          <w:lang w:val="es-ES"/>
        </w:rPr>
        <w:t>, se recibió</w:t>
      </w:r>
      <w:r w:rsidRPr="00527671" w:rsidR="00E01961">
        <w:rPr>
          <w:rFonts w:cs="Tahoma"/>
          <w:lang w:val="es-ES"/>
        </w:rPr>
        <w:t xml:space="preserve"> mediante el </w:t>
      </w:r>
      <w:r w:rsidRPr="00527671" w:rsidR="00E01961">
        <w:rPr>
          <w:rFonts w:cs="Tahoma"/>
          <w:color w:val="0D0D0D" w:themeColor="text1" w:themeTint="F2"/>
          <w:lang w:val="es-ES_tradnl"/>
        </w:rPr>
        <w:t xml:space="preserve">Sistema de </w:t>
      </w:r>
      <w:r w:rsidRPr="00527671" w:rsidR="00E01961">
        <w:rPr>
          <w:rFonts w:eastAsia="Palatino Linotype" w:cs="Palatino Linotype"/>
          <w:color w:val="auto"/>
          <w:lang w:eastAsia="es-MX"/>
        </w:rPr>
        <w:t xml:space="preserve">Acceso a la Información Mexiquense (SAIMEX), </w:t>
      </w:r>
      <w:r w:rsidRPr="00527671" w:rsidR="004B10A9">
        <w:rPr>
          <w:rFonts w:cs="Tahoma"/>
          <w:lang w:val="es-ES"/>
        </w:rPr>
        <w:t xml:space="preserve">el desahogo del requerimiento de información adicional </w:t>
      </w:r>
      <w:r w:rsidRPr="00527671" w:rsidR="00E01961">
        <w:rPr>
          <w:rFonts w:cs="Tahoma"/>
          <w:lang w:val="es-ES"/>
        </w:rPr>
        <w:t xml:space="preserve">a través de los documentos que se describen: </w:t>
      </w:r>
    </w:p>
    <w:p w:rsidRPr="00527671" w:rsidR="00E01961" w:rsidP="004B10A9" w:rsidRDefault="00E01961" w14:paraId="2B38A339" w14:textId="77777777">
      <w:pPr>
        <w:spacing w:after="0" w:line="360" w:lineRule="auto"/>
        <w:rPr>
          <w:rFonts w:cs="Tahoma"/>
          <w:lang w:val="es-ES"/>
        </w:rPr>
      </w:pPr>
    </w:p>
    <w:p w:rsidRPr="00527671" w:rsidR="00E01961" w:rsidP="004B10A9" w:rsidRDefault="00E01961" w14:paraId="7912D81C" w14:textId="4F1D6191">
      <w:pPr>
        <w:spacing w:after="0" w:line="360" w:lineRule="auto"/>
        <w:rPr>
          <w:rFonts w:cs="Tahoma"/>
          <w:lang w:val="es-ES"/>
        </w:rPr>
      </w:pPr>
      <w:r w:rsidRPr="00527671">
        <w:rPr>
          <w:rFonts w:cs="Tahoma"/>
          <w:lang w:val="es-ES"/>
        </w:rPr>
        <w:t xml:space="preserve">i) </w:t>
      </w:r>
      <w:r w:rsidRPr="00527671" w:rsidR="00594E87">
        <w:rPr>
          <w:rFonts w:cs="Tahoma"/>
          <w:lang w:val="es-ES"/>
        </w:rPr>
        <w:t>Oficio número: DGSCYMS/SJ/JDNPA/ETAIP/68/2023, fechado el trece de abril de dos mil veintitrés, emito y rubricado por el Jefe de Departamento de Normatividad y Procedimientos Administrativos y es dirigido al Titular de la Unidad de Transparencia</w:t>
      </w:r>
      <w:r w:rsidRPr="00527671" w:rsidR="006C080A">
        <w:rPr>
          <w:rFonts w:cs="Tahoma"/>
          <w:lang w:val="es-ES"/>
        </w:rPr>
        <w:t>, a través del cual señala lo siguiente:</w:t>
      </w:r>
    </w:p>
    <w:p w:rsidRPr="00527671" w:rsidR="00594E87" w:rsidP="004B10A9" w:rsidRDefault="00594E87" w14:paraId="11DC0884" w14:textId="77777777">
      <w:pPr>
        <w:spacing w:after="0" w:line="360" w:lineRule="auto"/>
        <w:rPr>
          <w:rFonts w:cs="Tahoma"/>
          <w:lang w:val="es-ES"/>
        </w:rPr>
      </w:pPr>
    </w:p>
    <w:p w:rsidRPr="00527671" w:rsidR="00594E87" w:rsidP="00E0237B" w:rsidRDefault="00594E87" w14:paraId="377768E7" w14:textId="2DA162C6">
      <w:pPr>
        <w:spacing w:after="0" w:line="360" w:lineRule="auto"/>
        <w:ind w:left="567" w:right="567"/>
        <w:rPr>
          <w:rFonts w:cs="Tahoma"/>
          <w:i/>
          <w:sz w:val="20"/>
          <w:szCs w:val="20"/>
          <w:lang w:val="es-ES"/>
        </w:rPr>
      </w:pPr>
      <w:r w:rsidRPr="00527671">
        <w:rPr>
          <w:rFonts w:cs="Tahoma"/>
          <w:i/>
          <w:sz w:val="20"/>
          <w:szCs w:val="20"/>
          <w:lang w:val="es-ES"/>
        </w:rPr>
        <w:t>“…</w:t>
      </w:r>
    </w:p>
    <w:p w:rsidRPr="00527671" w:rsidR="00594E87" w:rsidP="00E0237B" w:rsidRDefault="00594E87" w14:paraId="23571C53" w14:textId="296AA0A7">
      <w:pPr>
        <w:spacing w:after="0" w:line="360" w:lineRule="auto"/>
        <w:ind w:left="567" w:right="567"/>
        <w:rPr>
          <w:rFonts w:cs="Tahoma"/>
          <w:i/>
          <w:sz w:val="20"/>
          <w:szCs w:val="20"/>
        </w:rPr>
      </w:pPr>
      <w:r w:rsidRPr="00527671">
        <w:rPr>
          <w:rFonts w:cs="Tahoma"/>
          <w:i/>
          <w:sz w:val="20"/>
          <w:szCs w:val="20"/>
          <w:lang w:val="es-ES"/>
        </w:rPr>
        <w:t xml:space="preserve">En atención a su oficio número CPPPPMYMR/UTAIP/0568/2023, derivado de la solicitud presentada en el </w:t>
      </w:r>
      <w:r w:rsidRPr="00527671">
        <w:rPr>
          <w:rFonts w:cs="Tahoma"/>
          <w:i/>
          <w:color w:val="0D0D0D" w:themeColor="text1" w:themeTint="F2"/>
          <w:sz w:val="20"/>
          <w:szCs w:val="20"/>
          <w:lang w:val="es-ES_tradnl"/>
        </w:rPr>
        <w:t xml:space="preserve">Sistema de </w:t>
      </w:r>
      <w:r w:rsidRPr="00527671">
        <w:rPr>
          <w:rFonts w:eastAsia="Palatino Linotype" w:cs="Palatino Linotype"/>
          <w:i/>
          <w:color w:val="auto"/>
          <w:sz w:val="20"/>
          <w:szCs w:val="20"/>
          <w:lang w:eastAsia="es-MX"/>
        </w:rPr>
        <w:t xml:space="preserve">Acceso a la Información Mexiquense (SAIMEX) registrada con el número de folio </w:t>
      </w:r>
      <w:r w:rsidRPr="00527671">
        <w:rPr>
          <w:rFonts w:cs="Tahoma"/>
          <w:i/>
          <w:sz w:val="20"/>
          <w:szCs w:val="20"/>
        </w:rPr>
        <w:t xml:space="preserve">00678/NAUCALPA/IP/2022 y del cual se interpuso el Recurso de Revisión 12991/INFOEM/IP/RR/2022, mismo que se encuentra en periodo de manifestaciones y del que se requiere lo siguiente: </w:t>
      </w:r>
    </w:p>
    <w:p w:rsidRPr="00527671" w:rsidR="00594E87" w:rsidP="00E0237B" w:rsidRDefault="00594E87" w14:paraId="2EC768C7" w14:textId="77777777">
      <w:pPr>
        <w:spacing w:after="0" w:line="360" w:lineRule="auto"/>
        <w:ind w:left="567" w:right="567"/>
        <w:rPr>
          <w:rFonts w:cs="Tahoma"/>
          <w:i/>
          <w:sz w:val="20"/>
          <w:szCs w:val="20"/>
        </w:rPr>
      </w:pPr>
    </w:p>
    <w:p w:rsidRPr="00527671" w:rsidR="00594E87" w:rsidP="00E0237B" w:rsidRDefault="00E0237B" w14:paraId="330B69A5" w14:textId="63736F47">
      <w:pPr>
        <w:spacing w:after="0" w:line="360" w:lineRule="auto"/>
        <w:ind w:left="567" w:right="567"/>
        <w:rPr>
          <w:rFonts w:cs="Tahoma"/>
          <w:i/>
          <w:sz w:val="20"/>
          <w:szCs w:val="20"/>
        </w:rPr>
      </w:pPr>
      <w:r w:rsidRPr="00527671">
        <w:rPr>
          <w:rFonts w:cs="Tahoma"/>
          <w:i/>
          <w:sz w:val="20"/>
          <w:szCs w:val="20"/>
        </w:rPr>
        <w:t>a) Los resultados, objetivos y fines de cada uno, y</w:t>
      </w:r>
    </w:p>
    <w:p w:rsidRPr="00527671" w:rsidR="00E0237B" w:rsidP="00E0237B" w:rsidRDefault="00E0237B" w14:paraId="7C18EE1B" w14:textId="489EF658">
      <w:pPr>
        <w:spacing w:after="0" w:line="360" w:lineRule="auto"/>
        <w:ind w:left="567" w:right="567"/>
        <w:rPr>
          <w:rFonts w:cs="Tahoma"/>
          <w:i/>
          <w:sz w:val="20"/>
          <w:szCs w:val="20"/>
          <w:lang w:val="es-ES"/>
        </w:rPr>
      </w:pPr>
      <w:r w:rsidRPr="00527671">
        <w:rPr>
          <w:rFonts w:cs="Tahoma"/>
          <w:i/>
          <w:sz w:val="20"/>
          <w:szCs w:val="20"/>
        </w:rPr>
        <w:t xml:space="preserve">b) Las colonias o zonas en que se presentaron los operativos </w:t>
      </w:r>
    </w:p>
    <w:p w:rsidRPr="00527671" w:rsidR="00594E87" w:rsidP="00E0237B" w:rsidRDefault="00594E87" w14:paraId="7B002DD9" w14:textId="77777777">
      <w:pPr>
        <w:spacing w:after="0" w:line="360" w:lineRule="auto"/>
        <w:ind w:left="567" w:right="567"/>
        <w:rPr>
          <w:rFonts w:cs="Tahoma"/>
          <w:i/>
          <w:sz w:val="20"/>
          <w:szCs w:val="20"/>
          <w:lang w:val="es-ES"/>
        </w:rPr>
      </w:pPr>
    </w:p>
    <w:p w:rsidRPr="00527671" w:rsidR="00E0237B" w:rsidP="00E0237B" w:rsidRDefault="00E0237B" w14:paraId="155D6A35" w14:textId="4D47D416">
      <w:pPr>
        <w:spacing w:after="0" w:line="360" w:lineRule="auto"/>
        <w:ind w:left="567" w:right="567"/>
        <w:rPr>
          <w:rFonts w:cs="Tahoma"/>
          <w:i/>
          <w:sz w:val="20"/>
          <w:szCs w:val="20"/>
          <w:lang w:val="es-ES"/>
        </w:rPr>
      </w:pPr>
      <w:r w:rsidRPr="00527671">
        <w:rPr>
          <w:rFonts w:cs="Tahoma"/>
          <w:i/>
          <w:sz w:val="20"/>
          <w:szCs w:val="20"/>
          <w:lang w:val="es-ES"/>
        </w:rPr>
        <w:t>Al respecto me permito remitir en copia simple el oficio número DGSCy</w:t>
      </w:r>
      <w:r w:rsidRPr="00527671" w:rsidR="00334A52">
        <w:rPr>
          <w:rFonts w:cs="Tahoma"/>
          <w:i/>
          <w:sz w:val="20"/>
          <w:szCs w:val="20"/>
          <w:lang w:val="es-ES"/>
        </w:rPr>
        <w:t>MS/SSC/1</w:t>
      </w:r>
      <w:r w:rsidRPr="00527671">
        <w:rPr>
          <w:rFonts w:cs="Tahoma"/>
          <w:i/>
          <w:sz w:val="20"/>
          <w:szCs w:val="20"/>
          <w:lang w:val="es-ES"/>
        </w:rPr>
        <w:t>867/2023 que contiene los puntos solicitados en el recurso en mención</w:t>
      </w:r>
    </w:p>
    <w:p w:rsidRPr="00527671" w:rsidR="00E0237B" w:rsidP="00E0237B" w:rsidRDefault="00E0237B" w14:paraId="55665C2E" w14:textId="7D117DAE">
      <w:pPr>
        <w:spacing w:after="0" w:line="360" w:lineRule="auto"/>
        <w:ind w:left="567" w:right="567"/>
        <w:rPr>
          <w:rFonts w:cs="Tahoma"/>
          <w:i/>
          <w:sz w:val="20"/>
          <w:szCs w:val="20"/>
          <w:lang w:val="es-ES"/>
        </w:rPr>
      </w:pPr>
      <w:r w:rsidRPr="00527671">
        <w:rPr>
          <w:rFonts w:cs="Tahoma"/>
          <w:i/>
          <w:sz w:val="20"/>
          <w:szCs w:val="20"/>
          <w:lang w:val="es-ES"/>
        </w:rPr>
        <w:t xml:space="preserve">…” (Sic) </w:t>
      </w:r>
    </w:p>
    <w:p w:rsidRPr="00527671" w:rsidR="00E0237B" w:rsidP="004B10A9" w:rsidRDefault="00E0237B" w14:paraId="3BC03DBC" w14:textId="77777777">
      <w:pPr>
        <w:spacing w:after="0" w:line="360" w:lineRule="auto"/>
        <w:rPr>
          <w:rFonts w:cs="Tahoma"/>
          <w:lang w:val="es-ES"/>
        </w:rPr>
      </w:pPr>
    </w:p>
    <w:p w:rsidRPr="00527671" w:rsidR="006C080A" w:rsidP="006C080A" w:rsidRDefault="00334A52" w14:paraId="4B88F966" w14:textId="026E9024">
      <w:pPr>
        <w:spacing w:after="0" w:line="360" w:lineRule="auto"/>
        <w:rPr>
          <w:rFonts w:cs="Tahoma"/>
          <w:lang w:val="es-ES"/>
        </w:rPr>
      </w:pPr>
      <w:r w:rsidRPr="00527671">
        <w:rPr>
          <w:rFonts w:cs="Tahoma"/>
          <w:lang w:val="es-ES"/>
        </w:rPr>
        <w:lastRenderedPageBreak/>
        <w:t>ii) Oficio con número de referencia: DGSCyMS/SSC/1867/2023, de fecha doce de abril de dos mil veintitrés, emitido y suscrito por el Subdirector de Seguridad Ciudadana, y dirigido al Titular de la Unidad de T</w:t>
      </w:r>
      <w:r w:rsidRPr="00527671" w:rsidR="006C080A">
        <w:rPr>
          <w:rFonts w:cs="Tahoma"/>
          <w:lang w:val="es-ES"/>
        </w:rPr>
        <w:t xml:space="preserve">ransparencia. Así, dado que se integra de diversa información es que se reproduce en los términos siguientes para su pronta referencia: </w:t>
      </w:r>
    </w:p>
    <w:p w:rsidRPr="00527671" w:rsidR="00CE2716" w:rsidP="00CE2716" w:rsidRDefault="00CE2716" w14:paraId="665C3D1E" w14:textId="5DE4EED0">
      <w:pPr>
        <w:spacing w:after="0" w:line="360" w:lineRule="auto"/>
        <w:rPr>
          <w:rFonts w:cs="Tahoma"/>
          <w:lang w:val="es-ES"/>
        </w:rPr>
      </w:pPr>
    </w:p>
    <w:p w:rsidRPr="00527671" w:rsidR="00CE2716" w:rsidP="00CE2716" w:rsidRDefault="00CE2716" w14:paraId="32AA8285" w14:textId="6E397DDE">
      <w:pPr>
        <w:spacing w:after="0" w:line="360" w:lineRule="auto"/>
        <w:ind w:left="567"/>
        <w:rPr>
          <w:rFonts w:cs="Tahoma"/>
          <w:sz w:val="20"/>
          <w:lang w:val="es-ES"/>
        </w:rPr>
      </w:pPr>
      <w:r w:rsidRPr="00527671">
        <w:rPr>
          <w:rFonts w:cs="Tahoma"/>
          <w:sz w:val="20"/>
          <w:lang w:val="es-ES"/>
        </w:rPr>
        <w:t>“…</w:t>
      </w:r>
    </w:p>
    <w:p w:rsidRPr="00527671" w:rsidR="00334A52" w:rsidP="001436B7" w:rsidRDefault="00334A52" w14:paraId="3F6BB0E6" w14:textId="2DDCADFC">
      <w:pPr>
        <w:spacing w:after="0" w:line="360" w:lineRule="auto"/>
        <w:jc w:val="center"/>
        <w:rPr>
          <w:rFonts w:cs="Tahoma"/>
          <w:lang w:val="es-ES"/>
        </w:rPr>
      </w:pPr>
      <w:r w:rsidRPr="00527671">
        <w:rPr>
          <w:rFonts w:cs="Tahoma"/>
          <w:noProof/>
          <w:lang w:eastAsia="es-MX"/>
        </w:rPr>
        <w:drawing>
          <wp:inline distT="0" distB="0" distL="0" distR="0" wp14:anchorId="060B67A1" wp14:editId="1D286499">
            <wp:extent cx="4708478" cy="1003023"/>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49C7.tmp"/>
                    <pic:cNvPicPr/>
                  </pic:nvPicPr>
                  <pic:blipFill>
                    <a:blip r:embed="rId9">
                      <a:extLst>
                        <a:ext uri="{28A0092B-C50C-407E-A947-70E740481C1C}">
                          <a14:useLocalDpi xmlns:a14="http://schemas.microsoft.com/office/drawing/2010/main" val="0"/>
                        </a:ext>
                      </a:extLst>
                    </a:blip>
                    <a:stretch>
                      <a:fillRect/>
                    </a:stretch>
                  </pic:blipFill>
                  <pic:spPr>
                    <a:xfrm>
                      <a:off x="0" y="0"/>
                      <a:ext cx="4756922" cy="1013343"/>
                    </a:xfrm>
                    <a:prstGeom prst="rect">
                      <a:avLst/>
                    </a:prstGeom>
                  </pic:spPr>
                </pic:pic>
              </a:graphicData>
            </a:graphic>
          </wp:inline>
        </w:drawing>
      </w:r>
    </w:p>
    <w:p w:rsidRPr="00527671" w:rsidR="00334A52" w:rsidP="001436B7" w:rsidRDefault="00334A52" w14:paraId="1BC748C6" w14:textId="669C5EBC">
      <w:pPr>
        <w:spacing w:after="0" w:line="360" w:lineRule="auto"/>
        <w:jc w:val="center"/>
        <w:rPr>
          <w:rFonts w:cs="Tahoma"/>
          <w:lang w:val="es-ES"/>
        </w:rPr>
      </w:pPr>
      <w:r w:rsidRPr="00527671">
        <w:rPr>
          <w:rFonts w:cs="Tahoma"/>
          <w:noProof/>
          <w:lang w:eastAsia="es-MX"/>
        </w:rPr>
        <w:drawing>
          <wp:inline distT="0" distB="0" distL="0" distR="0" wp14:anchorId="2E76A86B" wp14:editId="70250C77">
            <wp:extent cx="4744447" cy="40260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8AD8.tmp"/>
                    <pic:cNvPicPr/>
                  </pic:nvPicPr>
                  <pic:blipFill>
                    <a:blip r:embed="rId10">
                      <a:extLst>
                        <a:ext uri="{28A0092B-C50C-407E-A947-70E740481C1C}">
                          <a14:useLocalDpi xmlns:a14="http://schemas.microsoft.com/office/drawing/2010/main" val="0"/>
                        </a:ext>
                      </a:extLst>
                    </a:blip>
                    <a:stretch>
                      <a:fillRect/>
                    </a:stretch>
                  </pic:blipFill>
                  <pic:spPr>
                    <a:xfrm>
                      <a:off x="0" y="0"/>
                      <a:ext cx="4922734" cy="417738"/>
                    </a:xfrm>
                    <a:prstGeom prst="rect">
                      <a:avLst/>
                    </a:prstGeom>
                  </pic:spPr>
                </pic:pic>
              </a:graphicData>
            </a:graphic>
          </wp:inline>
        </w:drawing>
      </w:r>
    </w:p>
    <w:p w:rsidRPr="00527671" w:rsidR="00334A52" w:rsidP="001436B7" w:rsidRDefault="00334A52" w14:paraId="6DB5B5DF" w14:textId="7B0488AC">
      <w:pPr>
        <w:spacing w:after="0" w:line="360" w:lineRule="auto"/>
        <w:jc w:val="center"/>
        <w:rPr>
          <w:rFonts w:cs="Tahoma"/>
          <w:lang w:val="es-ES"/>
        </w:rPr>
      </w:pPr>
      <w:r w:rsidRPr="00527671">
        <w:rPr>
          <w:rFonts w:cs="Tahoma"/>
          <w:noProof/>
          <w:lang w:eastAsia="es-MX"/>
        </w:rPr>
        <w:drawing>
          <wp:inline distT="0" distB="0" distL="0" distR="0" wp14:anchorId="0C72679F" wp14:editId="50D0F2EF">
            <wp:extent cx="4670524" cy="25726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CD60.tmp"/>
                    <pic:cNvPicPr/>
                  </pic:nvPicPr>
                  <pic:blipFill>
                    <a:blip r:embed="rId11">
                      <a:extLst>
                        <a:ext uri="{28A0092B-C50C-407E-A947-70E740481C1C}">
                          <a14:useLocalDpi xmlns:a14="http://schemas.microsoft.com/office/drawing/2010/main" val="0"/>
                        </a:ext>
                      </a:extLst>
                    </a:blip>
                    <a:stretch>
                      <a:fillRect/>
                    </a:stretch>
                  </pic:blipFill>
                  <pic:spPr>
                    <a:xfrm>
                      <a:off x="0" y="0"/>
                      <a:ext cx="4695493" cy="2586356"/>
                    </a:xfrm>
                    <a:prstGeom prst="rect">
                      <a:avLst/>
                    </a:prstGeom>
                  </pic:spPr>
                </pic:pic>
              </a:graphicData>
            </a:graphic>
          </wp:inline>
        </w:drawing>
      </w:r>
    </w:p>
    <w:p w:rsidRPr="00527671" w:rsidR="00334A52" w:rsidP="001436B7" w:rsidRDefault="006C080A" w14:paraId="6F0F0F5D" w14:textId="39BD61B1">
      <w:pPr>
        <w:spacing w:after="0" w:line="360" w:lineRule="auto"/>
        <w:jc w:val="center"/>
        <w:rPr>
          <w:rFonts w:cs="Tahoma"/>
          <w:lang w:val="es-ES"/>
        </w:rPr>
      </w:pPr>
      <w:r w:rsidRPr="00527671">
        <w:rPr>
          <w:rFonts w:cs="Tahoma"/>
          <w:noProof/>
          <w:lang w:eastAsia="es-MX"/>
        </w:rPr>
        <w:drawing>
          <wp:inline distT="0" distB="0" distL="0" distR="0" wp14:anchorId="3159A41C" wp14:editId="50FB999C">
            <wp:extent cx="4660531" cy="1692323"/>
            <wp:effectExtent l="0" t="0" r="698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2F59.tmp"/>
                    <pic:cNvPicPr/>
                  </pic:nvPicPr>
                  <pic:blipFill>
                    <a:blip r:embed="rId12">
                      <a:extLst>
                        <a:ext uri="{28A0092B-C50C-407E-A947-70E740481C1C}">
                          <a14:useLocalDpi xmlns:a14="http://schemas.microsoft.com/office/drawing/2010/main" val="0"/>
                        </a:ext>
                      </a:extLst>
                    </a:blip>
                    <a:stretch>
                      <a:fillRect/>
                    </a:stretch>
                  </pic:blipFill>
                  <pic:spPr>
                    <a:xfrm>
                      <a:off x="0" y="0"/>
                      <a:ext cx="4671461" cy="1696292"/>
                    </a:xfrm>
                    <a:prstGeom prst="rect">
                      <a:avLst/>
                    </a:prstGeom>
                  </pic:spPr>
                </pic:pic>
              </a:graphicData>
            </a:graphic>
          </wp:inline>
        </w:drawing>
      </w:r>
    </w:p>
    <w:p w:rsidRPr="00527671" w:rsidR="00334A52" w:rsidP="001436B7" w:rsidRDefault="006C080A" w14:paraId="2FCD5D98" w14:textId="1759F5EF">
      <w:pPr>
        <w:spacing w:after="0" w:line="360" w:lineRule="auto"/>
        <w:jc w:val="center"/>
        <w:rPr>
          <w:rFonts w:cs="Tahoma"/>
          <w:lang w:val="es-ES"/>
        </w:rPr>
      </w:pPr>
      <w:r w:rsidRPr="00527671">
        <w:rPr>
          <w:rFonts w:cs="Tahoma"/>
          <w:noProof/>
          <w:lang w:eastAsia="es-MX"/>
        </w:rPr>
        <w:lastRenderedPageBreak/>
        <w:drawing>
          <wp:inline distT="0" distB="0" distL="0" distR="0" wp14:anchorId="713C9EFF" wp14:editId="1E48B534">
            <wp:extent cx="4905375" cy="80725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6F03.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35145" cy="812154"/>
                    </a:xfrm>
                    <a:prstGeom prst="rect">
                      <a:avLst/>
                    </a:prstGeom>
                  </pic:spPr>
                </pic:pic>
              </a:graphicData>
            </a:graphic>
          </wp:inline>
        </w:drawing>
      </w:r>
    </w:p>
    <w:p w:rsidRPr="00527671" w:rsidR="00334A52" w:rsidP="001436B7" w:rsidRDefault="006C080A" w14:paraId="748C5EF7" w14:textId="4FEDDE67">
      <w:pPr>
        <w:spacing w:after="0" w:line="360" w:lineRule="auto"/>
        <w:jc w:val="center"/>
        <w:rPr>
          <w:rFonts w:cs="Tahoma"/>
          <w:lang w:val="es-ES"/>
        </w:rPr>
      </w:pPr>
      <w:r w:rsidRPr="00527671">
        <w:rPr>
          <w:rFonts w:cs="Tahoma"/>
          <w:noProof/>
          <w:lang w:eastAsia="es-MX"/>
        </w:rPr>
        <w:drawing>
          <wp:inline distT="0" distB="0" distL="0" distR="0" wp14:anchorId="7379E91C" wp14:editId="5646A58C">
            <wp:extent cx="4886325" cy="1000729"/>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C9F7A.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27541" cy="1009170"/>
                    </a:xfrm>
                    <a:prstGeom prst="rect">
                      <a:avLst/>
                    </a:prstGeom>
                  </pic:spPr>
                </pic:pic>
              </a:graphicData>
            </a:graphic>
          </wp:inline>
        </w:drawing>
      </w:r>
    </w:p>
    <w:p w:rsidRPr="00527671" w:rsidR="00E0237B" w:rsidP="001436B7" w:rsidRDefault="006C080A" w14:paraId="67410121" w14:textId="01133E86">
      <w:pPr>
        <w:spacing w:after="0" w:line="360" w:lineRule="auto"/>
        <w:jc w:val="center"/>
        <w:rPr>
          <w:rFonts w:cs="Tahoma"/>
          <w:lang w:val="es-ES"/>
        </w:rPr>
      </w:pPr>
      <w:r w:rsidRPr="00527671">
        <w:rPr>
          <w:rFonts w:cs="Tahoma"/>
          <w:noProof/>
          <w:lang w:eastAsia="es-MX"/>
        </w:rPr>
        <w:drawing>
          <wp:inline distT="0" distB="0" distL="0" distR="0" wp14:anchorId="5A524CCE" wp14:editId="6D8368AA">
            <wp:extent cx="5029200" cy="92081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CD30E.t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80150" cy="930145"/>
                    </a:xfrm>
                    <a:prstGeom prst="rect">
                      <a:avLst/>
                    </a:prstGeom>
                  </pic:spPr>
                </pic:pic>
              </a:graphicData>
            </a:graphic>
          </wp:inline>
        </w:drawing>
      </w:r>
    </w:p>
    <w:p w:rsidRPr="00527671" w:rsidR="00CE2716" w:rsidP="00CE2716" w:rsidRDefault="00CE2716" w14:paraId="67883287" w14:textId="2C31E698">
      <w:pPr>
        <w:spacing w:after="0" w:line="360" w:lineRule="auto"/>
        <w:ind w:left="567" w:right="567"/>
        <w:rPr>
          <w:rFonts w:cs="Tahoma"/>
          <w:i/>
          <w:sz w:val="20"/>
          <w:lang w:val="es-ES"/>
        </w:rPr>
      </w:pPr>
      <w:r w:rsidRPr="00527671">
        <w:rPr>
          <w:rFonts w:cs="Tahoma"/>
          <w:i/>
          <w:sz w:val="20"/>
          <w:lang w:val="es-ES"/>
        </w:rPr>
        <w:t>...”</w:t>
      </w:r>
    </w:p>
    <w:p w:rsidRPr="00527671" w:rsidR="00D7043A" w:rsidP="006357A9" w:rsidRDefault="00D7043A" w14:paraId="5AB110EF" w14:textId="77777777">
      <w:pPr>
        <w:spacing w:after="0" w:line="360" w:lineRule="auto"/>
        <w:rPr>
          <w:rFonts w:eastAsia="Palatino Linotype" w:cs="Palatino Linotype"/>
          <w:iCs/>
          <w:color w:val="auto"/>
          <w:lang w:eastAsia="es-MX"/>
        </w:rPr>
      </w:pPr>
    </w:p>
    <w:p w:rsidRPr="00527671" w:rsidR="006E7C23" w:rsidP="006357A9" w:rsidRDefault="00D7043A" w14:paraId="11DBFAE3" w14:textId="6B321390">
      <w:pPr>
        <w:spacing w:after="0" w:line="360" w:lineRule="auto"/>
        <w:ind w:right="-28"/>
        <w:contextualSpacing/>
        <w:rPr>
          <w:rFonts w:eastAsia="Calibri" w:cs="Tahoma"/>
          <w:b/>
          <w:bCs/>
        </w:rPr>
      </w:pPr>
      <w:r w:rsidRPr="00527671">
        <w:rPr>
          <w:rFonts w:eastAsia="Calibri" w:cs="Tahoma"/>
          <w:b/>
          <w:bCs/>
        </w:rPr>
        <w:t>h</w:t>
      </w:r>
      <w:r w:rsidRPr="00527671" w:rsidR="001436B7">
        <w:rPr>
          <w:rFonts w:eastAsia="Calibri" w:cs="Tahoma"/>
          <w:b/>
          <w:bCs/>
        </w:rPr>
        <w:t xml:space="preserve">) Vista del desahogo del requerimiento de información adicional. </w:t>
      </w:r>
      <w:r w:rsidRPr="00527671" w:rsidR="006E7C23">
        <w:rPr>
          <w:rFonts w:eastAsia="Calibri" w:cs="Tahoma"/>
          <w:bCs/>
        </w:rPr>
        <w:t xml:space="preserve">El </w:t>
      </w:r>
      <w:r w:rsidRPr="00527671" w:rsidR="001436B7">
        <w:rPr>
          <w:rFonts w:eastAsia="Calibri" w:cs="Tahoma"/>
          <w:bCs/>
        </w:rPr>
        <w:t>diecisiete de abril de dos mil veintitrés</w:t>
      </w:r>
      <w:r w:rsidRPr="00527671" w:rsidR="006E7C23">
        <w:rPr>
          <w:rFonts w:eastAsia="Calibri" w:cs="Tahoma"/>
          <w:bCs/>
        </w:rPr>
        <w:t xml:space="preserve">, se dictó el acuerdo mediante el cual </w:t>
      </w:r>
      <w:r w:rsidRPr="00527671" w:rsidR="006E7C23">
        <w:rPr>
          <w:rFonts w:eastAsia="Calibri" w:cs="Tahoma"/>
          <w:b/>
          <w:bCs/>
        </w:rPr>
        <w:t xml:space="preserve">se puso a la vista de la Particular el </w:t>
      </w:r>
      <w:r w:rsidRPr="00527671" w:rsidR="0062234B">
        <w:rPr>
          <w:rFonts w:eastAsia="Calibri" w:cs="Tahoma"/>
          <w:b/>
          <w:bCs/>
        </w:rPr>
        <w:t xml:space="preserve">alcance del </w:t>
      </w:r>
      <w:r w:rsidRPr="00527671" w:rsidR="001436B7">
        <w:rPr>
          <w:rFonts w:eastAsia="Calibri" w:cs="Tahoma"/>
          <w:b/>
          <w:bCs/>
        </w:rPr>
        <w:t>desahogo del requerimiento de información adicional</w:t>
      </w:r>
      <w:r w:rsidRPr="00527671" w:rsidR="006E7C23">
        <w:rPr>
          <w:rFonts w:eastAsia="Calibri" w:cs="Tahoma"/>
          <w:b/>
          <w:bCs/>
        </w:rPr>
        <w:t>,</w:t>
      </w:r>
      <w:r w:rsidRPr="00527671" w:rsidR="006E7C23">
        <w:rPr>
          <w:rFonts w:eastAsia="Calibri" w:cs="Tahoma"/>
          <w:bCs/>
        </w:rPr>
        <w:t xml:space="preserve"> entregado por el Sujeto Obligado, así como los documentos adjuntos, el cual fue notificado a las partes, el mismo día, través del Sistema de Acceso a la Información Mexiquense (SAIMEX).</w:t>
      </w:r>
    </w:p>
    <w:p w:rsidRPr="00527671" w:rsidR="000733E5" w:rsidP="006357A9" w:rsidRDefault="000733E5" w14:paraId="6970D0D5" w14:textId="77777777">
      <w:pPr>
        <w:spacing w:after="0" w:line="360" w:lineRule="auto"/>
        <w:rPr>
          <w:rFonts w:eastAsia="Palatino Linotype" w:cs="Palatino Linotype"/>
          <w:b/>
          <w:bCs/>
        </w:rPr>
      </w:pPr>
    </w:p>
    <w:p w:rsidRPr="00527671" w:rsidR="004548CD" w:rsidP="006357A9" w:rsidRDefault="00D7043A" w14:paraId="39328222" w14:textId="3DA9EF04">
      <w:pPr>
        <w:spacing w:after="0" w:line="360" w:lineRule="auto"/>
        <w:rPr>
          <w:rFonts w:eastAsia="Times New Roman" w:cs="Tahoma"/>
          <w:color w:val="auto"/>
          <w:szCs w:val="24"/>
          <w:lang w:eastAsia="es-ES"/>
        </w:rPr>
      </w:pPr>
      <w:r w:rsidRPr="00527671">
        <w:rPr>
          <w:rFonts w:eastAsia="Times New Roman" w:cs="Tahoma"/>
          <w:b/>
          <w:color w:val="auto"/>
          <w:szCs w:val="24"/>
          <w:lang w:eastAsia="es-ES"/>
        </w:rPr>
        <w:t>i</w:t>
      </w:r>
      <w:r w:rsidRPr="00527671" w:rsidR="004548CD">
        <w:rPr>
          <w:rFonts w:eastAsia="Times New Roman" w:cs="Tahoma"/>
          <w:b/>
          <w:color w:val="auto"/>
          <w:szCs w:val="24"/>
          <w:lang w:eastAsia="es-ES"/>
        </w:rPr>
        <w:t>) Cierre de instrucción.</w:t>
      </w:r>
      <w:r w:rsidRPr="00527671" w:rsidR="004548CD">
        <w:rPr>
          <w:rFonts w:eastAsia="Times New Roman" w:cs="Tahoma"/>
          <w:color w:val="auto"/>
          <w:szCs w:val="24"/>
          <w:lang w:eastAsia="es-ES"/>
        </w:rPr>
        <w:t xml:space="preserve"> El</w:t>
      </w:r>
      <w:r w:rsidRPr="00527671" w:rsidR="00843AB9">
        <w:rPr>
          <w:rFonts w:eastAsia="Times New Roman" w:cs="Tahoma"/>
          <w:color w:val="auto"/>
          <w:szCs w:val="24"/>
          <w:lang w:eastAsia="es-ES"/>
        </w:rPr>
        <w:t xml:space="preserve"> </w:t>
      </w:r>
      <w:r w:rsidRPr="00527671" w:rsidR="001436B7">
        <w:rPr>
          <w:rFonts w:eastAsia="Times New Roman" w:cs="Tahoma"/>
          <w:color w:val="auto"/>
          <w:szCs w:val="24"/>
          <w:lang w:eastAsia="es-ES"/>
        </w:rPr>
        <w:t>veintiséis de abril de dos mil veintitrés</w:t>
      </w:r>
      <w:r w:rsidRPr="00527671" w:rsidR="00B7450B">
        <w:rPr>
          <w:rFonts w:eastAsia="Times New Roman" w:cs="Tahoma"/>
          <w:color w:val="auto"/>
          <w:szCs w:val="24"/>
          <w:lang w:eastAsia="es-ES"/>
        </w:rPr>
        <w:t xml:space="preserve">, </w:t>
      </w:r>
      <w:r w:rsidRPr="00527671" w:rsidR="004548CD">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527671" w:rsidR="004548CD">
        <w:rPr>
          <w:rFonts w:eastAsia="Palatino Linotype" w:cs="Palatino Linotype"/>
          <w:lang w:val="es-ES"/>
        </w:rPr>
        <w:t>acto que fue notificado a las partes, mediante el Sistema de Acceso a la Información Mexiquense (SAIMEX), el</w:t>
      </w:r>
      <w:r w:rsidRPr="00527671" w:rsidR="00D423EA">
        <w:rPr>
          <w:rFonts w:eastAsia="Palatino Linotype" w:cs="Palatino Linotype"/>
          <w:lang w:val="es-ES"/>
        </w:rPr>
        <w:t xml:space="preserve"> seis de octubre del presente año.</w:t>
      </w:r>
    </w:p>
    <w:p w:rsidRPr="00527671" w:rsidR="004548CD" w:rsidP="006357A9" w:rsidRDefault="004548CD" w14:paraId="61B73302" w14:textId="77777777">
      <w:pPr>
        <w:spacing w:after="0" w:line="360" w:lineRule="auto"/>
        <w:rPr>
          <w:rFonts w:eastAsia="Times New Roman" w:cs="Tahoma"/>
          <w:color w:val="auto"/>
          <w:szCs w:val="24"/>
          <w:lang w:eastAsia="es-ES"/>
        </w:rPr>
      </w:pPr>
    </w:p>
    <w:p w:rsidRPr="00527671" w:rsidR="00C853D1" w:rsidP="006357A9" w:rsidRDefault="00C853D1" w14:paraId="5795BBB6" w14:textId="77777777">
      <w:pPr>
        <w:spacing w:after="0" w:line="360" w:lineRule="auto"/>
        <w:rPr>
          <w:rFonts w:eastAsia="Times New Roman" w:cs="Tahoma"/>
          <w:color w:val="auto"/>
          <w:szCs w:val="24"/>
          <w:lang w:eastAsia="es-ES"/>
        </w:rPr>
      </w:pPr>
      <w:r w:rsidRPr="00527671">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527671" w:rsidR="00C853D1" w:rsidP="006357A9" w:rsidRDefault="00C853D1" w14:paraId="264F2B95" w14:textId="77777777">
      <w:pPr>
        <w:spacing w:after="0" w:line="360" w:lineRule="auto"/>
        <w:rPr>
          <w:rFonts w:eastAsia="Times New Roman" w:cs="Tahoma"/>
          <w:bCs/>
          <w:iCs/>
          <w:color w:val="auto"/>
          <w:lang w:val="es-ES" w:eastAsia="es-ES"/>
        </w:rPr>
      </w:pPr>
    </w:p>
    <w:p w:rsidRPr="00527671" w:rsidR="00C853D1" w:rsidP="006357A9" w:rsidRDefault="00C853D1" w14:paraId="4647AD46" w14:textId="77777777">
      <w:pPr>
        <w:spacing w:after="0" w:line="360" w:lineRule="auto"/>
        <w:jc w:val="center"/>
        <w:rPr>
          <w:rFonts w:eastAsia="Times New Roman" w:cs="Tahoma"/>
          <w:b/>
          <w:color w:val="auto"/>
          <w:lang w:val="es-ES" w:eastAsia="es-ES"/>
        </w:rPr>
      </w:pPr>
      <w:r w:rsidRPr="00527671">
        <w:rPr>
          <w:rFonts w:eastAsia="Times New Roman" w:cs="Tahoma"/>
          <w:b/>
          <w:color w:val="auto"/>
          <w:lang w:val="es-ES" w:eastAsia="es-ES"/>
        </w:rPr>
        <w:t>C O N S I D E R A N D O S:</w:t>
      </w:r>
    </w:p>
    <w:p w:rsidRPr="00527671" w:rsidR="00C853D1" w:rsidP="006357A9" w:rsidRDefault="00C853D1" w14:paraId="46CF2E78" w14:textId="77777777">
      <w:pPr>
        <w:spacing w:after="0" w:line="360" w:lineRule="auto"/>
        <w:rPr>
          <w:b/>
        </w:rPr>
      </w:pPr>
    </w:p>
    <w:p w:rsidRPr="00527671" w:rsidR="00C853D1" w:rsidP="006357A9"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527671">
        <w:rPr>
          <w:rFonts w:eastAsia="Calibri" w:cs="Tahoma"/>
          <w:b/>
          <w:color w:val="000000"/>
          <w:szCs w:val="24"/>
          <w:lang w:val="es-ES" w:eastAsia="es-MX"/>
        </w:rPr>
        <w:t>PRIMERO</w:t>
      </w:r>
      <w:r w:rsidRPr="00527671">
        <w:rPr>
          <w:rFonts w:eastAsia="Calibri" w:cs="Tahoma"/>
          <w:color w:val="000000"/>
          <w:szCs w:val="24"/>
          <w:lang w:val="es-ES" w:eastAsia="es-MX"/>
        </w:rPr>
        <w:t xml:space="preserve">. </w:t>
      </w:r>
      <w:r w:rsidRPr="00527671">
        <w:rPr>
          <w:rFonts w:eastAsia="Times New Roman" w:cs="Tahoma"/>
          <w:b/>
          <w:color w:val="auto"/>
          <w:szCs w:val="24"/>
          <w:lang w:val="es-ES" w:eastAsia="es-ES"/>
        </w:rPr>
        <w:t>Competencia.</w:t>
      </w:r>
    </w:p>
    <w:p w:rsidRPr="00527671" w:rsidR="00C853D1" w:rsidP="006357A9"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527671" w:rsidR="00C853D1" w:rsidP="006357A9" w:rsidRDefault="00C853D1" w14:paraId="4BA69015" w14:textId="0545E20B">
      <w:pPr>
        <w:spacing w:after="0" w:line="360" w:lineRule="auto"/>
        <w:rPr>
          <w:rFonts w:eastAsia="Times New Roman" w:cs="Tahoma"/>
          <w:bCs/>
          <w:color w:val="auto"/>
          <w:lang w:eastAsia="es-ES"/>
        </w:rPr>
      </w:pPr>
      <w:r w:rsidRPr="00527671">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527671" w:rsidR="00682222">
        <w:rPr>
          <w:rFonts w:eastAsia="Times New Roman" w:cs="Tahoma"/>
          <w:bCs/>
          <w:color w:val="auto"/>
          <w:lang w:eastAsia="es-ES"/>
        </w:rPr>
        <w:t>trig</w:t>
      </w:r>
      <w:r w:rsidRPr="00527671" w:rsidR="00682222">
        <w:rPr>
          <w:rFonts w:eastAsia="Times New Roman" w:cs="Tahoma"/>
          <w:bCs/>
          <w:color w:val="auto"/>
          <w:lang w:val="x-none" w:eastAsia="es-ES"/>
        </w:rPr>
        <w:t>ésimo, trigésimo primero</w:t>
      </w:r>
      <w:r w:rsidRPr="00527671">
        <w:rPr>
          <w:rFonts w:eastAsia="Times New Roman" w:cs="Tahoma"/>
          <w:bCs/>
          <w:color w:val="auto"/>
          <w:lang w:eastAsia="es-ES"/>
        </w:rPr>
        <w:t xml:space="preserve"> y trigésimo </w:t>
      </w:r>
      <w:r w:rsidRPr="00527671" w:rsidR="00682222">
        <w:rPr>
          <w:rFonts w:eastAsia="Times New Roman" w:cs="Tahoma"/>
          <w:bCs/>
          <w:color w:val="auto"/>
          <w:lang w:eastAsia="es-ES"/>
        </w:rPr>
        <w:t>segundo</w:t>
      </w:r>
      <w:r w:rsidRPr="00527671">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27671">
        <w:rPr>
          <w:rFonts w:eastAsia="Times New Roman" w:cs="Times New Roman"/>
          <w:bCs/>
          <w:color w:val="auto"/>
          <w:lang w:eastAsia="es-ES"/>
        </w:rPr>
        <w:t xml:space="preserve"> 7°, </w:t>
      </w:r>
      <w:r w:rsidRPr="00527671" w:rsidR="00CE2716">
        <w:rPr>
          <w:rFonts w:eastAsia="Times New Roman" w:cs="Tahoma"/>
          <w:bCs/>
          <w:color w:val="auto"/>
          <w:lang w:eastAsia="es-ES"/>
        </w:rPr>
        <w:t>9°, fracciones I y XXIII</w:t>
      </w:r>
      <w:r w:rsidRPr="00527671">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p>
    <w:p w:rsidRPr="00527671" w:rsidR="00C853D1" w:rsidP="006357A9" w:rsidRDefault="00C853D1" w14:paraId="4FF2492C" w14:textId="77777777">
      <w:pPr>
        <w:spacing w:after="0" w:line="360" w:lineRule="auto"/>
        <w:rPr>
          <w:rFonts w:eastAsia="Times New Roman" w:cs="Tahoma"/>
          <w:bCs/>
          <w:color w:val="auto"/>
          <w:lang w:eastAsia="es-ES"/>
        </w:rPr>
      </w:pPr>
    </w:p>
    <w:p w:rsidRPr="00527671" w:rsidR="00D771F9" w:rsidP="00D771F9" w:rsidRDefault="00D771F9" w14:paraId="6BE5D19A" w14:textId="77777777">
      <w:pPr>
        <w:spacing w:after="0" w:line="360" w:lineRule="auto"/>
        <w:rPr>
          <w:rFonts w:eastAsia="Times New Roman" w:cs="Tahoma"/>
          <w:bCs/>
          <w:color w:val="auto"/>
          <w:lang w:val="es-ES" w:eastAsia="es-ES"/>
        </w:rPr>
      </w:pPr>
      <w:r w:rsidRPr="00527671">
        <w:rPr>
          <w:rFonts w:eastAsia="Times New Roman" w:cs="Tahoma"/>
          <w:b/>
          <w:bCs/>
          <w:color w:val="auto"/>
          <w:lang w:val="es-ES" w:eastAsia="es-ES"/>
        </w:rPr>
        <w:t>SEGUNDO</w:t>
      </w:r>
      <w:r w:rsidRPr="00527671">
        <w:rPr>
          <w:rFonts w:eastAsia="Times New Roman" w:cs="Tahoma"/>
          <w:bCs/>
          <w:color w:val="auto"/>
          <w:lang w:val="es-ES" w:eastAsia="es-ES"/>
        </w:rPr>
        <w:t xml:space="preserve">. </w:t>
      </w:r>
      <w:r w:rsidRPr="00527671">
        <w:rPr>
          <w:rFonts w:eastAsia="Times New Roman" w:cs="Tahoma"/>
          <w:b/>
          <w:bCs/>
          <w:color w:val="auto"/>
          <w:lang w:val="es-ES" w:eastAsia="es-ES"/>
        </w:rPr>
        <w:t>Causales de improcedencia.</w:t>
      </w:r>
      <w:r w:rsidRPr="00527671">
        <w:rPr>
          <w:rFonts w:eastAsia="Times New Roman" w:cs="Tahoma"/>
          <w:bCs/>
          <w:color w:val="auto"/>
          <w:lang w:val="es-ES" w:eastAsia="es-ES"/>
        </w:rPr>
        <w:t xml:space="preserve"> </w:t>
      </w:r>
    </w:p>
    <w:p w:rsidRPr="00527671" w:rsidR="00D771F9" w:rsidP="00D771F9" w:rsidRDefault="00D771F9" w14:paraId="6AA6F130" w14:textId="77777777">
      <w:pPr>
        <w:spacing w:after="0" w:line="360" w:lineRule="auto"/>
        <w:rPr>
          <w:rFonts w:eastAsia="Times New Roman" w:cs="Tahoma"/>
          <w:bCs/>
          <w:color w:val="auto"/>
          <w:lang w:val="es-ES" w:eastAsia="es-ES"/>
        </w:rPr>
      </w:pPr>
    </w:p>
    <w:p w:rsidRPr="00527671" w:rsidR="00D771F9" w:rsidP="00D771F9" w:rsidRDefault="00D771F9" w14:paraId="217F9C2D" w14:textId="77777777">
      <w:pPr>
        <w:spacing w:after="0" w:line="360" w:lineRule="auto"/>
        <w:rPr>
          <w:rFonts w:eastAsia="Times New Roman" w:cs="Tahoma"/>
          <w:bCs/>
          <w:color w:val="auto"/>
          <w:lang w:val="es-ES" w:eastAsia="es-ES"/>
        </w:rPr>
      </w:pPr>
      <w:r w:rsidRPr="00527671">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527671">
        <w:rPr>
          <w:rFonts w:eastAsia="Times New Roman" w:cs="Tahoma"/>
          <w:b/>
          <w:bCs/>
          <w:color w:val="auto"/>
          <w:lang w:eastAsia="es-ES"/>
        </w:rPr>
        <w:t xml:space="preserve"> </w:t>
      </w:r>
      <w:r w:rsidRPr="00527671">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w:t>
      </w:r>
      <w:r w:rsidRPr="00527671">
        <w:rPr>
          <w:rFonts w:eastAsia="Times New Roman" w:cs="Tahoma"/>
          <w:bCs/>
          <w:color w:val="auto"/>
          <w:lang w:eastAsia="es-ES"/>
        </w:rPr>
        <w:lastRenderedPageBreak/>
        <w:t xml:space="preserve">la Información Pública del Estado de México y Municipios, dará lugar a que el presente Recurso de Revisión sea sobreseído. </w:t>
      </w:r>
    </w:p>
    <w:p w:rsidRPr="00527671" w:rsidR="00D771F9" w:rsidP="00D771F9" w:rsidRDefault="00D771F9" w14:paraId="379726BE" w14:textId="77777777">
      <w:pPr>
        <w:spacing w:after="0" w:line="360" w:lineRule="auto"/>
        <w:rPr>
          <w:rFonts w:eastAsia="Times New Roman" w:cs="Tahoma"/>
          <w:bCs/>
          <w:color w:val="auto"/>
          <w:lang w:eastAsia="es-ES"/>
        </w:rPr>
      </w:pPr>
    </w:p>
    <w:p w:rsidRPr="00527671" w:rsidR="00D771F9" w:rsidP="00D771F9" w:rsidRDefault="00D771F9" w14:paraId="3CB609EF" w14:textId="77777777">
      <w:pPr>
        <w:spacing w:after="0" w:line="360" w:lineRule="auto"/>
        <w:rPr>
          <w:rFonts w:eastAsia="Times New Roman" w:cs="Tahoma"/>
          <w:bCs/>
          <w:color w:val="auto"/>
          <w:lang w:eastAsia="es-ES"/>
        </w:rPr>
      </w:pPr>
      <w:r w:rsidRPr="00527671">
        <w:rPr>
          <w:rFonts w:eastAsia="Times New Roman" w:cs="Tahoma"/>
          <w:bCs/>
          <w:color w:val="auto"/>
          <w:lang w:eastAsia="es-ES"/>
        </w:rPr>
        <w:t xml:space="preserve">En el presente caso, </w:t>
      </w:r>
      <w:r w:rsidRPr="00527671">
        <w:rPr>
          <w:rFonts w:eastAsia="Times New Roman" w:cs="Tahoma"/>
          <w:b/>
          <w:bCs/>
          <w:color w:val="auto"/>
          <w:lang w:eastAsia="es-ES"/>
        </w:rPr>
        <w:t>no se actualiza ninguna de las causales de improcedencia</w:t>
      </w:r>
      <w:r w:rsidRPr="00527671">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527671" w:rsidR="00D771F9" w:rsidP="00D771F9" w:rsidRDefault="00D771F9" w14:paraId="2EA7F788" w14:textId="77777777">
      <w:pPr>
        <w:spacing w:after="0" w:line="360" w:lineRule="auto"/>
        <w:rPr>
          <w:rFonts w:eastAsia="Times New Roman" w:cs="Tahoma"/>
          <w:b/>
          <w:bCs/>
          <w:color w:val="auto"/>
          <w:lang w:eastAsia="es-ES"/>
        </w:rPr>
      </w:pPr>
    </w:p>
    <w:p w:rsidRPr="00527671" w:rsidR="00D771F9" w:rsidP="00D771F9" w:rsidRDefault="00D771F9" w14:paraId="7CCFF0D9" w14:textId="77777777">
      <w:pPr>
        <w:spacing w:after="0" w:line="360" w:lineRule="auto"/>
        <w:rPr>
          <w:rFonts w:eastAsia="Times New Roman" w:cs="Tahoma"/>
          <w:bCs/>
          <w:color w:val="auto"/>
          <w:lang w:eastAsia="es-ES"/>
        </w:rPr>
      </w:pPr>
      <w:r w:rsidRPr="00527671">
        <w:rPr>
          <w:rFonts w:eastAsia="Times New Roman" w:cs="Tahoma"/>
          <w:bCs/>
          <w:color w:val="auto"/>
          <w:lang w:eastAsia="es-ES"/>
        </w:rPr>
        <w:t>Asimismo, se actualiza la causal de procedencia del Recurso de Revisión señalada en el artículo 179, fracción V, de la Ley de Transparencia y Acceso a la Información Pública del Estado de México y Municipios, puesto que el agravio del Recurrente consiste en la entrega de información incompleta.</w:t>
      </w:r>
    </w:p>
    <w:p w:rsidRPr="00527671" w:rsidR="00D771F9" w:rsidP="00D771F9" w:rsidRDefault="00D771F9" w14:paraId="5057A9DF" w14:textId="77777777">
      <w:pPr>
        <w:spacing w:after="0" w:line="360" w:lineRule="auto"/>
        <w:rPr>
          <w:rFonts w:eastAsia="Times New Roman" w:cs="Tahoma"/>
          <w:b/>
          <w:bCs/>
          <w:color w:val="auto"/>
          <w:lang w:eastAsia="es-ES"/>
        </w:rPr>
      </w:pPr>
    </w:p>
    <w:p w:rsidRPr="00527671" w:rsidR="00D771F9" w:rsidP="00D771F9" w:rsidRDefault="00D771F9" w14:paraId="4E1C9F5C" w14:textId="77777777">
      <w:pPr>
        <w:spacing w:after="0" w:line="360" w:lineRule="auto"/>
        <w:rPr>
          <w:rFonts w:eastAsia="Times New Roman" w:cs="Tahoma"/>
          <w:b/>
          <w:bCs/>
          <w:color w:val="auto"/>
          <w:lang w:eastAsia="es-ES"/>
        </w:rPr>
      </w:pPr>
      <w:r w:rsidRPr="00527671">
        <w:rPr>
          <w:rFonts w:eastAsia="Times New Roman" w:cs="Tahoma"/>
          <w:b/>
          <w:bCs/>
          <w:color w:val="auto"/>
          <w:lang w:eastAsia="es-ES"/>
        </w:rPr>
        <w:t>TERCERO. Causales de sobreseimiento.</w:t>
      </w:r>
    </w:p>
    <w:p w:rsidRPr="00527671" w:rsidR="00D771F9" w:rsidP="00D771F9" w:rsidRDefault="00D771F9" w14:paraId="3B1A73F9" w14:textId="77777777">
      <w:pPr>
        <w:spacing w:after="0" w:line="360" w:lineRule="auto"/>
        <w:rPr>
          <w:rFonts w:eastAsia="Times New Roman" w:cs="Tahoma"/>
          <w:bCs/>
          <w:color w:val="auto"/>
          <w:lang w:eastAsia="es-ES"/>
        </w:rPr>
      </w:pPr>
    </w:p>
    <w:p w:rsidRPr="00527671" w:rsidR="00D771F9" w:rsidP="00D771F9" w:rsidRDefault="00D771F9" w14:paraId="00DFF259" w14:textId="77777777">
      <w:pPr>
        <w:spacing w:after="0" w:line="360" w:lineRule="auto"/>
        <w:rPr>
          <w:rFonts w:eastAsia="Times New Roman" w:cs="Tahoma"/>
          <w:bCs/>
          <w:color w:val="auto"/>
          <w:lang w:eastAsia="es-ES"/>
        </w:rPr>
      </w:pPr>
      <w:r w:rsidRPr="00527671">
        <w:rPr>
          <w:rFonts w:eastAsia="Times New Roman" w:cs="Tahoma"/>
          <w:bCs/>
          <w:color w:val="auto"/>
          <w:lang w:eastAsia="es-ES"/>
        </w:rPr>
        <w:t xml:space="preserve">Por ser de previo y especial pronunciamiento, este Instituto analiza si se actualiza alguna causal de sobreseimiento. 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527671">
        <w:rPr>
          <w:rFonts w:eastAsia="Times New Roman" w:cs="Tahoma"/>
          <w:b/>
          <w:bCs/>
          <w:color w:val="auto"/>
          <w:lang w:eastAsia="es-ES"/>
        </w:rPr>
        <w:t>que no se actualizan los supuestos de sobreseimiento previstos en las fracciones I, II, IV y V</w:t>
      </w:r>
      <w:r w:rsidRPr="00527671">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527671" w:rsidR="00D771F9" w:rsidP="00D771F9" w:rsidRDefault="00D771F9" w14:paraId="2A610079" w14:textId="77777777">
      <w:pPr>
        <w:spacing w:after="0" w:line="360" w:lineRule="auto"/>
        <w:rPr>
          <w:rFonts w:eastAsia="Times New Roman" w:cs="Tahoma"/>
          <w:bCs/>
          <w:color w:val="auto"/>
          <w:lang w:eastAsia="es-ES"/>
        </w:rPr>
      </w:pPr>
    </w:p>
    <w:p w:rsidRPr="00527671" w:rsidR="00D771F9" w:rsidP="00D771F9" w:rsidRDefault="00D771F9" w14:paraId="665BE804" w14:textId="0096D79F">
      <w:pPr>
        <w:spacing w:after="0" w:line="360" w:lineRule="auto"/>
        <w:rPr>
          <w:rFonts w:cs="Tahoma"/>
          <w:szCs w:val="24"/>
          <w:lang w:val="es-ES"/>
        </w:rPr>
      </w:pPr>
      <w:r w:rsidRPr="00527671">
        <w:rPr>
          <w:rFonts w:cs="Tahoma"/>
          <w:szCs w:val="24"/>
          <w:lang w:val="es-ES"/>
        </w:rPr>
        <w:t xml:space="preserve">No obstante, toda vez que durante la sustanciación del Recurso de Revisión </w:t>
      </w:r>
      <w:r w:rsidRPr="00527671">
        <w:rPr>
          <w:rFonts w:cs="Tahoma"/>
          <w:szCs w:val="24"/>
        </w:rPr>
        <w:t>12991/INFOEM/IP/RR/2022</w:t>
      </w:r>
      <w:r w:rsidRPr="00527671">
        <w:rPr>
          <w:rFonts w:cs="Tahoma"/>
          <w:szCs w:val="24"/>
          <w:lang w:val="es-ES"/>
        </w:rPr>
        <w:t xml:space="preserve">, el </w:t>
      </w:r>
      <w:r w:rsidRPr="00527671" w:rsidR="00E877DD">
        <w:rPr>
          <w:rFonts w:eastAsia="Calibri" w:cs="Tahoma"/>
        </w:rPr>
        <w:t xml:space="preserve">Ayuntamiento de Naucalpan de Juárez </w:t>
      </w:r>
      <w:r w:rsidRPr="00527671">
        <w:rPr>
          <w:rFonts w:cs="Tahoma"/>
          <w:szCs w:val="24"/>
          <w:lang w:val="es-ES"/>
        </w:rPr>
        <w:t xml:space="preserve">modificó su respuesta, </w:t>
      </w:r>
      <w:r w:rsidRPr="00527671">
        <w:rPr>
          <w:rFonts w:cs="Tahoma"/>
          <w:szCs w:val="24"/>
          <w:lang w:val="es-ES"/>
        </w:rPr>
        <w:lastRenderedPageBreak/>
        <w:t>a tra</w:t>
      </w:r>
      <w:r w:rsidRPr="00527671" w:rsidR="00DC46A5">
        <w:rPr>
          <w:rFonts w:cs="Tahoma"/>
          <w:szCs w:val="24"/>
          <w:lang w:val="es-ES"/>
        </w:rPr>
        <w:t>vés del desahogo del requerimiento de información</w:t>
      </w:r>
      <w:r w:rsidRPr="00527671">
        <w:rPr>
          <w:rFonts w:cs="Tahoma"/>
          <w:szCs w:val="24"/>
          <w:lang w:val="es-ES"/>
        </w:rPr>
        <w:t>, se estima procedente entrar al estudio de la causal de sobreseimiento prevista en la fracción III del precepto legal previamente señalado.</w:t>
      </w:r>
    </w:p>
    <w:p w:rsidRPr="00527671" w:rsidR="00D771F9" w:rsidP="00D771F9" w:rsidRDefault="00D771F9" w14:paraId="6EE0C06C" w14:textId="77777777">
      <w:pPr>
        <w:spacing w:after="0" w:line="360" w:lineRule="auto"/>
        <w:rPr>
          <w:rFonts w:eastAsia="Times New Roman" w:cs="Tahoma"/>
          <w:bCs/>
          <w:color w:val="auto"/>
          <w:lang w:val="es-ES" w:eastAsia="es-ES"/>
        </w:rPr>
      </w:pPr>
    </w:p>
    <w:p w:rsidRPr="00527671" w:rsidR="00CE2716" w:rsidP="00D771F9" w:rsidRDefault="00D771F9" w14:paraId="07B821D9" w14:textId="3790F1D5">
      <w:pPr>
        <w:spacing w:after="0" w:line="360" w:lineRule="auto"/>
        <w:rPr>
          <w:rFonts w:eastAsia="Times New Roman" w:cs="Tahoma"/>
          <w:lang w:eastAsia="es-ES"/>
        </w:rPr>
      </w:pPr>
      <w:r w:rsidRPr="00527671">
        <w:rPr>
          <w:rFonts w:eastAsia="Times New Roman" w:cs="Tahoma"/>
          <w:bCs/>
          <w:color w:val="auto"/>
          <w:lang w:val="es-ES" w:eastAsia="es-ES"/>
        </w:rPr>
        <w:t xml:space="preserve">Por lo anterior, y a efectos de verificar si se actualiza la causal de sobreseimiento, es necesario </w:t>
      </w:r>
      <w:r w:rsidRPr="00527671" w:rsidR="00DC46A5">
        <w:rPr>
          <w:rFonts w:eastAsia="Times New Roman" w:cs="Tahoma"/>
          <w:bCs/>
          <w:color w:val="auto"/>
          <w:lang w:val="es-ES" w:eastAsia="es-ES"/>
        </w:rPr>
        <w:t>establecer que la pretensión del hoy Recurrente es conocer</w:t>
      </w:r>
      <w:r w:rsidRPr="00527671" w:rsidR="00CE2716">
        <w:rPr>
          <w:rFonts w:eastAsia="Times New Roman" w:cs="Tahoma"/>
          <w:bCs/>
          <w:color w:val="auto"/>
          <w:lang w:val="es-ES" w:eastAsia="es-ES"/>
        </w:rPr>
        <w:t xml:space="preserve"> respecto a los operativos</w:t>
      </w:r>
      <w:r w:rsidRPr="00527671" w:rsidR="0033498A">
        <w:rPr>
          <w:rFonts w:eastAsia="Times New Roman" w:cs="Tahoma"/>
          <w:bCs/>
          <w:color w:val="auto"/>
          <w:lang w:val="es-ES" w:eastAsia="es-ES"/>
        </w:rPr>
        <w:t xml:space="preserve"> en materia de seguridad,</w:t>
      </w:r>
      <w:r w:rsidRPr="00527671" w:rsidR="00CE2716">
        <w:rPr>
          <w:rFonts w:eastAsia="Times New Roman" w:cs="Tahoma"/>
          <w:bCs/>
          <w:color w:val="auto"/>
          <w:lang w:val="es-ES" w:eastAsia="es-ES"/>
        </w:rPr>
        <w:t xml:space="preserve"> realizados del primero de enero al </w:t>
      </w:r>
      <w:r w:rsidRPr="00527671" w:rsidR="00CE2716">
        <w:rPr>
          <w:rFonts w:eastAsia="Times New Roman" w:cs="Tahoma"/>
          <w:lang w:eastAsia="es-ES"/>
        </w:rPr>
        <w:t xml:space="preserve">cuatro de julio de </w:t>
      </w:r>
      <w:r w:rsidRPr="00527671" w:rsidR="0033498A">
        <w:rPr>
          <w:rFonts w:eastAsia="Times New Roman" w:cs="Tahoma"/>
          <w:lang w:eastAsia="es-ES"/>
        </w:rPr>
        <w:t>dos mil veintidós, lo siguiente:</w:t>
      </w:r>
    </w:p>
    <w:p w:rsidRPr="00527671" w:rsidR="0033498A" w:rsidP="00D771F9" w:rsidRDefault="0033498A" w14:paraId="4E9A47CD" w14:textId="77777777">
      <w:pPr>
        <w:spacing w:after="0" w:line="360" w:lineRule="auto"/>
        <w:rPr>
          <w:rFonts w:eastAsia="Times New Roman" w:cs="Tahoma"/>
          <w:lang w:eastAsia="es-ES"/>
        </w:rPr>
      </w:pPr>
    </w:p>
    <w:p w:rsidRPr="00527671" w:rsidR="0033498A" w:rsidP="0033498A" w:rsidRDefault="0033498A" w14:paraId="0FC171FF" w14:textId="5438664A">
      <w:pPr>
        <w:pStyle w:val="Prrafodelista"/>
        <w:numPr>
          <w:ilvl w:val="0"/>
          <w:numId w:val="5"/>
        </w:numPr>
        <w:spacing w:line="360" w:lineRule="auto"/>
        <w:rPr>
          <w:rFonts w:cs="Tahoma"/>
          <w:bCs/>
          <w:color w:val="auto"/>
          <w:lang w:val="es-ES"/>
        </w:rPr>
      </w:pPr>
      <w:r w:rsidRPr="00527671">
        <w:rPr>
          <w:rFonts w:cs="Tahoma"/>
          <w:bCs/>
          <w:color w:val="auto"/>
          <w:lang w:val="es-ES"/>
        </w:rPr>
        <w:t>El número total de operativos;</w:t>
      </w:r>
    </w:p>
    <w:p w:rsidRPr="00527671" w:rsidR="0033498A" w:rsidP="0033498A" w:rsidRDefault="0033498A" w14:paraId="12B9017F" w14:textId="5AF6FE07">
      <w:pPr>
        <w:pStyle w:val="Prrafodelista"/>
        <w:numPr>
          <w:ilvl w:val="0"/>
          <w:numId w:val="5"/>
        </w:numPr>
        <w:spacing w:line="360" w:lineRule="auto"/>
        <w:rPr>
          <w:rFonts w:cs="Tahoma"/>
          <w:bCs/>
          <w:color w:val="auto"/>
          <w:lang w:val="es-ES"/>
        </w:rPr>
      </w:pPr>
      <w:r w:rsidRPr="00527671">
        <w:rPr>
          <w:rFonts w:cs="Tahoma"/>
          <w:bCs/>
          <w:color w:val="auto"/>
          <w:lang w:val="es-ES"/>
        </w:rPr>
        <w:t>Las Colonias donde se realizaron;</w:t>
      </w:r>
    </w:p>
    <w:p w:rsidRPr="00527671" w:rsidR="0033498A" w:rsidP="0033498A" w:rsidRDefault="0033498A" w14:paraId="58B7D362" w14:textId="3727B698">
      <w:pPr>
        <w:pStyle w:val="Prrafodelista"/>
        <w:numPr>
          <w:ilvl w:val="0"/>
          <w:numId w:val="5"/>
        </w:numPr>
        <w:spacing w:line="360" w:lineRule="auto"/>
        <w:rPr>
          <w:rFonts w:cs="Tahoma"/>
          <w:bCs/>
          <w:color w:val="auto"/>
          <w:lang w:val="es-ES"/>
        </w:rPr>
      </w:pPr>
      <w:r w:rsidRPr="00527671">
        <w:rPr>
          <w:rFonts w:cs="Tahoma"/>
          <w:bCs/>
          <w:color w:val="auto"/>
          <w:lang w:val="es-ES"/>
        </w:rPr>
        <w:t>Los resultados obtenidos, y</w:t>
      </w:r>
    </w:p>
    <w:p w:rsidRPr="00527671" w:rsidR="0033498A" w:rsidP="0033498A" w:rsidRDefault="0033498A" w14:paraId="4B913CF1" w14:textId="43E6743D">
      <w:pPr>
        <w:pStyle w:val="Prrafodelista"/>
        <w:numPr>
          <w:ilvl w:val="0"/>
          <w:numId w:val="5"/>
        </w:numPr>
        <w:spacing w:line="360" w:lineRule="auto"/>
        <w:rPr>
          <w:rFonts w:cs="Tahoma"/>
          <w:bCs/>
          <w:color w:val="auto"/>
          <w:lang w:val="es-ES"/>
        </w:rPr>
      </w:pPr>
      <w:r w:rsidRPr="00527671">
        <w:rPr>
          <w:rFonts w:cs="Tahoma"/>
          <w:bCs/>
          <w:color w:val="auto"/>
          <w:lang w:val="es-ES"/>
        </w:rPr>
        <w:t>Número de puestas a disposición.</w:t>
      </w:r>
    </w:p>
    <w:p w:rsidRPr="00527671" w:rsidR="00CE2716" w:rsidP="00D771F9" w:rsidRDefault="00CE2716" w14:paraId="4D77A3E2" w14:textId="77777777">
      <w:pPr>
        <w:spacing w:after="0" w:line="360" w:lineRule="auto"/>
        <w:rPr>
          <w:rFonts w:eastAsia="Times New Roman" w:cs="Tahoma"/>
          <w:bCs/>
          <w:color w:val="auto"/>
          <w:lang w:val="es-ES" w:eastAsia="es-ES"/>
        </w:rPr>
      </w:pPr>
    </w:p>
    <w:p w:rsidRPr="00527671" w:rsidR="003A6820" w:rsidP="003A6820" w:rsidRDefault="00706F5F" w14:paraId="30F5366A" w14:textId="153FD158">
      <w:pPr>
        <w:spacing w:after="0" w:line="360" w:lineRule="auto"/>
        <w:rPr>
          <w:rFonts w:eastAsia="Times New Roman" w:cs="Tahoma"/>
          <w:bCs/>
          <w:iCs/>
          <w:color w:val="auto"/>
          <w:lang w:val="es-ES" w:eastAsia="es-ES"/>
        </w:rPr>
      </w:pPr>
      <w:r w:rsidRPr="00527671">
        <w:rPr>
          <w:rFonts w:eastAsia="Times New Roman" w:cs="Tahoma"/>
          <w:bCs/>
          <w:color w:val="auto"/>
          <w:lang w:val="es-ES" w:eastAsia="es-ES"/>
        </w:rPr>
        <w:t xml:space="preserve">En respuesta, el Sujeto Obligado a través del </w:t>
      </w:r>
      <w:r w:rsidRPr="00527671">
        <w:rPr>
          <w:rFonts w:eastAsia="Times New Roman" w:cs="Tahoma"/>
          <w:bCs/>
          <w:color w:val="auto"/>
          <w:lang w:eastAsia="es-ES"/>
        </w:rPr>
        <w:t>Subdirector de Seguridad Ciudadana</w:t>
      </w:r>
      <w:r w:rsidRPr="00527671" w:rsidR="0033498A">
        <w:rPr>
          <w:rFonts w:eastAsia="Times New Roman" w:cs="Tahoma"/>
          <w:bCs/>
          <w:color w:val="auto"/>
          <w:lang w:eastAsia="es-ES"/>
        </w:rPr>
        <w:t xml:space="preserve">, proporcionó el número de operativos realizados de enero a junio, desglosado por tipo; así como, las puestas a disposición por cada uno de los meses referidos; además, precisó que estos se habían realizado en 18 pueblos, 130 colonias, 85 fraccionamientos residenciales, 6 fraccionamientos industriales, 2 fraccionamientos campestres y los 7 ejidos; ante tal circunstancia, el Recurrente se agravió de la entrega de información incompleta, lo cual actualiza la causal de procedencia, establecida en el artículo 179, fracción V, de la Ley de la materia. </w:t>
      </w:r>
      <w:r w:rsidRPr="00527671" w:rsidR="003A6820">
        <w:rPr>
          <w:rFonts w:eastAsia="Times New Roman" w:cs="Tahoma"/>
          <w:bCs/>
          <w:iCs/>
          <w:color w:val="auto"/>
          <w:lang w:val="es-ES" w:eastAsia="es-ES"/>
        </w:rPr>
        <w:t xml:space="preserve">Así las cosas, una vez admitido y notificado a las partes el presente Medio de Impugnación, el Sujeto Obligado, a través de su Informe Justificado, ratificó su respuesta inicial. </w:t>
      </w:r>
      <w:r w:rsidRPr="00527671" w:rsidR="0048017F">
        <w:rPr>
          <w:rFonts w:eastAsia="Times New Roman" w:cs="Tahoma"/>
          <w:bCs/>
          <w:iCs/>
          <w:color w:val="auto"/>
          <w:lang w:val="es-ES" w:eastAsia="es-ES"/>
        </w:rPr>
        <w:t xml:space="preserve">Aunado a lo anterior, el Ente Recurrido al realizar el desahogo a un requerimiento de información adicional, </w:t>
      </w:r>
      <w:r w:rsidRPr="00527671" w:rsidR="0033498A">
        <w:rPr>
          <w:rFonts w:eastAsia="Times New Roman" w:cs="Tahoma"/>
          <w:bCs/>
          <w:iCs/>
          <w:color w:val="auto"/>
          <w:lang w:val="es-ES" w:eastAsia="es-ES"/>
        </w:rPr>
        <w:t>proporcionó los objetivos, resultados y fines de los operativos; así como, las zonas y colonias donde se realizaron cada uno de estos.</w:t>
      </w:r>
      <w:r w:rsidRPr="00527671" w:rsidR="0048017F">
        <w:rPr>
          <w:rFonts w:eastAsia="Times New Roman" w:cs="Tahoma"/>
          <w:bCs/>
          <w:iCs/>
          <w:color w:val="auto"/>
          <w:lang w:val="es-ES" w:eastAsia="es-ES"/>
        </w:rPr>
        <w:t xml:space="preserve"> </w:t>
      </w:r>
    </w:p>
    <w:p w:rsidRPr="00527671" w:rsidR="0048017F" w:rsidP="003A6820" w:rsidRDefault="0048017F" w14:paraId="7BB79E62" w14:textId="77777777">
      <w:pPr>
        <w:spacing w:after="0" w:line="360" w:lineRule="auto"/>
        <w:rPr>
          <w:rFonts w:eastAsia="Times New Roman" w:cs="Tahoma"/>
          <w:bCs/>
          <w:iCs/>
          <w:color w:val="auto"/>
          <w:lang w:val="es-ES" w:eastAsia="es-ES"/>
        </w:rPr>
      </w:pPr>
    </w:p>
    <w:p w:rsidRPr="00527671" w:rsidR="003A6820" w:rsidP="003A6820" w:rsidRDefault="003A6820" w14:paraId="4A353EEC" w14:textId="6AAE9250">
      <w:pPr>
        <w:spacing w:after="0" w:line="360" w:lineRule="auto"/>
        <w:rPr>
          <w:rFonts w:eastAsia="Times New Roman" w:cs="Tahoma"/>
          <w:bCs/>
          <w:iCs/>
          <w:color w:val="auto"/>
          <w:lang w:eastAsia="es-ES"/>
        </w:rPr>
      </w:pPr>
      <w:r w:rsidRPr="00527671">
        <w:rPr>
          <w:rFonts w:eastAsia="Times New Roman" w:cs="Tahoma"/>
          <w:bCs/>
          <w:iCs/>
          <w:color w:val="auto"/>
          <w:lang w:eastAsia="es-ES"/>
        </w:rPr>
        <w:lastRenderedPageBreak/>
        <w:t xml:space="preserve">Lo anterior, se desprende de las documentales que obran en el expediente de referencia, materia de la presente Resolución, consistente en: la solicitud de acceso a la información; la respuesta del Sujeto Obligado; el </w:t>
      </w:r>
      <w:r w:rsidRPr="00527671" w:rsidR="00994ADE">
        <w:rPr>
          <w:rFonts w:eastAsia="Times New Roman" w:cs="Tahoma"/>
          <w:bCs/>
          <w:iCs/>
          <w:color w:val="auto"/>
          <w:lang w:eastAsia="es-ES"/>
        </w:rPr>
        <w:t>escrito recursal, el</w:t>
      </w:r>
      <w:r w:rsidRPr="00527671">
        <w:rPr>
          <w:rFonts w:eastAsia="Times New Roman" w:cs="Tahoma"/>
          <w:bCs/>
          <w:iCs/>
          <w:color w:val="auto"/>
          <w:lang w:eastAsia="es-ES"/>
        </w:rPr>
        <w:t xml:space="preserve"> Informe Justificado rendido por el Sujeto Obligado</w:t>
      </w:r>
      <w:r w:rsidRPr="00527671" w:rsidR="00994ADE">
        <w:rPr>
          <w:rFonts w:eastAsia="Times New Roman" w:cs="Tahoma"/>
          <w:bCs/>
          <w:iCs/>
          <w:color w:val="auto"/>
          <w:lang w:eastAsia="es-ES"/>
        </w:rPr>
        <w:t xml:space="preserve"> y el desahogo del requerimiento de información adicional realizado por el Ente Recurrido</w:t>
      </w:r>
      <w:r w:rsidRPr="00527671">
        <w:rPr>
          <w:rFonts w:eastAsia="Times New Roman" w:cs="Tahoma"/>
          <w:bCs/>
          <w:iCs/>
          <w:color w:val="auto"/>
          <w:lang w:eastAsia="es-ES"/>
        </w:rPr>
        <w:t>. Instrumentales que se toman en cuenta a efecto de resolver el presente medio de impugnación, conforme a lo dispuesto por el artículo 185, fracción IV, de la Ley de Transparencia y Acceso a la Información Pública del Estado de México y Municipios.</w:t>
      </w:r>
    </w:p>
    <w:p w:rsidRPr="00527671" w:rsidR="003A6820" w:rsidP="003A6820" w:rsidRDefault="003A6820" w14:paraId="77BBC956" w14:textId="77777777">
      <w:pPr>
        <w:spacing w:after="0" w:line="360" w:lineRule="auto"/>
        <w:rPr>
          <w:rFonts w:eastAsia="Times New Roman" w:cs="Tahoma"/>
          <w:bCs/>
          <w:iCs/>
          <w:color w:val="auto"/>
          <w:lang w:eastAsia="es-ES"/>
        </w:rPr>
      </w:pPr>
    </w:p>
    <w:p w:rsidRPr="00527671" w:rsidR="008E5896" w:rsidP="008E5896" w:rsidRDefault="0033498A" w14:paraId="1C6AF73C" w14:textId="69C53D98">
      <w:pPr>
        <w:spacing w:after="0" w:line="360" w:lineRule="auto"/>
        <w:rPr>
          <w:rFonts w:cs="Tahoma"/>
          <w:bCs/>
        </w:rPr>
      </w:pPr>
      <w:r w:rsidRPr="00527671">
        <w:rPr>
          <w:rFonts w:eastAsia="Times New Roman" w:cs="Tahoma"/>
          <w:bCs/>
          <w:iCs/>
          <w:color w:val="auto"/>
          <w:lang w:eastAsia="es-ES"/>
        </w:rPr>
        <w:t>Establecido lo anterior, se procede analizar la información entregada en respuesta, para lo cual, en principio resulta necesario precisar que</w:t>
      </w:r>
      <w:r w:rsidRPr="00527671" w:rsidR="008E5896">
        <w:rPr>
          <w:rFonts w:eastAsia="Times New Roman" w:cs="Tahoma"/>
          <w:bCs/>
          <w:iCs/>
          <w:color w:val="auto"/>
          <w:lang w:eastAsia="es-ES"/>
        </w:rPr>
        <w:t xml:space="preserve"> </w:t>
      </w:r>
      <w:r w:rsidRPr="00527671" w:rsidR="008E5896">
        <w:rPr>
          <w:rFonts w:cs="Tahoma"/>
          <w:bCs/>
        </w:rPr>
        <w:t xml:space="preserve">de las constancias que obran en el expediente, se advierte que el Sujeto Obligado turnó la solicitud al </w:t>
      </w:r>
      <w:r w:rsidRPr="00527671" w:rsidR="003F7AF5">
        <w:rPr>
          <w:rFonts w:cs="Tahoma"/>
          <w:b/>
          <w:bCs/>
        </w:rPr>
        <w:t>Dirección General de Seguridad C</w:t>
      </w:r>
      <w:r w:rsidRPr="00527671" w:rsidR="008E5896">
        <w:rPr>
          <w:rFonts w:cs="Tahoma"/>
          <w:b/>
          <w:bCs/>
        </w:rPr>
        <w:t>iudadana</w:t>
      </w:r>
      <w:r w:rsidRPr="00527671" w:rsidR="003F7AF5">
        <w:rPr>
          <w:rFonts w:cs="Tahoma"/>
          <w:b/>
          <w:bCs/>
        </w:rPr>
        <w:t xml:space="preserve"> y Movilidad</w:t>
      </w:r>
      <w:r w:rsidRPr="00527671" w:rsidR="008E5896">
        <w:rPr>
          <w:rFonts w:cs="Tahoma"/>
          <w:bCs/>
        </w:rPr>
        <w:t>, por lo que, inicialmente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527671" w:rsidR="008E5896" w:rsidP="008E5896" w:rsidRDefault="008E5896" w14:paraId="4E9B89F2" w14:textId="77777777">
      <w:pPr>
        <w:spacing w:after="0" w:line="360" w:lineRule="auto"/>
        <w:rPr>
          <w:rFonts w:cs="Tahoma"/>
          <w:bCs/>
        </w:rPr>
      </w:pPr>
    </w:p>
    <w:p w:rsidRPr="00527671" w:rsidR="008E5896" w:rsidP="008E5896" w:rsidRDefault="008E5896" w14:paraId="4007D7E4" w14:textId="77777777">
      <w:pPr>
        <w:numPr>
          <w:ilvl w:val="0"/>
          <w:numId w:val="1"/>
        </w:numPr>
        <w:spacing w:after="0" w:line="360" w:lineRule="auto"/>
        <w:rPr>
          <w:rFonts w:eastAsia="Calibri" w:cs="Tahoma"/>
          <w:bCs/>
          <w:color w:val="000000"/>
          <w:lang w:val="es-ES"/>
        </w:rPr>
      </w:pPr>
      <w:r w:rsidRPr="00527671">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27671" w:rsidR="008E5896" w:rsidP="008E5896" w:rsidRDefault="008E5896" w14:paraId="07F20A8B" w14:textId="77777777">
      <w:pPr>
        <w:spacing w:after="0" w:line="360" w:lineRule="auto"/>
        <w:ind w:left="720"/>
        <w:rPr>
          <w:rFonts w:eastAsia="Calibri" w:cs="Tahoma"/>
          <w:bCs/>
          <w:color w:val="000000"/>
          <w:lang w:val="es-ES"/>
        </w:rPr>
      </w:pPr>
    </w:p>
    <w:p w:rsidRPr="00527671" w:rsidR="008E5896" w:rsidP="008E5896" w:rsidRDefault="008E5896" w14:paraId="6B8B1943" w14:textId="77777777">
      <w:pPr>
        <w:numPr>
          <w:ilvl w:val="0"/>
          <w:numId w:val="1"/>
        </w:numPr>
        <w:spacing w:after="0" w:line="360" w:lineRule="auto"/>
        <w:rPr>
          <w:rFonts w:eastAsia="Calibri" w:cs="Tahoma"/>
          <w:bCs/>
          <w:color w:val="000000"/>
          <w:lang w:val="es-ES"/>
        </w:rPr>
      </w:pPr>
      <w:r w:rsidRPr="00527671">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527671" w:rsidR="008E5896" w:rsidP="008E5896" w:rsidRDefault="008E5896" w14:paraId="525503F8" w14:textId="77777777">
      <w:pPr>
        <w:spacing w:after="0" w:line="360" w:lineRule="auto"/>
        <w:rPr>
          <w:rFonts w:cs="Tahoma"/>
          <w:bCs/>
        </w:rPr>
      </w:pPr>
    </w:p>
    <w:p w:rsidRPr="00527671" w:rsidR="00965B41" w:rsidP="006357A9" w:rsidRDefault="00CE2716" w14:paraId="54C55906" w14:textId="6A77784C">
      <w:pPr>
        <w:spacing w:after="0" w:line="360" w:lineRule="auto"/>
        <w:rPr>
          <w:rFonts w:eastAsia="Times New Roman" w:cs="Tahoma"/>
          <w:bCs/>
          <w:color w:val="auto"/>
          <w:lang w:val="es-ES" w:eastAsia="es-ES"/>
        </w:rPr>
      </w:pPr>
      <w:r w:rsidRPr="00527671">
        <w:rPr>
          <w:rFonts w:eastAsia="Calibri" w:cs="Tahoma"/>
          <w:bCs/>
          <w:color w:val="000000"/>
        </w:rPr>
        <w:lastRenderedPageBreak/>
        <w:t>Así, a efecto</w:t>
      </w:r>
      <w:r w:rsidRPr="00527671" w:rsidR="008E5896">
        <w:rPr>
          <w:rFonts w:eastAsia="Calibri" w:cs="Tahoma"/>
          <w:bCs/>
          <w:color w:val="000000"/>
        </w:rPr>
        <w:t xml:space="preserve"> de determinar si el Sujeto Obligado</w:t>
      </w:r>
      <w:r w:rsidRPr="00527671" w:rsidR="003F7AF5">
        <w:rPr>
          <w:rFonts w:eastAsia="Calibri" w:cs="Tahoma"/>
          <w:bCs/>
          <w:color w:val="000000"/>
        </w:rPr>
        <w:t xml:space="preserve"> cumplió con el procedimiento descrito es necesario citar en el presente estudio, lo previsto en los artículos </w:t>
      </w:r>
      <w:r w:rsidRPr="00527671" w:rsidR="008E5896">
        <w:rPr>
          <w:rFonts w:eastAsia="Times New Roman" w:cs="Tahoma"/>
          <w:bCs/>
          <w:color w:val="auto"/>
          <w:lang w:val="es-ES" w:eastAsia="es-ES"/>
        </w:rPr>
        <w:t xml:space="preserve">43, A), fracción X, </w:t>
      </w:r>
      <w:r w:rsidRPr="00527671" w:rsidR="003F7AF5">
        <w:rPr>
          <w:rFonts w:eastAsia="Times New Roman" w:cs="Tahoma"/>
          <w:bCs/>
          <w:color w:val="auto"/>
          <w:lang w:val="es-ES" w:eastAsia="es-ES"/>
        </w:rPr>
        <w:t xml:space="preserve">86 y 87, del Bando Municipal del Ayuntamiento de Naucalpan de Juárez, en cual dispone que el Sujeto Obligado se auxiliara de diversas áreas de entre las cuales se encuentra la Dirección General de Seguridad Ciudadana y Movilidad, que cuenta con atribuciones para </w:t>
      </w:r>
      <w:r w:rsidRPr="00527671" w:rsidR="00965B41">
        <w:rPr>
          <w:rFonts w:eastAsia="Times New Roman" w:cs="Tahoma"/>
          <w:bCs/>
          <w:iCs/>
          <w:color w:val="auto"/>
          <w:lang w:eastAsia="es-ES"/>
        </w:rPr>
        <w:t>salvaguardar la integridad, derechos y bienes de las personas y de prevenir la comisión de delitos e infracciones previstas</w:t>
      </w:r>
      <w:r w:rsidRPr="00527671" w:rsidR="00041544">
        <w:rPr>
          <w:rFonts w:eastAsia="Times New Roman" w:cs="Tahoma"/>
          <w:bCs/>
          <w:iCs/>
          <w:color w:val="auto"/>
          <w:lang w:eastAsia="es-ES"/>
        </w:rPr>
        <w:t>. A razón de lo anterior, y en atención a las atribuciones que le son conferidas al área en comento, se colige que el Ente Recurrido cumplió con lo estipulado en el artículo 162 de la Ley de Transparencia y Acceso a la Información Pública del Estado de México y Municipios.</w:t>
      </w:r>
    </w:p>
    <w:p w:rsidRPr="00527671" w:rsidR="00243B02" w:rsidP="006357A9" w:rsidRDefault="00243B02" w14:paraId="3DDCC2C5" w14:textId="77777777">
      <w:pPr>
        <w:spacing w:after="0" w:line="360" w:lineRule="auto"/>
        <w:rPr>
          <w:rFonts w:eastAsia="Times New Roman" w:cs="Tahoma"/>
          <w:bCs/>
          <w:iCs/>
          <w:color w:val="auto"/>
          <w:lang w:eastAsia="es-ES"/>
        </w:rPr>
      </w:pPr>
    </w:p>
    <w:p w:rsidRPr="00527671" w:rsidR="0033498A" w:rsidP="006357A9" w:rsidRDefault="0033498A" w14:paraId="4ED8F212" w14:textId="57F9E594">
      <w:pPr>
        <w:spacing w:after="0" w:line="360" w:lineRule="auto"/>
        <w:rPr>
          <w:rFonts w:eastAsia="Times New Roman" w:cs="Tahoma"/>
          <w:bCs/>
          <w:iCs/>
          <w:color w:val="auto"/>
          <w:lang w:eastAsia="es-ES"/>
        </w:rPr>
      </w:pPr>
      <w:r w:rsidRPr="00527671">
        <w:rPr>
          <w:rFonts w:eastAsia="Times New Roman" w:cs="Tahoma"/>
          <w:bCs/>
          <w:iCs/>
          <w:color w:val="auto"/>
          <w:lang w:eastAsia="es-ES"/>
        </w:rPr>
        <w:t>Ahora bien, dicha área proporcionó dos relaciones, la primera con los operativos realizados y la segunda, con el número de puestas a disposición, tal como se advierte en el siguiente extracto:</w:t>
      </w:r>
    </w:p>
    <w:p w:rsidRPr="00527671" w:rsidR="0033498A" w:rsidP="00FA1E91" w:rsidRDefault="0033498A" w14:paraId="73CB6E0F" w14:textId="77777777">
      <w:pPr>
        <w:spacing w:after="0" w:line="360" w:lineRule="auto"/>
        <w:rPr>
          <w:rFonts w:eastAsia="Times New Roman" w:cs="Tahoma"/>
          <w:bCs/>
          <w:iCs/>
          <w:color w:val="auto"/>
          <w:lang w:eastAsia="es-ES"/>
        </w:rPr>
      </w:pPr>
    </w:p>
    <w:p w:rsidRPr="00527671" w:rsidR="0033498A" w:rsidP="00FA1E91" w:rsidRDefault="0033498A" w14:paraId="68961B13" w14:textId="59FBFD38">
      <w:pPr>
        <w:spacing w:after="0" w:line="360" w:lineRule="auto"/>
        <w:rPr>
          <w:rFonts w:eastAsia="Times New Roman" w:cs="Tahoma"/>
          <w:bCs/>
          <w:iCs/>
          <w:color w:val="auto"/>
          <w:lang w:eastAsia="es-ES"/>
        </w:rPr>
      </w:pPr>
      <w:r w:rsidRPr="00527671">
        <w:rPr>
          <w:rFonts w:eastAsia="Times New Roman" w:cs="Tahoma"/>
          <w:bCs/>
          <w:i/>
          <w:iCs/>
          <w:noProof/>
          <w:color w:val="auto"/>
          <w:sz w:val="20"/>
          <w:szCs w:val="20"/>
          <w:lang w:eastAsia="es-MX"/>
        </w:rPr>
        <w:drawing>
          <wp:inline distT="0" distB="0" distL="0" distR="0" wp14:anchorId="332E3233" wp14:editId="486FFDBF">
            <wp:extent cx="5457190" cy="1266825"/>
            <wp:effectExtent l="0" t="0" r="0" b="9525"/>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43150" name="Imagen 1918043150"/>
                    <pic:cNvPicPr/>
                  </pic:nvPicPr>
                  <pic:blipFill rotWithShape="1">
                    <a:blip r:embed="rId8">
                      <a:extLst>
                        <a:ext uri="{28A0092B-C50C-407E-A947-70E740481C1C}">
                          <a14:useLocalDpi xmlns:a14="http://schemas.microsoft.com/office/drawing/2010/main" val="0"/>
                        </a:ext>
                      </a:extLst>
                    </a:blip>
                    <a:srcRect r="39205" b="68847"/>
                    <a:stretch/>
                  </pic:blipFill>
                  <pic:spPr bwMode="auto">
                    <a:xfrm>
                      <a:off x="0" y="0"/>
                      <a:ext cx="5496307" cy="1275906"/>
                    </a:xfrm>
                    <a:prstGeom prst="rect">
                      <a:avLst/>
                    </a:prstGeom>
                    <a:ln>
                      <a:noFill/>
                    </a:ln>
                    <a:extLst>
                      <a:ext uri="{53640926-AAD7-44D8-BBD7-CCE9431645EC}">
                        <a14:shadowObscured xmlns:a14="http://schemas.microsoft.com/office/drawing/2010/main"/>
                      </a:ext>
                    </a:extLst>
                  </pic:spPr>
                </pic:pic>
              </a:graphicData>
            </a:graphic>
          </wp:inline>
        </w:drawing>
      </w:r>
    </w:p>
    <w:p w:rsidRPr="00527671" w:rsidR="0033498A" w:rsidP="0033498A" w:rsidRDefault="0033498A" w14:paraId="2780628B" w14:textId="09272D06">
      <w:pPr>
        <w:spacing w:after="0" w:line="360" w:lineRule="auto"/>
        <w:jc w:val="center"/>
        <w:rPr>
          <w:rFonts w:eastAsia="Times New Roman" w:cs="Tahoma"/>
          <w:bCs/>
          <w:iCs/>
          <w:color w:val="auto"/>
          <w:lang w:eastAsia="es-ES"/>
        </w:rPr>
      </w:pPr>
      <w:r w:rsidRPr="00527671">
        <w:rPr>
          <w:rFonts w:eastAsia="Times New Roman" w:cs="Tahoma"/>
          <w:bCs/>
          <w:i/>
          <w:iCs/>
          <w:noProof/>
          <w:color w:val="auto"/>
          <w:sz w:val="20"/>
          <w:szCs w:val="20"/>
          <w:lang w:eastAsia="es-MX"/>
        </w:rPr>
        <w:drawing>
          <wp:inline distT="0" distB="0" distL="0" distR="0" wp14:anchorId="3EF6F414" wp14:editId="044AFE45">
            <wp:extent cx="1947809" cy="13335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43150" name="Imagen 1918043150"/>
                    <pic:cNvPicPr/>
                  </pic:nvPicPr>
                  <pic:blipFill rotWithShape="1">
                    <a:blip r:embed="rId8">
                      <a:extLst>
                        <a:ext uri="{28A0092B-C50C-407E-A947-70E740481C1C}">
                          <a14:useLocalDpi xmlns:a14="http://schemas.microsoft.com/office/drawing/2010/main" val="0"/>
                        </a:ext>
                      </a:extLst>
                    </a:blip>
                    <a:srcRect l="73044" t="15152" r="1353" b="46307"/>
                    <a:stretch/>
                  </pic:blipFill>
                  <pic:spPr bwMode="auto">
                    <a:xfrm>
                      <a:off x="0" y="0"/>
                      <a:ext cx="1956219" cy="1339258"/>
                    </a:xfrm>
                    <a:prstGeom prst="rect">
                      <a:avLst/>
                    </a:prstGeom>
                    <a:ln>
                      <a:noFill/>
                    </a:ln>
                    <a:extLst>
                      <a:ext uri="{53640926-AAD7-44D8-BBD7-CCE9431645EC}">
                        <a14:shadowObscured xmlns:a14="http://schemas.microsoft.com/office/drawing/2010/main"/>
                      </a:ext>
                    </a:extLst>
                  </pic:spPr>
                </pic:pic>
              </a:graphicData>
            </a:graphic>
          </wp:inline>
        </w:drawing>
      </w:r>
    </w:p>
    <w:p w:rsidRPr="00527671" w:rsidR="00FA1E91" w:rsidP="006357A9" w:rsidRDefault="00FA1E91" w14:paraId="5BD3846A" w14:textId="77777777">
      <w:pPr>
        <w:spacing w:after="0" w:line="360" w:lineRule="auto"/>
        <w:rPr>
          <w:rFonts w:eastAsia="Times New Roman" w:cs="Tahoma"/>
          <w:bCs/>
          <w:iCs/>
          <w:color w:val="auto"/>
          <w:lang w:eastAsia="es-ES"/>
        </w:rPr>
      </w:pPr>
    </w:p>
    <w:p w:rsidRPr="00527671" w:rsidR="009371D7" w:rsidP="009371D7" w:rsidRDefault="009371D7" w14:paraId="4996472B" w14:textId="0E27F502">
      <w:pPr>
        <w:spacing w:after="0" w:line="360" w:lineRule="auto"/>
        <w:rPr>
          <w:rFonts w:eastAsia="Times New Roman" w:cs="Tahoma"/>
          <w:color w:val="auto"/>
          <w:lang w:val="es-ES" w:eastAsia="es-ES"/>
        </w:rPr>
      </w:pPr>
      <w:r w:rsidRPr="00527671">
        <w:rPr>
          <w:rFonts w:eastAsia="Calibri" w:cs="Tahoma"/>
          <w:color w:val="000000"/>
          <w:sz w:val="21"/>
          <w:lang w:eastAsia="es-MX"/>
        </w:rPr>
        <w:t xml:space="preserve">Como se logra observar el Sujeto Obligado proporcionó las relaciones que contiene los operativos realizados y las puestas a disposición, dentro de la temporalidad requerida; </w:t>
      </w:r>
      <w:r w:rsidRPr="00527671">
        <w:rPr>
          <w:rFonts w:eastAsia="Times New Roman" w:cs="Tahoma"/>
          <w:bCs/>
          <w:color w:val="0D0D0D"/>
          <w:lang w:val="es-ES" w:eastAsia="es-ES"/>
        </w:rPr>
        <w:t>s</w:t>
      </w:r>
      <w:r w:rsidRPr="00527671">
        <w:rPr>
          <w:rFonts w:eastAsia="Times New Roman" w:cs="Tahoma"/>
          <w:bCs/>
          <w:color w:val="auto"/>
          <w:lang w:val="es-ES" w:eastAsia="es-ES"/>
        </w:rPr>
        <w:t>obre dicha situación</w:t>
      </w:r>
      <w:r w:rsidRPr="00527671">
        <w:rPr>
          <w:rFonts w:eastAsia="Calibri" w:cs="Tahoma"/>
          <w:bCs/>
          <w:color w:val="auto"/>
          <w:lang w:val="es-ES"/>
        </w:rPr>
        <w:t xml:space="preserve">, cabe señalar que </w:t>
      </w:r>
      <w:r w:rsidRPr="00527671">
        <w:rPr>
          <w:rFonts w:eastAsia="Times New Roman" w:cs="Tahoma"/>
          <w:color w:val="auto"/>
          <w:lang w:val="es-ES" w:eastAsia="es-ES"/>
        </w:rPr>
        <w:t xml:space="preserve">este Instituto, no tiene atribuciones para pronunciarse sobre la veracidad de </w:t>
      </w:r>
      <w:r w:rsidRPr="00527671">
        <w:rPr>
          <w:rFonts w:eastAsia="Times New Roman" w:cs="Tahoma"/>
          <w:color w:val="auto"/>
          <w:lang w:val="es-ES" w:eastAsia="es-ES"/>
        </w:rPr>
        <w:lastRenderedPageBreak/>
        <w:t xml:space="preserve">la información; apoya lo anterior, </w:t>
      </w:r>
      <w:r w:rsidRPr="00527671">
        <w:rPr>
          <w:rFonts w:eastAsia="Calibri" w:cs="Tahoma"/>
          <w:bCs/>
          <w:iCs/>
        </w:rPr>
        <w:t xml:space="preserve">el </w:t>
      </w:r>
      <w:r w:rsidRPr="00527671">
        <w:rPr>
          <w:rFonts w:eastAsia="Calibri" w:cs="Tahoma"/>
          <w:bCs/>
          <w:lang w:val="es-ES"/>
        </w:rPr>
        <w:t xml:space="preserve">Criterio de Interpretación, de la Primera Época, con número de registro </w:t>
      </w:r>
      <w:r w:rsidRPr="00527671">
        <w:rPr>
          <w:rFonts w:eastAsia="Calibri" w:cs="Tahoma"/>
          <w:bCs/>
        </w:rPr>
        <w:t>SO/031/2010,</w:t>
      </w:r>
      <w:r w:rsidRPr="00527671">
        <w:rPr>
          <w:rFonts w:eastAsia="Calibri" w:cs="Tahoma"/>
          <w:bCs/>
          <w:iCs/>
        </w:rPr>
        <w:t xml:space="preserve"> emitido por el Pleno del entonces Instituto Federal de Acceso a la Información y Protección de Datos</w:t>
      </w:r>
      <w:r w:rsidRPr="00527671">
        <w:rPr>
          <w:rFonts w:eastAsia="Times New Roman" w:cs="Tahoma"/>
          <w:color w:val="auto"/>
          <w:lang w:val="es-ES" w:eastAsia="es-ES"/>
        </w:rPr>
        <w:t>, que a continuación se cita:</w:t>
      </w:r>
    </w:p>
    <w:p w:rsidRPr="00527671" w:rsidR="00D87AF7" w:rsidP="009371D7" w:rsidRDefault="00D87AF7" w14:paraId="4C093D36" w14:textId="77777777">
      <w:pPr>
        <w:spacing w:after="0" w:line="360" w:lineRule="auto"/>
        <w:rPr>
          <w:rFonts w:eastAsia="Times New Roman" w:cs="Tahoma"/>
          <w:color w:val="auto"/>
          <w:lang w:val="es-ES" w:eastAsia="es-ES"/>
        </w:rPr>
      </w:pPr>
    </w:p>
    <w:p w:rsidRPr="00527671" w:rsidR="009371D7" w:rsidP="009371D7" w:rsidRDefault="009371D7" w14:paraId="036BBEDC" w14:textId="77777777">
      <w:pPr>
        <w:spacing w:after="0" w:line="360" w:lineRule="auto"/>
        <w:ind w:left="567" w:right="567"/>
        <w:rPr>
          <w:rFonts w:eastAsia="Times New Roman" w:cs="Tahoma"/>
          <w:i/>
          <w:color w:val="auto"/>
          <w:sz w:val="20"/>
          <w:szCs w:val="20"/>
          <w:lang w:val="es-ES" w:eastAsia="es-ES"/>
        </w:rPr>
      </w:pPr>
      <w:r w:rsidRPr="00527671">
        <w:rPr>
          <w:rFonts w:eastAsia="Times New Roman" w:cs="Tahoma"/>
          <w:b/>
          <w:i/>
          <w:color w:val="auto"/>
          <w:sz w:val="20"/>
          <w:szCs w:val="20"/>
          <w:lang w:val="es-ES" w:eastAsia="es-ES"/>
        </w:rPr>
        <w:t xml:space="preserve">“El Instituto Federal de Acceso a la Información y Protección de Datos </w:t>
      </w:r>
      <w:r w:rsidRPr="00527671">
        <w:rPr>
          <w:rFonts w:eastAsia="Times New Roman" w:cs="Tahoma"/>
          <w:b/>
          <w:i/>
          <w:color w:val="auto"/>
          <w:sz w:val="20"/>
          <w:szCs w:val="20"/>
          <w:u w:val="single"/>
          <w:lang w:val="es-ES" w:eastAsia="es-ES"/>
        </w:rPr>
        <w:t xml:space="preserve">no cuenta con facultades para pronunciarse respecto de la veracidad de los documentos proporcionados por los sujetos obligados. </w:t>
      </w:r>
      <w:r w:rsidRPr="00527671">
        <w:rPr>
          <w:rFonts w:eastAsia="Times New Roman" w:cs="Tahoma"/>
          <w:i/>
          <w:color w:val="auto"/>
          <w:sz w:val="20"/>
          <w:szCs w:val="20"/>
          <w:lang w:val="es-ES"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27671" w:rsidR="009371D7" w:rsidP="009371D7" w:rsidRDefault="009371D7" w14:paraId="5785A4BC" w14:textId="77777777">
      <w:pPr>
        <w:spacing w:after="0" w:line="360" w:lineRule="auto"/>
        <w:ind w:left="567" w:right="567"/>
        <w:rPr>
          <w:rFonts w:eastAsia="Times New Roman" w:cs="Tahoma"/>
          <w:i/>
          <w:color w:val="auto"/>
          <w:sz w:val="20"/>
          <w:szCs w:val="20"/>
          <w:lang w:val="es-ES" w:eastAsia="es-ES"/>
        </w:rPr>
      </w:pPr>
    </w:p>
    <w:p w:rsidRPr="00527671" w:rsidR="009371D7" w:rsidP="009371D7" w:rsidRDefault="009371D7" w14:paraId="3D0D9D95" w14:textId="18654E56">
      <w:pPr>
        <w:autoSpaceDE w:val="0"/>
        <w:autoSpaceDN w:val="0"/>
        <w:adjustRightInd w:val="0"/>
        <w:spacing w:after="0" w:line="360" w:lineRule="auto"/>
        <w:rPr>
          <w:rFonts w:eastAsia="Times New Roman" w:cs="Tahoma"/>
          <w:color w:val="auto"/>
          <w:lang w:eastAsia="es-ES"/>
        </w:rPr>
      </w:pPr>
      <w:r w:rsidRPr="00527671">
        <w:rPr>
          <w:rFonts w:eastAsia="Calibri" w:cs="Tahoma"/>
          <w:color w:val="000000"/>
          <w:lang w:eastAsia="es-MX"/>
        </w:rPr>
        <w:t>Conforme a lo anterior se logra vislumbrar que el Sujeto Obligado proporcionó parte de la información requerida, pues proporcionó el total de operativos realizados, así como, las puestas a disposición; di</w:t>
      </w:r>
      <w:r w:rsidRPr="00527671">
        <w:rPr>
          <w:rFonts w:eastAsia="Calibri" w:cs="Tahoma"/>
          <w:bCs/>
          <w:color w:val="auto"/>
        </w:rPr>
        <w:t>cha</w:t>
      </w:r>
      <w:r w:rsidRPr="00527671">
        <w:rPr>
          <w:rFonts w:eastAsia="Times New Roman" w:cs="Tahoma"/>
          <w:bCs/>
          <w:iCs/>
          <w:color w:val="auto"/>
          <w:szCs w:val="24"/>
          <w:lang w:val="es-ES" w:eastAsia="es-ES"/>
        </w:rPr>
        <w:t xml:space="preserve"> determinación toma relevancia, pues </w:t>
      </w:r>
      <w:r w:rsidRPr="00527671">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527671" w:rsidR="009371D7" w:rsidP="009371D7" w:rsidRDefault="009371D7" w14:paraId="4E633C70" w14:textId="77777777">
      <w:pPr>
        <w:tabs>
          <w:tab w:val="left" w:pos="4962"/>
        </w:tabs>
        <w:spacing w:after="0" w:line="360" w:lineRule="auto"/>
        <w:rPr>
          <w:rFonts w:eastAsia="Times New Roman" w:cs="Tahoma"/>
          <w:color w:val="auto"/>
          <w:lang w:eastAsia="es-ES"/>
        </w:rPr>
      </w:pPr>
    </w:p>
    <w:p w:rsidRPr="00527671" w:rsidR="009371D7" w:rsidP="009371D7" w:rsidRDefault="009371D7" w14:paraId="50127053" w14:textId="77777777">
      <w:pPr>
        <w:spacing w:after="0" w:line="360" w:lineRule="auto"/>
        <w:rPr>
          <w:rFonts w:eastAsia="Times New Roman" w:cs="Tahoma"/>
          <w:color w:val="auto"/>
          <w:lang w:eastAsia="es-ES"/>
        </w:rPr>
      </w:pPr>
      <w:r w:rsidRPr="00527671">
        <w:rPr>
          <w:rFonts w:eastAsia="Times New Roman" w:cs="Tahoma"/>
          <w:color w:val="auto"/>
          <w:lang w:eastAsia="es-ES"/>
        </w:rPr>
        <w:t xml:space="preserve">De esta manera, </w:t>
      </w:r>
      <w:r w:rsidRPr="00527671">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527671">
        <w:rPr>
          <w:rFonts w:eastAsia="Times New Roman" w:cs="Tahoma"/>
          <w:i/>
          <w:color w:val="auto"/>
          <w:lang w:eastAsia="es-ES"/>
        </w:rPr>
        <w:t>ad hoc</w:t>
      </w:r>
      <w:r w:rsidRPr="00527671">
        <w:rPr>
          <w:rFonts w:eastAsia="Times New Roman" w:cs="Tahoma"/>
          <w:color w:val="auto"/>
          <w:lang w:eastAsia="es-ES"/>
        </w:rPr>
        <w:t xml:space="preserve">, situación que toma sustento, toma sustento en el artículo 160 </w:t>
      </w:r>
      <w:r w:rsidRPr="00527671">
        <w:rPr>
          <w:rFonts w:eastAsia="Times New Roman" w:cs="Tahoma"/>
          <w:color w:val="auto"/>
          <w:lang w:eastAsia="es-ES"/>
        </w:rPr>
        <w:lastRenderedPageBreak/>
        <w:t>de la Ley de Transparencia y Acceso a la Información Pública del Estado de México y Municipios, el cual refiere que los sujetos obligados únicamente deberán entregar la información que obre en sus archivos.</w:t>
      </w:r>
    </w:p>
    <w:p w:rsidRPr="00527671" w:rsidR="009371D7" w:rsidP="009371D7" w:rsidRDefault="009371D7" w14:paraId="6E6BFF9C" w14:textId="77777777">
      <w:pPr>
        <w:spacing w:after="0" w:line="360" w:lineRule="auto"/>
        <w:ind w:right="-28"/>
        <w:rPr>
          <w:rFonts w:eastAsia="Times New Roman" w:cs="Tahoma"/>
          <w:iCs/>
          <w:color w:val="auto"/>
          <w:lang w:eastAsia="es-ES"/>
        </w:rPr>
      </w:pPr>
    </w:p>
    <w:p w:rsidRPr="00527671" w:rsidR="009371D7" w:rsidP="009371D7" w:rsidRDefault="009371D7" w14:paraId="4039ED3F" w14:textId="59CADF98">
      <w:pPr>
        <w:spacing w:after="0" w:line="360" w:lineRule="auto"/>
        <w:rPr>
          <w:rFonts w:eastAsia="Times New Roman" w:cs="Tahoma"/>
          <w:color w:val="auto"/>
          <w:szCs w:val="24"/>
          <w:lang w:val="es-ES" w:eastAsia="es-ES"/>
        </w:rPr>
      </w:pPr>
      <w:r w:rsidRPr="00527671">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los cual aconteció, pues proporcionó las relaciones que contienen los datos referidos.</w:t>
      </w:r>
    </w:p>
    <w:p w:rsidRPr="00527671" w:rsidR="009371D7" w:rsidP="009371D7" w:rsidRDefault="009371D7" w14:paraId="094F612F" w14:textId="77777777">
      <w:pPr>
        <w:spacing w:after="0" w:line="360" w:lineRule="auto"/>
      </w:pPr>
    </w:p>
    <w:p w:rsidRPr="00527671" w:rsidR="009371D7" w:rsidP="006357A9" w:rsidRDefault="009371D7" w14:paraId="058B40BA" w14:textId="215E7C0E">
      <w:pPr>
        <w:spacing w:after="0" w:line="360" w:lineRule="auto"/>
        <w:rPr>
          <w:rFonts w:eastAsia="Times New Roman" w:cs="Tahoma"/>
          <w:bCs/>
          <w:color w:val="auto"/>
          <w:lang w:eastAsia="es-ES"/>
        </w:rPr>
      </w:pPr>
      <w:r w:rsidRPr="00527671">
        <w:rPr>
          <w:rFonts w:eastAsia="Times New Roman" w:cs="Tahoma"/>
          <w:bCs/>
          <w:iCs/>
          <w:color w:val="auto"/>
          <w:lang w:eastAsia="es-ES"/>
        </w:rPr>
        <w:t xml:space="preserve">Ahora bien, por lo que hace a los lugares donde se realizaron los operativos, el Sujeto Obligado precisó de manera genera que se habían realizado </w:t>
      </w:r>
      <w:r w:rsidRPr="00527671">
        <w:rPr>
          <w:rFonts w:eastAsia="Times New Roman" w:cs="Tahoma"/>
          <w:bCs/>
          <w:color w:val="auto"/>
          <w:lang w:eastAsia="es-ES"/>
        </w:rPr>
        <w:t>en 18 pueblos, 130 colonias, 85 fraccionamientos residenciales, 6 fraccionamientos industriales, 2 fraccionamientos campestres y los 7 ejidos; sin embargo, omitió proporcionar el nombre de cada una de las zonas mencionadas, por lo que, se considera que lo entregado, se encuentra incompleto, al no contener la denominación de los lugares donde se realizaron los operativos referidos.</w:t>
      </w:r>
    </w:p>
    <w:p w:rsidRPr="00527671" w:rsidR="009371D7" w:rsidP="006357A9" w:rsidRDefault="009371D7" w14:paraId="6418AAD4" w14:textId="77777777">
      <w:pPr>
        <w:spacing w:after="0" w:line="360" w:lineRule="auto"/>
        <w:rPr>
          <w:rFonts w:eastAsia="Times New Roman" w:cs="Tahoma"/>
          <w:bCs/>
          <w:color w:val="auto"/>
          <w:lang w:eastAsia="es-ES"/>
        </w:rPr>
      </w:pPr>
    </w:p>
    <w:p w:rsidRPr="00527671" w:rsidR="009371D7" w:rsidP="006357A9" w:rsidRDefault="009371D7" w14:paraId="40C9F449" w14:textId="77568A3F">
      <w:pPr>
        <w:spacing w:after="0" w:line="360" w:lineRule="auto"/>
        <w:rPr>
          <w:rFonts w:eastAsia="Times New Roman" w:cs="Tahoma"/>
          <w:bCs/>
          <w:color w:val="auto"/>
          <w:lang w:eastAsia="es-ES"/>
        </w:rPr>
      </w:pPr>
      <w:r w:rsidRPr="00527671">
        <w:rPr>
          <w:rFonts w:eastAsia="Times New Roman" w:cs="Tahoma"/>
          <w:bCs/>
          <w:color w:val="auto"/>
          <w:lang w:eastAsia="es-ES"/>
        </w:rPr>
        <w:t>No obstante, durante la sustanciación del Medio de Impugnación el área competente, proporcionó el nombre de las zonas en donde se realizaron los operativos, tal como se muestra a continuación, en el siguiente ejemplo:</w:t>
      </w:r>
    </w:p>
    <w:p w:rsidRPr="00527671" w:rsidR="009371D7" w:rsidP="006357A9" w:rsidRDefault="009371D7" w14:paraId="4E029004" w14:textId="77777777">
      <w:pPr>
        <w:spacing w:after="0" w:line="360" w:lineRule="auto"/>
        <w:rPr>
          <w:rFonts w:eastAsia="Times New Roman" w:cs="Tahoma"/>
          <w:bCs/>
          <w:color w:val="auto"/>
          <w:lang w:eastAsia="es-ES"/>
        </w:rPr>
      </w:pPr>
    </w:p>
    <w:p w:rsidRPr="00527671" w:rsidR="009371D7" w:rsidP="009371D7" w:rsidRDefault="009371D7" w14:paraId="535BD07B" w14:textId="7B02D4F8">
      <w:pPr>
        <w:spacing w:after="0" w:line="360" w:lineRule="auto"/>
        <w:jc w:val="center"/>
        <w:rPr>
          <w:rFonts w:eastAsia="Times New Roman" w:cs="Tahoma"/>
          <w:bCs/>
          <w:iCs/>
          <w:color w:val="auto"/>
          <w:lang w:eastAsia="es-ES"/>
        </w:rPr>
      </w:pPr>
      <w:r w:rsidRPr="00527671">
        <w:rPr>
          <w:rFonts w:cs="Tahoma"/>
          <w:noProof/>
          <w:lang w:eastAsia="es-MX"/>
        </w:rPr>
        <w:drawing>
          <wp:inline distT="0" distB="0" distL="0" distR="0" wp14:anchorId="36B125C1" wp14:editId="02BD35DD">
            <wp:extent cx="4847193" cy="8070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C6F03.tmp"/>
                    <pic:cNvPicPr/>
                  </pic:nvPicPr>
                  <pic:blipFill rotWithShape="1">
                    <a:blip r:embed="rId13" cstate="print">
                      <a:extLst>
                        <a:ext uri="{28A0092B-C50C-407E-A947-70E740481C1C}">
                          <a14:useLocalDpi xmlns:a14="http://schemas.microsoft.com/office/drawing/2010/main" val="0"/>
                        </a:ext>
                      </a:extLst>
                    </a:blip>
                    <a:srcRect l="1166"/>
                    <a:stretch/>
                  </pic:blipFill>
                  <pic:spPr bwMode="auto">
                    <a:xfrm>
                      <a:off x="0" y="0"/>
                      <a:ext cx="4877636" cy="812154"/>
                    </a:xfrm>
                    <a:prstGeom prst="rect">
                      <a:avLst/>
                    </a:prstGeom>
                    <a:ln>
                      <a:noFill/>
                    </a:ln>
                    <a:extLst>
                      <a:ext uri="{53640926-AAD7-44D8-BBD7-CCE9431645EC}">
                        <a14:shadowObscured xmlns:a14="http://schemas.microsoft.com/office/drawing/2010/main"/>
                      </a:ext>
                    </a:extLst>
                  </pic:spPr>
                </pic:pic>
              </a:graphicData>
            </a:graphic>
          </wp:inline>
        </w:drawing>
      </w:r>
    </w:p>
    <w:p w:rsidRPr="00527671" w:rsidR="009371D7" w:rsidP="006357A9" w:rsidRDefault="009371D7" w14:paraId="4A3ECD0D" w14:textId="77777777">
      <w:pPr>
        <w:spacing w:after="0" w:line="360" w:lineRule="auto"/>
        <w:rPr>
          <w:rFonts w:eastAsia="Times New Roman" w:cs="Tahoma"/>
          <w:bCs/>
          <w:iCs/>
          <w:color w:val="auto"/>
          <w:lang w:eastAsia="es-ES"/>
        </w:rPr>
      </w:pPr>
    </w:p>
    <w:p w:rsidRPr="00527671" w:rsidR="009371D7" w:rsidP="006357A9" w:rsidRDefault="009371D7" w14:paraId="664D4F60" w14:textId="032FB72D">
      <w:pPr>
        <w:spacing w:after="0" w:line="360" w:lineRule="auto"/>
        <w:rPr>
          <w:rFonts w:eastAsia="Times New Roman" w:cs="Tahoma"/>
          <w:bCs/>
          <w:iCs/>
          <w:color w:val="auto"/>
          <w:lang w:eastAsia="es-ES"/>
        </w:rPr>
      </w:pPr>
      <w:r w:rsidRPr="00527671">
        <w:rPr>
          <w:rFonts w:eastAsia="Times New Roman" w:cs="Tahoma"/>
          <w:bCs/>
          <w:iCs/>
          <w:color w:val="auto"/>
          <w:lang w:eastAsia="es-ES"/>
        </w:rPr>
        <w:t>Conforme a lo anterior, se logra vislumbrar que el Ente Recurrido proporcionó el documento que contiene los datos peticionados, referentes a las zo</w:t>
      </w:r>
      <w:r w:rsidRPr="00527671" w:rsidR="00D87AF7">
        <w:rPr>
          <w:rFonts w:eastAsia="Times New Roman" w:cs="Tahoma"/>
          <w:bCs/>
          <w:iCs/>
          <w:color w:val="auto"/>
          <w:lang w:eastAsia="es-ES"/>
        </w:rPr>
        <w:t xml:space="preserve">nas, colonias, fraccionamientos, pueblos </w:t>
      </w:r>
      <w:r w:rsidRPr="00527671" w:rsidR="00D87AF7">
        <w:rPr>
          <w:rFonts w:eastAsia="Times New Roman" w:cs="Tahoma"/>
          <w:bCs/>
          <w:iCs/>
          <w:color w:val="auto"/>
          <w:lang w:eastAsia="es-ES"/>
        </w:rPr>
        <w:lastRenderedPageBreak/>
        <w:t>y ejidos donde se realizaron los operativos señalados en respuesta, lo cual da cumplimiento a los artículos 12 y 160 de la Ley de la materia y se tiene por atendido dicho requerimiento.</w:t>
      </w:r>
    </w:p>
    <w:p w:rsidRPr="00527671" w:rsidR="009371D7" w:rsidP="006357A9" w:rsidRDefault="009371D7" w14:paraId="2FC816E2" w14:textId="77777777">
      <w:pPr>
        <w:spacing w:after="0" w:line="360" w:lineRule="auto"/>
        <w:rPr>
          <w:rFonts w:eastAsia="Times New Roman" w:cs="Tahoma"/>
          <w:bCs/>
          <w:iCs/>
          <w:color w:val="auto"/>
          <w:lang w:eastAsia="es-ES"/>
        </w:rPr>
      </w:pPr>
    </w:p>
    <w:p w:rsidRPr="00527671" w:rsidR="00D87AF7" w:rsidP="00250415" w:rsidRDefault="00D87AF7" w14:paraId="2DF7C419" w14:textId="77777777">
      <w:pPr>
        <w:spacing w:after="0" w:line="360" w:lineRule="auto"/>
        <w:rPr>
          <w:rFonts w:eastAsia="Calibri" w:cs="Times New Roman"/>
          <w:color w:val="000000"/>
        </w:rPr>
      </w:pPr>
      <w:r w:rsidRPr="00527671">
        <w:rPr>
          <w:rFonts w:eastAsia="Times New Roman" w:cs="Tahoma"/>
          <w:bCs/>
          <w:iCs/>
          <w:color w:val="auto"/>
          <w:lang w:eastAsia="es-ES"/>
        </w:rPr>
        <w:t>Finalmente, de las constancias que obran en el expediente, se logra vislumbrar que el Sujeto Obligado omitió realizar un pronunciamiento expreso, respecto a los resultados, objetivos o fines de los operativos; sobre el tema</w:t>
      </w:r>
      <w:r w:rsidRPr="00527671" w:rsidR="00521E59">
        <w:rPr>
          <w:rFonts w:eastAsia="Times New Roman" w:cs="Tahoma"/>
          <w:bCs/>
          <w:iCs/>
          <w:color w:val="auto"/>
          <w:lang w:val="es-ES" w:eastAsia="es-ES"/>
        </w:rPr>
        <w:t>,</w:t>
      </w:r>
      <w:r w:rsidRPr="00527671">
        <w:rPr>
          <w:rFonts w:eastAsia="Times New Roman" w:cs="Tahoma"/>
          <w:bCs/>
          <w:iCs/>
          <w:color w:val="auto"/>
          <w:lang w:val="es-ES" w:eastAsia="es-ES"/>
        </w:rPr>
        <w:t xml:space="preserve"> resulta necesario traer a colación e</w:t>
      </w:r>
      <w:r w:rsidRPr="00527671" w:rsidR="00521E59">
        <w:rPr>
          <w:rFonts w:eastAsia="Times New Roman" w:cs="Tahoma"/>
          <w:bCs/>
          <w:iCs/>
          <w:color w:val="auto"/>
          <w:lang w:val="es-ES" w:eastAsia="es-ES"/>
        </w:rPr>
        <w:t xml:space="preserve">l </w:t>
      </w:r>
      <w:r w:rsidRPr="00527671" w:rsidR="00250415">
        <w:rPr>
          <w:rFonts w:eastAsia="Calibri" w:cs="Times New Roman"/>
          <w:color w:val="000000"/>
        </w:rPr>
        <w:t>artículo 1.8, fracción XIII, del Código Administrativo del Estado de México,</w:t>
      </w:r>
      <w:r w:rsidRPr="00527671">
        <w:rPr>
          <w:rFonts w:eastAsia="Calibri" w:cs="Times New Roman"/>
          <w:color w:val="000000"/>
        </w:rPr>
        <w:t xml:space="preserve"> que</w:t>
      </w:r>
      <w:r w:rsidRPr="00527671" w:rsidR="00250415">
        <w:rPr>
          <w:rFonts w:eastAsia="Calibri" w:cs="Times New Roman"/>
          <w:color w:val="000000"/>
        </w:rPr>
        <w:t xml:space="preserve"> establece que para que tenga validez, todo acto administrativo deberá resolver todos los punto</w:t>
      </w:r>
      <w:r w:rsidRPr="00527671">
        <w:rPr>
          <w:rFonts w:eastAsia="Calibri" w:cs="Times New Roman"/>
          <w:color w:val="000000"/>
        </w:rPr>
        <w:t>s propuestos por los interesados.</w:t>
      </w:r>
    </w:p>
    <w:p w:rsidRPr="00527671" w:rsidR="00D87AF7" w:rsidP="00250415" w:rsidRDefault="00D87AF7" w14:paraId="213602C3" w14:textId="77777777">
      <w:pPr>
        <w:spacing w:after="0" w:line="360" w:lineRule="auto"/>
        <w:rPr>
          <w:rFonts w:eastAsia="Calibri" w:cs="Times New Roman"/>
          <w:color w:val="000000"/>
        </w:rPr>
      </w:pPr>
    </w:p>
    <w:p w:rsidRPr="00527671" w:rsidR="00250415" w:rsidP="00250415" w:rsidRDefault="00D87AF7" w14:paraId="70990F1A" w14:textId="246A0C3D">
      <w:pPr>
        <w:spacing w:after="0" w:line="360" w:lineRule="auto"/>
        <w:rPr>
          <w:rFonts w:eastAsia="Calibri" w:cs="Times New Roman"/>
          <w:color w:val="000000"/>
        </w:rPr>
      </w:pPr>
      <w:r w:rsidRPr="00527671">
        <w:rPr>
          <w:rFonts w:eastAsia="Times New Roman" w:cs="Tahoma"/>
          <w:iCs/>
          <w:color w:val="auto"/>
          <w:lang w:val="es-ES" w:eastAsia="es-ES"/>
        </w:rPr>
        <w:t>En ese orden de ideas</w:t>
      </w:r>
      <w:r w:rsidRPr="00527671" w:rsidR="00250415">
        <w:rPr>
          <w:rFonts w:eastAsia="Times New Roman" w:cs="Tahoma"/>
          <w:iCs/>
          <w:color w:val="auto"/>
          <w:lang w:val="es-ES" w:eastAsia="es-ES"/>
        </w:rPr>
        <w:t xml:space="preserve">, resulta necesario, traer al estudio el </w:t>
      </w:r>
      <w:r w:rsidRPr="00527671" w:rsidR="00250415">
        <w:rPr>
          <w:rFonts w:eastAsia="Times New Roman" w:cs="Tahoma"/>
          <w:bCs/>
          <w:iCs/>
          <w:color w:val="auto"/>
          <w:lang w:val="es-ES" w:eastAsia="es-ES"/>
        </w:rPr>
        <w:t xml:space="preserve">Criterio de Interpretación, de la Segunda Época, con número de registro </w:t>
      </w:r>
      <w:r w:rsidRPr="00527671" w:rsidR="00250415">
        <w:rPr>
          <w:rFonts w:eastAsia="Times New Roman" w:cs="Tahoma"/>
          <w:bCs/>
          <w:iCs/>
          <w:color w:val="auto"/>
          <w:lang w:eastAsia="es-ES"/>
        </w:rPr>
        <w:t xml:space="preserve">SO/002/2017, </w:t>
      </w:r>
      <w:r w:rsidRPr="00527671" w:rsidR="00250415">
        <w:rPr>
          <w:rFonts w:eastAsia="Times New Roman" w:cs="Tahoma"/>
          <w:bCs/>
          <w:iCs/>
          <w:color w:val="auto"/>
          <w:lang w:val="es-ES" w:eastAsia="es-ES"/>
        </w:rPr>
        <w:t xml:space="preserve">emitido por el Instituto Nacional de Transparencia, Acceso a la Información y Protección de Datos Personales, que señala lo siguiente: </w:t>
      </w:r>
    </w:p>
    <w:p w:rsidRPr="00527671" w:rsidR="00250415" w:rsidP="00250415" w:rsidRDefault="00250415" w14:paraId="3AE55799" w14:textId="77777777">
      <w:pPr>
        <w:spacing w:after="0" w:line="360" w:lineRule="auto"/>
        <w:rPr>
          <w:rFonts w:eastAsia="Calibri" w:cs="Times New Roman"/>
          <w:color w:val="000000"/>
        </w:rPr>
      </w:pPr>
    </w:p>
    <w:p w:rsidRPr="00527671" w:rsidR="00250415" w:rsidP="00250415" w:rsidRDefault="00250415" w14:paraId="0B5E6BDE" w14:textId="77777777">
      <w:pPr>
        <w:spacing w:after="0" w:line="360" w:lineRule="auto"/>
        <w:ind w:left="567" w:right="567"/>
        <w:rPr>
          <w:rFonts w:eastAsia="Calibri" w:cs="Times New Roman"/>
          <w:i/>
          <w:iCs/>
          <w:color w:val="000000"/>
          <w:sz w:val="20"/>
          <w:szCs w:val="20"/>
        </w:rPr>
      </w:pPr>
      <w:r w:rsidRPr="00527671">
        <w:rPr>
          <w:rFonts w:eastAsia="Calibri" w:cs="Times New Roman"/>
          <w:b/>
          <w:bCs/>
          <w:i/>
          <w:iCs/>
          <w:color w:val="000000"/>
          <w:sz w:val="20"/>
          <w:szCs w:val="20"/>
        </w:rPr>
        <w:t>“Congruencia y exhaustividad. Sus alcances para garantizar el derecho de acceso a la información.</w:t>
      </w:r>
      <w:r w:rsidRPr="00527671">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527671">
        <w:rPr>
          <w:rFonts w:eastAsia="Calibri" w:cs="Times New Roman"/>
          <w:b/>
          <w:bCs/>
          <w:i/>
          <w:iCs/>
          <w:color w:val="000000"/>
          <w:sz w:val="20"/>
          <w:szCs w:val="20"/>
        </w:rPr>
        <w:t>la exhaustividad significa que dicha respuesta se refiera expresamente a cada uno de los puntos solicitados</w:t>
      </w:r>
      <w:r w:rsidRPr="00527671">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527671">
        <w:rPr>
          <w:rFonts w:eastAsia="Calibri" w:cs="Times New Roman"/>
          <w:b/>
          <w:bCs/>
          <w:i/>
          <w:iCs/>
          <w:color w:val="000000"/>
          <w:sz w:val="20"/>
          <w:szCs w:val="20"/>
        </w:rPr>
        <w:t>atiendan de manera puntual y expresa, cada uno de los contenidos de información.”</w:t>
      </w:r>
      <w:r w:rsidRPr="00527671">
        <w:rPr>
          <w:rFonts w:eastAsia="Calibri" w:cs="Times New Roman"/>
          <w:i/>
          <w:iCs/>
          <w:color w:val="000000"/>
          <w:sz w:val="20"/>
          <w:szCs w:val="20"/>
        </w:rPr>
        <w:t xml:space="preserve"> </w:t>
      </w:r>
    </w:p>
    <w:p w:rsidRPr="00527671" w:rsidR="00250415" w:rsidP="00250415" w:rsidRDefault="00250415" w14:paraId="405CCA9D" w14:textId="77777777">
      <w:pPr>
        <w:spacing w:after="0" w:line="360" w:lineRule="auto"/>
        <w:rPr>
          <w:rFonts w:eastAsia="Calibri" w:cs="Times New Roman"/>
          <w:color w:val="000000"/>
        </w:rPr>
      </w:pPr>
    </w:p>
    <w:p w:rsidRPr="00527671" w:rsidR="00250415" w:rsidP="00250415" w:rsidRDefault="00250415" w14:paraId="42D5ADE5" w14:textId="77777777">
      <w:pPr>
        <w:spacing w:after="0" w:line="360" w:lineRule="auto"/>
        <w:rPr>
          <w:rFonts w:eastAsia="Calibri" w:cs="Times New Roman"/>
          <w:color w:val="000000"/>
        </w:rPr>
      </w:pPr>
      <w:r w:rsidRPr="00527671">
        <w:rPr>
          <w:rFonts w:eastAsia="Calibri" w:cs="Times New Roman"/>
          <w:color w:val="000000"/>
        </w:rPr>
        <w:t xml:space="preserve">De lo citado, se desprende que todo acto administrativo debe apegarse al </w:t>
      </w:r>
      <w:r w:rsidRPr="00527671">
        <w:rPr>
          <w:rFonts w:eastAsia="Calibri" w:cs="Times New Roman"/>
          <w:b/>
          <w:bCs/>
          <w:color w:val="000000"/>
        </w:rPr>
        <w:t>principio de exhaustividad</w:t>
      </w:r>
      <w:r w:rsidRPr="00527671">
        <w:rPr>
          <w:rFonts w:eastAsia="Calibri" w:cs="Times New Roman"/>
          <w:color w:val="000000"/>
        </w:rPr>
        <w:t xml:space="preserve">, entendiendo por éste que se pronuncie expresamente sobre cada uno de los </w:t>
      </w:r>
      <w:r w:rsidRPr="00527671">
        <w:rPr>
          <w:rFonts w:eastAsia="Calibri" w:cs="Times New Roman"/>
          <w:color w:val="000000"/>
        </w:rPr>
        <w:lastRenderedPageBreak/>
        <w:t>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527671" w:rsidR="00250415" w:rsidP="00250415" w:rsidRDefault="00250415" w14:paraId="1A7D0143" w14:textId="77777777">
      <w:pPr>
        <w:spacing w:after="0" w:line="360" w:lineRule="auto"/>
        <w:rPr>
          <w:rFonts w:eastAsia="Times New Roman" w:cs="Tahoma"/>
          <w:iCs/>
          <w:color w:val="auto"/>
          <w:lang w:eastAsia="es-ES"/>
        </w:rPr>
      </w:pPr>
    </w:p>
    <w:p w:rsidRPr="00527671" w:rsidR="00D025EA" w:rsidP="00250415" w:rsidRDefault="00250415" w14:paraId="3F84E642" w14:textId="6B4F9059">
      <w:pPr>
        <w:spacing w:after="0" w:line="360" w:lineRule="auto"/>
      </w:pPr>
      <w:r w:rsidRPr="00527671">
        <w:t>En esa tesitura, se concluye que el Sujeto Obligado no satisfizo el derecho de acceso a la información del Solicitante, al incumplir el principio de exhaustividad, pues omitió pronunciarse respecto</w:t>
      </w:r>
      <w:r w:rsidRPr="00527671" w:rsidR="00D025EA">
        <w:t xml:space="preserve"> </w:t>
      </w:r>
      <w:r w:rsidRPr="00527671" w:rsidR="00D025EA">
        <w:rPr>
          <w:bCs/>
          <w:iCs/>
        </w:rPr>
        <w:t>de los</w:t>
      </w:r>
      <w:r w:rsidRPr="00527671" w:rsidR="00D025EA">
        <w:rPr>
          <w:bCs/>
          <w:iCs/>
          <w:lang w:val="es-ES"/>
        </w:rPr>
        <w:t xml:space="preserve"> resultados obtenido</w:t>
      </w:r>
      <w:r w:rsidRPr="00527671" w:rsidR="00D87AF7">
        <w:rPr>
          <w:bCs/>
          <w:iCs/>
          <w:lang w:val="es-ES"/>
        </w:rPr>
        <w:t>s de los operativos realizados; no obstante, mediante el desahogó del requerimiento de información adicional, el Sujeto Obligado precisó los resultados, objetivos y finalidades de los operativos, tal como se muestra a continuación:</w:t>
      </w:r>
    </w:p>
    <w:p w:rsidRPr="00527671" w:rsidR="00250415" w:rsidP="006357A9" w:rsidRDefault="00250415" w14:paraId="6DA99151" w14:textId="77777777">
      <w:pPr>
        <w:spacing w:after="0" w:line="360" w:lineRule="auto"/>
        <w:rPr>
          <w:rFonts w:eastAsia="Times New Roman" w:cs="Tahoma"/>
          <w:bCs/>
          <w:iCs/>
          <w:color w:val="auto"/>
          <w:lang w:eastAsia="es-ES"/>
        </w:rPr>
      </w:pPr>
    </w:p>
    <w:p w:rsidRPr="00527671" w:rsidR="00D502CB" w:rsidP="00D87AF7" w:rsidRDefault="00D87AF7" w14:paraId="57157DD6" w14:textId="7275F763">
      <w:pPr>
        <w:spacing w:after="0" w:line="360" w:lineRule="auto"/>
        <w:jc w:val="center"/>
        <w:rPr>
          <w:rFonts w:eastAsia="Times New Roman" w:cs="Tahoma"/>
          <w:bCs/>
          <w:iCs/>
          <w:color w:val="auto"/>
          <w:lang w:eastAsia="es-ES"/>
        </w:rPr>
      </w:pPr>
      <w:r w:rsidRPr="00527671">
        <w:rPr>
          <w:rFonts w:cs="Tahoma"/>
          <w:noProof/>
          <w:lang w:eastAsia="es-MX"/>
        </w:rPr>
        <w:drawing>
          <wp:inline distT="0" distB="0" distL="0" distR="0" wp14:anchorId="32A09331" wp14:editId="4ECD7D07">
            <wp:extent cx="5170459" cy="28479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CD60.tmp"/>
                    <pic:cNvPicPr/>
                  </pic:nvPicPr>
                  <pic:blipFill>
                    <a:blip r:embed="rId11">
                      <a:extLst>
                        <a:ext uri="{28A0092B-C50C-407E-A947-70E740481C1C}">
                          <a14:useLocalDpi xmlns:a14="http://schemas.microsoft.com/office/drawing/2010/main" val="0"/>
                        </a:ext>
                      </a:extLst>
                    </a:blip>
                    <a:stretch>
                      <a:fillRect/>
                    </a:stretch>
                  </pic:blipFill>
                  <pic:spPr>
                    <a:xfrm>
                      <a:off x="0" y="0"/>
                      <a:ext cx="5201831" cy="2865255"/>
                    </a:xfrm>
                    <a:prstGeom prst="rect">
                      <a:avLst/>
                    </a:prstGeom>
                  </pic:spPr>
                </pic:pic>
              </a:graphicData>
            </a:graphic>
          </wp:inline>
        </w:drawing>
      </w:r>
    </w:p>
    <w:p w:rsidRPr="00527671" w:rsidR="00EA0760" w:rsidP="00C839A5" w:rsidRDefault="00EA0760" w14:paraId="102192B5" w14:textId="77777777">
      <w:pPr>
        <w:tabs>
          <w:tab w:val="left" w:pos="4962"/>
        </w:tabs>
        <w:spacing w:after="0" w:line="360" w:lineRule="auto"/>
        <w:rPr>
          <w:rFonts w:eastAsia="Times New Roman" w:cs="Tahoma"/>
          <w:bCs/>
          <w:color w:val="auto"/>
          <w:lang w:val="es-ES" w:eastAsia="es-ES"/>
        </w:rPr>
      </w:pPr>
    </w:p>
    <w:p w:rsidRPr="00527671" w:rsidR="00C839A5" w:rsidP="00D87AF7" w:rsidRDefault="00D06409" w14:paraId="0DEE56B2" w14:textId="2CFDB46C">
      <w:pPr>
        <w:tabs>
          <w:tab w:val="left" w:pos="4962"/>
        </w:tabs>
        <w:spacing w:after="0" w:line="360" w:lineRule="auto"/>
        <w:rPr>
          <w:rFonts w:eastAsia="Times New Roman" w:cs="Tahoma"/>
          <w:bCs/>
          <w:color w:val="auto"/>
          <w:lang w:val="es-ES" w:eastAsia="es-ES"/>
        </w:rPr>
      </w:pPr>
      <w:r w:rsidRPr="00527671">
        <w:rPr>
          <w:rFonts w:eastAsia="Times New Roman" w:cs="Tahoma"/>
          <w:bCs/>
          <w:color w:val="auto"/>
          <w:lang w:val="es-ES" w:eastAsia="es-ES"/>
        </w:rPr>
        <w:t xml:space="preserve">De las consideraciones expuestas, se colige que el Sujeto Obligado </w:t>
      </w:r>
      <w:r w:rsidRPr="00527671" w:rsidR="00D87AF7">
        <w:rPr>
          <w:rFonts w:eastAsia="Times New Roman" w:cs="Tahoma"/>
          <w:bCs/>
          <w:color w:val="auto"/>
          <w:lang w:val="es-ES" w:eastAsia="es-ES"/>
        </w:rPr>
        <w:t>proporcionó la información que obraba en sus archivos y daba cuenta del dato requerido por el particular, con lo cual dio cumplimiento a los artículos 12 y 160 de la Ley de Transparencia y Acceso a la Información Pública del Estado de México y Municipios.</w:t>
      </w:r>
    </w:p>
    <w:p w:rsidRPr="00527671" w:rsidR="00D87AF7" w:rsidP="00D87AF7" w:rsidRDefault="00D87AF7" w14:paraId="6CE2AB06" w14:textId="77777777">
      <w:pPr>
        <w:tabs>
          <w:tab w:val="left" w:pos="4962"/>
        </w:tabs>
        <w:spacing w:after="0" w:line="360" w:lineRule="auto"/>
        <w:rPr>
          <w:rFonts w:eastAsia="Times New Roman" w:cs="Tahoma"/>
          <w:bCs/>
          <w:color w:val="auto"/>
          <w:lang w:val="es-ES" w:eastAsia="es-ES"/>
        </w:rPr>
      </w:pPr>
    </w:p>
    <w:p w:rsidRPr="00527671" w:rsidR="00D87AF7" w:rsidP="00D87AF7" w:rsidRDefault="00D87AF7" w14:paraId="1559B139" w14:textId="77777777">
      <w:pPr>
        <w:tabs>
          <w:tab w:val="left" w:pos="4962"/>
        </w:tabs>
        <w:spacing w:after="0" w:line="360" w:lineRule="auto"/>
        <w:rPr>
          <w:rFonts w:eastAsia="Times New Roman" w:cs="Tahoma"/>
          <w:bCs/>
          <w:color w:val="auto"/>
          <w:lang w:val="es-ES" w:eastAsia="es-ES"/>
        </w:rPr>
      </w:pPr>
    </w:p>
    <w:p w:rsidRPr="00527671" w:rsidR="00C839A5" w:rsidP="00C839A5" w:rsidRDefault="00C839A5" w14:paraId="0B80B140" w14:textId="3ECCF06F">
      <w:pPr>
        <w:spacing w:after="0" w:line="360" w:lineRule="auto"/>
        <w:rPr>
          <w:rFonts w:cs="Tahoma"/>
          <w:b/>
          <w:bCs/>
        </w:rPr>
      </w:pPr>
      <w:r w:rsidRPr="00527671">
        <w:rPr>
          <w:rFonts w:cs="Tahoma"/>
          <w:bCs/>
        </w:rPr>
        <w:t xml:space="preserve">Por todo lo expuesto y toda vez, que, durante la sustanciación del presente Medio de Impugnación, el Ente Recurrido proporcionó </w:t>
      </w:r>
      <w:r w:rsidRPr="00527671" w:rsidR="00D87AF7">
        <w:rPr>
          <w:rFonts w:cs="Tahoma"/>
          <w:bCs/>
        </w:rPr>
        <w:t>los datos faltantes de los operativos señalados en respuesta</w:t>
      </w:r>
      <w:r w:rsidRPr="00527671">
        <w:rPr>
          <w:rFonts w:cs="Tahoma"/>
          <w:bCs/>
        </w:rPr>
        <w:t xml:space="preserve">, </w:t>
      </w:r>
      <w:r w:rsidRPr="00527671">
        <w:rPr>
          <w:rFonts w:cs="Tahoma"/>
          <w:b/>
          <w:bCs/>
        </w:rPr>
        <w:t>se considera que la impugnación que se dirime ha quedado sin materia.</w:t>
      </w:r>
    </w:p>
    <w:p w:rsidRPr="00527671" w:rsidR="00D502CB" w:rsidP="006357A9" w:rsidRDefault="00D502CB" w14:paraId="6E895734" w14:textId="77777777">
      <w:pPr>
        <w:spacing w:after="0" w:line="360" w:lineRule="auto"/>
        <w:rPr>
          <w:rFonts w:eastAsia="Times New Roman" w:cs="Tahoma"/>
          <w:bCs/>
          <w:iCs/>
          <w:color w:val="auto"/>
          <w:lang w:eastAsia="es-ES"/>
        </w:rPr>
      </w:pPr>
    </w:p>
    <w:p w:rsidRPr="00527671" w:rsidR="00C839A5" w:rsidP="00C839A5" w:rsidRDefault="00C839A5" w14:paraId="22FF7344" w14:textId="77777777">
      <w:pPr>
        <w:spacing w:after="0" w:line="360" w:lineRule="auto"/>
        <w:rPr>
          <w:rFonts w:eastAsia="Calibri" w:cs="Tahoma"/>
          <w:b/>
          <w:bCs/>
          <w:lang w:val="es-ES"/>
        </w:rPr>
      </w:pPr>
      <w:r w:rsidRPr="00527671">
        <w:rPr>
          <w:rFonts w:eastAsia="Calibri" w:cs="Tahoma"/>
          <w:b/>
          <w:bCs/>
          <w:lang w:val="es-ES"/>
        </w:rPr>
        <w:t xml:space="preserve">CUARTO. Decisión. </w:t>
      </w:r>
    </w:p>
    <w:p w:rsidRPr="00527671" w:rsidR="00C839A5" w:rsidP="00C839A5" w:rsidRDefault="00C839A5" w14:paraId="3CF5CB2C" w14:textId="77777777">
      <w:pPr>
        <w:spacing w:after="0" w:line="360" w:lineRule="auto"/>
        <w:rPr>
          <w:rFonts w:eastAsia="Calibri" w:cs="Tahoma"/>
          <w:b/>
          <w:bCs/>
          <w:lang w:val="es-ES"/>
        </w:rPr>
      </w:pPr>
    </w:p>
    <w:p w:rsidRPr="00527671" w:rsidR="00C839A5" w:rsidP="00C839A5" w:rsidRDefault="00C839A5" w14:paraId="3C803E29" w14:textId="77777777">
      <w:pPr>
        <w:spacing w:after="0" w:line="360" w:lineRule="auto"/>
        <w:rPr>
          <w:rFonts w:eastAsia="Calibri" w:cs="Tahoma"/>
          <w:bCs/>
          <w:lang w:val="es-ES"/>
        </w:rPr>
      </w:pPr>
      <w:r w:rsidRPr="00527671">
        <w:rPr>
          <w:rFonts w:eastAsia="Calibri" w:cs="Tahoma"/>
          <w:bCs/>
          <w:lang w:val="es-ES"/>
        </w:rPr>
        <w:t xml:space="preserve">Con fundamento en lo dispuesto en el artículo 186, fracción I de la Ley de Transparencia y Acceso a la Información Pública del Estado de México y Municipios, se considera procedente </w:t>
      </w:r>
      <w:r w:rsidRPr="00527671">
        <w:rPr>
          <w:rFonts w:eastAsia="Calibri" w:cs="Tahoma"/>
          <w:b/>
          <w:bCs/>
          <w:lang w:val="es-ES"/>
        </w:rPr>
        <w:t xml:space="preserve">SOBRESEER </w:t>
      </w:r>
      <w:r w:rsidRPr="00527671">
        <w:rPr>
          <w:rFonts w:eastAsia="Calibri" w:cs="Tahoma"/>
          <w:bCs/>
          <w:lang w:val="es-ES"/>
        </w:rPr>
        <w:t>el Recurso de Revisión, en virtud de que se actualiza la hipótesis normativa prevista en la fracción III, del artículo 192, del citado ordenamiento legal.</w:t>
      </w:r>
    </w:p>
    <w:p w:rsidRPr="00527671" w:rsidR="00C839A5" w:rsidP="00C839A5" w:rsidRDefault="00C839A5" w14:paraId="1EDD894E" w14:textId="77777777">
      <w:pPr>
        <w:spacing w:after="0" w:line="360" w:lineRule="auto"/>
        <w:rPr>
          <w:rFonts w:eastAsia="Calibri" w:cs="Tahoma"/>
          <w:bCs/>
          <w:lang w:val="es-ES"/>
        </w:rPr>
      </w:pPr>
    </w:p>
    <w:p w:rsidRPr="00527671" w:rsidR="00C839A5" w:rsidP="00C839A5" w:rsidRDefault="00C839A5" w14:paraId="33E94A15" w14:textId="77777777">
      <w:pPr>
        <w:spacing w:after="0" w:line="360" w:lineRule="auto"/>
        <w:rPr>
          <w:rFonts w:eastAsia="Calibri" w:cs="Tahoma"/>
          <w:b/>
          <w:bCs/>
          <w:iCs/>
        </w:rPr>
      </w:pPr>
      <w:r w:rsidRPr="00527671">
        <w:rPr>
          <w:rFonts w:eastAsia="Calibri" w:cs="Tahoma"/>
          <w:b/>
          <w:bCs/>
          <w:iCs/>
        </w:rPr>
        <w:t>Términos de la Resolución para conocimiento del Particular.</w:t>
      </w:r>
    </w:p>
    <w:p w:rsidRPr="00527671" w:rsidR="00C839A5" w:rsidP="00C839A5" w:rsidRDefault="00C839A5" w14:paraId="17CBCBD1" w14:textId="77777777">
      <w:pPr>
        <w:spacing w:after="0" w:line="360" w:lineRule="auto"/>
        <w:rPr>
          <w:rFonts w:eastAsia="Calibri" w:cs="Tahoma"/>
          <w:bCs/>
          <w:iCs/>
        </w:rPr>
      </w:pPr>
    </w:p>
    <w:p w:rsidRPr="00527671" w:rsidR="001B7AFF" w:rsidP="00C839A5" w:rsidRDefault="00C839A5" w14:paraId="58E9E1FB" w14:textId="7132F660">
      <w:pPr>
        <w:spacing w:after="0" w:line="360" w:lineRule="auto"/>
        <w:rPr>
          <w:rFonts w:eastAsia="Calibri" w:cs="Tahoma"/>
          <w:bCs/>
          <w:iCs/>
          <w:lang w:val="es-ES"/>
        </w:rPr>
      </w:pPr>
      <w:r w:rsidRPr="00527671">
        <w:rPr>
          <w:rFonts w:eastAsia="Calibri" w:cs="Tahoma"/>
          <w:bCs/>
          <w:iCs/>
          <w:lang w:val="es-ES"/>
        </w:rPr>
        <w:t xml:space="preserve">Se le hace del conocimiento del Particular, que, si bien en un principio se le daba la razón, pues el Sujeto Obligado en respuesta no señalo </w:t>
      </w:r>
      <w:r w:rsidRPr="00527671" w:rsidR="001B7AFF">
        <w:rPr>
          <w:rFonts w:eastAsia="Calibri" w:cs="Tahoma"/>
          <w:bCs/>
          <w:iCs/>
          <w:lang w:val="es-ES"/>
        </w:rPr>
        <w:t>el resultado de los operativos realizados, lo cierto es que a través de la sustanciación del presente Medio de Impugnación</w:t>
      </w:r>
      <w:r w:rsidRPr="00527671" w:rsidR="009F7AE2">
        <w:rPr>
          <w:rFonts w:eastAsia="Calibri" w:cs="Tahoma"/>
          <w:bCs/>
          <w:iCs/>
          <w:lang w:val="es-ES"/>
        </w:rPr>
        <w:t xml:space="preserve">, robusteció su respuesta inicial al especificar el resultado obtenido. </w:t>
      </w:r>
    </w:p>
    <w:p w:rsidRPr="00527671" w:rsidR="00C839A5" w:rsidP="00C839A5" w:rsidRDefault="00C839A5" w14:paraId="1D68A1B2" w14:textId="77777777">
      <w:pPr>
        <w:spacing w:after="0" w:line="360" w:lineRule="auto"/>
        <w:rPr>
          <w:rFonts w:eastAsia="Calibri" w:cs="Tahoma"/>
          <w:bCs/>
          <w:iCs/>
          <w:lang w:val="es-ES"/>
        </w:rPr>
      </w:pPr>
    </w:p>
    <w:p w:rsidRPr="00527671" w:rsidR="00C839A5" w:rsidP="00C839A5" w:rsidRDefault="00C839A5" w14:paraId="520FD858" w14:textId="594267A5">
      <w:pPr>
        <w:spacing w:after="0" w:line="360" w:lineRule="auto"/>
        <w:rPr>
          <w:rFonts w:eastAsia="Calibri" w:cs="Tahoma"/>
          <w:bCs/>
          <w:iCs/>
          <w:lang w:val="es-ES"/>
        </w:rPr>
      </w:pPr>
      <w:r w:rsidRPr="00527671">
        <w:rPr>
          <w:rFonts w:eastAsia="Calibri" w:cs="Tahoma"/>
          <w:bCs/>
          <w:iCs/>
          <w:lang w:val="es-ES"/>
        </w:rPr>
        <w:t xml:space="preserve">Finalmente, </w:t>
      </w:r>
      <w:r w:rsidRPr="00527671" w:rsidR="00D87AF7">
        <w:rPr>
          <w:rFonts w:eastAsia="Calibri" w:cs="Tahoma"/>
          <w:bCs/>
          <w:iCs/>
          <w:lang w:val="es-ES"/>
        </w:rPr>
        <w:t xml:space="preserve">se le informa que </w:t>
      </w:r>
      <w:r w:rsidRPr="00527671">
        <w:rPr>
          <w:rFonts w:eastAsia="Calibri" w:cs="Tahoma"/>
          <w:bCs/>
          <w:iCs/>
          <w:lang w:val="es-ES_tradnl"/>
        </w:rPr>
        <w:t xml:space="preserve">la labor del Instituto de Transparencia, Acceso a la Información Pública y Protección de Datos Personales del Estado de México y Municipios, </w:t>
      </w:r>
      <w:r w:rsidRPr="00527671" w:rsidR="00D87AF7">
        <w:rPr>
          <w:rFonts w:eastAsia="Calibri" w:cs="Tahoma"/>
          <w:bCs/>
          <w:iCs/>
          <w:lang w:val="es-ES_tradnl"/>
        </w:rPr>
        <w:t xml:space="preserve">por una parte, </w:t>
      </w:r>
      <w:r w:rsidRPr="00527671">
        <w:rPr>
          <w:rFonts w:eastAsia="Calibri" w:cs="Tahoma"/>
          <w:bCs/>
          <w:iCs/>
          <w:lang w:val="es-ES_tradnl"/>
        </w:rPr>
        <w:t>es apoyar a la población a acceder a la información pública y</w:t>
      </w:r>
      <w:r w:rsidRPr="00527671" w:rsidR="00D87AF7">
        <w:rPr>
          <w:rFonts w:eastAsia="Calibri" w:cs="Tahoma"/>
          <w:bCs/>
          <w:iCs/>
          <w:lang w:val="es-ES_tradnl"/>
        </w:rPr>
        <w:t>, por otra, es</w:t>
      </w:r>
      <w:r w:rsidRPr="00527671">
        <w:rPr>
          <w:rFonts w:eastAsia="Calibri" w:cs="Tahoma"/>
          <w:bCs/>
          <w:iCs/>
          <w:lang w:val="es-ES_tradnl"/>
        </w:rPr>
        <w:t xml:space="preserve"> garantizar la protección de los datos personales.</w:t>
      </w:r>
    </w:p>
    <w:p w:rsidRPr="00527671" w:rsidR="00C839A5" w:rsidP="00C839A5" w:rsidRDefault="00C839A5" w14:paraId="44EB966A" w14:textId="77777777">
      <w:pPr>
        <w:spacing w:after="0" w:line="360" w:lineRule="auto"/>
        <w:rPr>
          <w:rFonts w:eastAsia="Calibri" w:cs="Tahoma"/>
          <w:bCs/>
          <w:lang w:val="es-ES"/>
        </w:rPr>
      </w:pPr>
    </w:p>
    <w:p w:rsidRPr="00527671" w:rsidR="00C839A5" w:rsidP="00C839A5" w:rsidRDefault="00C839A5" w14:paraId="1CF6304F" w14:textId="77777777">
      <w:pPr>
        <w:spacing w:after="0" w:line="360" w:lineRule="auto"/>
        <w:rPr>
          <w:rFonts w:eastAsia="Calibri" w:cs="Tahoma"/>
          <w:bCs/>
        </w:rPr>
      </w:pPr>
      <w:r w:rsidRPr="00527671">
        <w:rPr>
          <w:rFonts w:eastAsia="Calibri" w:cs="Tahoma"/>
          <w:bCs/>
        </w:rPr>
        <w:t>Por lo expuesto y fundado, este Pleno:</w:t>
      </w:r>
    </w:p>
    <w:p w:rsidRPr="00527671" w:rsidR="00C839A5" w:rsidP="00C839A5" w:rsidRDefault="00C839A5" w14:paraId="2BA80B56" w14:textId="77777777">
      <w:pPr>
        <w:spacing w:after="0" w:line="360" w:lineRule="auto"/>
        <w:rPr>
          <w:rFonts w:eastAsia="Calibri" w:cs="Tahoma"/>
          <w:bCs/>
        </w:rPr>
      </w:pPr>
    </w:p>
    <w:p w:rsidRPr="00527671" w:rsidR="00D87AF7" w:rsidP="00C839A5" w:rsidRDefault="00D87AF7" w14:paraId="3C425C58" w14:textId="77777777">
      <w:pPr>
        <w:spacing w:after="0" w:line="360" w:lineRule="auto"/>
        <w:rPr>
          <w:rFonts w:eastAsia="Calibri" w:cs="Tahoma"/>
          <w:bCs/>
        </w:rPr>
      </w:pPr>
    </w:p>
    <w:p w:rsidRPr="00527671" w:rsidR="00D87AF7" w:rsidP="00C839A5" w:rsidRDefault="00D87AF7" w14:paraId="58DD7DE6" w14:textId="77777777">
      <w:pPr>
        <w:spacing w:after="0" w:line="360" w:lineRule="auto"/>
        <w:rPr>
          <w:rFonts w:eastAsia="Calibri" w:cs="Tahoma"/>
          <w:bCs/>
        </w:rPr>
      </w:pPr>
    </w:p>
    <w:p w:rsidRPr="00527671" w:rsidR="00D87AF7" w:rsidP="00C839A5" w:rsidRDefault="00D87AF7" w14:paraId="4433C9E7" w14:textId="77777777">
      <w:pPr>
        <w:spacing w:after="0" w:line="360" w:lineRule="auto"/>
        <w:rPr>
          <w:rFonts w:eastAsia="Calibri" w:cs="Tahoma"/>
          <w:bCs/>
        </w:rPr>
      </w:pPr>
    </w:p>
    <w:p w:rsidRPr="00527671" w:rsidR="00C839A5" w:rsidP="00C839A5" w:rsidRDefault="00C839A5" w14:paraId="68C7A467" w14:textId="77777777">
      <w:pPr>
        <w:spacing w:after="0" w:line="360" w:lineRule="auto"/>
        <w:jc w:val="center"/>
        <w:rPr>
          <w:rFonts w:eastAsia="Calibri" w:cs="Tahoma"/>
          <w:b/>
          <w:bCs/>
          <w:iCs/>
        </w:rPr>
      </w:pPr>
      <w:r w:rsidRPr="00527671">
        <w:rPr>
          <w:rFonts w:eastAsia="Calibri" w:cs="Tahoma"/>
          <w:b/>
          <w:bCs/>
          <w:iCs/>
        </w:rPr>
        <w:t>R E S U E L V E:</w:t>
      </w:r>
    </w:p>
    <w:p w:rsidRPr="00527671" w:rsidR="00D87AF7" w:rsidP="00C839A5" w:rsidRDefault="00D87AF7" w14:paraId="241DEFFB" w14:textId="77777777">
      <w:pPr>
        <w:spacing w:after="0" w:line="360" w:lineRule="auto"/>
        <w:rPr>
          <w:rFonts w:eastAsia="Calibri" w:cs="Tahoma"/>
          <w:b/>
          <w:bCs/>
          <w:iCs/>
        </w:rPr>
      </w:pPr>
    </w:p>
    <w:p w:rsidRPr="00527671" w:rsidR="00C839A5" w:rsidP="00C839A5" w:rsidRDefault="00C839A5" w14:paraId="2E4304EA" w14:textId="57A1F87A">
      <w:pPr>
        <w:spacing w:after="0" w:line="360" w:lineRule="auto"/>
        <w:rPr>
          <w:rFonts w:eastAsia="Calibri" w:cs="Tahoma"/>
          <w:b/>
          <w:bCs/>
          <w:iCs/>
        </w:rPr>
      </w:pPr>
      <w:r w:rsidRPr="00527671">
        <w:rPr>
          <w:rFonts w:eastAsia="Calibri" w:cs="Tahoma"/>
          <w:b/>
          <w:bCs/>
          <w:iCs/>
        </w:rPr>
        <w:t xml:space="preserve">PRIMERO. </w:t>
      </w:r>
      <w:r w:rsidRPr="00527671">
        <w:rPr>
          <w:rFonts w:eastAsia="Calibri" w:cs="Tahoma"/>
          <w:bCs/>
          <w:iCs/>
        </w:rPr>
        <w:t xml:space="preserve">Se </w:t>
      </w:r>
      <w:r w:rsidRPr="00527671">
        <w:rPr>
          <w:rFonts w:eastAsia="Calibri" w:cs="Tahoma"/>
          <w:b/>
          <w:bCs/>
          <w:iCs/>
        </w:rPr>
        <w:t xml:space="preserve">SOBRESEE </w:t>
      </w:r>
      <w:r w:rsidRPr="00527671">
        <w:rPr>
          <w:rFonts w:eastAsia="Calibri" w:cs="Tahoma"/>
          <w:bCs/>
          <w:iCs/>
        </w:rPr>
        <w:t>el Recurso de Revisión con número</w:t>
      </w:r>
      <w:r w:rsidRPr="00527671">
        <w:rPr>
          <w:rFonts w:eastAsia="Calibri" w:cs="Tahoma"/>
          <w:b/>
          <w:bCs/>
          <w:iCs/>
        </w:rPr>
        <w:t xml:space="preserve"> </w:t>
      </w:r>
      <w:r w:rsidRPr="00527671">
        <w:rPr>
          <w:rFonts w:eastAsia="Calibri" w:cs="Tahoma"/>
          <w:bCs/>
          <w:iCs/>
        </w:rPr>
        <w:t>12991/INFOEM/IP/RR/2022,</w:t>
      </w:r>
      <w:r w:rsidRPr="00527671">
        <w:rPr>
          <w:rFonts w:eastAsia="Calibri" w:cs="Tahoma"/>
          <w:bCs/>
          <w:iCs/>
          <w:color w:val="auto"/>
        </w:rPr>
        <w:t xml:space="preserve"> </w:t>
      </w:r>
      <w:r w:rsidRPr="00527671">
        <w:rPr>
          <w:rFonts w:eastAsia="Calibri" w:cs="Tahoma"/>
          <w:bCs/>
          <w:iCs/>
          <w:color w:val="auto"/>
          <w:lang w:val="es-ES"/>
        </w:rPr>
        <w:t>en términos del artículo 192, fracción III, de la Ley de Transparencia y Acceso a la Información Pública del Estado de México y Municipios</w:t>
      </w:r>
      <w:r w:rsidRPr="00527671">
        <w:rPr>
          <w:rFonts w:cs="Arial"/>
          <w:bCs/>
          <w:color w:val="000000"/>
          <w:lang w:val="es-ES"/>
        </w:rPr>
        <w:t xml:space="preserve">, </w:t>
      </w:r>
      <w:r w:rsidRPr="00527671">
        <w:rPr>
          <w:rFonts w:cs="Tahoma"/>
          <w:bCs/>
          <w:iCs/>
          <w:szCs w:val="24"/>
          <w:lang w:val="es-ES_tradnl"/>
        </w:rPr>
        <w:t>porque el Sujeto Obligado al modificar la respuesta de la solicitud de acceso a la información con número de folio</w:t>
      </w:r>
      <w:r w:rsidRPr="00527671">
        <w:rPr>
          <w:rFonts w:eastAsia="Calibri" w:cs="Tahoma"/>
          <w:bCs/>
          <w:iCs/>
        </w:rPr>
        <w:t xml:space="preserve"> 00678/NAUCALPA/IP/2022, el Medio de Impugnación, quedó sin materia, en términos de los Considerandos</w:t>
      </w:r>
      <w:r w:rsidRPr="00527671">
        <w:rPr>
          <w:rFonts w:eastAsia="Calibri" w:cs="Tahoma"/>
          <w:b/>
          <w:bCs/>
          <w:iCs/>
        </w:rPr>
        <w:t xml:space="preserve"> </w:t>
      </w:r>
      <w:r w:rsidRPr="00527671">
        <w:rPr>
          <w:rFonts w:eastAsia="Calibri" w:cs="Tahoma"/>
          <w:bCs/>
          <w:iCs/>
        </w:rPr>
        <w:t>TERCERO y CUARTO</w:t>
      </w:r>
      <w:r w:rsidRPr="00527671">
        <w:rPr>
          <w:rFonts w:eastAsia="Calibri" w:cs="Tahoma"/>
          <w:b/>
          <w:bCs/>
          <w:iCs/>
        </w:rPr>
        <w:t xml:space="preserve"> </w:t>
      </w:r>
      <w:r w:rsidRPr="00527671">
        <w:rPr>
          <w:rFonts w:eastAsia="Calibri" w:cs="Tahoma"/>
          <w:bCs/>
          <w:iCs/>
        </w:rPr>
        <w:t>de la presente Resolución.</w:t>
      </w:r>
    </w:p>
    <w:p w:rsidRPr="00527671" w:rsidR="00C839A5" w:rsidP="00C839A5" w:rsidRDefault="00C839A5" w14:paraId="5C204FEF" w14:textId="77777777">
      <w:pPr>
        <w:spacing w:after="0" w:line="360" w:lineRule="auto"/>
        <w:rPr>
          <w:rFonts w:eastAsia="Calibri" w:cs="Tahoma"/>
          <w:b/>
          <w:bCs/>
          <w:iCs/>
        </w:rPr>
      </w:pPr>
    </w:p>
    <w:p w:rsidRPr="00527671" w:rsidR="00C839A5" w:rsidP="00C839A5" w:rsidRDefault="00C839A5" w14:paraId="5EA7763D" w14:textId="77777777">
      <w:pPr>
        <w:spacing w:after="0" w:line="360" w:lineRule="auto"/>
        <w:rPr>
          <w:rFonts w:eastAsia="Calibri" w:cs="Tahoma"/>
          <w:b/>
          <w:bCs/>
          <w:iCs/>
        </w:rPr>
      </w:pPr>
      <w:r w:rsidRPr="00527671">
        <w:rPr>
          <w:rFonts w:eastAsia="Calibri" w:cs="Tahoma"/>
          <w:b/>
          <w:bCs/>
          <w:iCs/>
        </w:rPr>
        <w:t xml:space="preserve">SEGUNDO. NOTIFÍQUESE </w:t>
      </w:r>
      <w:r w:rsidRPr="00527671">
        <w:rPr>
          <w:rFonts w:eastAsia="Calibri" w:cs="Tahoma"/>
          <w:bCs/>
          <w:iCs/>
        </w:rPr>
        <w:t>la presente Resolución al Titular de la Unidad de Transparencia del Sujeto Obligado.</w:t>
      </w:r>
    </w:p>
    <w:p w:rsidRPr="00527671" w:rsidR="00C839A5" w:rsidP="00C839A5" w:rsidRDefault="00C839A5" w14:paraId="596FEA02" w14:textId="77777777">
      <w:pPr>
        <w:spacing w:after="0" w:line="360" w:lineRule="auto"/>
        <w:rPr>
          <w:rFonts w:eastAsia="Calibri" w:cs="Tahoma"/>
          <w:b/>
          <w:bCs/>
          <w:i/>
          <w:iCs/>
        </w:rPr>
      </w:pPr>
    </w:p>
    <w:p w:rsidRPr="00527671" w:rsidR="00C839A5" w:rsidP="00C839A5" w:rsidRDefault="00C839A5" w14:paraId="3571457D" w14:textId="77777777">
      <w:pPr>
        <w:spacing w:after="0" w:line="360" w:lineRule="auto"/>
        <w:rPr>
          <w:rFonts w:eastAsia="Calibri" w:cs="Tahoma"/>
          <w:b/>
          <w:bCs/>
          <w:iCs/>
        </w:rPr>
      </w:pPr>
      <w:r w:rsidRPr="00527671">
        <w:rPr>
          <w:rFonts w:eastAsia="Calibri" w:cs="Tahoma"/>
          <w:b/>
          <w:bCs/>
          <w:iCs/>
        </w:rPr>
        <w:t xml:space="preserve">TERCERO. NOTIFÍQUESE </w:t>
      </w:r>
      <w:r w:rsidRPr="00527671">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27671" w:rsidR="00C839A5" w:rsidP="006357A9" w:rsidRDefault="00C839A5" w14:paraId="5A74965D" w14:textId="77777777">
      <w:pPr>
        <w:spacing w:after="0" w:line="360" w:lineRule="auto"/>
        <w:rPr>
          <w:rFonts w:eastAsia="Calibri" w:cs="Tahoma"/>
          <w:bCs/>
          <w:lang w:val="es-ES"/>
        </w:rPr>
      </w:pPr>
    </w:p>
    <w:p w:rsidRPr="006357A9" w:rsidR="00C853D1" w:rsidP="006357A9" w:rsidRDefault="007E5AFB" w14:paraId="61493576" w14:textId="0EB9FCBC">
      <w:pPr>
        <w:spacing w:after="0" w:line="360" w:lineRule="auto"/>
        <w:rPr>
          <w:rFonts w:eastAsia="Calibri" w:cs="Tahoma"/>
          <w:bCs/>
        </w:rPr>
      </w:pPr>
      <w:r w:rsidRPr="00527671">
        <w:rPr>
          <w:rFonts w:eastAsia="Calibri" w:cs="Tahoma"/>
          <w:bCs/>
        </w:rPr>
        <w:t xml:space="preserve">ASÍ LO RESUELVE, POR </w:t>
      </w:r>
      <w:r w:rsidRPr="00527671">
        <w:rPr>
          <w:rFonts w:eastAsia="Calibri" w:cs="Tahoma"/>
          <w:b/>
        </w:rPr>
        <w:t>UNANIMIDAD</w:t>
      </w:r>
      <w:r w:rsidRPr="00527671">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SEXTA SE</w:t>
      </w:r>
      <w:r w:rsidRPr="00527671" w:rsidR="00527671">
        <w:rPr>
          <w:rFonts w:eastAsia="Calibri" w:cs="Tahoma"/>
          <w:bCs/>
        </w:rPr>
        <w:t xml:space="preserve">SIÓN ORDINARIA CELEBRADA EL CUATRO DE </w:t>
      </w:r>
      <w:r w:rsidRPr="00527671">
        <w:rPr>
          <w:rFonts w:eastAsia="Calibri" w:cs="Tahoma"/>
          <w:bCs/>
        </w:rPr>
        <w:t>MAYO DE DOS MIL VEINTITRÉS, ANTE EL SECRETARIO TÉCNICO DEL PLENO, ALEXIS TAPIA RAMÍREZ.</w:t>
      </w:r>
      <w:bookmarkStart w:name="_GoBack" w:id="0"/>
      <w:bookmarkEnd w:id="0"/>
    </w:p>
    <w:p w:rsidRPr="006357A9" w:rsidR="00C853D1" w:rsidP="006357A9" w:rsidRDefault="00C853D1" w14:paraId="189BD5D9" w14:textId="5AA6579D">
      <w:pPr>
        <w:spacing w:after="0" w:line="360" w:lineRule="auto"/>
        <w:jc w:val="left"/>
        <w:rPr>
          <w:rFonts w:eastAsia="Calibri" w:cs="Tahoma"/>
          <w:b/>
          <w:bCs/>
        </w:rPr>
      </w:pPr>
      <w:r w:rsidRPr="006357A9">
        <w:rPr>
          <w:rFonts w:eastAsia="Calibri" w:cs="Tahoma"/>
          <w:b/>
          <w:bCs/>
        </w:rPr>
        <w:br w:type="page"/>
      </w:r>
    </w:p>
    <w:p w:rsidRPr="006357A9" w:rsidR="00A6477D" w:rsidP="006357A9" w:rsidRDefault="00A6477D" w14:paraId="3A7BF8F4" w14:textId="77777777">
      <w:pPr>
        <w:spacing w:after="0" w:line="360" w:lineRule="auto"/>
      </w:pPr>
    </w:p>
    <w:sectPr w:rsidRPr="006357A9" w:rsidR="00A6477D" w:rsidSect="002C59A0">
      <w:headerReference w:type="even" r:id="rId16"/>
      <w:headerReference w:type="default" r:id="rId17"/>
      <w:footerReference w:type="even" r:id="rId18"/>
      <w:footerReference w:type="default" r:id="rId19"/>
      <w:headerReference w:type="first" r:id="rId20"/>
      <w:footerReference w:type="first" r:id="rId21"/>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404" w:rsidP="00C853D1" w:rsidRDefault="00BF2404" w14:paraId="5815AF51" w14:textId="77777777">
      <w:pPr>
        <w:spacing w:after="0" w:line="240" w:lineRule="auto"/>
      </w:pPr>
      <w:r>
        <w:separator/>
      </w:r>
    </w:p>
  </w:endnote>
  <w:endnote w:type="continuationSeparator" w:id="0">
    <w:p w:rsidR="00BF2404" w:rsidP="00C853D1" w:rsidRDefault="00BF2404" w14:paraId="662BA4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61" w:rsidRDefault="00E01961"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E01961" w:rsidRDefault="00E01961" w14:paraId="5F4318B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E01961" w:rsidRDefault="00E01961"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767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7671">
              <w:rPr>
                <w:b/>
                <w:bCs/>
                <w:noProof/>
              </w:rPr>
              <w:t>23</w:t>
            </w:r>
            <w:r>
              <w:rPr>
                <w:b/>
                <w:bCs/>
                <w:sz w:val="24"/>
                <w:szCs w:val="24"/>
              </w:rPr>
              <w:fldChar w:fldCharType="end"/>
            </w:r>
          </w:p>
        </w:sdtContent>
      </w:sdt>
    </w:sdtContent>
  </w:sdt>
  <w:p w:rsidR="00E01961" w:rsidRDefault="00E01961" w14:paraId="3F35B7C0"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61" w:rsidRDefault="00E01961"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767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7671">
      <w:rPr>
        <w:b/>
        <w:bCs/>
        <w:noProof/>
      </w:rPr>
      <w:t>23</w:t>
    </w:r>
    <w:r>
      <w:rPr>
        <w:b/>
        <w:bCs/>
        <w:sz w:val="24"/>
        <w:szCs w:val="24"/>
      </w:rPr>
      <w:fldChar w:fldCharType="end"/>
    </w:r>
  </w:p>
  <w:p w:rsidR="00E01961" w:rsidRDefault="00E01961" w14:paraId="1A7218CE"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404" w:rsidP="00C853D1" w:rsidRDefault="00BF2404" w14:paraId="70B081FE" w14:textId="77777777">
      <w:pPr>
        <w:spacing w:after="0" w:line="240" w:lineRule="auto"/>
      </w:pPr>
      <w:r>
        <w:separator/>
      </w:r>
    </w:p>
  </w:footnote>
  <w:footnote w:type="continuationSeparator" w:id="0">
    <w:p w:rsidR="00BF2404" w:rsidP="00C853D1" w:rsidRDefault="00BF2404" w14:paraId="19AD5558"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E01961" w:rsidTr="002C59A0" w14:paraId="282B3A75" w14:textId="77777777">
      <w:trPr>
        <w:trHeight w:val="141"/>
      </w:trPr>
      <w:tc>
        <w:tcPr>
          <w:tcW w:w="2404" w:type="dxa"/>
        </w:tcPr>
        <w:p w:rsidRPr="001B5FB6" w:rsidR="00E01961" w:rsidP="002C59A0" w:rsidRDefault="00E01961"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E01961" w:rsidP="002C59A0" w:rsidRDefault="00E01961"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E01961" w:rsidTr="002C59A0" w14:paraId="46AFE2B4" w14:textId="77777777">
      <w:trPr>
        <w:trHeight w:val="276"/>
      </w:trPr>
      <w:tc>
        <w:tcPr>
          <w:tcW w:w="2404" w:type="dxa"/>
        </w:tcPr>
        <w:p w:rsidRPr="001B5FB6" w:rsidR="00E01961" w:rsidP="002C59A0" w:rsidRDefault="00E01961"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E01961" w:rsidP="002C59A0" w:rsidRDefault="00E01961"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E01961" w:rsidTr="002C59A0" w14:paraId="1FA679E9" w14:textId="77777777">
      <w:trPr>
        <w:trHeight w:val="276"/>
      </w:trPr>
      <w:tc>
        <w:tcPr>
          <w:tcW w:w="2404" w:type="dxa"/>
        </w:tcPr>
        <w:p w:rsidRPr="001B5FB6" w:rsidR="00E01961" w:rsidP="002C59A0" w:rsidRDefault="00E01961"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E01961" w:rsidP="002C59A0" w:rsidRDefault="00E01961"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E01961" w:rsidRDefault="00BF2404"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3"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49"/>
    </w:tblGrid>
    <w:tr w:rsidR="00E01961" w:rsidTr="00A06D63" w14:paraId="1E2FF18B" w14:textId="77777777">
      <w:trPr>
        <w:trHeight w:val="141"/>
      </w:trPr>
      <w:tc>
        <w:tcPr>
          <w:tcW w:w="2404" w:type="dxa"/>
        </w:tcPr>
        <w:p w:rsidRPr="001B5FB6" w:rsidR="00E01961" w:rsidP="00682222" w:rsidRDefault="00E01961"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3549" w:type="dxa"/>
        </w:tcPr>
        <w:p w:rsidRPr="00C853D1" w:rsidR="00E01961" w:rsidP="00682222" w:rsidRDefault="00E01961" w14:paraId="503BB8DE" w14:textId="0A94BBAE">
          <w:pPr>
            <w:tabs>
              <w:tab w:val="right" w:pos="8838"/>
            </w:tabs>
            <w:ind w:left="-28" w:right="454"/>
            <w:rPr>
              <w:rFonts w:eastAsia="Calibri" w:cs="Tahoma"/>
            </w:rPr>
          </w:pPr>
          <w:r w:rsidRPr="00A06D63">
            <w:rPr>
              <w:rFonts w:eastAsia="Calibri" w:cs="Tahoma"/>
              <w:lang w:val="es-MX"/>
            </w:rPr>
            <w:t>12991/INFOEM/IP/RR/2022</w:t>
          </w:r>
        </w:p>
      </w:tc>
    </w:tr>
    <w:tr w:rsidR="00E01961" w:rsidTr="00A06D63" w14:paraId="110906AA" w14:textId="77777777">
      <w:trPr>
        <w:trHeight w:val="276"/>
      </w:trPr>
      <w:tc>
        <w:tcPr>
          <w:tcW w:w="2404" w:type="dxa"/>
        </w:tcPr>
        <w:p w:rsidRPr="001B5FB6" w:rsidR="00E01961" w:rsidP="002C59A0" w:rsidRDefault="00E01961"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3549" w:type="dxa"/>
        </w:tcPr>
        <w:p w:rsidRPr="00A8173F" w:rsidR="00E01961" w:rsidP="00682222" w:rsidRDefault="00E01961" w14:paraId="5C93113C" w14:textId="6B8E2A9F">
          <w:pPr>
            <w:tabs>
              <w:tab w:val="right" w:pos="8838"/>
            </w:tabs>
            <w:ind w:right="454"/>
            <w:rPr>
              <w:rFonts w:eastAsia="Calibri" w:cs="Tahoma"/>
              <w:lang w:val="es-MX"/>
            </w:rPr>
          </w:pPr>
          <w:r w:rsidRPr="00A06D63">
            <w:rPr>
              <w:rFonts w:eastAsia="Calibri" w:cs="Tahoma"/>
              <w:lang w:val="es-MX"/>
            </w:rPr>
            <w:t>Ayuntamiento de Naucalpan de Juárez</w:t>
          </w:r>
        </w:p>
      </w:tc>
    </w:tr>
    <w:tr w:rsidR="00E01961" w:rsidTr="00A06D63" w14:paraId="065F2043" w14:textId="77777777">
      <w:trPr>
        <w:trHeight w:val="276"/>
      </w:trPr>
      <w:tc>
        <w:tcPr>
          <w:tcW w:w="2404" w:type="dxa"/>
        </w:tcPr>
        <w:p w:rsidRPr="001B5FB6" w:rsidR="00E01961" w:rsidP="002C59A0" w:rsidRDefault="00E01961"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3549" w:type="dxa"/>
        </w:tcPr>
        <w:p w:rsidRPr="00A8173F" w:rsidR="00E01961" w:rsidP="00682222" w:rsidRDefault="00E01961"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E01961" w:rsidRDefault="00BF2404"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985"/>
      <w:gridCol w:w="7513"/>
    </w:tblGrid>
    <w:tr w:rsidRPr="005C106F" w:rsidR="00E01961" w:rsidTr="642C209E" w14:paraId="5D26797B" w14:textId="77777777">
      <w:trPr>
        <w:trHeight w:val="1546"/>
      </w:trPr>
      <w:tc>
        <w:tcPr>
          <w:tcW w:w="1985" w:type="dxa"/>
          <w:shd w:val="clear" w:color="auto" w:fill="auto"/>
          <w:tcMar/>
        </w:tcPr>
        <w:p w:rsidRPr="005C106F" w:rsidR="00E01961" w:rsidP="002C59A0" w:rsidRDefault="00E01961" w14:paraId="76E7DE43" w14:textId="77777777">
          <w:pPr>
            <w:tabs>
              <w:tab w:val="right" w:pos="4273"/>
            </w:tabs>
            <w:rPr>
              <w:rFonts w:ascii="Garamond" w:hAnsi="Garamond" w:eastAsia="Calibri"/>
              <w:sz w:val="16"/>
              <w:szCs w:val="16"/>
            </w:rPr>
          </w:pPr>
        </w:p>
      </w:tc>
      <w:tc>
        <w:tcPr>
          <w:tcW w:w="7513" w:type="dxa"/>
          <w:shd w:val="clear" w:color="auto" w:fill="auto"/>
          <w:tcMar/>
        </w:tcPr>
        <w:tbl>
          <w:tblPr>
            <w:tblStyle w:val="Tablaconcuadrcula"/>
            <w:tblW w:w="6095" w:type="dxa"/>
            <w:tblInd w:w="7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91"/>
          </w:tblGrid>
          <w:tr w:rsidR="00E01961" w:rsidTr="642C209E" w14:paraId="5CB74832" w14:textId="77777777">
            <w:trPr>
              <w:trHeight w:val="141"/>
            </w:trPr>
            <w:tc>
              <w:tcPr>
                <w:tcW w:w="2404" w:type="dxa"/>
                <w:tcMar/>
                <w:vAlign w:val="bottom"/>
              </w:tcPr>
              <w:p w:rsidRPr="001B5FB6" w:rsidR="00E01961" w:rsidP="002C59A0" w:rsidRDefault="00E01961"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3691" w:type="dxa"/>
                <w:tcMar/>
              </w:tcPr>
              <w:p w:rsidRPr="00C853D1" w:rsidR="00E01961" w:rsidP="002C59A0" w:rsidRDefault="00E01961" w14:paraId="25021A4A" w14:textId="5C10C6A5">
                <w:pPr>
                  <w:tabs>
                    <w:tab w:val="right" w:pos="8838"/>
                  </w:tabs>
                  <w:ind w:left="-28" w:right="-107"/>
                  <w:rPr>
                    <w:rFonts w:eastAsia="Calibri" w:cs="Tahoma"/>
                  </w:rPr>
                </w:pPr>
                <w:r w:rsidRPr="006D44B1">
                  <w:rPr>
                    <w:rFonts w:eastAsia="Calibri" w:cs="Tahoma"/>
                    <w:lang w:val="es-MX"/>
                  </w:rPr>
                  <w:t>12991/INFOEM/IP/RR/2022</w:t>
                </w:r>
              </w:p>
            </w:tc>
          </w:tr>
          <w:tr w:rsidR="00E01961" w:rsidTr="642C209E" w14:paraId="65D6C982" w14:textId="77777777">
            <w:trPr>
              <w:trHeight w:val="127"/>
            </w:trPr>
            <w:tc>
              <w:tcPr>
                <w:tcW w:w="2404" w:type="dxa"/>
                <w:tcMar/>
              </w:tcPr>
              <w:p w:rsidRPr="001B5FB6" w:rsidR="00E01961" w:rsidP="002C59A0" w:rsidRDefault="00E01961"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3691" w:type="dxa"/>
                <w:tcMar/>
              </w:tcPr>
              <w:p w:rsidRPr="003405AF" w:rsidR="00E01961" w:rsidP="642C209E" w:rsidRDefault="00E01961" w14:paraId="4D5C37D5" w14:textId="6CA9822C">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642C209E" w:rsidR="642C209E">
                  <w:rPr>
                    <w:rFonts w:eastAsia="Calibri" w:cs="Tahoma"/>
                    <w:highlight w:val="black"/>
                    <w:lang w:val="es-MX"/>
                  </w:rPr>
                  <w:t>XXXXXXXXXXXXXXXXXXXXXXXX</w:t>
                </w:r>
              </w:p>
            </w:tc>
          </w:tr>
          <w:tr w:rsidR="00E01961" w:rsidTr="642C209E" w14:paraId="40A995EA" w14:textId="77777777">
            <w:trPr>
              <w:trHeight w:val="276"/>
            </w:trPr>
            <w:tc>
              <w:tcPr>
                <w:tcW w:w="2404" w:type="dxa"/>
                <w:tcMar/>
              </w:tcPr>
              <w:p w:rsidRPr="001B5FB6" w:rsidR="00E01961" w:rsidP="002C59A0" w:rsidRDefault="00E01961"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3691" w:type="dxa"/>
                <w:tcMar/>
              </w:tcPr>
              <w:p w:rsidRPr="00C853D1" w:rsidR="00E01961" w:rsidP="001737C9" w:rsidRDefault="00E01961" w14:paraId="433E1B49" w14:textId="49F6B391">
                <w:pPr>
                  <w:tabs>
                    <w:tab w:val="right" w:pos="8838"/>
                  </w:tabs>
                  <w:ind w:right="-107"/>
                  <w:rPr>
                    <w:rFonts w:eastAsia="Calibri" w:cs="Tahoma"/>
                    <w:lang w:val="es-MX"/>
                  </w:rPr>
                </w:pPr>
                <w:r w:rsidRPr="006D44B1">
                  <w:rPr>
                    <w:rFonts w:eastAsia="Calibri" w:cs="Tahoma"/>
                    <w:lang w:val="es-MX"/>
                  </w:rPr>
                  <w:t>Ayuntamiento de Naucalpan de Juárez</w:t>
                </w:r>
              </w:p>
            </w:tc>
          </w:tr>
          <w:tr w:rsidR="00E01961" w:rsidTr="642C209E" w14:paraId="386AB112" w14:textId="77777777">
            <w:trPr>
              <w:trHeight w:val="276"/>
            </w:trPr>
            <w:tc>
              <w:tcPr>
                <w:tcW w:w="2404" w:type="dxa"/>
                <w:tcMar/>
              </w:tcPr>
              <w:p w:rsidRPr="001B5FB6" w:rsidR="00E01961" w:rsidP="002C59A0" w:rsidRDefault="00E01961"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3691" w:type="dxa"/>
                <w:tcMar/>
              </w:tcPr>
              <w:p w:rsidRPr="00A8173F" w:rsidR="00E01961" w:rsidP="002C59A0" w:rsidRDefault="00E01961"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E01961" w:rsidP="002C59A0" w:rsidRDefault="00E01961" w14:paraId="7017D3D5" w14:textId="77777777">
          <w:pPr>
            <w:tabs>
              <w:tab w:val="right" w:pos="8838"/>
            </w:tabs>
            <w:ind w:left="-28"/>
            <w:rPr>
              <w:rFonts w:ascii="Arial" w:hAnsi="Arial" w:eastAsia="Calibri" w:cs="Arial"/>
              <w:b/>
            </w:rPr>
          </w:pPr>
        </w:p>
      </w:tc>
    </w:tr>
  </w:tbl>
  <w:p w:rsidR="00E01961" w:rsidRDefault="00BF2404"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D38C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E0924"/>
    <w:multiLevelType w:val="hybridMultilevel"/>
    <w:tmpl w:val="DA2082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730F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1"/>
    <w:rsid w:val="00001F87"/>
    <w:rsid w:val="00002E53"/>
    <w:rsid w:val="000039BC"/>
    <w:rsid w:val="000051F1"/>
    <w:rsid w:val="00007008"/>
    <w:rsid w:val="00007C58"/>
    <w:rsid w:val="00007EB8"/>
    <w:rsid w:val="00011ADC"/>
    <w:rsid w:val="0001499A"/>
    <w:rsid w:val="00014DCE"/>
    <w:rsid w:val="00017D8C"/>
    <w:rsid w:val="000223B0"/>
    <w:rsid w:val="00023BF5"/>
    <w:rsid w:val="000241E5"/>
    <w:rsid w:val="000268BB"/>
    <w:rsid w:val="00027FA3"/>
    <w:rsid w:val="000303D0"/>
    <w:rsid w:val="00030561"/>
    <w:rsid w:val="000310AC"/>
    <w:rsid w:val="00031725"/>
    <w:rsid w:val="00036F7D"/>
    <w:rsid w:val="00040F35"/>
    <w:rsid w:val="00041544"/>
    <w:rsid w:val="00043A88"/>
    <w:rsid w:val="00046215"/>
    <w:rsid w:val="00046BEE"/>
    <w:rsid w:val="000476F8"/>
    <w:rsid w:val="000477C6"/>
    <w:rsid w:val="00052A57"/>
    <w:rsid w:val="00052F0A"/>
    <w:rsid w:val="00053254"/>
    <w:rsid w:val="0005747D"/>
    <w:rsid w:val="000601FF"/>
    <w:rsid w:val="00062AAC"/>
    <w:rsid w:val="00062C8B"/>
    <w:rsid w:val="00063796"/>
    <w:rsid w:val="00064475"/>
    <w:rsid w:val="000705A9"/>
    <w:rsid w:val="00071067"/>
    <w:rsid w:val="000733E5"/>
    <w:rsid w:val="00073CB5"/>
    <w:rsid w:val="000747B9"/>
    <w:rsid w:val="000751F0"/>
    <w:rsid w:val="00076474"/>
    <w:rsid w:val="00076D08"/>
    <w:rsid w:val="00077BF4"/>
    <w:rsid w:val="00081145"/>
    <w:rsid w:val="00081203"/>
    <w:rsid w:val="000817A6"/>
    <w:rsid w:val="00085112"/>
    <w:rsid w:val="0008590D"/>
    <w:rsid w:val="00087200"/>
    <w:rsid w:val="000939CD"/>
    <w:rsid w:val="00093BE4"/>
    <w:rsid w:val="00094077"/>
    <w:rsid w:val="00096694"/>
    <w:rsid w:val="000A23FA"/>
    <w:rsid w:val="000A2588"/>
    <w:rsid w:val="000A259F"/>
    <w:rsid w:val="000A3771"/>
    <w:rsid w:val="000A5EBF"/>
    <w:rsid w:val="000A61A2"/>
    <w:rsid w:val="000A785D"/>
    <w:rsid w:val="000B0EAF"/>
    <w:rsid w:val="000B2B72"/>
    <w:rsid w:val="000B7029"/>
    <w:rsid w:val="000C5BA7"/>
    <w:rsid w:val="000C67CB"/>
    <w:rsid w:val="000C715C"/>
    <w:rsid w:val="000D1A72"/>
    <w:rsid w:val="000D1E8E"/>
    <w:rsid w:val="000D2522"/>
    <w:rsid w:val="000D2CFE"/>
    <w:rsid w:val="000D45D9"/>
    <w:rsid w:val="000D59F5"/>
    <w:rsid w:val="000D69EB"/>
    <w:rsid w:val="000D6A74"/>
    <w:rsid w:val="000D6E68"/>
    <w:rsid w:val="000D73F7"/>
    <w:rsid w:val="000D7CC5"/>
    <w:rsid w:val="000E28E6"/>
    <w:rsid w:val="000E2A84"/>
    <w:rsid w:val="000E355A"/>
    <w:rsid w:val="000E4E10"/>
    <w:rsid w:val="000E5033"/>
    <w:rsid w:val="000F0219"/>
    <w:rsid w:val="000F05A6"/>
    <w:rsid w:val="000F1E71"/>
    <w:rsid w:val="000F2219"/>
    <w:rsid w:val="000F2A9A"/>
    <w:rsid w:val="000F3403"/>
    <w:rsid w:val="000F45A1"/>
    <w:rsid w:val="000F47C2"/>
    <w:rsid w:val="001004CE"/>
    <w:rsid w:val="00100EB3"/>
    <w:rsid w:val="0010232F"/>
    <w:rsid w:val="0010279A"/>
    <w:rsid w:val="0010413E"/>
    <w:rsid w:val="001059E3"/>
    <w:rsid w:val="00105EF9"/>
    <w:rsid w:val="0010774E"/>
    <w:rsid w:val="001105F1"/>
    <w:rsid w:val="0011522B"/>
    <w:rsid w:val="00115309"/>
    <w:rsid w:val="001202DE"/>
    <w:rsid w:val="001203EF"/>
    <w:rsid w:val="00122963"/>
    <w:rsid w:val="001241A6"/>
    <w:rsid w:val="0012539D"/>
    <w:rsid w:val="0012576A"/>
    <w:rsid w:val="00126140"/>
    <w:rsid w:val="00130DE4"/>
    <w:rsid w:val="00131717"/>
    <w:rsid w:val="00132A4D"/>
    <w:rsid w:val="00132EB2"/>
    <w:rsid w:val="00134C39"/>
    <w:rsid w:val="001356BB"/>
    <w:rsid w:val="001403B8"/>
    <w:rsid w:val="00140711"/>
    <w:rsid w:val="00142455"/>
    <w:rsid w:val="001433D0"/>
    <w:rsid w:val="0014357F"/>
    <w:rsid w:val="001436B7"/>
    <w:rsid w:val="00146731"/>
    <w:rsid w:val="001536AE"/>
    <w:rsid w:val="00155120"/>
    <w:rsid w:val="0015587B"/>
    <w:rsid w:val="001601CC"/>
    <w:rsid w:val="00160AD5"/>
    <w:rsid w:val="00161E74"/>
    <w:rsid w:val="00163A7D"/>
    <w:rsid w:val="00164599"/>
    <w:rsid w:val="001675D9"/>
    <w:rsid w:val="00171B99"/>
    <w:rsid w:val="001737C9"/>
    <w:rsid w:val="0017427D"/>
    <w:rsid w:val="001748E0"/>
    <w:rsid w:val="00174F57"/>
    <w:rsid w:val="00175572"/>
    <w:rsid w:val="00176F43"/>
    <w:rsid w:val="00180003"/>
    <w:rsid w:val="001808ED"/>
    <w:rsid w:val="001900B4"/>
    <w:rsid w:val="0019027C"/>
    <w:rsid w:val="00190EBA"/>
    <w:rsid w:val="001914E7"/>
    <w:rsid w:val="0019270D"/>
    <w:rsid w:val="001935D3"/>
    <w:rsid w:val="00193BF1"/>
    <w:rsid w:val="001944F2"/>
    <w:rsid w:val="00194DD1"/>
    <w:rsid w:val="0019678D"/>
    <w:rsid w:val="001A063C"/>
    <w:rsid w:val="001A592F"/>
    <w:rsid w:val="001A641F"/>
    <w:rsid w:val="001B3B40"/>
    <w:rsid w:val="001B7487"/>
    <w:rsid w:val="001B77BD"/>
    <w:rsid w:val="001B7AFF"/>
    <w:rsid w:val="001C1007"/>
    <w:rsid w:val="001C255C"/>
    <w:rsid w:val="001C3C7E"/>
    <w:rsid w:val="001C3D02"/>
    <w:rsid w:val="001C6764"/>
    <w:rsid w:val="001C7E9E"/>
    <w:rsid w:val="001D02DD"/>
    <w:rsid w:val="001D2124"/>
    <w:rsid w:val="001D37BB"/>
    <w:rsid w:val="001E386E"/>
    <w:rsid w:val="001E6D1F"/>
    <w:rsid w:val="001E7CF2"/>
    <w:rsid w:val="001E7F04"/>
    <w:rsid w:val="001F110B"/>
    <w:rsid w:val="001F2D1F"/>
    <w:rsid w:val="001F2E0E"/>
    <w:rsid w:val="001F3238"/>
    <w:rsid w:val="001F49C2"/>
    <w:rsid w:val="001F636E"/>
    <w:rsid w:val="001F7C51"/>
    <w:rsid w:val="00204AF1"/>
    <w:rsid w:val="00205586"/>
    <w:rsid w:val="002111A8"/>
    <w:rsid w:val="0021218B"/>
    <w:rsid w:val="002128DD"/>
    <w:rsid w:val="00213776"/>
    <w:rsid w:val="002164E0"/>
    <w:rsid w:val="00220583"/>
    <w:rsid w:val="002219DD"/>
    <w:rsid w:val="0022261D"/>
    <w:rsid w:val="00223975"/>
    <w:rsid w:val="00235BA0"/>
    <w:rsid w:val="002370A2"/>
    <w:rsid w:val="002402DE"/>
    <w:rsid w:val="00240384"/>
    <w:rsid w:val="002419E9"/>
    <w:rsid w:val="00242242"/>
    <w:rsid w:val="0024313A"/>
    <w:rsid w:val="002438E8"/>
    <w:rsid w:val="00243B02"/>
    <w:rsid w:val="0024432E"/>
    <w:rsid w:val="002503C9"/>
    <w:rsid w:val="00250415"/>
    <w:rsid w:val="00251A4C"/>
    <w:rsid w:val="00251DD4"/>
    <w:rsid w:val="00252EF3"/>
    <w:rsid w:val="0025417F"/>
    <w:rsid w:val="0025433F"/>
    <w:rsid w:val="002557A7"/>
    <w:rsid w:val="00255F6B"/>
    <w:rsid w:val="00257F3B"/>
    <w:rsid w:val="00260AAA"/>
    <w:rsid w:val="00261807"/>
    <w:rsid w:val="00261BED"/>
    <w:rsid w:val="002634E5"/>
    <w:rsid w:val="00265F18"/>
    <w:rsid w:val="0026775D"/>
    <w:rsid w:val="002718A0"/>
    <w:rsid w:val="00271D9C"/>
    <w:rsid w:val="00272473"/>
    <w:rsid w:val="00272886"/>
    <w:rsid w:val="00273E3B"/>
    <w:rsid w:val="00277CA5"/>
    <w:rsid w:val="002811E0"/>
    <w:rsid w:val="0028305A"/>
    <w:rsid w:val="00290366"/>
    <w:rsid w:val="00296E2A"/>
    <w:rsid w:val="002A110D"/>
    <w:rsid w:val="002A1401"/>
    <w:rsid w:val="002A4000"/>
    <w:rsid w:val="002B0E1B"/>
    <w:rsid w:val="002B3565"/>
    <w:rsid w:val="002B3FDA"/>
    <w:rsid w:val="002B54AE"/>
    <w:rsid w:val="002C26E9"/>
    <w:rsid w:val="002C514D"/>
    <w:rsid w:val="002C59A0"/>
    <w:rsid w:val="002C6390"/>
    <w:rsid w:val="002C7309"/>
    <w:rsid w:val="002C730F"/>
    <w:rsid w:val="002D2E5D"/>
    <w:rsid w:val="002D48ED"/>
    <w:rsid w:val="002D5915"/>
    <w:rsid w:val="002D653B"/>
    <w:rsid w:val="002D6E52"/>
    <w:rsid w:val="002D79C4"/>
    <w:rsid w:val="002E0552"/>
    <w:rsid w:val="002E05D6"/>
    <w:rsid w:val="002E25E7"/>
    <w:rsid w:val="002E32FE"/>
    <w:rsid w:val="002E333F"/>
    <w:rsid w:val="002E33E8"/>
    <w:rsid w:val="002E45BC"/>
    <w:rsid w:val="002E5CED"/>
    <w:rsid w:val="002F550B"/>
    <w:rsid w:val="002F604A"/>
    <w:rsid w:val="00300286"/>
    <w:rsid w:val="00306566"/>
    <w:rsid w:val="00307DB9"/>
    <w:rsid w:val="00311288"/>
    <w:rsid w:val="003114A1"/>
    <w:rsid w:val="00311811"/>
    <w:rsid w:val="003160D6"/>
    <w:rsid w:val="00316C63"/>
    <w:rsid w:val="00317B9F"/>
    <w:rsid w:val="00317DA3"/>
    <w:rsid w:val="00320671"/>
    <w:rsid w:val="00320B93"/>
    <w:rsid w:val="003265A2"/>
    <w:rsid w:val="0032718B"/>
    <w:rsid w:val="0032768B"/>
    <w:rsid w:val="00331AD4"/>
    <w:rsid w:val="00332E40"/>
    <w:rsid w:val="003335D1"/>
    <w:rsid w:val="0033498A"/>
    <w:rsid w:val="00334A52"/>
    <w:rsid w:val="00334B20"/>
    <w:rsid w:val="00336980"/>
    <w:rsid w:val="00337A5C"/>
    <w:rsid w:val="00341D98"/>
    <w:rsid w:val="0034462A"/>
    <w:rsid w:val="00344EA2"/>
    <w:rsid w:val="00345528"/>
    <w:rsid w:val="00347746"/>
    <w:rsid w:val="00350BA4"/>
    <w:rsid w:val="00350D55"/>
    <w:rsid w:val="00352581"/>
    <w:rsid w:val="0035315E"/>
    <w:rsid w:val="003537E3"/>
    <w:rsid w:val="00355553"/>
    <w:rsid w:val="00360690"/>
    <w:rsid w:val="00361D3B"/>
    <w:rsid w:val="00362DE2"/>
    <w:rsid w:val="00363046"/>
    <w:rsid w:val="003643CB"/>
    <w:rsid w:val="003647F7"/>
    <w:rsid w:val="00365075"/>
    <w:rsid w:val="0036799B"/>
    <w:rsid w:val="00370D02"/>
    <w:rsid w:val="00371DAE"/>
    <w:rsid w:val="00372BAB"/>
    <w:rsid w:val="0037464B"/>
    <w:rsid w:val="00376559"/>
    <w:rsid w:val="00376B59"/>
    <w:rsid w:val="00380368"/>
    <w:rsid w:val="00381A54"/>
    <w:rsid w:val="00381FDE"/>
    <w:rsid w:val="00384A4A"/>
    <w:rsid w:val="0038779D"/>
    <w:rsid w:val="00390600"/>
    <w:rsid w:val="003919E9"/>
    <w:rsid w:val="003936D2"/>
    <w:rsid w:val="00393903"/>
    <w:rsid w:val="003955C4"/>
    <w:rsid w:val="003975AD"/>
    <w:rsid w:val="00397660"/>
    <w:rsid w:val="003A1B84"/>
    <w:rsid w:val="003A36C6"/>
    <w:rsid w:val="003A4FE6"/>
    <w:rsid w:val="003A52D9"/>
    <w:rsid w:val="003A6820"/>
    <w:rsid w:val="003B084E"/>
    <w:rsid w:val="003B0BA2"/>
    <w:rsid w:val="003B2A49"/>
    <w:rsid w:val="003B3C4D"/>
    <w:rsid w:val="003B46DC"/>
    <w:rsid w:val="003B7F47"/>
    <w:rsid w:val="003C0E54"/>
    <w:rsid w:val="003C24E0"/>
    <w:rsid w:val="003C2ED7"/>
    <w:rsid w:val="003C39F4"/>
    <w:rsid w:val="003C470A"/>
    <w:rsid w:val="003C5B59"/>
    <w:rsid w:val="003C6923"/>
    <w:rsid w:val="003D15D4"/>
    <w:rsid w:val="003D2783"/>
    <w:rsid w:val="003D30B4"/>
    <w:rsid w:val="003D3537"/>
    <w:rsid w:val="003D4A58"/>
    <w:rsid w:val="003D7682"/>
    <w:rsid w:val="003D7ED4"/>
    <w:rsid w:val="003E2FB0"/>
    <w:rsid w:val="003E3D0C"/>
    <w:rsid w:val="003E6425"/>
    <w:rsid w:val="003E7060"/>
    <w:rsid w:val="003E718D"/>
    <w:rsid w:val="003F0015"/>
    <w:rsid w:val="003F0CE1"/>
    <w:rsid w:val="003F0E14"/>
    <w:rsid w:val="003F0F63"/>
    <w:rsid w:val="003F1992"/>
    <w:rsid w:val="003F26E2"/>
    <w:rsid w:val="003F64D8"/>
    <w:rsid w:val="003F7AF5"/>
    <w:rsid w:val="00400190"/>
    <w:rsid w:val="0040138C"/>
    <w:rsid w:val="004059D0"/>
    <w:rsid w:val="00410222"/>
    <w:rsid w:val="00411BFD"/>
    <w:rsid w:val="00411E17"/>
    <w:rsid w:val="004122A9"/>
    <w:rsid w:val="004123D7"/>
    <w:rsid w:val="00415A15"/>
    <w:rsid w:val="00417EED"/>
    <w:rsid w:val="004214BE"/>
    <w:rsid w:val="0042325F"/>
    <w:rsid w:val="0042351D"/>
    <w:rsid w:val="0042422A"/>
    <w:rsid w:val="00425020"/>
    <w:rsid w:val="00425CB1"/>
    <w:rsid w:val="00430B0D"/>
    <w:rsid w:val="0043152E"/>
    <w:rsid w:val="00433CAA"/>
    <w:rsid w:val="0043456E"/>
    <w:rsid w:val="0043589D"/>
    <w:rsid w:val="00441A7E"/>
    <w:rsid w:val="00447C6E"/>
    <w:rsid w:val="00450E6E"/>
    <w:rsid w:val="00452038"/>
    <w:rsid w:val="004542DC"/>
    <w:rsid w:val="004548CD"/>
    <w:rsid w:val="00457F5B"/>
    <w:rsid w:val="00460D6E"/>
    <w:rsid w:val="00460EAD"/>
    <w:rsid w:val="00462A63"/>
    <w:rsid w:val="004633F1"/>
    <w:rsid w:val="00463A70"/>
    <w:rsid w:val="00464242"/>
    <w:rsid w:val="0046529F"/>
    <w:rsid w:val="00465EC8"/>
    <w:rsid w:val="004673C4"/>
    <w:rsid w:val="00467751"/>
    <w:rsid w:val="00470A7A"/>
    <w:rsid w:val="00470AF6"/>
    <w:rsid w:val="00471A6E"/>
    <w:rsid w:val="00473150"/>
    <w:rsid w:val="00474538"/>
    <w:rsid w:val="00474E4C"/>
    <w:rsid w:val="00476A66"/>
    <w:rsid w:val="00476ED1"/>
    <w:rsid w:val="0048017F"/>
    <w:rsid w:val="00481C17"/>
    <w:rsid w:val="00482779"/>
    <w:rsid w:val="004829B9"/>
    <w:rsid w:val="00482C18"/>
    <w:rsid w:val="00485A5B"/>
    <w:rsid w:val="0048648B"/>
    <w:rsid w:val="004871AA"/>
    <w:rsid w:val="0049061B"/>
    <w:rsid w:val="00491C3E"/>
    <w:rsid w:val="00494387"/>
    <w:rsid w:val="004946E9"/>
    <w:rsid w:val="004949AC"/>
    <w:rsid w:val="0049525C"/>
    <w:rsid w:val="00495E95"/>
    <w:rsid w:val="00496426"/>
    <w:rsid w:val="004A06DA"/>
    <w:rsid w:val="004A1E88"/>
    <w:rsid w:val="004A27DB"/>
    <w:rsid w:val="004A2EE1"/>
    <w:rsid w:val="004A3CE9"/>
    <w:rsid w:val="004A528D"/>
    <w:rsid w:val="004A79AD"/>
    <w:rsid w:val="004B10A9"/>
    <w:rsid w:val="004B15BE"/>
    <w:rsid w:val="004B387C"/>
    <w:rsid w:val="004B5ABB"/>
    <w:rsid w:val="004B5ADC"/>
    <w:rsid w:val="004B720F"/>
    <w:rsid w:val="004B726A"/>
    <w:rsid w:val="004C084B"/>
    <w:rsid w:val="004C1B53"/>
    <w:rsid w:val="004C2CB2"/>
    <w:rsid w:val="004C34C6"/>
    <w:rsid w:val="004C38A0"/>
    <w:rsid w:val="004C3C1A"/>
    <w:rsid w:val="004C4AAC"/>
    <w:rsid w:val="004C65CE"/>
    <w:rsid w:val="004D2468"/>
    <w:rsid w:val="004D3D6A"/>
    <w:rsid w:val="004D4220"/>
    <w:rsid w:val="004D4644"/>
    <w:rsid w:val="004D51CF"/>
    <w:rsid w:val="004D66A3"/>
    <w:rsid w:val="004E1643"/>
    <w:rsid w:val="004E1BF6"/>
    <w:rsid w:val="004E2875"/>
    <w:rsid w:val="004E529B"/>
    <w:rsid w:val="004E5602"/>
    <w:rsid w:val="004E617D"/>
    <w:rsid w:val="004E6D06"/>
    <w:rsid w:val="004F246C"/>
    <w:rsid w:val="004F4445"/>
    <w:rsid w:val="004F6003"/>
    <w:rsid w:val="004F662C"/>
    <w:rsid w:val="004F6976"/>
    <w:rsid w:val="004F736C"/>
    <w:rsid w:val="004F7666"/>
    <w:rsid w:val="004F7B5E"/>
    <w:rsid w:val="005000A4"/>
    <w:rsid w:val="005006F9"/>
    <w:rsid w:val="005008AF"/>
    <w:rsid w:val="00503FCB"/>
    <w:rsid w:val="00506F24"/>
    <w:rsid w:val="00513F33"/>
    <w:rsid w:val="00515CA2"/>
    <w:rsid w:val="00517B06"/>
    <w:rsid w:val="00520182"/>
    <w:rsid w:val="0052024A"/>
    <w:rsid w:val="00521E59"/>
    <w:rsid w:val="00522F3F"/>
    <w:rsid w:val="005230CF"/>
    <w:rsid w:val="00525283"/>
    <w:rsid w:val="00527671"/>
    <w:rsid w:val="005277CB"/>
    <w:rsid w:val="00532E51"/>
    <w:rsid w:val="00533C3F"/>
    <w:rsid w:val="00534853"/>
    <w:rsid w:val="00534932"/>
    <w:rsid w:val="0053767C"/>
    <w:rsid w:val="0054028E"/>
    <w:rsid w:val="00540994"/>
    <w:rsid w:val="00540E4D"/>
    <w:rsid w:val="00543740"/>
    <w:rsid w:val="0054406A"/>
    <w:rsid w:val="00550D10"/>
    <w:rsid w:val="00551230"/>
    <w:rsid w:val="00555D44"/>
    <w:rsid w:val="005638B2"/>
    <w:rsid w:val="00565717"/>
    <w:rsid w:val="005706CC"/>
    <w:rsid w:val="00571737"/>
    <w:rsid w:val="00571A01"/>
    <w:rsid w:val="00572AAD"/>
    <w:rsid w:val="00572E48"/>
    <w:rsid w:val="005747FF"/>
    <w:rsid w:val="00574F5E"/>
    <w:rsid w:val="00581915"/>
    <w:rsid w:val="00582102"/>
    <w:rsid w:val="00583138"/>
    <w:rsid w:val="00583313"/>
    <w:rsid w:val="00584385"/>
    <w:rsid w:val="005861E7"/>
    <w:rsid w:val="005867AE"/>
    <w:rsid w:val="00587FE6"/>
    <w:rsid w:val="00590D7F"/>
    <w:rsid w:val="00593E62"/>
    <w:rsid w:val="00594B15"/>
    <w:rsid w:val="00594E87"/>
    <w:rsid w:val="0059523B"/>
    <w:rsid w:val="00596109"/>
    <w:rsid w:val="005967BB"/>
    <w:rsid w:val="00596883"/>
    <w:rsid w:val="005A3985"/>
    <w:rsid w:val="005A7E64"/>
    <w:rsid w:val="005B28FE"/>
    <w:rsid w:val="005B4641"/>
    <w:rsid w:val="005B5220"/>
    <w:rsid w:val="005B6397"/>
    <w:rsid w:val="005B6C6A"/>
    <w:rsid w:val="005B6F24"/>
    <w:rsid w:val="005C2437"/>
    <w:rsid w:val="005C2E8B"/>
    <w:rsid w:val="005C33B0"/>
    <w:rsid w:val="005C3B61"/>
    <w:rsid w:val="005C40CA"/>
    <w:rsid w:val="005C51C2"/>
    <w:rsid w:val="005C6308"/>
    <w:rsid w:val="005C7219"/>
    <w:rsid w:val="005D2E05"/>
    <w:rsid w:val="005D3368"/>
    <w:rsid w:val="005D5CB6"/>
    <w:rsid w:val="005D70F7"/>
    <w:rsid w:val="005E0A33"/>
    <w:rsid w:val="005E1588"/>
    <w:rsid w:val="005E29F3"/>
    <w:rsid w:val="005E2D20"/>
    <w:rsid w:val="005E3877"/>
    <w:rsid w:val="005E5646"/>
    <w:rsid w:val="005E5C25"/>
    <w:rsid w:val="005F0882"/>
    <w:rsid w:val="005F0AA5"/>
    <w:rsid w:val="005F0F77"/>
    <w:rsid w:val="005F251F"/>
    <w:rsid w:val="005F2BAD"/>
    <w:rsid w:val="005F3538"/>
    <w:rsid w:val="005F4E56"/>
    <w:rsid w:val="005F7764"/>
    <w:rsid w:val="005F7797"/>
    <w:rsid w:val="006026B5"/>
    <w:rsid w:val="006028A6"/>
    <w:rsid w:val="00604FB9"/>
    <w:rsid w:val="006059E4"/>
    <w:rsid w:val="00607213"/>
    <w:rsid w:val="006074A3"/>
    <w:rsid w:val="00607F00"/>
    <w:rsid w:val="00611844"/>
    <w:rsid w:val="006134B9"/>
    <w:rsid w:val="0061403D"/>
    <w:rsid w:val="00614CDB"/>
    <w:rsid w:val="006165E4"/>
    <w:rsid w:val="00616E08"/>
    <w:rsid w:val="00621E91"/>
    <w:rsid w:val="0062234B"/>
    <w:rsid w:val="006234E1"/>
    <w:rsid w:val="0062543F"/>
    <w:rsid w:val="00625925"/>
    <w:rsid w:val="00631373"/>
    <w:rsid w:val="00631FD1"/>
    <w:rsid w:val="00632E99"/>
    <w:rsid w:val="00633617"/>
    <w:rsid w:val="0063438C"/>
    <w:rsid w:val="00635177"/>
    <w:rsid w:val="006357A9"/>
    <w:rsid w:val="0063599F"/>
    <w:rsid w:val="00635D67"/>
    <w:rsid w:val="00641F43"/>
    <w:rsid w:val="00644051"/>
    <w:rsid w:val="006441E1"/>
    <w:rsid w:val="00644766"/>
    <w:rsid w:val="00644838"/>
    <w:rsid w:val="00644CE6"/>
    <w:rsid w:val="006456E5"/>
    <w:rsid w:val="00646BCB"/>
    <w:rsid w:val="006473A8"/>
    <w:rsid w:val="006474EB"/>
    <w:rsid w:val="006507ED"/>
    <w:rsid w:val="006510F8"/>
    <w:rsid w:val="00655CB7"/>
    <w:rsid w:val="00660363"/>
    <w:rsid w:val="00660E60"/>
    <w:rsid w:val="006629A0"/>
    <w:rsid w:val="006631C9"/>
    <w:rsid w:val="006642B4"/>
    <w:rsid w:val="006703A5"/>
    <w:rsid w:val="006733E5"/>
    <w:rsid w:val="00677CFD"/>
    <w:rsid w:val="006800E1"/>
    <w:rsid w:val="00682222"/>
    <w:rsid w:val="00687641"/>
    <w:rsid w:val="0069016D"/>
    <w:rsid w:val="006901C3"/>
    <w:rsid w:val="0069249E"/>
    <w:rsid w:val="00695723"/>
    <w:rsid w:val="00695E03"/>
    <w:rsid w:val="006979E4"/>
    <w:rsid w:val="006A0781"/>
    <w:rsid w:val="006A0B45"/>
    <w:rsid w:val="006A4247"/>
    <w:rsid w:val="006A4E8D"/>
    <w:rsid w:val="006A7E85"/>
    <w:rsid w:val="006B06CA"/>
    <w:rsid w:val="006B5B3E"/>
    <w:rsid w:val="006B74B6"/>
    <w:rsid w:val="006C03ED"/>
    <w:rsid w:val="006C080A"/>
    <w:rsid w:val="006C20FB"/>
    <w:rsid w:val="006C241E"/>
    <w:rsid w:val="006C26B5"/>
    <w:rsid w:val="006C75C0"/>
    <w:rsid w:val="006D11CE"/>
    <w:rsid w:val="006D1782"/>
    <w:rsid w:val="006D35D8"/>
    <w:rsid w:val="006D44B1"/>
    <w:rsid w:val="006D4AB9"/>
    <w:rsid w:val="006D6092"/>
    <w:rsid w:val="006D6F5A"/>
    <w:rsid w:val="006E035D"/>
    <w:rsid w:val="006E0643"/>
    <w:rsid w:val="006E118F"/>
    <w:rsid w:val="006E1B1D"/>
    <w:rsid w:val="006E276A"/>
    <w:rsid w:val="006E283C"/>
    <w:rsid w:val="006E353E"/>
    <w:rsid w:val="006E4222"/>
    <w:rsid w:val="006E5273"/>
    <w:rsid w:val="006E5A97"/>
    <w:rsid w:val="006E7C23"/>
    <w:rsid w:val="006F0508"/>
    <w:rsid w:val="006F3217"/>
    <w:rsid w:val="006F6104"/>
    <w:rsid w:val="006F6459"/>
    <w:rsid w:val="00700502"/>
    <w:rsid w:val="007054EC"/>
    <w:rsid w:val="00706604"/>
    <w:rsid w:val="00706F5F"/>
    <w:rsid w:val="00714D71"/>
    <w:rsid w:val="00717658"/>
    <w:rsid w:val="00721566"/>
    <w:rsid w:val="0072391B"/>
    <w:rsid w:val="00723CF2"/>
    <w:rsid w:val="00724A49"/>
    <w:rsid w:val="007268C8"/>
    <w:rsid w:val="00726A94"/>
    <w:rsid w:val="00732599"/>
    <w:rsid w:val="007358C2"/>
    <w:rsid w:val="007359A2"/>
    <w:rsid w:val="00735FEB"/>
    <w:rsid w:val="00740CD0"/>
    <w:rsid w:val="007430FE"/>
    <w:rsid w:val="00743B72"/>
    <w:rsid w:val="00744439"/>
    <w:rsid w:val="00745AEC"/>
    <w:rsid w:val="007474FF"/>
    <w:rsid w:val="00750797"/>
    <w:rsid w:val="007547B1"/>
    <w:rsid w:val="007550F6"/>
    <w:rsid w:val="0075605D"/>
    <w:rsid w:val="0075746B"/>
    <w:rsid w:val="007578BB"/>
    <w:rsid w:val="0076077F"/>
    <w:rsid w:val="00762999"/>
    <w:rsid w:val="00762A57"/>
    <w:rsid w:val="00765C0A"/>
    <w:rsid w:val="007667B5"/>
    <w:rsid w:val="00766B85"/>
    <w:rsid w:val="0077346F"/>
    <w:rsid w:val="00773492"/>
    <w:rsid w:val="007745CA"/>
    <w:rsid w:val="0077473B"/>
    <w:rsid w:val="0077590A"/>
    <w:rsid w:val="007761DA"/>
    <w:rsid w:val="00776699"/>
    <w:rsid w:val="00781A4A"/>
    <w:rsid w:val="0078203E"/>
    <w:rsid w:val="00782132"/>
    <w:rsid w:val="00783795"/>
    <w:rsid w:val="0078528A"/>
    <w:rsid w:val="007871B3"/>
    <w:rsid w:val="00787AB7"/>
    <w:rsid w:val="0079077D"/>
    <w:rsid w:val="00791D09"/>
    <w:rsid w:val="00792748"/>
    <w:rsid w:val="007957DA"/>
    <w:rsid w:val="007A0941"/>
    <w:rsid w:val="007A0978"/>
    <w:rsid w:val="007A0D0B"/>
    <w:rsid w:val="007A2D7A"/>
    <w:rsid w:val="007A311D"/>
    <w:rsid w:val="007A5334"/>
    <w:rsid w:val="007A56DC"/>
    <w:rsid w:val="007A5BB9"/>
    <w:rsid w:val="007A66D1"/>
    <w:rsid w:val="007A74DB"/>
    <w:rsid w:val="007B06CA"/>
    <w:rsid w:val="007B18F1"/>
    <w:rsid w:val="007B5364"/>
    <w:rsid w:val="007B54BD"/>
    <w:rsid w:val="007C6F35"/>
    <w:rsid w:val="007C7F7D"/>
    <w:rsid w:val="007D42C2"/>
    <w:rsid w:val="007D4D40"/>
    <w:rsid w:val="007D4F3B"/>
    <w:rsid w:val="007D779A"/>
    <w:rsid w:val="007D7AB9"/>
    <w:rsid w:val="007E1341"/>
    <w:rsid w:val="007E20F1"/>
    <w:rsid w:val="007E2548"/>
    <w:rsid w:val="007E38E8"/>
    <w:rsid w:val="007E5AFB"/>
    <w:rsid w:val="007E5D97"/>
    <w:rsid w:val="007E600B"/>
    <w:rsid w:val="007F06F2"/>
    <w:rsid w:val="007F400F"/>
    <w:rsid w:val="007F7D92"/>
    <w:rsid w:val="00800650"/>
    <w:rsid w:val="008006C4"/>
    <w:rsid w:val="00800FED"/>
    <w:rsid w:val="00804053"/>
    <w:rsid w:val="00804248"/>
    <w:rsid w:val="0080732D"/>
    <w:rsid w:val="00810184"/>
    <w:rsid w:val="0081663D"/>
    <w:rsid w:val="00816EE8"/>
    <w:rsid w:val="00820C1B"/>
    <w:rsid w:val="00821E08"/>
    <w:rsid w:val="008224EE"/>
    <w:rsid w:val="00823130"/>
    <w:rsid w:val="0082578E"/>
    <w:rsid w:val="008262C2"/>
    <w:rsid w:val="00827B0C"/>
    <w:rsid w:val="00831EAC"/>
    <w:rsid w:val="00834A0C"/>
    <w:rsid w:val="00836F1F"/>
    <w:rsid w:val="00841E60"/>
    <w:rsid w:val="00842168"/>
    <w:rsid w:val="00843AB9"/>
    <w:rsid w:val="00844194"/>
    <w:rsid w:val="00845AB7"/>
    <w:rsid w:val="008508E2"/>
    <w:rsid w:val="00850A5F"/>
    <w:rsid w:val="0085169C"/>
    <w:rsid w:val="00852049"/>
    <w:rsid w:val="00852277"/>
    <w:rsid w:val="00852A01"/>
    <w:rsid w:val="008538DF"/>
    <w:rsid w:val="00853ACB"/>
    <w:rsid w:val="00853F28"/>
    <w:rsid w:val="00854E78"/>
    <w:rsid w:val="0085649B"/>
    <w:rsid w:val="00857F62"/>
    <w:rsid w:val="008644E3"/>
    <w:rsid w:val="008702B3"/>
    <w:rsid w:val="008737D7"/>
    <w:rsid w:val="00873E51"/>
    <w:rsid w:val="008766E5"/>
    <w:rsid w:val="00880F6A"/>
    <w:rsid w:val="008824B1"/>
    <w:rsid w:val="00883A00"/>
    <w:rsid w:val="00884387"/>
    <w:rsid w:val="00884AD3"/>
    <w:rsid w:val="00887612"/>
    <w:rsid w:val="00891115"/>
    <w:rsid w:val="00892595"/>
    <w:rsid w:val="008934EE"/>
    <w:rsid w:val="008949CD"/>
    <w:rsid w:val="008977F6"/>
    <w:rsid w:val="00897AC3"/>
    <w:rsid w:val="00897D57"/>
    <w:rsid w:val="008A34BD"/>
    <w:rsid w:val="008A43BA"/>
    <w:rsid w:val="008A73EB"/>
    <w:rsid w:val="008A7418"/>
    <w:rsid w:val="008A7E99"/>
    <w:rsid w:val="008B0792"/>
    <w:rsid w:val="008B2FFC"/>
    <w:rsid w:val="008B42C1"/>
    <w:rsid w:val="008B4F02"/>
    <w:rsid w:val="008B5B74"/>
    <w:rsid w:val="008C1062"/>
    <w:rsid w:val="008C4F3D"/>
    <w:rsid w:val="008C5558"/>
    <w:rsid w:val="008C5A8C"/>
    <w:rsid w:val="008C7FD8"/>
    <w:rsid w:val="008D1382"/>
    <w:rsid w:val="008D2525"/>
    <w:rsid w:val="008D2611"/>
    <w:rsid w:val="008D3BA6"/>
    <w:rsid w:val="008D4F4A"/>
    <w:rsid w:val="008E2B7A"/>
    <w:rsid w:val="008E3B00"/>
    <w:rsid w:val="008E400F"/>
    <w:rsid w:val="008E5896"/>
    <w:rsid w:val="008E702E"/>
    <w:rsid w:val="008F170B"/>
    <w:rsid w:val="008F5FA0"/>
    <w:rsid w:val="008F619E"/>
    <w:rsid w:val="008F6225"/>
    <w:rsid w:val="0090099F"/>
    <w:rsid w:val="00904433"/>
    <w:rsid w:val="00904BDC"/>
    <w:rsid w:val="0090761D"/>
    <w:rsid w:val="0091046C"/>
    <w:rsid w:val="00911857"/>
    <w:rsid w:val="00912D87"/>
    <w:rsid w:val="009144C6"/>
    <w:rsid w:val="00915BDA"/>
    <w:rsid w:val="0091790E"/>
    <w:rsid w:val="009237C1"/>
    <w:rsid w:val="009247A0"/>
    <w:rsid w:val="009264DB"/>
    <w:rsid w:val="00927082"/>
    <w:rsid w:val="00927AEA"/>
    <w:rsid w:val="0093192E"/>
    <w:rsid w:val="0093249D"/>
    <w:rsid w:val="009326BA"/>
    <w:rsid w:val="00933146"/>
    <w:rsid w:val="00934B58"/>
    <w:rsid w:val="009366D5"/>
    <w:rsid w:val="00936CFC"/>
    <w:rsid w:val="009371D7"/>
    <w:rsid w:val="00940170"/>
    <w:rsid w:val="009402FE"/>
    <w:rsid w:val="00940EC8"/>
    <w:rsid w:val="009418D2"/>
    <w:rsid w:val="00941CAD"/>
    <w:rsid w:val="00942065"/>
    <w:rsid w:val="009430B1"/>
    <w:rsid w:val="00943850"/>
    <w:rsid w:val="00943A6D"/>
    <w:rsid w:val="00943E54"/>
    <w:rsid w:val="009466DC"/>
    <w:rsid w:val="00946B88"/>
    <w:rsid w:val="009478DA"/>
    <w:rsid w:val="009508A6"/>
    <w:rsid w:val="0095130E"/>
    <w:rsid w:val="0095136F"/>
    <w:rsid w:val="00951B5E"/>
    <w:rsid w:val="00951F34"/>
    <w:rsid w:val="009530D4"/>
    <w:rsid w:val="00954165"/>
    <w:rsid w:val="009564F9"/>
    <w:rsid w:val="0095750C"/>
    <w:rsid w:val="0095786D"/>
    <w:rsid w:val="0096288F"/>
    <w:rsid w:val="00963588"/>
    <w:rsid w:val="00965B41"/>
    <w:rsid w:val="00965F57"/>
    <w:rsid w:val="00975117"/>
    <w:rsid w:val="009761C3"/>
    <w:rsid w:val="0097775B"/>
    <w:rsid w:val="00977D0A"/>
    <w:rsid w:val="00981C9D"/>
    <w:rsid w:val="00982485"/>
    <w:rsid w:val="009827A7"/>
    <w:rsid w:val="0098339B"/>
    <w:rsid w:val="00985DB7"/>
    <w:rsid w:val="00993365"/>
    <w:rsid w:val="00993F22"/>
    <w:rsid w:val="00994ADE"/>
    <w:rsid w:val="00996990"/>
    <w:rsid w:val="00997CF2"/>
    <w:rsid w:val="009A1A7B"/>
    <w:rsid w:val="009A23C4"/>
    <w:rsid w:val="009A3041"/>
    <w:rsid w:val="009A344A"/>
    <w:rsid w:val="009A57DD"/>
    <w:rsid w:val="009A66FA"/>
    <w:rsid w:val="009B2A82"/>
    <w:rsid w:val="009B31FE"/>
    <w:rsid w:val="009B35CA"/>
    <w:rsid w:val="009B3CF0"/>
    <w:rsid w:val="009B772D"/>
    <w:rsid w:val="009C1083"/>
    <w:rsid w:val="009C3298"/>
    <w:rsid w:val="009C43FD"/>
    <w:rsid w:val="009C67A5"/>
    <w:rsid w:val="009C6D79"/>
    <w:rsid w:val="009C73C3"/>
    <w:rsid w:val="009D661F"/>
    <w:rsid w:val="009D6CD2"/>
    <w:rsid w:val="009D7DC3"/>
    <w:rsid w:val="009D7F75"/>
    <w:rsid w:val="009D7FE8"/>
    <w:rsid w:val="009E0C75"/>
    <w:rsid w:val="009E1175"/>
    <w:rsid w:val="009E3B82"/>
    <w:rsid w:val="009E5AC3"/>
    <w:rsid w:val="009E6313"/>
    <w:rsid w:val="009F508D"/>
    <w:rsid w:val="009F745F"/>
    <w:rsid w:val="009F7AE2"/>
    <w:rsid w:val="00A00E3C"/>
    <w:rsid w:val="00A00F71"/>
    <w:rsid w:val="00A0114C"/>
    <w:rsid w:val="00A05BA1"/>
    <w:rsid w:val="00A06D63"/>
    <w:rsid w:val="00A07085"/>
    <w:rsid w:val="00A0793D"/>
    <w:rsid w:val="00A1044E"/>
    <w:rsid w:val="00A108E9"/>
    <w:rsid w:val="00A10DF4"/>
    <w:rsid w:val="00A11DD4"/>
    <w:rsid w:val="00A14FA7"/>
    <w:rsid w:val="00A15143"/>
    <w:rsid w:val="00A159E8"/>
    <w:rsid w:val="00A15C94"/>
    <w:rsid w:val="00A17DFE"/>
    <w:rsid w:val="00A22D36"/>
    <w:rsid w:val="00A26733"/>
    <w:rsid w:val="00A27233"/>
    <w:rsid w:val="00A27419"/>
    <w:rsid w:val="00A31769"/>
    <w:rsid w:val="00A32387"/>
    <w:rsid w:val="00A326F3"/>
    <w:rsid w:val="00A3342E"/>
    <w:rsid w:val="00A4355E"/>
    <w:rsid w:val="00A4451F"/>
    <w:rsid w:val="00A46802"/>
    <w:rsid w:val="00A477DA"/>
    <w:rsid w:val="00A47DC9"/>
    <w:rsid w:val="00A50618"/>
    <w:rsid w:val="00A519CC"/>
    <w:rsid w:val="00A54828"/>
    <w:rsid w:val="00A556D2"/>
    <w:rsid w:val="00A5574A"/>
    <w:rsid w:val="00A625C8"/>
    <w:rsid w:val="00A6477D"/>
    <w:rsid w:val="00A7345F"/>
    <w:rsid w:val="00A74FC1"/>
    <w:rsid w:val="00A760F1"/>
    <w:rsid w:val="00A80C6B"/>
    <w:rsid w:val="00A82B69"/>
    <w:rsid w:val="00A847B0"/>
    <w:rsid w:val="00A85223"/>
    <w:rsid w:val="00A874E4"/>
    <w:rsid w:val="00A91053"/>
    <w:rsid w:val="00A91D47"/>
    <w:rsid w:val="00A92676"/>
    <w:rsid w:val="00A944F4"/>
    <w:rsid w:val="00AA19A2"/>
    <w:rsid w:val="00AA2FDF"/>
    <w:rsid w:val="00AA41A9"/>
    <w:rsid w:val="00AA484B"/>
    <w:rsid w:val="00AA535F"/>
    <w:rsid w:val="00AA5F70"/>
    <w:rsid w:val="00AA64FB"/>
    <w:rsid w:val="00AB0C45"/>
    <w:rsid w:val="00AB1599"/>
    <w:rsid w:val="00AB5874"/>
    <w:rsid w:val="00AB6262"/>
    <w:rsid w:val="00AB7124"/>
    <w:rsid w:val="00AB7A53"/>
    <w:rsid w:val="00AC2B60"/>
    <w:rsid w:val="00AC332F"/>
    <w:rsid w:val="00AC35D6"/>
    <w:rsid w:val="00AC4743"/>
    <w:rsid w:val="00AC52BE"/>
    <w:rsid w:val="00AC5758"/>
    <w:rsid w:val="00AC6254"/>
    <w:rsid w:val="00AC741A"/>
    <w:rsid w:val="00AD4CDA"/>
    <w:rsid w:val="00AD546F"/>
    <w:rsid w:val="00AD5B92"/>
    <w:rsid w:val="00AD7FA8"/>
    <w:rsid w:val="00AE1B10"/>
    <w:rsid w:val="00AE1BEB"/>
    <w:rsid w:val="00AE29CA"/>
    <w:rsid w:val="00AE3AE5"/>
    <w:rsid w:val="00AE573C"/>
    <w:rsid w:val="00AE5D05"/>
    <w:rsid w:val="00AE6E01"/>
    <w:rsid w:val="00AF3135"/>
    <w:rsid w:val="00AF348C"/>
    <w:rsid w:val="00AF36B7"/>
    <w:rsid w:val="00AF5CDA"/>
    <w:rsid w:val="00AF6275"/>
    <w:rsid w:val="00AF7269"/>
    <w:rsid w:val="00B0088D"/>
    <w:rsid w:val="00B008B4"/>
    <w:rsid w:val="00B00DD4"/>
    <w:rsid w:val="00B042A0"/>
    <w:rsid w:val="00B0555D"/>
    <w:rsid w:val="00B06AC2"/>
    <w:rsid w:val="00B11B36"/>
    <w:rsid w:val="00B11BC8"/>
    <w:rsid w:val="00B125A8"/>
    <w:rsid w:val="00B140B2"/>
    <w:rsid w:val="00B15379"/>
    <w:rsid w:val="00B16253"/>
    <w:rsid w:val="00B20B03"/>
    <w:rsid w:val="00B225DB"/>
    <w:rsid w:val="00B22F65"/>
    <w:rsid w:val="00B25B74"/>
    <w:rsid w:val="00B265BF"/>
    <w:rsid w:val="00B27B45"/>
    <w:rsid w:val="00B30B2A"/>
    <w:rsid w:val="00B30D07"/>
    <w:rsid w:val="00B31157"/>
    <w:rsid w:val="00B32E1E"/>
    <w:rsid w:val="00B332FC"/>
    <w:rsid w:val="00B33A5D"/>
    <w:rsid w:val="00B340DB"/>
    <w:rsid w:val="00B345A2"/>
    <w:rsid w:val="00B35008"/>
    <w:rsid w:val="00B37BCC"/>
    <w:rsid w:val="00B42A6C"/>
    <w:rsid w:val="00B43451"/>
    <w:rsid w:val="00B50F7D"/>
    <w:rsid w:val="00B53A7F"/>
    <w:rsid w:val="00B56081"/>
    <w:rsid w:val="00B561F9"/>
    <w:rsid w:val="00B57547"/>
    <w:rsid w:val="00B57EC4"/>
    <w:rsid w:val="00B606C3"/>
    <w:rsid w:val="00B6193F"/>
    <w:rsid w:val="00B6436B"/>
    <w:rsid w:val="00B65640"/>
    <w:rsid w:val="00B6752D"/>
    <w:rsid w:val="00B67A8E"/>
    <w:rsid w:val="00B70C84"/>
    <w:rsid w:val="00B7450B"/>
    <w:rsid w:val="00B8071B"/>
    <w:rsid w:val="00B808EE"/>
    <w:rsid w:val="00B81498"/>
    <w:rsid w:val="00B85DBE"/>
    <w:rsid w:val="00B909EB"/>
    <w:rsid w:val="00B935E7"/>
    <w:rsid w:val="00B95E46"/>
    <w:rsid w:val="00B96937"/>
    <w:rsid w:val="00B969A9"/>
    <w:rsid w:val="00B97A6D"/>
    <w:rsid w:val="00BA208B"/>
    <w:rsid w:val="00BA3D07"/>
    <w:rsid w:val="00BA48D6"/>
    <w:rsid w:val="00BA75B1"/>
    <w:rsid w:val="00BB1C7F"/>
    <w:rsid w:val="00BB672D"/>
    <w:rsid w:val="00BB720E"/>
    <w:rsid w:val="00BC012A"/>
    <w:rsid w:val="00BC2DAE"/>
    <w:rsid w:val="00BC367E"/>
    <w:rsid w:val="00BC3F9C"/>
    <w:rsid w:val="00BC6201"/>
    <w:rsid w:val="00BC6F77"/>
    <w:rsid w:val="00BD098C"/>
    <w:rsid w:val="00BD102A"/>
    <w:rsid w:val="00BD3F4A"/>
    <w:rsid w:val="00BD666C"/>
    <w:rsid w:val="00BD674A"/>
    <w:rsid w:val="00BD6BDC"/>
    <w:rsid w:val="00BE0C4E"/>
    <w:rsid w:val="00BE174F"/>
    <w:rsid w:val="00BE2A2E"/>
    <w:rsid w:val="00BE3623"/>
    <w:rsid w:val="00BE5B32"/>
    <w:rsid w:val="00BF0782"/>
    <w:rsid w:val="00BF2404"/>
    <w:rsid w:val="00BF27F5"/>
    <w:rsid w:val="00BF548C"/>
    <w:rsid w:val="00BF7714"/>
    <w:rsid w:val="00C00FE4"/>
    <w:rsid w:val="00C04DBE"/>
    <w:rsid w:val="00C05BEB"/>
    <w:rsid w:val="00C1189F"/>
    <w:rsid w:val="00C13A0F"/>
    <w:rsid w:val="00C160F9"/>
    <w:rsid w:val="00C171B9"/>
    <w:rsid w:val="00C21871"/>
    <w:rsid w:val="00C21CEE"/>
    <w:rsid w:val="00C228A9"/>
    <w:rsid w:val="00C252B9"/>
    <w:rsid w:val="00C252E6"/>
    <w:rsid w:val="00C258C9"/>
    <w:rsid w:val="00C25E52"/>
    <w:rsid w:val="00C25E58"/>
    <w:rsid w:val="00C2663F"/>
    <w:rsid w:val="00C26F66"/>
    <w:rsid w:val="00C27D62"/>
    <w:rsid w:val="00C31E94"/>
    <w:rsid w:val="00C334F1"/>
    <w:rsid w:val="00C34B1C"/>
    <w:rsid w:val="00C350CA"/>
    <w:rsid w:val="00C35A21"/>
    <w:rsid w:val="00C41463"/>
    <w:rsid w:val="00C429CD"/>
    <w:rsid w:val="00C452FF"/>
    <w:rsid w:val="00C51450"/>
    <w:rsid w:val="00C52CCA"/>
    <w:rsid w:val="00C546C5"/>
    <w:rsid w:val="00C61151"/>
    <w:rsid w:val="00C6341A"/>
    <w:rsid w:val="00C64896"/>
    <w:rsid w:val="00C71C73"/>
    <w:rsid w:val="00C7200A"/>
    <w:rsid w:val="00C72970"/>
    <w:rsid w:val="00C72F8C"/>
    <w:rsid w:val="00C73CF8"/>
    <w:rsid w:val="00C7467F"/>
    <w:rsid w:val="00C74924"/>
    <w:rsid w:val="00C74988"/>
    <w:rsid w:val="00C76992"/>
    <w:rsid w:val="00C80428"/>
    <w:rsid w:val="00C839A5"/>
    <w:rsid w:val="00C84C2B"/>
    <w:rsid w:val="00C853D1"/>
    <w:rsid w:val="00C85A96"/>
    <w:rsid w:val="00C86687"/>
    <w:rsid w:val="00C86892"/>
    <w:rsid w:val="00C9233E"/>
    <w:rsid w:val="00C96165"/>
    <w:rsid w:val="00CA0C1D"/>
    <w:rsid w:val="00CA1578"/>
    <w:rsid w:val="00CA1A35"/>
    <w:rsid w:val="00CA2F84"/>
    <w:rsid w:val="00CA54C1"/>
    <w:rsid w:val="00CA56B5"/>
    <w:rsid w:val="00CB2B7B"/>
    <w:rsid w:val="00CB3507"/>
    <w:rsid w:val="00CB5A9E"/>
    <w:rsid w:val="00CB74F9"/>
    <w:rsid w:val="00CB755C"/>
    <w:rsid w:val="00CB7A9C"/>
    <w:rsid w:val="00CC12D9"/>
    <w:rsid w:val="00CC293D"/>
    <w:rsid w:val="00CC2EBD"/>
    <w:rsid w:val="00CC3C31"/>
    <w:rsid w:val="00CC5000"/>
    <w:rsid w:val="00CC5561"/>
    <w:rsid w:val="00CC652E"/>
    <w:rsid w:val="00CC7111"/>
    <w:rsid w:val="00CC7A27"/>
    <w:rsid w:val="00CC7EAC"/>
    <w:rsid w:val="00CD1505"/>
    <w:rsid w:val="00CD2787"/>
    <w:rsid w:val="00CD2836"/>
    <w:rsid w:val="00CD573E"/>
    <w:rsid w:val="00CE2716"/>
    <w:rsid w:val="00CE7D92"/>
    <w:rsid w:val="00CF1FCE"/>
    <w:rsid w:val="00CF312E"/>
    <w:rsid w:val="00CF38E2"/>
    <w:rsid w:val="00CF5073"/>
    <w:rsid w:val="00CF5199"/>
    <w:rsid w:val="00CF6CD6"/>
    <w:rsid w:val="00CF7911"/>
    <w:rsid w:val="00CF7F10"/>
    <w:rsid w:val="00D02413"/>
    <w:rsid w:val="00D025EA"/>
    <w:rsid w:val="00D028F1"/>
    <w:rsid w:val="00D04493"/>
    <w:rsid w:val="00D04636"/>
    <w:rsid w:val="00D05776"/>
    <w:rsid w:val="00D060B7"/>
    <w:rsid w:val="00D06409"/>
    <w:rsid w:val="00D069DF"/>
    <w:rsid w:val="00D07358"/>
    <w:rsid w:val="00D104DB"/>
    <w:rsid w:val="00D10BBE"/>
    <w:rsid w:val="00D10CA1"/>
    <w:rsid w:val="00D10E84"/>
    <w:rsid w:val="00D114F9"/>
    <w:rsid w:val="00D11BE9"/>
    <w:rsid w:val="00D11E84"/>
    <w:rsid w:val="00D121F9"/>
    <w:rsid w:val="00D14A58"/>
    <w:rsid w:val="00D15032"/>
    <w:rsid w:val="00D16932"/>
    <w:rsid w:val="00D16C0D"/>
    <w:rsid w:val="00D16F06"/>
    <w:rsid w:val="00D205E4"/>
    <w:rsid w:val="00D22A8D"/>
    <w:rsid w:val="00D237F3"/>
    <w:rsid w:val="00D2535A"/>
    <w:rsid w:val="00D349C8"/>
    <w:rsid w:val="00D36269"/>
    <w:rsid w:val="00D423EA"/>
    <w:rsid w:val="00D43062"/>
    <w:rsid w:val="00D5012F"/>
    <w:rsid w:val="00D502CB"/>
    <w:rsid w:val="00D5332B"/>
    <w:rsid w:val="00D535C0"/>
    <w:rsid w:val="00D53A0C"/>
    <w:rsid w:val="00D53DFE"/>
    <w:rsid w:val="00D54405"/>
    <w:rsid w:val="00D553B2"/>
    <w:rsid w:val="00D56572"/>
    <w:rsid w:val="00D57654"/>
    <w:rsid w:val="00D603BF"/>
    <w:rsid w:val="00D60D69"/>
    <w:rsid w:val="00D62C6E"/>
    <w:rsid w:val="00D639BF"/>
    <w:rsid w:val="00D6407D"/>
    <w:rsid w:val="00D643A8"/>
    <w:rsid w:val="00D6732F"/>
    <w:rsid w:val="00D7043A"/>
    <w:rsid w:val="00D71EF0"/>
    <w:rsid w:val="00D726AE"/>
    <w:rsid w:val="00D733EF"/>
    <w:rsid w:val="00D737E6"/>
    <w:rsid w:val="00D752D2"/>
    <w:rsid w:val="00D76975"/>
    <w:rsid w:val="00D7717E"/>
    <w:rsid w:val="00D771F9"/>
    <w:rsid w:val="00D772C9"/>
    <w:rsid w:val="00D77542"/>
    <w:rsid w:val="00D779FA"/>
    <w:rsid w:val="00D80610"/>
    <w:rsid w:val="00D80EA7"/>
    <w:rsid w:val="00D82B56"/>
    <w:rsid w:val="00D85DFF"/>
    <w:rsid w:val="00D87AF7"/>
    <w:rsid w:val="00D90E06"/>
    <w:rsid w:val="00D9128F"/>
    <w:rsid w:val="00D917F4"/>
    <w:rsid w:val="00D92950"/>
    <w:rsid w:val="00D93EFD"/>
    <w:rsid w:val="00D94C0C"/>
    <w:rsid w:val="00D9579C"/>
    <w:rsid w:val="00D96276"/>
    <w:rsid w:val="00DA3751"/>
    <w:rsid w:val="00DA4001"/>
    <w:rsid w:val="00DA6BC5"/>
    <w:rsid w:val="00DA7623"/>
    <w:rsid w:val="00DA7965"/>
    <w:rsid w:val="00DB10DD"/>
    <w:rsid w:val="00DB1689"/>
    <w:rsid w:val="00DB268E"/>
    <w:rsid w:val="00DB3D59"/>
    <w:rsid w:val="00DB4EF9"/>
    <w:rsid w:val="00DB56BC"/>
    <w:rsid w:val="00DB58B0"/>
    <w:rsid w:val="00DB5D61"/>
    <w:rsid w:val="00DB6C9F"/>
    <w:rsid w:val="00DB6D27"/>
    <w:rsid w:val="00DB754B"/>
    <w:rsid w:val="00DC0AAB"/>
    <w:rsid w:val="00DC0FE5"/>
    <w:rsid w:val="00DC3DD5"/>
    <w:rsid w:val="00DC46A5"/>
    <w:rsid w:val="00DC5C7B"/>
    <w:rsid w:val="00DC6020"/>
    <w:rsid w:val="00DC6387"/>
    <w:rsid w:val="00DC6C53"/>
    <w:rsid w:val="00DD0303"/>
    <w:rsid w:val="00DD0E54"/>
    <w:rsid w:val="00DD116F"/>
    <w:rsid w:val="00DD2536"/>
    <w:rsid w:val="00DD4568"/>
    <w:rsid w:val="00DD5573"/>
    <w:rsid w:val="00DD6442"/>
    <w:rsid w:val="00DE227A"/>
    <w:rsid w:val="00DE2672"/>
    <w:rsid w:val="00DE4F8B"/>
    <w:rsid w:val="00DE5AAC"/>
    <w:rsid w:val="00DE6290"/>
    <w:rsid w:val="00DF1DC4"/>
    <w:rsid w:val="00DF2DD7"/>
    <w:rsid w:val="00DF63B1"/>
    <w:rsid w:val="00DF70E7"/>
    <w:rsid w:val="00E00CF7"/>
    <w:rsid w:val="00E010F7"/>
    <w:rsid w:val="00E01961"/>
    <w:rsid w:val="00E0237B"/>
    <w:rsid w:val="00E02D3F"/>
    <w:rsid w:val="00E0369E"/>
    <w:rsid w:val="00E04D30"/>
    <w:rsid w:val="00E05349"/>
    <w:rsid w:val="00E05DAF"/>
    <w:rsid w:val="00E06552"/>
    <w:rsid w:val="00E06AB7"/>
    <w:rsid w:val="00E1265F"/>
    <w:rsid w:val="00E130C7"/>
    <w:rsid w:val="00E14603"/>
    <w:rsid w:val="00E15654"/>
    <w:rsid w:val="00E15BF7"/>
    <w:rsid w:val="00E160CE"/>
    <w:rsid w:val="00E17C32"/>
    <w:rsid w:val="00E17C77"/>
    <w:rsid w:val="00E240BC"/>
    <w:rsid w:val="00E278F2"/>
    <w:rsid w:val="00E30CD3"/>
    <w:rsid w:val="00E30E7E"/>
    <w:rsid w:val="00E317EA"/>
    <w:rsid w:val="00E3240A"/>
    <w:rsid w:val="00E32D11"/>
    <w:rsid w:val="00E33609"/>
    <w:rsid w:val="00E33E03"/>
    <w:rsid w:val="00E356CA"/>
    <w:rsid w:val="00E378A7"/>
    <w:rsid w:val="00E37BAF"/>
    <w:rsid w:val="00E41E5D"/>
    <w:rsid w:val="00E443C4"/>
    <w:rsid w:val="00E45953"/>
    <w:rsid w:val="00E46DA8"/>
    <w:rsid w:val="00E5060B"/>
    <w:rsid w:val="00E524AF"/>
    <w:rsid w:val="00E53CEB"/>
    <w:rsid w:val="00E5473E"/>
    <w:rsid w:val="00E57F38"/>
    <w:rsid w:val="00E61E5E"/>
    <w:rsid w:val="00E63092"/>
    <w:rsid w:val="00E64649"/>
    <w:rsid w:val="00E72A09"/>
    <w:rsid w:val="00E7492D"/>
    <w:rsid w:val="00E8346C"/>
    <w:rsid w:val="00E83494"/>
    <w:rsid w:val="00E877DD"/>
    <w:rsid w:val="00E91339"/>
    <w:rsid w:val="00E9186A"/>
    <w:rsid w:val="00E92B4A"/>
    <w:rsid w:val="00E93EDF"/>
    <w:rsid w:val="00E94AD3"/>
    <w:rsid w:val="00E965D0"/>
    <w:rsid w:val="00E966F3"/>
    <w:rsid w:val="00E97619"/>
    <w:rsid w:val="00E97929"/>
    <w:rsid w:val="00EA0760"/>
    <w:rsid w:val="00EA0BD5"/>
    <w:rsid w:val="00EA0DF6"/>
    <w:rsid w:val="00EA1004"/>
    <w:rsid w:val="00EA2CF6"/>
    <w:rsid w:val="00EA30B1"/>
    <w:rsid w:val="00EA32C2"/>
    <w:rsid w:val="00EA4781"/>
    <w:rsid w:val="00EA6054"/>
    <w:rsid w:val="00EB0518"/>
    <w:rsid w:val="00EB051B"/>
    <w:rsid w:val="00EB0AEA"/>
    <w:rsid w:val="00EB114B"/>
    <w:rsid w:val="00EB1E57"/>
    <w:rsid w:val="00EB43DB"/>
    <w:rsid w:val="00EB4A38"/>
    <w:rsid w:val="00EB5EC7"/>
    <w:rsid w:val="00EB67AB"/>
    <w:rsid w:val="00EC01B9"/>
    <w:rsid w:val="00EC023F"/>
    <w:rsid w:val="00EC172F"/>
    <w:rsid w:val="00EC4189"/>
    <w:rsid w:val="00EC7673"/>
    <w:rsid w:val="00ED175B"/>
    <w:rsid w:val="00ED23EB"/>
    <w:rsid w:val="00EE1F23"/>
    <w:rsid w:val="00EE23E5"/>
    <w:rsid w:val="00EE4551"/>
    <w:rsid w:val="00EE4815"/>
    <w:rsid w:val="00EE53C5"/>
    <w:rsid w:val="00EE7818"/>
    <w:rsid w:val="00EF0402"/>
    <w:rsid w:val="00EF0D39"/>
    <w:rsid w:val="00EF3F54"/>
    <w:rsid w:val="00EF639E"/>
    <w:rsid w:val="00EF7E8E"/>
    <w:rsid w:val="00F01CF5"/>
    <w:rsid w:val="00F01F31"/>
    <w:rsid w:val="00F03666"/>
    <w:rsid w:val="00F03ADE"/>
    <w:rsid w:val="00F05DDC"/>
    <w:rsid w:val="00F060A2"/>
    <w:rsid w:val="00F06206"/>
    <w:rsid w:val="00F069FF"/>
    <w:rsid w:val="00F107E4"/>
    <w:rsid w:val="00F10BA7"/>
    <w:rsid w:val="00F121AE"/>
    <w:rsid w:val="00F13B57"/>
    <w:rsid w:val="00F147D9"/>
    <w:rsid w:val="00F16C0F"/>
    <w:rsid w:val="00F2070A"/>
    <w:rsid w:val="00F25E33"/>
    <w:rsid w:val="00F27E58"/>
    <w:rsid w:val="00F31ECE"/>
    <w:rsid w:val="00F32781"/>
    <w:rsid w:val="00F33B1C"/>
    <w:rsid w:val="00F340E8"/>
    <w:rsid w:val="00F347EA"/>
    <w:rsid w:val="00F35A10"/>
    <w:rsid w:val="00F366F6"/>
    <w:rsid w:val="00F4029B"/>
    <w:rsid w:val="00F40AEC"/>
    <w:rsid w:val="00F41239"/>
    <w:rsid w:val="00F41EB2"/>
    <w:rsid w:val="00F4296E"/>
    <w:rsid w:val="00F44120"/>
    <w:rsid w:val="00F44D79"/>
    <w:rsid w:val="00F45655"/>
    <w:rsid w:val="00F462F3"/>
    <w:rsid w:val="00F475AC"/>
    <w:rsid w:val="00F47DA2"/>
    <w:rsid w:val="00F516F1"/>
    <w:rsid w:val="00F54246"/>
    <w:rsid w:val="00F54360"/>
    <w:rsid w:val="00F561D0"/>
    <w:rsid w:val="00F61725"/>
    <w:rsid w:val="00F61A94"/>
    <w:rsid w:val="00F6341B"/>
    <w:rsid w:val="00F70CF2"/>
    <w:rsid w:val="00F71341"/>
    <w:rsid w:val="00F7203A"/>
    <w:rsid w:val="00F7246E"/>
    <w:rsid w:val="00F72CFF"/>
    <w:rsid w:val="00F7369F"/>
    <w:rsid w:val="00F748CD"/>
    <w:rsid w:val="00F762D3"/>
    <w:rsid w:val="00F81A9B"/>
    <w:rsid w:val="00F821C8"/>
    <w:rsid w:val="00F833CB"/>
    <w:rsid w:val="00F868EF"/>
    <w:rsid w:val="00F926A0"/>
    <w:rsid w:val="00FA1E91"/>
    <w:rsid w:val="00FA38A6"/>
    <w:rsid w:val="00FA3952"/>
    <w:rsid w:val="00FA5759"/>
    <w:rsid w:val="00FA7BA8"/>
    <w:rsid w:val="00FB018E"/>
    <w:rsid w:val="00FB286D"/>
    <w:rsid w:val="00FB473B"/>
    <w:rsid w:val="00FB4AB4"/>
    <w:rsid w:val="00FB5413"/>
    <w:rsid w:val="00FC4CB0"/>
    <w:rsid w:val="00FC55E7"/>
    <w:rsid w:val="00FC6454"/>
    <w:rsid w:val="00FC6B3E"/>
    <w:rsid w:val="00FC7486"/>
    <w:rsid w:val="00FD1A44"/>
    <w:rsid w:val="00FD21F3"/>
    <w:rsid w:val="00FD7A43"/>
    <w:rsid w:val="00FE3038"/>
    <w:rsid w:val="00FE53FE"/>
    <w:rsid w:val="00FE5E84"/>
    <w:rsid w:val="00FE7722"/>
    <w:rsid w:val="00FF3D67"/>
    <w:rsid w:val="00FF4236"/>
    <w:rsid w:val="00FF4BE3"/>
    <w:rsid w:val="00FF69E9"/>
    <w:rsid w:val="642C20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A1578"/>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32EB2"/>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32EB2"/>
    <w:pPr>
      <w:spacing w:after="0" w:line="240" w:lineRule="auto"/>
      <w:ind w:left="720"/>
      <w:contextualSpacing/>
    </w:pPr>
    <w:rPr>
      <w:rFonts w:eastAsia="Times New Roman" w:cs="Times New Roman"/>
      <w:szCs w:val="24"/>
      <w:lang w:eastAsia="es-ES"/>
    </w:rPr>
  </w:style>
  <w:style w:type="character" w:styleId="UnresolvedMention" w:customStyle="1">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19990">
      <w:bodyDiv w:val="1"/>
      <w:marLeft w:val="0"/>
      <w:marRight w:val="0"/>
      <w:marTop w:val="0"/>
      <w:marBottom w:val="0"/>
      <w:divBdr>
        <w:top w:val="none" w:sz="0" w:space="0" w:color="auto"/>
        <w:left w:val="none" w:sz="0" w:space="0" w:color="auto"/>
        <w:bottom w:val="none" w:sz="0" w:space="0" w:color="auto"/>
        <w:right w:val="none" w:sz="0" w:space="0" w:color="auto"/>
      </w:divBdr>
    </w:div>
    <w:div w:id="130443910">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267844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5907975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56902">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424739">
      <w:bodyDiv w:val="1"/>
      <w:marLeft w:val="0"/>
      <w:marRight w:val="0"/>
      <w:marTop w:val="0"/>
      <w:marBottom w:val="0"/>
      <w:divBdr>
        <w:top w:val="none" w:sz="0" w:space="0" w:color="auto"/>
        <w:left w:val="none" w:sz="0" w:space="0" w:color="auto"/>
        <w:bottom w:val="none" w:sz="0" w:space="0" w:color="auto"/>
        <w:right w:val="none" w:sz="0" w:space="0" w:color="auto"/>
      </w:divBdr>
    </w:div>
    <w:div w:id="1088962027">
      <w:bodyDiv w:val="1"/>
      <w:marLeft w:val="0"/>
      <w:marRight w:val="0"/>
      <w:marTop w:val="0"/>
      <w:marBottom w:val="0"/>
      <w:divBdr>
        <w:top w:val="none" w:sz="0" w:space="0" w:color="auto"/>
        <w:left w:val="none" w:sz="0" w:space="0" w:color="auto"/>
        <w:bottom w:val="none" w:sz="0" w:space="0" w:color="auto"/>
        <w:right w:val="none" w:sz="0" w:space="0" w:color="auto"/>
      </w:divBdr>
    </w:div>
    <w:div w:id="1126973640">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7142">
      <w:bodyDiv w:val="1"/>
      <w:marLeft w:val="0"/>
      <w:marRight w:val="0"/>
      <w:marTop w:val="0"/>
      <w:marBottom w:val="0"/>
      <w:divBdr>
        <w:top w:val="none" w:sz="0" w:space="0" w:color="auto"/>
        <w:left w:val="none" w:sz="0" w:space="0" w:color="auto"/>
        <w:bottom w:val="none" w:sz="0" w:space="0" w:color="auto"/>
        <w:right w:val="none" w:sz="0" w:space="0" w:color="auto"/>
      </w:divBdr>
    </w:div>
    <w:div w:id="1725714276">
      <w:bodyDiv w:val="1"/>
      <w:marLeft w:val="0"/>
      <w:marRight w:val="0"/>
      <w:marTop w:val="0"/>
      <w:marBottom w:val="0"/>
      <w:divBdr>
        <w:top w:val="none" w:sz="0" w:space="0" w:color="auto"/>
        <w:left w:val="none" w:sz="0" w:space="0" w:color="auto"/>
        <w:bottom w:val="none" w:sz="0" w:space="0" w:color="auto"/>
        <w:right w:val="none" w:sz="0" w:space="0" w:color="auto"/>
      </w:divBdr>
    </w:div>
    <w:div w:id="1822306729">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image" Target="media/image6.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oter" Target="footer3.xml" Id="rId21" /><Relationship Type="http://schemas.openxmlformats.org/officeDocument/2006/relationships/endnotes" Target="endnotes.xml" Id="rId7" /><Relationship Type="http://schemas.openxmlformats.org/officeDocument/2006/relationships/image" Target="media/image5.tmp"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tmp"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theme" Target="theme/theme1.xml" Id="rId23" /><Relationship Type="http://schemas.openxmlformats.org/officeDocument/2006/relationships/image" Target="media/image3.tmp"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media/image2.tmp" Id="rId9" /><Relationship Type="http://schemas.openxmlformats.org/officeDocument/2006/relationships/image" Target="media/image7.png" Id="rId14" /><Relationship Type="http://schemas.openxmlformats.org/officeDocument/2006/relationships/fontTable" Target="fontTable.xml" Id="rId22" /><Relationship Type="http://schemas.openxmlformats.org/officeDocument/2006/relationships/glossaryDocument" Target="glossary/document.xml" Id="R8eb91354602946d9" /></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b82e979-a80e-4fe3-8dd9-a2a2d4329479}"/>
      </w:docPartPr>
      <w:docPartBody>
        <w:p w14:paraId="363ECDE6">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5F95-FC0E-4C18-8258-E1241C3FBC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2023-04-27T00:27:00.0000000Z</dcterms:created>
  <dcterms:modified xsi:type="dcterms:W3CDTF">2023-06-01T17:15:44.1133424Z</dcterms:modified>
</coreProperties>
</file>