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7A97BF7" w:rsidR="00200BFC" w:rsidRPr="00D869BE" w:rsidRDefault="00200BFC" w:rsidP="00D869BE">
      <w:pPr>
        <w:spacing w:before="100" w:beforeAutospacing="1" w:after="100" w:afterAutospacing="1" w:line="360" w:lineRule="auto"/>
        <w:jc w:val="both"/>
        <w:rPr>
          <w:rFonts w:ascii="Palatino Linotype" w:hAnsi="Palatino Linotype" w:cs="Arial"/>
        </w:rPr>
      </w:pPr>
      <w:bookmarkStart w:id="0" w:name="_GoBack"/>
      <w:bookmarkEnd w:id="0"/>
      <w:r w:rsidRPr="00D869BE">
        <w:rPr>
          <w:rFonts w:ascii="Palatino Linotype" w:hAnsi="Palatino Linotype" w:cs="Arial"/>
        </w:rPr>
        <w:t xml:space="preserve">Resolución del Pleno del Instituto de Transparencia, Acceso a </w:t>
      </w:r>
      <w:r w:rsidR="004143DE" w:rsidRPr="00D869BE">
        <w:rPr>
          <w:rFonts w:ascii="Palatino Linotype" w:hAnsi="Palatino Linotype" w:cs="Arial"/>
        </w:rPr>
        <w:t>la Información</w:t>
      </w:r>
      <w:r w:rsidR="00327647" w:rsidRPr="00D869BE">
        <w:rPr>
          <w:rFonts w:ascii="Palatino Linotype" w:hAnsi="Palatino Linotype" w:cs="Arial"/>
        </w:rPr>
        <w:t xml:space="preserve"> Pública</w:t>
      </w:r>
      <w:r w:rsidRPr="00D869BE">
        <w:rPr>
          <w:rFonts w:ascii="Palatino Linotype" w:hAnsi="Palatino Linotype" w:cs="Arial"/>
        </w:rPr>
        <w:t xml:space="preserve"> y Protección de Datos Personales del Estado de México y Municipios, con domicilio en Metepec, Estado de México, </w:t>
      </w:r>
      <w:r w:rsidR="00052336" w:rsidRPr="00D869BE">
        <w:rPr>
          <w:rFonts w:ascii="Palatino Linotype" w:hAnsi="Palatino Linotype" w:cs="Arial"/>
        </w:rPr>
        <w:t>d</w:t>
      </w:r>
      <w:r w:rsidR="00FE6E71" w:rsidRPr="00D869BE">
        <w:rPr>
          <w:rFonts w:ascii="Palatino Linotype" w:hAnsi="Palatino Linotype" w:cs="Arial"/>
        </w:rPr>
        <w:t>el</w:t>
      </w:r>
      <w:r w:rsidR="009A1382" w:rsidRPr="00D869BE">
        <w:rPr>
          <w:rFonts w:ascii="Palatino Linotype" w:hAnsi="Palatino Linotype" w:cs="Arial"/>
        </w:rPr>
        <w:t xml:space="preserve"> </w:t>
      </w:r>
      <w:r w:rsidR="002D7F40" w:rsidRPr="00D869BE">
        <w:rPr>
          <w:rFonts w:ascii="Palatino Linotype" w:hAnsi="Palatino Linotype" w:cs="Arial"/>
        </w:rPr>
        <w:t>veinticinco</w:t>
      </w:r>
      <w:r w:rsidR="00052336" w:rsidRPr="00D869BE">
        <w:rPr>
          <w:rFonts w:ascii="Palatino Linotype" w:hAnsi="Palatino Linotype" w:cs="Arial"/>
        </w:rPr>
        <w:t xml:space="preserve"> de octubre</w:t>
      </w:r>
      <w:r w:rsidR="00D14001" w:rsidRPr="00D869BE">
        <w:rPr>
          <w:rFonts w:ascii="Palatino Linotype" w:hAnsi="Palatino Linotype" w:cs="Arial"/>
        </w:rPr>
        <w:t xml:space="preserve"> de dos mil veintitrés</w:t>
      </w:r>
      <w:r w:rsidR="003253C6" w:rsidRPr="00D869BE">
        <w:rPr>
          <w:rFonts w:ascii="Palatino Linotype" w:hAnsi="Palatino Linotype" w:cs="Arial"/>
        </w:rPr>
        <w:t>.</w:t>
      </w:r>
    </w:p>
    <w:p w14:paraId="7A57B422" w14:textId="2122A5DA" w:rsidR="006972C0" w:rsidRPr="00D869BE" w:rsidRDefault="006972C0" w:rsidP="00D869BE">
      <w:pPr>
        <w:spacing w:line="360" w:lineRule="auto"/>
        <w:jc w:val="both"/>
        <w:rPr>
          <w:rFonts w:ascii="Palatino Linotype" w:hAnsi="Palatino Linotype"/>
          <w:b/>
        </w:rPr>
      </w:pPr>
      <w:bookmarkStart w:id="1" w:name="_Hlk92389056"/>
      <w:bookmarkStart w:id="2" w:name="_Hlk98335778"/>
      <w:r w:rsidRPr="00D869BE">
        <w:rPr>
          <w:rFonts w:ascii="Palatino Linotype" w:hAnsi="Palatino Linotype"/>
          <w:b/>
        </w:rPr>
        <w:t>VISTO</w:t>
      </w:r>
      <w:r w:rsidRPr="00D869BE">
        <w:rPr>
          <w:rFonts w:ascii="Palatino Linotype" w:hAnsi="Palatino Linotype"/>
        </w:rPr>
        <w:t xml:space="preserve"> el expediente formado con motivo del Recurso Revisión </w:t>
      </w:r>
      <w:r w:rsidR="00DC429B" w:rsidRPr="00D869BE">
        <w:rPr>
          <w:rFonts w:ascii="Palatino Linotype" w:hAnsi="Palatino Linotype"/>
          <w:b/>
          <w:lang w:val="es-ES_tradnl"/>
        </w:rPr>
        <w:t>065</w:t>
      </w:r>
      <w:r w:rsidR="00C72EBA" w:rsidRPr="00D869BE">
        <w:rPr>
          <w:rFonts w:ascii="Palatino Linotype" w:hAnsi="Palatino Linotype"/>
          <w:b/>
          <w:lang w:val="es-ES_tradnl"/>
        </w:rPr>
        <w:t>6</w:t>
      </w:r>
      <w:r w:rsidR="00DC429B" w:rsidRPr="00D869BE">
        <w:rPr>
          <w:rFonts w:ascii="Palatino Linotype" w:hAnsi="Palatino Linotype"/>
          <w:b/>
          <w:lang w:val="es-ES_tradnl"/>
        </w:rPr>
        <w:t>7/INFOEM/IP/RR/2023</w:t>
      </w:r>
      <w:r w:rsidRPr="00D869BE">
        <w:rPr>
          <w:rFonts w:ascii="Palatino Linotype" w:hAnsi="Palatino Linotype"/>
        </w:rPr>
        <w:t xml:space="preserve">, promovido por </w:t>
      </w:r>
      <w:r w:rsidR="00DC429B" w:rsidRPr="00D869BE">
        <w:rPr>
          <w:rFonts w:ascii="Palatino Linotype" w:hAnsi="Palatino Linotype"/>
          <w:b/>
        </w:rPr>
        <w:t>una persona de manera anónima</w:t>
      </w:r>
      <w:r w:rsidRPr="00D869BE">
        <w:rPr>
          <w:rFonts w:ascii="Palatino Linotype" w:hAnsi="Palatino Linotype"/>
        </w:rPr>
        <w:t>,</w:t>
      </w:r>
      <w:r w:rsidRPr="00D869BE">
        <w:rPr>
          <w:rFonts w:ascii="Palatino Linotype" w:hAnsi="Palatino Linotype" w:cs="Arial"/>
          <w:b/>
          <w:lang w:val="es-ES"/>
        </w:rPr>
        <w:t xml:space="preserve"> </w:t>
      </w:r>
      <w:r w:rsidRPr="00D869BE">
        <w:rPr>
          <w:rFonts w:ascii="Palatino Linotype" w:hAnsi="Palatino Linotype" w:cs="Arial"/>
          <w:lang w:val="es-ES"/>
        </w:rPr>
        <w:t xml:space="preserve">a </w:t>
      </w:r>
      <w:r w:rsidRPr="00D869BE">
        <w:rPr>
          <w:rFonts w:ascii="Palatino Linotype" w:hAnsi="Palatino Linotype"/>
          <w:lang w:val="es-ES"/>
        </w:rPr>
        <w:t>quien</w:t>
      </w:r>
      <w:r w:rsidRPr="00D869BE">
        <w:rPr>
          <w:rFonts w:ascii="Palatino Linotype" w:hAnsi="Palatino Linotype" w:cs="Arial"/>
          <w:b/>
          <w:lang w:val="es-ES"/>
        </w:rPr>
        <w:t xml:space="preserve"> </w:t>
      </w:r>
      <w:r w:rsidRPr="00D869BE">
        <w:rPr>
          <w:rFonts w:ascii="Palatino Linotype" w:hAnsi="Palatino Linotype"/>
        </w:rPr>
        <w:t xml:space="preserve">en lo sucesivo se le denominará </w:t>
      </w:r>
      <w:r w:rsidRPr="00D869BE">
        <w:rPr>
          <w:rFonts w:ascii="Palatino Linotype" w:hAnsi="Palatino Linotype" w:cs="Arial"/>
          <w:b/>
          <w:lang w:val="es-ES"/>
        </w:rPr>
        <w:t>EL RECURRENTE</w:t>
      </w:r>
      <w:r w:rsidRPr="00D869BE">
        <w:rPr>
          <w:rFonts w:ascii="Palatino Linotype" w:hAnsi="Palatino Linotype"/>
        </w:rPr>
        <w:t xml:space="preserve">, en contra </w:t>
      </w:r>
      <w:r w:rsidR="00DC429B" w:rsidRPr="00D869BE">
        <w:rPr>
          <w:rFonts w:ascii="Palatino Linotype" w:hAnsi="Palatino Linotype"/>
        </w:rPr>
        <w:t xml:space="preserve">de la </w:t>
      </w:r>
      <w:r w:rsidRPr="00D869BE">
        <w:rPr>
          <w:rFonts w:ascii="Palatino Linotype" w:hAnsi="Palatino Linotype" w:cs="Arial"/>
          <w:lang w:val="es-ES"/>
        </w:rPr>
        <w:t xml:space="preserve">respuesta </w:t>
      </w:r>
      <w:r w:rsidR="00DC429B" w:rsidRPr="00D869BE">
        <w:rPr>
          <w:rFonts w:ascii="Palatino Linotype" w:hAnsi="Palatino Linotype" w:cs="Arial"/>
          <w:lang w:val="es-ES"/>
        </w:rPr>
        <w:t xml:space="preserve">emitida por </w:t>
      </w:r>
      <w:r w:rsidR="00C72EBA" w:rsidRPr="00D869BE">
        <w:rPr>
          <w:rFonts w:ascii="Palatino Linotype" w:hAnsi="Palatino Linotype" w:cs="Arial"/>
          <w:lang w:val="es-ES"/>
        </w:rPr>
        <w:t>e</w:t>
      </w:r>
      <w:r w:rsidR="00DC429B" w:rsidRPr="00D869BE">
        <w:rPr>
          <w:rFonts w:ascii="Palatino Linotype" w:hAnsi="Palatino Linotype" w:cs="Arial"/>
          <w:lang w:val="es-ES"/>
        </w:rPr>
        <w:t>l</w:t>
      </w:r>
      <w:r w:rsidRPr="00D869BE">
        <w:rPr>
          <w:rFonts w:ascii="Palatino Linotype" w:hAnsi="Palatino Linotype" w:cs="Arial"/>
          <w:lang w:val="es-ES"/>
        </w:rPr>
        <w:t xml:space="preserve"> </w:t>
      </w:r>
      <w:r w:rsidR="00C72EBA" w:rsidRPr="00D869BE">
        <w:rPr>
          <w:rFonts w:ascii="Palatino Linotype" w:hAnsi="Palatino Linotype" w:cs="Arial"/>
          <w:b/>
        </w:rPr>
        <w:t>Instituto de Transparencia, Acceso a la Información Pública y Protección de Datos Personales del Estado de México y Municipios</w:t>
      </w:r>
      <w:r w:rsidRPr="00D869BE">
        <w:rPr>
          <w:rFonts w:ascii="Palatino Linotype" w:hAnsi="Palatino Linotype" w:cs="Arial"/>
          <w:b/>
        </w:rPr>
        <w:t>,</w:t>
      </w:r>
      <w:r w:rsidRPr="00D869BE">
        <w:rPr>
          <w:rFonts w:ascii="Palatino Linotype" w:hAnsi="Palatino Linotype"/>
          <w:b/>
        </w:rPr>
        <w:t xml:space="preserve"> </w:t>
      </w:r>
      <w:r w:rsidRPr="00D869BE">
        <w:rPr>
          <w:rFonts w:ascii="Palatino Linotype" w:hAnsi="Palatino Linotype"/>
          <w:lang w:val="es-419"/>
        </w:rPr>
        <w:t xml:space="preserve">que en </w:t>
      </w:r>
      <w:r w:rsidRPr="00D869BE">
        <w:rPr>
          <w:rFonts w:ascii="Palatino Linotype" w:hAnsi="Palatino Linotype"/>
        </w:rPr>
        <w:t xml:space="preserve">lo sucesivo se denominará </w:t>
      </w:r>
      <w:r w:rsidRPr="00D869BE">
        <w:rPr>
          <w:rFonts w:ascii="Palatino Linotype" w:hAnsi="Palatino Linotype"/>
          <w:b/>
        </w:rPr>
        <w:t>EL SUJETO OBLIGADO</w:t>
      </w:r>
      <w:r w:rsidRPr="00D869BE">
        <w:rPr>
          <w:rFonts w:ascii="Palatino Linotype" w:hAnsi="Palatino Linotype"/>
        </w:rPr>
        <w:t>, se procede a dictar la presente resolución con base en lo siguiente:</w:t>
      </w:r>
    </w:p>
    <w:p w14:paraId="11A682B3" w14:textId="77777777" w:rsidR="006972C0" w:rsidRPr="00D869BE" w:rsidRDefault="006972C0" w:rsidP="00D869BE">
      <w:pPr>
        <w:jc w:val="center"/>
        <w:rPr>
          <w:rFonts w:ascii="Palatino Linotype" w:hAnsi="Palatino Linotype"/>
        </w:rPr>
      </w:pPr>
    </w:p>
    <w:p w14:paraId="3BF0DABB" w14:textId="77777777" w:rsidR="006972C0" w:rsidRPr="00D869BE" w:rsidRDefault="006972C0" w:rsidP="00D869BE">
      <w:pPr>
        <w:jc w:val="center"/>
        <w:rPr>
          <w:rFonts w:ascii="Palatino Linotype" w:hAnsi="Palatino Linotype"/>
          <w:b/>
          <w:bCs/>
          <w:spacing w:val="40"/>
          <w:sz w:val="28"/>
        </w:rPr>
      </w:pPr>
      <w:r w:rsidRPr="00D869BE">
        <w:rPr>
          <w:rFonts w:ascii="Palatino Linotype" w:hAnsi="Palatino Linotype"/>
          <w:b/>
          <w:bCs/>
          <w:spacing w:val="40"/>
          <w:sz w:val="28"/>
        </w:rPr>
        <w:t>ANTECEDENTES</w:t>
      </w:r>
    </w:p>
    <w:p w14:paraId="2203F946" w14:textId="77777777" w:rsidR="006972C0" w:rsidRPr="00D869BE" w:rsidRDefault="006972C0" w:rsidP="00D869BE">
      <w:pPr>
        <w:jc w:val="center"/>
        <w:rPr>
          <w:rFonts w:ascii="Palatino Linotype" w:hAnsi="Palatino Linotype"/>
          <w:b/>
          <w:bCs/>
          <w:spacing w:val="40"/>
        </w:rPr>
      </w:pPr>
    </w:p>
    <w:p w14:paraId="0D7EB4E5" w14:textId="77777777" w:rsidR="006972C0" w:rsidRPr="00D869BE" w:rsidRDefault="006972C0" w:rsidP="00D869BE">
      <w:pPr>
        <w:spacing w:line="360" w:lineRule="auto"/>
        <w:jc w:val="both"/>
        <w:rPr>
          <w:rFonts w:ascii="Palatino Linotype" w:hAnsi="Palatino Linotype"/>
          <w:b/>
          <w:sz w:val="26"/>
          <w:szCs w:val="26"/>
        </w:rPr>
      </w:pPr>
      <w:r w:rsidRPr="00D869BE">
        <w:rPr>
          <w:rFonts w:ascii="Palatino Linotype" w:hAnsi="Palatino Linotype"/>
          <w:b/>
          <w:sz w:val="26"/>
          <w:szCs w:val="26"/>
        </w:rPr>
        <w:t>I. De la Solicitud de Información.</w:t>
      </w:r>
    </w:p>
    <w:p w14:paraId="50EE6D16" w14:textId="3F91660F" w:rsidR="006972C0" w:rsidRPr="00D869BE" w:rsidRDefault="006972C0" w:rsidP="00D869BE">
      <w:pPr>
        <w:spacing w:line="360" w:lineRule="auto"/>
        <w:jc w:val="both"/>
        <w:rPr>
          <w:rFonts w:ascii="Palatino Linotype" w:hAnsi="Palatino Linotype" w:cs="Arial"/>
          <w:b/>
        </w:rPr>
      </w:pPr>
      <w:r w:rsidRPr="00D869BE">
        <w:rPr>
          <w:rFonts w:ascii="Palatino Linotype" w:hAnsi="Palatino Linotype" w:cs="Arial"/>
        </w:rPr>
        <w:t xml:space="preserve">El </w:t>
      </w:r>
      <w:r w:rsidR="00C72EBA" w:rsidRPr="00D869BE">
        <w:rPr>
          <w:rFonts w:ascii="Palatino Linotype" w:hAnsi="Palatino Linotype" w:cs="Arial"/>
          <w:b/>
        </w:rPr>
        <w:t>cinco de julio</w:t>
      </w:r>
      <w:r w:rsidRPr="00D869BE">
        <w:rPr>
          <w:rFonts w:ascii="Palatino Linotype" w:hAnsi="Palatino Linotype" w:cs="Arial"/>
          <w:b/>
        </w:rPr>
        <w:t xml:space="preserve"> de dos mil </w:t>
      </w:r>
      <w:r w:rsidR="00DC429B" w:rsidRPr="00D869BE">
        <w:rPr>
          <w:rFonts w:ascii="Palatino Linotype" w:hAnsi="Palatino Linotype" w:cs="Arial"/>
          <w:b/>
        </w:rPr>
        <w:t>veintitrés</w:t>
      </w:r>
      <w:r w:rsidRPr="00D869BE">
        <w:rPr>
          <w:rFonts w:ascii="Palatino Linotype" w:hAnsi="Palatino Linotype" w:cs="Arial"/>
        </w:rPr>
        <w:t xml:space="preserve">, </w:t>
      </w:r>
      <w:r w:rsidRPr="00D869BE">
        <w:rPr>
          <w:rFonts w:ascii="Palatino Linotype" w:hAnsi="Palatino Linotype" w:cs="Arial"/>
          <w:b/>
        </w:rPr>
        <w:t>EL RECURRENTE</w:t>
      </w:r>
      <w:r w:rsidRPr="00D869BE">
        <w:rPr>
          <w:rFonts w:ascii="Palatino Linotype" w:hAnsi="Palatino Linotype" w:cs="Arial"/>
        </w:rPr>
        <w:t xml:space="preserve"> </w:t>
      </w:r>
      <w:r w:rsidR="00DC429B" w:rsidRPr="00D869BE">
        <w:rPr>
          <w:rFonts w:ascii="Palatino Linotype" w:hAnsi="Palatino Linotype"/>
        </w:rPr>
        <w:t xml:space="preserve">presentó </w:t>
      </w:r>
      <w:r w:rsidR="00DC429B" w:rsidRPr="00D869BE">
        <w:rPr>
          <w:rFonts w:ascii="Palatino Linotype" w:hAnsi="Palatino Linotype" w:cs="Arial"/>
        </w:rPr>
        <w:t xml:space="preserve">a través de la Plataforma Nacional de Trasparencia (PNT) vinculada al Sistema de Acceso a la Información Mexiquense, que en lo subsecuente se denominará </w:t>
      </w:r>
      <w:r w:rsidR="00DC429B" w:rsidRPr="00D869BE">
        <w:rPr>
          <w:rFonts w:ascii="Palatino Linotype" w:hAnsi="Palatino Linotype" w:cs="Arial"/>
          <w:b/>
        </w:rPr>
        <w:t>EL SAIMEX,</w:t>
      </w:r>
      <w:r w:rsidR="00DC429B" w:rsidRPr="00D869BE">
        <w:rPr>
          <w:rFonts w:ascii="Palatino Linotype" w:hAnsi="Palatino Linotype"/>
        </w:rPr>
        <w:t xml:space="preserve"> ante </w:t>
      </w:r>
      <w:r w:rsidR="00DC429B" w:rsidRPr="00D869BE">
        <w:rPr>
          <w:rFonts w:ascii="Palatino Linotype" w:hAnsi="Palatino Linotype"/>
          <w:b/>
        </w:rPr>
        <w:t>EL SUJETO OBLIGADO</w:t>
      </w:r>
      <w:r w:rsidR="00DC429B" w:rsidRPr="00D869BE">
        <w:rPr>
          <w:rFonts w:ascii="Palatino Linotype" w:hAnsi="Palatino Linotype"/>
        </w:rPr>
        <w:t>,</w:t>
      </w:r>
      <w:r w:rsidR="00DC429B" w:rsidRPr="00D869BE">
        <w:rPr>
          <w:rFonts w:ascii="Palatino Linotype" w:hAnsi="Palatino Linotype"/>
          <w:b/>
        </w:rPr>
        <w:t xml:space="preserve"> </w:t>
      </w:r>
      <w:r w:rsidR="00DC429B" w:rsidRPr="00D869BE">
        <w:rPr>
          <w:rFonts w:ascii="Palatino Linotype" w:hAnsi="Palatino Linotype"/>
        </w:rPr>
        <w:t>la solicitud de acceso a la información pública</w:t>
      </w:r>
      <w:r w:rsidRPr="00D869BE">
        <w:rPr>
          <w:rFonts w:ascii="Palatino Linotype" w:eastAsia="Palatino Linotype" w:hAnsi="Palatino Linotype" w:cs="Palatino Linotype"/>
        </w:rPr>
        <w:t>,</w:t>
      </w:r>
      <w:r w:rsidR="00DC429B" w:rsidRPr="00D869BE">
        <w:rPr>
          <w:rFonts w:ascii="Palatino Linotype" w:eastAsia="Palatino Linotype" w:hAnsi="Palatino Linotype" w:cs="Palatino Linotype"/>
        </w:rPr>
        <w:t xml:space="preserve"> a</w:t>
      </w:r>
      <w:r w:rsidRPr="00D869BE">
        <w:rPr>
          <w:rFonts w:ascii="Palatino Linotype" w:hAnsi="Palatino Linotype" w:cs="Arial"/>
        </w:rPr>
        <w:t xml:space="preserve"> la </w:t>
      </w:r>
      <w:r w:rsidR="00DC429B" w:rsidRPr="00D869BE">
        <w:rPr>
          <w:rFonts w:ascii="Palatino Linotype" w:hAnsi="Palatino Linotype" w:cs="Arial"/>
        </w:rPr>
        <w:t xml:space="preserve">cual </w:t>
      </w:r>
      <w:r w:rsidRPr="00D869BE">
        <w:rPr>
          <w:rFonts w:ascii="Palatino Linotype" w:hAnsi="Palatino Linotype" w:cs="Arial"/>
        </w:rPr>
        <w:t>se le asignó el número de expediente</w:t>
      </w:r>
      <w:r w:rsidRPr="00D869BE">
        <w:rPr>
          <w:rFonts w:ascii="Palatino Linotype" w:hAnsi="Palatino Linotype" w:cs="Arial"/>
          <w:b/>
        </w:rPr>
        <w:t xml:space="preserve"> </w:t>
      </w:r>
      <w:r w:rsidR="00C72EBA" w:rsidRPr="00D869BE">
        <w:rPr>
          <w:rFonts w:ascii="Palatino Linotype" w:hAnsi="Palatino Linotype" w:cs="Arial"/>
          <w:b/>
        </w:rPr>
        <w:t>00735/INFOEM/IP/2023</w:t>
      </w:r>
      <w:r w:rsidRPr="00D869BE">
        <w:rPr>
          <w:rFonts w:ascii="Palatino Linotype" w:hAnsi="Palatino Linotype" w:cs="Arial"/>
        </w:rPr>
        <w:t>, mediante la cual solicitó:</w:t>
      </w:r>
    </w:p>
    <w:p w14:paraId="65DBD229" w14:textId="77777777" w:rsidR="006972C0" w:rsidRPr="00D869BE" w:rsidRDefault="006972C0" w:rsidP="00D869BE">
      <w:pPr>
        <w:spacing w:line="360" w:lineRule="auto"/>
        <w:jc w:val="both"/>
        <w:rPr>
          <w:rFonts w:ascii="Palatino Linotype" w:hAnsi="Palatino Linotype" w:cs="Arial"/>
          <w:b/>
          <w:bCs/>
          <w:lang w:val="es-ES"/>
        </w:rPr>
      </w:pPr>
    </w:p>
    <w:p w14:paraId="3D1A61AF" w14:textId="14598ACF" w:rsidR="006972C0" w:rsidRPr="00D869BE" w:rsidRDefault="006972C0" w:rsidP="00D869BE">
      <w:pPr>
        <w:tabs>
          <w:tab w:val="left" w:pos="851"/>
        </w:tabs>
        <w:ind w:left="851" w:right="901"/>
        <w:jc w:val="both"/>
        <w:rPr>
          <w:rFonts w:ascii="Palatino Linotype" w:hAnsi="Palatino Linotype" w:cs="Arial"/>
          <w:i/>
          <w:sz w:val="22"/>
          <w:szCs w:val="22"/>
        </w:rPr>
      </w:pPr>
      <w:r w:rsidRPr="00D869BE">
        <w:rPr>
          <w:rFonts w:ascii="Palatino Linotype" w:hAnsi="Palatino Linotype" w:cs="Arial"/>
          <w:i/>
          <w:sz w:val="22"/>
          <w:szCs w:val="22"/>
        </w:rPr>
        <w:t>“</w:t>
      </w:r>
      <w:r w:rsidR="00C72EBA" w:rsidRPr="00D869BE">
        <w:rPr>
          <w:rFonts w:ascii="Palatino Linotype" w:hAnsi="Palatino Linotype" w:cs="Arial"/>
          <w:i/>
          <w:sz w:val="22"/>
          <w:szCs w:val="22"/>
        </w:rPr>
        <w:t xml:space="preserve">¿En el estado se llevó a cabo el proceso de verificación, evaluación y vigilancia de las obligaciones de transparencia del Ejercicio 2022 a los sujetos obligados? ¿En </w:t>
      </w:r>
      <w:r w:rsidR="00C72EBA" w:rsidRPr="00D869BE">
        <w:rPr>
          <w:rFonts w:ascii="Palatino Linotype" w:hAnsi="Palatino Linotype" w:cs="Arial"/>
          <w:i/>
          <w:sz w:val="22"/>
          <w:szCs w:val="22"/>
        </w:rPr>
        <w:lastRenderedPageBreak/>
        <w:t>cuántas etapas se llevó a cabo el proceso de verificación, evaluación y vigilancia de las obligaciones de transparencia del Ejercicio 2022 a los sujetos obligados? ¿Cuántos sujetos obligados fueron evaluados en el proceso de verificación, evaluación y vigilancia de las obligaciones de transparencia del Ejercicio 2022? ¿Cuántas y cuáles Universidades Públicas fueron evaluadas en el proceso de verificación, evaluación y vigilancia de las obligaciones de transparencia del Ejercicio 2022? ¿Cuáles fueron los resultados obtenidos de las universidades públicas del estado en el proceso de verificación, evaluación y vigilancia de las obligaciones de transparencia del Ejercicio 2022 ¿Cuál fue el nivel de cumplimiento por parte de las universidades públicas del estado, por cada etapa de verificación durante el proceso de verificación, evaluación y vigilancia de las obligaciones de transparencia del Ejercicio 2022? (cumplimiento total, parcial, incumpliendo parcial o incumplimiento total). En caso de que alguna universidad pública haya tenido incumplimiento total, ¿Cuál fue la multa impuesta por la omisión al cumplimiento de las obligaciones en materia de transparencia?</w:t>
      </w:r>
      <w:r w:rsidRPr="00D869BE">
        <w:rPr>
          <w:rFonts w:ascii="Palatino Linotype" w:hAnsi="Palatino Linotype" w:cs="Arial"/>
          <w:i/>
          <w:sz w:val="22"/>
          <w:szCs w:val="22"/>
        </w:rPr>
        <w:t xml:space="preserve">” </w:t>
      </w:r>
      <w:r w:rsidRPr="00D869BE">
        <w:rPr>
          <w:rFonts w:ascii="Palatino Linotype" w:hAnsi="Palatino Linotype" w:cs="Arial"/>
          <w:sz w:val="22"/>
          <w:szCs w:val="22"/>
        </w:rPr>
        <w:t>(Sic).</w:t>
      </w:r>
    </w:p>
    <w:p w14:paraId="38225AE7" w14:textId="77777777" w:rsidR="006972C0" w:rsidRPr="00D869BE" w:rsidRDefault="006972C0" w:rsidP="00D869BE">
      <w:pPr>
        <w:spacing w:line="360" w:lineRule="auto"/>
        <w:jc w:val="both"/>
        <w:rPr>
          <w:rFonts w:ascii="Palatino Linotype" w:hAnsi="Palatino Linotype" w:cs="Arial"/>
          <w:b/>
          <w:szCs w:val="26"/>
        </w:rPr>
      </w:pPr>
    </w:p>
    <w:p w14:paraId="19063214" w14:textId="1ED98221" w:rsidR="006972C0" w:rsidRPr="00D869BE" w:rsidRDefault="006972C0" w:rsidP="00D869BE">
      <w:pPr>
        <w:widowControl w:val="0"/>
        <w:spacing w:line="360" w:lineRule="auto"/>
        <w:jc w:val="both"/>
        <w:rPr>
          <w:rFonts w:ascii="Palatino Linotype" w:eastAsia="Palatino Linotype" w:hAnsi="Palatino Linotype" w:cs="Palatino Linotype"/>
        </w:rPr>
      </w:pPr>
      <w:r w:rsidRPr="00D869BE">
        <w:rPr>
          <w:rFonts w:ascii="Palatino Linotype" w:hAnsi="Palatino Linotype" w:cs="Arial"/>
          <w:b/>
          <w:sz w:val="26"/>
          <w:szCs w:val="26"/>
        </w:rPr>
        <w:t>MODALIDAD DE ENTREGA</w:t>
      </w:r>
      <w:r w:rsidRPr="00D869BE">
        <w:rPr>
          <w:rFonts w:ascii="Palatino Linotype" w:hAnsi="Palatino Linotype" w:cs="Arial"/>
          <w:b/>
        </w:rPr>
        <w:t>:</w:t>
      </w:r>
      <w:r w:rsidRPr="00D869BE">
        <w:rPr>
          <w:rFonts w:ascii="Palatino Linotype" w:hAnsi="Palatino Linotype" w:cs="Arial"/>
        </w:rPr>
        <w:t xml:space="preserve"> </w:t>
      </w:r>
      <w:r w:rsidRPr="00D869BE">
        <w:rPr>
          <w:rFonts w:ascii="Palatino Linotype" w:eastAsia="Palatino Linotype" w:hAnsi="Palatino Linotype" w:cs="Palatino Linotype"/>
          <w:b/>
          <w:bCs/>
        </w:rPr>
        <w:t>SAIME</w:t>
      </w:r>
      <w:r w:rsidR="00C72EBA" w:rsidRPr="00D869BE">
        <w:rPr>
          <w:rFonts w:ascii="Palatino Linotype" w:eastAsia="Palatino Linotype" w:hAnsi="Palatino Linotype" w:cs="Palatino Linotype"/>
          <w:b/>
          <w:bCs/>
        </w:rPr>
        <w:t>X</w:t>
      </w:r>
      <w:r w:rsidR="00DC429B" w:rsidRPr="00D869BE">
        <w:rPr>
          <w:rFonts w:ascii="Palatino Linotype" w:eastAsia="Palatino Linotype" w:hAnsi="Palatino Linotype" w:cs="Palatino Linotype"/>
        </w:rPr>
        <w:t>.</w:t>
      </w:r>
    </w:p>
    <w:p w14:paraId="03B5360E" w14:textId="71F5202E" w:rsidR="00B821B3" w:rsidRPr="00D869BE" w:rsidRDefault="00B821B3" w:rsidP="00D869BE">
      <w:pPr>
        <w:spacing w:line="360" w:lineRule="auto"/>
        <w:jc w:val="both"/>
        <w:rPr>
          <w:rFonts w:ascii="Palatino Linotype" w:eastAsia="Calibri" w:hAnsi="Palatino Linotype" w:cs="Arial"/>
          <w:b/>
          <w:bCs/>
          <w:sz w:val="26"/>
          <w:szCs w:val="26"/>
          <w:lang w:val="es-ES" w:eastAsia="en-US"/>
        </w:rPr>
      </w:pPr>
    </w:p>
    <w:p w14:paraId="258E4653" w14:textId="77777777" w:rsidR="00C72EBA" w:rsidRPr="00D869BE" w:rsidRDefault="00C72EBA" w:rsidP="00D869BE">
      <w:pPr>
        <w:spacing w:line="360" w:lineRule="auto"/>
        <w:jc w:val="both"/>
        <w:rPr>
          <w:rFonts w:ascii="Palatino Linotype" w:eastAsia="Calibri" w:hAnsi="Palatino Linotype" w:cs="Arial"/>
          <w:b/>
          <w:bCs/>
          <w:sz w:val="26"/>
          <w:szCs w:val="26"/>
          <w:lang w:val="es-ES" w:eastAsia="en-US"/>
        </w:rPr>
      </w:pPr>
      <w:r w:rsidRPr="00D869BE">
        <w:rPr>
          <w:rFonts w:ascii="Palatino Linotype" w:eastAsia="Calibri" w:hAnsi="Palatino Linotype" w:cs="Arial"/>
          <w:b/>
          <w:bCs/>
          <w:sz w:val="26"/>
          <w:szCs w:val="26"/>
          <w:lang w:val="es-ES" w:eastAsia="en-US"/>
        </w:rPr>
        <w:t>II. Turno de la solicitud de información.</w:t>
      </w:r>
    </w:p>
    <w:p w14:paraId="5E2CADF3" w14:textId="3036E2E4" w:rsidR="00C72EBA" w:rsidRPr="00D869BE" w:rsidRDefault="00C72EBA" w:rsidP="00D869BE">
      <w:pPr>
        <w:spacing w:line="360" w:lineRule="auto"/>
        <w:jc w:val="both"/>
        <w:rPr>
          <w:rFonts w:ascii="Palatino Linotype" w:eastAsia="Calibri" w:hAnsi="Palatino Linotype" w:cs="Arial"/>
          <w:bCs/>
          <w:lang w:val="es-ES" w:eastAsia="en-US"/>
        </w:rPr>
      </w:pPr>
      <w:r w:rsidRPr="00D869B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D869BE">
        <w:rPr>
          <w:rFonts w:ascii="Palatino Linotype" w:eastAsia="Calibri" w:hAnsi="Palatino Linotype" w:cs="Arial"/>
          <w:b/>
          <w:bCs/>
          <w:lang w:val="es-ES" w:eastAsia="en-US"/>
        </w:rPr>
        <w:t>seis de julio de dos mil veintitrés</w:t>
      </w:r>
      <w:r w:rsidRPr="00D869BE">
        <w:rPr>
          <w:rFonts w:ascii="Palatino Linotype" w:eastAsia="Calibri" w:hAnsi="Palatino Linotype" w:cs="Arial"/>
          <w:bCs/>
          <w:lang w:val="es-ES" w:eastAsia="en-US"/>
        </w:rPr>
        <w:t>, el Titular de la Unidad de Transparencia del Sujeto Obligado, turnó el requerimiento de información a los servidores públicos habilitados que estimó pertinente, a fin de colmar la solicitud de acceso a la información; tal y como, se aprecia en la siguiente imagen:</w:t>
      </w:r>
    </w:p>
    <w:p w14:paraId="63E0728E" w14:textId="34979684" w:rsidR="00C72EBA" w:rsidRPr="00D869BE" w:rsidRDefault="00C72EBA" w:rsidP="00D869BE">
      <w:pPr>
        <w:spacing w:line="360" w:lineRule="auto"/>
        <w:jc w:val="both"/>
        <w:rPr>
          <w:rFonts w:ascii="Palatino Linotype" w:eastAsia="Calibri" w:hAnsi="Palatino Linotype" w:cs="Arial"/>
          <w:b/>
          <w:bCs/>
          <w:sz w:val="26"/>
          <w:szCs w:val="26"/>
          <w:lang w:val="es-ES" w:eastAsia="en-US"/>
        </w:rPr>
      </w:pPr>
    </w:p>
    <w:p w14:paraId="36761321" w14:textId="2D24BCA3" w:rsidR="00C72EBA" w:rsidRPr="00D869BE" w:rsidRDefault="00C72EBA" w:rsidP="00D869BE">
      <w:pPr>
        <w:spacing w:line="360" w:lineRule="auto"/>
        <w:jc w:val="both"/>
        <w:rPr>
          <w:rFonts w:ascii="Palatino Linotype" w:eastAsia="Calibri" w:hAnsi="Palatino Linotype" w:cs="Arial"/>
          <w:b/>
          <w:bCs/>
          <w:sz w:val="26"/>
          <w:szCs w:val="26"/>
          <w:lang w:val="es-ES" w:eastAsia="en-US"/>
        </w:rPr>
      </w:pPr>
      <w:r w:rsidRPr="00D869BE">
        <w:rPr>
          <w:noProof/>
          <w:lang w:eastAsia="es-MX"/>
        </w:rPr>
        <w:drawing>
          <wp:inline distT="0" distB="0" distL="0" distR="0" wp14:anchorId="7565802B" wp14:editId="79E12035">
            <wp:extent cx="5791835" cy="7423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42315"/>
                    </a:xfrm>
                    <a:prstGeom prst="rect">
                      <a:avLst/>
                    </a:prstGeom>
                  </pic:spPr>
                </pic:pic>
              </a:graphicData>
            </a:graphic>
          </wp:inline>
        </w:drawing>
      </w:r>
    </w:p>
    <w:p w14:paraId="23E5A83D" w14:textId="77777777" w:rsidR="00C72EBA" w:rsidRPr="00D869BE" w:rsidRDefault="00C72EBA" w:rsidP="00D869BE">
      <w:pPr>
        <w:spacing w:line="360" w:lineRule="auto"/>
        <w:jc w:val="both"/>
        <w:rPr>
          <w:rFonts w:ascii="Palatino Linotype" w:eastAsia="Calibri" w:hAnsi="Palatino Linotype" w:cs="Arial"/>
          <w:b/>
          <w:bCs/>
          <w:sz w:val="26"/>
          <w:szCs w:val="26"/>
          <w:lang w:val="es-ES" w:eastAsia="en-US"/>
        </w:rPr>
      </w:pPr>
    </w:p>
    <w:p w14:paraId="2C10DAF2" w14:textId="1961E9CF" w:rsidR="00E9795F" w:rsidRPr="00D869BE" w:rsidRDefault="00C72EBA" w:rsidP="00D869BE">
      <w:pPr>
        <w:spacing w:line="360" w:lineRule="auto"/>
        <w:jc w:val="both"/>
        <w:rPr>
          <w:rFonts w:ascii="Palatino Linotype" w:eastAsia="Palatino Linotype" w:hAnsi="Palatino Linotype" w:cs="Palatino Linotype"/>
          <w:b/>
          <w:sz w:val="26"/>
          <w:szCs w:val="26"/>
        </w:rPr>
      </w:pPr>
      <w:r w:rsidRPr="00D869BE">
        <w:rPr>
          <w:rFonts w:ascii="Palatino Linotype" w:eastAsia="Palatino Linotype" w:hAnsi="Palatino Linotype" w:cs="Palatino Linotype"/>
          <w:b/>
          <w:sz w:val="26"/>
          <w:szCs w:val="26"/>
        </w:rPr>
        <w:lastRenderedPageBreak/>
        <w:t>I</w:t>
      </w:r>
      <w:r w:rsidR="00F978FB" w:rsidRPr="00D869BE">
        <w:rPr>
          <w:rFonts w:ascii="Palatino Linotype" w:eastAsia="Palatino Linotype" w:hAnsi="Palatino Linotype" w:cs="Palatino Linotype"/>
          <w:b/>
          <w:sz w:val="26"/>
          <w:szCs w:val="26"/>
        </w:rPr>
        <w:t>II</w:t>
      </w:r>
      <w:r w:rsidR="00E9795F" w:rsidRPr="00D869BE">
        <w:rPr>
          <w:rFonts w:ascii="Palatino Linotype" w:eastAsia="Palatino Linotype" w:hAnsi="Palatino Linotype" w:cs="Palatino Linotype"/>
          <w:b/>
          <w:sz w:val="26"/>
          <w:szCs w:val="26"/>
        </w:rPr>
        <w:t>. Respuesta del Sujeto Obligado.</w:t>
      </w:r>
    </w:p>
    <w:p w14:paraId="4B22D609" w14:textId="60D92139" w:rsidR="00DC429B" w:rsidRPr="00D869BE" w:rsidRDefault="00DC429B" w:rsidP="00D869BE">
      <w:pPr>
        <w:spacing w:line="360" w:lineRule="auto"/>
        <w:jc w:val="both"/>
        <w:rPr>
          <w:rFonts w:ascii="Palatino Linotype" w:hAnsi="Palatino Linotype" w:cs="Arial"/>
          <w:b/>
          <w:sz w:val="28"/>
          <w:szCs w:val="28"/>
        </w:rPr>
      </w:pPr>
      <w:r w:rsidRPr="00D869BE">
        <w:rPr>
          <w:rFonts w:ascii="Palatino Linotype" w:hAnsi="Palatino Linotype" w:cs="Arial"/>
        </w:rPr>
        <w:t xml:space="preserve">Del expediente electrónico conformado en el </w:t>
      </w:r>
      <w:r w:rsidRPr="00D869BE">
        <w:rPr>
          <w:rFonts w:ascii="Palatino Linotype" w:hAnsi="Palatino Linotype" w:cs="Arial"/>
          <w:b/>
        </w:rPr>
        <w:t>SAIMEX</w:t>
      </w:r>
      <w:r w:rsidRPr="00D869BE">
        <w:rPr>
          <w:rFonts w:ascii="Palatino Linotype" w:hAnsi="Palatino Linotype" w:cs="Arial"/>
        </w:rPr>
        <w:t xml:space="preserve">, del Recurso de Revisión materia del presente estudio, se advierte que el </w:t>
      </w:r>
      <w:r w:rsidR="00C72EBA" w:rsidRPr="00D869BE">
        <w:rPr>
          <w:rFonts w:ascii="Palatino Linotype" w:hAnsi="Palatino Linotype" w:cs="Arial"/>
          <w:b/>
        </w:rPr>
        <w:t>ocho de agosto</w:t>
      </w:r>
      <w:r w:rsidRPr="00D869BE">
        <w:rPr>
          <w:rFonts w:ascii="Palatino Linotype" w:hAnsi="Palatino Linotype" w:cs="Arial"/>
          <w:b/>
        </w:rPr>
        <w:t xml:space="preserve"> de dos mil veintitrés,</w:t>
      </w:r>
      <w:r w:rsidRPr="00D869BE">
        <w:rPr>
          <w:rFonts w:ascii="Palatino Linotype" w:hAnsi="Palatino Linotype" w:cs="Arial"/>
        </w:rPr>
        <w:t xml:space="preserve"> </w:t>
      </w:r>
      <w:r w:rsidRPr="00D869BE">
        <w:rPr>
          <w:rFonts w:ascii="Palatino Linotype" w:hAnsi="Palatino Linotype" w:cs="Arial"/>
          <w:b/>
        </w:rPr>
        <w:t xml:space="preserve">EL SUJETO OBLIGADO </w:t>
      </w:r>
      <w:r w:rsidRPr="00D869BE">
        <w:rPr>
          <w:rFonts w:ascii="Palatino Linotype" w:hAnsi="Palatino Linotype" w:cs="Arial"/>
        </w:rPr>
        <w:t>dio respuesta a la solicitud de información pública en los siguientes términos:</w:t>
      </w:r>
    </w:p>
    <w:p w14:paraId="26AC0A0B" w14:textId="5F0E8576" w:rsidR="00350899" w:rsidRPr="00D869BE" w:rsidRDefault="00350899" w:rsidP="00D869BE">
      <w:pPr>
        <w:spacing w:line="360" w:lineRule="auto"/>
        <w:jc w:val="both"/>
        <w:rPr>
          <w:rFonts w:ascii="Palatino Linotype" w:eastAsia="Palatino Linotype" w:hAnsi="Palatino Linotype" w:cs="Palatino Linotype"/>
        </w:rPr>
      </w:pPr>
    </w:p>
    <w:p w14:paraId="24ECB248" w14:textId="77777777" w:rsidR="00C72EBA" w:rsidRPr="00D869BE" w:rsidRDefault="00350899" w:rsidP="00D869BE">
      <w:pPr>
        <w:ind w:left="851" w:right="899"/>
        <w:jc w:val="both"/>
        <w:rPr>
          <w:rFonts w:ascii="Palatino Linotype" w:eastAsia="Palatino Linotype" w:hAnsi="Palatino Linotype" w:cs="Palatino Linotype"/>
          <w:i/>
        </w:rPr>
      </w:pPr>
      <w:r w:rsidRPr="00D869BE">
        <w:rPr>
          <w:rFonts w:ascii="Palatino Linotype" w:eastAsia="Palatino Linotype" w:hAnsi="Palatino Linotype" w:cs="Palatino Linotype"/>
          <w:i/>
        </w:rPr>
        <w:t>“</w:t>
      </w:r>
      <w:r w:rsidR="00C72EBA" w:rsidRPr="00D869BE">
        <w:rPr>
          <w:rFonts w:ascii="Palatino Linotype" w:eastAsia="Palatino Linotype" w:hAnsi="Palatino Linotype" w:cs="Palatino Linotype"/>
          <w:i/>
        </w:rPr>
        <w:t>Folio de la solicitud: 00735/INFOEM/IP/2023</w:t>
      </w:r>
    </w:p>
    <w:p w14:paraId="27803B31" w14:textId="77777777" w:rsidR="00C72EBA" w:rsidRPr="00D869BE" w:rsidRDefault="00C72EBA" w:rsidP="00D869BE">
      <w:pPr>
        <w:ind w:left="851" w:right="899"/>
        <w:jc w:val="both"/>
        <w:rPr>
          <w:rFonts w:ascii="Palatino Linotype" w:eastAsia="Palatino Linotype" w:hAnsi="Palatino Linotype" w:cs="Palatino Linotype"/>
          <w:i/>
        </w:rPr>
      </w:pPr>
      <w:r w:rsidRPr="00D869BE">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B81C4" w14:textId="77777777" w:rsidR="00C72EBA" w:rsidRPr="00D869BE" w:rsidRDefault="00C72EBA" w:rsidP="00D869BE">
      <w:pPr>
        <w:ind w:left="851" w:right="899"/>
        <w:jc w:val="both"/>
        <w:rPr>
          <w:rFonts w:ascii="Palatino Linotype" w:eastAsia="Palatino Linotype" w:hAnsi="Palatino Linotype" w:cs="Palatino Linotype"/>
          <w:i/>
        </w:rPr>
      </w:pPr>
      <w:r w:rsidRPr="00D869BE">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acceso a la información pública.</w:t>
      </w:r>
    </w:p>
    <w:p w14:paraId="205E3A89" w14:textId="77777777" w:rsidR="00C72EBA" w:rsidRPr="00D869BE" w:rsidRDefault="00C72EBA" w:rsidP="00D869BE">
      <w:pPr>
        <w:ind w:left="851" w:right="899"/>
        <w:jc w:val="both"/>
        <w:rPr>
          <w:rFonts w:ascii="Palatino Linotype" w:eastAsia="Palatino Linotype" w:hAnsi="Palatino Linotype" w:cs="Palatino Linotype"/>
          <w:i/>
        </w:rPr>
      </w:pPr>
      <w:r w:rsidRPr="00D869BE">
        <w:rPr>
          <w:rFonts w:ascii="Palatino Linotype" w:eastAsia="Palatino Linotype" w:hAnsi="Palatino Linotype" w:cs="Palatino Linotype"/>
          <w:i/>
        </w:rPr>
        <w:t>ATENTAMENTE</w:t>
      </w:r>
    </w:p>
    <w:p w14:paraId="1DAC46C4" w14:textId="59F856D6" w:rsidR="00E9795F" w:rsidRPr="00D869BE" w:rsidRDefault="00C72EBA" w:rsidP="00D869BE">
      <w:pPr>
        <w:ind w:left="851" w:right="899"/>
        <w:jc w:val="both"/>
        <w:rPr>
          <w:rFonts w:ascii="Palatino Linotype" w:eastAsia="Palatino Linotype" w:hAnsi="Palatino Linotype" w:cs="Palatino Linotype"/>
          <w:i/>
        </w:rPr>
      </w:pPr>
      <w:r w:rsidRPr="00D869BE">
        <w:rPr>
          <w:rFonts w:ascii="Palatino Linotype" w:eastAsia="Palatino Linotype" w:hAnsi="Palatino Linotype" w:cs="Palatino Linotype"/>
          <w:i/>
        </w:rPr>
        <w:t>Mtro. Juan Salvador V. Hernández Flores</w:t>
      </w:r>
      <w:r w:rsidR="00350899" w:rsidRPr="00D869BE">
        <w:rPr>
          <w:rFonts w:ascii="Palatino Linotype" w:eastAsia="Palatino Linotype" w:hAnsi="Palatino Linotype" w:cs="Palatino Linotype"/>
          <w:i/>
        </w:rPr>
        <w:t>” (Sic)</w:t>
      </w:r>
    </w:p>
    <w:bookmarkEnd w:id="1"/>
    <w:bookmarkEnd w:id="2"/>
    <w:p w14:paraId="7564A1AA" w14:textId="10E0755E" w:rsidR="001C4F0B" w:rsidRPr="00D869BE" w:rsidRDefault="001C4F0B" w:rsidP="00D869BE">
      <w:pPr>
        <w:widowControl w:val="0"/>
        <w:autoSpaceDE w:val="0"/>
        <w:autoSpaceDN w:val="0"/>
        <w:adjustRightInd w:val="0"/>
        <w:spacing w:line="360" w:lineRule="auto"/>
        <w:jc w:val="both"/>
        <w:rPr>
          <w:rFonts w:ascii="Palatino Linotype" w:hAnsi="Palatino Linotype" w:cs="Segoe UI"/>
          <w:sz w:val="16"/>
          <w:szCs w:val="16"/>
          <w:lang w:eastAsia="es-MX"/>
        </w:rPr>
      </w:pPr>
    </w:p>
    <w:p w14:paraId="0E036454" w14:textId="23513BC0" w:rsidR="00350899" w:rsidRPr="00D869BE" w:rsidRDefault="00350899" w:rsidP="00D869BE">
      <w:pPr>
        <w:widowControl w:val="0"/>
        <w:autoSpaceDE w:val="0"/>
        <w:autoSpaceDN w:val="0"/>
        <w:adjustRightInd w:val="0"/>
        <w:spacing w:line="360" w:lineRule="auto"/>
        <w:jc w:val="both"/>
        <w:rPr>
          <w:rFonts w:ascii="Palatino Linotype" w:hAnsi="Palatino Linotype" w:cs="Segoe UI"/>
          <w:lang w:eastAsia="es-MX"/>
        </w:rPr>
      </w:pPr>
      <w:r w:rsidRPr="00D869BE">
        <w:rPr>
          <w:rFonts w:ascii="Palatino Linotype" w:hAnsi="Palatino Linotype" w:cs="Segoe UI"/>
          <w:lang w:eastAsia="es-MX"/>
        </w:rPr>
        <w:t xml:space="preserve">Así mismo </w:t>
      </w:r>
      <w:r w:rsidR="00DC429B" w:rsidRPr="00D869BE">
        <w:rPr>
          <w:rFonts w:ascii="Palatino Linotype" w:hAnsi="Palatino Linotype" w:cs="Segoe UI"/>
          <w:b/>
          <w:bCs/>
          <w:lang w:eastAsia="es-MX"/>
        </w:rPr>
        <w:t>EL SUJETO OBLIGADO</w:t>
      </w:r>
      <w:r w:rsidR="00DC429B" w:rsidRPr="00D869BE">
        <w:rPr>
          <w:rFonts w:ascii="Palatino Linotype" w:hAnsi="Palatino Linotype" w:cs="Segoe UI"/>
          <w:lang w:eastAsia="es-MX"/>
        </w:rPr>
        <w:t xml:space="preserve"> </w:t>
      </w:r>
      <w:r w:rsidRPr="00D869BE">
        <w:rPr>
          <w:rFonts w:ascii="Palatino Linotype" w:hAnsi="Palatino Linotype" w:cs="Segoe UI"/>
          <w:lang w:eastAsia="es-MX"/>
        </w:rPr>
        <w:t>adjunt</w:t>
      </w:r>
      <w:r w:rsidR="00DC429B" w:rsidRPr="00D869BE">
        <w:rPr>
          <w:rFonts w:ascii="Palatino Linotype" w:hAnsi="Palatino Linotype" w:cs="Segoe UI"/>
          <w:lang w:eastAsia="es-MX"/>
        </w:rPr>
        <w:t>ó</w:t>
      </w:r>
      <w:r w:rsidRPr="00D869BE">
        <w:rPr>
          <w:rFonts w:ascii="Palatino Linotype" w:hAnsi="Palatino Linotype" w:cs="Segoe UI"/>
          <w:lang w:eastAsia="es-MX"/>
        </w:rPr>
        <w:t xml:space="preserve"> a su respuesta l</w:t>
      </w:r>
      <w:r w:rsidR="00C72EBA" w:rsidRPr="00D869BE">
        <w:rPr>
          <w:rFonts w:ascii="Palatino Linotype" w:hAnsi="Palatino Linotype" w:cs="Segoe UI"/>
          <w:lang w:eastAsia="es-MX"/>
        </w:rPr>
        <w:t>a carpeta electrónica denominada “</w:t>
      </w:r>
      <w:r w:rsidR="00C72EBA" w:rsidRPr="00D869BE">
        <w:rPr>
          <w:rFonts w:ascii="Palatino Linotype" w:hAnsi="Palatino Linotype" w:cs="Segoe UI"/>
          <w:b/>
          <w:bCs/>
          <w:i/>
          <w:iCs/>
          <w:lang w:eastAsia="es-MX"/>
        </w:rPr>
        <w:t xml:space="preserve">RespuestaSolicitud00735.zip” </w:t>
      </w:r>
      <w:r w:rsidR="00C72EBA" w:rsidRPr="00D869BE">
        <w:rPr>
          <w:rFonts w:ascii="Palatino Linotype" w:hAnsi="Palatino Linotype" w:cs="Segoe UI"/>
          <w:lang w:eastAsia="es-MX"/>
        </w:rPr>
        <w:t>de cuyo contenido se advierten los s</w:t>
      </w:r>
      <w:r w:rsidRPr="00D869BE">
        <w:rPr>
          <w:rFonts w:ascii="Palatino Linotype" w:hAnsi="Palatino Linotype" w:cs="Segoe UI"/>
          <w:lang w:eastAsia="es-MX"/>
        </w:rPr>
        <w:t>iguientes archivos electrónicos:</w:t>
      </w:r>
    </w:p>
    <w:p w14:paraId="43484C2C" w14:textId="77777777" w:rsidR="00DC429B" w:rsidRPr="00D869BE" w:rsidRDefault="00DC429B" w:rsidP="00D869BE">
      <w:pPr>
        <w:widowControl w:val="0"/>
        <w:autoSpaceDE w:val="0"/>
        <w:autoSpaceDN w:val="0"/>
        <w:adjustRightInd w:val="0"/>
        <w:spacing w:line="360" w:lineRule="auto"/>
        <w:jc w:val="both"/>
        <w:rPr>
          <w:rFonts w:ascii="Palatino Linotype" w:hAnsi="Palatino Linotype" w:cs="Segoe UI"/>
          <w:sz w:val="16"/>
          <w:szCs w:val="16"/>
          <w:lang w:eastAsia="es-MX"/>
        </w:rPr>
      </w:pPr>
    </w:p>
    <w:p w14:paraId="5DF09703" w14:textId="7C0671C3" w:rsidR="00C72EBA" w:rsidRPr="00D869BE" w:rsidRDefault="00350899" w:rsidP="00D869BE">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D869BE">
        <w:rPr>
          <w:rFonts w:ascii="Palatino Linotype" w:hAnsi="Palatino Linotype" w:cs="Segoe UI"/>
          <w:i/>
          <w:iCs/>
          <w:lang w:eastAsia="es-MX"/>
        </w:rPr>
        <w:t>“</w:t>
      </w:r>
      <w:r w:rsidR="00C72EBA" w:rsidRPr="00D869BE">
        <w:rPr>
          <w:rFonts w:ascii="Palatino Linotype" w:hAnsi="Palatino Linotype" w:cs="Segoe UI"/>
          <w:i/>
          <w:iCs/>
          <w:lang w:eastAsia="es-MX"/>
        </w:rPr>
        <w:t>RespuestaSolicitud00735UT2023</w:t>
      </w:r>
      <w:r w:rsidRPr="00D869BE">
        <w:rPr>
          <w:rFonts w:ascii="Palatino Linotype" w:hAnsi="Palatino Linotype" w:cs="Segoe UI"/>
          <w:i/>
          <w:iCs/>
          <w:lang w:eastAsia="es-MX"/>
        </w:rPr>
        <w:t xml:space="preserve">”, </w:t>
      </w:r>
      <w:r w:rsidRPr="00D869BE">
        <w:rPr>
          <w:rFonts w:ascii="Palatino Linotype" w:hAnsi="Palatino Linotype" w:cs="Segoe UI"/>
          <w:lang w:eastAsia="es-MX"/>
        </w:rPr>
        <w:t>de cuyo contenido se advierte</w:t>
      </w:r>
      <w:r w:rsidR="00101B52" w:rsidRPr="00D869BE">
        <w:rPr>
          <w:rFonts w:ascii="Palatino Linotype" w:hAnsi="Palatino Linotype" w:cs="Segoe UI"/>
          <w:lang w:eastAsia="es-MX"/>
        </w:rPr>
        <w:t xml:space="preserve"> </w:t>
      </w:r>
      <w:r w:rsidR="00791538" w:rsidRPr="00D869BE">
        <w:rPr>
          <w:rFonts w:ascii="Palatino Linotype" w:hAnsi="Palatino Linotype" w:cs="Segoe UI"/>
          <w:lang w:eastAsia="es-MX"/>
        </w:rPr>
        <w:t>el oficio de número INFOEM/UT/578/2023, del ocho de agosto de dos mil veintitrés, dirigido al solicitante de información y signado por el Titular de la Unidad de transparencia mediante el cual remite las respuestas emitidas por el servidor público habilitado del Órgano Interno de Control y del servidor público habilitado de la Dirección General Jurídica y de Verificación</w:t>
      </w:r>
      <w:r w:rsidR="00351228" w:rsidRPr="00D869BE">
        <w:rPr>
          <w:rFonts w:ascii="Palatino Linotype" w:hAnsi="Palatino Linotype" w:cs="Segoe UI"/>
          <w:lang w:eastAsia="es-MX"/>
        </w:rPr>
        <w:t>.</w:t>
      </w:r>
    </w:p>
    <w:p w14:paraId="168A5FCE" w14:textId="4CCB986C" w:rsidR="00350899" w:rsidRPr="00D869BE" w:rsidRDefault="00350899" w:rsidP="00D869BE">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D869BE">
        <w:rPr>
          <w:rFonts w:ascii="Palatino Linotype" w:hAnsi="Palatino Linotype" w:cs="Segoe UI"/>
          <w:i/>
          <w:iCs/>
          <w:lang w:eastAsia="es-MX"/>
        </w:rPr>
        <w:lastRenderedPageBreak/>
        <w:t>“</w:t>
      </w:r>
      <w:r w:rsidR="00791538" w:rsidRPr="00D869BE">
        <w:rPr>
          <w:rFonts w:ascii="Palatino Linotype" w:hAnsi="Palatino Linotype" w:cs="Segoe UI"/>
          <w:i/>
          <w:iCs/>
          <w:lang w:eastAsia="es-MX"/>
        </w:rPr>
        <w:t>RespuestaSolicitud00735DGJV</w:t>
      </w:r>
      <w:r w:rsidRPr="00D869BE">
        <w:rPr>
          <w:rFonts w:ascii="Palatino Linotype" w:hAnsi="Palatino Linotype" w:cs="Segoe UI"/>
          <w:i/>
          <w:iCs/>
          <w:lang w:eastAsia="es-MX"/>
        </w:rPr>
        <w:t>”</w:t>
      </w:r>
      <w:r w:rsidR="00784D09" w:rsidRPr="00D869BE">
        <w:rPr>
          <w:rFonts w:ascii="Palatino Linotype" w:hAnsi="Palatino Linotype" w:cs="Segoe UI"/>
          <w:i/>
          <w:iCs/>
          <w:lang w:eastAsia="es-MX"/>
        </w:rPr>
        <w:t xml:space="preserve"> </w:t>
      </w:r>
      <w:r w:rsidR="00351228" w:rsidRPr="00D869BE">
        <w:rPr>
          <w:rFonts w:ascii="Palatino Linotype" w:hAnsi="Palatino Linotype" w:cs="Segoe UI"/>
          <w:lang w:eastAsia="es-MX"/>
        </w:rPr>
        <w:t xml:space="preserve">mismo que consiste en el </w:t>
      </w:r>
      <w:r w:rsidR="00791538" w:rsidRPr="00D869BE">
        <w:rPr>
          <w:rFonts w:ascii="Palatino Linotype" w:hAnsi="Palatino Linotype" w:cs="Segoe UI"/>
          <w:lang w:eastAsia="es-MX"/>
        </w:rPr>
        <w:t>memorándum</w:t>
      </w:r>
      <w:r w:rsidR="00351228" w:rsidRPr="00D869BE">
        <w:rPr>
          <w:rFonts w:ascii="Palatino Linotype" w:hAnsi="Palatino Linotype" w:cs="Segoe UI"/>
          <w:lang w:eastAsia="es-MX"/>
        </w:rPr>
        <w:t xml:space="preserve"> </w:t>
      </w:r>
      <w:r w:rsidR="00791538" w:rsidRPr="00D869BE">
        <w:rPr>
          <w:rFonts w:ascii="Palatino Linotype" w:hAnsi="Palatino Linotype" w:cs="Segoe UI"/>
          <w:lang w:eastAsia="es-MX"/>
        </w:rPr>
        <w:t>de</w:t>
      </w:r>
      <w:r w:rsidR="00351228" w:rsidRPr="00D869BE">
        <w:rPr>
          <w:rFonts w:ascii="Palatino Linotype" w:hAnsi="Palatino Linotype" w:cs="Segoe UI"/>
          <w:lang w:eastAsia="es-MX"/>
        </w:rPr>
        <w:t xml:space="preserve"> número </w:t>
      </w:r>
      <w:r w:rsidR="00791538" w:rsidRPr="00D869BE">
        <w:rPr>
          <w:rFonts w:ascii="Palatino Linotype" w:hAnsi="Palatino Linotype" w:cs="Segoe UI"/>
          <w:lang w:eastAsia="es-MX"/>
        </w:rPr>
        <w:t>MM/INFOEM/DGJV/0239/2023, del trece de julio de dos mil veintitrés, dirigido al Titular de la Unidad de Transparencia</w:t>
      </w:r>
      <w:r w:rsidR="00171D47" w:rsidRPr="00D869BE">
        <w:rPr>
          <w:rFonts w:ascii="Palatino Linotype" w:hAnsi="Palatino Linotype" w:cs="Segoe UI"/>
          <w:lang w:eastAsia="es-MX"/>
        </w:rPr>
        <w:t xml:space="preserve"> y signado por el Director General Jurídico y de Verificación, </w:t>
      </w:r>
      <w:r w:rsidR="00791538" w:rsidRPr="00D869BE">
        <w:rPr>
          <w:rFonts w:ascii="Palatino Linotype" w:hAnsi="Palatino Linotype" w:cs="Segoe UI"/>
          <w:lang w:eastAsia="es-MX"/>
        </w:rPr>
        <w:t xml:space="preserve">mediante el cual remite la respuesta a la solicitud </w:t>
      </w:r>
      <w:r w:rsidR="00171D47" w:rsidRPr="00D869BE">
        <w:rPr>
          <w:rFonts w:ascii="Palatino Linotype" w:hAnsi="Palatino Linotype" w:cs="Segoe UI"/>
          <w:lang w:eastAsia="es-MX"/>
        </w:rPr>
        <w:t>con</w:t>
      </w:r>
      <w:r w:rsidR="00791538" w:rsidRPr="00D869BE">
        <w:rPr>
          <w:rFonts w:ascii="Palatino Linotype" w:hAnsi="Palatino Linotype" w:cs="Segoe UI"/>
          <w:lang w:eastAsia="es-MX"/>
        </w:rPr>
        <w:t xml:space="preserve"> número de folio “</w:t>
      </w:r>
      <w:r w:rsidR="00791538" w:rsidRPr="00D869BE">
        <w:rPr>
          <w:rFonts w:ascii="Palatino Linotype" w:hAnsi="Palatino Linotype" w:cs="Segoe UI"/>
          <w:i/>
          <w:iCs/>
          <w:lang w:eastAsia="es-MX"/>
        </w:rPr>
        <w:t>00735/INFOEM/IP/2023”</w:t>
      </w:r>
      <w:r w:rsidR="00791538" w:rsidRPr="00D869BE">
        <w:rPr>
          <w:rFonts w:ascii="Palatino Linotype" w:hAnsi="Palatino Linotype" w:cs="Segoe UI"/>
          <w:lang w:eastAsia="es-MX"/>
        </w:rPr>
        <w:t>.</w:t>
      </w:r>
    </w:p>
    <w:p w14:paraId="7EB24C7C" w14:textId="77777777" w:rsidR="00351228" w:rsidRPr="00D869BE" w:rsidRDefault="00351228" w:rsidP="00D869BE">
      <w:pPr>
        <w:pStyle w:val="Prrafodelista"/>
        <w:widowControl w:val="0"/>
        <w:autoSpaceDE w:val="0"/>
        <w:autoSpaceDN w:val="0"/>
        <w:adjustRightInd w:val="0"/>
        <w:spacing w:line="360" w:lineRule="auto"/>
        <w:ind w:left="720"/>
        <w:jc w:val="both"/>
        <w:rPr>
          <w:rFonts w:ascii="Palatino Linotype" w:hAnsi="Palatino Linotype" w:cs="Segoe UI"/>
          <w:i/>
          <w:iCs/>
          <w:lang w:eastAsia="es-MX"/>
        </w:rPr>
      </w:pPr>
    </w:p>
    <w:p w14:paraId="4D9F07F5" w14:textId="533061B9" w:rsidR="00351228" w:rsidRPr="00D869BE" w:rsidRDefault="00351228" w:rsidP="00D869BE">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D869BE">
        <w:rPr>
          <w:rFonts w:ascii="Palatino Linotype" w:hAnsi="Palatino Linotype" w:cs="Segoe UI"/>
          <w:i/>
          <w:iCs/>
          <w:lang w:eastAsia="es-MX"/>
        </w:rPr>
        <w:t>“</w:t>
      </w:r>
      <w:r w:rsidR="00171D47" w:rsidRPr="00D869BE">
        <w:rPr>
          <w:rFonts w:ascii="Palatino Linotype" w:hAnsi="Palatino Linotype" w:cs="Segoe UI"/>
          <w:i/>
          <w:iCs/>
          <w:lang w:eastAsia="es-MX"/>
        </w:rPr>
        <w:t>ResumeRespuesta00735</w:t>
      </w:r>
      <w:r w:rsidRPr="00D869BE">
        <w:rPr>
          <w:rFonts w:ascii="Palatino Linotype" w:hAnsi="Palatino Linotype" w:cs="Segoe UI"/>
          <w:i/>
          <w:iCs/>
          <w:lang w:eastAsia="es-MX"/>
        </w:rPr>
        <w:t>”</w:t>
      </w:r>
      <w:r w:rsidR="00171D47" w:rsidRPr="00D869BE">
        <w:rPr>
          <w:rFonts w:ascii="Palatino Linotype" w:hAnsi="Palatino Linotype" w:cs="Segoe UI"/>
          <w:i/>
          <w:iCs/>
          <w:lang w:eastAsia="es-MX"/>
        </w:rPr>
        <w:t>,</w:t>
      </w:r>
      <w:r w:rsidRPr="00D869BE">
        <w:rPr>
          <w:rFonts w:ascii="Palatino Linotype" w:hAnsi="Palatino Linotype" w:cs="Segoe UI"/>
          <w:i/>
          <w:iCs/>
          <w:lang w:eastAsia="es-MX"/>
        </w:rPr>
        <w:t xml:space="preserve"> </w:t>
      </w:r>
      <w:r w:rsidRPr="00D869BE">
        <w:rPr>
          <w:rFonts w:ascii="Palatino Linotype" w:hAnsi="Palatino Linotype" w:cs="Segoe UI"/>
          <w:lang w:eastAsia="es-MX"/>
        </w:rPr>
        <w:t xml:space="preserve">archivo que consiste en </w:t>
      </w:r>
      <w:r w:rsidR="00171D47" w:rsidRPr="00D869BE">
        <w:rPr>
          <w:rFonts w:ascii="Palatino Linotype" w:hAnsi="Palatino Linotype" w:cs="Segoe UI"/>
          <w:lang w:eastAsia="es-MX"/>
        </w:rPr>
        <w:t>el Resumen de Respuesta a la Solicitud de Acceso a la Información, con número de folio “</w:t>
      </w:r>
      <w:r w:rsidR="00171D47" w:rsidRPr="00D869BE">
        <w:rPr>
          <w:rFonts w:ascii="Palatino Linotype" w:hAnsi="Palatino Linotype" w:cs="Segoe UI"/>
          <w:i/>
          <w:iCs/>
          <w:lang w:eastAsia="es-MX"/>
        </w:rPr>
        <w:t>00735/INFOEM/IP/2023”</w:t>
      </w:r>
      <w:r w:rsidR="00171D47" w:rsidRPr="00D869BE">
        <w:rPr>
          <w:rFonts w:ascii="Palatino Linotype" w:hAnsi="Palatino Linotype" w:cs="Segoe UI"/>
          <w:lang w:eastAsia="es-MX"/>
        </w:rPr>
        <w:t>.</w:t>
      </w:r>
    </w:p>
    <w:p w14:paraId="5779757F" w14:textId="77777777" w:rsidR="00C72EBA" w:rsidRPr="00D869BE" w:rsidRDefault="00C72EBA" w:rsidP="00D869BE">
      <w:pPr>
        <w:pStyle w:val="Prrafodelista"/>
        <w:rPr>
          <w:rFonts w:ascii="Palatino Linotype" w:hAnsi="Palatino Linotype" w:cs="Segoe UI"/>
          <w:i/>
          <w:iCs/>
          <w:lang w:eastAsia="es-MX"/>
        </w:rPr>
      </w:pPr>
    </w:p>
    <w:p w14:paraId="5C9B9394" w14:textId="0FF4B0E2" w:rsidR="00C72EBA" w:rsidRPr="00D869BE" w:rsidRDefault="00171D47" w:rsidP="00D869BE">
      <w:pPr>
        <w:pStyle w:val="Prrafodelista"/>
        <w:widowControl w:val="0"/>
        <w:numPr>
          <w:ilvl w:val="0"/>
          <w:numId w:val="49"/>
        </w:numPr>
        <w:autoSpaceDE w:val="0"/>
        <w:autoSpaceDN w:val="0"/>
        <w:adjustRightInd w:val="0"/>
        <w:spacing w:line="360" w:lineRule="auto"/>
        <w:jc w:val="both"/>
        <w:rPr>
          <w:rFonts w:ascii="Palatino Linotype" w:hAnsi="Palatino Linotype" w:cs="Segoe UI"/>
          <w:i/>
          <w:iCs/>
          <w:lang w:eastAsia="es-MX"/>
        </w:rPr>
      </w:pPr>
      <w:r w:rsidRPr="00D869BE">
        <w:rPr>
          <w:rFonts w:ascii="Palatino Linotype" w:hAnsi="Palatino Linotype" w:cs="Segoe UI"/>
          <w:i/>
          <w:iCs/>
          <w:lang w:eastAsia="es-MX"/>
        </w:rPr>
        <w:t xml:space="preserve">“RespuestaSolicitud00735OIC”, </w:t>
      </w:r>
      <w:r w:rsidRPr="00D869BE">
        <w:rPr>
          <w:rFonts w:ascii="Palatino Linotype" w:hAnsi="Palatino Linotype" w:cs="Segoe UI"/>
          <w:lang w:eastAsia="es-MX"/>
        </w:rPr>
        <w:t>de cuyo contenido de advierte el memorándum de número</w:t>
      </w:r>
      <w:r w:rsidRPr="00D869BE">
        <w:t xml:space="preserve"> I</w:t>
      </w:r>
      <w:r w:rsidRPr="00D869BE">
        <w:rPr>
          <w:rFonts w:ascii="Palatino Linotype" w:hAnsi="Palatino Linotype" w:cs="Segoe UI"/>
          <w:lang w:eastAsia="es-MX"/>
        </w:rPr>
        <w:t>NFOEM/CI-OCV/0506/2023, del siete de agosto de dos mil veintitrés, dirigido al Titular de la Unidad de Transparencia y signado por el Titular del Órgano Interno de Control, mediante el cual remite la respuesta a la solicitud con número de folio “</w:t>
      </w:r>
      <w:r w:rsidRPr="00D869BE">
        <w:rPr>
          <w:rFonts w:ascii="Palatino Linotype" w:hAnsi="Palatino Linotype" w:cs="Segoe UI"/>
          <w:i/>
          <w:iCs/>
          <w:lang w:eastAsia="es-MX"/>
        </w:rPr>
        <w:t>00735/INFOEM/IP/2023”</w:t>
      </w:r>
      <w:r w:rsidRPr="00D869BE">
        <w:rPr>
          <w:rFonts w:ascii="Palatino Linotype" w:hAnsi="Palatino Linotype" w:cs="Segoe UI"/>
          <w:lang w:eastAsia="es-MX"/>
        </w:rPr>
        <w:t>.</w:t>
      </w:r>
    </w:p>
    <w:p w14:paraId="06A01C4F" w14:textId="1A89193F" w:rsidR="00784D09" w:rsidRPr="00D869BE" w:rsidRDefault="00784D09" w:rsidP="00D869BE">
      <w:pPr>
        <w:pStyle w:val="Prrafodelista"/>
        <w:tabs>
          <w:tab w:val="left" w:pos="709"/>
        </w:tabs>
        <w:spacing w:line="360" w:lineRule="auto"/>
        <w:ind w:left="0"/>
        <w:jc w:val="both"/>
        <w:rPr>
          <w:rFonts w:ascii="Palatino Linotype" w:hAnsi="Palatino Linotype" w:cs="Arial"/>
          <w:b/>
          <w:sz w:val="26"/>
          <w:szCs w:val="26"/>
        </w:rPr>
      </w:pPr>
    </w:p>
    <w:p w14:paraId="24F15913" w14:textId="55E3CCE8" w:rsidR="00052336" w:rsidRPr="00D869BE" w:rsidRDefault="00052336" w:rsidP="00D869BE">
      <w:pPr>
        <w:widowControl w:val="0"/>
        <w:spacing w:line="360" w:lineRule="auto"/>
        <w:jc w:val="both"/>
        <w:rPr>
          <w:rFonts w:ascii="Palatino Linotype" w:eastAsia="Palatino Linotype" w:hAnsi="Palatino Linotype" w:cs="Palatino Linotype"/>
          <w:lang w:eastAsia="es-MX"/>
        </w:rPr>
      </w:pPr>
      <w:r w:rsidRPr="00D869BE">
        <w:rPr>
          <w:rFonts w:ascii="Palatino Linotype" w:hAnsi="Palatino Linotype"/>
          <w:b/>
          <w:sz w:val="28"/>
          <w:szCs w:val="28"/>
        </w:rPr>
        <w:t>I</w:t>
      </w:r>
      <w:r w:rsidR="00C72EBA" w:rsidRPr="00D869BE">
        <w:rPr>
          <w:rFonts w:ascii="Palatino Linotype" w:hAnsi="Palatino Linotype"/>
          <w:b/>
          <w:sz w:val="28"/>
          <w:szCs w:val="28"/>
        </w:rPr>
        <w:t>V</w:t>
      </w:r>
      <w:r w:rsidRPr="00D869BE">
        <w:rPr>
          <w:rFonts w:ascii="Palatino Linotype" w:hAnsi="Palatino Linotype"/>
          <w:b/>
          <w:sz w:val="28"/>
          <w:szCs w:val="28"/>
        </w:rPr>
        <w:t>. Concluido</w:t>
      </w:r>
      <w:r w:rsidRPr="00D869BE">
        <w:rPr>
          <w:rFonts w:ascii="Palatino Linotype" w:hAnsi="Palatino Linotype"/>
          <w:b/>
          <w:sz w:val="26"/>
          <w:szCs w:val="26"/>
        </w:rPr>
        <w:t>.</w:t>
      </w:r>
    </w:p>
    <w:p w14:paraId="59F2ED5E" w14:textId="3154E038" w:rsidR="00052336" w:rsidRPr="00D869BE" w:rsidRDefault="00052336" w:rsidP="00D869BE">
      <w:pPr>
        <w:widowControl w:val="0"/>
        <w:spacing w:line="360" w:lineRule="auto"/>
        <w:ind w:left="7" w:firstLine="6"/>
        <w:jc w:val="both"/>
        <w:rPr>
          <w:rFonts w:ascii="Palatino Linotype" w:eastAsia="Palatino Linotype" w:hAnsi="Palatino Linotype" w:cs="Palatino Linotype"/>
          <w:lang w:eastAsia="es-MX"/>
        </w:rPr>
      </w:pPr>
      <w:r w:rsidRPr="00D869BE">
        <w:rPr>
          <w:rFonts w:ascii="Palatino Linotype" w:eastAsia="Palatino Linotype" w:hAnsi="Palatino Linotype" w:cs="Palatino Linotype"/>
          <w:lang w:eastAsia="es-MX"/>
        </w:rPr>
        <w:t xml:space="preserve">Que del análisis de las constancias que integran el expediente electrónico conformado en el </w:t>
      </w:r>
      <w:r w:rsidRPr="00D869BE">
        <w:rPr>
          <w:rFonts w:ascii="Palatino Linotype" w:eastAsia="Palatino Linotype" w:hAnsi="Palatino Linotype" w:cs="Palatino Linotype"/>
          <w:b/>
          <w:bCs/>
          <w:lang w:eastAsia="es-MX"/>
        </w:rPr>
        <w:t>SAIMEX</w:t>
      </w:r>
      <w:r w:rsidRPr="00D869BE">
        <w:rPr>
          <w:rFonts w:ascii="Palatino Linotype" w:eastAsia="Palatino Linotype" w:hAnsi="Palatino Linotype" w:cs="Palatino Linotype"/>
          <w:b/>
          <w:lang w:eastAsia="es-MX"/>
        </w:rPr>
        <w:t xml:space="preserve">, </w:t>
      </w:r>
      <w:r w:rsidRPr="00D869BE">
        <w:rPr>
          <w:rFonts w:ascii="Palatino Linotype" w:eastAsia="Palatino Linotype" w:hAnsi="Palatino Linotype" w:cs="Palatino Linotype"/>
          <w:lang w:eastAsia="es-MX"/>
        </w:rPr>
        <w:t xml:space="preserve">se advierte que </w:t>
      </w:r>
      <w:r w:rsidRPr="00D869BE">
        <w:rPr>
          <w:rFonts w:ascii="Palatino Linotype" w:eastAsia="Palatino Linotype" w:hAnsi="Palatino Linotype" w:cs="Palatino Linotype"/>
          <w:b/>
          <w:lang w:eastAsia="es-MX"/>
        </w:rPr>
        <w:t xml:space="preserve">EL SUJETO OBLIGADO, </w:t>
      </w:r>
      <w:r w:rsidRPr="00D869BE">
        <w:rPr>
          <w:rFonts w:ascii="Palatino Linotype" w:eastAsia="Palatino Linotype" w:hAnsi="Palatino Linotype" w:cs="Palatino Linotype"/>
          <w:lang w:eastAsia="es-MX"/>
        </w:rPr>
        <w:t xml:space="preserve">el </w:t>
      </w:r>
      <w:r w:rsidR="00171D47" w:rsidRPr="00D869BE">
        <w:rPr>
          <w:rFonts w:ascii="Palatino Linotype" w:eastAsia="Palatino Linotype" w:hAnsi="Palatino Linotype" w:cs="Palatino Linotype"/>
          <w:b/>
          <w:lang w:eastAsia="es-MX"/>
        </w:rPr>
        <w:t>treinta de agosto</w:t>
      </w:r>
      <w:r w:rsidRPr="00D869BE">
        <w:rPr>
          <w:rFonts w:ascii="Palatino Linotype" w:eastAsia="Palatino Linotype" w:hAnsi="Palatino Linotype" w:cs="Palatino Linotype"/>
          <w:b/>
          <w:lang w:eastAsia="es-MX"/>
        </w:rPr>
        <w:t xml:space="preserve"> de dos mil veintitrés</w:t>
      </w:r>
      <w:r w:rsidRPr="00D869BE">
        <w:rPr>
          <w:rFonts w:ascii="Palatino Linotype" w:eastAsia="Palatino Linotype" w:hAnsi="Palatino Linotype" w:cs="Palatino Linotype"/>
          <w:lang w:eastAsia="es-MX"/>
        </w:rPr>
        <w:t>, tuvo por concluido el procedimiento de Acceso a la Información Pública, manifestando lo siguiente:</w:t>
      </w:r>
    </w:p>
    <w:p w14:paraId="57890338" w14:textId="6903E62B" w:rsidR="00052336" w:rsidRPr="00D869BE" w:rsidRDefault="00052336" w:rsidP="00D869BE">
      <w:pPr>
        <w:widowControl w:val="0"/>
        <w:spacing w:line="360" w:lineRule="auto"/>
        <w:ind w:left="7" w:firstLine="6"/>
        <w:jc w:val="both"/>
        <w:rPr>
          <w:rFonts w:ascii="Palatino Linotype" w:eastAsia="Palatino Linotype" w:hAnsi="Palatino Linotype" w:cs="Palatino Linotype"/>
          <w:lang w:eastAsia="es-MX"/>
        </w:rPr>
      </w:pPr>
    </w:p>
    <w:p w14:paraId="55A1F39C" w14:textId="77777777" w:rsidR="00171D47" w:rsidRPr="00D869BE" w:rsidRDefault="00171D47" w:rsidP="00D869BE">
      <w:pPr>
        <w:widowControl w:val="0"/>
        <w:spacing w:line="360" w:lineRule="auto"/>
        <w:ind w:left="7" w:firstLine="6"/>
        <w:jc w:val="both"/>
        <w:rPr>
          <w:rFonts w:ascii="Palatino Linotype" w:eastAsia="Palatino Linotype" w:hAnsi="Palatino Linotype" w:cs="Palatino Linotype"/>
          <w:lang w:eastAsia="es-MX"/>
        </w:rPr>
      </w:pPr>
    </w:p>
    <w:p w14:paraId="03D19507" w14:textId="77777777" w:rsidR="00171D47" w:rsidRPr="00D869BE" w:rsidRDefault="00052336" w:rsidP="00D869BE">
      <w:pPr>
        <w:ind w:left="851" w:right="616"/>
        <w:jc w:val="both"/>
        <w:rPr>
          <w:rFonts w:ascii="Palatino Linotype" w:hAnsi="Palatino Linotype"/>
          <w:i/>
          <w:sz w:val="22"/>
          <w:szCs w:val="22"/>
        </w:rPr>
      </w:pPr>
      <w:r w:rsidRPr="00D869BE">
        <w:rPr>
          <w:rFonts w:ascii="Palatino Linotype" w:hAnsi="Palatino Linotype"/>
          <w:i/>
          <w:sz w:val="22"/>
          <w:szCs w:val="22"/>
        </w:rPr>
        <w:lastRenderedPageBreak/>
        <w:t>“</w:t>
      </w:r>
      <w:r w:rsidR="00171D47" w:rsidRPr="00D869BE">
        <w:rPr>
          <w:rFonts w:ascii="Palatino Linotype" w:hAnsi="Palatino Linotype"/>
          <w:i/>
          <w:sz w:val="22"/>
          <w:szCs w:val="22"/>
        </w:rPr>
        <w:t>Folio de la solicitud: 00735/INFOEM/IP/2023</w:t>
      </w:r>
    </w:p>
    <w:p w14:paraId="1A4ED93B" w14:textId="77777777" w:rsidR="00171D47" w:rsidRPr="00D869BE" w:rsidRDefault="00171D47" w:rsidP="00D869BE">
      <w:pPr>
        <w:ind w:left="851" w:right="616"/>
        <w:jc w:val="both"/>
        <w:rPr>
          <w:rFonts w:ascii="Palatino Linotype" w:hAnsi="Palatino Linotype"/>
          <w:i/>
          <w:sz w:val="22"/>
          <w:szCs w:val="22"/>
        </w:rPr>
      </w:pPr>
      <w:r w:rsidRPr="00D869BE">
        <w:rPr>
          <w:rFonts w:ascii="Palatino Linotype" w:hAnsi="Palatino Linotype"/>
          <w:i/>
          <w:sz w:val="22"/>
          <w:szCs w:val="22"/>
        </w:rPr>
        <w:t>Solicitud concluida</w:t>
      </w:r>
    </w:p>
    <w:p w14:paraId="6172F0ED" w14:textId="5DF05BF0" w:rsidR="00052336" w:rsidRPr="00D869BE" w:rsidRDefault="00171D47" w:rsidP="00D869BE">
      <w:pPr>
        <w:ind w:left="851" w:right="616"/>
        <w:jc w:val="both"/>
        <w:rPr>
          <w:rFonts w:ascii="Palatino Linotype" w:eastAsia="Palatino Linotype" w:hAnsi="Palatino Linotype" w:cs="Palatino Linotype"/>
          <w:lang w:eastAsia="es-MX"/>
        </w:rPr>
      </w:pPr>
      <w:r w:rsidRPr="00D869BE">
        <w:rPr>
          <w:rFonts w:ascii="Palatino Linotype" w:hAnsi="Palatino Linotype"/>
          <w:i/>
          <w:sz w:val="22"/>
          <w:szCs w:val="22"/>
        </w:rPr>
        <w:t>ATENTAMENTE</w:t>
      </w:r>
      <w:r w:rsidR="00052336" w:rsidRPr="00D869BE">
        <w:rPr>
          <w:rFonts w:ascii="Palatino Linotype" w:hAnsi="Palatino Linotype"/>
          <w:i/>
          <w:sz w:val="22"/>
          <w:szCs w:val="22"/>
        </w:rPr>
        <w:t>” (Sic</w:t>
      </w:r>
    </w:p>
    <w:p w14:paraId="07C5F7F0" w14:textId="77777777" w:rsidR="004D1FB7" w:rsidRPr="00D869BE" w:rsidRDefault="004D1FB7" w:rsidP="00D869BE">
      <w:pPr>
        <w:pStyle w:val="Prrafodelista"/>
        <w:tabs>
          <w:tab w:val="left" w:pos="709"/>
        </w:tabs>
        <w:spacing w:line="360" w:lineRule="auto"/>
        <w:ind w:left="0"/>
        <w:jc w:val="both"/>
        <w:rPr>
          <w:rFonts w:ascii="Palatino Linotype" w:hAnsi="Palatino Linotype" w:cs="Arial"/>
          <w:b/>
          <w:sz w:val="26"/>
          <w:szCs w:val="26"/>
        </w:rPr>
      </w:pPr>
    </w:p>
    <w:p w14:paraId="17A60C1C" w14:textId="1F38B8C6" w:rsidR="006972C0" w:rsidRPr="00D869BE" w:rsidRDefault="006972C0" w:rsidP="00D869BE">
      <w:pPr>
        <w:pStyle w:val="Prrafodelista"/>
        <w:tabs>
          <w:tab w:val="left" w:pos="709"/>
        </w:tabs>
        <w:spacing w:line="360" w:lineRule="auto"/>
        <w:ind w:left="0"/>
        <w:jc w:val="both"/>
        <w:rPr>
          <w:rFonts w:ascii="Palatino Linotype" w:hAnsi="Palatino Linotype" w:cs="Arial"/>
          <w:b/>
          <w:bCs/>
          <w:sz w:val="26"/>
          <w:szCs w:val="26"/>
        </w:rPr>
      </w:pPr>
      <w:r w:rsidRPr="00D869BE">
        <w:rPr>
          <w:rFonts w:ascii="Palatino Linotype" w:hAnsi="Palatino Linotype" w:cs="Arial"/>
          <w:b/>
          <w:sz w:val="26"/>
          <w:szCs w:val="26"/>
        </w:rPr>
        <w:t xml:space="preserve">V. </w:t>
      </w:r>
      <w:r w:rsidRPr="00D869BE">
        <w:rPr>
          <w:rFonts w:ascii="Palatino Linotype" w:hAnsi="Palatino Linotype" w:cs="Arial"/>
          <w:b/>
          <w:bCs/>
          <w:sz w:val="26"/>
          <w:szCs w:val="26"/>
        </w:rPr>
        <w:t>Del Recurso Revisión.</w:t>
      </w:r>
    </w:p>
    <w:p w14:paraId="582B4432" w14:textId="6B3DF846" w:rsidR="006972C0" w:rsidRPr="00D869BE" w:rsidRDefault="006972C0" w:rsidP="00D869BE">
      <w:pPr>
        <w:spacing w:line="360" w:lineRule="auto"/>
        <w:jc w:val="both"/>
        <w:rPr>
          <w:rFonts w:ascii="Palatino Linotype" w:hAnsi="Palatino Linotype" w:cs="Arial"/>
          <w:lang w:val="es-419"/>
        </w:rPr>
      </w:pPr>
      <w:r w:rsidRPr="00D869BE">
        <w:rPr>
          <w:rFonts w:ascii="Palatino Linotype" w:hAnsi="Palatino Linotype" w:cs="Arial"/>
        </w:rPr>
        <w:t xml:space="preserve">Inconforme con la respuesta, el </w:t>
      </w:r>
      <w:r w:rsidR="004D1FB7" w:rsidRPr="00D869BE">
        <w:rPr>
          <w:rFonts w:ascii="Palatino Linotype" w:hAnsi="Palatino Linotype" w:cs="Arial"/>
          <w:b/>
          <w:bCs/>
        </w:rPr>
        <w:t>veintisiete de septiembre</w:t>
      </w:r>
      <w:r w:rsidRPr="00D869BE">
        <w:rPr>
          <w:rFonts w:ascii="Palatino Linotype" w:hAnsi="Palatino Linotype" w:cs="Arial"/>
          <w:b/>
          <w:bCs/>
        </w:rPr>
        <w:t xml:space="preserve"> de dos mil veintitrés</w:t>
      </w:r>
      <w:r w:rsidRPr="00D869BE">
        <w:rPr>
          <w:rFonts w:ascii="Palatino Linotype" w:hAnsi="Palatino Linotype" w:cs="Arial"/>
        </w:rPr>
        <w:t xml:space="preserve">, </w:t>
      </w:r>
      <w:r w:rsidRPr="00D869BE">
        <w:rPr>
          <w:rFonts w:ascii="Palatino Linotype" w:hAnsi="Palatino Linotype" w:cs="Arial"/>
          <w:b/>
        </w:rPr>
        <w:t>EL RECURRENTE</w:t>
      </w:r>
      <w:r w:rsidRPr="00D869BE">
        <w:rPr>
          <w:rFonts w:ascii="Palatino Linotype" w:hAnsi="Palatino Linotype" w:cs="Arial"/>
        </w:rPr>
        <w:t xml:space="preserve"> interpuso el Recurso Revisión sujeto del presente estudio, el cual fue registrado en </w:t>
      </w:r>
      <w:r w:rsidRPr="00D869BE">
        <w:rPr>
          <w:rFonts w:ascii="Palatino Linotype" w:hAnsi="Palatino Linotype" w:cs="Arial"/>
          <w:b/>
        </w:rPr>
        <w:t xml:space="preserve">EL SAIMEX, </w:t>
      </w:r>
      <w:r w:rsidRPr="00D869BE">
        <w:rPr>
          <w:rFonts w:ascii="Palatino Linotype" w:hAnsi="Palatino Linotype" w:cs="Arial"/>
          <w:bCs/>
        </w:rPr>
        <w:t>y</w:t>
      </w:r>
      <w:r w:rsidRPr="00D869BE">
        <w:rPr>
          <w:rFonts w:ascii="Palatino Linotype" w:hAnsi="Palatino Linotype" w:cs="Arial"/>
        </w:rPr>
        <w:t xml:space="preserve"> se le asignó el número de expediente </w:t>
      </w:r>
      <w:r w:rsidR="00DC429B" w:rsidRPr="00D869BE">
        <w:rPr>
          <w:rFonts w:ascii="Palatino Linotype" w:hAnsi="Palatino Linotype" w:cs="Arial"/>
          <w:b/>
          <w:lang w:val="es-ES"/>
        </w:rPr>
        <w:t>065</w:t>
      </w:r>
      <w:r w:rsidR="00C72EBA" w:rsidRPr="00D869BE">
        <w:rPr>
          <w:rFonts w:ascii="Palatino Linotype" w:hAnsi="Palatino Linotype" w:cs="Arial"/>
          <w:b/>
          <w:lang w:val="es-ES"/>
        </w:rPr>
        <w:t>6</w:t>
      </w:r>
      <w:r w:rsidR="00DC429B" w:rsidRPr="00D869BE">
        <w:rPr>
          <w:rFonts w:ascii="Palatino Linotype" w:hAnsi="Palatino Linotype" w:cs="Arial"/>
          <w:b/>
          <w:lang w:val="es-ES"/>
        </w:rPr>
        <w:t>7/INFOEM/IP/RR/2023</w:t>
      </w:r>
      <w:r w:rsidRPr="00D869BE">
        <w:rPr>
          <w:rFonts w:ascii="Palatino Linotype" w:hAnsi="Palatino Linotype" w:cs="Arial"/>
          <w:b/>
        </w:rPr>
        <w:t>,</w:t>
      </w:r>
      <w:r w:rsidRPr="00D869BE">
        <w:rPr>
          <w:rFonts w:ascii="Palatino Linotype" w:hAnsi="Palatino Linotype" w:cs="Arial"/>
        </w:rPr>
        <w:t xml:space="preserve"> en el que señaló como</w:t>
      </w:r>
      <w:r w:rsidRPr="00D869BE">
        <w:rPr>
          <w:rFonts w:ascii="Palatino Linotype" w:hAnsi="Palatino Linotype" w:cs="Arial"/>
          <w:lang w:val="es-419"/>
        </w:rPr>
        <w:t>:</w:t>
      </w:r>
    </w:p>
    <w:p w14:paraId="0EE40A95" w14:textId="77777777" w:rsidR="006972C0" w:rsidRPr="00D869BE" w:rsidRDefault="006972C0" w:rsidP="00D869BE">
      <w:pPr>
        <w:spacing w:line="360" w:lineRule="auto"/>
        <w:jc w:val="both"/>
        <w:rPr>
          <w:rFonts w:ascii="Palatino Linotype" w:hAnsi="Palatino Linotype" w:cs="Arial"/>
          <w:lang w:val="es-419"/>
        </w:rPr>
      </w:pPr>
    </w:p>
    <w:p w14:paraId="5D76B67E" w14:textId="439D9DA7" w:rsidR="006972C0" w:rsidRPr="00D869BE" w:rsidRDefault="004D1FB7" w:rsidP="00D869BE">
      <w:pPr>
        <w:spacing w:line="360" w:lineRule="auto"/>
        <w:jc w:val="both"/>
        <w:rPr>
          <w:rFonts w:ascii="Palatino Linotype" w:hAnsi="Palatino Linotype" w:cs="Arial"/>
          <w:b/>
        </w:rPr>
      </w:pPr>
      <w:r w:rsidRPr="00D869BE">
        <w:rPr>
          <w:rFonts w:ascii="Palatino Linotype" w:hAnsi="Palatino Linotype" w:cs="Arial"/>
          <w:b/>
          <w:lang w:val="es-419"/>
        </w:rPr>
        <w:t>Acto</w:t>
      </w:r>
      <w:r w:rsidR="006972C0" w:rsidRPr="00D869BE">
        <w:rPr>
          <w:rFonts w:ascii="Palatino Linotype" w:hAnsi="Palatino Linotype" w:cs="Arial"/>
          <w:b/>
        </w:rPr>
        <w:t xml:space="preserve"> impugnado: </w:t>
      </w:r>
    </w:p>
    <w:p w14:paraId="49BA0686" w14:textId="77777777" w:rsidR="009A7934" w:rsidRPr="00D869BE" w:rsidRDefault="009A7934" w:rsidP="00D869BE">
      <w:pPr>
        <w:spacing w:line="360" w:lineRule="auto"/>
        <w:jc w:val="both"/>
        <w:rPr>
          <w:rFonts w:ascii="Palatino Linotype" w:hAnsi="Palatino Linotype" w:cs="Arial"/>
          <w:b/>
        </w:rPr>
      </w:pPr>
    </w:p>
    <w:p w14:paraId="2E43DABD" w14:textId="7668E011" w:rsidR="006972C0" w:rsidRPr="00D869BE" w:rsidRDefault="006972C0" w:rsidP="00D869BE">
      <w:pPr>
        <w:tabs>
          <w:tab w:val="left" w:pos="851"/>
        </w:tabs>
        <w:ind w:left="851" w:right="901"/>
        <w:jc w:val="both"/>
        <w:rPr>
          <w:rFonts w:ascii="Palatino Linotype" w:hAnsi="Palatino Linotype" w:cs="Arial"/>
          <w:sz w:val="22"/>
          <w:szCs w:val="22"/>
        </w:rPr>
      </w:pPr>
      <w:r w:rsidRPr="00D869BE">
        <w:rPr>
          <w:rFonts w:ascii="Palatino Linotype" w:hAnsi="Palatino Linotype" w:cs="Arial"/>
          <w:i/>
          <w:sz w:val="22"/>
          <w:szCs w:val="22"/>
        </w:rPr>
        <w:t>“</w:t>
      </w:r>
      <w:r w:rsidR="00171D47" w:rsidRPr="00D869BE">
        <w:rPr>
          <w:rFonts w:ascii="Palatino Linotype" w:hAnsi="Palatino Linotype" w:cs="Arial"/>
          <w:i/>
          <w:sz w:val="22"/>
          <w:szCs w:val="22"/>
        </w:rPr>
        <w:t>son dos ocasiones que realizo la misma pregunta y la información que me mandan es una hoja en blanco!</w:t>
      </w:r>
      <w:r w:rsidRPr="00D869BE">
        <w:rPr>
          <w:rFonts w:ascii="Palatino Linotype" w:hAnsi="Palatino Linotype" w:cs="Arial"/>
          <w:i/>
          <w:sz w:val="22"/>
          <w:szCs w:val="22"/>
        </w:rPr>
        <w:t xml:space="preserve">” </w:t>
      </w:r>
      <w:r w:rsidRPr="00D869BE">
        <w:rPr>
          <w:rFonts w:ascii="Palatino Linotype" w:hAnsi="Palatino Linotype" w:cs="Arial"/>
          <w:sz w:val="22"/>
          <w:szCs w:val="22"/>
        </w:rPr>
        <w:t>(sic).</w:t>
      </w:r>
    </w:p>
    <w:p w14:paraId="5C5FECD8" w14:textId="77777777" w:rsidR="000B5C81" w:rsidRPr="00D869BE" w:rsidRDefault="000B5C81" w:rsidP="00D869BE">
      <w:pPr>
        <w:spacing w:line="360" w:lineRule="auto"/>
        <w:jc w:val="both"/>
        <w:rPr>
          <w:rFonts w:ascii="Palatino Linotype" w:hAnsi="Palatino Linotype" w:cs="Arial"/>
          <w:b/>
        </w:rPr>
      </w:pPr>
    </w:p>
    <w:p w14:paraId="00A7EA7D" w14:textId="715463A0" w:rsidR="004D1FB7" w:rsidRPr="00D869BE" w:rsidRDefault="004D1FB7" w:rsidP="00D869BE">
      <w:pPr>
        <w:pStyle w:val="Prrafodelista"/>
        <w:widowControl w:val="0"/>
        <w:autoSpaceDE w:val="0"/>
        <w:autoSpaceDN w:val="0"/>
        <w:adjustRightInd w:val="0"/>
        <w:spacing w:line="360" w:lineRule="auto"/>
        <w:ind w:left="0"/>
        <w:jc w:val="both"/>
        <w:rPr>
          <w:rFonts w:ascii="Palatino Linotype" w:eastAsia="Palatino Linotype" w:hAnsi="Palatino Linotype" w:cs="Palatino Linotype"/>
          <w:lang w:eastAsia="es-MX"/>
        </w:rPr>
      </w:pPr>
      <w:r w:rsidRPr="00D869BE">
        <w:rPr>
          <w:rFonts w:ascii="Palatino Linotype" w:hAnsi="Palatino Linotype" w:cs="Arial"/>
        </w:rPr>
        <w:t xml:space="preserve">No pasa desapercibido para este Órgano Garante precisar que </w:t>
      </w:r>
      <w:r w:rsidRPr="00D869BE">
        <w:rPr>
          <w:rFonts w:ascii="Palatino Linotype" w:hAnsi="Palatino Linotype" w:cs="Arial"/>
          <w:b/>
          <w:bCs/>
        </w:rPr>
        <w:t>EL RECURRENTE</w:t>
      </w:r>
      <w:r w:rsidRPr="00D869BE">
        <w:rPr>
          <w:rFonts w:ascii="Palatino Linotype" w:hAnsi="Palatino Linotype" w:cs="Arial"/>
        </w:rPr>
        <w:t xml:space="preserve"> no manifestó r</w:t>
      </w:r>
      <w:r w:rsidRPr="00D869BE">
        <w:rPr>
          <w:rFonts w:ascii="Palatino Linotype" w:eastAsia="Palatino Linotype" w:hAnsi="Palatino Linotype" w:cs="Palatino Linotype"/>
          <w:lang w:eastAsia="es-MX"/>
        </w:rPr>
        <w:t xml:space="preserve">azones o motivos de inconformidad, así mismo adjuntó el archivo electrónico denominado </w:t>
      </w:r>
      <w:r w:rsidRPr="00D869BE">
        <w:rPr>
          <w:rFonts w:ascii="Palatino Linotype" w:eastAsia="Palatino Linotype" w:hAnsi="Palatino Linotype" w:cs="Palatino Linotype"/>
          <w:i/>
          <w:iCs/>
          <w:lang w:eastAsia="es-MX"/>
        </w:rPr>
        <w:t>“</w:t>
      </w:r>
      <w:r w:rsidR="00070D81" w:rsidRPr="00D869BE">
        <w:rPr>
          <w:rFonts w:ascii="Palatino Linotype" w:eastAsia="Palatino Linotype" w:hAnsi="Palatino Linotype" w:cs="Palatino Linotype"/>
          <w:i/>
          <w:iCs/>
          <w:lang w:eastAsia="es-MX"/>
        </w:rPr>
        <w:t>Archivo1695875980515.pdf</w:t>
      </w:r>
      <w:r w:rsidRPr="00D869BE">
        <w:rPr>
          <w:rFonts w:ascii="Palatino Linotype" w:eastAsia="Palatino Linotype" w:hAnsi="Palatino Linotype" w:cs="Palatino Linotype"/>
          <w:i/>
          <w:iCs/>
          <w:lang w:eastAsia="es-MX"/>
        </w:rPr>
        <w:t>”</w:t>
      </w:r>
      <w:r w:rsidRPr="00D869BE">
        <w:rPr>
          <w:rFonts w:ascii="Palatino Linotype" w:eastAsia="Palatino Linotype" w:hAnsi="Palatino Linotype" w:cs="Palatino Linotype"/>
          <w:lang w:eastAsia="es-MX"/>
        </w:rPr>
        <w:t xml:space="preserve">, </w:t>
      </w:r>
      <w:r w:rsidR="00070D81" w:rsidRPr="00D869BE">
        <w:rPr>
          <w:rFonts w:ascii="Palatino Linotype" w:eastAsia="Palatino Linotype" w:hAnsi="Palatino Linotype" w:cs="Palatino Linotype"/>
          <w:lang w:eastAsia="es-MX"/>
        </w:rPr>
        <w:t xml:space="preserve">de </w:t>
      </w:r>
      <w:r w:rsidRPr="00D869BE">
        <w:rPr>
          <w:rFonts w:ascii="Palatino Linotype" w:eastAsia="Palatino Linotype" w:hAnsi="Palatino Linotype" w:cs="Palatino Linotype"/>
          <w:lang w:eastAsia="es-MX"/>
        </w:rPr>
        <w:t xml:space="preserve">cuyo contenido </w:t>
      </w:r>
      <w:r w:rsidR="00070D81" w:rsidRPr="00D869BE">
        <w:rPr>
          <w:rFonts w:ascii="Palatino Linotype" w:eastAsia="Palatino Linotype" w:hAnsi="Palatino Linotype" w:cs="Palatino Linotype"/>
          <w:lang w:eastAsia="es-MX"/>
        </w:rPr>
        <w:t>se advierte lo siguiente</w:t>
      </w:r>
      <w:r w:rsidRPr="00D869BE">
        <w:rPr>
          <w:rFonts w:ascii="Palatino Linotype" w:eastAsia="Palatino Linotype" w:hAnsi="Palatino Linotype" w:cs="Palatino Linotype"/>
          <w:lang w:eastAsia="es-MX"/>
        </w:rPr>
        <w:t>:</w:t>
      </w:r>
    </w:p>
    <w:p w14:paraId="2D533755" w14:textId="00992AC2" w:rsidR="004D1FB7" w:rsidRPr="00D869BE" w:rsidRDefault="004D1FB7" w:rsidP="00D869BE">
      <w:pPr>
        <w:spacing w:line="360" w:lineRule="auto"/>
        <w:jc w:val="both"/>
        <w:rPr>
          <w:rFonts w:ascii="Palatino Linotype" w:hAnsi="Palatino Linotype" w:cs="Arial"/>
          <w:b/>
          <w:sz w:val="26"/>
          <w:szCs w:val="26"/>
        </w:rPr>
      </w:pPr>
    </w:p>
    <w:p w14:paraId="2D9B3AEC" w14:textId="162021C1" w:rsidR="004D1FB7" w:rsidRPr="00D869BE" w:rsidRDefault="004D1FB7" w:rsidP="00D869BE">
      <w:pPr>
        <w:spacing w:line="360" w:lineRule="auto"/>
        <w:jc w:val="center"/>
        <w:rPr>
          <w:noProof/>
        </w:rPr>
      </w:pPr>
    </w:p>
    <w:p w14:paraId="69BBA14F" w14:textId="6D69FF52" w:rsidR="00070D81" w:rsidRPr="00D869BE" w:rsidRDefault="00070D81" w:rsidP="00D869BE">
      <w:pPr>
        <w:spacing w:line="360" w:lineRule="auto"/>
        <w:jc w:val="center"/>
        <w:rPr>
          <w:noProof/>
        </w:rPr>
      </w:pPr>
    </w:p>
    <w:p w14:paraId="1674E73A" w14:textId="1DD7480E" w:rsidR="00070D81" w:rsidRPr="00D869BE" w:rsidRDefault="00070D81" w:rsidP="00D869BE">
      <w:pPr>
        <w:spacing w:line="360" w:lineRule="auto"/>
        <w:jc w:val="center"/>
        <w:rPr>
          <w:noProof/>
        </w:rPr>
      </w:pPr>
    </w:p>
    <w:p w14:paraId="66F40C76" w14:textId="3B8F00BB" w:rsidR="00070D81" w:rsidRPr="00D869BE" w:rsidRDefault="00070D81" w:rsidP="00D869BE">
      <w:pPr>
        <w:spacing w:line="360" w:lineRule="auto"/>
        <w:jc w:val="center"/>
        <w:rPr>
          <w:noProof/>
        </w:rPr>
      </w:pPr>
    </w:p>
    <w:p w14:paraId="781BD50E" w14:textId="77777777" w:rsidR="00070D81" w:rsidRPr="00D869BE" w:rsidRDefault="00070D81" w:rsidP="00D869BE">
      <w:pPr>
        <w:spacing w:line="360" w:lineRule="auto"/>
        <w:jc w:val="center"/>
        <w:rPr>
          <w:rFonts w:ascii="Palatino Linotype" w:hAnsi="Palatino Linotype" w:cs="Arial"/>
          <w:b/>
          <w:sz w:val="26"/>
          <w:szCs w:val="26"/>
        </w:rPr>
      </w:pPr>
    </w:p>
    <w:p w14:paraId="2AF58D00" w14:textId="1FE60129" w:rsidR="00070D81" w:rsidRPr="00D869BE" w:rsidRDefault="00070D81" w:rsidP="00D869BE">
      <w:pPr>
        <w:spacing w:line="360" w:lineRule="auto"/>
        <w:jc w:val="both"/>
        <w:rPr>
          <w:rFonts w:ascii="Palatino Linotype" w:hAnsi="Palatino Linotype" w:cs="Arial"/>
          <w:b/>
          <w:sz w:val="26"/>
          <w:szCs w:val="26"/>
        </w:rPr>
      </w:pPr>
      <w:r w:rsidRPr="00D869BE">
        <w:rPr>
          <w:noProof/>
          <w:lang w:eastAsia="es-MX"/>
        </w:rPr>
        <w:lastRenderedPageBreak/>
        <w:drawing>
          <wp:inline distT="0" distB="0" distL="0" distR="0" wp14:anchorId="55C75211" wp14:editId="4583212B">
            <wp:extent cx="5686425" cy="179832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6934"/>
                    <a:stretch/>
                  </pic:blipFill>
                  <pic:spPr bwMode="auto">
                    <a:xfrm>
                      <a:off x="0" y="0"/>
                      <a:ext cx="5686425" cy="1798320"/>
                    </a:xfrm>
                    <a:prstGeom prst="rect">
                      <a:avLst/>
                    </a:prstGeom>
                    <a:ln>
                      <a:noFill/>
                    </a:ln>
                    <a:extLst>
                      <a:ext uri="{53640926-AAD7-44D8-BBD7-CCE9431645EC}">
                        <a14:shadowObscured xmlns:a14="http://schemas.microsoft.com/office/drawing/2010/main"/>
                      </a:ext>
                    </a:extLst>
                  </pic:spPr>
                </pic:pic>
              </a:graphicData>
            </a:graphic>
          </wp:inline>
        </w:drawing>
      </w:r>
    </w:p>
    <w:p w14:paraId="0BA54E4B" w14:textId="77777777" w:rsidR="00070D81" w:rsidRPr="00D869BE" w:rsidRDefault="00070D81" w:rsidP="00D869BE">
      <w:pPr>
        <w:spacing w:line="360" w:lineRule="auto"/>
        <w:jc w:val="both"/>
        <w:rPr>
          <w:rFonts w:ascii="Palatino Linotype" w:hAnsi="Palatino Linotype" w:cs="Arial"/>
          <w:b/>
          <w:sz w:val="26"/>
          <w:szCs w:val="26"/>
        </w:rPr>
      </w:pPr>
    </w:p>
    <w:p w14:paraId="09AFA2F4" w14:textId="292F037B" w:rsidR="006972C0" w:rsidRPr="00D869BE" w:rsidRDefault="006972C0" w:rsidP="00D869BE">
      <w:pPr>
        <w:spacing w:line="360" w:lineRule="auto"/>
        <w:jc w:val="both"/>
        <w:rPr>
          <w:rFonts w:ascii="Palatino Linotype" w:hAnsi="Palatino Linotype" w:cs="Arial"/>
          <w:b/>
          <w:sz w:val="26"/>
          <w:szCs w:val="26"/>
        </w:rPr>
      </w:pPr>
      <w:r w:rsidRPr="00D869BE">
        <w:rPr>
          <w:rFonts w:ascii="Palatino Linotype" w:hAnsi="Palatino Linotype" w:cs="Arial"/>
          <w:b/>
          <w:sz w:val="26"/>
          <w:szCs w:val="26"/>
        </w:rPr>
        <w:t>V</w:t>
      </w:r>
      <w:r w:rsidR="00C72EBA" w:rsidRPr="00D869BE">
        <w:rPr>
          <w:rFonts w:ascii="Palatino Linotype" w:hAnsi="Palatino Linotype" w:cs="Arial"/>
          <w:b/>
          <w:sz w:val="26"/>
          <w:szCs w:val="26"/>
        </w:rPr>
        <w:t>I</w:t>
      </w:r>
      <w:r w:rsidRPr="00D869BE">
        <w:rPr>
          <w:rFonts w:ascii="Palatino Linotype" w:hAnsi="Palatino Linotype" w:cs="Arial"/>
          <w:b/>
          <w:sz w:val="26"/>
          <w:szCs w:val="26"/>
        </w:rPr>
        <w:t>. Del turno del Recurso Revisión.</w:t>
      </w:r>
    </w:p>
    <w:p w14:paraId="320B1AE5" w14:textId="3F3ECCE1" w:rsidR="006972C0" w:rsidRPr="00D869BE" w:rsidRDefault="006972C0" w:rsidP="00D869BE">
      <w:pPr>
        <w:spacing w:line="360" w:lineRule="auto"/>
        <w:jc w:val="both"/>
        <w:rPr>
          <w:rFonts w:ascii="Palatino Linotype" w:hAnsi="Palatino Linotype" w:cs="Arial"/>
        </w:rPr>
      </w:pPr>
      <w:r w:rsidRPr="00D869BE">
        <w:rPr>
          <w:rFonts w:ascii="Palatino Linotype" w:hAnsi="Palatino Linotype" w:cs="Arial"/>
        </w:rPr>
        <w:t xml:space="preserve">El </w:t>
      </w:r>
      <w:r w:rsidR="004D1FB7" w:rsidRPr="00D869BE">
        <w:rPr>
          <w:rFonts w:ascii="Palatino Linotype" w:hAnsi="Palatino Linotype" w:cs="Arial"/>
          <w:b/>
          <w:bCs/>
        </w:rPr>
        <w:t>veintisiete de septiembre</w:t>
      </w:r>
      <w:r w:rsidRPr="00D869BE">
        <w:rPr>
          <w:rFonts w:ascii="Palatino Linotype" w:hAnsi="Palatino Linotype" w:cs="Arial"/>
          <w:b/>
          <w:bCs/>
        </w:rPr>
        <w:t xml:space="preserve"> de dos mil veintitrés</w:t>
      </w:r>
      <w:r w:rsidRPr="00D869BE">
        <w:rPr>
          <w:rFonts w:ascii="Palatino Linotype" w:hAnsi="Palatino Linotype" w:cs="Arial"/>
        </w:rPr>
        <w:t xml:space="preserve">, el medio de impugnación que se trata se envió electrónicamente al Instituto de </w:t>
      </w:r>
      <w:r w:rsidRPr="00D869BE">
        <w:rPr>
          <w:rFonts w:ascii="Palatino Linotype" w:eastAsia="Arial Unicode MS" w:hAnsi="Palatino Linotype" w:cs="Arial"/>
        </w:rPr>
        <w:t>Transparencia</w:t>
      </w:r>
      <w:r w:rsidRPr="00D869BE">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D869BE">
        <w:rPr>
          <w:rFonts w:ascii="Palatino Linotype" w:hAnsi="Palatino Linotype"/>
        </w:rPr>
        <w:t>Ley de Transparencia y Acceso a la Información Pública del Estado de México y Municipios</w:t>
      </w:r>
      <w:r w:rsidRPr="00D869BE">
        <w:rPr>
          <w:rFonts w:ascii="Palatino Linotype" w:hAnsi="Palatino Linotype" w:cs="Arial"/>
        </w:rPr>
        <w:t xml:space="preserve">, se turnó mediante </w:t>
      </w:r>
      <w:r w:rsidRPr="00D869BE">
        <w:rPr>
          <w:rFonts w:ascii="Palatino Linotype" w:hAnsi="Palatino Linotype" w:cs="Arial"/>
          <w:b/>
        </w:rPr>
        <w:t xml:space="preserve">EL </w:t>
      </w:r>
      <w:r w:rsidRPr="00D869BE">
        <w:rPr>
          <w:rFonts w:ascii="Palatino Linotype" w:eastAsia="Arial Unicode MS" w:hAnsi="Palatino Linotype" w:cs="Arial"/>
          <w:b/>
        </w:rPr>
        <w:t>SAIMEX</w:t>
      </w:r>
      <w:r w:rsidRPr="00D869BE">
        <w:rPr>
          <w:rFonts w:ascii="Palatino Linotype" w:hAnsi="Palatino Linotype"/>
        </w:rPr>
        <w:t xml:space="preserve">, a la </w:t>
      </w:r>
      <w:r w:rsidRPr="00D869BE">
        <w:rPr>
          <w:rFonts w:ascii="Palatino Linotype" w:hAnsi="Palatino Linotype"/>
          <w:b/>
        </w:rPr>
        <w:t>C</w:t>
      </w:r>
      <w:r w:rsidRPr="00D869BE">
        <w:rPr>
          <w:rFonts w:ascii="Palatino Linotype" w:hAnsi="Palatino Linotype" w:cs="Arial"/>
          <w:b/>
        </w:rPr>
        <w:t>omisionada</w:t>
      </w:r>
      <w:r w:rsidRPr="00D869BE">
        <w:rPr>
          <w:rFonts w:ascii="Palatino Linotype" w:hAnsi="Palatino Linotype" w:cs="Arial"/>
        </w:rPr>
        <w:t xml:space="preserve"> </w:t>
      </w:r>
      <w:r w:rsidRPr="00D869BE">
        <w:rPr>
          <w:rFonts w:ascii="Palatino Linotype" w:hAnsi="Palatino Linotype" w:cs="Arial"/>
          <w:b/>
        </w:rPr>
        <w:t>Sharon Cristina Morales Martínez</w:t>
      </w:r>
      <w:r w:rsidRPr="00D869BE">
        <w:rPr>
          <w:rFonts w:ascii="Palatino Linotype" w:hAnsi="Palatino Linotype" w:cs="Arial"/>
        </w:rPr>
        <w:t xml:space="preserve"> a efecto de decretar su admisión o desechamiento.</w:t>
      </w:r>
    </w:p>
    <w:p w14:paraId="6F139C21" w14:textId="77777777" w:rsidR="006972C0" w:rsidRPr="00D869BE" w:rsidRDefault="006972C0" w:rsidP="00D869BE">
      <w:pPr>
        <w:spacing w:line="360" w:lineRule="auto"/>
        <w:jc w:val="both"/>
        <w:rPr>
          <w:rFonts w:ascii="Palatino Linotype" w:hAnsi="Palatino Linotype" w:cs="Arial"/>
        </w:rPr>
      </w:pPr>
    </w:p>
    <w:p w14:paraId="5E598F21" w14:textId="77777777" w:rsidR="006972C0" w:rsidRPr="00D869BE" w:rsidRDefault="006972C0" w:rsidP="00D869BE">
      <w:pPr>
        <w:tabs>
          <w:tab w:val="center" w:pos="4252"/>
          <w:tab w:val="right" w:pos="8504"/>
        </w:tabs>
        <w:spacing w:line="360" w:lineRule="auto"/>
        <w:jc w:val="both"/>
        <w:rPr>
          <w:rFonts w:ascii="Palatino Linotype" w:hAnsi="Palatino Linotype" w:cs="Arial"/>
          <w:b/>
        </w:rPr>
      </w:pPr>
      <w:r w:rsidRPr="00D869BE">
        <w:rPr>
          <w:rFonts w:ascii="Palatino Linotype" w:hAnsi="Palatino Linotype" w:cs="Arial"/>
          <w:b/>
        </w:rPr>
        <w:t>a) Admisión del Recurso Revisión.</w:t>
      </w:r>
    </w:p>
    <w:p w14:paraId="2CD4C99E" w14:textId="19C931E1" w:rsidR="006972C0" w:rsidRPr="00D869BE" w:rsidRDefault="006972C0" w:rsidP="00D869BE">
      <w:pPr>
        <w:tabs>
          <w:tab w:val="center" w:pos="4252"/>
          <w:tab w:val="right" w:pos="8504"/>
        </w:tabs>
        <w:spacing w:line="360" w:lineRule="auto"/>
        <w:jc w:val="both"/>
        <w:rPr>
          <w:rFonts w:ascii="Palatino Linotype" w:hAnsi="Palatino Linotype" w:cs="Arial"/>
        </w:rPr>
      </w:pPr>
      <w:r w:rsidRPr="00D869BE">
        <w:rPr>
          <w:rFonts w:ascii="Palatino Linotype" w:hAnsi="Palatino Linotype" w:cs="Arial"/>
        </w:rPr>
        <w:t>De las constancias del expediente electrónico del</w:t>
      </w:r>
      <w:r w:rsidRPr="00D869BE">
        <w:rPr>
          <w:rFonts w:ascii="Palatino Linotype" w:hAnsi="Palatino Linotype" w:cs="Arial"/>
          <w:b/>
        </w:rPr>
        <w:t xml:space="preserve"> SAIMEX</w:t>
      </w:r>
      <w:r w:rsidRPr="00D869BE">
        <w:rPr>
          <w:rFonts w:ascii="Palatino Linotype" w:hAnsi="Palatino Linotype" w:cs="Arial"/>
        </w:rPr>
        <w:t xml:space="preserve">, se advierte que el </w:t>
      </w:r>
      <w:r w:rsidR="00070D81" w:rsidRPr="00D869BE">
        <w:rPr>
          <w:rFonts w:ascii="Palatino Linotype" w:hAnsi="Palatino Linotype" w:cs="Arial"/>
          <w:b/>
        </w:rPr>
        <w:t>veintinueve de octubre</w:t>
      </w:r>
      <w:r w:rsidRPr="00D869BE">
        <w:rPr>
          <w:rFonts w:ascii="Palatino Linotype" w:hAnsi="Palatino Linotype" w:cs="Arial"/>
          <w:b/>
          <w:bCs/>
        </w:rPr>
        <w:t xml:space="preserve"> de dos mil veintitrés</w:t>
      </w:r>
      <w:r w:rsidRPr="00D869B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D869BE">
        <w:rPr>
          <w:rFonts w:ascii="Palatino Linotype" w:hAnsi="Palatino Linotype" w:cs="Arial"/>
          <w:b/>
        </w:rPr>
        <w:t xml:space="preserve">EL </w:t>
      </w:r>
      <w:r w:rsidRPr="00D869BE">
        <w:rPr>
          <w:rFonts w:ascii="Palatino Linotype" w:hAnsi="Palatino Linotype" w:cs="Arial"/>
          <w:b/>
        </w:rPr>
        <w:lastRenderedPageBreak/>
        <w:t xml:space="preserve">RECURRENTE </w:t>
      </w:r>
      <w:r w:rsidRPr="00D869BE">
        <w:rPr>
          <w:rFonts w:ascii="Palatino Linotype" w:hAnsi="Palatino Linotype" w:cs="Arial"/>
        </w:rPr>
        <w:t xml:space="preserve">manifestara lo que a su derecho conviniera, a efecto de presentar pruebas o alegatos y, en su caso, </w:t>
      </w:r>
      <w:r w:rsidRPr="00D869BE">
        <w:rPr>
          <w:rFonts w:ascii="Palatino Linotype" w:hAnsi="Palatino Linotype" w:cs="Arial"/>
          <w:b/>
        </w:rPr>
        <w:t xml:space="preserve">EL SUJETO OBLIGADO </w:t>
      </w:r>
      <w:r w:rsidRPr="00D869BE">
        <w:rPr>
          <w:rFonts w:ascii="Palatino Linotype" w:hAnsi="Palatino Linotype" w:cs="Arial"/>
        </w:rPr>
        <w:t>rindiera su correspondiente Informe Justificado.</w:t>
      </w:r>
    </w:p>
    <w:p w14:paraId="25F7E131" w14:textId="77777777" w:rsidR="00F978FB" w:rsidRPr="00D869BE" w:rsidRDefault="00F978FB" w:rsidP="00D869BE">
      <w:pPr>
        <w:tabs>
          <w:tab w:val="center" w:pos="4252"/>
          <w:tab w:val="right" w:pos="8504"/>
        </w:tabs>
        <w:spacing w:line="360" w:lineRule="auto"/>
        <w:jc w:val="both"/>
        <w:rPr>
          <w:rFonts w:ascii="Palatino Linotype" w:hAnsi="Palatino Linotype" w:cs="Arial"/>
        </w:rPr>
      </w:pPr>
    </w:p>
    <w:p w14:paraId="25887596" w14:textId="77777777" w:rsidR="006972C0" w:rsidRPr="00D869BE" w:rsidRDefault="006972C0" w:rsidP="00D869BE">
      <w:pPr>
        <w:spacing w:line="360" w:lineRule="auto"/>
        <w:jc w:val="both"/>
        <w:rPr>
          <w:rFonts w:ascii="Palatino Linotype" w:eastAsia="Arial Unicode MS" w:hAnsi="Palatino Linotype" w:cs="Arial"/>
          <w:b/>
        </w:rPr>
      </w:pPr>
      <w:r w:rsidRPr="00D869BE">
        <w:rPr>
          <w:rFonts w:ascii="Palatino Linotype" w:eastAsia="Arial Unicode MS" w:hAnsi="Palatino Linotype" w:cs="Arial"/>
          <w:b/>
        </w:rPr>
        <w:t xml:space="preserve">b) </w:t>
      </w:r>
      <w:r w:rsidRPr="00D869BE">
        <w:rPr>
          <w:rFonts w:ascii="Palatino Linotype" w:hAnsi="Palatino Linotype" w:cs="Arial"/>
          <w:b/>
          <w:bCs/>
        </w:rPr>
        <w:t>Manifestaciones.</w:t>
      </w:r>
    </w:p>
    <w:p w14:paraId="6019AB6C" w14:textId="77777777" w:rsidR="000B5C81" w:rsidRPr="00D869BE" w:rsidRDefault="000B5C81" w:rsidP="00D869BE">
      <w:pPr>
        <w:spacing w:line="360" w:lineRule="auto"/>
        <w:jc w:val="both"/>
        <w:rPr>
          <w:rFonts w:ascii="Palatino Linotype" w:hAnsi="Palatino Linotype" w:cs="Arial"/>
        </w:rPr>
      </w:pPr>
      <w:r w:rsidRPr="00D869BE">
        <w:rPr>
          <w:rFonts w:ascii="Palatino Linotype" w:eastAsia="Arial Unicode MS" w:hAnsi="Palatino Linotype" w:cs="Arial"/>
        </w:rPr>
        <w:t xml:space="preserve">De acuerdo con las constancias digitales que obran en </w:t>
      </w:r>
      <w:r w:rsidRPr="00D869BE">
        <w:rPr>
          <w:rFonts w:ascii="Palatino Linotype" w:eastAsia="Arial Unicode MS" w:hAnsi="Palatino Linotype" w:cs="Arial"/>
          <w:b/>
        </w:rPr>
        <w:t>EL</w:t>
      </w:r>
      <w:r w:rsidRPr="00D869BE">
        <w:rPr>
          <w:rFonts w:ascii="Palatino Linotype" w:eastAsia="Arial Unicode MS" w:hAnsi="Palatino Linotype" w:cs="Arial"/>
        </w:rPr>
        <w:t xml:space="preserve"> </w:t>
      </w:r>
      <w:r w:rsidRPr="00D869BE">
        <w:rPr>
          <w:rFonts w:ascii="Palatino Linotype" w:eastAsia="Arial Unicode MS" w:hAnsi="Palatino Linotype" w:cs="Arial"/>
          <w:b/>
        </w:rPr>
        <w:t>SAIMEX</w:t>
      </w:r>
      <w:r w:rsidRPr="00D869B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D869BE">
        <w:rPr>
          <w:rFonts w:ascii="Palatino Linotype" w:eastAsia="Arial Unicode MS" w:hAnsi="Palatino Linotype" w:cs="Arial"/>
          <w:b/>
        </w:rPr>
        <w:t xml:space="preserve"> RECURRENTE</w:t>
      </w:r>
      <w:r w:rsidRPr="00D869BE">
        <w:rPr>
          <w:rFonts w:ascii="Palatino Linotype" w:eastAsia="Arial Unicode MS" w:hAnsi="Palatino Linotype" w:cs="Arial"/>
        </w:rPr>
        <w:t xml:space="preserve">, éste no realizó manifestación alguna, ni presentó pruebas o alegatos, así como tampoco </w:t>
      </w:r>
      <w:r w:rsidRPr="00D869BE">
        <w:rPr>
          <w:rFonts w:ascii="Palatino Linotype" w:eastAsia="Arial Unicode MS" w:hAnsi="Palatino Linotype" w:cs="Arial"/>
          <w:b/>
          <w:lang w:eastAsia="es-MX"/>
        </w:rPr>
        <w:t>EL SUJETO OBLIGADO</w:t>
      </w:r>
      <w:r w:rsidRPr="00D869BE">
        <w:rPr>
          <w:rFonts w:ascii="Palatino Linotype" w:eastAsia="Arial Unicode MS" w:hAnsi="Palatino Linotype" w:cs="Arial"/>
        </w:rPr>
        <w:t xml:space="preserve"> rindió su Informe Justificado, tal y como se aprecia en la siguiente imagen:</w:t>
      </w:r>
    </w:p>
    <w:p w14:paraId="62DA8998" w14:textId="77777777" w:rsidR="006972C0" w:rsidRPr="00D869BE" w:rsidRDefault="006972C0" w:rsidP="00D869BE">
      <w:pPr>
        <w:spacing w:line="360" w:lineRule="auto"/>
        <w:jc w:val="both"/>
        <w:rPr>
          <w:rFonts w:ascii="Palatino Linotype" w:eastAsia="Arial Unicode MS" w:hAnsi="Palatino Linotype" w:cs="Arial"/>
        </w:rPr>
      </w:pPr>
    </w:p>
    <w:p w14:paraId="74DD8779" w14:textId="2EAFBDB9" w:rsidR="006972C0" w:rsidRPr="00D869BE" w:rsidRDefault="00070D81" w:rsidP="00D869BE">
      <w:pPr>
        <w:spacing w:line="360" w:lineRule="auto"/>
        <w:jc w:val="both"/>
        <w:rPr>
          <w:rFonts w:ascii="Palatino Linotype" w:eastAsia="Arial Unicode MS" w:hAnsi="Palatino Linotype" w:cs="Arial"/>
        </w:rPr>
      </w:pPr>
      <w:r w:rsidRPr="00D869BE">
        <w:rPr>
          <w:noProof/>
          <w:lang w:eastAsia="es-MX"/>
        </w:rPr>
        <w:drawing>
          <wp:inline distT="0" distB="0" distL="0" distR="0" wp14:anchorId="270E2904" wp14:editId="30A609A7">
            <wp:extent cx="5791835" cy="1296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296670"/>
                    </a:xfrm>
                    <a:prstGeom prst="rect">
                      <a:avLst/>
                    </a:prstGeom>
                  </pic:spPr>
                </pic:pic>
              </a:graphicData>
            </a:graphic>
          </wp:inline>
        </w:drawing>
      </w:r>
    </w:p>
    <w:p w14:paraId="71A32570" w14:textId="77777777" w:rsidR="006972C0" w:rsidRPr="00D869BE" w:rsidRDefault="006972C0" w:rsidP="00D869BE">
      <w:pPr>
        <w:spacing w:line="360" w:lineRule="auto"/>
        <w:jc w:val="both"/>
        <w:rPr>
          <w:rFonts w:ascii="Palatino Linotype" w:eastAsia="Arial Unicode MS" w:hAnsi="Palatino Linotype" w:cs="Arial"/>
        </w:rPr>
      </w:pPr>
    </w:p>
    <w:p w14:paraId="77388EE3" w14:textId="7BAE8AC1" w:rsidR="006972C0" w:rsidRPr="00D869BE" w:rsidRDefault="006972C0" w:rsidP="00D869BE">
      <w:pPr>
        <w:widowControl w:val="0"/>
        <w:tabs>
          <w:tab w:val="left" w:pos="0"/>
        </w:tabs>
        <w:spacing w:line="360" w:lineRule="auto"/>
        <w:jc w:val="both"/>
        <w:rPr>
          <w:rFonts w:ascii="Palatino Linotype" w:hAnsi="Palatino Linotype" w:cs="Arial"/>
          <w:b/>
          <w:bCs/>
        </w:rPr>
      </w:pPr>
      <w:r w:rsidRPr="00D869BE">
        <w:rPr>
          <w:rFonts w:ascii="Palatino Linotype" w:eastAsia="Palatino Linotype" w:hAnsi="Palatino Linotype" w:cs="Palatino Linotype"/>
          <w:b/>
        </w:rPr>
        <w:t>c</w:t>
      </w:r>
      <w:r w:rsidRPr="00D869BE">
        <w:rPr>
          <w:rFonts w:ascii="Palatino Linotype" w:hAnsi="Palatino Linotype" w:cs="Arial"/>
          <w:b/>
          <w:bCs/>
        </w:rPr>
        <w:t>) Cierre de Instrucción.</w:t>
      </w:r>
    </w:p>
    <w:p w14:paraId="4FCE8D8E" w14:textId="3925B1CA" w:rsidR="006972C0" w:rsidRPr="00D869BE" w:rsidRDefault="006972C0" w:rsidP="00D869BE">
      <w:pPr>
        <w:spacing w:line="360" w:lineRule="auto"/>
        <w:jc w:val="both"/>
        <w:rPr>
          <w:rFonts w:ascii="Palatino Linotype" w:hAnsi="Palatino Linotype" w:cs="Arial"/>
        </w:rPr>
      </w:pPr>
      <w:r w:rsidRPr="00D869BE">
        <w:rPr>
          <w:rFonts w:ascii="Palatino Linotype" w:hAnsi="Palatino Linotype"/>
        </w:rPr>
        <w:t xml:space="preserve">Una vez analizado el estado procesal que guarda el expediente, el </w:t>
      </w:r>
      <w:r w:rsidR="00247DF7" w:rsidRPr="00D869BE">
        <w:rPr>
          <w:rFonts w:ascii="Palatino Linotype" w:hAnsi="Palatino Linotype"/>
          <w:b/>
          <w:bCs/>
        </w:rPr>
        <w:t>once</w:t>
      </w:r>
      <w:r w:rsidR="00A924A6" w:rsidRPr="00D869BE">
        <w:rPr>
          <w:rFonts w:ascii="Palatino Linotype" w:hAnsi="Palatino Linotype"/>
          <w:b/>
          <w:bCs/>
        </w:rPr>
        <w:t xml:space="preserve"> de octubre</w:t>
      </w:r>
      <w:r w:rsidRPr="00D869BE">
        <w:rPr>
          <w:rFonts w:ascii="Palatino Linotype" w:hAnsi="Palatino Linotype"/>
          <w:b/>
          <w:bCs/>
        </w:rPr>
        <w:t xml:space="preserve"> de dos mil veintitrés</w:t>
      </w:r>
      <w:r w:rsidRPr="00D869BE">
        <w:rPr>
          <w:rFonts w:ascii="Palatino Linotype" w:hAnsi="Palatino Linotype"/>
        </w:rPr>
        <w:t xml:space="preserve">, la </w:t>
      </w:r>
      <w:r w:rsidRPr="00D869BE">
        <w:rPr>
          <w:rFonts w:ascii="Palatino Linotype" w:hAnsi="Palatino Linotype"/>
          <w:b/>
        </w:rPr>
        <w:t>Comisionada Sharon Cristina Morales Martínez</w:t>
      </w:r>
      <w:r w:rsidRPr="00D869BE">
        <w:rPr>
          <w:rFonts w:ascii="Palatino Linotype" w:hAnsi="Palatino Linotype"/>
          <w:lang w:val="es-419"/>
        </w:rPr>
        <w:t xml:space="preserve"> </w:t>
      </w:r>
      <w:r w:rsidRPr="00D869BE">
        <w:rPr>
          <w:rFonts w:ascii="Palatino Linotype" w:hAnsi="Palatino Linotype"/>
        </w:rPr>
        <w:t>acordó el cierre de instrucción;</w:t>
      </w:r>
      <w:r w:rsidRPr="00D869BE">
        <w:rPr>
          <w:rFonts w:ascii="Palatino Linotype" w:hAnsi="Palatino Linotype" w:cs="Arial"/>
        </w:rPr>
        <w:t xml:space="preserve"> así como, la remisión </w:t>
      </w:r>
      <w:r w:rsidR="00052336" w:rsidRPr="00D869BE">
        <w:rPr>
          <w:rFonts w:ascii="Palatino Linotype" w:hAnsi="Palatino Linotype" w:cs="Arial"/>
        </w:rPr>
        <w:t>de este</w:t>
      </w:r>
      <w:r w:rsidRPr="00D869BE">
        <w:rPr>
          <w:rFonts w:ascii="Palatino Linotype" w:hAnsi="Palatino Linotype" w:cs="Arial"/>
        </w:rPr>
        <w:t xml:space="preserve"> a efecto de ser resuelto, de conformidad </w:t>
      </w:r>
      <w:r w:rsidRPr="00D869BE">
        <w:rPr>
          <w:rFonts w:ascii="Palatino Linotype" w:hAnsi="Palatino Linotype" w:cs="Arial"/>
        </w:rPr>
        <w:lastRenderedPageBreak/>
        <w:t>con lo establecido en el artículo 185 fracciones VI y VIII de la Ley de Transparencia y Acceso a la Información Pública del Estado de México y Municipios</w:t>
      </w:r>
      <w:r w:rsidR="000B5C81" w:rsidRPr="00D869BE">
        <w:rPr>
          <w:rFonts w:ascii="Palatino Linotype" w:hAnsi="Palatino Linotype" w:cs="Arial"/>
        </w:rPr>
        <w:t xml:space="preserve">; y, </w:t>
      </w:r>
    </w:p>
    <w:p w14:paraId="128AABDD" w14:textId="77777777" w:rsidR="00081178" w:rsidRPr="00D869BE" w:rsidRDefault="00081178" w:rsidP="00D869BE">
      <w:pPr>
        <w:tabs>
          <w:tab w:val="left" w:pos="709"/>
        </w:tabs>
        <w:spacing w:line="360" w:lineRule="auto"/>
        <w:jc w:val="both"/>
        <w:rPr>
          <w:rFonts w:ascii="Palatino Linotype" w:hAnsi="Palatino Linotype"/>
        </w:rPr>
      </w:pPr>
    </w:p>
    <w:p w14:paraId="2FF1F47C" w14:textId="2B193298" w:rsidR="00BC66CF" w:rsidRPr="00D869BE" w:rsidRDefault="00200BFC" w:rsidP="00D869BE">
      <w:pPr>
        <w:spacing w:line="276" w:lineRule="auto"/>
        <w:jc w:val="center"/>
        <w:rPr>
          <w:rFonts w:ascii="Palatino Linotype" w:hAnsi="Palatino Linotype" w:cs="Arial"/>
          <w:b/>
          <w:bCs/>
          <w:spacing w:val="60"/>
          <w:sz w:val="28"/>
        </w:rPr>
      </w:pPr>
      <w:r w:rsidRPr="00D869BE">
        <w:rPr>
          <w:rFonts w:ascii="Palatino Linotype" w:hAnsi="Palatino Linotype" w:cs="Arial"/>
          <w:b/>
          <w:bCs/>
          <w:spacing w:val="60"/>
          <w:sz w:val="28"/>
        </w:rPr>
        <w:t>CONSIDERANDO</w:t>
      </w:r>
    </w:p>
    <w:p w14:paraId="64C5486B" w14:textId="77777777" w:rsidR="00081178" w:rsidRPr="00D869BE" w:rsidRDefault="00081178" w:rsidP="00D869BE">
      <w:pPr>
        <w:spacing w:line="276" w:lineRule="auto"/>
        <w:jc w:val="center"/>
        <w:rPr>
          <w:rFonts w:ascii="Palatino Linotype" w:hAnsi="Palatino Linotype" w:cs="Arial"/>
          <w:b/>
          <w:bCs/>
          <w:spacing w:val="60"/>
          <w:sz w:val="28"/>
        </w:rPr>
      </w:pPr>
    </w:p>
    <w:p w14:paraId="7EF62753" w14:textId="6B7B337E" w:rsidR="007366EE" w:rsidRPr="00D869BE" w:rsidRDefault="00CC0BEF" w:rsidP="00D869BE">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869BE">
        <w:rPr>
          <w:rFonts w:ascii="Palatino Linotype" w:hAnsi="Palatino Linotype"/>
          <w:b/>
        </w:rPr>
        <w:t>Competencia</w:t>
      </w:r>
      <w:r w:rsidRPr="00D869BE">
        <w:rPr>
          <w:rFonts w:ascii="Palatino Linotype" w:hAnsi="Palatino Linotype"/>
        </w:rPr>
        <w:t>.</w:t>
      </w:r>
    </w:p>
    <w:p w14:paraId="4394BA15" w14:textId="70CC5B2E" w:rsidR="00876610" w:rsidRPr="00D869BE" w:rsidRDefault="00CC0BEF" w:rsidP="00D869BE">
      <w:pPr>
        <w:widowControl w:val="0"/>
        <w:tabs>
          <w:tab w:val="left" w:pos="1701"/>
        </w:tabs>
        <w:autoSpaceDE w:val="0"/>
        <w:autoSpaceDN w:val="0"/>
        <w:adjustRightInd w:val="0"/>
        <w:spacing w:after="100" w:afterAutospacing="1" w:line="360" w:lineRule="auto"/>
        <w:jc w:val="both"/>
        <w:rPr>
          <w:rFonts w:ascii="Palatino Linotype" w:hAnsi="Palatino Linotype" w:cs="Arial"/>
        </w:rPr>
      </w:pPr>
      <w:r w:rsidRPr="00D869BE">
        <w:rPr>
          <w:rFonts w:ascii="Palatino Linotype" w:hAnsi="Palatino Linotype"/>
        </w:rPr>
        <w:t xml:space="preserve">Este Instituto de Transparencia, Acceso a la </w:t>
      </w:r>
      <w:r w:rsidR="00327647" w:rsidRPr="00D869BE">
        <w:rPr>
          <w:rFonts w:ascii="Palatino Linotype" w:hAnsi="Palatino Linotype"/>
        </w:rPr>
        <w:t>Información Pública</w:t>
      </w:r>
      <w:r w:rsidRPr="00D869BE">
        <w:rPr>
          <w:rFonts w:ascii="Palatino Linotype" w:hAnsi="Palatino Linotype"/>
        </w:rPr>
        <w:t xml:space="preserve"> y Protección de Datos Personales del Estado de México y Municipios, es competente para conocer y resolver el presente </w:t>
      </w:r>
      <w:r w:rsidR="00D77693" w:rsidRPr="00D869BE">
        <w:rPr>
          <w:rFonts w:ascii="Palatino Linotype" w:hAnsi="Palatino Linotype"/>
        </w:rPr>
        <w:t>Recurso de Revisión</w:t>
      </w:r>
      <w:r w:rsidRPr="00D869BE">
        <w:rPr>
          <w:rFonts w:ascii="Palatino Linotype" w:hAnsi="Palatino Linotype"/>
        </w:rPr>
        <w:t xml:space="preserve">, conforme a lo dispuesto en los artículos 6, Apartado A de la Constitución Política de los Estados Unidos Mexicanos; </w:t>
      </w:r>
      <w:r w:rsidR="00F84E49" w:rsidRPr="00D869BE">
        <w:rPr>
          <w:rFonts w:ascii="Palatino Linotype" w:hAnsi="Palatino Linotype"/>
        </w:rPr>
        <w:t>5, párrafos trigésimo segundo, trigésimo tercero y trigésimo cuarto, fracciones IV y V de la Constitución Política del Estado Libre y Soberano de México</w:t>
      </w:r>
      <w:r w:rsidRPr="00D869BE">
        <w:rPr>
          <w:rFonts w:ascii="Palatino Linotype" w:hAnsi="Palatino Linotype"/>
        </w:rPr>
        <w:t xml:space="preserve">; 2 fracción II, 13, 29, 36, fracciones I y II, 176, 178, 179, 181 párrafo tercero y 185 de la Ley de Transparencia y Acceso a la </w:t>
      </w:r>
      <w:r w:rsidR="00327647" w:rsidRPr="00D869BE">
        <w:rPr>
          <w:rFonts w:ascii="Palatino Linotype" w:hAnsi="Palatino Linotype"/>
        </w:rPr>
        <w:t>Información Pública</w:t>
      </w:r>
      <w:r w:rsidRPr="00D869BE">
        <w:rPr>
          <w:rFonts w:ascii="Palatino Linotype" w:hAnsi="Palatino Linotype"/>
        </w:rPr>
        <w:t xml:space="preserve"> del Estado de México y Municipios</w:t>
      </w:r>
      <w:r w:rsidR="00133C39" w:rsidRPr="00D869BE">
        <w:rPr>
          <w:rFonts w:ascii="Palatino Linotype" w:hAnsi="Palatino Linotype" w:cs="Arial"/>
        </w:rPr>
        <w:t>; y 9, fracciones I y XXIII</w:t>
      </w:r>
      <w:r w:rsidRPr="00D869BE">
        <w:rPr>
          <w:rFonts w:ascii="Palatino Linotype" w:hAnsi="Palatino Linotype" w:cs="Arial"/>
        </w:rPr>
        <w:t xml:space="preserve"> y 11 del Reglamento Interior del Instituto de Transparencia, Acceso a la </w:t>
      </w:r>
      <w:r w:rsidR="00327647" w:rsidRPr="00D869BE">
        <w:rPr>
          <w:rFonts w:ascii="Palatino Linotype" w:hAnsi="Palatino Linotype" w:cs="Arial"/>
        </w:rPr>
        <w:t>Información Pública</w:t>
      </w:r>
      <w:r w:rsidRPr="00D869BE">
        <w:rPr>
          <w:rFonts w:ascii="Palatino Linotype" w:hAnsi="Palatino Linotype" w:cs="Arial"/>
        </w:rPr>
        <w:t xml:space="preserve"> y Protección de Datos Personales del Estado de México y Municipios.</w:t>
      </w:r>
    </w:p>
    <w:p w14:paraId="39A3AADD" w14:textId="77777777" w:rsidR="007366EE" w:rsidRPr="00D869BE" w:rsidRDefault="00200BFC" w:rsidP="00D869BE">
      <w:pPr>
        <w:spacing w:before="100" w:beforeAutospacing="1" w:line="360" w:lineRule="auto"/>
        <w:jc w:val="both"/>
        <w:rPr>
          <w:rFonts w:ascii="Palatino Linotype" w:hAnsi="Palatino Linotype" w:cs="Arial"/>
          <w:b/>
        </w:rPr>
      </w:pPr>
      <w:r w:rsidRPr="00D869BE">
        <w:rPr>
          <w:rFonts w:ascii="Palatino Linotype" w:hAnsi="Palatino Linotype" w:cs="Arial"/>
          <w:b/>
          <w:sz w:val="28"/>
        </w:rPr>
        <w:t>SEGUNDO</w:t>
      </w:r>
      <w:r w:rsidRPr="00D869BE">
        <w:rPr>
          <w:rFonts w:ascii="Palatino Linotype" w:hAnsi="Palatino Linotype" w:cs="Arial"/>
          <w:b/>
        </w:rPr>
        <w:t xml:space="preserve">. Interés. </w:t>
      </w:r>
    </w:p>
    <w:p w14:paraId="7A8E83D8" w14:textId="5ABD2286" w:rsidR="00A924A6" w:rsidRPr="00D869BE" w:rsidRDefault="00A924A6" w:rsidP="00D869BE">
      <w:pPr>
        <w:spacing w:line="360" w:lineRule="auto"/>
        <w:jc w:val="both"/>
        <w:rPr>
          <w:rFonts w:ascii="Palatino Linotype" w:hAnsi="Palatino Linotype" w:cs="Arial"/>
          <w:b/>
          <w:bCs/>
        </w:rPr>
      </w:pPr>
      <w:r w:rsidRPr="00D869BE">
        <w:rPr>
          <w:rFonts w:ascii="Palatino Linotype" w:hAnsi="Palatino Linotype" w:cs="Arial"/>
        </w:rPr>
        <w:t xml:space="preserve">El </w:t>
      </w:r>
      <w:r w:rsidRPr="00D869BE">
        <w:rPr>
          <w:rFonts w:ascii="Palatino Linotype" w:hAnsi="Palatino Linotype"/>
        </w:rPr>
        <w:t xml:space="preserve">Recurso de Revisión </w:t>
      </w:r>
      <w:r w:rsidRPr="00D869BE">
        <w:rPr>
          <w:rFonts w:ascii="Palatino Linotype" w:hAnsi="Palatino Linotype" w:cs="Arial"/>
        </w:rPr>
        <w:t xml:space="preserve">fue </w:t>
      </w:r>
      <w:r w:rsidRPr="00D869BE">
        <w:rPr>
          <w:rFonts w:ascii="Palatino Linotype" w:hAnsi="Palatino Linotype"/>
        </w:rPr>
        <w:t>interpuesto</w:t>
      </w:r>
      <w:r w:rsidRPr="00D869BE">
        <w:rPr>
          <w:rFonts w:ascii="Palatino Linotype" w:hAnsi="Palatino Linotype" w:cs="Arial"/>
        </w:rPr>
        <w:t xml:space="preserve"> por parte legítima en atención a que fue </w:t>
      </w:r>
      <w:r w:rsidRPr="00D869BE">
        <w:rPr>
          <w:rFonts w:ascii="Palatino Linotype" w:hAnsi="Palatino Linotype"/>
        </w:rPr>
        <w:t>presentado</w:t>
      </w:r>
      <w:r w:rsidRPr="00D869BE">
        <w:rPr>
          <w:rFonts w:ascii="Palatino Linotype" w:hAnsi="Palatino Linotype" w:cs="Arial"/>
        </w:rPr>
        <w:t xml:space="preserve"> por </w:t>
      </w:r>
      <w:r w:rsidRPr="00D869BE">
        <w:rPr>
          <w:rFonts w:ascii="Palatino Linotype" w:hAnsi="Palatino Linotype"/>
          <w:b/>
        </w:rPr>
        <w:t>EL</w:t>
      </w:r>
      <w:r w:rsidRPr="00D869BE">
        <w:rPr>
          <w:rFonts w:ascii="Palatino Linotype" w:hAnsi="Palatino Linotype" w:cs="Arial"/>
          <w:b/>
        </w:rPr>
        <w:t xml:space="preserve"> RECURRENTE</w:t>
      </w:r>
      <w:r w:rsidRPr="00D869BE">
        <w:rPr>
          <w:rFonts w:ascii="Palatino Linotype" w:hAnsi="Palatino Linotype" w:cs="Arial"/>
          <w:snapToGrid w:val="0"/>
        </w:rPr>
        <w:t xml:space="preserve">, </w:t>
      </w:r>
      <w:r w:rsidRPr="00D869BE">
        <w:rPr>
          <w:rFonts w:ascii="Palatino Linotype" w:hAnsi="Palatino Linotype" w:cs="Arial"/>
        </w:rPr>
        <w:t>quien</w:t>
      </w:r>
      <w:r w:rsidRPr="00D869BE">
        <w:rPr>
          <w:rFonts w:ascii="Palatino Linotype" w:hAnsi="Palatino Linotype" w:cs="Arial"/>
          <w:snapToGrid w:val="0"/>
        </w:rPr>
        <w:t xml:space="preserve"> es la misma persona que formulo la solicitud de acceso a la información pública al </w:t>
      </w:r>
      <w:r w:rsidRPr="00D869BE">
        <w:rPr>
          <w:rFonts w:ascii="Palatino Linotype" w:hAnsi="Palatino Linotype" w:cs="Arial"/>
          <w:b/>
          <w:snapToGrid w:val="0"/>
        </w:rPr>
        <w:t xml:space="preserve">SUJETO OBLIGADO, </w:t>
      </w:r>
      <w:r w:rsidRPr="00D869BE">
        <w:rPr>
          <w:rFonts w:ascii="Palatino Linotype" w:hAnsi="Palatino Linotype" w:cs="Arial"/>
          <w:snapToGrid w:val="0"/>
        </w:rPr>
        <w:t xml:space="preserve">pues para ello es necesario que el particular ingrese al </w:t>
      </w:r>
      <w:r w:rsidRPr="00D869BE">
        <w:rPr>
          <w:rFonts w:ascii="Palatino Linotype" w:hAnsi="Palatino Linotype" w:cs="Arial"/>
          <w:b/>
          <w:snapToGrid w:val="0"/>
        </w:rPr>
        <w:t>SAIMEX</w:t>
      </w:r>
      <w:r w:rsidRPr="00D869BE">
        <w:rPr>
          <w:rFonts w:ascii="Palatino Linotype" w:hAnsi="Palatino Linotype" w:cs="Arial"/>
          <w:snapToGrid w:val="0"/>
        </w:rPr>
        <w:t xml:space="preserve"> utilizando su clave de usuario y contraseña.</w:t>
      </w:r>
    </w:p>
    <w:p w14:paraId="09C3B0B8" w14:textId="77777777" w:rsidR="00081178" w:rsidRPr="00D869BE" w:rsidRDefault="00081178" w:rsidP="00D869BE">
      <w:pPr>
        <w:spacing w:line="360" w:lineRule="auto"/>
        <w:jc w:val="both"/>
        <w:rPr>
          <w:rFonts w:ascii="Palatino Linotype" w:eastAsia="Calibri" w:hAnsi="Palatino Linotype" w:cs="Arial"/>
          <w:lang w:eastAsia="en-US"/>
        </w:rPr>
      </w:pPr>
    </w:p>
    <w:p w14:paraId="375B2909" w14:textId="3D1A4C61" w:rsidR="007366EE" w:rsidRPr="00D869BE" w:rsidRDefault="006972C0" w:rsidP="00D869B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869BE">
        <w:rPr>
          <w:rFonts w:ascii="Palatino Linotype" w:hAnsi="Palatino Linotype" w:cs="Arial"/>
          <w:b/>
          <w:sz w:val="28"/>
        </w:rPr>
        <w:lastRenderedPageBreak/>
        <w:t>TERCERO</w:t>
      </w:r>
      <w:r w:rsidR="00200BFC" w:rsidRPr="00D869BE">
        <w:rPr>
          <w:rFonts w:ascii="Palatino Linotype" w:hAnsi="Palatino Linotype" w:cs="Arial"/>
          <w:b/>
        </w:rPr>
        <w:t xml:space="preserve">. </w:t>
      </w:r>
      <w:r w:rsidR="00300450" w:rsidRPr="00D869BE">
        <w:rPr>
          <w:rFonts w:ascii="Palatino Linotype" w:hAnsi="Palatino Linotype" w:cs="Arial"/>
          <w:b/>
          <w:lang w:val="es-ES"/>
        </w:rPr>
        <w:t>Oportunidad y Procedencia</w:t>
      </w:r>
      <w:r w:rsidR="00FD561B" w:rsidRPr="00D869BE">
        <w:rPr>
          <w:rFonts w:ascii="Palatino Linotype" w:hAnsi="Palatino Linotype" w:cs="Arial"/>
        </w:rPr>
        <w:t xml:space="preserve">. </w:t>
      </w:r>
    </w:p>
    <w:p w14:paraId="0F728724" w14:textId="1165D182" w:rsidR="00397A73" w:rsidRPr="00D869BE" w:rsidRDefault="00300450" w:rsidP="00D869BE">
      <w:pPr>
        <w:spacing w:line="360" w:lineRule="auto"/>
        <w:jc w:val="both"/>
        <w:rPr>
          <w:rFonts w:ascii="Palatino Linotype" w:eastAsia="Palatino Linotype" w:hAnsi="Palatino Linotype" w:cs="Palatino Linotype"/>
          <w:bCs/>
          <w:lang w:val="es-ES" w:eastAsia="es-MX"/>
        </w:rPr>
      </w:pPr>
      <w:r w:rsidRPr="00D869BE">
        <w:rPr>
          <w:rFonts w:ascii="Palatino Linotype" w:eastAsia="Palatino Linotype" w:hAnsi="Palatino Linotype" w:cs="Palatino Linotype"/>
          <w:bCs/>
          <w:lang w:val="es-ES" w:eastAsia="es-MX"/>
        </w:rPr>
        <w:t xml:space="preserve">Esta Ponencia analizó las causales de procedencia del Recurso de Revisión, por tratarse de una cuestión de orden público y estudio preferente, </w:t>
      </w:r>
      <w:r w:rsidR="00397A73" w:rsidRPr="00D869BE">
        <w:rPr>
          <w:rFonts w:ascii="Palatino Linotype" w:eastAsia="Palatino Linotype" w:hAnsi="Palatino Linotype" w:cs="Palatino Linotype"/>
          <w:bCs/>
          <w:lang w:val="es-ES" w:eastAsia="es-MX"/>
        </w:rPr>
        <w:t>por lo que en</w:t>
      </w:r>
      <w:r w:rsidRPr="00D869BE">
        <w:rPr>
          <w:rFonts w:ascii="Palatino Linotype" w:eastAsia="Palatino Linotype" w:hAnsi="Palatino Linotype" w:cs="Palatino Linotype"/>
          <w:bCs/>
          <w:lang w:val="es-ES" w:eastAsia="es-MX"/>
        </w:rPr>
        <w:t xml:space="preserve"> ese orden de ideas se advierte </w:t>
      </w:r>
      <w:r w:rsidR="00397A73" w:rsidRPr="00D869BE">
        <w:rPr>
          <w:rFonts w:ascii="Palatino Linotype" w:eastAsia="Palatino Linotype" w:hAnsi="Palatino Linotype" w:cs="Palatino Linotype"/>
          <w:bCs/>
          <w:lang w:val="es-ES" w:eastAsia="es-MX"/>
        </w:rPr>
        <w:t>que el recurso de revisión fue interpuesto fuera del plazo establecido por lo dispuesto en el artículo 178 de la Ley de Transparencia y Acceso a la Información Pública del Estado de México y Municipios, que establece:</w:t>
      </w:r>
    </w:p>
    <w:p w14:paraId="3C45E51D" w14:textId="77777777" w:rsidR="00397A73" w:rsidRPr="00D869BE" w:rsidRDefault="00397A73" w:rsidP="00D869BE">
      <w:pPr>
        <w:spacing w:line="360" w:lineRule="auto"/>
        <w:jc w:val="both"/>
        <w:rPr>
          <w:rFonts w:ascii="Palatino Linotype" w:eastAsia="Palatino Linotype" w:hAnsi="Palatino Linotype" w:cs="Palatino Linotype"/>
          <w:bCs/>
          <w:lang w:val="es-ES" w:eastAsia="es-MX"/>
        </w:rPr>
      </w:pPr>
    </w:p>
    <w:p w14:paraId="3B760A8A" w14:textId="35B72F4F" w:rsidR="00397A73" w:rsidRPr="00D869BE" w:rsidRDefault="00397A73" w:rsidP="00D869BE">
      <w:pPr>
        <w:ind w:left="851" w:right="899"/>
        <w:jc w:val="both"/>
        <w:rPr>
          <w:rFonts w:ascii="Palatino Linotype" w:eastAsia="Palatino Linotype" w:hAnsi="Palatino Linotype" w:cs="Palatino Linotype"/>
          <w:bCs/>
          <w:i/>
          <w:iCs/>
          <w:lang w:val="es-ES" w:eastAsia="es-MX"/>
        </w:rPr>
      </w:pPr>
      <w:r w:rsidRPr="00D869BE">
        <w:rPr>
          <w:rFonts w:ascii="Palatino Linotype" w:eastAsia="Palatino Linotype" w:hAnsi="Palatino Linotype" w:cs="Palatino Linotype"/>
          <w:b/>
          <w:i/>
          <w:iCs/>
          <w:lang w:val="es-ES" w:eastAsia="es-MX"/>
        </w:rPr>
        <w:t>“Artículo 178.</w:t>
      </w:r>
      <w:r w:rsidRPr="00D869BE">
        <w:rPr>
          <w:rFonts w:ascii="Palatino Linotype" w:eastAsia="Palatino Linotype" w:hAnsi="Palatino Linotype" w:cs="Palatino Linotype"/>
          <w:bCs/>
          <w:i/>
          <w:iCs/>
          <w:lang w:val="es-ES" w:eastAsia="es-MX"/>
        </w:rPr>
        <w:t xml:space="preserve"> </w:t>
      </w:r>
      <w:r w:rsidRPr="00D869BE">
        <w:rPr>
          <w:rFonts w:ascii="Palatino Linotype" w:eastAsia="Palatino Linotype" w:hAnsi="Palatino Linotype" w:cs="Palatino Linotype"/>
          <w:b/>
          <w:i/>
          <w:iCs/>
          <w:u w:val="single"/>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869BE">
        <w:rPr>
          <w:rFonts w:ascii="Palatino Linotype" w:eastAsia="Palatino Linotype" w:hAnsi="Palatino Linotype" w:cs="Palatino Linotype"/>
          <w:bCs/>
          <w:i/>
          <w:iCs/>
          <w:lang w:val="es-ES" w:eastAsia="es-MX"/>
        </w:rPr>
        <w:t xml:space="preserve">. </w:t>
      </w:r>
    </w:p>
    <w:p w14:paraId="4F9EC63D" w14:textId="77777777" w:rsidR="00397A73" w:rsidRPr="00D869BE" w:rsidRDefault="00397A73" w:rsidP="00D869BE">
      <w:pPr>
        <w:ind w:left="851" w:right="899"/>
        <w:jc w:val="both"/>
        <w:rPr>
          <w:rFonts w:ascii="Palatino Linotype" w:eastAsia="Palatino Linotype" w:hAnsi="Palatino Linotype" w:cs="Palatino Linotype"/>
          <w:bCs/>
          <w:i/>
          <w:iCs/>
          <w:lang w:val="es-ES" w:eastAsia="es-MX"/>
        </w:rPr>
      </w:pPr>
    </w:p>
    <w:p w14:paraId="0E2F537F" w14:textId="1927E928" w:rsidR="00397A73" w:rsidRPr="00D869BE" w:rsidRDefault="00397A73" w:rsidP="00D869BE">
      <w:pPr>
        <w:ind w:left="851" w:right="899"/>
        <w:jc w:val="both"/>
        <w:rPr>
          <w:rFonts w:ascii="Palatino Linotype" w:eastAsia="Palatino Linotype" w:hAnsi="Palatino Linotype" w:cs="Palatino Linotype"/>
          <w:bCs/>
          <w:i/>
          <w:iCs/>
          <w:lang w:val="es-ES" w:eastAsia="es-MX"/>
        </w:rPr>
      </w:pPr>
      <w:r w:rsidRPr="00D869BE">
        <w:rPr>
          <w:rFonts w:ascii="Palatino Linotype" w:eastAsia="Palatino Linotype" w:hAnsi="Palatino Linotype" w:cs="Palatino Linotype"/>
          <w:bCs/>
          <w:i/>
          <w:iCs/>
          <w:lang w:val="es-ES"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B285296" w14:textId="77777777" w:rsidR="00397A73" w:rsidRPr="00D869BE" w:rsidRDefault="00397A73" w:rsidP="00D869BE">
      <w:pPr>
        <w:ind w:left="851" w:right="899"/>
        <w:jc w:val="both"/>
        <w:rPr>
          <w:rFonts w:ascii="Palatino Linotype" w:eastAsia="Palatino Linotype" w:hAnsi="Palatino Linotype" w:cs="Palatino Linotype"/>
          <w:bCs/>
          <w:i/>
          <w:iCs/>
          <w:sz w:val="20"/>
          <w:szCs w:val="20"/>
          <w:lang w:val="es-ES" w:eastAsia="es-MX"/>
        </w:rPr>
      </w:pPr>
    </w:p>
    <w:p w14:paraId="43B166C4" w14:textId="16902F79" w:rsidR="00397A73" w:rsidRPr="00D869BE" w:rsidRDefault="00397A73" w:rsidP="00D869BE">
      <w:pPr>
        <w:ind w:left="851" w:right="899"/>
        <w:jc w:val="both"/>
        <w:rPr>
          <w:rFonts w:ascii="Palatino Linotype" w:eastAsia="Palatino Linotype" w:hAnsi="Palatino Linotype" w:cs="Palatino Linotype"/>
          <w:bCs/>
          <w:i/>
          <w:iCs/>
          <w:lang w:val="es-ES" w:eastAsia="es-MX"/>
        </w:rPr>
      </w:pPr>
      <w:r w:rsidRPr="00D869BE">
        <w:rPr>
          <w:rFonts w:ascii="Palatino Linotype" w:eastAsia="Palatino Linotype" w:hAnsi="Palatino Linotype" w:cs="Palatino Linotype"/>
          <w:bCs/>
          <w:i/>
          <w:iCs/>
          <w:lang w:val="es-ES" w:eastAsia="es-MX"/>
        </w:rPr>
        <w:t>En el caso de que se interponga ante la Unidad de Transparencia, ésta deberá remitir el recurso de revisión al Instituto a más tardar al día siguiente de haberlo recibido.”</w:t>
      </w:r>
    </w:p>
    <w:p w14:paraId="053C8AB5" w14:textId="57A46CD1" w:rsidR="00F409D0" w:rsidRPr="00D869BE" w:rsidRDefault="00397A73" w:rsidP="00D869BE">
      <w:pPr>
        <w:ind w:left="851" w:right="899"/>
        <w:jc w:val="both"/>
        <w:rPr>
          <w:rFonts w:ascii="Palatino Linotype" w:eastAsia="Palatino Linotype" w:hAnsi="Palatino Linotype" w:cs="Palatino Linotype"/>
          <w:b/>
          <w:i/>
          <w:iCs/>
          <w:lang w:val="es-ES" w:eastAsia="es-MX"/>
        </w:rPr>
      </w:pPr>
      <w:r w:rsidRPr="00D869BE">
        <w:rPr>
          <w:rFonts w:ascii="Palatino Linotype" w:eastAsia="Palatino Linotype" w:hAnsi="Palatino Linotype" w:cs="Palatino Linotype"/>
          <w:b/>
          <w:i/>
          <w:iCs/>
          <w:lang w:val="es-ES" w:eastAsia="es-MX"/>
        </w:rPr>
        <w:t>(Énfasis añadido)</w:t>
      </w:r>
    </w:p>
    <w:p w14:paraId="59EF5FAC" w14:textId="77777777" w:rsidR="00397A73" w:rsidRPr="00D869BE" w:rsidRDefault="00397A73" w:rsidP="00D869BE">
      <w:pPr>
        <w:ind w:left="851" w:right="899"/>
        <w:jc w:val="both"/>
        <w:rPr>
          <w:rFonts w:ascii="Palatino Linotype" w:hAnsi="Palatino Linotype" w:cs="Arial"/>
          <w:sz w:val="20"/>
          <w:szCs w:val="20"/>
          <w:lang w:val="es-ES"/>
        </w:rPr>
      </w:pPr>
    </w:p>
    <w:p w14:paraId="1F305D2F" w14:textId="0867C4BB" w:rsidR="00902213" w:rsidRPr="00D869BE" w:rsidRDefault="00397A73" w:rsidP="00D869BE">
      <w:pPr>
        <w:spacing w:line="360" w:lineRule="auto"/>
        <w:jc w:val="both"/>
        <w:rPr>
          <w:rFonts w:ascii="Palatino Linotype" w:hAnsi="Palatino Linotype"/>
          <w:lang w:val="es-ES"/>
        </w:rPr>
      </w:pPr>
      <w:r w:rsidRPr="00D869BE">
        <w:rPr>
          <w:rFonts w:ascii="Palatino Linotype" w:hAnsi="Palatino Linotype"/>
          <w:lang w:val="es-ES"/>
        </w:rPr>
        <w:t>En atención a lo anterior, el término concedido a los particulares para presentar el Recurso de Revisión no podrá exceder de quince días contados a partir del siguiente día de la fecha de notificación de la respuesta.</w:t>
      </w:r>
    </w:p>
    <w:p w14:paraId="0FF2F368" w14:textId="76709C78" w:rsidR="00397A73" w:rsidRPr="00D869BE" w:rsidRDefault="00397A73" w:rsidP="00D869BE">
      <w:pPr>
        <w:spacing w:line="360" w:lineRule="auto"/>
        <w:jc w:val="both"/>
        <w:rPr>
          <w:rFonts w:ascii="Palatino Linotype" w:hAnsi="Palatino Linotype"/>
          <w:sz w:val="20"/>
          <w:szCs w:val="20"/>
          <w:lang w:val="es-ES"/>
        </w:rPr>
      </w:pPr>
    </w:p>
    <w:p w14:paraId="089E7699" w14:textId="1EE9D78C" w:rsidR="00A82DD1" w:rsidRPr="00D869BE" w:rsidRDefault="00A82DD1" w:rsidP="00D869BE">
      <w:pPr>
        <w:widowControl w:val="0"/>
        <w:spacing w:line="360" w:lineRule="auto"/>
        <w:ind w:left="7" w:right="1" w:firstLine="1"/>
        <w:jc w:val="both"/>
        <w:rPr>
          <w:rFonts w:ascii="Palatino Linotype" w:eastAsia="Palatino Linotype" w:hAnsi="Palatino Linotype" w:cs="Palatino Linotype"/>
          <w:lang w:eastAsia="es-MX"/>
        </w:rPr>
      </w:pPr>
      <w:r w:rsidRPr="00D869BE">
        <w:rPr>
          <w:rFonts w:ascii="Palatino Linotype" w:eastAsia="Palatino Linotype" w:hAnsi="Palatino Linotype" w:cs="Palatino Linotype"/>
          <w:lang w:val="es-ES" w:eastAsia="es-MX"/>
        </w:rPr>
        <w:t xml:space="preserve">En efecto, atendiendo a que </w:t>
      </w:r>
      <w:r w:rsidRPr="00D869BE">
        <w:rPr>
          <w:rFonts w:ascii="Palatino Linotype" w:eastAsia="Palatino Linotype" w:hAnsi="Palatino Linotype" w:cs="Palatino Linotype"/>
          <w:b/>
          <w:bCs/>
          <w:lang w:val="es-ES" w:eastAsia="es-MX"/>
        </w:rPr>
        <w:t>EL SUJETO OBLIGADO</w:t>
      </w:r>
      <w:r w:rsidRPr="00D869BE">
        <w:rPr>
          <w:rFonts w:ascii="Palatino Linotype" w:eastAsia="Palatino Linotype" w:hAnsi="Palatino Linotype" w:cs="Palatino Linotype"/>
          <w:lang w:val="es-ES" w:eastAsia="es-MX"/>
        </w:rPr>
        <w:t xml:space="preserve"> notificó la respuesta a la </w:t>
      </w:r>
      <w:r w:rsidRPr="00D869BE">
        <w:rPr>
          <w:rFonts w:ascii="Palatino Linotype" w:eastAsia="Palatino Linotype" w:hAnsi="Palatino Linotype" w:cs="Palatino Linotype"/>
          <w:lang w:val="es-ES" w:eastAsia="es-MX"/>
        </w:rPr>
        <w:lastRenderedPageBreak/>
        <w:t xml:space="preserve">solicitud de información pública el </w:t>
      </w:r>
      <w:r w:rsidR="00070D81" w:rsidRPr="00D869BE">
        <w:rPr>
          <w:rFonts w:ascii="Palatino Linotype" w:eastAsia="Palatino Linotype" w:hAnsi="Palatino Linotype" w:cs="Palatino Linotype"/>
          <w:b/>
          <w:bCs/>
          <w:lang w:val="es-ES" w:eastAsia="es-MX"/>
        </w:rPr>
        <w:t>ocho</w:t>
      </w:r>
      <w:r w:rsidR="00DE71C7" w:rsidRPr="00D869BE">
        <w:rPr>
          <w:rFonts w:ascii="Palatino Linotype" w:eastAsia="Palatino Linotype" w:hAnsi="Palatino Linotype" w:cs="Palatino Linotype"/>
          <w:b/>
          <w:bCs/>
          <w:lang w:val="es-ES" w:eastAsia="es-MX"/>
        </w:rPr>
        <w:t xml:space="preserve"> de agosto</w:t>
      </w:r>
      <w:r w:rsidRPr="00D869BE">
        <w:rPr>
          <w:rFonts w:ascii="Palatino Linotype" w:eastAsia="Palatino Linotype" w:hAnsi="Palatino Linotype" w:cs="Palatino Linotype"/>
          <w:b/>
          <w:bCs/>
          <w:lang w:val="es-ES" w:eastAsia="es-MX"/>
        </w:rPr>
        <w:t xml:space="preserve"> de dos mil veintitrés</w:t>
      </w:r>
      <w:r w:rsidRPr="00D869BE">
        <w:rPr>
          <w:rFonts w:ascii="Palatino Linotype" w:eastAsia="Palatino Linotype" w:hAnsi="Palatino Linotype" w:cs="Palatino Linotype"/>
          <w:lang w:val="es-ES" w:eastAsia="es-MX"/>
        </w:rPr>
        <w:t xml:space="preserve">; en consecuencia, el plazo de quince días hábiles que el artículo 178 de la ley de la materia otorga al </w:t>
      </w:r>
      <w:r w:rsidRPr="00D869BE">
        <w:rPr>
          <w:rFonts w:ascii="Palatino Linotype" w:eastAsia="Palatino Linotype" w:hAnsi="Palatino Linotype" w:cs="Palatino Linotype"/>
          <w:b/>
          <w:lang w:val="es-ES" w:eastAsia="es-MX"/>
        </w:rPr>
        <w:t>RECURRENTE</w:t>
      </w:r>
      <w:r w:rsidRPr="00D869BE">
        <w:rPr>
          <w:rFonts w:ascii="Palatino Linotype" w:eastAsia="Palatino Linotype" w:hAnsi="Palatino Linotype" w:cs="Palatino Linotype"/>
          <w:lang w:val="es-ES" w:eastAsia="es-MX"/>
        </w:rPr>
        <w:t xml:space="preserve"> para presentar el Recurso de Revisión, transcurrió </w:t>
      </w:r>
      <w:r w:rsidRPr="00D869BE">
        <w:rPr>
          <w:rFonts w:ascii="Palatino Linotype" w:eastAsia="Palatino Linotype" w:hAnsi="Palatino Linotype" w:cs="Palatino Linotype"/>
          <w:lang w:eastAsia="es-MX"/>
        </w:rPr>
        <w:t xml:space="preserve">del </w:t>
      </w:r>
      <w:r w:rsidR="00070D81" w:rsidRPr="00D869BE">
        <w:rPr>
          <w:rFonts w:ascii="Palatino Linotype" w:eastAsia="Palatino Linotype" w:hAnsi="Palatino Linotype" w:cs="Palatino Linotype"/>
          <w:b/>
          <w:bCs/>
          <w:lang w:eastAsia="es-MX"/>
        </w:rPr>
        <w:t>nueve al veintinueve</w:t>
      </w:r>
      <w:r w:rsidR="00DE71C7" w:rsidRPr="00D869BE">
        <w:rPr>
          <w:rFonts w:ascii="Palatino Linotype" w:eastAsia="Palatino Linotype" w:hAnsi="Palatino Linotype" w:cs="Palatino Linotype"/>
          <w:b/>
          <w:bCs/>
          <w:lang w:eastAsia="es-MX"/>
        </w:rPr>
        <w:t xml:space="preserve"> de agosto </w:t>
      </w:r>
      <w:r w:rsidRPr="00D869BE">
        <w:rPr>
          <w:rFonts w:ascii="Palatino Linotype" w:eastAsia="Palatino Linotype" w:hAnsi="Palatino Linotype" w:cs="Palatino Linotype"/>
          <w:b/>
          <w:bCs/>
          <w:lang w:eastAsia="es-MX"/>
        </w:rPr>
        <w:t>de dos mil veintitrés</w:t>
      </w:r>
      <w:r w:rsidRPr="00D869BE">
        <w:rPr>
          <w:rFonts w:ascii="Palatino Linotype" w:eastAsia="Palatino Linotype" w:hAnsi="Palatino Linotype" w:cs="Palatino Linotype"/>
          <w:b/>
          <w:lang w:eastAsia="es-MX"/>
        </w:rPr>
        <w:t xml:space="preserve">; </w:t>
      </w:r>
      <w:r w:rsidRPr="00D869BE">
        <w:rPr>
          <w:rFonts w:ascii="Palatino Linotype" w:eastAsia="Palatino Linotype" w:hAnsi="Palatino Linotype" w:cs="Palatino Linotype"/>
          <w:lang w:eastAsia="es-MX"/>
        </w:rPr>
        <w:t xml:space="preserve">sin contemplar en el cómputo los días </w:t>
      </w:r>
      <w:r w:rsidR="00070D81" w:rsidRPr="00D869BE">
        <w:rPr>
          <w:rFonts w:ascii="Palatino Linotype" w:eastAsia="Palatino Linotype" w:hAnsi="Palatino Linotype" w:cs="Palatino Linotype"/>
          <w:lang w:eastAsia="es-MX"/>
        </w:rPr>
        <w:t xml:space="preserve">doce, trece, diecinueve, veinte, </w:t>
      </w:r>
      <w:r w:rsidR="00247DF7" w:rsidRPr="00D869BE">
        <w:rPr>
          <w:rFonts w:ascii="Palatino Linotype" w:eastAsia="Palatino Linotype" w:hAnsi="Palatino Linotype" w:cs="Palatino Linotype"/>
          <w:lang w:eastAsia="es-MX"/>
        </w:rPr>
        <w:t>veintiséis</w:t>
      </w:r>
      <w:r w:rsidR="00070D81" w:rsidRPr="00D869BE">
        <w:rPr>
          <w:rFonts w:ascii="Palatino Linotype" w:eastAsia="Palatino Linotype" w:hAnsi="Palatino Linotype" w:cs="Palatino Linotype"/>
          <w:lang w:eastAsia="es-MX"/>
        </w:rPr>
        <w:t xml:space="preserve"> y veintisiete de agosto</w:t>
      </w:r>
      <w:r w:rsidR="00DE71C7" w:rsidRPr="00D869BE">
        <w:rPr>
          <w:rFonts w:ascii="Palatino Linotype" w:eastAsia="Palatino Linotype" w:hAnsi="Palatino Linotype" w:cs="Palatino Linotype"/>
          <w:lang w:eastAsia="es-MX"/>
        </w:rPr>
        <w:t xml:space="preserve"> de</w:t>
      </w:r>
      <w:r w:rsidRPr="00D869BE">
        <w:rPr>
          <w:rFonts w:ascii="Palatino Linotype" w:eastAsia="Palatino Linotype" w:hAnsi="Palatino Linotype" w:cs="Palatino Linotype"/>
          <w:lang w:eastAsia="es-MX"/>
        </w:rPr>
        <w:t xml:space="preserve"> dos mil veintitrés, por corresponder a sábados y domingos, es decir, son considerados como días inhábiles, </w:t>
      </w:r>
      <w:r w:rsidR="00DE71C7" w:rsidRPr="00D869BE">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Pr="00D869BE">
        <w:rPr>
          <w:rFonts w:ascii="Palatino Linotype" w:eastAsia="Palatino Linotype" w:hAnsi="Palatino Linotype" w:cs="Palatino Linotype"/>
          <w:lang w:eastAsia="es-MX"/>
        </w:rPr>
        <w:t>.</w:t>
      </w:r>
    </w:p>
    <w:p w14:paraId="1EBFF441" w14:textId="77777777" w:rsidR="00DE71C7" w:rsidRPr="00D869BE" w:rsidRDefault="00DE71C7" w:rsidP="00D869BE">
      <w:pPr>
        <w:widowControl w:val="0"/>
        <w:spacing w:line="360" w:lineRule="auto"/>
        <w:ind w:left="7" w:right="1" w:firstLine="1"/>
        <w:jc w:val="both"/>
        <w:rPr>
          <w:rFonts w:ascii="Palatino Linotype" w:eastAsia="Palatino Linotype" w:hAnsi="Palatino Linotype" w:cs="Palatino Linotype"/>
          <w:lang w:eastAsia="es-MX"/>
        </w:rPr>
      </w:pPr>
    </w:p>
    <w:p w14:paraId="592F9091" w14:textId="300A3F50" w:rsidR="00397A73" w:rsidRPr="00D869BE" w:rsidRDefault="00A82DD1" w:rsidP="00D869BE">
      <w:pPr>
        <w:spacing w:line="360" w:lineRule="auto"/>
        <w:jc w:val="both"/>
        <w:rPr>
          <w:rFonts w:ascii="Palatino Linotype" w:eastAsia="Palatino Linotype" w:hAnsi="Palatino Linotype" w:cs="Palatino Linotype"/>
          <w:lang w:eastAsia="es-MX"/>
        </w:rPr>
      </w:pPr>
      <w:r w:rsidRPr="00D869BE">
        <w:rPr>
          <w:rFonts w:ascii="Palatino Linotype" w:eastAsia="Palatino Linotype" w:hAnsi="Palatino Linotype" w:cs="Palatino Linotype"/>
          <w:lang w:val="es-ES" w:eastAsia="es-MX"/>
        </w:rPr>
        <w:t xml:space="preserve">Que el Recurso de Revisión se tuvo por interpuesto </w:t>
      </w:r>
      <w:r w:rsidRPr="00D869BE">
        <w:rPr>
          <w:rFonts w:ascii="Palatino Linotype" w:eastAsia="Palatino Linotype" w:hAnsi="Palatino Linotype" w:cs="Palatino Linotype"/>
          <w:lang w:eastAsia="es-MX"/>
        </w:rPr>
        <w:t xml:space="preserve">el día </w:t>
      </w:r>
      <w:r w:rsidR="00DE71C7" w:rsidRPr="00D869BE">
        <w:rPr>
          <w:rFonts w:ascii="Palatino Linotype" w:eastAsia="Palatino Linotype" w:hAnsi="Palatino Linotype" w:cs="Palatino Linotype"/>
          <w:b/>
          <w:bCs/>
          <w:lang w:eastAsia="es-MX"/>
        </w:rPr>
        <w:t>veintisiete de septiembre</w:t>
      </w:r>
      <w:r w:rsidRPr="00D869BE">
        <w:rPr>
          <w:rFonts w:ascii="Palatino Linotype" w:eastAsia="Palatino Linotype" w:hAnsi="Palatino Linotype" w:cs="Palatino Linotype"/>
          <w:b/>
          <w:bCs/>
          <w:lang w:eastAsia="es-MX"/>
        </w:rPr>
        <w:t xml:space="preserve"> de dos mil veintitrés</w:t>
      </w:r>
      <w:r w:rsidRPr="00D869BE">
        <w:rPr>
          <w:rFonts w:ascii="Palatino Linotype" w:eastAsia="Palatino Linotype" w:hAnsi="Palatino Linotype" w:cs="Palatino Linotype"/>
          <w:lang w:eastAsia="es-MX"/>
        </w:rPr>
        <w:t xml:space="preserve">, es decir, al </w:t>
      </w:r>
      <w:r w:rsidR="00070D81" w:rsidRPr="00D869BE">
        <w:rPr>
          <w:rFonts w:ascii="Palatino Linotype" w:eastAsia="Palatino Linotype" w:hAnsi="Palatino Linotype" w:cs="Palatino Linotype"/>
          <w:b/>
          <w:bCs/>
          <w:lang w:eastAsia="es-MX"/>
        </w:rPr>
        <w:t>trigésimo sexto</w:t>
      </w:r>
      <w:r w:rsidRPr="00D869BE">
        <w:rPr>
          <w:rFonts w:ascii="Palatino Linotype" w:eastAsia="Palatino Linotype" w:hAnsi="Palatino Linotype" w:cs="Palatino Linotype"/>
          <w:b/>
          <w:bCs/>
          <w:lang w:eastAsia="es-MX"/>
        </w:rPr>
        <w:t xml:space="preserve"> </w:t>
      </w:r>
      <w:r w:rsidRPr="00D869BE">
        <w:rPr>
          <w:rFonts w:ascii="Palatino Linotype" w:eastAsia="Palatino Linotype" w:hAnsi="Palatino Linotype" w:cs="Palatino Linotype"/>
          <w:b/>
          <w:lang w:eastAsia="es-MX"/>
        </w:rPr>
        <w:t>día hábil (</w:t>
      </w:r>
      <w:r w:rsidR="00070D81" w:rsidRPr="00D869BE">
        <w:rPr>
          <w:rFonts w:ascii="Palatino Linotype" w:eastAsia="Palatino Linotype" w:hAnsi="Palatino Linotype" w:cs="Palatino Linotype"/>
          <w:b/>
          <w:lang w:eastAsia="es-MX"/>
        </w:rPr>
        <w:t>36</w:t>
      </w:r>
      <w:r w:rsidRPr="00D869BE">
        <w:rPr>
          <w:rFonts w:ascii="Palatino Linotype" w:eastAsia="Palatino Linotype" w:hAnsi="Palatino Linotype" w:cs="Palatino Linotype"/>
          <w:b/>
          <w:lang w:eastAsia="es-MX"/>
        </w:rPr>
        <w:t>)</w:t>
      </w:r>
      <w:r w:rsidRPr="00D869BE">
        <w:rPr>
          <w:rFonts w:ascii="Palatino Linotype" w:eastAsia="Palatino Linotype" w:hAnsi="Palatino Linotype" w:cs="Palatino Linotype"/>
          <w:lang w:val="es-ES" w:eastAsia="es-MX"/>
        </w:rPr>
        <w:t>, contado a partir del día siguiente de la fecha de notificación de la respuesta</w:t>
      </w:r>
      <w:r w:rsidRPr="00D869BE">
        <w:rPr>
          <w:rFonts w:ascii="Palatino Linotype" w:eastAsia="Palatino Linotype" w:hAnsi="Palatino Linotype" w:cs="Palatino Linotype"/>
          <w:lang w:eastAsia="es-MX"/>
        </w:rPr>
        <w:t>.</w:t>
      </w:r>
    </w:p>
    <w:p w14:paraId="00DD8F0A" w14:textId="4EC53458" w:rsidR="00A82DD1" w:rsidRPr="00D869BE" w:rsidRDefault="00A82DD1" w:rsidP="00D869BE">
      <w:pPr>
        <w:spacing w:line="360" w:lineRule="auto"/>
        <w:jc w:val="both"/>
        <w:rPr>
          <w:rFonts w:ascii="Palatino Linotype" w:eastAsia="Palatino Linotype" w:hAnsi="Palatino Linotype" w:cs="Palatino Linotype"/>
          <w:lang w:eastAsia="es-MX"/>
        </w:rPr>
      </w:pPr>
    </w:p>
    <w:p w14:paraId="468F0355" w14:textId="142BBDCD" w:rsidR="00A82DD1" w:rsidRPr="00D869BE" w:rsidRDefault="00BC74B9" w:rsidP="00D869BE">
      <w:pPr>
        <w:spacing w:line="360" w:lineRule="auto"/>
        <w:jc w:val="both"/>
        <w:rPr>
          <w:rFonts w:ascii="Palatino Linotype" w:eastAsia="Palatino Linotype" w:hAnsi="Palatino Linotype" w:cs="Palatino Linotype"/>
          <w:lang w:eastAsia="es-MX"/>
        </w:rPr>
      </w:pPr>
      <w:r w:rsidRPr="00D869BE">
        <w:rPr>
          <w:rFonts w:ascii="Palatino Linotype" w:eastAsia="Palatino Linotype" w:hAnsi="Palatino Linotype" w:cs="Palatino Linotype"/>
          <w:lang w:eastAsia="es-MX"/>
        </w:rPr>
        <w:t xml:space="preserve">Por lo </w:t>
      </w:r>
      <w:r w:rsidR="00DE71C7" w:rsidRPr="00D869BE">
        <w:rPr>
          <w:rFonts w:ascii="Palatino Linotype" w:eastAsia="Palatino Linotype" w:hAnsi="Palatino Linotype" w:cs="Palatino Linotype"/>
          <w:lang w:eastAsia="es-MX"/>
        </w:rPr>
        <w:t>que,</w:t>
      </w:r>
      <w:r w:rsidRPr="00D869BE">
        <w:rPr>
          <w:rFonts w:ascii="Palatino Linotype" w:eastAsia="Palatino Linotype" w:hAnsi="Palatino Linotype" w:cs="Palatino Linotype"/>
          <w:lang w:eastAsia="es-MX"/>
        </w:rPr>
        <w:t xml:space="preserve"> basados en el</w:t>
      </w:r>
      <w:r w:rsidR="00A82DD1" w:rsidRPr="00D869BE">
        <w:rPr>
          <w:rFonts w:ascii="Palatino Linotype" w:eastAsia="Palatino Linotype" w:hAnsi="Palatino Linotype" w:cs="Palatino Linotype"/>
          <w:lang w:eastAsia="es-MX"/>
        </w:rPr>
        <w:t xml:space="preserve"> análisis anterior, es conveniente referir lo dispuesto por los artículos 186, 191 y 192 de la Ley de Transparencia y Acceso a la Información Pública del Estado de México y Municipios, que disponen lo siguiente:</w:t>
      </w:r>
    </w:p>
    <w:p w14:paraId="6D1D1DDD" w14:textId="77777777" w:rsidR="00070D81" w:rsidRPr="00D869BE" w:rsidRDefault="00070D81" w:rsidP="00D869BE">
      <w:pPr>
        <w:spacing w:line="360" w:lineRule="auto"/>
        <w:jc w:val="both"/>
        <w:rPr>
          <w:rFonts w:ascii="Palatino Linotype" w:eastAsia="Palatino Linotype" w:hAnsi="Palatino Linotype" w:cs="Palatino Linotype"/>
          <w:lang w:eastAsia="es-MX"/>
        </w:rPr>
      </w:pPr>
    </w:p>
    <w:p w14:paraId="777F9C55" w14:textId="29BB9E6D"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b/>
          <w:bCs/>
          <w:i/>
          <w:iCs/>
          <w:lang w:eastAsia="es-MX"/>
        </w:rPr>
        <w:t>Artículo 186.</w:t>
      </w:r>
      <w:r w:rsidRPr="00D869BE">
        <w:rPr>
          <w:rFonts w:ascii="Palatino Linotype" w:eastAsia="Palatino Linotype" w:hAnsi="Palatino Linotype" w:cs="Palatino Linotype"/>
          <w:i/>
          <w:iCs/>
          <w:lang w:eastAsia="es-MX"/>
        </w:rPr>
        <w:t xml:space="preserve"> Las resoluciones del Instituto podrán:</w:t>
      </w:r>
    </w:p>
    <w:p w14:paraId="759D5B84"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 Desechar o sobreseer el recurso;</w:t>
      </w:r>
    </w:p>
    <w:p w14:paraId="30CCD3DC"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w:t>
      </w:r>
    </w:p>
    <w:p w14:paraId="5F9BE7EE" w14:textId="77777777" w:rsidR="00A82DD1" w:rsidRPr="00D869BE" w:rsidRDefault="00A82DD1" w:rsidP="00D869BE">
      <w:pPr>
        <w:ind w:left="851"/>
        <w:jc w:val="both"/>
        <w:rPr>
          <w:rFonts w:ascii="Palatino Linotype" w:eastAsia="Palatino Linotype" w:hAnsi="Palatino Linotype" w:cs="Palatino Linotype"/>
          <w:b/>
          <w:bCs/>
          <w:i/>
          <w:iCs/>
          <w:lang w:eastAsia="es-MX"/>
        </w:rPr>
      </w:pPr>
    </w:p>
    <w:p w14:paraId="7E75F945" w14:textId="5DDC1845"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b/>
          <w:bCs/>
          <w:i/>
          <w:iCs/>
          <w:lang w:eastAsia="es-MX"/>
        </w:rPr>
        <w:t>Artículo 191.</w:t>
      </w:r>
      <w:r w:rsidRPr="00D869BE">
        <w:rPr>
          <w:rFonts w:ascii="Palatino Linotype" w:eastAsia="Palatino Linotype" w:hAnsi="Palatino Linotype" w:cs="Palatino Linotype"/>
          <w:i/>
          <w:iCs/>
          <w:lang w:eastAsia="es-MX"/>
        </w:rPr>
        <w:t xml:space="preserve"> El recurso será desechado por improcedente cuando:</w:t>
      </w:r>
    </w:p>
    <w:p w14:paraId="7F4295B2" w14:textId="77777777" w:rsidR="00A82DD1" w:rsidRPr="00D869BE" w:rsidRDefault="00A82DD1" w:rsidP="00D869BE">
      <w:pPr>
        <w:ind w:left="851"/>
        <w:jc w:val="both"/>
        <w:rPr>
          <w:rFonts w:ascii="Palatino Linotype" w:eastAsia="Palatino Linotype" w:hAnsi="Palatino Linotype" w:cs="Palatino Linotype"/>
          <w:b/>
          <w:bCs/>
          <w:i/>
          <w:iCs/>
          <w:lang w:eastAsia="es-MX"/>
        </w:rPr>
      </w:pPr>
      <w:r w:rsidRPr="00D869BE">
        <w:rPr>
          <w:rFonts w:ascii="Palatino Linotype" w:eastAsia="Palatino Linotype" w:hAnsi="Palatino Linotype" w:cs="Palatino Linotype"/>
          <w:b/>
          <w:bCs/>
          <w:i/>
          <w:iCs/>
          <w:lang w:eastAsia="es-MX"/>
        </w:rPr>
        <w:t>I. Sea extemporáneo por haber transcurrido el plazo establecido en la</w:t>
      </w:r>
    </w:p>
    <w:p w14:paraId="3875C793" w14:textId="77777777" w:rsidR="00A82DD1" w:rsidRPr="00D869BE" w:rsidRDefault="00A82DD1" w:rsidP="00D869BE">
      <w:pPr>
        <w:ind w:left="851"/>
        <w:jc w:val="both"/>
        <w:rPr>
          <w:rFonts w:ascii="Palatino Linotype" w:eastAsia="Palatino Linotype" w:hAnsi="Palatino Linotype" w:cs="Palatino Linotype"/>
          <w:b/>
          <w:bCs/>
          <w:i/>
          <w:iCs/>
          <w:lang w:eastAsia="es-MX"/>
        </w:rPr>
      </w:pPr>
      <w:r w:rsidRPr="00D869BE">
        <w:rPr>
          <w:rFonts w:ascii="Palatino Linotype" w:eastAsia="Palatino Linotype" w:hAnsi="Palatino Linotype" w:cs="Palatino Linotype"/>
          <w:b/>
          <w:bCs/>
          <w:i/>
          <w:iCs/>
          <w:lang w:eastAsia="es-MX"/>
        </w:rPr>
        <w:t>presente Ley, a partir de la respuesta;</w:t>
      </w:r>
    </w:p>
    <w:p w14:paraId="19761A43"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II. Se esté tramitando ante el Poder Judicial de la Federación algún recurso o</w:t>
      </w:r>
    </w:p>
    <w:p w14:paraId="62DA373B"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medio de defensa interpuesto por el recurrente;</w:t>
      </w:r>
    </w:p>
    <w:p w14:paraId="6885C9CB"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lastRenderedPageBreak/>
        <w:t>III. No actualice alguno de los supuestos previstos en la presente Ley;</w:t>
      </w:r>
    </w:p>
    <w:p w14:paraId="6F9B5825"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IV. No se haya desahogado la prevención en los términos establecidos en la</w:t>
      </w:r>
    </w:p>
    <w:p w14:paraId="359176C2"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presente Ley;</w:t>
      </w:r>
    </w:p>
    <w:p w14:paraId="2885B8EF"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V. Se impugne la veracidad de la información proporcionada;</w:t>
      </w:r>
    </w:p>
    <w:p w14:paraId="2D14751A"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VI. Se trate de una consulta, o trámite en específico; y</w:t>
      </w:r>
    </w:p>
    <w:p w14:paraId="04DD3CD7"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VII. El recurrente amplíe su solicitud en el recurso de revisión, únicamente</w:t>
      </w:r>
    </w:p>
    <w:p w14:paraId="2B96C5CF" w14:textId="12D1E439"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respecto de los nuevos contenidos.”</w:t>
      </w:r>
    </w:p>
    <w:p w14:paraId="192D1BB4" w14:textId="728C7652" w:rsidR="00A82DD1" w:rsidRPr="00D869BE" w:rsidRDefault="00A82DD1" w:rsidP="00D869BE">
      <w:pPr>
        <w:ind w:left="851"/>
        <w:jc w:val="both"/>
        <w:rPr>
          <w:rFonts w:ascii="Palatino Linotype" w:eastAsia="Palatino Linotype" w:hAnsi="Palatino Linotype" w:cs="Palatino Linotype"/>
          <w:i/>
          <w:iCs/>
          <w:lang w:eastAsia="es-MX"/>
        </w:rPr>
      </w:pPr>
    </w:p>
    <w:p w14:paraId="73E071A7" w14:textId="1DB97E23"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b/>
          <w:bCs/>
          <w:i/>
          <w:iCs/>
          <w:lang w:eastAsia="es-MX"/>
        </w:rPr>
        <w:t>Artículo 192.</w:t>
      </w:r>
      <w:r w:rsidRPr="00D869BE">
        <w:rPr>
          <w:rFonts w:ascii="Palatino Linotype" w:eastAsia="Palatino Linotype" w:hAnsi="Palatino Linotype" w:cs="Palatino Linotype"/>
          <w:i/>
          <w:iCs/>
          <w:lang w:eastAsia="es-MX"/>
        </w:rPr>
        <w:t xml:space="preserve"> El recurso será sobreseído, en todo o en parte, cuando una vez</w:t>
      </w:r>
    </w:p>
    <w:p w14:paraId="04750663"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admitido, se actualicen alguno de los siguientes supuestos:</w:t>
      </w:r>
    </w:p>
    <w:p w14:paraId="1882BB0A"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 El recurrente se desista expresamente del recurso;</w:t>
      </w:r>
    </w:p>
    <w:p w14:paraId="6A4E3583"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II. El recurrente fallezca o, tratándose de personas jurídicas colectivas, se</w:t>
      </w:r>
    </w:p>
    <w:p w14:paraId="5567DC59" w14:textId="77777777"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disuelva;</w:t>
      </w:r>
    </w:p>
    <w:p w14:paraId="37A2EAAA" w14:textId="66E3EDD0"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III. El sujeto obligado responsable del acto lo modifique o revoque de tal manera que el recurso de revisión quede sin materia;</w:t>
      </w:r>
    </w:p>
    <w:p w14:paraId="333BC9B2" w14:textId="68977B1E"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b/>
          <w:bCs/>
          <w:i/>
          <w:iCs/>
          <w:lang w:eastAsia="es-MX"/>
        </w:rPr>
        <w:t>IV. Admitido el recurso de revisión, aparezca alguna causal de improcedencia en los términos de la presente Ley</w:t>
      </w:r>
      <w:r w:rsidRPr="00D869BE">
        <w:rPr>
          <w:rFonts w:ascii="Palatino Linotype" w:eastAsia="Palatino Linotype" w:hAnsi="Palatino Linotype" w:cs="Palatino Linotype"/>
          <w:i/>
          <w:iCs/>
          <w:lang w:eastAsia="es-MX"/>
        </w:rPr>
        <w:t>; y</w:t>
      </w:r>
    </w:p>
    <w:p w14:paraId="11A40EE5" w14:textId="386AE4D2" w:rsidR="00A82DD1" w:rsidRPr="00D869BE" w:rsidRDefault="00A82DD1" w:rsidP="00D869BE">
      <w:pPr>
        <w:ind w:left="851"/>
        <w:jc w:val="both"/>
        <w:rPr>
          <w:rFonts w:ascii="Palatino Linotype" w:eastAsia="Palatino Linotype" w:hAnsi="Palatino Linotype" w:cs="Palatino Linotype"/>
          <w:i/>
          <w:iCs/>
          <w:lang w:eastAsia="es-MX"/>
        </w:rPr>
      </w:pPr>
      <w:r w:rsidRPr="00D869BE">
        <w:rPr>
          <w:rFonts w:ascii="Palatino Linotype" w:eastAsia="Palatino Linotype" w:hAnsi="Palatino Linotype" w:cs="Palatino Linotype"/>
          <w:i/>
          <w:iCs/>
          <w:lang w:eastAsia="es-MX"/>
        </w:rPr>
        <w:t>V. Cuando por cualquier motivo quede sin materia el recurso.”</w:t>
      </w:r>
    </w:p>
    <w:p w14:paraId="2F138DD0" w14:textId="6DE7F33A" w:rsidR="00397A73" w:rsidRPr="00D869BE" w:rsidRDefault="00397A73" w:rsidP="00D869BE">
      <w:pPr>
        <w:spacing w:line="360" w:lineRule="auto"/>
        <w:jc w:val="both"/>
        <w:rPr>
          <w:rFonts w:ascii="Palatino Linotype" w:hAnsi="Palatino Linotype"/>
          <w:lang w:val="es-ES"/>
        </w:rPr>
      </w:pPr>
    </w:p>
    <w:p w14:paraId="766AE683" w14:textId="63E37E61" w:rsidR="00DD05E7" w:rsidRPr="00D869BE" w:rsidRDefault="00DD05E7" w:rsidP="00D869BE">
      <w:pPr>
        <w:spacing w:line="360" w:lineRule="auto"/>
        <w:jc w:val="both"/>
        <w:rPr>
          <w:rFonts w:ascii="Palatino Linotype" w:hAnsi="Palatino Linotype"/>
          <w:lang w:val="es-ES"/>
        </w:rPr>
      </w:pPr>
      <w:r w:rsidRPr="00D869BE">
        <w:rPr>
          <w:rFonts w:ascii="Palatino Linotype" w:hAnsi="Palatino Linotype"/>
          <w:lang w:val="es-ES"/>
        </w:rPr>
        <w:t>Sirve como criterio orientador, lo establecido en la Jurisprudencia 1ª.J3/99 de la Novena Época, emitida por la Primera Sala de la Suprema Corte de Justicia de la Nación, publicada en el Semanario Judicial de la Federación y su Gaceta, que en lo conducente dispone:</w:t>
      </w:r>
    </w:p>
    <w:p w14:paraId="29742BA1" w14:textId="68BA7D01" w:rsidR="00DD05E7" w:rsidRPr="00D869BE" w:rsidRDefault="00DD05E7" w:rsidP="00D869BE">
      <w:pPr>
        <w:spacing w:line="360" w:lineRule="auto"/>
        <w:jc w:val="both"/>
        <w:rPr>
          <w:rFonts w:ascii="Palatino Linotype" w:hAnsi="Palatino Linotype"/>
          <w:lang w:val="es-ES"/>
        </w:rPr>
      </w:pPr>
    </w:p>
    <w:p w14:paraId="555A6E12" w14:textId="76C47B69" w:rsidR="00DD05E7" w:rsidRPr="00D869BE" w:rsidRDefault="00DD05E7" w:rsidP="00D869BE">
      <w:pPr>
        <w:ind w:left="851" w:right="1041"/>
        <w:jc w:val="both"/>
        <w:rPr>
          <w:rFonts w:ascii="Palatino Linotype" w:hAnsi="Palatino Linotype"/>
          <w:i/>
          <w:iCs/>
          <w:lang w:val="es-ES"/>
        </w:rPr>
      </w:pPr>
      <w:r w:rsidRPr="00D869BE">
        <w:rPr>
          <w:rFonts w:ascii="Palatino Linotype" w:hAnsi="Palatino Linotype"/>
          <w:b/>
          <w:bCs/>
          <w:i/>
          <w:iCs/>
          <w:lang w:val="es-ES"/>
        </w:rPr>
        <w:t>“IMPROCEDENCIA. ESTUDIO PREFERENCIAL DE LAS CAUSALES PREVISTAS EN EL ARTÍCULO 73 DE LA LEY DE AMPARO</w:t>
      </w:r>
      <w:r w:rsidRPr="00D869BE">
        <w:rPr>
          <w:rFonts w:ascii="Palatino Linotype" w:hAnsi="Palatino Linotype"/>
          <w:i/>
          <w:iCs/>
          <w:lang w:val="es-ES"/>
        </w:rPr>
        <w:t xml:space="preserve">. 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w:t>
      </w:r>
      <w:r w:rsidRPr="00D869BE">
        <w:rPr>
          <w:rFonts w:ascii="Palatino Linotype" w:hAnsi="Palatino Linotype"/>
          <w:i/>
          <w:iCs/>
          <w:lang w:val="es-ES"/>
        </w:rPr>
        <w:lastRenderedPageBreak/>
        <w:t>de analizarse, sin atender razonamiento alguno expresado por el recurrente…” (Sic)</w:t>
      </w:r>
      <w:r w:rsidRPr="00D869BE">
        <w:rPr>
          <w:rFonts w:ascii="Palatino Linotype" w:hAnsi="Palatino Linotype"/>
          <w:i/>
          <w:iCs/>
          <w:lang w:val="es-ES"/>
        </w:rPr>
        <w:cr/>
      </w:r>
    </w:p>
    <w:p w14:paraId="4C2CE190" w14:textId="72E7811F" w:rsidR="00DD05E7" w:rsidRPr="00D869BE" w:rsidRDefault="00BC74B9" w:rsidP="00D869BE">
      <w:pPr>
        <w:spacing w:line="360" w:lineRule="auto"/>
        <w:jc w:val="both"/>
        <w:rPr>
          <w:rFonts w:ascii="Palatino Linotype" w:hAnsi="Palatino Linotype"/>
          <w:b/>
          <w:bCs/>
          <w:lang w:val="es-ES"/>
        </w:rPr>
      </w:pPr>
      <w:r w:rsidRPr="00D869BE">
        <w:rPr>
          <w:rFonts w:ascii="Palatino Linotype" w:hAnsi="Palatino Linotype"/>
          <w:lang w:val="es-ES"/>
        </w:rPr>
        <w:t>P</w:t>
      </w:r>
      <w:r w:rsidR="00DD05E7" w:rsidRPr="00D869BE">
        <w:rPr>
          <w:rFonts w:ascii="Palatino Linotype" w:hAnsi="Palatino Linotype"/>
          <w:lang w:val="es-ES"/>
        </w:rPr>
        <w:t>recisado</w:t>
      </w:r>
      <w:r w:rsidRPr="00D869BE">
        <w:rPr>
          <w:rFonts w:ascii="Palatino Linotype" w:hAnsi="Palatino Linotype"/>
          <w:lang w:val="es-ES"/>
        </w:rPr>
        <w:t xml:space="preserve"> lo anterior</w:t>
      </w:r>
      <w:r w:rsidR="00DD05E7" w:rsidRPr="00D869BE">
        <w:rPr>
          <w:rFonts w:ascii="Palatino Linotype" w:hAnsi="Palatino Linotype"/>
          <w:lang w:val="es-ES"/>
        </w:rPr>
        <w:t xml:space="preserve"> y toda vez</w:t>
      </w:r>
      <w:r w:rsidRPr="00D869BE">
        <w:rPr>
          <w:rFonts w:ascii="Palatino Linotype" w:hAnsi="Palatino Linotype"/>
          <w:lang w:val="es-ES"/>
        </w:rPr>
        <w:t xml:space="preserve"> </w:t>
      </w:r>
      <w:r w:rsidR="00DD05E7" w:rsidRPr="00D869BE">
        <w:rPr>
          <w:rFonts w:ascii="Palatino Linotype" w:hAnsi="Palatino Linotype"/>
          <w:lang w:val="es-ES"/>
        </w:rPr>
        <w:t xml:space="preserve">que el sobreseimiento 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00DD05E7" w:rsidRPr="00D869BE">
        <w:rPr>
          <w:rFonts w:ascii="Palatino Linotype" w:hAnsi="Palatino Linotype"/>
          <w:b/>
          <w:bCs/>
          <w:lang w:val="es-ES"/>
        </w:rPr>
        <w:t>SOBRESEIMIENTO, NO PERMITE ENTRAR AL ESTUDIO DE LAS CUESTIONES DE FONDO</w:t>
      </w:r>
      <w:r w:rsidR="00DD05E7" w:rsidRPr="00D869BE">
        <w:rPr>
          <w:rStyle w:val="Refdenotaalpie"/>
          <w:rFonts w:ascii="Palatino Linotype" w:hAnsi="Palatino Linotype"/>
          <w:b/>
          <w:bCs/>
          <w:lang w:val="es-ES"/>
        </w:rPr>
        <w:footnoteReference w:id="1"/>
      </w:r>
    </w:p>
    <w:p w14:paraId="4069F88B" w14:textId="77777777" w:rsidR="009A7934" w:rsidRPr="00D869BE" w:rsidRDefault="009A7934" w:rsidP="00D869BE">
      <w:pPr>
        <w:spacing w:line="360" w:lineRule="auto"/>
        <w:jc w:val="both"/>
        <w:rPr>
          <w:rFonts w:ascii="Palatino Linotype" w:hAnsi="Palatino Linotype"/>
          <w:lang w:val="es-ES"/>
        </w:rPr>
      </w:pPr>
    </w:p>
    <w:p w14:paraId="46DAE290" w14:textId="18862937" w:rsidR="00E90D53" w:rsidRPr="00D869BE" w:rsidRDefault="00DD05E7" w:rsidP="00D869BE">
      <w:pPr>
        <w:spacing w:line="360" w:lineRule="auto"/>
        <w:jc w:val="both"/>
        <w:rPr>
          <w:rFonts w:ascii="Palatino Linotype" w:eastAsia="Palatino Linotype" w:hAnsi="Palatino Linotype" w:cs="Palatino Linotype"/>
          <w:iCs/>
        </w:rPr>
      </w:pPr>
      <w:r w:rsidRPr="00D869BE">
        <w:rPr>
          <w:rFonts w:ascii="Palatino Linotype" w:eastAsia="Palatino Linotype" w:hAnsi="Palatino Linotype" w:cs="Palatino Linotype"/>
          <w:iCs/>
        </w:rPr>
        <w:t xml:space="preserve">En consecuencia, resulta procedente </w:t>
      </w:r>
      <w:r w:rsidRPr="00D869BE">
        <w:rPr>
          <w:rFonts w:ascii="Palatino Linotype" w:eastAsia="Palatino Linotype" w:hAnsi="Palatino Linotype" w:cs="Palatino Linotype"/>
          <w:b/>
          <w:bCs/>
          <w:iCs/>
        </w:rPr>
        <w:t>SOBRESEER</w:t>
      </w:r>
      <w:r w:rsidRPr="00D869BE">
        <w:rPr>
          <w:rFonts w:ascii="Palatino Linotype" w:eastAsia="Palatino Linotype" w:hAnsi="Palatino Linotype" w:cs="Palatino Linotype"/>
          <w:iCs/>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I y 192 fracción IV de mismo ordenamiento legal, citados con anterioridad, pues se actualizó una causal de improcedencia; ya que fue interpuesto fuera del plazo legal establecido para tal efecto.</w:t>
      </w:r>
    </w:p>
    <w:p w14:paraId="56157FB4" w14:textId="77777777" w:rsidR="00DD05E7" w:rsidRPr="00D869BE" w:rsidRDefault="00DD05E7" w:rsidP="00D869BE">
      <w:pPr>
        <w:spacing w:line="360" w:lineRule="auto"/>
        <w:jc w:val="both"/>
        <w:rPr>
          <w:rFonts w:ascii="Palatino Linotype" w:eastAsia="Palatino Linotype" w:hAnsi="Palatino Linotype" w:cs="Palatino Linotype"/>
          <w:iCs/>
        </w:rPr>
      </w:pPr>
    </w:p>
    <w:p w14:paraId="700BBE4B" w14:textId="386960F4" w:rsidR="00F84E49" w:rsidRPr="00D869BE" w:rsidRDefault="00F84E49" w:rsidP="00D869BE">
      <w:pPr>
        <w:spacing w:line="360" w:lineRule="auto"/>
        <w:jc w:val="both"/>
        <w:rPr>
          <w:rFonts w:ascii="Palatino Linotype" w:eastAsia="Calibri" w:hAnsi="Palatino Linotype" w:cs="Arial"/>
        </w:rPr>
      </w:pPr>
      <w:r w:rsidRPr="00D869BE">
        <w:rPr>
          <w:rFonts w:ascii="Palatino Linotype" w:eastAsia="Calibri" w:hAnsi="Palatino Linotype" w:cs="Arial"/>
        </w:rPr>
        <w:t xml:space="preserve">Así, con fundamento en lo previsto en los artículos </w:t>
      </w:r>
      <w:r w:rsidRPr="00D869BE">
        <w:rPr>
          <w:rFonts w:ascii="Palatino Linotype" w:hAnsi="Palatino Linotype" w:cs="Arial"/>
        </w:rPr>
        <w:t xml:space="preserve">5, párrafo trigésimo segundo, trigésimo tercero y trigésimo cuarto, fracciones IV y V, de la Constitución Política del </w:t>
      </w:r>
      <w:r w:rsidRPr="00D869BE">
        <w:rPr>
          <w:rFonts w:ascii="Palatino Linotype" w:hAnsi="Palatino Linotype" w:cs="Arial"/>
        </w:rPr>
        <w:lastRenderedPageBreak/>
        <w:t>Estado Libre y Soberano de México;</w:t>
      </w:r>
      <w:r w:rsidRPr="00D869BE">
        <w:rPr>
          <w:rFonts w:ascii="Palatino Linotype" w:eastAsia="Calibri" w:hAnsi="Palatino Linotype" w:cs="Arial"/>
        </w:rPr>
        <w:t xml:space="preserve"> </w:t>
      </w:r>
      <w:r w:rsidRPr="00D869BE">
        <w:rPr>
          <w:rFonts w:ascii="Palatino Linotype" w:hAnsi="Palatino Linotype" w:cs="Arial"/>
        </w:rPr>
        <w:t>2, fracción II, 29, 36, fracciones I y II, 176, 178, 179, 181, 185 fracción I, 186 y 188</w:t>
      </w:r>
      <w:r w:rsidRPr="00D869BE">
        <w:rPr>
          <w:rFonts w:ascii="Palatino Linotype" w:eastAsia="Calibri" w:hAnsi="Palatino Linotype" w:cs="Arial"/>
        </w:rPr>
        <w:t xml:space="preserve"> de la Ley de Transparencia y Acceso a la Información Pública del Estado de México y Municipios, este Pleno: </w:t>
      </w:r>
    </w:p>
    <w:p w14:paraId="34E758E5" w14:textId="77777777" w:rsidR="00F84E49" w:rsidRPr="00D869BE" w:rsidRDefault="00F84E49" w:rsidP="00D869BE">
      <w:pPr>
        <w:spacing w:line="360" w:lineRule="auto"/>
        <w:jc w:val="both"/>
        <w:rPr>
          <w:rFonts w:ascii="Palatino Linotype" w:eastAsia="Palatino Linotype" w:hAnsi="Palatino Linotype" w:cs="Palatino Linotype"/>
          <w:iCs/>
        </w:rPr>
      </w:pPr>
    </w:p>
    <w:p w14:paraId="563284DB" w14:textId="77777777" w:rsidR="00E90D53" w:rsidRPr="00D869BE" w:rsidRDefault="00E90D53" w:rsidP="00D869BE">
      <w:pPr>
        <w:spacing w:line="360" w:lineRule="auto"/>
        <w:jc w:val="both"/>
        <w:rPr>
          <w:rFonts w:ascii="Palatino Linotype" w:eastAsia="Palatino Linotype" w:hAnsi="Palatino Linotype" w:cs="Palatino Linotype"/>
          <w:iCs/>
        </w:rPr>
      </w:pPr>
      <w:r w:rsidRPr="00D869BE">
        <w:rPr>
          <w:rFonts w:ascii="Palatino Linotype" w:eastAsia="Palatino Linotype" w:hAnsi="Palatino Linotype" w:cs="Palatino Linotype"/>
          <w:iCs/>
        </w:rPr>
        <w:t>Por lo expuesto y fundado, este Pleno:</w:t>
      </w:r>
    </w:p>
    <w:p w14:paraId="2F6A8CC4" w14:textId="76EF3866" w:rsidR="00BC74B9" w:rsidRDefault="00BC74B9" w:rsidP="00D869BE">
      <w:pPr>
        <w:spacing w:line="360" w:lineRule="auto"/>
        <w:jc w:val="both"/>
        <w:rPr>
          <w:rFonts w:ascii="Palatino Linotype" w:eastAsia="Calibri" w:hAnsi="Palatino Linotype" w:cs="Arial"/>
        </w:rPr>
      </w:pPr>
    </w:p>
    <w:p w14:paraId="52539771" w14:textId="6BE5A396" w:rsidR="00D869BE" w:rsidRDefault="00D869BE" w:rsidP="00D869BE">
      <w:pPr>
        <w:spacing w:line="360" w:lineRule="auto"/>
        <w:jc w:val="both"/>
        <w:rPr>
          <w:rFonts w:ascii="Palatino Linotype" w:eastAsia="Calibri" w:hAnsi="Palatino Linotype" w:cs="Arial"/>
        </w:rPr>
      </w:pPr>
    </w:p>
    <w:p w14:paraId="63C1B404" w14:textId="77777777" w:rsidR="00D869BE" w:rsidRPr="00D869BE" w:rsidRDefault="00D869BE" w:rsidP="00D869BE">
      <w:pPr>
        <w:spacing w:line="360" w:lineRule="auto"/>
        <w:jc w:val="both"/>
        <w:rPr>
          <w:rFonts w:ascii="Palatino Linotype" w:eastAsia="Calibri" w:hAnsi="Palatino Linotype" w:cs="Arial"/>
        </w:rPr>
      </w:pPr>
    </w:p>
    <w:p w14:paraId="36050B4F" w14:textId="77777777" w:rsidR="00E90D53" w:rsidRPr="00D869BE" w:rsidRDefault="00E90D53" w:rsidP="00D869BE">
      <w:pPr>
        <w:spacing w:line="360" w:lineRule="auto"/>
        <w:jc w:val="center"/>
        <w:rPr>
          <w:rFonts w:ascii="Palatino Linotype" w:hAnsi="Palatino Linotype"/>
          <w:b/>
          <w:spacing w:val="60"/>
          <w:sz w:val="28"/>
          <w:szCs w:val="28"/>
        </w:rPr>
      </w:pPr>
      <w:r w:rsidRPr="00D869BE">
        <w:rPr>
          <w:rFonts w:ascii="Palatino Linotype" w:hAnsi="Palatino Linotype"/>
          <w:b/>
          <w:spacing w:val="60"/>
          <w:sz w:val="28"/>
          <w:szCs w:val="28"/>
        </w:rPr>
        <w:t>RESUELVE</w:t>
      </w:r>
    </w:p>
    <w:p w14:paraId="7A8F9383" w14:textId="77777777" w:rsidR="00E90D53" w:rsidRPr="00D869BE" w:rsidRDefault="00E90D53" w:rsidP="00D869BE">
      <w:pPr>
        <w:spacing w:line="360" w:lineRule="auto"/>
        <w:jc w:val="center"/>
        <w:rPr>
          <w:rFonts w:ascii="Palatino Linotype" w:hAnsi="Palatino Linotype"/>
          <w:b/>
          <w:spacing w:val="60"/>
          <w:szCs w:val="28"/>
        </w:rPr>
      </w:pPr>
    </w:p>
    <w:p w14:paraId="711B032B" w14:textId="66FBE7A3" w:rsidR="00E90D53" w:rsidRPr="00D869BE" w:rsidRDefault="00E90D53" w:rsidP="00D869BE">
      <w:pPr>
        <w:spacing w:line="360" w:lineRule="auto"/>
        <w:jc w:val="both"/>
        <w:rPr>
          <w:rFonts w:ascii="Palatino Linotype" w:hAnsi="Palatino Linotype" w:cs="Arial"/>
          <w:lang w:val="es-ES"/>
        </w:rPr>
      </w:pPr>
      <w:r w:rsidRPr="00D869BE">
        <w:rPr>
          <w:rFonts w:ascii="Palatino Linotype" w:hAnsi="Palatino Linotype" w:cs="Arial"/>
          <w:b/>
          <w:sz w:val="28"/>
          <w:szCs w:val="28"/>
          <w:lang w:val="es-ES"/>
        </w:rPr>
        <w:t>PRIMERO</w:t>
      </w:r>
      <w:r w:rsidRPr="00D869BE">
        <w:rPr>
          <w:rFonts w:ascii="Palatino Linotype" w:hAnsi="Palatino Linotype" w:cs="Arial"/>
          <w:sz w:val="28"/>
          <w:szCs w:val="28"/>
          <w:lang w:val="es-ES"/>
        </w:rPr>
        <w:t>.</w:t>
      </w:r>
      <w:r w:rsidRPr="00D869BE">
        <w:rPr>
          <w:rFonts w:ascii="Palatino Linotype" w:hAnsi="Palatino Linotype" w:cs="Arial"/>
          <w:lang w:val="es-ES"/>
        </w:rPr>
        <w:t xml:space="preserve"> </w:t>
      </w:r>
      <w:r w:rsidR="00BC74B9" w:rsidRPr="00D869BE">
        <w:rPr>
          <w:rFonts w:ascii="Palatino Linotype" w:hAnsi="Palatino Linotype" w:cs="Arial"/>
          <w:lang w:val="es-ES"/>
        </w:rPr>
        <w:t xml:space="preserve">Se </w:t>
      </w:r>
      <w:r w:rsidR="00BC74B9" w:rsidRPr="00D869BE">
        <w:rPr>
          <w:rFonts w:ascii="Palatino Linotype" w:hAnsi="Palatino Linotype" w:cs="Arial"/>
          <w:b/>
          <w:bCs/>
          <w:lang w:val="es-ES"/>
        </w:rPr>
        <w:t>SOBRESEE</w:t>
      </w:r>
      <w:r w:rsidR="00BC74B9" w:rsidRPr="00D869BE">
        <w:rPr>
          <w:rFonts w:ascii="Palatino Linotype" w:hAnsi="Palatino Linotype" w:cs="Arial"/>
          <w:lang w:val="es-ES"/>
        </w:rPr>
        <w:t xml:space="preserve"> el Recurso de Revisión </w:t>
      </w:r>
      <w:r w:rsidR="00DC429B" w:rsidRPr="00D869BE">
        <w:rPr>
          <w:rFonts w:ascii="Palatino Linotype" w:hAnsi="Palatino Linotype" w:cs="Arial"/>
          <w:b/>
          <w:bCs/>
          <w:lang w:val="es-ES"/>
        </w:rPr>
        <w:t>065</w:t>
      </w:r>
      <w:r w:rsidR="00C72EBA" w:rsidRPr="00D869BE">
        <w:rPr>
          <w:rFonts w:ascii="Palatino Linotype" w:hAnsi="Palatino Linotype" w:cs="Arial"/>
          <w:b/>
          <w:bCs/>
          <w:lang w:val="es-ES"/>
        </w:rPr>
        <w:t>6</w:t>
      </w:r>
      <w:r w:rsidR="00DC429B" w:rsidRPr="00D869BE">
        <w:rPr>
          <w:rFonts w:ascii="Palatino Linotype" w:hAnsi="Palatino Linotype" w:cs="Arial"/>
          <w:b/>
          <w:bCs/>
          <w:lang w:val="es-ES"/>
        </w:rPr>
        <w:t>7/INFOEM/IP/RR/2023</w:t>
      </w:r>
      <w:r w:rsidR="00BC74B9" w:rsidRPr="00D869BE">
        <w:rPr>
          <w:rFonts w:ascii="Palatino Linotype" w:hAnsi="Palatino Linotype" w:cs="Arial"/>
          <w:lang w:val="es-ES"/>
        </w:rPr>
        <w:t xml:space="preserve">, por actualizarse la causal de improcedencia establecida en la fracción I del artículo 191, en relación con la fracción IV del artículo 192, de la Ley de Transparencia y Acceso a la Información Pública del Estado de México y Municipios, por haberse interpuesto de manera extemporánea, en términos del </w:t>
      </w:r>
      <w:r w:rsidR="00BC74B9" w:rsidRPr="00D869BE">
        <w:rPr>
          <w:rFonts w:ascii="Palatino Linotype" w:hAnsi="Palatino Linotype" w:cs="Arial"/>
          <w:b/>
          <w:bCs/>
          <w:lang w:val="es-ES"/>
        </w:rPr>
        <w:t>CONSIDERANDO TERCERO</w:t>
      </w:r>
      <w:r w:rsidR="00BC74B9" w:rsidRPr="00D869BE">
        <w:rPr>
          <w:rFonts w:ascii="Palatino Linotype" w:hAnsi="Palatino Linotype" w:cs="Arial"/>
          <w:lang w:val="es-ES"/>
        </w:rPr>
        <w:t xml:space="preserve"> de la presente Resolución.</w:t>
      </w:r>
    </w:p>
    <w:p w14:paraId="5F80C75A" w14:textId="26DAEA53" w:rsidR="00716C22" w:rsidRPr="00D869BE" w:rsidRDefault="00E90D53" w:rsidP="00D869BE">
      <w:pPr>
        <w:spacing w:before="100" w:beforeAutospacing="1" w:after="100" w:afterAutospacing="1" w:line="360" w:lineRule="auto"/>
        <w:jc w:val="both"/>
        <w:rPr>
          <w:rFonts w:ascii="Palatino Linotype" w:hAnsi="Palatino Linotype" w:cs="Arial"/>
          <w:b/>
          <w:bCs/>
          <w:sz w:val="28"/>
          <w:szCs w:val="28"/>
          <w:shd w:val="clear" w:color="auto" w:fill="FFFFFF"/>
        </w:rPr>
      </w:pPr>
      <w:r w:rsidRPr="00D869BE">
        <w:rPr>
          <w:rFonts w:ascii="Palatino Linotype" w:hAnsi="Palatino Linotype" w:cs="Arial"/>
          <w:b/>
          <w:sz w:val="28"/>
          <w:szCs w:val="28"/>
          <w:lang w:val="es-ES"/>
        </w:rPr>
        <w:t>SEGUNDO</w:t>
      </w:r>
      <w:r w:rsidRPr="00D869BE">
        <w:rPr>
          <w:rFonts w:ascii="Palatino Linotype" w:hAnsi="Palatino Linotype" w:cs="Arial"/>
          <w:sz w:val="28"/>
          <w:szCs w:val="28"/>
          <w:lang w:val="es-ES"/>
        </w:rPr>
        <w:t>.</w:t>
      </w:r>
      <w:r w:rsidRPr="00D869BE">
        <w:rPr>
          <w:rFonts w:ascii="Palatino Linotype" w:hAnsi="Palatino Linotype" w:cs="Arial"/>
          <w:lang w:val="es-ES"/>
        </w:rPr>
        <w:t xml:space="preserve"> </w:t>
      </w:r>
      <w:r w:rsidR="00716C22" w:rsidRPr="00D869BE">
        <w:rPr>
          <w:rFonts w:ascii="Palatino Linotype" w:hAnsi="Palatino Linotype" w:cs="Arial"/>
          <w:bCs/>
          <w:shd w:val="clear" w:color="auto" w:fill="FFFFFF"/>
        </w:rPr>
        <w:t xml:space="preserve">Notifíquese al Titular de la Unidad de Transparencia del </w:t>
      </w:r>
      <w:r w:rsidR="00716C22" w:rsidRPr="00D869BE">
        <w:rPr>
          <w:rFonts w:ascii="Palatino Linotype" w:hAnsi="Palatino Linotype" w:cs="Arial"/>
          <w:b/>
          <w:bCs/>
          <w:shd w:val="clear" w:color="auto" w:fill="FFFFFF"/>
        </w:rPr>
        <w:t>SUJETO OBLIGADO</w:t>
      </w:r>
      <w:r w:rsidR="00716C22" w:rsidRPr="00D869BE">
        <w:rPr>
          <w:rFonts w:ascii="Palatino Linotype" w:hAnsi="Palatino Linotype" w:cs="Arial"/>
          <w:bCs/>
          <w:shd w:val="clear" w:color="auto" w:fill="FFFFFF"/>
        </w:rPr>
        <w:t xml:space="preserve"> para su conocimiento.</w:t>
      </w:r>
    </w:p>
    <w:p w14:paraId="1299163C" w14:textId="4EB95939" w:rsidR="00E90D53" w:rsidRPr="00D869BE" w:rsidRDefault="00E90D53" w:rsidP="00D869BE">
      <w:pPr>
        <w:spacing w:line="360" w:lineRule="auto"/>
        <w:jc w:val="both"/>
        <w:rPr>
          <w:rFonts w:ascii="Palatino Linotype" w:hAnsi="Palatino Linotype"/>
          <w:b/>
          <w:lang w:eastAsia="es-ES_tradnl"/>
        </w:rPr>
      </w:pPr>
      <w:r w:rsidRPr="00D869BE">
        <w:rPr>
          <w:rFonts w:ascii="Palatino Linotype" w:hAnsi="Palatino Linotype"/>
          <w:b/>
          <w:sz w:val="28"/>
          <w:szCs w:val="28"/>
        </w:rPr>
        <w:t>TERCERO.</w:t>
      </w:r>
      <w:r w:rsidR="00BC74B9" w:rsidRPr="00D869BE">
        <w:rPr>
          <w:rFonts w:ascii="Palatino Linotype" w:hAnsi="Palatino Linotype"/>
          <w:b/>
        </w:rPr>
        <w:t xml:space="preserve"> </w:t>
      </w:r>
      <w:r w:rsidR="00716C22" w:rsidRPr="00D869BE">
        <w:rPr>
          <w:rFonts w:ascii="Palatino Linotype" w:hAnsi="Palatino Linotype"/>
          <w:bCs/>
          <w:lang w:eastAsia="es-ES_tradnl"/>
        </w:rPr>
        <w:t>Notifíquese</w:t>
      </w:r>
      <w:r w:rsidR="00716C22" w:rsidRPr="00D869BE">
        <w:rPr>
          <w:rFonts w:ascii="Palatino Linotype" w:hAnsi="Palatino Linotype"/>
          <w:b/>
          <w:lang w:eastAsia="es-ES_tradnl"/>
        </w:rPr>
        <w:t xml:space="preserve"> </w:t>
      </w:r>
      <w:r w:rsidR="00716C22" w:rsidRPr="00D869BE">
        <w:rPr>
          <w:rFonts w:ascii="Palatino Linotype" w:hAnsi="Palatino Linotype"/>
          <w:bCs/>
          <w:lang w:eastAsia="es-ES_tradnl"/>
        </w:rPr>
        <w:t>al</w:t>
      </w:r>
      <w:r w:rsidR="00716C22" w:rsidRPr="00D869BE">
        <w:rPr>
          <w:rFonts w:ascii="Palatino Linotype" w:hAnsi="Palatino Linotype"/>
          <w:b/>
          <w:lang w:eastAsia="es-ES_tradnl"/>
        </w:rPr>
        <w:t xml:space="preserve"> RECURRENTE </w:t>
      </w:r>
      <w:r w:rsidR="00716C22" w:rsidRPr="00D869BE">
        <w:rPr>
          <w:rFonts w:ascii="Palatino Linotype" w:hAnsi="Palatino Linotype"/>
          <w:bCs/>
          <w:lang w:eastAsia="es-ES_tradnl"/>
        </w:rPr>
        <w:t>la presente resolución vía Sistema de Acceso a la Información Mexiquense</w:t>
      </w:r>
      <w:r w:rsidR="00716C22" w:rsidRPr="00D869BE">
        <w:rPr>
          <w:rFonts w:ascii="Palatino Linotype" w:hAnsi="Palatino Linotype"/>
          <w:b/>
          <w:lang w:eastAsia="es-ES_tradnl"/>
        </w:rPr>
        <w:t xml:space="preserve"> SAIMEX</w:t>
      </w:r>
      <w:r w:rsidR="00BC74B9" w:rsidRPr="00D869BE">
        <w:rPr>
          <w:rFonts w:ascii="Palatino Linotype" w:hAnsi="Palatino Linotype"/>
          <w:b/>
          <w:lang w:eastAsia="es-ES_tradnl"/>
        </w:rPr>
        <w:t>.</w:t>
      </w:r>
    </w:p>
    <w:p w14:paraId="102D2692" w14:textId="77777777" w:rsidR="00F978FB" w:rsidRPr="00D869BE" w:rsidRDefault="00F978FB" w:rsidP="00D869BE">
      <w:pPr>
        <w:tabs>
          <w:tab w:val="left" w:pos="709"/>
        </w:tabs>
        <w:spacing w:line="360" w:lineRule="auto"/>
        <w:ind w:right="51"/>
        <w:jc w:val="both"/>
        <w:rPr>
          <w:rFonts w:ascii="Palatino Linotype" w:hAnsi="Palatino Linotype"/>
          <w:szCs w:val="17"/>
          <w:lang w:eastAsia="es-ES_tradnl"/>
        </w:rPr>
      </w:pPr>
    </w:p>
    <w:p w14:paraId="7E371072" w14:textId="7520EA85" w:rsidR="00F978FB" w:rsidRPr="00D869BE" w:rsidRDefault="00716C22" w:rsidP="00D869B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869BE">
        <w:rPr>
          <w:rFonts w:ascii="Palatino Linotype" w:hAnsi="Palatino Linotype" w:cs="Arial"/>
          <w:b/>
          <w:sz w:val="28"/>
          <w:szCs w:val="28"/>
        </w:rPr>
        <w:lastRenderedPageBreak/>
        <w:t xml:space="preserve">CUARTO. </w:t>
      </w:r>
      <w:r w:rsidRPr="00D869BE">
        <w:rPr>
          <w:rFonts w:ascii="Palatino Linotype" w:hAnsi="Palatino Linotype" w:cs="Arial"/>
        </w:rPr>
        <w:t>Hágase del conocimiento al</w:t>
      </w:r>
      <w:r w:rsidRPr="00D869BE">
        <w:rPr>
          <w:rFonts w:ascii="Palatino Linotype" w:hAnsi="Palatino Linotype" w:cs="Arial"/>
          <w:b/>
        </w:rPr>
        <w:t xml:space="preserve"> RECURRENTE</w:t>
      </w:r>
      <w:r w:rsidRPr="00D869BE">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35E99A7" w14:textId="4F39615A" w:rsidR="00F978FB" w:rsidRPr="00D869BE" w:rsidRDefault="00F978FB" w:rsidP="00D869B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E5A561B" w14:textId="42B6C0AC" w:rsidR="001476C8" w:rsidRPr="00D869BE" w:rsidRDefault="001476C8" w:rsidP="00D869BE">
      <w:pPr>
        <w:tabs>
          <w:tab w:val="left" w:pos="709"/>
        </w:tabs>
        <w:spacing w:line="360" w:lineRule="auto"/>
        <w:ind w:right="51"/>
        <w:jc w:val="both"/>
        <w:rPr>
          <w:rFonts w:ascii="Palatino Linotype" w:hAnsi="Palatino Linotype" w:cs="Arial"/>
        </w:rPr>
      </w:pPr>
      <w:r w:rsidRPr="00D869B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2D7F40" w:rsidRPr="00D869BE">
        <w:rPr>
          <w:rFonts w:ascii="Palatino Linotype" w:hAnsi="Palatino Linotype" w:cs="Arial"/>
        </w:rPr>
        <w:t>VEINTICINCO</w:t>
      </w:r>
      <w:r w:rsidRPr="00D869BE">
        <w:rPr>
          <w:rFonts w:ascii="Palatino Linotype" w:hAnsi="Palatino Linotype" w:cs="Arial"/>
        </w:rPr>
        <w:t xml:space="preserve"> DE OCTUBRE DE DOS MIL VEINTITRÉS, ANTE EL SECRETARIO TÉCNICO DEL PLENO, ALEXIS TAPIA RAMÍREZ. </w:t>
      </w:r>
    </w:p>
    <w:p w14:paraId="1DB397AF" w14:textId="7CB4A495" w:rsidR="000F0B51" w:rsidRPr="00D869BE" w:rsidRDefault="0023234B" w:rsidP="00D869BE">
      <w:pPr>
        <w:spacing w:line="360" w:lineRule="auto"/>
        <w:jc w:val="both"/>
        <w:rPr>
          <w:rFonts w:ascii="Palatino Linotype" w:hAnsi="Palatino Linotype"/>
          <w:sz w:val="20"/>
          <w:szCs w:val="20"/>
        </w:rPr>
      </w:pPr>
      <w:r w:rsidRPr="00D869BE">
        <w:rPr>
          <w:rFonts w:ascii="Palatino Linotype" w:hAnsi="Palatino Linotype"/>
          <w:sz w:val="18"/>
          <w:szCs w:val="20"/>
        </w:rPr>
        <w:t>SCMM/</w:t>
      </w:r>
      <w:r w:rsidR="00A924A6" w:rsidRPr="00D869BE">
        <w:rPr>
          <w:rFonts w:ascii="Palatino Linotype" w:hAnsi="Palatino Linotype"/>
          <w:sz w:val="18"/>
          <w:szCs w:val="20"/>
        </w:rPr>
        <w:t>AGZ</w:t>
      </w:r>
      <w:r w:rsidRPr="00D869BE">
        <w:rPr>
          <w:rFonts w:ascii="Palatino Linotype" w:hAnsi="Palatino Linotype"/>
          <w:sz w:val="18"/>
          <w:szCs w:val="20"/>
        </w:rPr>
        <w:t>/DEMF/</w:t>
      </w:r>
      <w:r w:rsidR="00A924A6" w:rsidRPr="00D869BE">
        <w:rPr>
          <w:rFonts w:ascii="Palatino Linotype" w:hAnsi="Palatino Linotype"/>
          <w:sz w:val="18"/>
          <w:szCs w:val="20"/>
        </w:rPr>
        <w:t>CMP</w:t>
      </w:r>
    </w:p>
    <w:p w14:paraId="222EA5FF" w14:textId="72A2E6E0" w:rsidR="00FB34B7" w:rsidRPr="00D869BE" w:rsidRDefault="00FB34B7" w:rsidP="00D869BE">
      <w:pPr>
        <w:spacing w:before="100" w:beforeAutospacing="1" w:after="100" w:afterAutospacing="1" w:line="360" w:lineRule="auto"/>
        <w:jc w:val="both"/>
        <w:rPr>
          <w:rFonts w:ascii="Palatino Linotype" w:hAnsi="Palatino Linotype"/>
        </w:rPr>
      </w:pPr>
    </w:p>
    <w:p w14:paraId="6E8004E6" w14:textId="4048F08D" w:rsidR="00FB34B7" w:rsidRPr="00D869BE" w:rsidRDefault="00FB34B7" w:rsidP="00D869BE">
      <w:pPr>
        <w:spacing w:before="100" w:beforeAutospacing="1" w:after="100" w:afterAutospacing="1" w:line="360" w:lineRule="auto"/>
        <w:jc w:val="both"/>
        <w:rPr>
          <w:rFonts w:ascii="Palatino Linotype" w:hAnsi="Palatino Linotype"/>
        </w:rPr>
      </w:pPr>
    </w:p>
    <w:p w14:paraId="49413AF2" w14:textId="667F3B11" w:rsidR="00FB34B7" w:rsidRPr="00D869BE" w:rsidRDefault="00FB34B7" w:rsidP="00D869BE">
      <w:pPr>
        <w:spacing w:before="100" w:beforeAutospacing="1" w:after="100" w:afterAutospacing="1" w:line="360" w:lineRule="auto"/>
        <w:jc w:val="both"/>
        <w:rPr>
          <w:rFonts w:ascii="Palatino Linotype" w:hAnsi="Palatino Linotype"/>
        </w:rPr>
      </w:pPr>
    </w:p>
    <w:p w14:paraId="3A09DD42" w14:textId="2779FDE7" w:rsidR="00FB34B7" w:rsidRPr="00D869BE" w:rsidRDefault="00FB34B7" w:rsidP="00D869BE">
      <w:pPr>
        <w:spacing w:before="100" w:beforeAutospacing="1" w:after="100" w:afterAutospacing="1" w:line="360" w:lineRule="auto"/>
        <w:jc w:val="both"/>
        <w:rPr>
          <w:rFonts w:ascii="Palatino Linotype" w:hAnsi="Palatino Linotype"/>
        </w:rPr>
      </w:pPr>
    </w:p>
    <w:p w14:paraId="3D325CDA" w14:textId="77777777" w:rsidR="00FB34B7" w:rsidRPr="00D869BE" w:rsidRDefault="00FB34B7" w:rsidP="00D869BE">
      <w:pPr>
        <w:spacing w:before="100" w:beforeAutospacing="1" w:after="100" w:afterAutospacing="1" w:line="360" w:lineRule="auto"/>
        <w:jc w:val="both"/>
        <w:rPr>
          <w:rFonts w:ascii="Palatino Linotype" w:hAnsi="Palatino Linotype"/>
        </w:rPr>
      </w:pPr>
    </w:p>
    <w:p w14:paraId="478FC6D8" w14:textId="71CC324B" w:rsidR="00B97505" w:rsidRPr="00D869BE" w:rsidRDefault="00B97505" w:rsidP="00D869BE">
      <w:pPr>
        <w:spacing w:before="100" w:beforeAutospacing="1" w:after="100" w:afterAutospacing="1" w:line="360" w:lineRule="auto"/>
        <w:jc w:val="both"/>
        <w:rPr>
          <w:rFonts w:ascii="Palatino Linotype" w:hAnsi="Palatino Linotype"/>
        </w:rPr>
      </w:pPr>
    </w:p>
    <w:p w14:paraId="41B261AE" w14:textId="735A228E" w:rsidR="00B97505" w:rsidRPr="00D869BE" w:rsidRDefault="00B97505" w:rsidP="00D869BE">
      <w:pPr>
        <w:spacing w:before="100" w:beforeAutospacing="1" w:after="100" w:afterAutospacing="1" w:line="360" w:lineRule="auto"/>
        <w:jc w:val="both"/>
        <w:rPr>
          <w:rFonts w:ascii="Palatino Linotype" w:hAnsi="Palatino Linotype"/>
        </w:rPr>
      </w:pPr>
    </w:p>
    <w:p w14:paraId="63EC9353" w14:textId="05DCCD2B" w:rsidR="00B97505" w:rsidRPr="00D869BE" w:rsidRDefault="00B97505" w:rsidP="00D869BE">
      <w:pPr>
        <w:spacing w:before="100" w:beforeAutospacing="1" w:after="100" w:afterAutospacing="1" w:line="360" w:lineRule="auto"/>
        <w:jc w:val="both"/>
        <w:rPr>
          <w:rFonts w:ascii="Palatino Linotype" w:hAnsi="Palatino Linotype"/>
        </w:rPr>
      </w:pPr>
    </w:p>
    <w:p w14:paraId="02B7A153" w14:textId="59B49131" w:rsidR="00B97505" w:rsidRPr="00D869BE" w:rsidRDefault="00B97505" w:rsidP="00D869BE">
      <w:pPr>
        <w:spacing w:before="100" w:beforeAutospacing="1" w:after="100" w:afterAutospacing="1" w:line="360" w:lineRule="auto"/>
        <w:jc w:val="both"/>
        <w:rPr>
          <w:rFonts w:ascii="Palatino Linotype" w:hAnsi="Palatino Linotype"/>
        </w:rPr>
      </w:pPr>
    </w:p>
    <w:p w14:paraId="7F32ECCD" w14:textId="5FB369CF" w:rsidR="00B97505" w:rsidRPr="00D869BE" w:rsidRDefault="00B97505" w:rsidP="00D869BE">
      <w:pPr>
        <w:spacing w:before="100" w:beforeAutospacing="1" w:after="100" w:afterAutospacing="1" w:line="360" w:lineRule="auto"/>
        <w:jc w:val="both"/>
        <w:rPr>
          <w:rFonts w:ascii="Palatino Linotype" w:hAnsi="Palatino Linotype"/>
        </w:rPr>
      </w:pPr>
    </w:p>
    <w:p w14:paraId="00EF156D" w14:textId="6F15A74C" w:rsidR="00B97505" w:rsidRPr="00D869BE" w:rsidRDefault="00B97505" w:rsidP="00D869BE">
      <w:pPr>
        <w:spacing w:before="100" w:beforeAutospacing="1" w:after="100" w:afterAutospacing="1" w:line="360" w:lineRule="auto"/>
        <w:jc w:val="both"/>
        <w:rPr>
          <w:rFonts w:ascii="Palatino Linotype" w:hAnsi="Palatino Linotype"/>
        </w:rPr>
      </w:pPr>
    </w:p>
    <w:p w14:paraId="2CC0115D" w14:textId="5F66DA73" w:rsidR="00B97505" w:rsidRPr="00D869BE" w:rsidRDefault="00B97505" w:rsidP="00D869BE">
      <w:pPr>
        <w:spacing w:before="100" w:beforeAutospacing="1" w:after="100" w:afterAutospacing="1" w:line="360" w:lineRule="auto"/>
        <w:jc w:val="both"/>
        <w:rPr>
          <w:rFonts w:ascii="Palatino Linotype" w:hAnsi="Palatino Linotype"/>
        </w:rPr>
      </w:pPr>
    </w:p>
    <w:p w14:paraId="2477CD72" w14:textId="23115B11" w:rsidR="00B97505" w:rsidRPr="00D869BE" w:rsidRDefault="00B97505" w:rsidP="00D869BE">
      <w:pPr>
        <w:spacing w:before="100" w:beforeAutospacing="1" w:after="100" w:afterAutospacing="1" w:line="360" w:lineRule="auto"/>
        <w:jc w:val="both"/>
        <w:rPr>
          <w:rFonts w:ascii="Palatino Linotype" w:hAnsi="Palatino Linotype"/>
        </w:rPr>
      </w:pPr>
    </w:p>
    <w:p w14:paraId="6BDF6E0B" w14:textId="77777777" w:rsidR="00B97505" w:rsidRPr="00D869BE" w:rsidRDefault="00B97505" w:rsidP="00D869BE">
      <w:pPr>
        <w:spacing w:before="100" w:beforeAutospacing="1" w:after="100" w:afterAutospacing="1" w:line="360" w:lineRule="auto"/>
        <w:jc w:val="both"/>
        <w:rPr>
          <w:rFonts w:ascii="Palatino Linotype" w:hAnsi="Palatino Linotype"/>
        </w:rPr>
      </w:pPr>
    </w:p>
    <w:p w14:paraId="25B76F01" w14:textId="77777777" w:rsidR="009D0FFC" w:rsidRPr="00D869BE" w:rsidRDefault="009D0FFC" w:rsidP="00D869BE">
      <w:pPr>
        <w:spacing w:before="100" w:beforeAutospacing="1" w:after="100" w:afterAutospacing="1" w:line="360" w:lineRule="auto"/>
        <w:jc w:val="both"/>
        <w:rPr>
          <w:rFonts w:ascii="Palatino Linotype" w:hAnsi="Palatino Linotype"/>
        </w:rPr>
      </w:pPr>
    </w:p>
    <w:sectPr w:rsidR="009D0FFC" w:rsidRPr="00D869B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ADA7C" w14:textId="77777777" w:rsidR="00103F22" w:rsidRDefault="00103F22" w:rsidP="00C80F8C">
      <w:r>
        <w:separator/>
      </w:r>
    </w:p>
  </w:endnote>
  <w:endnote w:type="continuationSeparator" w:id="0">
    <w:p w14:paraId="7AF690A1" w14:textId="77777777" w:rsidR="00103F22" w:rsidRDefault="00103F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9B9ED1B" w:rsidR="002642CD" w:rsidRPr="0010196A" w:rsidRDefault="00796FF3" w:rsidP="00E573F7">
    <w:pPr>
      <w:pStyle w:val="Piedepgina"/>
      <w:jc w:val="right"/>
      <w:rPr>
        <w:rFonts w:ascii="Palatino Linotype" w:hAnsi="Palatino Linotype" w:cs="Arial"/>
        <w:bCs/>
        <w:sz w:val="22"/>
        <w:szCs w:val="22"/>
      </w:rPr>
    </w:pPr>
    <w:r>
      <w:rPr>
        <w:rFonts w:ascii="Palatino Linotype" w:hAnsi="Palatino Linotype" w:cs="Arial"/>
        <w:bCs/>
        <w:sz w:val="22"/>
        <w:szCs w:val="22"/>
      </w:rPr>
      <w:t>|</w:t>
    </w:r>
    <w:r w:rsidR="002642CD" w:rsidRPr="0010196A">
      <w:rPr>
        <w:rFonts w:ascii="Palatino Linotype" w:hAnsi="Palatino Linotype" w:cs="Arial"/>
        <w:bCs/>
        <w:sz w:val="22"/>
        <w:szCs w:val="22"/>
      </w:rPr>
      <w:t xml:space="preserve">Página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PAGE</w:instrText>
    </w:r>
    <w:r w:rsidR="002642CD" w:rsidRPr="0010196A">
      <w:rPr>
        <w:rFonts w:ascii="Palatino Linotype" w:hAnsi="Palatino Linotype" w:cs="Arial"/>
        <w:bCs/>
        <w:sz w:val="22"/>
        <w:szCs w:val="22"/>
      </w:rPr>
      <w:fldChar w:fldCharType="separate"/>
    </w:r>
    <w:r w:rsidR="0033450C">
      <w:rPr>
        <w:rFonts w:ascii="Palatino Linotype" w:hAnsi="Palatino Linotype" w:cs="Arial"/>
        <w:bCs/>
        <w:noProof/>
        <w:sz w:val="22"/>
        <w:szCs w:val="22"/>
      </w:rPr>
      <w:t>15</w:t>
    </w:r>
    <w:r w:rsidR="002642CD" w:rsidRPr="0010196A">
      <w:rPr>
        <w:rFonts w:ascii="Palatino Linotype" w:hAnsi="Palatino Linotype" w:cs="Arial"/>
        <w:bCs/>
        <w:sz w:val="22"/>
        <w:szCs w:val="22"/>
      </w:rPr>
      <w:fldChar w:fldCharType="end"/>
    </w:r>
    <w:r w:rsidR="002642CD" w:rsidRPr="0010196A">
      <w:rPr>
        <w:rFonts w:ascii="Palatino Linotype" w:hAnsi="Palatino Linotype" w:cs="Arial"/>
        <w:bCs/>
        <w:sz w:val="22"/>
        <w:szCs w:val="22"/>
      </w:rPr>
      <w:t xml:space="preserve"> de </w:t>
    </w:r>
    <w:r w:rsidR="002642CD" w:rsidRPr="0010196A">
      <w:rPr>
        <w:rFonts w:ascii="Palatino Linotype" w:hAnsi="Palatino Linotype" w:cs="Arial"/>
        <w:bCs/>
        <w:sz w:val="22"/>
        <w:szCs w:val="22"/>
      </w:rPr>
      <w:fldChar w:fldCharType="begin"/>
    </w:r>
    <w:r w:rsidR="002642CD" w:rsidRPr="0010196A">
      <w:rPr>
        <w:rFonts w:ascii="Palatino Linotype" w:hAnsi="Palatino Linotype" w:cs="Arial"/>
        <w:bCs/>
        <w:sz w:val="22"/>
        <w:szCs w:val="22"/>
      </w:rPr>
      <w:instrText>NUMPAGES</w:instrText>
    </w:r>
    <w:r w:rsidR="002642CD" w:rsidRPr="0010196A">
      <w:rPr>
        <w:rFonts w:ascii="Palatino Linotype" w:hAnsi="Palatino Linotype" w:cs="Arial"/>
        <w:bCs/>
        <w:sz w:val="22"/>
        <w:szCs w:val="22"/>
      </w:rPr>
      <w:fldChar w:fldCharType="separate"/>
    </w:r>
    <w:r w:rsidR="0033450C">
      <w:rPr>
        <w:rFonts w:ascii="Palatino Linotype" w:hAnsi="Palatino Linotype" w:cs="Arial"/>
        <w:bCs/>
        <w:noProof/>
        <w:sz w:val="22"/>
        <w:szCs w:val="22"/>
      </w:rPr>
      <w:t>15</w:t>
    </w:r>
    <w:r w:rsidR="002642CD"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2642CD" w:rsidRPr="0010196A" w:rsidRDefault="002642C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45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450C">
      <w:rPr>
        <w:rFonts w:ascii="Palatino Linotype" w:hAnsi="Palatino Linotype" w:cs="Arial"/>
        <w:bCs/>
        <w:noProof/>
        <w:sz w:val="22"/>
        <w:szCs w:val="22"/>
      </w:rPr>
      <w:t>15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EE4C" w14:textId="77777777" w:rsidR="00103F22" w:rsidRDefault="00103F22" w:rsidP="00C80F8C">
      <w:r>
        <w:separator/>
      </w:r>
    </w:p>
  </w:footnote>
  <w:footnote w:type="continuationSeparator" w:id="0">
    <w:p w14:paraId="336B6543" w14:textId="77777777" w:rsidR="00103F22" w:rsidRDefault="00103F22" w:rsidP="00C80F8C">
      <w:r>
        <w:continuationSeparator/>
      </w:r>
    </w:p>
  </w:footnote>
  <w:footnote w:id="1">
    <w:p w14:paraId="035DEF39" w14:textId="263EEB96" w:rsidR="00DD05E7" w:rsidRDefault="00DD05E7" w:rsidP="00DD05E7">
      <w:pPr>
        <w:pStyle w:val="Textonotapie"/>
        <w:jc w:val="both"/>
      </w:pPr>
      <w:r>
        <w:rPr>
          <w:rStyle w:val="Refdenotaalpie"/>
        </w:rPr>
        <w:footnoteRef/>
      </w:r>
      <w:r>
        <w:t xml:space="preserve"> </w:t>
      </w:r>
      <w:r w:rsidRPr="00DD05E7">
        <w:rPr>
          <w:b/>
          <w:bCs/>
        </w:rPr>
        <w:t>Cuerpo de tesis</w:t>
      </w:r>
      <w:r>
        <w:t>: No causa agravio la sentencia que no se ocupa de los razonamientos tendientes a demostrar la inconstitucionalidad de los actos reclamados de las autoridades responsables, que constituyen el problema de fondo, si se decreta el sobreseimiento del juicio.</w:t>
      </w:r>
    </w:p>
    <w:p w14:paraId="56E09E5A" w14:textId="45AAE1C0" w:rsidR="00BC74B9" w:rsidRDefault="00BC74B9" w:rsidP="00BC74B9">
      <w:pPr>
        <w:pStyle w:val="Textonotapie"/>
        <w:jc w:val="both"/>
      </w:pPr>
      <w:r w:rsidRPr="00BC74B9">
        <w:rPr>
          <w:b/>
          <w:bCs/>
        </w:rPr>
        <w:t>Localización</w:t>
      </w:r>
      <w:r>
        <w:t>: 213609.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42CD" w:rsidRDefault="0033450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42CD" w:rsidRPr="0010196A" w:rsidRDefault="0033450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42CD" w:rsidRPr="008F2CCC" w14:paraId="1F097D8A" w14:textId="77777777" w:rsidTr="00625FD4">
      <w:tc>
        <w:tcPr>
          <w:tcW w:w="3261" w:type="dxa"/>
          <w:vMerge w:val="restart"/>
        </w:tcPr>
        <w:p w14:paraId="1F780A0C" w14:textId="1EFF25F4" w:rsidR="002642CD" w:rsidRPr="008F2CCC" w:rsidRDefault="002642C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2642CD" w:rsidRPr="00664658" w:rsidRDefault="002642C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74C8AC" w:rsidR="002642CD" w:rsidRPr="00664658" w:rsidRDefault="00DC429B" w:rsidP="004862B1">
          <w:pPr>
            <w:jc w:val="both"/>
            <w:rPr>
              <w:rFonts w:ascii="Palatino Linotype" w:hAnsi="Palatino Linotype"/>
              <w:b/>
              <w:sz w:val="22"/>
              <w:szCs w:val="22"/>
              <w:lang w:val="es-ES_tradnl"/>
            </w:rPr>
          </w:pPr>
          <w:r w:rsidRPr="00DC429B">
            <w:rPr>
              <w:rFonts w:ascii="Palatino Linotype" w:hAnsi="Palatino Linotype"/>
              <w:b/>
              <w:bCs/>
              <w:sz w:val="22"/>
              <w:szCs w:val="22"/>
            </w:rPr>
            <w:t>065</w:t>
          </w:r>
          <w:r w:rsidR="00C72EBA">
            <w:rPr>
              <w:rFonts w:ascii="Palatino Linotype" w:hAnsi="Palatino Linotype"/>
              <w:b/>
              <w:bCs/>
              <w:sz w:val="22"/>
              <w:szCs w:val="22"/>
            </w:rPr>
            <w:t>6</w:t>
          </w:r>
          <w:r w:rsidRPr="00DC429B">
            <w:rPr>
              <w:rFonts w:ascii="Palatino Linotype" w:hAnsi="Palatino Linotype"/>
              <w:b/>
              <w:bCs/>
              <w:sz w:val="22"/>
              <w:szCs w:val="22"/>
            </w:rPr>
            <w:t>7/INFOEM/IP/RR/2023</w:t>
          </w:r>
        </w:p>
      </w:tc>
    </w:tr>
    <w:tr w:rsidR="002642CD" w:rsidRPr="008F2CCC" w14:paraId="049677A3" w14:textId="77777777" w:rsidTr="00625FD4">
      <w:tc>
        <w:tcPr>
          <w:tcW w:w="3261" w:type="dxa"/>
          <w:vMerge/>
        </w:tcPr>
        <w:p w14:paraId="4A21EAC1" w14:textId="5C1F145E"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1237BCDE" w14:textId="77777777" w:rsidR="002642CD" w:rsidRPr="00664658" w:rsidRDefault="002642C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0EFA58" w:rsidR="002642CD" w:rsidRPr="00D41D47" w:rsidRDefault="00C72EBA" w:rsidP="00FC6056">
          <w:pPr>
            <w:jc w:val="both"/>
            <w:rPr>
              <w:rFonts w:ascii="Palatino Linotype" w:hAnsi="Palatino Linotype"/>
              <w:b/>
              <w:sz w:val="22"/>
              <w:szCs w:val="22"/>
              <w:lang w:val="es-ES_tradnl"/>
            </w:rPr>
          </w:pPr>
          <w:r w:rsidRPr="00C72EBA">
            <w:rPr>
              <w:rFonts w:ascii="Palatino Linotype" w:hAnsi="Palatino Linotype"/>
              <w:b/>
              <w:bCs/>
              <w:sz w:val="22"/>
              <w:szCs w:val="22"/>
            </w:rPr>
            <w:t>Instituto de Transparencia, Acceso a la Información Pública y Protección de Datos Personales del Estado de México y Municipios</w:t>
          </w:r>
        </w:p>
      </w:tc>
    </w:tr>
    <w:tr w:rsidR="002642CD" w:rsidRPr="008F2CCC" w14:paraId="72CD087D" w14:textId="77777777" w:rsidTr="00625FD4">
      <w:trPr>
        <w:trHeight w:val="228"/>
      </w:trPr>
      <w:tc>
        <w:tcPr>
          <w:tcW w:w="3261" w:type="dxa"/>
          <w:vMerge/>
        </w:tcPr>
        <w:p w14:paraId="1B78656F" w14:textId="01E6F6F6" w:rsidR="002642CD" w:rsidRPr="008F2CCC" w:rsidRDefault="002642CD" w:rsidP="00200BFC">
          <w:pPr>
            <w:rPr>
              <w:rFonts w:ascii="Palatino Linotype" w:hAnsi="Palatino Linotype"/>
              <w:b/>
              <w:sz w:val="22"/>
              <w:szCs w:val="22"/>
              <w:lang w:val="es-ES_tradnl"/>
            </w:rPr>
          </w:pPr>
        </w:p>
      </w:tc>
      <w:tc>
        <w:tcPr>
          <w:tcW w:w="2551" w:type="dxa"/>
          <w:shd w:val="clear" w:color="auto" w:fill="auto"/>
        </w:tcPr>
        <w:p w14:paraId="74D81628" w14:textId="2A7F7BCB" w:rsidR="002642CD" w:rsidRPr="00664658" w:rsidRDefault="002642CD"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642CD" w:rsidRPr="00664658" w:rsidRDefault="002642CD" w:rsidP="00200BFC">
          <w:pPr>
            <w:jc w:val="both"/>
            <w:rPr>
              <w:rFonts w:ascii="Palatino Linotype" w:hAnsi="Palatino Linotype"/>
              <w:b/>
              <w:sz w:val="22"/>
              <w:szCs w:val="22"/>
              <w:lang w:val="es-ES_tradnl"/>
            </w:rPr>
          </w:pPr>
          <w:bookmarkStart w:id="3" w:name="_Hlk104241680"/>
          <w:r w:rsidRPr="00D9217D">
            <w:rPr>
              <w:rFonts w:ascii="Palatino Linotype" w:hAnsi="Palatino Linotype"/>
              <w:b/>
              <w:bCs/>
              <w:sz w:val="22"/>
              <w:szCs w:val="22"/>
              <w:lang w:val="es-ES_tradnl"/>
            </w:rPr>
            <w:t>Sharon Cristina Morales Martínez</w:t>
          </w:r>
          <w:bookmarkEnd w:id="3"/>
        </w:p>
      </w:tc>
    </w:tr>
  </w:tbl>
  <w:p w14:paraId="3ECB9F0B" w14:textId="77777777" w:rsidR="002642CD" w:rsidRPr="0010196A" w:rsidRDefault="002642C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F918322" w:rsidR="002642CD" w:rsidRPr="0010196A" w:rsidRDefault="002642CD">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2642CD" w:rsidRPr="008F2CCC" w14:paraId="6ABABA57" w14:textId="77777777" w:rsidTr="00EB19F2">
      <w:tc>
        <w:tcPr>
          <w:tcW w:w="3805" w:type="dxa"/>
          <w:vMerge w:val="restart"/>
          <w:shd w:val="clear" w:color="auto" w:fill="auto"/>
        </w:tcPr>
        <w:p w14:paraId="6AA376CC" w14:textId="4C608CB7" w:rsidR="002642CD" w:rsidRPr="008F2CCC" w:rsidRDefault="0033450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4.25pt;margin-top:27.15pt;width:540pt;height:10in;z-index:-251657216;mso-position-horizontal-relative:margin;mso-position-vertical-relative:margin" o:allowincell="f">
                <v:imagedata r:id="rId1" o:title="RESOLUCIÓN"/>
                <w10:wrap anchorx="margin" anchory="margin"/>
              </v:shape>
            </w:pict>
          </w:r>
          <w:r w:rsidR="002642CD">
            <w:rPr>
              <w:rFonts w:ascii="Palatino Linotype" w:hAnsi="Palatino Linotype"/>
              <w:noProof/>
              <w:sz w:val="28"/>
              <w:szCs w:val="28"/>
              <w:lang w:eastAsia="es-MX"/>
            </w:rPr>
            <w:drawing>
              <wp:inline distT="0" distB="0" distL="0" distR="0" wp14:anchorId="7340D196" wp14:editId="320972A3">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642CD" w:rsidRPr="008F2CCC" w:rsidRDefault="002642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621A09A" w:rsidR="002642CD" w:rsidRPr="008F2CCC" w:rsidRDefault="00DC429B" w:rsidP="00C34EFF">
          <w:pPr>
            <w:jc w:val="both"/>
            <w:rPr>
              <w:rFonts w:ascii="Palatino Linotype" w:hAnsi="Palatino Linotype"/>
              <w:b/>
              <w:sz w:val="22"/>
              <w:szCs w:val="22"/>
              <w:lang w:val="es-ES_tradnl"/>
            </w:rPr>
          </w:pPr>
          <w:r w:rsidRPr="00DC429B">
            <w:rPr>
              <w:rFonts w:ascii="Palatino Linotype" w:hAnsi="Palatino Linotype"/>
              <w:b/>
              <w:bCs/>
              <w:sz w:val="22"/>
              <w:szCs w:val="22"/>
            </w:rPr>
            <w:t>065</w:t>
          </w:r>
          <w:r w:rsidR="00C72EBA">
            <w:rPr>
              <w:rFonts w:ascii="Palatino Linotype" w:hAnsi="Palatino Linotype"/>
              <w:b/>
              <w:bCs/>
              <w:sz w:val="22"/>
              <w:szCs w:val="22"/>
            </w:rPr>
            <w:t>6</w:t>
          </w:r>
          <w:r w:rsidRPr="00DC429B">
            <w:rPr>
              <w:rFonts w:ascii="Palatino Linotype" w:hAnsi="Palatino Linotype"/>
              <w:b/>
              <w:bCs/>
              <w:sz w:val="22"/>
              <w:szCs w:val="22"/>
            </w:rPr>
            <w:t>7/INFOEM/IP/RR/2023</w:t>
          </w:r>
        </w:p>
      </w:tc>
    </w:tr>
    <w:tr w:rsidR="002642CD" w:rsidRPr="008F2CCC" w14:paraId="3B45FB53" w14:textId="77777777" w:rsidTr="00EB19F2">
      <w:tc>
        <w:tcPr>
          <w:tcW w:w="3805" w:type="dxa"/>
          <w:vMerge/>
          <w:shd w:val="clear" w:color="auto" w:fill="auto"/>
        </w:tcPr>
        <w:p w14:paraId="188B82EF" w14:textId="77777777" w:rsidR="002642CD" w:rsidRPr="008F2CCC" w:rsidRDefault="002642CD" w:rsidP="00344B20">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C02907F" w:rsidR="002642CD" w:rsidRPr="008F2CCC" w:rsidRDefault="002642CD" w:rsidP="00344B20">
          <w:pPr>
            <w:jc w:val="both"/>
            <w:rPr>
              <w:rFonts w:ascii="Palatino Linotype" w:hAnsi="Palatino Linotype"/>
              <w:b/>
              <w:sz w:val="22"/>
              <w:szCs w:val="22"/>
              <w:lang w:val="es-ES_tradnl"/>
            </w:rPr>
          </w:pPr>
        </w:p>
      </w:tc>
    </w:tr>
    <w:bookmarkEnd w:id="4"/>
    <w:tr w:rsidR="002642CD" w:rsidRPr="008F2CCC" w14:paraId="28A493EB" w14:textId="77777777" w:rsidTr="00EB19F2">
      <w:trPr>
        <w:trHeight w:val="228"/>
      </w:trPr>
      <w:tc>
        <w:tcPr>
          <w:tcW w:w="3805" w:type="dxa"/>
          <w:vMerge/>
          <w:shd w:val="clear" w:color="auto" w:fill="auto"/>
        </w:tcPr>
        <w:p w14:paraId="06C77D31" w14:textId="77777777" w:rsidR="002642CD" w:rsidRPr="008F2CCC" w:rsidRDefault="002642CD" w:rsidP="00344B20">
          <w:pPr>
            <w:rPr>
              <w:rFonts w:ascii="Palatino Linotype" w:hAnsi="Palatino Linotype"/>
              <w:b/>
              <w:sz w:val="22"/>
              <w:szCs w:val="22"/>
              <w:lang w:val="es-ES_tradnl"/>
            </w:rPr>
          </w:pPr>
        </w:p>
      </w:tc>
      <w:tc>
        <w:tcPr>
          <w:tcW w:w="3000" w:type="dxa"/>
          <w:shd w:val="clear" w:color="auto" w:fill="auto"/>
        </w:tcPr>
        <w:p w14:paraId="2E1A72B4" w14:textId="77777777" w:rsidR="002642CD" w:rsidRPr="008F2CCC" w:rsidRDefault="002642CD"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5C0E345" w:rsidR="002642CD" w:rsidRPr="00DC41C8" w:rsidRDefault="00C72EBA" w:rsidP="00CF1307">
          <w:pPr>
            <w:jc w:val="both"/>
            <w:rPr>
              <w:rFonts w:ascii="Palatino Linotype" w:hAnsi="Palatino Linotype"/>
              <w:b/>
              <w:sz w:val="22"/>
              <w:szCs w:val="22"/>
            </w:rPr>
          </w:pPr>
          <w:r w:rsidRPr="00C72EBA">
            <w:rPr>
              <w:rFonts w:ascii="Palatino Linotype" w:hAnsi="Palatino Linotype"/>
              <w:b/>
              <w:bCs/>
              <w:sz w:val="22"/>
              <w:szCs w:val="22"/>
            </w:rPr>
            <w:t>Instituto de Transparencia, Acceso a la Información Pública y Protección de Datos Personales del Estado de México y Municipios</w:t>
          </w:r>
        </w:p>
      </w:tc>
    </w:tr>
    <w:tr w:rsidR="002642CD" w:rsidRPr="008F2CCC" w14:paraId="0F114FF0" w14:textId="77777777" w:rsidTr="00EB19F2">
      <w:tc>
        <w:tcPr>
          <w:tcW w:w="3805" w:type="dxa"/>
          <w:vMerge/>
          <w:shd w:val="clear" w:color="auto" w:fill="auto"/>
        </w:tcPr>
        <w:p w14:paraId="4CCB64BA" w14:textId="77777777" w:rsidR="002642CD" w:rsidRPr="008F2CCC" w:rsidRDefault="002642CD" w:rsidP="00200BFC">
          <w:pPr>
            <w:rPr>
              <w:rFonts w:ascii="Palatino Linotype" w:hAnsi="Palatino Linotype"/>
              <w:b/>
              <w:sz w:val="22"/>
              <w:szCs w:val="22"/>
              <w:lang w:val="es-ES_tradnl"/>
            </w:rPr>
          </w:pPr>
        </w:p>
      </w:tc>
      <w:tc>
        <w:tcPr>
          <w:tcW w:w="3000" w:type="dxa"/>
          <w:shd w:val="clear" w:color="auto" w:fill="auto"/>
        </w:tcPr>
        <w:p w14:paraId="31E422EA" w14:textId="275BBB09" w:rsidR="002642CD" w:rsidRPr="008F2CCC" w:rsidRDefault="002642CD"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642CD" w:rsidRPr="008F2CCC" w:rsidRDefault="002642CD"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642CD" w:rsidRPr="0010196A" w:rsidRDefault="002642C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1848"/>
    <w:multiLevelType w:val="hybridMultilevel"/>
    <w:tmpl w:val="D3666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78495C"/>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4">
    <w:nsid w:val="0C8A2E15"/>
    <w:multiLevelType w:val="hybridMultilevel"/>
    <w:tmpl w:val="53044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FA55B6F"/>
    <w:multiLevelType w:val="hybridMultilevel"/>
    <w:tmpl w:val="18FE5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00730A"/>
    <w:multiLevelType w:val="hybridMultilevel"/>
    <w:tmpl w:val="274CDDF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AFB4F69"/>
    <w:multiLevelType w:val="hybridMultilevel"/>
    <w:tmpl w:val="16C4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222A7F"/>
    <w:multiLevelType w:val="hybridMultilevel"/>
    <w:tmpl w:val="A344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D45A5D"/>
    <w:multiLevelType w:val="hybridMultilevel"/>
    <w:tmpl w:val="65D40832"/>
    <w:lvl w:ilvl="0" w:tplc="CF520BDC">
      <w:start w:val="1"/>
      <w:numFmt w:val="decimal"/>
      <w:lvlText w:val="%1."/>
      <w:lvlJc w:val="left"/>
      <w:pPr>
        <w:ind w:left="1080" w:hanging="360"/>
      </w:pPr>
      <w:rPr>
        <w:rFonts w:eastAsia="Times New Roman"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26AF39EA"/>
    <w:multiLevelType w:val="hybridMultilevel"/>
    <w:tmpl w:val="B650BA9C"/>
    <w:lvl w:ilvl="0" w:tplc="104EEF1E">
      <w:start w:val="1"/>
      <w:numFmt w:val="decimal"/>
      <w:lvlText w:val="%1."/>
      <w:lvlJc w:val="left"/>
      <w:pPr>
        <w:ind w:left="720" w:hanging="360"/>
      </w:pPr>
      <w:rPr>
        <w:rFonts w:eastAsia="Palatino Linotype" w:cs="Palatino Linotype"/>
        <w:i/>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8991D5B"/>
    <w:multiLevelType w:val="hybridMultilevel"/>
    <w:tmpl w:val="389E5E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487686"/>
    <w:multiLevelType w:val="hybridMultilevel"/>
    <w:tmpl w:val="53D2F4FC"/>
    <w:lvl w:ilvl="0" w:tplc="B08C6BD6">
      <w:start w:val="5"/>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56A4FB7"/>
    <w:multiLevelType w:val="hybridMultilevel"/>
    <w:tmpl w:val="1F3A6512"/>
    <w:lvl w:ilvl="0" w:tplc="4A389874">
      <w:start w:val="1"/>
      <w:numFmt w:val="decimal"/>
      <w:lvlText w:val="%1."/>
      <w:lvlJc w:val="left"/>
      <w:pPr>
        <w:ind w:left="720" w:hanging="360"/>
      </w:pPr>
      <w:rPr>
        <w:rFonts w:eastAsia="Times New Roman"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D1D4583"/>
    <w:multiLevelType w:val="hybridMultilevel"/>
    <w:tmpl w:val="CB8C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020104"/>
    <w:multiLevelType w:val="hybridMultilevel"/>
    <w:tmpl w:val="3F7AA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6B4746CB"/>
    <w:multiLevelType w:val="hybridMultilevel"/>
    <w:tmpl w:val="450416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BDC241C"/>
    <w:multiLevelType w:val="hybridMultilevel"/>
    <w:tmpl w:val="65D40832"/>
    <w:lvl w:ilvl="0" w:tplc="FFFFFFFF">
      <w:start w:val="1"/>
      <w:numFmt w:val="decimal"/>
      <w:lvlText w:val="%1."/>
      <w:lvlJc w:val="left"/>
      <w:pPr>
        <w:ind w:left="1080" w:hanging="360"/>
      </w:pPr>
      <w:rPr>
        <w:rFonts w:eastAsia="Times New Roman" w:cs="Arial"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A863027"/>
    <w:multiLevelType w:val="hybridMultilevel"/>
    <w:tmpl w:val="CB8EBB62"/>
    <w:lvl w:ilvl="0" w:tplc="C4D4921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41"/>
  </w:num>
  <w:num w:numId="4">
    <w:abstractNumId w:val="28"/>
  </w:num>
  <w:num w:numId="5">
    <w:abstractNumId w:val="22"/>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18"/>
  </w:num>
  <w:num w:numId="9">
    <w:abstractNumId w:val="26"/>
  </w:num>
  <w:num w:numId="10">
    <w:abstractNumId w:val="3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5"/>
  </w:num>
  <w:num w:numId="14">
    <w:abstractNumId w:val="44"/>
  </w:num>
  <w:num w:numId="15">
    <w:abstractNumId w:val="10"/>
  </w:num>
  <w:num w:numId="16">
    <w:abstractNumId w:val="34"/>
  </w:num>
  <w:num w:numId="17">
    <w:abstractNumId w:val="7"/>
  </w:num>
  <w:num w:numId="18">
    <w:abstractNumId w:val="32"/>
  </w:num>
  <w:num w:numId="19">
    <w:abstractNumId w:val="15"/>
  </w:num>
  <w:num w:numId="20">
    <w:abstractNumId w:val="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9"/>
  </w:num>
  <w:num w:numId="30">
    <w:abstractNumId w:val="0"/>
  </w:num>
  <w:num w:numId="31">
    <w:abstractNumId w:val="11"/>
  </w:num>
  <w:num w:numId="32">
    <w:abstractNumId w:val="19"/>
  </w:num>
  <w:num w:numId="33">
    <w:abstractNumId w:val="11"/>
  </w:num>
  <w:num w:numId="34">
    <w:abstractNumId w:val="4"/>
  </w:num>
  <w:num w:numId="35">
    <w:abstractNumId w:val="29"/>
  </w:num>
  <w:num w:numId="36">
    <w:abstractNumId w:val="36"/>
  </w:num>
  <w:num w:numId="37">
    <w:abstractNumId w:val="12"/>
  </w:num>
  <w:num w:numId="38">
    <w:abstractNumId w:val="27"/>
  </w:num>
  <w:num w:numId="39">
    <w:abstractNumId w:val="2"/>
  </w:num>
  <w:num w:numId="40">
    <w:abstractNumId w:val="20"/>
  </w:num>
  <w:num w:numId="41">
    <w:abstractNumId w:val="5"/>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9"/>
  </w:num>
  <w:num w:numId="45">
    <w:abstractNumId w:val="24"/>
  </w:num>
  <w:num w:numId="46">
    <w:abstractNumId w:val="42"/>
  </w:num>
  <w:num w:numId="47">
    <w:abstractNumId w:val="40"/>
  </w:num>
  <w:num w:numId="48">
    <w:abstractNumId w:val="6"/>
  </w:num>
  <w:num w:numId="49">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n-US"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AB"/>
    <w:rsid w:val="00007E91"/>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197"/>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1D4D"/>
    <w:rsid w:val="00052336"/>
    <w:rsid w:val="0005265B"/>
    <w:rsid w:val="000527F0"/>
    <w:rsid w:val="00052E1B"/>
    <w:rsid w:val="00053036"/>
    <w:rsid w:val="0005335D"/>
    <w:rsid w:val="0005363B"/>
    <w:rsid w:val="00053A25"/>
    <w:rsid w:val="00053FA9"/>
    <w:rsid w:val="000543FA"/>
    <w:rsid w:val="000546E2"/>
    <w:rsid w:val="00054BB2"/>
    <w:rsid w:val="00054CFB"/>
    <w:rsid w:val="000550D6"/>
    <w:rsid w:val="00055200"/>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601"/>
    <w:rsid w:val="0006590C"/>
    <w:rsid w:val="00065B50"/>
    <w:rsid w:val="00066A54"/>
    <w:rsid w:val="00066B22"/>
    <w:rsid w:val="00066D71"/>
    <w:rsid w:val="0006715F"/>
    <w:rsid w:val="00067477"/>
    <w:rsid w:val="00067C7D"/>
    <w:rsid w:val="000703DE"/>
    <w:rsid w:val="0007046F"/>
    <w:rsid w:val="00070856"/>
    <w:rsid w:val="00070868"/>
    <w:rsid w:val="00070D81"/>
    <w:rsid w:val="000710D2"/>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178"/>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99D"/>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475"/>
    <w:rsid w:val="000A27E2"/>
    <w:rsid w:val="000A2A5B"/>
    <w:rsid w:val="000A2B2B"/>
    <w:rsid w:val="000A2E1A"/>
    <w:rsid w:val="000A3399"/>
    <w:rsid w:val="000A341F"/>
    <w:rsid w:val="000A377D"/>
    <w:rsid w:val="000A3D63"/>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5C81"/>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1FD2"/>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1FEA"/>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52"/>
    <w:rsid w:val="00101BFD"/>
    <w:rsid w:val="001023A3"/>
    <w:rsid w:val="001027DA"/>
    <w:rsid w:val="001028C2"/>
    <w:rsid w:val="00102AB6"/>
    <w:rsid w:val="00102BE0"/>
    <w:rsid w:val="001030D5"/>
    <w:rsid w:val="0010394F"/>
    <w:rsid w:val="00103F22"/>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BD3"/>
    <w:rsid w:val="00120C4B"/>
    <w:rsid w:val="00120D8D"/>
    <w:rsid w:val="00121768"/>
    <w:rsid w:val="00121773"/>
    <w:rsid w:val="00121BB3"/>
    <w:rsid w:val="00121CB5"/>
    <w:rsid w:val="00121F77"/>
    <w:rsid w:val="00121FAE"/>
    <w:rsid w:val="00122155"/>
    <w:rsid w:val="00122866"/>
    <w:rsid w:val="001234A4"/>
    <w:rsid w:val="001237AE"/>
    <w:rsid w:val="00123959"/>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C39"/>
    <w:rsid w:val="00133D6C"/>
    <w:rsid w:val="00133FE1"/>
    <w:rsid w:val="00134137"/>
    <w:rsid w:val="0013457A"/>
    <w:rsid w:val="0013482D"/>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6C8"/>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65B"/>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81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CA8"/>
    <w:rsid w:val="00170DE2"/>
    <w:rsid w:val="00170EDE"/>
    <w:rsid w:val="0017174F"/>
    <w:rsid w:val="00171D47"/>
    <w:rsid w:val="00171E23"/>
    <w:rsid w:val="00172612"/>
    <w:rsid w:val="001729F0"/>
    <w:rsid w:val="00172EC4"/>
    <w:rsid w:val="00173460"/>
    <w:rsid w:val="001737DF"/>
    <w:rsid w:val="0017428E"/>
    <w:rsid w:val="00175002"/>
    <w:rsid w:val="0017522E"/>
    <w:rsid w:val="00175590"/>
    <w:rsid w:val="00175682"/>
    <w:rsid w:val="001757B6"/>
    <w:rsid w:val="00175805"/>
    <w:rsid w:val="0017580D"/>
    <w:rsid w:val="00175A35"/>
    <w:rsid w:val="00175C5F"/>
    <w:rsid w:val="00175CC8"/>
    <w:rsid w:val="00175D71"/>
    <w:rsid w:val="00175EBB"/>
    <w:rsid w:val="00175F6E"/>
    <w:rsid w:val="00175FE0"/>
    <w:rsid w:val="00176350"/>
    <w:rsid w:val="00176755"/>
    <w:rsid w:val="001769F3"/>
    <w:rsid w:val="001772AD"/>
    <w:rsid w:val="001777BC"/>
    <w:rsid w:val="001777E2"/>
    <w:rsid w:val="001779E0"/>
    <w:rsid w:val="00177BBD"/>
    <w:rsid w:val="00177E7F"/>
    <w:rsid w:val="00177F5F"/>
    <w:rsid w:val="00180098"/>
    <w:rsid w:val="00180C54"/>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3F7"/>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4F0B"/>
    <w:rsid w:val="001C54F5"/>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6DF"/>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2A7"/>
    <w:rsid w:val="001E7550"/>
    <w:rsid w:val="001E7B88"/>
    <w:rsid w:val="001E7C45"/>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844"/>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800"/>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E52"/>
    <w:rsid w:val="00224450"/>
    <w:rsid w:val="00224575"/>
    <w:rsid w:val="0022458E"/>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34B"/>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DF7"/>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2CD"/>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7316"/>
    <w:rsid w:val="00277453"/>
    <w:rsid w:val="00277585"/>
    <w:rsid w:val="00277DD9"/>
    <w:rsid w:val="00277E73"/>
    <w:rsid w:val="0028019C"/>
    <w:rsid w:val="00280B63"/>
    <w:rsid w:val="002814A1"/>
    <w:rsid w:val="0028167B"/>
    <w:rsid w:val="00281AA4"/>
    <w:rsid w:val="00282361"/>
    <w:rsid w:val="0028266C"/>
    <w:rsid w:val="00282679"/>
    <w:rsid w:val="00282824"/>
    <w:rsid w:val="00283424"/>
    <w:rsid w:val="00283F9D"/>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588"/>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460"/>
    <w:rsid w:val="002A462C"/>
    <w:rsid w:val="002A4F20"/>
    <w:rsid w:val="002A4FBB"/>
    <w:rsid w:val="002A5A7C"/>
    <w:rsid w:val="002A5B1A"/>
    <w:rsid w:val="002A5E0D"/>
    <w:rsid w:val="002A5F17"/>
    <w:rsid w:val="002A616A"/>
    <w:rsid w:val="002A6ED3"/>
    <w:rsid w:val="002A707F"/>
    <w:rsid w:val="002A752B"/>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AE1"/>
    <w:rsid w:val="002C4CE3"/>
    <w:rsid w:val="002C685E"/>
    <w:rsid w:val="002C6CE9"/>
    <w:rsid w:val="002C6DE8"/>
    <w:rsid w:val="002C725A"/>
    <w:rsid w:val="002C742B"/>
    <w:rsid w:val="002C76CB"/>
    <w:rsid w:val="002C783E"/>
    <w:rsid w:val="002C798F"/>
    <w:rsid w:val="002C79B8"/>
    <w:rsid w:val="002C7A57"/>
    <w:rsid w:val="002D01EA"/>
    <w:rsid w:val="002D0ADC"/>
    <w:rsid w:val="002D13A9"/>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D7F40"/>
    <w:rsid w:val="002E0326"/>
    <w:rsid w:val="002E1112"/>
    <w:rsid w:val="002E1339"/>
    <w:rsid w:val="002E1617"/>
    <w:rsid w:val="002E1819"/>
    <w:rsid w:val="002E1A06"/>
    <w:rsid w:val="002E1BB7"/>
    <w:rsid w:val="002E1DAB"/>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8D7"/>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C5"/>
    <w:rsid w:val="002F5860"/>
    <w:rsid w:val="002F59FA"/>
    <w:rsid w:val="002F5CE4"/>
    <w:rsid w:val="002F5F05"/>
    <w:rsid w:val="002F60DF"/>
    <w:rsid w:val="002F6259"/>
    <w:rsid w:val="002F69BB"/>
    <w:rsid w:val="002F6CD6"/>
    <w:rsid w:val="002F6E11"/>
    <w:rsid w:val="002F7564"/>
    <w:rsid w:val="002F7A42"/>
    <w:rsid w:val="002F7C96"/>
    <w:rsid w:val="00300450"/>
    <w:rsid w:val="00300D2C"/>
    <w:rsid w:val="003010C6"/>
    <w:rsid w:val="003013B7"/>
    <w:rsid w:val="003014D5"/>
    <w:rsid w:val="003014F9"/>
    <w:rsid w:val="00301B84"/>
    <w:rsid w:val="00301EEE"/>
    <w:rsid w:val="0030219F"/>
    <w:rsid w:val="00302A55"/>
    <w:rsid w:val="00302B00"/>
    <w:rsid w:val="00302D0E"/>
    <w:rsid w:val="00302FBE"/>
    <w:rsid w:val="003032E0"/>
    <w:rsid w:val="003033AB"/>
    <w:rsid w:val="00303671"/>
    <w:rsid w:val="00303AF8"/>
    <w:rsid w:val="00303F67"/>
    <w:rsid w:val="00304085"/>
    <w:rsid w:val="0030426C"/>
    <w:rsid w:val="00304272"/>
    <w:rsid w:val="003044B2"/>
    <w:rsid w:val="003044D0"/>
    <w:rsid w:val="00304BA5"/>
    <w:rsid w:val="003051A8"/>
    <w:rsid w:val="003052CB"/>
    <w:rsid w:val="0030546A"/>
    <w:rsid w:val="003056B1"/>
    <w:rsid w:val="00305CBC"/>
    <w:rsid w:val="00305F6C"/>
    <w:rsid w:val="00306604"/>
    <w:rsid w:val="00306BCD"/>
    <w:rsid w:val="0030725A"/>
    <w:rsid w:val="00307D9E"/>
    <w:rsid w:val="00310168"/>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D6D"/>
    <w:rsid w:val="00331F1D"/>
    <w:rsid w:val="0033214C"/>
    <w:rsid w:val="003328F2"/>
    <w:rsid w:val="00332BD1"/>
    <w:rsid w:val="00333541"/>
    <w:rsid w:val="0033371A"/>
    <w:rsid w:val="0033392B"/>
    <w:rsid w:val="00334013"/>
    <w:rsid w:val="00334014"/>
    <w:rsid w:val="003341A1"/>
    <w:rsid w:val="003343F4"/>
    <w:rsid w:val="0033450C"/>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4A9"/>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899"/>
    <w:rsid w:val="00350911"/>
    <w:rsid w:val="00350FCE"/>
    <w:rsid w:val="00351228"/>
    <w:rsid w:val="00351931"/>
    <w:rsid w:val="00351CDC"/>
    <w:rsid w:val="00351E46"/>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7F2"/>
    <w:rsid w:val="00365921"/>
    <w:rsid w:val="00365B1C"/>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9E5"/>
    <w:rsid w:val="00376D31"/>
    <w:rsid w:val="0037703B"/>
    <w:rsid w:val="00377100"/>
    <w:rsid w:val="0037776E"/>
    <w:rsid w:val="0037796A"/>
    <w:rsid w:val="003801C2"/>
    <w:rsid w:val="003807A8"/>
    <w:rsid w:val="00380A53"/>
    <w:rsid w:val="00380C9E"/>
    <w:rsid w:val="00381106"/>
    <w:rsid w:val="003815E1"/>
    <w:rsid w:val="00381D02"/>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1E"/>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A73"/>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3B43"/>
    <w:rsid w:val="003B3F9D"/>
    <w:rsid w:val="003B40CF"/>
    <w:rsid w:val="003B418A"/>
    <w:rsid w:val="003B4316"/>
    <w:rsid w:val="003B443B"/>
    <w:rsid w:val="003B46E0"/>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580"/>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74"/>
    <w:rsid w:val="00440391"/>
    <w:rsid w:val="00440475"/>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24E"/>
    <w:rsid w:val="00460A6E"/>
    <w:rsid w:val="00460F53"/>
    <w:rsid w:val="00461E41"/>
    <w:rsid w:val="00461EC3"/>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3D0"/>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2D24"/>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894"/>
    <w:rsid w:val="004A39AE"/>
    <w:rsid w:val="004A3DEA"/>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2E08"/>
    <w:rsid w:val="004C3575"/>
    <w:rsid w:val="004C35E6"/>
    <w:rsid w:val="004C4245"/>
    <w:rsid w:val="004C45EE"/>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1FB7"/>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82B"/>
    <w:rsid w:val="004E5A11"/>
    <w:rsid w:val="004E6445"/>
    <w:rsid w:val="004E66B3"/>
    <w:rsid w:val="004E6AF7"/>
    <w:rsid w:val="004E6C22"/>
    <w:rsid w:val="004E7738"/>
    <w:rsid w:val="004E7BD3"/>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6DC"/>
    <w:rsid w:val="00507CD8"/>
    <w:rsid w:val="00507ED8"/>
    <w:rsid w:val="00510359"/>
    <w:rsid w:val="0051056F"/>
    <w:rsid w:val="005107B7"/>
    <w:rsid w:val="00510993"/>
    <w:rsid w:val="00510C13"/>
    <w:rsid w:val="00510DE0"/>
    <w:rsid w:val="00511CDF"/>
    <w:rsid w:val="00512195"/>
    <w:rsid w:val="005123D0"/>
    <w:rsid w:val="00512968"/>
    <w:rsid w:val="00512B6F"/>
    <w:rsid w:val="00512E58"/>
    <w:rsid w:val="00513021"/>
    <w:rsid w:val="005134D5"/>
    <w:rsid w:val="005135F1"/>
    <w:rsid w:val="0051376A"/>
    <w:rsid w:val="00513F30"/>
    <w:rsid w:val="00514076"/>
    <w:rsid w:val="00514674"/>
    <w:rsid w:val="00514973"/>
    <w:rsid w:val="00514FA6"/>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301"/>
    <w:rsid w:val="0053543F"/>
    <w:rsid w:val="005356F6"/>
    <w:rsid w:val="0053596E"/>
    <w:rsid w:val="00535997"/>
    <w:rsid w:val="00535A57"/>
    <w:rsid w:val="005363B1"/>
    <w:rsid w:val="00536915"/>
    <w:rsid w:val="00536A9C"/>
    <w:rsid w:val="00536B5A"/>
    <w:rsid w:val="00536B6B"/>
    <w:rsid w:val="00536BA9"/>
    <w:rsid w:val="005371B1"/>
    <w:rsid w:val="00537422"/>
    <w:rsid w:val="00537438"/>
    <w:rsid w:val="00537683"/>
    <w:rsid w:val="0053773B"/>
    <w:rsid w:val="005377CF"/>
    <w:rsid w:val="005405C4"/>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092"/>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6E5"/>
    <w:rsid w:val="00580C92"/>
    <w:rsid w:val="00581AA3"/>
    <w:rsid w:val="00581EB4"/>
    <w:rsid w:val="00581F80"/>
    <w:rsid w:val="0058283F"/>
    <w:rsid w:val="00583151"/>
    <w:rsid w:val="005831E6"/>
    <w:rsid w:val="00583C42"/>
    <w:rsid w:val="00583CBF"/>
    <w:rsid w:val="00583E44"/>
    <w:rsid w:val="00583FFA"/>
    <w:rsid w:val="005843B8"/>
    <w:rsid w:val="005844AD"/>
    <w:rsid w:val="00584500"/>
    <w:rsid w:val="005851D3"/>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770"/>
    <w:rsid w:val="00593857"/>
    <w:rsid w:val="0059401A"/>
    <w:rsid w:val="005942DF"/>
    <w:rsid w:val="00594446"/>
    <w:rsid w:val="005945A4"/>
    <w:rsid w:val="0059475B"/>
    <w:rsid w:val="00594C1D"/>
    <w:rsid w:val="0059512E"/>
    <w:rsid w:val="0059570E"/>
    <w:rsid w:val="00596150"/>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BB3"/>
    <w:rsid w:val="005A5D7B"/>
    <w:rsid w:val="005A6B8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4B8"/>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D"/>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857"/>
    <w:rsid w:val="005F1C83"/>
    <w:rsid w:val="005F1CA5"/>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A7"/>
    <w:rsid w:val="005F54BC"/>
    <w:rsid w:val="005F565C"/>
    <w:rsid w:val="005F56AF"/>
    <w:rsid w:val="005F5EDB"/>
    <w:rsid w:val="005F60AE"/>
    <w:rsid w:val="005F683C"/>
    <w:rsid w:val="005F6AA0"/>
    <w:rsid w:val="005F6C58"/>
    <w:rsid w:val="005F7038"/>
    <w:rsid w:val="005F79A2"/>
    <w:rsid w:val="00601150"/>
    <w:rsid w:val="006011C5"/>
    <w:rsid w:val="006012B9"/>
    <w:rsid w:val="00601329"/>
    <w:rsid w:val="00601587"/>
    <w:rsid w:val="0060175B"/>
    <w:rsid w:val="006017E2"/>
    <w:rsid w:val="00601AC5"/>
    <w:rsid w:val="00602678"/>
    <w:rsid w:val="00602A6F"/>
    <w:rsid w:val="00602E76"/>
    <w:rsid w:val="00603B85"/>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9FF"/>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43B"/>
    <w:rsid w:val="00616F15"/>
    <w:rsid w:val="00617087"/>
    <w:rsid w:val="006170B9"/>
    <w:rsid w:val="006170DA"/>
    <w:rsid w:val="006172EB"/>
    <w:rsid w:val="0061732F"/>
    <w:rsid w:val="0061758F"/>
    <w:rsid w:val="00617A8E"/>
    <w:rsid w:val="0062037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54"/>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E60"/>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8BF"/>
    <w:rsid w:val="00683E40"/>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2C0"/>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2FE8"/>
    <w:rsid w:val="006A30E8"/>
    <w:rsid w:val="006A313B"/>
    <w:rsid w:val="006A34F0"/>
    <w:rsid w:val="006A3972"/>
    <w:rsid w:val="006A40D6"/>
    <w:rsid w:val="006A41EF"/>
    <w:rsid w:val="006A440D"/>
    <w:rsid w:val="006A4685"/>
    <w:rsid w:val="006A497F"/>
    <w:rsid w:val="006A4EB1"/>
    <w:rsid w:val="006A52A9"/>
    <w:rsid w:val="006A5322"/>
    <w:rsid w:val="006A5B63"/>
    <w:rsid w:val="006A5B90"/>
    <w:rsid w:val="006A6BEF"/>
    <w:rsid w:val="006A71F6"/>
    <w:rsid w:val="006A76F5"/>
    <w:rsid w:val="006A7765"/>
    <w:rsid w:val="006A7E8A"/>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A6C"/>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0ED"/>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7A6"/>
    <w:rsid w:val="0070684E"/>
    <w:rsid w:val="00707174"/>
    <w:rsid w:val="00707756"/>
    <w:rsid w:val="00707F2D"/>
    <w:rsid w:val="00710016"/>
    <w:rsid w:val="00710255"/>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EA"/>
    <w:rsid w:val="007158E0"/>
    <w:rsid w:val="00715F78"/>
    <w:rsid w:val="00716124"/>
    <w:rsid w:val="007161A6"/>
    <w:rsid w:val="007163C0"/>
    <w:rsid w:val="00716989"/>
    <w:rsid w:val="007169E1"/>
    <w:rsid w:val="00716C22"/>
    <w:rsid w:val="00716F76"/>
    <w:rsid w:val="0071714C"/>
    <w:rsid w:val="00717377"/>
    <w:rsid w:val="00717401"/>
    <w:rsid w:val="00717925"/>
    <w:rsid w:val="00717BD1"/>
    <w:rsid w:val="00717F9A"/>
    <w:rsid w:val="0072000B"/>
    <w:rsid w:val="00720333"/>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F2"/>
    <w:rsid w:val="00772BE0"/>
    <w:rsid w:val="00772EB1"/>
    <w:rsid w:val="007731BA"/>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0BF"/>
    <w:rsid w:val="007761AE"/>
    <w:rsid w:val="007762FF"/>
    <w:rsid w:val="00776418"/>
    <w:rsid w:val="0077675A"/>
    <w:rsid w:val="00777064"/>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09"/>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90297"/>
    <w:rsid w:val="00790A00"/>
    <w:rsid w:val="00790CA5"/>
    <w:rsid w:val="00790CE5"/>
    <w:rsid w:val="007910E7"/>
    <w:rsid w:val="00791538"/>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DB8"/>
    <w:rsid w:val="00796094"/>
    <w:rsid w:val="0079662A"/>
    <w:rsid w:val="0079667A"/>
    <w:rsid w:val="00796713"/>
    <w:rsid w:val="00796FF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2E7"/>
    <w:rsid w:val="007A2A09"/>
    <w:rsid w:val="007A2AB1"/>
    <w:rsid w:val="007A2F02"/>
    <w:rsid w:val="007A30B1"/>
    <w:rsid w:val="007A3287"/>
    <w:rsid w:val="007A3395"/>
    <w:rsid w:val="007A33F1"/>
    <w:rsid w:val="007A356D"/>
    <w:rsid w:val="007A3661"/>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294"/>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53"/>
    <w:rsid w:val="007E75A5"/>
    <w:rsid w:val="007E7685"/>
    <w:rsid w:val="007F079E"/>
    <w:rsid w:val="007F1457"/>
    <w:rsid w:val="007F1869"/>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2F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82A"/>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2643"/>
    <w:rsid w:val="0082293F"/>
    <w:rsid w:val="00822E25"/>
    <w:rsid w:val="008231D5"/>
    <w:rsid w:val="008236E8"/>
    <w:rsid w:val="00823C4B"/>
    <w:rsid w:val="008240FB"/>
    <w:rsid w:val="008242D8"/>
    <w:rsid w:val="00824389"/>
    <w:rsid w:val="00824392"/>
    <w:rsid w:val="008245DA"/>
    <w:rsid w:val="008245DE"/>
    <w:rsid w:val="008250F6"/>
    <w:rsid w:val="0082549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8E0"/>
    <w:rsid w:val="00844916"/>
    <w:rsid w:val="00844B07"/>
    <w:rsid w:val="00844C6C"/>
    <w:rsid w:val="00845190"/>
    <w:rsid w:val="00845238"/>
    <w:rsid w:val="0084558E"/>
    <w:rsid w:val="00845969"/>
    <w:rsid w:val="00845A61"/>
    <w:rsid w:val="00845A7A"/>
    <w:rsid w:val="008465C6"/>
    <w:rsid w:val="008467B8"/>
    <w:rsid w:val="008469EE"/>
    <w:rsid w:val="00846F68"/>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AF"/>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176"/>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95"/>
    <w:rsid w:val="008744AE"/>
    <w:rsid w:val="00874964"/>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352"/>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5F0E"/>
    <w:rsid w:val="008964EA"/>
    <w:rsid w:val="0089689B"/>
    <w:rsid w:val="00896DB8"/>
    <w:rsid w:val="0089723B"/>
    <w:rsid w:val="0089769F"/>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A35"/>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5001"/>
    <w:rsid w:val="008B555A"/>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4BD"/>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4FD4"/>
    <w:rsid w:val="008E5500"/>
    <w:rsid w:val="008E5538"/>
    <w:rsid w:val="008E5556"/>
    <w:rsid w:val="008E5682"/>
    <w:rsid w:val="008E5A39"/>
    <w:rsid w:val="008E628A"/>
    <w:rsid w:val="008E628E"/>
    <w:rsid w:val="008E6AF4"/>
    <w:rsid w:val="008E6CEB"/>
    <w:rsid w:val="008E6EBA"/>
    <w:rsid w:val="008E7111"/>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13"/>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794"/>
    <w:rsid w:val="00905929"/>
    <w:rsid w:val="00905B09"/>
    <w:rsid w:val="00905B13"/>
    <w:rsid w:val="00905B9C"/>
    <w:rsid w:val="00905D42"/>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525"/>
    <w:rsid w:val="00927577"/>
    <w:rsid w:val="00927999"/>
    <w:rsid w:val="00927AFB"/>
    <w:rsid w:val="00927BD5"/>
    <w:rsid w:val="00927CA5"/>
    <w:rsid w:val="00927F16"/>
    <w:rsid w:val="00931194"/>
    <w:rsid w:val="0093124D"/>
    <w:rsid w:val="009314FE"/>
    <w:rsid w:val="009317DB"/>
    <w:rsid w:val="00931A1C"/>
    <w:rsid w:val="00931B77"/>
    <w:rsid w:val="0093204F"/>
    <w:rsid w:val="00932A21"/>
    <w:rsid w:val="009332D9"/>
    <w:rsid w:val="009337B5"/>
    <w:rsid w:val="00933898"/>
    <w:rsid w:val="00933983"/>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E8D"/>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66E"/>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4F1"/>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AAA"/>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61F"/>
    <w:rsid w:val="009A662F"/>
    <w:rsid w:val="009A66C5"/>
    <w:rsid w:val="009A67F4"/>
    <w:rsid w:val="009A6A7F"/>
    <w:rsid w:val="009A6EB9"/>
    <w:rsid w:val="009A729F"/>
    <w:rsid w:val="009A7391"/>
    <w:rsid w:val="009A7793"/>
    <w:rsid w:val="009A78BA"/>
    <w:rsid w:val="009A7934"/>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9C"/>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16C2"/>
    <w:rsid w:val="009E223C"/>
    <w:rsid w:val="009E2354"/>
    <w:rsid w:val="009E23CA"/>
    <w:rsid w:val="009E29D0"/>
    <w:rsid w:val="009E2D3E"/>
    <w:rsid w:val="009E2D79"/>
    <w:rsid w:val="009E37B2"/>
    <w:rsid w:val="009E38D0"/>
    <w:rsid w:val="009E3AFE"/>
    <w:rsid w:val="009E3EB1"/>
    <w:rsid w:val="009E41F5"/>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5EB"/>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2906"/>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873"/>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2"/>
    <w:rsid w:val="00A2318E"/>
    <w:rsid w:val="00A2321E"/>
    <w:rsid w:val="00A2325A"/>
    <w:rsid w:val="00A23A8B"/>
    <w:rsid w:val="00A23E37"/>
    <w:rsid w:val="00A24024"/>
    <w:rsid w:val="00A2402B"/>
    <w:rsid w:val="00A2427B"/>
    <w:rsid w:val="00A243A0"/>
    <w:rsid w:val="00A24653"/>
    <w:rsid w:val="00A24813"/>
    <w:rsid w:val="00A24A09"/>
    <w:rsid w:val="00A2556F"/>
    <w:rsid w:val="00A256E3"/>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2BDB"/>
    <w:rsid w:val="00A430EB"/>
    <w:rsid w:val="00A435B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DD1"/>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4A6"/>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76DD"/>
    <w:rsid w:val="00AA023A"/>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AE3"/>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43BD"/>
    <w:rsid w:val="00AD48BB"/>
    <w:rsid w:val="00AD48EA"/>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5A"/>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D21"/>
    <w:rsid w:val="00B07E37"/>
    <w:rsid w:val="00B10045"/>
    <w:rsid w:val="00B10086"/>
    <w:rsid w:val="00B1014D"/>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B69"/>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7E3"/>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728"/>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1B3"/>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53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4B9"/>
    <w:rsid w:val="00BC770A"/>
    <w:rsid w:val="00BC7855"/>
    <w:rsid w:val="00BD0542"/>
    <w:rsid w:val="00BD05CA"/>
    <w:rsid w:val="00BD0E7E"/>
    <w:rsid w:val="00BD0F19"/>
    <w:rsid w:val="00BD13F2"/>
    <w:rsid w:val="00BD17F5"/>
    <w:rsid w:val="00BD1E82"/>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25A"/>
    <w:rsid w:val="00BE45C6"/>
    <w:rsid w:val="00BE47F8"/>
    <w:rsid w:val="00BE48D7"/>
    <w:rsid w:val="00BE4C50"/>
    <w:rsid w:val="00BE53F7"/>
    <w:rsid w:val="00BE547B"/>
    <w:rsid w:val="00BE5616"/>
    <w:rsid w:val="00BE5E53"/>
    <w:rsid w:val="00BE612E"/>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592B"/>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89F"/>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4315"/>
    <w:rsid w:val="00C5440B"/>
    <w:rsid w:val="00C54617"/>
    <w:rsid w:val="00C54DDD"/>
    <w:rsid w:val="00C550F0"/>
    <w:rsid w:val="00C554A8"/>
    <w:rsid w:val="00C55A61"/>
    <w:rsid w:val="00C56191"/>
    <w:rsid w:val="00C563FC"/>
    <w:rsid w:val="00C5678A"/>
    <w:rsid w:val="00C569C1"/>
    <w:rsid w:val="00C56A7E"/>
    <w:rsid w:val="00C56E89"/>
    <w:rsid w:val="00C56E93"/>
    <w:rsid w:val="00C56EB4"/>
    <w:rsid w:val="00C57031"/>
    <w:rsid w:val="00C574EA"/>
    <w:rsid w:val="00C578C7"/>
    <w:rsid w:val="00C57C7F"/>
    <w:rsid w:val="00C57DE6"/>
    <w:rsid w:val="00C601B1"/>
    <w:rsid w:val="00C60F50"/>
    <w:rsid w:val="00C61262"/>
    <w:rsid w:val="00C6133E"/>
    <w:rsid w:val="00C6151D"/>
    <w:rsid w:val="00C6179E"/>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54A"/>
    <w:rsid w:val="00C71888"/>
    <w:rsid w:val="00C71A49"/>
    <w:rsid w:val="00C722C6"/>
    <w:rsid w:val="00C724A7"/>
    <w:rsid w:val="00C7267B"/>
    <w:rsid w:val="00C727A8"/>
    <w:rsid w:val="00C7292C"/>
    <w:rsid w:val="00C72E6F"/>
    <w:rsid w:val="00C72EBA"/>
    <w:rsid w:val="00C72FC7"/>
    <w:rsid w:val="00C72FCC"/>
    <w:rsid w:val="00C73084"/>
    <w:rsid w:val="00C733DB"/>
    <w:rsid w:val="00C7350E"/>
    <w:rsid w:val="00C73C5A"/>
    <w:rsid w:val="00C748B8"/>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543"/>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70C"/>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490"/>
    <w:rsid w:val="00CC7596"/>
    <w:rsid w:val="00CC7787"/>
    <w:rsid w:val="00CC7872"/>
    <w:rsid w:val="00CC791E"/>
    <w:rsid w:val="00CC7BDB"/>
    <w:rsid w:val="00CC7D0C"/>
    <w:rsid w:val="00CC7DB8"/>
    <w:rsid w:val="00CD0754"/>
    <w:rsid w:val="00CD0979"/>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551"/>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6D4"/>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3D4"/>
    <w:rsid w:val="00CE6E91"/>
    <w:rsid w:val="00CE7163"/>
    <w:rsid w:val="00CE720B"/>
    <w:rsid w:val="00CE779B"/>
    <w:rsid w:val="00CE7A2C"/>
    <w:rsid w:val="00CE7C6E"/>
    <w:rsid w:val="00CE7C8B"/>
    <w:rsid w:val="00CF08B0"/>
    <w:rsid w:val="00CF0C23"/>
    <w:rsid w:val="00CF0C9F"/>
    <w:rsid w:val="00CF0DA0"/>
    <w:rsid w:val="00CF0DAD"/>
    <w:rsid w:val="00CF1264"/>
    <w:rsid w:val="00CF1307"/>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103DA"/>
    <w:rsid w:val="00D1064D"/>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5ED"/>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A0E"/>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4B6"/>
    <w:rsid w:val="00D637DD"/>
    <w:rsid w:val="00D64204"/>
    <w:rsid w:val="00D6425F"/>
    <w:rsid w:val="00D642C4"/>
    <w:rsid w:val="00D645C2"/>
    <w:rsid w:val="00D645DA"/>
    <w:rsid w:val="00D6475D"/>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599"/>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9BE"/>
    <w:rsid w:val="00D86B82"/>
    <w:rsid w:val="00D86BB2"/>
    <w:rsid w:val="00D86DB5"/>
    <w:rsid w:val="00D87A8E"/>
    <w:rsid w:val="00D87D7D"/>
    <w:rsid w:val="00D90021"/>
    <w:rsid w:val="00D9016A"/>
    <w:rsid w:val="00D904C1"/>
    <w:rsid w:val="00D90A8B"/>
    <w:rsid w:val="00D90F34"/>
    <w:rsid w:val="00D91286"/>
    <w:rsid w:val="00D91438"/>
    <w:rsid w:val="00D9186C"/>
    <w:rsid w:val="00D91C96"/>
    <w:rsid w:val="00D91CD7"/>
    <w:rsid w:val="00D91E6A"/>
    <w:rsid w:val="00D91F4E"/>
    <w:rsid w:val="00D9206C"/>
    <w:rsid w:val="00D920E3"/>
    <w:rsid w:val="00D9217D"/>
    <w:rsid w:val="00D921D4"/>
    <w:rsid w:val="00D9246C"/>
    <w:rsid w:val="00D92984"/>
    <w:rsid w:val="00D92BD7"/>
    <w:rsid w:val="00D93302"/>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D"/>
    <w:rsid w:val="00D9778C"/>
    <w:rsid w:val="00D977AF"/>
    <w:rsid w:val="00DA015F"/>
    <w:rsid w:val="00DA0234"/>
    <w:rsid w:val="00DA049F"/>
    <w:rsid w:val="00DA0920"/>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4C6"/>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29B"/>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5E7"/>
    <w:rsid w:val="00DD07CC"/>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40B"/>
    <w:rsid w:val="00DD589B"/>
    <w:rsid w:val="00DD58C9"/>
    <w:rsid w:val="00DD5F58"/>
    <w:rsid w:val="00DD6282"/>
    <w:rsid w:val="00DD642E"/>
    <w:rsid w:val="00DD6619"/>
    <w:rsid w:val="00DD6881"/>
    <w:rsid w:val="00DD6DED"/>
    <w:rsid w:val="00DD7161"/>
    <w:rsid w:val="00DD72E4"/>
    <w:rsid w:val="00DD7308"/>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5EE"/>
    <w:rsid w:val="00DE3A77"/>
    <w:rsid w:val="00DE3E34"/>
    <w:rsid w:val="00DE3FAE"/>
    <w:rsid w:val="00DE4355"/>
    <w:rsid w:val="00DE43CA"/>
    <w:rsid w:val="00DE468B"/>
    <w:rsid w:val="00DE47B5"/>
    <w:rsid w:val="00DE4856"/>
    <w:rsid w:val="00DE4868"/>
    <w:rsid w:val="00DE491E"/>
    <w:rsid w:val="00DE5140"/>
    <w:rsid w:val="00DE527F"/>
    <w:rsid w:val="00DE537F"/>
    <w:rsid w:val="00DE59E5"/>
    <w:rsid w:val="00DE5A70"/>
    <w:rsid w:val="00DE5DA6"/>
    <w:rsid w:val="00DE6529"/>
    <w:rsid w:val="00DE6D42"/>
    <w:rsid w:val="00DE6DC2"/>
    <w:rsid w:val="00DE6F0F"/>
    <w:rsid w:val="00DE71C7"/>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7AF"/>
    <w:rsid w:val="00E008E0"/>
    <w:rsid w:val="00E00B94"/>
    <w:rsid w:val="00E00DCC"/>
    <w:rsid w:val="00E01018"/>
    <w:rsid w:val="00E01355"/>
    <w:rsid w:val="00E01B94"/>
    <w:rsid w:val="00E01C37"/>
    <w:rsid w:val="00E01D16"/>
    <w:rsid w:val="00E0257F"/>
    <w:rsid w:val="00E028E3"/>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F78"/>
    <w:rsid w:val="00E110F8"/>
    <w:rsid w:val="00E11561"/>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BF6"/>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B89"/>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183"/>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789"/>
    <w:rsid w:val="00E4389D"/>
    <w:rsid w:val="00E44484"/>
    <w:rsid w:val="00E44599"/>
    <w:rsid w:val="00E44AD4"/>
    <w:rsid w:val="00E44C26"/>
    <w:rsid w:val="00E44C30"/>
    <w:rsid w:val="00E452CD"/>
    <w:rsid w:val="00E454EF"/>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4013"/>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2A8"/>
    <w:rsid w:val="00E73552"/>
    <w:rsid w:val="00E736AA"/>
    <w:rsid w:val="00E73A3B"/>
    <w:rsid w:val="00E75357"/>
    <w:rsid w:val="00E7586C"/>
    <w:rsid w:val="00E75B46"/>
    <w:rsid w:val="00E75EEF"/>
    <w:rsid w:val="00E7637F"/>
    <w:rsid w:val="00E76B3A"/>
    <w:rsid w:val="00E76BC6"/>
    <w:rsid w:val="00E803DC"/>
    <w:rsid w:val="00E80488"/>
    <w:rsid w:val="00E808C7"/>
    <w:rsid w:val="00E80B7F"/>
    <w:rsid w:val="00E81572"/>
    <w:rsid w:val="00E816E0"/>
    <w:rsid w:val="00E81912"/>
    <w:rsid w:val="00E81B21"/>
    <w:rsid w:val="00E81CC7"/>
    <w:rsid w:val="00E822C0"/>
    <w:rsid w:val="00E82811"/>
    <w:rsid w:val="00E828F0"/>
    <w:rsid w:val="00E82955"/>
    <w:rsid w:val="00E8300C"/>
    <w:rsid w:val="00E832F8"/>
    <w:rsid w:val="00E83327"/>
    <w:rsid w:val="00E835CA"/>
    <w:rsid w:val="00E8377F"/>
    <w:rsid w:val="00E8383B"/>
    <w:rsid w:val="00E838E2"/>
    <w:rsid w:val="00E839A1"/>
    <w:rsid w:val="00E84062"/>
    <w:rsid w:val="00E8468F"/>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0D53"/>
    <w:rsid w:val="00E9151F"/>
    <w:rsid w:val="00E91588"/>
    <w:rsid w:val="00E915CC"/>
    <w:rsid w:val="00E91D9A"/>
    <w:rsid w:val="00E9203D"/>
    <w:rsid w:val="00E9246E"/>
    <w:rsid w:val="00E92585"/>
    <w:rsid w:val="00E925FB"/>
    <w:rsid w:val="00E92FC1"/>
    <w:rsid w:val="00E931E3"/>
    <w:rsid w:val="00E9369B"/>
    <w:rsid w:val="00E947D0"/>
    <w:rsid w:val="00E94F26"/>
    <w:rsid w:val="00E954FF"/>
    <w:rsid w:val="00E95629"/>
    <w:rsid w:val="00E958A5"/>
    <w:rsid w:val="00E95E91"/>
    <w:rsid w:val="00E96568"/>
    <w:rsid w:val="00E96AC5"/>
    <w:rsid w:val="00E96BE8"/>
    <w:rsid w:val="00E96CDD"/>
    <w:rsid w:val="00E96E8B"/>
    <w:rsid w:val="00E96EA4"/>
    <w:rsid w:val="00E97033"/>
    <w:rsid w:val="00E9795F"/>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055"/>
    <w:rsid w:val="00EA61DE"/>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F8F"/>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DD"/>
    <w:rsid w:val="00EC24E6"/>
    <w:rsid w:val="00EC26E1"/>
    <w:rsid w:val="00EC296F"/>
    <w:rsid w:val="00EC298C"/>
    <w:rsid w:val="00EC2B74"/>
    <w:rsid w:val="00EC2C26"/>
    <w:rsid w:val="00EC308E"/>
    <w:rsid w:val="00EC3861"/>
    <w:rsid w:val="00EC3B5D"/>
    <w:rsid w:val="00EC437D"/>
    <w:rsid w:val="00EC4F9F"/>
    <w:rsid w:val="00EC509C"/>
    <w:rsid w:val="00EC5301"/>
    <w:rsid w:val="00EC5417"/>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B7B"/>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793"/>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98"/>
    <w:rsid w:val="00EF76DF"/>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6E8"/>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240"/>
    <w:rsid w:val="00F152A7"/>
    <w:rsid w:val="00F15864"/>
    <w:rsid w:val="00F15FC2"/>
    <w:rsid w:val="00F15FED"/>
    <w:rsid w:val="00F1614C"/>
    <w:rsid w:val="00F16364"/>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411"/>
    <w:rsid w:val="00F247DD"/>
    <w:rsid w:val="00F25009"/>
    <w:rsid w:val="00F255CD"/>
    <w:rsid w:val="00F25738"/>
    <w:rsid w:val="00F2589F"/>
    <w:rsid w:val="00F2602D"/>
    <w:rsid w:val="00F261E6"/>
    <w:rsid w:val="00F26592"/>
    <w:rsid w:val="00F265EC"/>
    <w:rsid w:val="00F266B1"/>
    <w:rsid w:val="00F26855"/>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9D0"/>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59C7"/>
    <w:rsid w:val="00F4627F"/>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51C"/>
    <w:rsid w:val="00F614DD"/>
    <w:rsid w:val="00F617AE"/>
    <w:rsid w:val="00F61E71"/>
    <w:rsid w:val="00F62034"/>
    <w:rsid w:val="00F6229F"/>
    <w:rsid w:val="00F62AAE"/>
    <w:rsid w:val="00F62AF0"/>
    <w:rsid w:val="00F6315F"/>
    <w:rsid w:val="00F63352"/>
    <w:rsid w:val="00F6379D"/>
    <w:rsid w:val="00F63B38"/>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CDF"/>
    <w:rsid w:val="00F70E70"/>
    <w:rsid w:val="00F71076"/>
    <w:rsid w:val="00F710AB"/>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4E49"/>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8FB"/>
    <w:rsid w:val="00F97A5D"/>
    <w:rsid w:val="00FA041E"/>
    <w:rsid w:val="00FA05F4"/>
    <w:rsid w:val="00FA0690"/>
    <w:rsid w:val="00FA06A8"/>
    <w:rsid w:val="00FA17B9"/>
    <w:rsid w:val="00FA1A30"/>
    <w:rsid w:val="00FA1B03"/>
    <w:rsid w:val="00FA1BC4"/>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31B"/>
    <w:rsid w:val="00FB3456"/>
    <w:rsid w:val="00FB34B7"/>
    <w:rsid w:val="00FB3596"/>
    <w:rsid w:val="00FB3CF9"/>
    <w:rsid w:val="00FB3ECF"/>
    <w:rsid w:val="00FB4576"/>
    <w:rsid w:val="00FB47B1"/>
    <w:rsid w:val="00FB48D6"/>
    <w:rsid w:val="00FB509D"/>
    <w:rsid w:val="00FB530D"/>
    <w:rsid w:val="00FB5365"/>
    <w:rsid w:val="00FB56B3"/>
    <w:rsid w:val="00FB5978"/>
    <w:rsid w:val="00FB5C39"/>
    <w:rsid w:val="00FB637B"/>
    <w:rsid w:val="00FB6902"/>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57F"/>
    <w:rsid w:val="00FC1687"/>
    <w:rsid w:val="00FC1F82"/>
    <w:rsid w:val="00FC1FE0"/>
    <w:rsid w:val="00FC2361"/>
    <w:rsid w:val="00FC2806"/>
    <w:rsid w:val="00FC28DB"/>
    <w:rsid w:val="00FC306C"/>
    <w:rsid w:val="00FC3263"/>
    <w:rsid w:val="00FC3BEC"/>
    <w:rsid w:val="00FC406F"/>
    <w:rsid w:val="00FC4459"/>
    <w:rsid w:val="00FC4A02"/>
    <w:rsid w:val="00FC4A45"/>
    <w:rsid w:val="00FC52D9"/>
    <w:rsid w:val="00FC5804"/>
    <w:rsid w:val="00FC586E"/>
    <w:rsid w:val="00FC5C22"/>
    <w:rsid w:val="00FC5C23"/>
    <w:rsid w:val="00FC6056"/>
    <w:rsid w:val="00FC63D5"/>
    <w:rsid w:val="00FC6581"/>
    <w:rsid w:val="00FC673B"/>
    <w:rsid w:val="00FC675E"/>
    <w:rsid w:val="00FC682F"/>
    <w:rsid w:val="00FC69DA"/>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2FD0"/>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0B3A"/>
    <w:rsid w:val="00FF1A93"/>
    <w:rsid w:val="00FF1FD2"/>
    <w:rsid w:val="00FF200F"/>
    <w:rsid w:val="00FF2316"/>
    <w:rsid w:val="00FF2557"/>
    <w:rsid w:val="00FF25D7"/>
    <w:rsid w:val="00FF2FEF"/>
    <w:rsid w:val="00FF3111"/>
    <w:rsid w:val="00FF3D74"/>
    <w:rsid w:val="00FF3FBE"/>
    <w:rsid w:val="00FF40E7"/>
    <w:rsid w:val="00FF44E7"/>
    <w:rsid w:val="00FF4AF4"/>
    <w:rsid w:val="00FF4D2F"/>
    <w:rsid w:val="00FF5037"/>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A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9039446">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69145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091857">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343198">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084551">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25599089">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8109565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068359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057741">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2809329">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1934136">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632274">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026113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35623">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94984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287329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20735">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9670326">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4350842">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7984140">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982424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94743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5123732">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5070905">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356122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61243556">
      <w:bodyDiv w:val="1"/>
      <w:marLeft w:val="0"/>
      <w:marRight w:val="0"/>
      <w:marTop w:val="0"/>
      <w:marBottom w:val="0"/>
      <w:divBdr>
        <w:top w:val="none" w:sz="0" w:space="0" w:color="auto"/>
        <w:left w:val="none" w:sz="0" w:space="0" w:color="auto"/>
        <w:bottom w:val="none" w:sz="0" w:space="0" w:color="auto"/>
        <w:right w:val="none" w:sz="0" w:space="0" w:color="auto"/>
      </w:divBdr>
    </w:div>
    <w:div w:id="207141540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15306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7FCC-ABC7-4C2D-B9D2-BC97825EE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2731</Words>
  <Characters>15025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2023-10-26T17:24:00Z</cp:lastPrinted>
  <dcterms:created xsi:type="dcterms:W3CDTF">2023-10-05T20:30:00Z</dcterms:created>
  <dcterms:modified xsi:type="dcterms:W3CDTF">2023-10-26T17:24:00Z</dcterms:modified>
</cp:coreProperties>
</file>