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22712B" w:rsidRDefault="009F09BC" w:rsidP="0022712B">
      <w:pPr>
        <w:tabs>
          <w:tab w:val="left" w:pos="3465"/>
        </w:tabs>
        <w:spacing w:before="240" w:after="360" w:line="360" w:lineRule="auto"/>
        <w:jc w:val="both"/>
        <w:rPr>
          <w:rFonts w:ascii="Palatino Linotype" w:hAnsi="Palatino Linotype"/>
        </w:rPr>
      </w:pPr>
      <w:r w:rsidRPr="0022712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8E3BF4" w:rsidRPr="0022712B">
        <w:rPr>
          <w:rFonts w:ascii="Palatino Linotype" w:hAnsi="Palatino Linotype"/>
        </w:rPr>
        <w:t xml:space="preserve">fecha </w:t>
      </w:r>
      <w:r w:rsidR="008E3BF4">
        <w:rPr>
          <w:rFonts w:ascii="Palatino Linotype" w:hAnsi="Palatino Linotype"/>
        </w:rPr>
        <w:t xml:space="preserve">doce </w:t>
      </w:r>
      <w:r w:rsidR="008E3BF4" w:rsidRPr="0022712B">
        <w:rPr>
          <w:rFonts w:ascii="Palatino Linotype" w:hAnsi="Palatino Linotype"/>
        </w:rPr>
        <w:t>(</w:t>
      </w:r>
      <w:r w:rsidR="008E3BF4">
        <w:rPr>
          <w:rFonts w:ascii="Palatino Linotype" w:hAnsi="Palatino Linotype"/>
        </w:rPr>
        <w:t>1</w:t>
      </w:r>
      <w:r w:rsidR="008E3BF4" w:rsidRPr="0022712B">
        <w:rPr>
          <w:rFonts w:ascii="Palatino Linotype" w:hAnsi="Palatino Linotype"/>
        </w:rPr>
        <w:t xml:space="preserve">2) </w:t>
      </w:r>
      <w:r w:rsidRPr="0022712B">
        <w:rPr>
          <w:rFonts w:ascii="Palatino Linotype" w:hAnsi="Palatino Linotype"/>
        </w:rPr>
        <w:t xml:space="preserve">de </w:t>
      </w:r>
      <w:r w:rsidR="00350331">
        <w:rPr>
          <w:rFonts w:ascii="Palatino Linotype" w:hAnsi="Palatino Linotype"/>
        </w:rPr>
        <w:t>abril</w:t>
      </w:r>
      <w:r w:rsidR="00E61C13" w:rsidRPr="0022712B">
        <w:rPr>
          <w:rFonts w:ascii="Palatino Linotype" w:hAnsi="Palatino Linotype"/>
        </w:rPr>
        <w:t xml:space="preserve"> de dos mil veinti</w:t>
      </w:r>
      <w:r w:rsidR="00377D00" w:rsidRPr="0022712B">
        <w:rPr>
          <w:rFonts w:ascii="Palatino Linotype" w:hAnsi="Palatino Linotype"/>
        </w:rPr>
        <w:t>trés</w:t>
      </w:r>
      <w:r w:rsidRPr="0022712B">
        <w:rPr>
          <w:rFonts w:ascii="Palatino Linotype" w:hAnsi="Palatino Linotype"/>
        </w:rPr>
        <w:t>.</w:t>
      </w:r>
    </w:p>
    <w:p w:rsidR="009F09BC" w:rsidRPr="0022712B" w:rsidRDefault="009F09BC" w:rsidP="0022712B">
      <w:pPr>
        <w:spacing w:before="240" w:after="360" w:line="360" w:lineRule="auto"/>
        <w:jc w:val="both"/>
        <w:rPr>
          <w:rFonts w:ascii="Palatino Linotype" w:hAnsi="Palatino Linotype"/>
          <w:b/>
        </w:rPr>
      </w:pPr>
      <w:r w:rsidRPr="0022712B">
        <w:rPr>
          <w:rFonts w:ascii="Palatino Linotype" w:hAnsi="Palatino Linotype"/>
          <w:b/>
        </w:rPr>
        <w:t>VISTO</w:t>
      </w:r>
      <w:r w:rsidRPr="0022712B">
        <w:rPr>
          <w:rFonts w:ascii="Palatino Linotype" w:hAnsi="Palatino Linotype"/>
        </w:rPr>
        <w:t xml:space="preserve"> </w:t>
      </w:r>
      <w:r w:rsidR="008A699B" w:rsidRPr="0022712B">
        <w:rPr>
          <w:rFonts w:ascii="Palatino Linotype" w:hAnsi="Palatino Linotype"/>
        </w:rPr>
        <w:t>e</w:t>
      </w:r>
      <w:r w:rsidRPr="0022712B">
        <w:rPr>
          <w:rFonts w:ascii="Palatino Linotype" w:hAnsi="Palatino Linotype"/>
        </w:rPr>
        <w:t xml:space="preserve">l expediente electrónico formado con motivo del recurso de revisión </w:t>
      </w:r>
      <w:r w:rsidR="00003EAC">
        <w:rPr>
          <w:rFonts w:ascii="Palatino Linotype" w:hAnsi="Palatino Linotype"/>
          <w:b/>
        </w:rPr>
        <w:t>17418/INFOEM/IP/RR/2022</w:t>
      </w:r>
      <w:r w:rsidRPr="0022712B">
        <w:rPr>
          <w:rFonts w:ascii="Palatino Linotype" w:hAnsi="Palatino Linotype"/>
        </w:rPr>
        <w:t>,</w:t>
      </w:r>
      <w:r w:rsidRPr="0022712B">
        <w:rPr>
          <w:rFonts w:ascii="Palatino Linotype" w:hAnsi="Palatino Linotype" w:cs="Arial"/>
          <w:b/>
          <w:bCs/>
        </w:rPr>
        <w:t xml:space="preserve"> </w:t>
      </w:r>
      <w:r w:rsidRPr="0022712B">
        <w:rPr>
          <w:rFonts w:ascii="Palatino Linotype" w:hAnsi="Palatino Linotype"/>
        </w:rPr>
        <w:t>promovido por</w:t>
      </w:r>
      <w:r w:rsidRPr="00350331">
        <w:rPr>
          <w:rFonts w:ascii="Palatino Linotype" w:hAnsi="Palatino Linotype"/>
        </w:rPr>
        <w:t xml:space="preserve"> </w:t>
      </w:r>
      <w:r w:rsidR="00350331" w:rsidRPr="00350331">
        <w:rPr>
          <w:rFonts w:ascii="Palatino Linotype" w:hAnsi="Palatino Linotype"/>
        </w:rPr>
        <w:t>una persona de manera anónima</w:t>
      </w:r>
      <w:r w:rsidRPr="0022712B">
        <w:rPr>
          <w:rFonts w:ascii="Palatino Linotype" w:hAnsi="Palatino Linotype"/>
        </w:rPr>
        <w:t xml:space="preserve">, a quien en lo sucesivo se le identificará como </w:t>
      </w:r>
      <w:r w:rsidR="00BE3CF6">
        <w:rPr>
          <w:rFonts w:ascii="Palatino Linotype" w:hAnsi="Palatino Linotype"/>
          <w:b/>
        </w:rPr>
        <w:t>XXXXXXX</w:t>
      </w:r>
      <w:r w:rsidRPr="0022712B">
        <w:rPr>
          <w:rFonts w:ascii="Palatino Linotype" w:hAnsi="Palatino Linotype" w:cs="Arial"/>
        </w:rPr>
        <w:t xml:space="preserve">, en contra de la respuesta </w:t>
      </w:r>
      <w:r w:rsidR="00652937" w:rsidRPr="0022712B">
        <w:rPr>
          <w:rFonts w:ascii="Palatino Linotype" w:hAnsi="Palatino Linotype" w:cs="Arial"/>
        </w:rPr>
        <w:t xml:space="preserve">del </w:t>
      </w:r>
      <w:r w:rsidR="00350331">
        <w:rPr>
          <w:rFonts w:ascii="Palatino Linotype" w:hAnsi="Palatino Linotype" w:cs="Arial"/>
          <w:b/>
        </w:rPr>
        <w:t>Ayuntamiento de Toluca</w:t>
      </w:r>
      <w:r w:rsidRPr="0022712B">
        <w:rPr>
          <w:rFonts w:ascii="Palatino Linotype" w:hAnsi="Palatino Linotype" w:cs="Arial"/>
          <w:b/>
        </w:rPr>
        <w:t>,</w:t>
      </w:r>
      <w:r w:rsidRPr="0022712B">
        <w:rPr>
          <w:rFonts w:ascii="Palatino Linotype" w:hAnsi="Palatino Linotype"/>
          <w:b/>
        </w:rPr>
        <w:t xml:space="preserve"> </w:t>
      </w:r>
      <w:r w:rsidRPr="0022712B">
        <w:rPr>
          <w:rFonts w:ascii="Palatino Linotype" w:hAnsi="Palatino Linotype"/>
        </w:rPr>
        <w:t>en lo sucesivo el</w:t>
      </w:r>
      <w:r w:rsidRPr="0022712B">
        <w:rPr>
          <w:rFonts w:ascii="Palatino Linotype" w:hAnsi="Palatino Linotype"/>
          <w:b/>
        </w:rPr>
        <w:t xml:space="preserve"> SUJETO OBLIGADO</w:t>
      </w:r>
      <w:r w:rsidRPr="0022712B">
        <w:rPr>
          <w:rFonts w:ascii="Palatino Linotype" w:hAnsi="Palatino Linotype"/>
        </w:rPr>
        <w:t>, se procede a dictar la presente resolución, con base en los siguientes:</w:t>
      </w:r>
    </w:p>
    <w:p w:rsidR="009F09BC" w:rsidRPr="0022712B" w:rsidRDefault="009F09BC" w:rsidP="0022712B">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22712B">
        <w:rPr>
          <w:rFonts w:ascii="Palatino Linotype" w:hAnsi="Palatino Linotype"/>
          <w:b/>
          <w:color w:val="000000" w:themeColor="text1"/>
          <w:sz w:val="24"/>
          <w:szCs w:val="24"/>
        </w:rPr>
        <w:t>ANTECEDENTES</w:t>
      </w:r>
      <w:bookmarkEnd w:id="0"/>
      <w:bookmarkEnd w:id="1"/>
      <w:bookmarkEnd w:id="2"/>
    </w:p>
    <w:p w:rsidR="009F09BC" w:rsidRPr="0022712B" w:rsidRDefault="009F09BC" w:rsidP="0022712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22712B">
        <w:rPr>
          <w:rFonts w:ascii="Palatino Linotype" w:eastAsia="Calibri" w:hAnsi="Palatino Linotype" w:cs="Arial"/>
          <w:lang w:val="es-ES"/>
        </w:rPr>
        <w:t xml:space="preserve">El día </w:t>
      </w:r>
      <w:r w:rsidR="00003EAC">
        <w:rPr>
          <w:rFonts w:ascii="Palatino Linotype" w:eastAsia="Calibri" w:hAnsi="Palatino Linotype" w:cs="Arial"/>
          <w:b/>
          <w:lang w:val="es-ES"/>
        </w:rPr>
        <w:t>ocho</w:t>
      </w:r>
      <w:r w:rsidRPr="0022712B">
        <w:rPr>
          <w:rFonts w:ascii="Palatino Linotype" w:eastAsia="Calibri" w:hAnsi="Palatino Linotype" w:cs="Arial"/>
          <w:b/>
          <w:lang w:val="es-ES"/>
        </w:rPr>
        <w:t xml:space="preserve"> de </w:t>
      </w:r>
      <w:r w:rsidR="00350331">
        <w:rPr>
          <w:rFonts w:ascii="Palatino Linotype" w:eastAsia="Calibri" w:hAnsi="Palatino Linotype" w:cs="Arial"/>
          <w:b/>
          <w:lang w:val="es-ES"/>
        </w:rPr>
        <w:t>noviembre</w:t>
      </w:r>
      <w:r w:rsidR="00E61C13" w:rsidRPr="0022712B">
        <w:rPr>
          <w:rFonts w:ascii="Palatino Linotype" w:eastAsia="Calibri" w:hAnsi="Palatino Linotype" w:cs="Arial"/>
          <w:b/>
          <w:lang w:val="es-ES"/>
        </w:rPr>
        <w:t xml:space="preserve"> de dos mil veintidós</w:t>
      </w:r>
      <w:r w:rsidRPr="0022712B">
        <w:rPr>
          <w:rFonts w:ascii="Palatino Linotype" w:hAnsi="Palatino Linotype"/>
          <w:b/>
        </w:rPr>
        <w:t xml:space="preserve">, </w:t>
      </w:r>
      <w:r w:rsidRPr="0022712B">
        <w:rPr>
          <w:rFonts w:ascii="Palatino Linotype" w:eastAsia="Calibri" w:hAnsi="Palatino Linotype" w:cs="Arial"/>
          <w:lang w:val="es-ES"/>
        </w:rPr>
        <w:t xml:space="preserve">se presentó ante el </w:t>
      </w:r>
      <w:r w:rsidRPr="0022712B">
        <w:rPr>
          <w:rFonts w:ascii="Palatino Linotype" w:eastAsia="Calibri" w:hAnsi="Palatino Linotype" w:cs="Arial"/>
          <w:b/>
          <w:lang w:val="es-ES"/>
        </w:rPr>
        <w:t>SUJETO OBLIGADO</w:t>
      </w:r>
      <w:r w:rsidRPr="0022712B">
        <w:rPr>
          <w:rFonts w:ascii="Palatino Linotype" w:eastAsia="Calibri" w:hAnsi="Palatino Linotype" w:cs="Arial"/>
        </w:rPr>
        <w:t xml:space="preserve"> vía </w:t>
      </w:r>
      <w:r w:rsidR="008A699B" w:rsidRPr="0022712B">
        <w:rPr>
          <w:rFonts w:ascii="Palatino Linotype" w:eastAsia="Calibri" w:hAnsi="Palatino Linotype" w:cs="Arial"/>
          <w:lang w:val="es-ES"/>
        </w:rPr>
        <w:t>SAIMEX, la solicitud</w:t>
      </w:r>
      <w:r w:rsidRPr="0022712B">
        <w:rPr>
          <w:rFonts w:ascii="Palatino Linotype" w:eastAsia="Calibri" w:hAnsi="Palatino Linotype" w:cs="Arial"/>
          <w:lang w:val="es-ES"/>
        </w:rPr>
        <w:t xml:space="preserve"> de información pública</w:t>
      </w:r>
      <w:r w:rsidR="008A699B" w:rsidRPr="0022712B">
        <w:rPr>
          <w:rFonts w:ascii="Palatino Linotype" w:eastAsia="Calibri" w:hAnsi="Palatino Linotype" w:cs="Arial"/>
          <w:lang w:val="es-ES"/>
        </w:rPr>
        <w:t xml:space="preserve"> registrada</w:t>
      </w:r>
      <w:r w:rsidRPr="0022712B">
        <w:rPr>
          <w:rFonts w:ascii="Palatino Linotype" w:eastAsia="Calibri" w:hAnsi="Palatino Linotype" w:cs="Arial"/>
          <w:lang w:val="es-ES"/>
        </w:rPr>
        <w:t xml:space="preserve"> con </w:t>
      </w:r>
      <w:r w:rsidR="008A699B" w:rsidRPr="0022712B">
        <w:rPr>
          <w:rFonts w:ascii="Palatino Linotype" w:eastAsia="Calibri" w:hAnsi="Palatino Linotype" w:cs="Arial"/>
          <w:lang w:val="es-ES"/>
        </w:rPr>
        <w:t xml:space="preserve">el </w:t>
      </w:r>
      <w:r w:rsidRPr="0022712B">
        <w:rPr>
          <w:rFonts w:ascii="Palatino Linotype" w:eastAsia="Calibri" w:hAnsi="Palatino Linotype" w:cs="Arial"/>
          <w:lang w:val="es-ES"/>
        </w:rPr>
        <w:t>número</w:t>
      </w:r>
      <w:r w:rsidRPr="0022712B">
        <w:rPr>
          <w:rFonts w:ascii="Palatino Linotype" w:hAnsi="Palatino Linotype"/>
          <w:b/>
          <w:bCs/>
          <w:color w:val="000000" w:themeColor="text1"/>
        </w:rPr>
        <w:t xml:space="preserve"> </w:t>
      </w:r>
      <w:r w:rsidR="00003EAC">
        <w:rPr>
          <w:rFonts w:ascii="Palatino Linotype" w:hAnsi="Palatino Linotype"/>
          <w:b/>
          <w:bCs/>
          <w:color w:val="000000" w:themeColor="text1"/>
        </w:rPr>
        <w:t>02373/TOLUCA/IP/2022</w:t>
      </w:r>
      <w:r w:rsidRPr="0022712B">
        <w:rPr>
          <w:rFonts w:ascii="Palatino Linotype" w:hAnsi="Palatino Linotype"/>
          <w:b/>
          <w:bCs/>
          <w:color w:val="000000" w:themeColor="text1"/>
        </w:rPr>
        <w:t xml:space="preserve">; </w:t>
      </w:r>
      <w:r w:rsidRPr="0022712B">
        <w:rPr>
          <w:rFonts w:ascii="Palatino Linotype" w:eastAsia="Calibri" w:hAnsi="Palatino Linotype" w:cs="Arial"/>
          <w:lang w:val="es-ES"/>
        </w:rPr>
        <w:t>mediante la cual se solicitó la siguiente información:</w:t>
      </w:r>
    </w:p>
    <w:p w:rsidR="008A699B" w:rsidRPr="0022712B" w:rsidRDefault="008A699B" w:rsidP="0022712B">
      <w:pPr>
        <w:pStyle w:val="Prrafodelista"/>
        <w:spacing w:before="240" w:after="240" w:line="360" w:lineRule="auto"/>
        <w:ind w:left="0"/>
        <w:jc w:val="both"/>
        <w:rPr>
          <w:rFonts w:ascii="Palatino Linotype" w:eastAsia="Calibri" w:hAnsi="Palatino Linotype" w:cs="Arial"/>
          <w:lang w:val="es-ES"/>
        </w:rPr>
      </w:pPr>
    </w:p>
    <w:p w:rsidR="009F09BC" w:rsidRPr="0022712B" w:rsidRDefault="008A699B" w:rsidP="0022712B">
      <w:pPr>
        <w:pStyle w:val="Prrafodelista"/>
        <w:ind w:left="426" w:right="476"/>
        <w:jc w:val="both"/>
        <w:rPr>
          <w:rFonts w:ascii="Palatino Linotype" w:hAnsi="Palatino Linotype"/>
        </w:rPr>
      </w:pPr>
      <w:r w:rsidRPr="0022712B">
        <w:rPr>
          <w:rFonts w:ascii="Palatino Linotype" w:hAnsi="Palatino Linotype"/>
          <w:i/>
        </w:rPr>
        <w:t>“</w:t>
      </w:r>
      <w:r w:rsidR="00003EAC" w:rsidRPr="00003EAC">
        <w:rPr>
          <w:rFonts w:ascii="Palatino Linotype" w:hAnsi="Palatino Linotype"/>
          <w:i/>
        </w:rPr>
        <w:t xml:space="preserve">Toluca, México; a 08 de noviembre de 2022 Con base en lo establecido en los artículos 8° de la Constitución Política de los Estados Unidos Mexicanos; 4, 5, 49, fracciones I, II y VIII, 53, 122 y 140 de la Ley de Transparencia y Acceso a la Información Pública del Estado de México y Municipios; solicito me sea proporcionado el Acuerdo de clasificación de la información referida en el oficio número 206012000/3340/2022, de 11 de octubre de 2022, mediante el cual la C.P. María Dolores Desales García, Directora de Recursos Humanos del Ayuntamiento de Toluca, refiere que la información relacionada con “Aviso de Movimiento de Baja de ISSEMYM”, a nombre de la C. </w:t>
      </w:r>
      <w:r w:rsidR="00BE3CF6">
        <w:rPr>
          <w:rFonts w:ascii="Palatino Linotype" w:hAnsi="Palatino Linotype"/>
          <w:i/>
        </w:rPr>
        <w:t xml:space="preserve">XXXX </w:t>
      </w:r>
      <w:proofErr w:type="spellStart"/>
      <w:r w:rsidR="00BE3CF6">
        <w:rPr>
          <w:rFonts w:ascii="Palatino Linotype" w:hAnsi="Palatino Linotype"/>
          <w:i/>
        </w:rPr>
        <w:t>XXXX</w:t>
      </w:r>
      <w:proofErr w:type="spellEnd"/>
      <w:r w:rsidR="00BE3CF6">
        <w:rPr>
          <w:rFonts w:ascii="Palatino Linotype" w:hAnsi="Palatino Linotype"/>
          <w:i/>
        </w:rPr>
        <w:t xml:space="preserve"> </w:t>
      </w:r>
      <w:proofErr w:type="spellStart"/>
      <w:r w:rsidR="00BE3CF6">
        <w:rPr>
          <w:rFonts w:ascii="Palatino Linotype" w:hAnsi="Palatino Linotype"/>
          <w:i/>
        </w:rPr>
        <w:t>XXXX</w:t>
      </w:r>
      <w:proofErr w:type="spellEnd"/>
      <w:r w:rsidR="00003EAC" w:rsidRPr="00003EAC">
        <w:rPr>
          <w:rFonts w:ascii="Palatino Linotype" w:hAnsi="Palatino Linotype"/>
          <w:i/>
        </w:rPr>
        <w:t xml:space="preserve">, fue clasificado como información reservada conforme a lo establecido en la Ley de Transparencia y Acceso a la Información Pública del Estado de México y Municipios. No omito </w:t>
      </w:r>
      <w:r w:rsidR="00003EAC" w:rsidRPr="00003EAC">
        <w:rPr>
          <w:rFonts w:ascii="Palatino Linotype" w:hAnsi="Palatino Linotype"/>
          <w:i/>
        </w:rPr>
        <w:lastRenderedPageBreak/>
        <w:t>mencionar que, el oficio en comento no contenía la leyenda que indicara el carácter de reservada, fecha de clasificación, fundamento legal, ni periodo de la reserva, así como la prueba del daño; lo anterior, de conformidad con lo establecido en los artículos 3, fracción XXXIII y 133 de la Ley en comento, presumiéndose con ello, una responsabilidad administrativa del sujeto obligado, según lo dispuesto por el numeral 222, fracción III.</w:t>
      </w:r>
      <w:r w:rsidRPr="0022712B">
        <w:rPr>
          <w:rFonts w:ascii="Palatino Linotype" w:hAnsi="Palatino Linotype"/>
          <w:i/>
        </w:rPr>
        <w:t>”</w:t>
      </w:r>
      <w:r w:rsidR="00C00157" w:rsidRPr="0022712B">
        <w:rPr>
          <w:rFonts w:ascii="Palatino Linotype" w:hAnsi="Palatino Linotype"/>
          <w:i/>
        </w:rPr>
        <w:t xml:space="preserve"> </w:t>
      </w:r>
      <w:r w:rsidR="00C00157" w:rsidRPr="0022712B">
        <w:rPr>
          <w:rFonts w:ascii="Palatino Linotype" w:hAnsi="Palatino Linotype"/>
        </w:rPr>
        <w:t>(Sic)</w:t>
      </w:r>
    </w:p>
    <w:p w:rsidR="008A699B" w:rsidRPr="0022712B" w:rsidRDefault="008A699B" w:rsidP="0022712B">
      <w:pPr>
        <w:pStyle w:val="Prrafodelista"/>
        <w:spacing w:line="360" w:lineRule="auto"/>
        <w:ind w:left="0" w:right="34"/>
        <w:jc w:val="both"/>
        <w:rPr>
          <w:rFonts w:ascii="Palatino Linotype" w:hAnsi="Palatino Linotype"/>
        </w:rPr>
      </w:pPr>
    </w:p>
    <w:p w:rsidR="00003EAC" w:rsidRPr="00003EAC" w:rsidRDefault="00003EAC" w:rsidP="00003EAC">
      <w:pPr>
        <w:pStyle w:val="Prrafodelista"/>
        <w:numPr>
          <w:ilvl w:val="0"/>
          <w:numId w:val="23"/>
        </w:numPr>
        <w:spacing w:line="360" w:lineRule="auto"/>
        <w:ind w:left="851" w:right="34"/>
        <w:jc w:val="both"/>
        <w:rPr>
          <w:rFonts w:ascii="Palatino Linotype" w:hAnsi="Palatino Linotype"/>
        </w:rPr>
      </w:pPr>
      <w:r>
        <w:rPr>
          <w:rFonts w:ascii="Palatino Linotype" w:hAnsi="Palatino Linotype"/>
        </w:rPr>
        <w:t>Asimismo, se adjuntó el archivo denominado “</w:t>
      </w:r>
      <w:r w:rsidRPr="00003EAC">
        <w:rPr>
          <w:rFonts w:ascii="Palatino Linotype" w:hAnsi="Palatino Linotype"/>
          <w:b/>
          <w:i/>
        </w:rPr>
        <w:t>Solicitud de información pública.pdf</w:t>
      </w:r>
      <w:r>
        <w:rPr>
          <w:rFonts w:ascii="Palatino Linotype" w:hAnsi="Palatino Linotype"/>
          <w:b/>
          <w:i/>
        </w:rPr>
        <w:t>”</w:t>
      </w:r>
      <w:r>
        <w:rPr>
          <w:rFonts w:ascii="Palatino Linotype" w:hAnsi="Palatino Linotype"/>
        </w:rPr>
        <w:t>, que contiene el mismo texto anteriormente trascrito</w:t>
      </w:r>
      <w:r w:rsidR="00E004D6">
        <w:rPr>
          <w:rFonts w:ascii="Palatino Linotype" w:hAnsi="Palatino Linotype"/>
        </w:rPr>
        <w:t>, así como el anexo del oficio que se señala en el texto</w:t>
      </w:r>
      <w:r>
        <w:rPr>
          <w:rFonts w:ascii="Palatino Linotype" w:hAnsi="Palatino Linotype"/>
        </w:rPr>
        <w:t>.</w:t>
      </w:r>
    </w:p>
    <w:p w:rsidR="00003EAC" w:rsidRPr="00003EAC" w:rsidRDefault="00003EAC" w:rsidP="00003EAC">
      <w:pPr>
        <w:pStyle w:val="Prrafodelista"/>
        <w:spacing w:line="360" w:lineRule="auto"/>
        <w:ind w:left="851" w:right="34"/>
        <w:jc w:val="both"/>
        <w:rPr>
          <w:rFonts w:ascii="Palatino Linotype" w:hAnsi="Palatino Linotype"/>
        </w:rPr>
      </w:pPr>
    </w:p>
    <w:p w:rsidR="009F09BC" w:rsidRPr="00003EAC" w:rsidRDefault="009F09BC" w:rsidP="0022712B">
      <w:pPr>
        <w:pStyle w:val="Prrafodelista"/>
        <w:numPr>
          <w:ilvl w:val="0"/>
          <w:numId w:val="23"/>
        </w:numPr>
        <w:spacing w:line="360" w:lineRule="auto"/>
        <w:ind w:left="851" w:right="34"/>
        <w:jc w:val="both"/>
        <w:rPr>
          <w:rFonts w:ascii="Palatino Linotype" w:hAnsi="Palatino Linotype"/>
        </w:rPr>
      </w:pPr>
      <w:r w:rsidRPr="0022712B">
        <w:rPr>
          <w:rFonts w:ascii="Palatino Linotype" w:eastAsia="Times New Roman" w:hAnsi="Palatino Linotype" w:cs="Arial"/>
          <w:lang w:val="es-ES"/>
        </w:rPr>
        <w:t>Se eligió como modalidad de entrega de la información</w:t>
      </w:r>
      <w:r w:rsidRPr="0022712B">
        <w:rPr>
          <w:rFonts w:ascii="Palatino Linotype" w:hAnsi="Palatino Linotype"/>
        </w:rPr>
        <w:t xml:space="preserve">: A través del </w:t>
      </w:r>
      <w:r w:rsidRPr="0022712B">
        <w:rPr>
          <w:rFonts w:ascii="Palatino Linotype" w:hAnsi="Palatino Linotype"/>
          <w:b/>
        </w:rPr>
        <w:t>SAIMEX</w:t>
      </w:r>
      <w:r w:rsidR="00377D00" w:rsidRPr="0022712B">
        <w:rPr>
          <w:rFonts w:ascii="Palatino Linotype" w:hAnsi="Palatino Linotype"/>
          <w:b/>
        </w:rPr>
        <w:t>.</w:t>
      </w:r>
    </w:p>
    <w:p w:rsidR="00003EAC" w:rsidRPr="0022712B" w:rsidRDefault="00003EAC" w:rsidP="00003EAC">
      <w:pPr>
        <w:pStyle w:val="Prrafodelista"/>
        <w:spacing w:line="360" w:lineRule="auto"/>
        <w:ind w:left="851" w:right="34"/>
        <w:jc w:val="both"/>
        <w:rPr>
          <w:rFonts w:ascii="Palatino Linotype" w:hAnsi="Palatino Linotype"/>
        </w:rPr>
      </w:pPr>
    </w:p>
    <w:p w:rsidR="00713C57" w:rsidRPr="00713C57" w:rsidRDefault="00713C57" w:rsidP="00713C57">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Pr>
          <w:rFonts w:ascii="Palatino Linotype" w:hAnsi="Palatino Linotype" w:cs="Arial"/>
          <w:color w:val="000000" w:themeColor="text1"/>
        </w:rPr>
        <w:t xml:space="preserve">El treinta de noviembre de dos mil veintidós,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solicitó una prórroga para dar atención a la solicitud de información, en razón de que a su decir </w:t>
      </w:r>
      <w:r w:rsidRPr="00713C57">
        <w:rPr>
          <w:rFonts w:ascii="Palatino Linotype" w:hAnsi="Palatino Linotype" w:cs="Arial"/>
          <w:color w:val="000000" w:themeColor="text1"/>
        </w:rPr>
        <w:t>en razón se continua</w:t>
      </w:r>
      <w:r>
        <w:rPr>
          <w:rFonts w:ascii="Palatino Linotype" w:hAnsi="Palatino Linotype" w:cs="Arial"/>
          <w:color w:val="000000" w:themeColor="text1"/>
        </w:rPr>
        <w:t>ba</w:t>
      </w:r>
      <w:r w:rsidRPr="00713C57">
        <w:rPr>
          <w:rFonts w:ascii="Palatino Linotype" w:hAnsi="Palatino Linotype" w:cs="Arial"/>
          <w:color w:val="000000" w:themeColor="text1"/>
        </w:rPr>
        <w:t xml:space="preserve"> con </w:t>
      </w:r>
      <w:r>
        <w:rPr>
          <w:rFonts w:ascii="Palatino Linotype" w:hAnsi="Palatino Linotype" w:cs="Arial"/>
          <w:color w:val="000000" w:themeColor="text1"/>
        </w:rPr>
        <w:t>la búsqueda de información en su</w:t>
      </w:r>
      <w:r w:rsidRPr="00713C57">
        <w:rPr>
          <w:rFonts w:ascii="Palatino Linotype" w:hAnsi="Palatino Linotype" w:cs="Arial"/>
          <w:color w:val="000000" w:themeColor="text1"/>
        </w:rPr>
        <w:t>s archivos, derivado del cúmulo de documentos y del análisis minucioso en cada uno de ellos.</w:t>
      </w:r>
    </w:p>
    <w:p w:rsidR="00713C57" w:rsidRPr="00713C57" w:rsidRDefault="00713C57" w:rsidP="00713C57">
      <w:pPr>
        <w:pStyle w:val="Prrafodelista"/>
        <w:tabs>
          <w:tab w:val="left" w:pos="0"/>
        </w:tabs>
        <w:spacing w:line="360" w:lineRule="auto"/>
        <w:ind w:left="0" w:right="51"/>
        <w:jc w:val="both"/>
        <w:rPr>
          <w:rFonts w:ascii="Palatino Linotype" w:hAnsi="Palatino Linotype" w:cs="Arial"/>
          <w:i/>
          <w:color w:val="000000" w:themeColor="text1"/>
        </w:rPr>
      </w:pPr>
    </w:p>
    <w:p w:rsidR="00BE2A9D" w:rsidRPr="0022712B" w:rsidRDefault="00713C57" w:rsidP="00003EAC">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1095849</wp:posOffset>
                </wp:positionV>
                <wp:extent cx="5650173" cy="907576"/>
                <wp:effectExtent l="0" t="0" r="27305" b="26035"/>
                <wp:wrapNone/>
                <wp:docPr id="3" name="Conector recto 3"/>
                <wp:cNvGraphicFramePr/>
                <a:graphic xmlns:a="http://schemas.openxmlformats.org/drawingml/2006/main">
                  <a:graphicData uri="http://schemas.microsoft.com/office/word/2010/wordprocessingShape">
                    <wps:wsp>
                      <wps:cNvCnPr/>
                      <wps:spPr>
                        <a:xfrm>
                          <a:off x="0" y="0"/>
                          <a:ext cx="5650173" cy="90757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B05519" id="Conector recto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6.3pt" to="444.9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" strokecolor="black [3200]" strokeweight="1.5pt">
                <v:stroke joinstyle="miter"/>
                <w10:wrap anchorx="margin"/>
              </v:line>
            </w:pict>
          </mc:Fallback>
        </mc:AlternateContent>
      </w:r>
      <w:r w:rsidR="00BE2A9D" w:rsidRPr="0022712B">
        <w:rPr>
          <w:rFonts w:ascii="Palatino Linotype" w:hAnsi="Palatino Linotype" w:cs="Arial"/>
          <w:color w:val="000000" w:themeColor="text1"/>
        </w:rPr>
        <w:t xml:space="preserve">El </w:t>
      </w:r>
      <w:r w:rsidR="00003EAC">
        <w:rPr>
          <w:rFonts w:ascii="Palatino Linotype" w:hAnsi="Palatino Linotype" w:cs="Arial"/>
          <w:b/>
          <w:color w:val="000000" w:themeColor="text1"/>
        </w:rPr>
        <w:t>dieciséis</w:t>
      </w:r>
      <w:r w:rsidR="00C00157" w:rsidRPr="0022712B">
        <w:rPr>
          <w:rFonts w:ascii="Palatino Linotype" w:hAnsi="Palatino Linotype" w:cs="Arial"/>
          <w:b/>
          <w:color w:val="000000" w:themeColor="text1"/>
        </w:rPr>
        <w:t xml:space="preserve"> de </w:t>
      </w:r>
      <w:r w:rsidR="00CB007F">
        <w:rPr>
          <w:rFonts w:ascii="Palatino Linotype" w:hAnsi="Palatino Linotype" w:cs="Arial"/>
          <w:b/>
          <w:color w:val="000000" w:themeColor="text1"/>
        </w:rPr>
        <w:t>diciembre</w:t>
      </w:r>
      <w:r w:rsidR="002C4997" w:rsidRPr="0022712B">
        <w:rPr>
          <w:rFonts w:ascii="Palatino Linotype" w:hAnsi="Palatino Linotype" w:cs="Arial"/>
          <w:b/>
          <w:color w:val="000000" w:themeColor="text1"/>
        </w:rPr>
        <w:t xml:space="preserve"> de dos mil veintidós</w:t>
      </w:r>
      <w:r w:rsidR="009F09BC" w:rsidRPr="0022712B">
        <w:rPr>
          <w:rFonts w:ascii="Palatino Linotype" w:hAnsi="Palatino Linotype" w:cs="Arial"/>
          <w:color w:val="000000" w:themeColor="text1"/>
        </w:rPr>
        <w:t xml:space="preserve">, el </w:t>
      </w:r>
      <w:r w:rsidR="009F09BC" w:rsidRPr="0022712B">
        <w:rPr>
          <w:rFonts w:ascii="Palatino Linotype" w:hAnsi="Palatino Linotype" w:cs="Arial"/>
          <w:b/>
          <w:color w:val="000000" w:themeColor="text1"/>
        </w:rPr>
        <w:t>SUJETO OBLIGADO,</w:t>
      </w:r>
      <w:r w:rsidR="009F09BC" w:rsidRPr="0022712B">
        <w:rPr>
          <w:rFonts w:ascii="Palatino Linotype" w:hAnsi="Palatino Linotype" w:cs="Arial"/>
          <w:color w:val="000000" w:themeColor="text1"/>
        </w:rPr>
        <w:t xml:space="preserve"> dio respuesta </w:t>
      </w:r>
      <w:r w:rsidR="00003EAC">
        <w:rPr>
          <w:rFonts w:ascii="Palatino Linotype" w:hAnsi="Palatino Linotype" w:cs="Arial"/>
          <w:color w:val="000000" w:themeColor="text1"/>
        </w:rPr>
        <w:t xml:space="preserve">a través de dos archivos de nombres </w:t>
      </w:r>
      <w:r w:rsidR="00003EAC" w:rsidRPr="00003EAC">
        <w:rPr>
          <w:rFonts w:ascii="Palatino Linotype" w:hAnsi="Palatino Linotype" w:cs="Arial"/>
          <w:b/>
          <w:i/>
          <w:color w:val="000000" w:themeColor="text1"/>
        </w:rPr>
        <w:t>séptima bis ord.pdf</w:t>
      </w:r>
      <w:r w:rsidR="00003EAC" w:rsidRPr="00003EAC">
        <w:rPr>
          <w:rFonts w:ascii="Palatino Linotype" w:hAnsi="Palatino Linotype" w:cs="Arial"/>
          <w:color w:val="000000" w:themeColor="text1"/>
        </w:rPr>
        <w:t xml:space="preserve"> y </w:t>
      </w:r>
      <w:r w:rsidR="00003EAC" w:rsidRPr="00003EAC">
        <w:rPr>
          <w:rFonts w:ascii="Palatino Linotype" w:hAnsi="Palatino Linotype" w:cs="Arial"/>
          <w:b/>
          <w:i/>
          <w:color w:val="000000" w:themeColor="text1"/>
        </w:rPr>
        <w:t>Respuesta 2373.pdf</w:t>
      </w:r>
      <w:r w:rsidR="00003EAC">
        <w:rPr>
          <w:rFonts w:ascii="Palatino Linotype" w:hAnsi="Palatino Linotype" w:cs="Arial"/>
          <w:color w:val="000000" w:themeColor="text1"/>
        </w:rPr>
        <w:t xml:space="preserve">, cuyo contenido </w:t>
      </w:r>
      <w:r w:rsidR="00003EAC" w:rsidRPr="00003EAC">
        <w:rPr>
          <w:rFonts w:ascii="Palatino Linotype" w:hAnsi="Palatino Linotype" w:cs="Arial"/>
          <w:i/>
          <w:color w:val="000000" w:themeColor="text1"/>
        </w:rPr>
        <w:t>grosso modo</w:t>
      </w:r>
      <w:r w:rsidR="00003EAC">
        <w:rPr>
          <w:rFonts w:ascii="Palatino Linotype" w:hAnsi="Palatino Linotype" w:cs="Arial"/>
          <w:color w:val="000000" w:themeColor="text1"/>
        </w:rPr>
        <w:t xml:space="preserve"> es el siguiente:</w:t>
      </w:r>
    </w:p>
    <w:p w:rsidR="00012A4A" w:rsidRDefault="00012A4A" w:rsidP="00003EAC">
      <w:pPr>
        <w:pStyle w:val="Prrafodelista"/>
        <w:tabs>
          <w:tab w:val="left" w:pos="0"/>
        </w:tabs>
        <w:spacing w:line="360" w:lineRule="auto"/>
        <w:ind w:left="0" w:right="51"/>
        <w:jc w:val="center"/>
        <w:rPr>
          <w:noProof/>
          <w:lang w:val="es-MX" w:eastAsia="es-MX"/>
        </w:rPr>
      </w:pPr>
    </w:p>
    <w:p w:rsidR="00E54E75" w:rsidRPr="0022712B" w:rsidRDefault="00012A4A" w:rsidP="00003EAC">
      <w:pPr>
        <w:pStyle w:val="Prrafodelista"/>
        <w:tabs>
          <w:tab w:val="left" w:pos="0"/>
        </w:tabs>
        <w:spacing w:line="360" w:lineRule="auto"/>
        <w:ind w:left="0" w:right="51"/>
        <w:jc w:val="center"/>
        <w:rPr>
          <w:rFonts w:ascii="Palatino Linotype" w:hAnsi="Palatino Linotype" w:cs="Arial"/>
          <w:i/>
          <w:color w:val="000000" w:themeColor="text1"/>
        </w:rPr>
      </w:pPr>
      <w:r>
        <w:rPr>
          <w:noProof/>
          <w:lang w:val="es-MX" w:eastAsia="es-MX"/>
        </w:rPr>
        <w:lastRenderedPageBreak/>
        <w:drawing>
          <wp:inline distT="0" distB="0" distL="0" distR="0" wp14:anchorId="7132360D" wp14:editId="41F7647B">
            <wp:extent cx="4857750" cy="6506986"/>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490" t="20216" r="36015" b="14303"/>
                    <a:stretch/>
                  </pic:blipFill>
                  <pic:spPr bwMode="auto">
                    <a:xfrm>
                      <a:off x="0" y="0"/>
                      <a:ext cx="4864397" cy="6515890"/>
                    </a:xfrm>
                    <a:prstGeom prst="rect">
                      <a:avLst/>
                    </a:prstGeom>
                    <a:ln>
                      <a:noFill/>
                    </a:ln>
                    <a:extLst>
                      <a:ext uri="{53640926-AAD7-44D8-BBD7-CCE9431645EC}">
                        <a14:shadowObscured xmlns:a14="http://schemas.microsoft.com/office/drawing/2010/main"/>
                      </a:ext>
                    </a:extLst>
                  </pic:spPr>
                </pic:pic>
              </a:graphicData>
            </a:graphic>
          </wp:inline>
        </w:drawing>
      </w:r>
    </w:p>
    <w:p w:rsidR="00C00157" w:rsidRPr="0022712B" w:rsidRDefault="00C00157" w:rsidP="0022712B">
      <w:pPr>
        <w:pStyle w:val="Prrafodelista"/>
        <w:tabs>
          <w:tab w:val="left" w:pos="0"/>
        </w:tabs>
        <w:spacing w:line="360" w:lineRule="auto"/>
        <w:ind w:left="0" w:right="51"/>
        <w:jc w:val="center"/>
        <w:rPr>
          <w:rFonts w:ascii="Palatino Linotype" w:hAnsi="Palatino Linotype" w:cs="Arial"/>
          <w:i/>
          <w:color w:val="000000" w:themeColor="text1"/>
        </w:rPr>
      </w:pPr>
    </w:p>
    <w:p w:rsidR="005936F0" w:rsidRPr="0022712B" w:rsidRDefault="005936F0" w:rsidP="0022712B">
      <w:pPr>
        <w:tabs>
          <w:tab w:val="left" w:pos="0"/>
        </w:tabs>
        <w:spacing w:line="360" w:lineRule="auto"/>
        <w:ind w:right="51"/>
        <w:jc w:val="both"/>
        <w:rPr>
          <w:rFonts w:ascii="Palatino Linotype" w:hAnsi="Palatino Linotype" w:cs="Arial"/>
          <w:color w:val="000000" w:themeColor="text1"/>
        </w:rPr>
      </w:pPr>
    </w:p>
    <w:p w:rsidR="009F09BC" w:rsidRPr="0022712B" w:rsidRDefault="009F09BC" w:rsidP="0022712B">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22712B">
        <w:rPr>
          <w:rFonts w:ascii="Palatino Linotype" w:eastAsia="Times New Roman" w:hAnsi="Palatino Linotype" w:cs="Arial"/>
          <w:color w:val="000000" w:themeColor="text1"/>
          <w:lang w:val="es-ES"/>
        </w:rPr>
        <w:lastRenderedPageBreak/>
        <w:t>E</w:t>
      </w:r>
      <w:r w:rsidR="002C4997" w:rsidRPr="0022712B">
        <w:rPr>
          <w:rFonts w:ascii="Palatino Linotype" w:eastAsia="Times New Roman" w:hAnsi="Palatino Linotype" w:cs="Arial"/>
          <w:color w:val="000000" w:themeColor="text1"/>
          <w:lang w:val="es-ES"/>
        </w:rPr>
        <w:t xml:space="preserve">l </w:t>
      </w:r>
      <w:r w:rsidR="000D2A07">
        <w:rPr>
          <w:rFonts w:ascii="Palatino Linotype" w:eastAsia="Times New Roman" w:hAnsi="Palatino Linotype" w:cs="Arial"/>
          <w:b/>
          <w:color w:val="000000" w:themeColor="text1"/>
          <w:lang w:val="es-ES"/>
        </w:rPr>
        <w:t>dieciséis</w:t>
      </w:r>
      <w:r w:rsidR="00427F60" w:rsidRPr="0022712B">
        <w:rPr>
          <w:rFonts w:ascii="Palatino Linotype" w:eastAsia="Times New Roman" w:hAnsi="Palatino Linotype" w:cs="Arial"/>
          <w:b/>
          <w:color w:val="000000" w:themeColor="text1"/>
          <w:lang w:val="es-ES"/>
        </w:rPr>
        <w:t xml:space="preserve"> de </w:t>
      </w:r>
      <w:r w:rsidR="00CB007F">
        <w:rPr>
          <w:rFonts w:ascii="Palatino Linotype" w:eastAsia="Times New Roman" w:hAnsi="Palatino Linotype" w:cs="Arial"/>
          <w:b/>
          <w:color w:val="000000" w:themeColor="text1"/>
          <w:lang w:val="es-ES"/>
        </w:rPr>
        <w:t>diciembre</w:t>
      </w:r>
      <w:r w:rsidR="00427F60" w:rsidRPr="0022712B">
        <w:rPr>
          <w:rFonts w:ascii="Palatino Linotype" w:eastAsia="Times New Roman" w:hAnsi="Palatino Linotype" w:cs="Arial"/>
          <w:b/>
          <w:color w:val="000000" w:themeColor="text1"/>
          <w:lang w:val="es-ES"/>
        </w:rPr>
        <w:t xml:space="preserve"> de dos mil </w:t>
      </w:r>
      <w:r w:rsidR="00CB007F" w:rsidRPr="0022712B">
        <w:rPr>
          <w:rFonts w:ascii="Palatino Linotype" w:eastAsia="Times New Roman" w:hAnsi="Palatino Linotype" w:cs="Arial"/>
          <w:b/>
          <w:color w:val="000000" w:themeColor="text1"/>
          <w:lang w:val="es-ES"/>
        </w:rPr>
        <w:t>veinti</w:t>
      </w:r>
      <w:r w:rsidR="00CB007F">
        <w:rPr>
          <w:rFonts w:ascii="Palatino Linotype" w:eastAsia="Times New Roman" w:hAnsi="Palatino Linotype" w:cs="Arial"/>
          <w:b/>
          <w:color w:val="000000" w:themeColor="text1"/>
          <w:lang w:val="es-ES"/>
        </w:rPr>
        <w:t>dós</w:t>
      </w:r>
      <w:r w:rsidRPr="0022712B">
        <w:rPr>
          <w:rFonts w:ascii="Palatino Linotype" w:eastAsia="Times New Roman" w:hAnsi="Palatino Linotype" w:cs="Arial"/>
          <w:color w:val="000000" w:themeColor="text1"/>
          <w:lang w:val="es-ES"/>
        </w:rPr>
        <w:t xml:space="preserve">, el particular interpuso </w:t>
      </w:r>
      <w:r w:rsidR="002C4997" w:rsidRPr="0022712B">
        <w:rPr>
          <w:rFonts w:ascii="Palatino Linotype" w:eastAsia="Times New Roman" w:hAnsi="Palatino Linotype" w:cs="Arial"/>
          <w:color w:val="000000" w:themeColor="text1"/>
          <w:lang w:val="es-ES"/>
        </w:rPr>
        <w:t>e</w:t>
      </w:r>
      <w:r w:rsidRPr="0022712B">
        <w:rPr>
          <w:rFonts w:ascii="Palatino Linotype" w:eastAsia="Times New Roman" w:hAnsi="Palatino Linotype" w:cs="Arial"/>
          <w:color w:val="000000" w:themeColor="text1"/>
          <w:lang w:val="es-ES"/>
        </w:rPr>
        <w:t xml:space="preserve">l </w:t>
      </w:r>
      <w:r w:rsidR="00CB007F">
        <w:rPr>
          <w:rFonts w:ascii="Palatino Linotype" w:eastAsia="Times New Roman" w:hAnsi="Palatino Linotype" w:cs="Arial"/>
          <w:color w:val="000000" w:themeColor="text1"/>
          <w:lang w:val="es-ES"/>
        </w:rPr>
        <w:t xml:space="preserve">recurso de revisión en contra de la </w:t>
      </w:r>
      <w:r w:rsidR="000D2A07">
        <w:rPr>
          <w:rFonts w:ascii="Palatino Linotype" w:eastAsia="Times New Roman" w:hAnsi="Palatino Linotype" w:cs="Arial"/>
          <w:color w:val="000000" w:themeColor="text1"/>
          <w:lang w:val="es-ES"/>
        </w:rPr>
        <w:t>respuesta emitida</w:t>
      </w:r>
      <w:r w:rsidRPr="0022712B">
        <w:rPr>
          <w:rFonts w:ascii="Palatino Linotype" w:eastAsia="Times New Roman" w:hAnsi="Palatino Linotype" w:cs="Arial"/>
          <w:color w:val="000000" w:themeColor="text1"/>
          <w:lang w:val="es-ES"/>
        </w:rPr>
        <w:t>, manifestando l</w:t>
      </w:r>
      <w:r w:rsidR="002C4997" w:rsidRPr="0022712B">
        <w:rPr>
          <w:rFonts w:ascii="Palatino Linotype" w:eastAsia="Times New Roman" w:hAnsi="Palatino Linotype" w:cs="Arial"/>
          <w:color w:val="000000" w:themeColor="text1"/>
          <w:lang w:val="es-ES"/>
        </w:rPr>
        <w:t>a</w:t>
      </w:r>
      <w:r w:rsidRPr="0022712B">
        <w:rPr>
          <w:rFonts w:ascii="Palatino Linotype" w:eastAsia="Times New Roman" w:hAnsi="Palatino Linotype" w:cs="Arial"/>
          <w:color w:val="000000" w:themeColor="text1"/>
          <w:lang w:val="es-ES"/>
        </w:rPr>
        <w:t xml:space="preserve">s </w:t>
      </w:r>
      <w:r w:rsidR="002C4997" w:rsidRPr="0022712B">
        <w:rPr>
          <w:rFonts w:ascii="Palatino Linotype" w:eastAsia="Times New Roman" w:hAnsi="Palatino Linotype" w:cs="Arial"/>
          <w:color w:val="000000" w:themeColor="text1"/>
          <w:lang w:val="es-ES"/>
        </w:rPr>
        <w:t>siguientes</w:t>
      </w:r>
      <w:r w:rsidRPr="0022712B">
        <w:rPr>
          <w:rFonts w:ascii="Palatino Linotype" w:eastAsia="Times New Roman" w:hAnsi="Palatino Linotype" w:cs="Arial"/>
          <w:color w:val="000000" w:themeColor="text1"/>
          <w:lang w:val="es-ES"/>
        </w:rPr>
        <w:t xml:space="preserve"> razones o motivos de inconformidad:</w:t>
      </w:r>
    </w:p>
    <w:p w:rsidR="009F09BC" w:rsidRPr="0022712B" w:rsidRDefault="009F09BC" w:rsidP="0022712B">
      <w:pPr>
        <w:pStyle w:val="Prrafodelista"/>
        <w:tabs>
          <w:tab w:val="left" w:pos="0"/>
        </w:tabs>
        <w:spacing w:line="360" w:lineRule="auto"/>
        <w:ind w:left="0" w:right="49"/>
        <w:jc w:val="both"/>
        <w:rPr>
          <w:rFonts w:ascii="Palatino Linotype" w:hAnsi="Palatino Linotype" w:cs="Arial"/>
          <w:i/>
          <w:color w:val="000000" w:themeColor="text1"/>
        </w:rPr>
      </w:pPr>
    </w:p>
    <w:p w:rsidR="009F09BC" w:rsidRPr="0022712B" w:rsidRDefault="009F09BC" w:rsidP="000D2A07">
      <w:pPr>
        <w:pStyle w:val="Prrafodelista"/>
        <w:numPr>
          <w:ilvl w:val="0"/>
          <w:numId w:val="23"/>
        </w:numPr>
        <w:spacing w:line="360" w:lineRule="auto"/>
        <w:ind w:left="567"/>
        <w:jc w:val="both"/>
        <w:rPr>
          <w:rStyle w:val="Ttulo2Car"/>
          <w:rFonts w:ascii="Palatino Linotype" w:hAnsi="Palatino Linotype"/>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22712B">
        <w:rPr>
          <w:rStyle w:val="Ttulo2Car"/>
          <w:rFonts w:ascii="Palatino Linotype" w:hAnsi="Palatino Linotype"/>
          <w:b/>
          <w:color w:val="auto"/>
          <w:sz w:val="24"/>
          <w:szCs w:val="24"/>
        </w:rPr>
        <w:t>Acto impugnado</w:t>
      </w:r>
      <w:bookmarkEnd w:id="3"/>
      <w:r w:rsidRPr="0022712B">
        <w:rPr>
          <w:rStyle w:val="Ttulo2Car"/>
          <w:rFonts w:ascii="Palatino Linotype" w:hAnsi="Palatino Linotype"/>
          <w:b/>
          <w:color w:val="000000" w:themeColor="text1"/>
          <w:sz w:val="24"/>
          <w:szCs w:val="24"/>
        </w:rPr>
        <w:t xml:space="preserve">: </w:t>
      </w:r>
      <w:r w:rsidRPr="0022712B">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0D2A07" w:rsidRPr="000D2A07">
        <w:rPr>
          <w:rStyle w:val="Ttulo2Car"/>
          <w:rFonts w:ascii="Palatino Linotype" w:hAnsi="Palatino Linotype"/>
          <w:i/>
          <w:color w:val="000000" w:themeColor="text1"/>
          <w:sz w:val="24"/>
          <w:szCs w:val="24"/>
        </w:rPr>
        <w:t>Negativa del sujeto obligado respecto de proporcionar la información solicitada.</w:t>
      </w:r>
      <w:r w:rsidR="00652937" w:rsidRPr="0022712B">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5936F0" w:rsidRPr="0022712B" w:rsidRDefault="005936F0" w:rsidP="0022712B">
      <w:pPr>
        <w:spacing w:line="360" w:lineRule="auto"/>
        <w:ind w:left="567"/>
        <w:jc w:val="both"/>
        <w:rPr>
          <w:rFonts w:ascii="Palatino Linotype" w:hAnsi="Palatino Linotype"/>
          <w:i/>
          <w:color w:val="000000" w:themeColor="text1"/>
        </w:rPr>
      </w:pPr>
    </w:p>
    <w:p w:rsidR="009F09BC" w:rsidRPr="0022712B" w:rsidRDefault="009F09BC" w:rsidP="000D2A07">
      <w:pPr>
        <w:pStyle w:val="Prrafodelista"/>
        <w:numPr>
          <w:ilvl w:val="0"/>
          <w:numId w:val="23"/>
        </w:numPr>
        <w:spacing w:line="360" w:lineRule="auto"/>
        <w:ind w:left="567"/>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22712B">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22712B">
        <w:rPr>
          <w:rFonts w:ascii="Palatino Linotype" w:hAnsi="Palatino Linotype"/>
          <w:b/>
          <w:color w:val="000000" w:themeColor="text1"/>
        </w:rPr>
        <w:t xml:space="preserve"> </w:t>
      </w:r>
      <w:r w:rsidRPr="0022712B">
        <w:rPr>
          <w:rFonts w:ascii="Palatino Linotype" w:hAnsi="Palatino Linotype"/>
          <w:i/>
          <w:color w:val="000000" w:themeColor="text1"/>
        </w:rPr>
        <w:t>“</w:t>
      </w:r>
      <w:r w:rsidR="000D2A07" w:rsidRPr="000D2A07">
        <w:rPr>
          <w:rFonts w:ascii="Palatino Linotype" w:hAnsi="Palatino Linotype"/>
          <w:i/>
          <w:color w:val="000000" w:themeColor="text1"/>
        </w:rPr>
        <w:t>El sujeto obligado señala que la información solicitada fue clasificada como reservada, observando que dicha información se clasificó por su Comité mediante Acuerdo AT/CT/01/2022; no obstante, no integra a la respuesta proporcionada dicho Acuerdo; aunado a lo anterior, considero que se me está negando la información, toda vez que dicha información no cumple con las características estipuladas en el artículo 140 de la Ley de Transparencia y Acceso a la Información Pública del Estado de México y Municipios para que sea clasificada como reservada.</w:t>
      </w:r>
      <w:r w:rsidRPr="0022712B">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22712B" w:rsidRDefault="0082142B" w:rsidP="0022712B">
      <w:pPr>
        <w:spacing w:line="360" w:lineRule="auto"/>
        <w:rPr>
          <w:rFonts w:ascii="Palatino Linotype" w:hAnsi="Palatino Linotype"/>
          <w:i/>
          <w:color w:val="000000" w:themeColor="text1"/>
        </w:rPr>
      </w:pPr>
    </w:p>
    <w:p w:rsidR="009F09BC" w:rsidRPr="0022712B" w:rsidRDefault="00CC5B2F" w:rsidP="0022712B">
      <w:pPr>
        <w:pStyle w:val="Prrafodelista"/>
        <w:numPr>
          <w:ilvl w:val="0"/>
          <w:numId w:val="15"/>
        </w:numPr>
        <w:spacing w:line="360" w:lineRule="auto"/>
        <w:ind w:left="0" w:firstLine="0"/>
        <w:jc w:val="both"/>
        <w:rPr>
          <w:rFonts w:ascii="Palatino Linotype" w:hAnsi="Palatino Linotype"/>
          <w:i/>
        </w:rPr>
      </w:pPr>
      <w:r w:rsidRPr="0022712B">
        <w:rPr>
          <w:rFonts w:ascii="Palatino Linotype" w:eastAsia="Calibri" w:hAnsi="Palatino Linotype" w:cs="Arial"/>
          <w:lang w:val="es-ES"/>
        </w:rPr>
        <w:t>La Comisionada</w:t>
      </w:r>
      <w:r w:rsidR="009F09BC" w:rsidRPr="0022712B">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CB007F">
        <w:rPr>
          <w:rFonts w:ascii="Palatino Linotype" w:eastAsia="Calibri" w:hAnsi="Palatino Linotype" w:cs="Arial"/>
          <w:b/>
          <w:lang w:val="es-ES"/>
        </w:rPr>
        <w:t>nueve de enero</w:t>
      </w:r>
      <w:r w:rsidR="00E372FA" w:rsidRPr="0022712B">
        <w:rPr>
          <w:rFonts w:ascii="Palatino Linotype" w:eastAsia="Calibri" w:hAnsi="Palatino Linotype" w:cs="Arial"/>
          <w:b/>
          <w:lang w:val="es-ES"/>
        </w:rPr>
        <w:t xml:space="preserve"> de dos mil </w:t>
      </w:r>
      <w:r w:rsidR="00CB007F" w:rsidRPr="0022712B">
        <w:rPr>
          <w:rFonts w:ascii="Palatino Linotype" w:eastAsia="Calibri" w:hAnsi="Palatino Linotype" w:cs="Arial"/>
          <w:b/>
          <w:lang w:val="es-ES"/>
        </w:rPr>
        <w:t>veinti</w:t>
      </w:r>
      <w:r w:rsidR="00CB007F">
        <w:rPr>
          <w:rFonts w:ascii="Palatino Linotype" w:eastAsia="Calibri" w:hAnsi="Palatino Linotype" w:cs="Arial"/>
          <w:b/>
          <w:lang w:val="es-ES"/>
        </w:rPr>
        <w:t>tré</w:t>
      </w:r>
      <w:r w:rsidR="00CB007F" w:rsidRPr="0022712B">
        <w:rPr>
          <w:rFonts w:ascii="Palatino Linotype" w:eastAsia="Calibri" w:hAnsi="Palatino Linotype" w:cs="Arial"/>
          <w:b/>
          <w:lang w:val="es-ES"/>
        </w:rPr>
        <w:t>s</w:t>
      </w:r>
      <w:r w:rsidR="009F09BC" w:rsidRPr="0022712B">
        <w:rPr>
          <w:rFonts w:ascii="Palatino Linotype" w:eastAsia="Calibri" w:hAnsi="Palatino Linotype" w:cs="Arial"/>
          <w:lang w:val="es-ES"/>
        </w:rPr>
        <w:t xml:space="preserve">, puso a disposición de las partes el expediente electrónico </w:t>
      </w:r>
      <w:r w:rsidR="009F09BC" w:rsidRPr="0022712B">
        <w:rPr>
          <w:rFonts w:ascii="Palatino Linotype" w:eastAsia="Calibri" w:hAnsi="Palatino Linotype" w:cs="Arial"/>
        </w:rPr>
        <w:t xml:space="preserve">vía </w:t>
      </w:r>
      <w:r w:rsidR="009F09BC" w:rsidRPr="0022712B">
        <w:rPr>
          <w:rFonts w:ascii="Palatino Linotype" w:eastAsia="Calibri" w:hAnsi="Palatino Linotype" w:cs="Arial"/>
          <w:b/>
          <w:lang w:val="es-ES"/>
        </w:rPr>
        <w:t xml:space="preserve">SAIMEX </w:t>
      </w:r>
      <w:r w:rsidR="009F09BC" w:rsidRPr="0022712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22712B">
        <w:rPr>
          <w:rFonts w:ascii="Palatino Linotype" w:eastAsia="Calibri" w:hAnsi="Palatino Linotype" w:cs="Arial"/>
          <w:b/>
          <w:lang w:val="es-ES"/>
        </w:rPr>
        <w:t>SUJETO OBLIGADO</w:t>
      </w:r>
      <w:r w:rsidR="009F09BC" w:rsidRPr="0022712B">
        <w:rPr>
          <w:rFonts w:ascii="Palatino Linotype" w:eastAsia="Calibri" w:hAnsi="Palatino Linotype" w:cs="Arial"/>
          <w:lang w:val="es-ES"/>
        </w:rPr>
        <w:t xml:space="preserve"> presentará el Informe Justificado procedente.</w:t>
      </w:r>
    </w:p>
    <w:p w:rsidR="009F09BC" w:rsidRPr="0022712B" w:rsidRDefault="009F09BC" w:rsidP="0022712B">
      <w:pPr>
        <w:pStyle w:val="Prrafodelista"/>
        <w:spacing w:before="240" w:after="240" w:line="360" w:lineRule="auto"/>
        <w:ind w:left="0"/>
        <w:jc w:val="both"/>
        <w:rPr>
          <w:rFonts w:ascii="Palatino Linotype" w:hAnsi="Palatino Linotype"/>
        </w:rPr>
      </w:pPr>
    </w:p>
    <w:p w:rsidR="00ED0B0C" w:rsidRPr="00012A4A" w:rsidRDefault="009F09BC" w:rsidP="0022712B">
      <w:pPr>
        <w:pStyle w:val="Prrafodelista"/>
        <w:numPr>
          <w:ilvl w:val="0"/>
          <w:numId w:val="15"/>
        </w:numPr>
        <w:spacing w:before="240" w:after="240" w:line="360" w:lineRule="auto"/>
        <w:ind w:left="0" w:firstLine="0"/>
        <w:jc w:val="both"/>
        <w:rPr>
          <w:rFonts w:ascii="Palatino Linotype" w:hAnsi="Palatino Linotype"/>
        </w:rPr>
      </w:pPr>
      <w:r w:rsidRPr="00012A4A">
        <w:rPr>
          <w:rFonts w:ascii="Palatino Linotype" w:hAnsi="Palatino Linotype"/>
          <w:color w:val="000000"/>
        </w:rPr>
        <w:lastRenderedPageBreak/>
        <w:t xml:space="preserve">El </w:t>
      </w:r>
      <w:r w:rsidRPr="00012A4A">
        <w:rPr>
          <w:rFonts w:ascii="Palatino Linotype" w:hAnsi="Palatino Linotype"/>
          <w:b/>
          <w:color w:val="000000"/>
        </w:rPr>
        <w:t xml:space="preserve">SUJETO </w:t>
      </w:r>
      <w:r w:rsidRPr="00012A4A">
        <w:rPr>
          <w:rFonts w:ascii="Palatino Linotype" w:eastAsia="Calibri" w:hAnsi="Palatino Linotype" w:cs="Arial"/>
          <w:b/>
          <w:lang w:val="es-ES"/>
        </w:rPr>
        <w:t>OBLIGADO</w:t>
      </w:r>
      <w:r w:rsidR="007A6A1A" w:rsidRPr="00012A4A">
        <w:rPr>
          <w:rFonts w:ascii="Palatino Linotype" w:hAnsi="Palatino Linotype"/>
          <w:color w:val="000000"/>
        </w:rPr>
        <w:t xml:space="preserve"> </w:t>
      </w:r>
      <w:r w:rsidR="00E372FA" w:rsidRPr="00012A4A">
        <w:rPr>
          <w:rFonts w:ascii="Palatino Linotype" w:hAnsi="Palatino Linotype"/>
          <w:color w:val="000000"/>
        </w:rPr>
        <w:t>rindió su informe justificado en fecha</w:t>
      </w:r>
      <w:r w:rsidR="00427F60" w:rsidRPr="00012A4A">
        <w:rPr>
          <w:rFonts w:ascii="Palatino Linotype" w:hAnsi="Palatino Linotype"/>
          <w:color w:val="000000"/>
        </w:rPr>
        <w:t>s</w:t>
      </w:r>
      <w:r w:rsidR="00E372FA" w:rsidRPr="00012A4A">
        <w:rPr>
          <w:rFonts w:ascii="Palatino Linotype" w:hAnsi="Palatino Linotype"/>
          <w:color w:val="000000"/>
        </w:rPr>
        <w:t xml:space="preserve"> </w:t>
      </w:r>
      <w:r w:rsidR="00CB007F" w:rsidRPr="00012A4A">
        <w:rPr>
          <w:rFonts w:ascii="Palatino Linotype" w:hAnsi="Palatino Linotype"/>
          <w:b/>
          <w:color w:val="000000"/>
        </w:rPr>
        <w:t>dieci</w:t>
      </w:r>
      <w:r w:rsidR="00427F60" w:rsidRPr="00012A4A">
        <w:rPr>
          <w:rFonts w:ascii="Palatino Linotype" w:hAnsi="Palatino Linotype"/>
          <w:b/>
          <w:color w:val="000000"/>
        </w:rPr>
        <w:t>ocho</w:t>
      </w:r>
      <w:r w:rsidR="00E372FA" w:rsidRPr="00012A4A">
        <w:rPr>
          <w:rFonts w:ascii="Palatino Linotype" w:hAnsi="Palatino Linotype"/>
          <w:b/>
          <w:color w:val="000000"/>
        </w:rPr>
        <w:t xml:space="preserve"> de </w:t>
      </w:r>
      <w:r w:rsidR="00CB007F" w:rsidRPr="00012A4A">
        <w:rPr>
          <w:rFonts w:ascii="Palatino Linotype" w:hAnsi="Palatino Linotype"/>
          <w:b/>
          <w:color w:val="000000"/>
        </w:rPr>
        <w:t>enero de dos mil veintitrés</w:t>
      </w:r>
      <w:r w:rsidR="00E372FA" w:rsidRPr="00012A4A">
        <w:rPr>
          <w:rFonts w:ascii="Palatino Linotype" w:hAnsi="Palatino Linotype"/>
          <w:color w:val="000000"/>
        </w:rPr>
        <w:t xml:space="preserve">, el cual fue hecho del conocimiento del solicitante mediante acuerdo de fecha </w:t>
      </w:r>
      <w:r w:rsidR="000D2A07" w:rsidRPr="00012A4A">
        <w:rPr>
          <w:rFonts w:ascii="Palatino Linotype" w:hAnsi="Palatino Linotype"/>
          <w:b/>
          <w:color w:val="000000"/>
        </w:rPr>
        <w:t>veintinueve de marzo</w:t>
      </w:r>
      <w:r w:rsidR="00E372FA" w:rsidRPr="00012A4A">
        <w:rPr>
          <w:rFonts w:ascii="Palatino Linotype" w:hAnsi="Palatino Linotype"/>
          <w:b/>
          <w:color w:val="000000"/>
        </w:rPr>
        <w:t xml:space="preserve"> del año en curso</w:t>
      </w:r>
      <w:r w:rsidR="00ED0B0C" w:rsidRPr="00012A4A">
        <w:rPr>
          <w:rFonts w:ascii="Palatino Linotype" w:hAnsi="Palatino Linotype"/>
          <w:color w:val="000000"/>
        </w:rPr>
        <w:t>, el cual no aporta elementos novedosos, sino que confirma la respuesta inicial, como se observa:</w:t>
      </w:r>
    </w:p>
    <w:p w:rsidR="00ED0B0C" w:rsidRPr="00012A4A" w:rsidRDefault="00ED0B0C" w:rsidP="00ED0B0C">
      <w:pPr>
        <w:pStyle w:val="Prrafodelista"/>
        <w:rPr>
          <w:rFonts w:ascii="Palatino Linotype" w:hAnsi="Palatino Linotype"/>
          <w:color w:val="000000"/>
        </w:rPr>
      </w:pPr>
    </w:p>
    <w:p w:rsidR="00ED0B0C" w:rsidRPr="00ED0B0C" w:rsidRDefault="00ED0B0C" w:rsidP="00ED0B0C">
      <w:pPr>
        <w:pStyle w:val="Prrafodelista"/>
        <w:spacing w:before="240" w:after="240" w:line="360" w:lineRule="auto"/>
        <w:ind w:left="0"/>
        <w:jc w:val="center"/>
        <w:rPr>
          <w:rFonts w:ascii="Palatino Linotype" w:hAnsi="Palatino Linotype"/>
        </w:rPr>
      </w:pPr>
      <w:r w:rsidRPr="00ED0B0C">
        <w:rPr>
          <w:rFonts w:ascii="Palatino Linotype" w:hAnsi="Palatino Linotype"/>
          <w:noProof/>
          <w:highlight w:val="yellow"/>
          <w:lang w:val="es-MX" w:eastAsia="es-MX"/>
        </w:rPr>
        <w:drawing>
          <wp:inline distT="0" distB="0" distL="0" distR="0">
            <wp:extent cx="5390866" cy="4256300"/>
            <wp:effectExtent l="19050" t="19050" r="19685" b="1143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3095" cy="4258060"/>
                    </a:xfrm>
                    <a:prstGeom prst="rect">
                      <a:avLst/>
                    </a:prstGeom>
                    <a:noFill/>
                    <a:ln>
                      <a:solidFill>
                        <a:schemeClr val="tx1"/>
                      </a:solidFill>
                    </a:ln>
                  </pic:spPr>
                </pic:pic>
              </a:graphicData>
            </a:graphic>
          </wp:inline>
        </w:drawing>
      </w:r>
    </w:p>
    <w:p w:rsidR="00ED0B0C" w:rsidRPr="00ED0B0C" w:rsidRDefault="00ED0B0C" w:rsidP="00ED0B0C">
      <w:pPr>
        <w:pStyle w:val="Prrafodelista"/>
        <w:rPr>
          <w:rFonts w:ascii="Palatino Linotype" w:hAnsi="Palatino Linotype"/>
          <w:color w:val="000000"/>
        </w:rPr>
      </w:pPr>
    </w:p>
    <w:p w:rsidR="001D02D1" w:rsidRPr="00CB007F" w:rsidRDefault="009F09BC" w:rsidP="0022712B">
      <w:pPr>
        <w:pStyle w:val="Prrafodelista"/>
        <w:numPr>
          <w:ilvl w:val="0"/>
          <w:numId w:val="15"/>
        </w:numPr>
        <w:spacing w:before="240" w:after="240" w:line="360" w:lineRule="auto"/>
        <w:ind w:left="0" w:firstLine="0"/>
        <w:jc w:val="both"/>
        <w:rPr>
          <w:rFonts w:ascii="Palatino Linotype" w:hAnsi="Palatino Linotype"/>
        </w:rPr>
      </w:pPr>
      <w:r w:rsidRPr="0022712B">
        <w:rPr>
          <w:rFonts w:ascii="Palatino Linotype" w:hAnsi="Palatino Linotype"/>
          <w:color w:val="000000"/>
        </w:rPr>
        <w:t xml:space="preserve">Por su parte </w:t>
      </w:r>
      <w:r w:rsidRPr="0022712B">
        <w:rPr>
          <w:rFonts w:ascii="Palatino Linotype" w:hAnsi="Palatino Linotype"/>
          <w:b/>
          <w:color w:val="000000"/>
        </w:rPr>
        <w:t xml:space="preserve">EL PARTICULAR </w:t>
      </w:r>
      <w:r w:rsidR="00AA2398">
        <w:rPr>
          <w:rFonts w:ascii="Palatino Linotype" w:hAnsi="Palatino Linotype"/>
          <w:color w:val="000000"/>
        </w:rPr>
        <w:t>no realizó manifestaciones que a su derecho conviniera y asistiera</w:t>
      </w:r>
      <w:r w:rsidR="007762D9" w:rsidRPr="0022712B">
        <w:rPr>
          <w:rFonts w:ascii="Palatino Linotype" w:hAnsi="Palatino Linotype"/>
          <w:color w:val="000000"/>
        </w:rPr>
        <w:t>.</w:t>
      </w:r>
    </w:p>
    <w:p w:rsidR="00CB007F" w:rsidRPr="00CB007F" w:rsidRDefault="00CB007F" w:rsidP="00CB007F">
      <w:pPr>
        <w:pStyle w:val="Prrafodelista"/>
        <w:rPr>
          <w:rFonts w:ascii="Palatino Linotype" w:hAnsi="Palatino Linotype"/>
        </w:rPr>
      </w:pPr>
    </w:p>
    <w:p w:rsidR="00532819" w:rsidRPr="0022712B" w:rsidRDefault="00A305ED" w:rsidP="00532819">
      <w:pPr>
        <w:pStyle w:val="Prrafodelista"/>
        <w:numPr>
          <w:ilvl w:val="0"/>
          <w:numId w:val="15"/>
        </w:numPr>
        <w:spacing w:before="240" w:after="240" w:line="360" w:lineRule="auto"/>
        <w:ind w:left="0" w:firstLine="0"/>
        <w:jc w:val="both"/>
        <w:rPr>
          <w:rFonts w:ascii="Palatino Linotype" w:hAnsi="Palatino Linotype"/>
        </w:rPr>
      </w:pPr>
      <w:r w:rsidRPr="0022712B">
        <w:rPr>
          <w:rFonts w:ascii="Palatino Linotype" w:hAnsi="Palatino Linotype"/>
        </w:rPr>
        <w:t>M</w:t>
      </w:r>
      <w:r w:rsidR="006672E1" w:rsidRPr="0022712B">
        <w:rPr>
          <w:rFonts w:ascii="Palatino Linotype" w:hAnsi="Palatino Linotype"/>
        </w:rPr>
        <w:t xml:space="preserve">ediante </w:t>
      </w:r>
      <w:r w:rsidR="006672E1" w:rsidRPr="0022712B">
        <w:rPr>
          <w:rFonts w:ascii="Palatino Linotype" w:hAnsi="Palatino Linotype"/>
          <w:color w:val="000000"/>
        </w:rPr>
        <w:t>acuerdo</w:t>
      </w:r>
      <w:r w:rsidR="006672E1" w:rsidRPr="0022712B">
        <w:rPr>
          <w:rFonts w:ascii="Palatino Linotype" w:hAnsi="Palatino Linotype"/>
        </w:rPr>
        <w:t xml:space="preserve"> de fecha</w:t>
      </w:r>
      <w:r w:rsidR="008C78AB" w:rsidRPr="0022712B">
        <w:rPr>
          <w:rFonts w:ascii="Palatino Linotype" w:hAnsi="Palatino Linotype"/>
        </w:rPr>
        <w:t xml:space="preserve"> </w:t>
      </w:r>
      <w:r w:rsidR="00AA2398">
        <w:rPr>
          <w:rFonts w:ascii="Palatino Linotype" w:hAnsi="Palatino Linotype"/>
          <w:b/>
        </w:rPr>
        <w:t>veintinueve</w:t>
      </w:r>
      <w:r w:rsidR="008C78AB" w:rsidRPr="0022712B">
        <w:rPr>
          <w:rFonts w:ascii="Palatino Linotype" w:hAnsi="Palatino Linotype"/>
          <w:b/>
        </w:rPr>
        <w:t xml:space="preserve"> de </w:t>
      </w:r>
      <w:r w:rsidR="00AA2398">
        <w:rPr>
          <w:rFonts w:ascii="Palatino Linotype" w:hAnsi="Palatino Linotype"/>
          <w:b/>
        </w:rPr>
        <w:t>marzo</w:t>
      </w:r>
      <w:r w:rsidR="00D6651B" w:rsidRPr="0022712B">
        <w:rPr>
          <w:rFonts w:ascii="Palatino Linotype" w:hAnsi="Palatino Linotype"/>
          <w:b/>
        </w:rPr>
        <w:t xml:space="preserve"> </w:t>
      </w:r>
      <w:r w:rsidR="00AA2398">
        <w:rPr>
          <w:rFonts w:ascii="Palatino Linotype" w:hAnsi="Palatino Linotype"/>
          <w:b/>
        </w:rPr>
        <w:t>de dos mil veintitré</w:t>
      </w:r>
      <w:r w:rsidR="00AA2398" w:rsidRPr="0022712B">
        <w:rPr>
          <w:rFonts w:ascii="Palatino Linotype" w:hAnsi="Palatino Linotype"/>
          <w:b/>
        </w:rPr>
        <w:t>s</w:t>
      </w:r>
      <w:r w:rsidR="00AE2CF6" w:rsidRPr="0022712B">
        <w:rPr>
          <w:rFonts w:ascii="Palatino Linotype" w:hAnsi="Palatino Linotype"/>
        </w:rPr>
        <w:t xml:space="preserve"> se </w:t>
      </w:r>
      <w:r w:rsidR="00532819" w:rsidRPr="00532819">
        <w:rPr>
          <w:rFonts w:ascii="Palatino Linotype" w:hAnsi="Palatino Linotype"/>
          <w:color w:val="000000"/>
        </w:rPr>
        <w:t>amplió</w:t>
      </w:r>
      <w:r w:rsidR="00532819">
        <w:rPr>
          <w:rFonts w:ascii="Palatino Linotype" w:hAnsi="Palatino Linotype"/>
        </w:rPr>
        <w:t xml:space="preserve"> el término para resolver. </w:t>
      </w:r>
      <w:r w:rsidR="00532819">
        <w:rPr>
          <w:rFonts w:ascii="Palatino Linotype" w:hAnsi="Palatino Linotype"/>
          <w:color w:val="000000" w:themeColor="text1"/>
        </w:rPr>
        <w:t>Al respecto</w:t>
      </w:r>
      <w:r w:rsidR="00532819" w:rsidRPr="0022712B">
        <w:rPr>
          <w:rFonts w:ascii="Palatino Linotype" w:hAnsi="Palatino Linotype"/>
        </w:rPr>
        <w:t xml:space="preserve">, </w:t>
      </w:r>
      <w:r w:rsidR="00532819">
        <w:rPr>
          <w:rFonts w:ascii="Palatino Linotype" w:hAnsi="Palatino Linotype"/>
        </w:rPr>
        <w:t xml:space="preserve">es de señalar que </w:t>
      </w:r>
      <w:r w:rsidR="00532819" w:rsidRPr="0022712B">
        <w:rPr>
          <w:rFonts w:ascii="Palatino Linotype" w:hAnsi="Palatino Linotype"/>
        </w:rPr>
        <w:t xml:space="preserve">este organismo </w:t>
      </w:r>
      <w:r w:rsidR="00532819" w:rsidRPr="0022712B">
        <w:rPr>
          <w:rFonts w:ascii="Palatino Linotype" w:hAnsi="Palatino Linotype"/>
        </w:rPr>
        <w:lastRenderedPageBreak/>
        <w:t xml:space="preserve">garante no pasa por alto justificar, que la dilación en la resolución del </w:t>
      </w:r>
      <w:r w:rsidR="00532819" w:rsidRPr="0022712B">
        <w:rPr>
          <w:rFonts w:ascii="Palatino Linotype" w:hAnsi="Palatino Linotype"/>
          <w:lang w:val="es-MX"/>
        </w:rPr>
        <w:t>presente</w:t>
      </w:r>
      <w:r w:rsidR="00532819" w:rsidRPr="0022712B">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532819" w:rsidRPr="0022712B" w:rsidRDefault="00532819" w:rsidP="00532819">
      <w:pPr>
        <w:pStyle w:val="Prrafodelista"/>
        <w:spacing w:line="360" w:lineRule="auto"/>
        <w:ind w:left="0"/>
        <w:jc w:val="both"/>
        <w:rPr>
          <w:rFonts w:ascii="Palatino Linotype" w:hAnsi="Palatino Linotype"/>
        </w:rPr>
      </w:pPr>
    </w:p>
    <w:p w:rsidR="00532819" w:rsidRPr="0022712B" w:rsidRDefault="00532819" w:rsidP="00532819">
      <w:pPr>
        <w:pStyle w:val="Prrafodelista"/>
        <w:numPr>
          <w:ilvl w:val="0"/>
          <w:numId w:val="15"/>
        </w:numPr>
        <w:spacing w:line="360" w:lineRule="auto"/>
        <w:ind w:left="0" w:firstLine="0"/>
        <w:jc w:val="both"/>
        <w:rPr>
          <w:rFonts w:ascii="Palatino Linotype" w:hAnsi="Palatino Linotype"/>
        </w:rPr>
      </w:pPr>
      <w:r w:rsidRPr="0022712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532819" w:rsidRPr="0022712B" w:rsidRDefault="00532819" w:rsidP="00532819">
      <w:pPr>
        <w:pStyle w:val="Prrafodelista"/>
        <w:ind w:left="0"/>
        <w:rPr>
          <w:rFonts w:ascii="Palatino Linotype" w:hAnsi="Palatino Linotype"/>
        </w:rPr>
      </w:pPr>
    </w:p>
    <w:p w:rsidR="00532819" w:rsidRPr="0022712B" w:rsidRDefault="00532819" w:rsidP="00532819">
      <w:pPr>
        <w:pStyle w:val="Prrafodelista"/>
        <w:numPr>
          <w:ilvl w:val="0"/>
          <w:numId w:val="15"/>
        </w:numPr>
        <w:spacing w:line="360" w:lineRule="auto"/>
        <w:ind w:left="0" w:firstLine="0"/>
        <w:jc w:val="both"/>
        <w:rPr>
          <w:rFonts w:ascii="Palatino Linotype" w:hAnsi="Palatino Linotype"/>
        </w:rPr>
      </w:pPr>
      <w:r w:rsidRPr="0022712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32819" w:rsidRPr="0022712B" w:rsidRDefault="00532819" w:rsidP="00532819">
      <w:pPr>
        <w:spacing w:line="360" w:lineRule="auto"/>
        <w:jc w:val="both"/>
        <w:rPr>
          <w:rFonts w:ascii="Palatino Linotype" w:hAnsi="Palatino Linotype"/>
        </w:rPr>
      </w:pPr>
    </w:p>
    <w:p w:rsidR="00532819" w:rsidRPr="0022712B" w:rsidRDefault="00532819" w:rsidP="00532819">
      <w:pPr>
        <w:pStyle w:val="Prrafodelista"/>
        <w:numPr>
          <w:ilvl w:val="0"/>
          <w:numId w:val="15"/>
        </w:numPr>
        <w:spacing w:line="360" w:lineRule="auto"/>
        <w:ind w:left="0" w:firstLine="0"/>
        <w:jc w:val="both"/>
        <w:rPr>
          <w:rFonts w:ascii="Palatino Linotype" w:hAnsi="Palatino Linotype"/>
        </w:rPr>
      </w:pPr>
      <w:r w:rsidRPr="0022712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32819" w:rsidRDefault="00532819" w:rsidP="00532819">
      <w:pPr>
        <w:pStyle w:val="Prrafodelista"/>
        <w:numPr>
          <w:ilvl w:val="0"/>
          <w:numId w:val="15"/>
        </w:numPr>
        <w:spacing w:line="360" w:lineRule="auto"/>
        <w:ind w:left="0" w:firstLine="0"/>
        <w:jc w:val="both"/>
        <w:rPr>
          <w:rFonts w:ascii="Palatino Linotype" w:hAnsi="Palatino Linotype"/>
        </w:rPr>
      </w:pPr>
      <w:r w:rsidRPr="0022712B">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rsidR="00532819" w:rsidRPr="0022712B" w:rsidRDefault="00532819" w:rsidP="00532819">
      <w:pPr>
        <w:pStyle w:val="Prrafodelista"/>
        <w:rPr>
          <w:rFonts w:ascii="Palatino Linotype" w:hAnsi="Palatino Linotype"/>
        </w:rPr>
      </w:pPr>
    </w:p>
    <w:p w:rsidR="00532819" w:rsidRPr="0022712B" w:rsidRDefault="00532819" w:rsidP="00532819">
      <w:pPr>
        <w:pStyle w:val="Prrafodelista"/>
        <w:numPr>
          <w:ilvl w:val="0"/>
          <w:numId w:val="43"/>
        </w:numPr>
        <w:spacing w:line="360" w:lineRule="auto"/>
        <w:ind w:left="993"/>
        <w:jc w:val="both"/>
        <w:rPr>
          <w:rFonts w:ascii="Palatino Linotype" w:hAnsi="Palatino Linotype"/>
        </w:rPr>
      </w:pPr>
      <w:r w:rsidRPr="0022712B">
        <w:rPr>
          <w:rFonts w:ascii="Palatino Linotype" w:hAnsi="Palatino Linotype"/>
        </w:rPr>
        <w:t xml:space="preserve">Complejidad del Asunto: La complejidad de la prueba, la pluralidad de sujetos procesales, el tiempo transcurrido, las características y contexto del recurso. </w:t>
      </w:r>
    </w:p>
    <w:p w:rsidR="00532819" w:rsidRPr="0022712B" w:rsidRDefault="00532819" w:rsidP="00532819">
      <w:pPr>
        <w:pStyle w:val="Prrafodelista"/>
        <w:spacing w:line="360" w:lineRule="auto"/>
        <w:ind w:left="993"/>
        <w:jc w:val="both"/>
        <w:rPr>
          <w:rFonts w:ascii="Palatino Linotype" w:hAnsi="Palatino Linotype"/>
        </w:rPr>
      </w:pPr>
    </w:p>
    <w:p w:rsidR="00532819" w:rsidRPr="0022712B" w:rsidRDefault="00532819" w:rsidP="00532819">
      <w:pPr>
        <w:pStyle w:val="Prrafodelista"/>
        <w:numPr>
          <w:ilvl w:val="0"/>
          <w:numId w:val="43"/>
        </w:numPr>
        <w:spacing w:line="360" w:lineRule="auto"/>
        <w:ind w:left="993"/>
        <w:jc w:val="both"/>
        <w:rPr>
          <w:rFonts w:ascii="Palatino Linotype" w:hAnsi="Palatino Linotype"/>
        </w:rPr>
      </w:pPr>
      <w:r w:rsidRPr="0022712B">
        <w:rPr>
          <w:rFonts w:ascii="Palatino Linotype" w:hAnsi="Palatino Linotype"/>
        </w:rPr>
        <w:t>Actividad Procesal del interesado. Acciones u omisiones del interesado.</w:t>
      </w:r>
    </w:p>
    <w:p w:rsidR="00532819" w:rsidRPr="0022712B" w:rsidRDefault="00532819" w:rsidP="00532819">
      <w:pPr>
        <w:pStyle w:val="Prrafodelista"/>
        <w:ind w:left="993"/>
        <w:rPr>
          <w:rFonts w:ascii="Palatino Linotype" w:hAnsi="Palatino Linotype"/>
        </w:rPr>
      </w:pPr>
    </w:p>
    <w:p w:rsidR="00532819" w:rsidRPr="0022712B" w:rsidRDefault="00532819" w:rsidP="00532819">
      <w:pPr>
        <w:pStyle w:val="Prrafodelista"/>
        <w:numPr>
          <w:ilvl w:val="0"/>
          <w:numId w:val="43"/>
        </w:numPr>
        <w:spacing w:line="360" w:lineRule="auto"/>
        <w:ind w:left="993"/>
        <w:jc w:val="both"/>
        <w:rPr>
          <w:rFonts w:ascii="Palatino Linotype" w:hAnsi="Palatino Linotype"/>
        </w:rPr>
      </w:pPr>
      <w:r w:rsidRPr="0022712B">
        <w:rPr>
          <w:rFonts w:ascii="Palatino Linotype" w:hAnsi="Palatino Linotype"/>
        </w:rPr>
        <w:t>Conducta de la Autoridad: Las Acciones u omisiones realizadas en el procedimiento. Así como si la autoridad actuó con la debida diligencia.</w:t>
      </w:r>
    </w:p>
    <w:p w:rsidR="00532819" w:rsidRPr="0022712B" w:rsidRDefault="00532819" w:rsidP="00532819">
      <w:pPr>
        <w:pStyle w:val="Prrafodelista"/>
        <w:ind w:left="993"/>
        <w:rPr>
          <w:rFonts w:ascii="Palatino Linotype" w:hAnsi="Palatino Linotype"/>
        </w:rPr>
      </w:pPr>
    </w:p>
    <w:p w:rsidR="00532819" w:rsidRPr="0022712B" w:rsidRDefault="00532819" w:rsidP="00532819">
      <w:pPr>
        <w:spacing w:line="360" w:lineRule="auto"/>
        <w:ind w:left="993" w:hanging="284"/>
        <w:jc w:val="both"/>
        <w:rPr>
          <w:rFonts w:ascii="Palatino Linotype" w:hAnsi="Palatino Linotype"/>
        </w:rPr>
      </w:pPr>
      <w:r w:rsidRPr="0022712B">
        <w:rPr>
          <w:rFonts w:ascii="Palatino Linotype" w:hAnsi="Palatino Linotype"/>
        </w:rPr>
        <w:t>d) La afectación generada en la situación jurídica de la persona involucrada en el proceso: Violación a sus derechos humanos.</w:t>
      </w:r>
    </w:p>
    <w:p w:rsidR="00532819" w:rsidRPr="0022712B" w:rsidRDefault="00532819" w:rsidP="00532819">
      <w:pPr>
        <w:spacing w:line="360" w:lineRule="auto"/>
        <w:jc w:val="both"/>
        <w:rPr>
          <w:rFonts w:ascii="Palatino Linotype" w:hAnsi="Palatino Linotype"/>
        </w:rPr>
      </w:pPr>
    </w:p>
    <w:p w:rsidR="00532819" w:rsidRPr="0022712B" w:rsidRDefault="00532819" w:rsidP="00532819">
      <w:pPr>
        <w:pStyle w:val="Prrafodelista"/>
        <w:numPr>
          <w:ilvl w:val="0"/>
          <w:numId w:val="15"/>
        </w:numPr>
        <w:spacing w:line="360" w:lineRule="auto"/>
        <w:ind w:left="0" w:firstLine="0"/>
        <w:jc w:val="both"/>
        <w:rPr>
          <w:rFonts w:ascii="Palatino Linotype" w:hAnsi="Palatino Linotype"/>
        </w:rPr>
      </w:pPr>
      <w:r w:rsidRPr="0022712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32819" w:rsidRPr="0022712B" w:rsidRDefault="00532819" w:rsidP="00532819">
      <w:pPr>
        <w:spacing w:line="360" w:lineRule="auto"/>
        <w:jc w:val="both"/>
        <w:rPr>
          <w:rFonts w:ascii="Palatino Linotype" w:hAnsi="Palatino Linotype"/>
        </w:rPr>
      </w:pPr>
    </w:p>
    <w:p w:rsidR="00532819" w:rsidRPr="0022712B" w:rsidRDefault="00532819" w:rsidP="00532819">
      <w:pPr>
        <w:pStyle w:val="Prrafodelista"/>
        <w:numPr>
          <w:ilvl w:val="0"/>
          <w:numId w:val="15"/>
        </w:numPr>
        <w:spacing w:line="360" w:lineRule="auto"/>
        <w:ind w:left="0" w:firstLine="0"/>
        <w:jc w:val="both"/>
        <w:rPr>
          <w:rFonts w:ascii="Palatino Linotype" w:hAnsi="Palatino Linotype"/>
          <w:b/>
        </w:rPr>
      </w:pPr>
      <w:r w:rsidRPr="0022712B">
        <w:rPr>
          <w:rFonts w:ascii="Palatino Linotype" w:hAnsi="Palatino Linotype"/>
        </w:rPr>
        <w:t xml:space="preserve">Argumento que encuentra sustento en la jurisprudencia P./J. 32/92 emitida por el Pleno de la Suprema Corte de Justicia de la Nación de rubro </w:t>
      </w:r>
      <w:r w:rsidRPr="0022712B">
        <w:rPr>
          <w:rFonts w:ascii="Palatino Linotype" w:hAnsi="Palatino Linotype"/>
          <w:i/>
        </w:rPr>
        <w:t xml:space="preserve">“TÉRMINOS </w:t>
      </w:r>
      <w:r w:rsidRPr="0022712B">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22712B">
        <w:rPr>
          <w:rFonts w:ascii="Palatino Linotype" w:hAnsi="Palatino Linotype"/>
        </w:rPr>
        <w:t>, visible en la Gaceta del Seminario Judicial de la Federación con el registro digital 205635.</w:t>
      </w:r>
    </w:p>
    <w:p w:rsidR="00532819" w:rsidRPr="0022712B" w:rsidRDefault="00532819" w:rsidP="00532819">
      <w:pPr>
        <w:spacing w:line="360" w:lineRule="auto"/>
        <w:jc w:val="both"/>
        <w:rPr>
          <w:rFonts w:ascii="Palatino Linotype" w:hAnsi="Palatino Linotype"/>
        </w:rPr>
      </w:pPr>
    </w:p>
    <w:p w:rsidR="00532819" w:rsidRPr="0022712B" w:rsidRDefault="00532819" w:rsidP="00532819">
      <w:pPr>
        <w:pStyle w:val="Prrafodelista"/>
        <w:numPr>
          <w:ilvl w:val="0"/>
          <w:numId w:val="15"/>
        </w:numPr>
        <w:spacing w:line="360" w:lineRule="auto"/>
        <w:ind w:left="0" w:firstLine="0"/>
        <w:jc w:val="both"/>
        <w:rPr>
          <w:rFonts w:ascii="Palatino Linotype" w:hAnsi="Palatino Linotype"/>
        </w:rPr>
      </w:pPr>
      <w:r w:rsidRPr="0022712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32819" w:rsidRPr="0022712B" w:rsidRDefault="00532819" w:rsidP="00532819">
      <w:pPr>
        <w:spacing w:line="360" w:lineRule="auto"/>
        <w:jc w:val="both"/>
        <w:rPr>
          <w:rFonts w:ascii="Palatino Linotype" w:hAnsi="Palatino Linotype"/>
        </w:rPr>
      </w:pPr>
    </w:p>
    <w:p w:rsidR="00532819" w:rsidRPr="0022712B" w:rsidRDefault="00532819" w:rsidP="00532819">
      <w:pPr>
        <w:pStyle w:val="Prrafodelista"/>
        <w:numPr>
          <w:ilvl w:val="0"/>
          <w:numId w:val="15"/>
        </w:numPr>
        <w:spacing w:line="360" w:lineRule="auto"/>
        <w:ind w:left="0" w:firstLine="0"/>
        <w:jc w:val="both"/>
        <w:rPr>
          <w:rFonts w:ascii="Palatino Linotype" w:hAnsi="Palatino Linotype"/>
        </w:rPr>
      </w:pPr>
      <w:r w:rsidRPr="0022712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532819" w:rsidRPr="0022712B" w:rsidRDefault="00532819" w:rsidP="00532819">
      <w:pPr>
        <w:spacing w:line="360" w:lineRule="auto"/>
        <w:jc w:val="both"/>
        <w:rPr>
          <w:rFonts w:ascii="Palatino Linotype" w:hAnsi="Palatino Linotype"/>
        </w:rPr>
      </w:pPr>
    </w:p>
    <w:p w:rsidR="00532819" w:rsidRPr="0022712B" w:rsidRDefault="00532819" w:rsidP="00532819">
      <w:pPr>
        <w:pStyle w:val="Prrafodelista"/>
        <w:numPr>
          <w:ilvl w:val="0"/>
          <w:numId w:val="15"/>
        </w:numPr>
        <w:spacing w:line="360" w:lineRule="auto"/>
        <w:ind w:left="0" w:firstLine="0"/>
        <w:jc w:val="both"/>
        <w:rPr>
          <w:rFonts w:ascii="Palatino Linotype" w:hAnsi="Palatino Linotype"/>
        </w:rPr>
      </w:pPr>
      <w:r w:rsidRPr="0022712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532819" w:rsidRPr="0022712B" w:rsidRDefault="00532819" w:rsidP="00532819">
      <w:pPr>
        <w:ind w:left="426" w:right="476"/>
        <w:jc w:val="both"/>
        <w:rPr>
          <w:rFonts w:ascii="Palatino Linotype" w:hAnsi="Palatino Linotype"/>
        </w:rPr>
      </w:pPr>
      <w:r w:rsidRPr="0022712B">
        <w:rPr>
          <w:rFonts w:ascii="Palatino Linotype" w:hAnsi="Palatino Linotype"/>
        </w:rPr>
        <w:lastRenderedPageBreak/>
        <w:t xml:space="preserve"> </w:t>
      </w:r>
      <w:r w:rsidRPr="0022712B">
        <w:rPr>
          <w:rFonts w:ascii="Palatino Linotype" w:hAnsi="Palatino Linotype"/>
          <w:i/>
        </w:rPr>
        <w:t>“PLAZO RAZONABLE PARA RESOLVER. DIMENSIÓN Y EFECTOS DE ESTE CONCEPTO CUANDO SE ADUCE EXCESIVA CARGA DE TRABAJO.”</w:t>
      </w:r>
      <w:r w:rsidRPr="0022712B">
        <w:rPr>
          <w:rFonts w:ascii="Palatino Linotype" w:hAnsi="Palatino Linotype"/>
        </w:rPr>
        <w:t xml:space="preserve"> consultable en el Seminario Judicial de la Federación y su gaceta, con el registro digital 2002351.</w:t>
      </w:r>
    </w:p>
    <w:p w:rsidR="00532819" w:rsidRPr="0022712B" w:rsidRDefault="00532819" w:rsidP="00532819">
      <w:pPr>
        <w:ind w:left="426" w:right="476"/>
        <w:jc w:val="both"/>
        <w:rPr>
          <w:rFonts w:ascii="Palatino Linotype" w:hAnsi="Palatino Linotype"/>
          <w:b/>
        </w:rPr>
      </w:pPr>
    </w:p>
    <w:p w:rsidR="00532819" w:rsidRPr="0022712B" w:rsidRDefault="00532819" w:rsidP="00532819">
      <w:pPr>
        <w:ind w:left="426" w:right="476"/>
        <w:jc w:val="both"/>
        <w:rPr>
          <w:rFonts w:ascii="Palatino Linotype" w:hAnsi="Palatino Linotype"/>
        </w:rPr>
      </w:pPr>
      <w:r w:rsidRPr="0022712B">
        <w:rPr>
          <w:rFonts w:ascii="Palatino Linotype" w:hAnsi="Palatino Linotype"/>
          <w:i/>
        </w:rPr>
        <w:t>“PLAZO RAZONABLE PARA RESOLVER. CONCEPTO Y ELEMENTOS QUE LO INTEGRAN A LA LUZ DEL DERECHO INTERNACIONAL DE LOS DERECHOS HUMANOS.”</w:t>
      </w:r>
      <w:r w:rsidRPr="0022712B">
        <w:rPr>
          <w:rFonts w:ascii="Palatino Linotype" w:hAnsi="Palatino Linotype"/>
        </w:rPr>
        <w:t>, visible en el Seminario Judicial de la Federación y su gaceta, con el registro digital 2002350.”</w:t>
      </w:r>
    </w:p>
    <w:p w:rsidR="00532819" w:rsidRPr="00532819" w:rsidRDefault="00532819" w:rsidP="00532819">
      <w:pPr>
        <w:pStyle w:val="Prrafodelista"/>
        <w:rPr>
          <w:rFonts w:ascii="Palatino Linotype" w:hAnsi="Palatino Linotype"/>
        </w:rPr>
      </w:pPr>
    </w:p>
    <w:p w:rsidR="00D6651B" w:rsidRPr="00532819" w:rsidRDefault="00532819" w:rsidP="00565DC5">
      <w:pPr>
        <w:pStyle w:val="Prrafodelista"/>
        <w:numPr>
          <w:ilvl w:val="0"/>
          <w:numId w:val="15"/>
        </w:numPr>
        <w:spacing w:line="360" w:lineRule="auto"/>
        <w:ind w:left="0" w:firstLine="0"/>
        <w:jc w:val="both"/>
        <w:rPr>
          <w:rFonts w:ascii="Palatino Linotype" w:hAnsi="Palatino Linotype"/>
          <w:b/>
          <w:color w:val="000000" w:themeColor="text1"/>
        </w:rPr>
      </w:pPr>
      <w:r w:rsidRPr="00532819">
        <w:rPr>
          <w:rFonts w:ascii="Palatino Linotype" w:hAnsi="Palatino Linotype"/>
        </w:rPr>
        <w:t>P</w:t>
      </w:r>
      <w:r w:rsidR="00AE2CF6" w:rsidRPr="00532819">
        <w:rPr>
          <w:rFonts w:ascii="Palatino Linotype" w:hAnsi="Palatino Linotype"/>
        </w:rPr>
        <w:t>osteriormente mediante acuerdo de fecha</w:t>
      </w:r>
      <w:r w:rsidR="00AE2CF6" w:rsidRPr="00532819">
        <w:rPr>
          <w:rFonts w:ascii="Palatino Linotype" w:hAnsi="Palatino Linotype"/>
          <w:b/>
        </w:rPr>
        <w:t xml:space="preserve"> </w:t>
      </w:r>
      <w:r w:rsidR="00AA2398" w:rsidRPr="00DB24C3">
        <w:rPr>
          <w:rFonts w:ascii="Palatino Linotype" w:hAnsi="Palatino Linotype"/>
          <w:b/>
        </w:rPr>
        <w:t>once</w:t>
      </w:r>
      <w:r w:rsidR="00AE2CF6" w:rsidRPr="00DB24C3">
        <w:rPr>
          <w:rFonts w:ascii="Palatino Linotype" w:hAnsi="Palatino Linotype"/>
          <w:b/>
        </w:rPr>
        <w:t xml:space="preserve"> de </w:t>
      </w:r>
      <w:r w:rsidR="00AA2398" w:rsidRPr="00DB24C3">
        <w:rPr>
          <w:rFonts w:ascii="Palatino Linotype" w:hAnsi="Palatino Linotype"/>
          <w:b/>
        </w:rPr>
        <w:t>abril</w:t>
      </w:r>
      <w:r w:rsidR="00AE2CF6" w:rsidRPr="00DB24C3">
        <w:rPr>
          <w:rFonts w:ascii="Palatino Linotype" w:hAnsi="Palatino Linotype"/>
          <w:b/>
        </w:rPr>
        <w:t xml:space="preserve"> del año en curso</w:t>
      </w:r>
      <w:r w:rsidR="0001674C" w:rsidRPr="00DB24C3">
        <w:rPr>
          <w:rFonts w:ascii="Palatino Linotype" w:hAnsi="Palatino Linotype"/>
        </w:rPr>
        <w:t xml:space="preserve"> </w:t>
      </w:r>
      <w:r w:rsidR="006672E1" w:rsidRPr="00DB24C3">
        <w:rPr>
          <w:rFonts w:ascii="Palatino Linotype" w:hAnsi="Palatino Linotype"/>
        </w:rPr>
        <w:t>se</w:t>
      </w:r>
      <w:r w:rsidR="0001674C" w:rsidRPr="00532819">
        <w:rPr>
          <w:rFonts w:ascii="Palatino Linotype" w:hAnsi="Palatino Linotype"/>
        </w:rPr>
        <w:t xml:space="preserve"> d</w:t>
      </w:r>
      <w:r w:rsidR="006672E1" w:rsidRPr="00532819">
        <w:rPr>
          <w:rFonts w:ascii="Palatino Linotype" w:hAnsi="Palatino Linotype"/>
        </w:rPr>
        <w:t>ecretó el cierre de instrucción</w:t>
      </w:r>
      <w:r w:rsidR="0001674C" w:rsidRPr="00532819">
        <w:rPr>
          <w:rFonts w:ascii="Palatino Linotype" w:hAnsi="Palatino Linotype"/>
        </w:rPr>
        <w:t xml:space="preserve">, </w:t>
      </w:r>
      <w:r w:rsidR="009F09BC" w:rsidRPr="00532819">
        <w:rPr>
          <w:rFonts w:ascii="Palatino Linotype" w:hAnsi="Palatino Linotype" w:cs="Arial"/>
        </w:rPr>
        <w:t>por lo que no ha</w:t>
      </w:r>
      <w:bookmarkStart w:id="133" w:name="_Toc491791302"/>
      <w:bookmarkStart w:id="134" w:name="_Toc83128578"/>
      <w:r w:rsidR="006A6CD1" w:rsidRPr="00532819">
        <w:rPr>
          <w:rFonts w:ascii="Palatino Linotype" w:hAnsi="Palatino Linotype" w:cs="Arial"/>
        </w:rPr>
        <w:t>biendo más que hacer constar, y-</w:t>
      </w:r>
      <w:r w:rsidR="00AE2CF6" w:rsidRPr="00532819">
        <w:rPr>
          <w:rFonts w:ascii="Palatino Linotype" w:hAnsi="Palatino Linotype" w:cs="Arial"/>
        </w:rPr>
        <w:t>---</w:t>
      </w:r>
    </w:p>
    <w:p w:rsidR="00532819" w:rsidRPr="00532819" w:rsidRDefault="00532819" w:rsidP="00532819">
      <w:pPr>
        <w:pStyle w:val="Prrafodelista"/>
        <w:spacing w:line="360" w:lineRule="auto"/>
        <w:ind w:left="0"/>
        <w:jc w:val="both"/>
        <w:rPr>
          <w:rFonts w:ascii="Palatino Linotype" w:hAnsi="Palatino Linotype"/>
          <w:b/>
          <w:color w:val="000000" w:themeColor="text1"/>
        </w:rPr>
      </w:pPr>
    </w:p>
    <w:p w:rsidR="009F09BC" w:rsidRPr="0022712B" w:rsidRDefault="009F09BC" w:rsidP="0022712B">
      <w:pPr>
        <w:pStyle w:val="Prrafodelista"/>
        <w:spacing w:line="360" w:lineRule="auto"/>
        <w:ind w:left="0"/>
        <w:jc w:val="center"/>
        <w:rPr>
          <w:rFonts w:ascii="Palatino Linotype" w:hAnsi="Palatino Linotype"/>
          <w:b/>
          <w:color w:val="000000" w:themeColor="text1"/>
        </w:rPr>
      </w:pPr>
      <w:r w:rsidRPr="0022712B">
        <w:rPr>
          <w:rFonts w:ascii="Palatino Linotype" w:hAnsi="Palatino Linotype"/>
          <w:b/>
          <w:color w:val="000000" w:themeColor="text1"/>
        </w:rPr>
        <w:t>CONSIDERANDO</w:t>
      </w:r>
      <w:bookmarkEnd w:id="133"/>
      <w:bookmarkEnd w:id="134"/>
    </w:p>
    <w:p w:rsidR="009F09BC" w:rsidRPr="0022712B" w:rsidRDefault="009F09BC" w:rsidP="0022712B">
      <w:pPr>
        <w:pStyle w:val="Ttulo2"/>
        <w:spacing w:before="0" w:line="360" w:lineRule="auto"/>
        <w:rPr>
          <w:rFonts w:ascii="Palatino Linotype" w:hAnsi="Palatino Linotype"/>
          <w:b/>
          <w:color w:val="auto"/>
          <w:sz w:val="24"/>
          <w:szCs w:val="24"/>
        </w:rPr>
      </w:pPr>
      <w:bookmarkStart w:id="135" w:name="_Toc491791303"/>
      <w:bookmarkStart w:id="136" w:name="_Toc83128579"/>
      <w:r w:rsidRPr="0022712B">
        <w:rPr>
          <w:rFonts w:ascii="Palatino Linotype" w:hAnsi="Palatino Linotype"/>
          <w:b/>
          <w:color w:val="auto"/>
          <w:sz w:val="24"/>
          <w:szCs w:val="24"/>
        </w:rPr>
        <w:t>PRIMERO. De la competencia</w:t>
      </w:r>
      <w:bookmarkEnd w:id="135"/>
      <w:bookmarkEnd w:id="136"/>
    </w:p>
    <w:p w:rsidR="009F09BC" w:rsidRPr="0022712B" w:rsidRDefault="009F09BC" w:rsidP="0022712B">
      <w:pPr>
        <w:spacing w:line="360" w:lineRule="auto"/>
        <w:rPr>
          <w:rFonts w:ascii="Palatino Linotype" w:hAnsi="Palatino Linotype"/>
          <w:lang w:val="es-MX" w:eastAsia="en-US"/>
        </w:rPr>
      </w:pPr>
    </w:p>
    <w:p w:rsidR="00353F1D" w:rsidRPr="0022712B" w:rsidRDefault="00353F1D" w:rsidP="0022712B">
      <w:pPr>
        <w:pStyle w:val="Prrafodelista"/>
        <w:numPr>
          <w:ilvl w:val="0"/>
          <w:numId w:val="15"/>
        </w:numPr>
        <w:spacing w:line="360" w:lineRule="auto"/>
        <w:ind w:left="0" w:firstLine="0"/>
        <w:jc w:val="both"/>
        <w:rPr>
          <w:rFonts w:ascii="Palatino Linotype" w:hAnsi="Palatino Linotype"/>
          <w:color w:val="000000" w:themeColor="text1"/>
        </w:rPr>
      </w:pPr>
      <w:r w:rsidRPr="0022712B">
        <w:rPr>
          <w:rFonts w:ascii="Palatino Linotype" w:hAnsi="Palatino Linotype"/>
          <w:color w:val="000000" w:themeColor="text1"/>
        </w:rPr>
        <w:t xml:space="preserve">El </w:t>
      </w:r>
      <w:r w:rsidRPr="0022712B">
        <w:rPr>
          <w:rFonts w:ascii="Palatino Linotype" w:hAnsi="Palatino Linotype"/>
        </w:rPr>
        <w:t>Instituto</w:t>
      </w:r>
      <w:r w:rsidRPr="0022712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22712B">
        <w:rPr>
          <w:rFonts w:ascii="Palatino Linotype" w:hAnsi="Palatino Linotype"/>
          <w:color w:val="000000" w:themeColor="text1"/>
        </w:rPr>
        <w:lastRenderedPageBreak/>
        <w:t>Transparencia, Acceso a la Información Pública y Protección de Datos Personales del Estado de México y Municipios.</w:t>
      </w:r>
    </w:p>
    <w:p w:rsidR="009F09BC" w:rsidRPr="0022712B" w:rsidRDefault="009F09BC" w:rsidP="0022712B">
      <w:pPr>
        <w:pStyle w:val="Prrafodelista"/>
        <w:spacing w:line="360" w:lineRule="auto"/>
        <w:ind w:left="0"/>
        <w:jc w:val="both"/>
        <w:rPr>
          <w:rFonts w:ascii="Palatino Linotype" w:eastAsia="Calibri" w:hAnsi="Palatino Linotype" w:cs="Times New Roman"/>
          <w:b/>
          <w:lang w:val="es-ES"/>
        </w:rPr>
      </w:pPr>
    </w:p>
    <w:p w:rsidR="009F09BC" w:rsidRPr="0022712B" w:rsidRDefault="009F09BC" w:rsidP="0022712B">
      <w:pPr>
        <w:pStyle w:val="Ttulo2"/>
        <w:rPr>
          <w:rFonts w:ascii="Palatino Linotype" w:hAnsi="Palatino Linotype"/>
          <w:b/>
          <w:color w:val="auto"/>
          <w:sz w:val="24"/>
          <w:szCs w:val="24"/>
        </w:rPr>
      </w:pPr>
      <w:bookmarkStart w:id="137" w:name="_Toc491791304"/>
      <w:bookmarkStart w:id="138" w:name="_Toc83128580"/>
      <w:r w:rsidRPr="0022712B">
        <w:rPr>
          <w:rFonts w:ascii="Palatino Linotype" w:hAnsi="Palatino Linotype"/>
          <w:b/>
          <w:color w:val="auto"/>
          <w:sz w:val="24"/>
          <w:szCs w:val="24"/>
        </w:rPr>
        <w:t>SEGUNDO. De la oportunidad y procedencia.</w:t>
      </w:r>
      <w:bookmarkEnd w:id="137"/>
      <w:bookmarkEnd w:id="138"/>
    </w:p>
    <w:p w:rsidR="009F09BC" w:rsidRPr="0022712B" w:rsidRDefault="009F09BC" w:rsidP="0022712B">
      <w:pPr>
        <w:rPr>
          <w:rFonts w:ascii="Palatino Linotype" w:hAnsi="Palatino Linotype"/>
          <w:lang w:val="es-MX" w:eastAsia="en-US"/>
        </w:rPr>
      </w:pPr>
    </w:p>
    <w:p w:rsidR="009F09BC" w:rsidRPr="0022712B" w:rsidRDefault="00425842" w:rsidP="0022712B">
      <w:pPr>
        <w:pStyle w:val="Prrafodelista"/>
        <w:numPr>
          <w:ilvl w:val="0"/>
          <w:numId w:val="15"/>
        </w:numPr>
        <w:spacing w:line="360" w:lineRule="auto"/>
        <w:ind w:left="0" w:firstLine="0"/>
        <w:jc w:val="both"/>
        <w:rPr>
          <w:rFonts w:ascii="Palatino Linotype" w:hAnsi="Palatino Linotype"/>
        </w:rPr>
      </w:pPr>
      <w:r w:rsidRPr="0022712B">
        <w:rPr>
          <w:rFonts w:ascii="Palatino Linotype" w:eastAsia="Calibri" w:hAnsi="Palatino Linotype" w:cs="Arial"/>
        </w:rPr>
        <w:t>El</w:t>
      </w:r>
      <w:r w:rsidR="00AD63B4" w:rsidRPr="0022712B">
        <w:rPr>
          <w:rFonts w:ascii="Palatino Linotype" w:eastAsia="Calibri" w:hAnsi="Palatino Linotype" w:cs="Arial"/>
        </w:rPr>
        <w:t xml:space="preserve"> </w:t>
      </w:r>
      <w:r w:rsidR="009F09BC" w:rsidRPr="0022712B">
        <w:rPr>
          <w:rFonts w:ascii="Palatino Linotype" w:eastAsia="Calibri" w:hAnsi="Palatino Linotype" w:cs="Arial"/>
        </w:rPr>
        <w:t xml:space="preserve">medio de impugnación fue presentado a través del </w:t>
      </w:r>
      <w:r w:rsidR="009F09BC" w:rsidRPr="0022712B">
        <w:rPr>
          <w:rFonts w:ascii="Palatino Linotype" w:eastAsia="Calibri" w:hAnsi="Palatino Linotype" w:cs="Arial"/>
          <w:b/>
        </w:rPr>
        <w:t>SAIMEX,</w:t>
      </w:r>
      <w:r w:rsidR="009F09BC" w:rsidRPr="0022712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22712B">
        <w:rPr>
          <w:rFonts w:ascii="Palatino Linotype" w:eastAsia="Calibri" w:hAnsi="Palatino Linotype" w:cs="Arial"/>
          <w:b/>
        </w:rPr>
        <w:t>SUJETO OBLIGADO</w:t>
      </w:r>
      <w:r w:rsidRPr="0022712B">
        <w:rPr>
          <w:rFonts w:ascii="Palatino Linotype" w:eastAsia="Calibri" w:hAnsi="Palatino Linotype" w:cs="Arial"/>
        </w:rPr>
        <w:t xml:space="preserve"> entregó su</w:t>
      </w:r>
      <w:r w:rsidR="009F09BC" w:rsidRPr="0022712B">
        <w:rPr>
          <w:rFonts w:ascii="Palatino Linotype" w:eastAsia="Calibri" w:hAnsi="Palatino Linotype" w:cs="Arial"/>
        </w:rPr>
        <w:t xml:space="preserve"> respuesta </w:t>
      </w:r>
      <w:r w:rsidRPr="0022712B">
        <w:rPr>
          <w:rFonts w:ascii="Palatino Linotype" w:eastAsia="Calibri" w:hAnsi="Palatino Linotype" w:cs="Arial"/>
        </w:rPr>
        <w:t>e</w:t>
      </w:r>
      <w:r w:rsidR="009F09BC" w:rsidRPr="0022712B">
        <w:rPr>
          <w:rFonts w:ascii="Palatino Linotype" w:eastAsia="Calibri" w:hAnsi="Palatino Linotype" w:cs="Arial"/>
        </w:rPr>
        <w:t xml:space="preserve">l </w:t>
      </w:r>
      <w:r w:rsidR="000D2A07">
        <w:rPr>
          <w:rFonts w:ascii="Palatino Linotype" w:eastAsia="Calibri" w:hAnsi="Palatino Linotype" w:cs="Arial"/>
          <w:b/>
        </w:rPr>
        <w:t>nueve</w:t>
      </w:r>
      <w:r w:rsidR="007762D9" w:rsidRPr="0022712B">
        <w:rPr>
          <w:rFonts w:ascii="Palatino Linotype" w:eastAsia="Calibri" w:hAnsi="Palatino Linotype" w:cs="Arial"/>
          <w:b/>
        </w:rPr>
        <w:t xml:space="preserve"> de </w:t>
      </w:r>
      <w:r w:rsidR="00AA2398">
        <w:rPr>
          <w:rFonts w:ascii="Palatino Linotype" w:eastAsia="Calibri" w:hAnsi="Palatino Linotype" w:cs="Arial"/>
          <w:b/>
        </w:rPr>
        <w:t>diciembre</w:t>
      </w:r>
      <w:r w:rsidRPr="0022712B">
        <w:rPr>
          <w:rFonts w:ascii="Palatino Linotype" w:eastAsia="Calibri" w:hAnsi="Palatino Linotype" w:cs="Arial"/>
          <w:b/>
        </w:rPr>
        <w:t xml:space="preserve"> de dos mil veintidós</w:t>
      </w:r>
      <w:r w:rsidR="009F09BC" w:rsidRPr="0022712B">
        <w:rPr>
          <w:rFonts w:ascii="Palatino Linotype" w:eastAsia="Calibri" w:hAnsi="Palatino Linotype" w:cs="Arial"/>
        </w:rPr>
        <w:t xml:space="preserve">, </w:t>
      </w:r>
      <w:r w:rsidR="009F09BC" w:rsidRPr="0022712B">
        <w:rPr>
          <w:rFonts w:ascii="Palatino Linotype" w:hAnsi="Palatino Linotype" w:cs="Arial"/>
        </w:rPr>
        <w:t xml:space="preserve">de tal forma que </w:t>
      </w:r>
      <w:r w:rsidRPr="0022712B">
        <w:rPr>
          <w:rFonts w:ascii="Palatino Linotype" w:hAnsi="Palatino Linotype" w:cs="Arial"/>
        </w:rPr>
        <w:t>e</w:t>
      </w:r>
      <w:r w:rsidR="009F09BC" w:rsidRPr="0022712B">
        <w:rPr>
          <w:rFonts w:ascii="Palatino Linotype" w:hAnsi="Palatino Linotype" w:cs="Arial"/>
        </w:rPr>
        <w:t xml:space="preserve">l plazo para interponer </w:t>
      </w:r>
      <w:r w:rsidRPr="0022712B">
        <w:rPr>
          <w:rFonts w:ascii="Palatino Linotype" w:hAnsi="Palatino Linotype" w:cs="Arial"/>
        </w:rPr>
        <w:t>e</w:t>
      </w:r>
      <w:r w:rsidR="009F09BC" w:rsidRPr="0022712B">
        <w:rPr>
          <w:rFonts w:ascii="Palatino Linotype" w:hAnsi="Palatino Linotype" w:cs="Arial"/>
        </w:rPr>
        <w:t xml:space="preserve">l recurso de revisión </w:t>
      </w:r>
      <w:r w:rsidRPr="0022712B">
        <w:rPr>
          <w:rFonts w:ascii="Palatino Linotype" w:hAnsi="Palatino Linotype" w:cs="Arial"/>
        </w:rPr>
        <w:t>transcurrió</w:t>
      </w:r>
      <w:r w:rsidR="009F09BC" w:rsidRPr="0022712B">
        <w:rPr>
          <w:rFonts w:ascii="Palatino Linotype" w:hAnsi="Palatino Linotype" w:cs="Arial"/>
        </w:rPr>
        <w:t xml:space="preserve"> del día </w:t>
      </w:r>
      <w:r w:rsidR="000D2A07">
        <w:rPr>
          <w:rFonts w:ascii="Palatino Linotype" w:hAnsi="Palatino Linotype" w:cs="Arial"/>
          <w:b/>
        </w:rPr>
        <w:t>doce</w:t>
      </w:r>
      <w:r w:rsidR="00E8446B">
        <w:rPr>
          <w:rFonts w:ascii="Palatino Linotype" w:hAnsi="Palatino Linotype" w:cs="Arial"/>
          <w:b/>
        </w:rPr>
        <w:t xml:space="preserve"> de diciembre</w:t>
      </w:r>
      <w:r w:rsidR="009C21E8" w:rsidRPr="0022712B">
        <w:rPr>
          <w:rFonts w:ascii="Palatino Linotype" w:hAnsi="Palatino Linotype" w:cs="Arial"/>
          <w:b/>
        </w:rPr>
        <w:t xml:space="preserve"> </w:t>
      </w:r>
      <w:r w:rsidR="007A460E" w:rsidRPr="0022712B">
        <w:rPr>
          <w:rFonts w:ascii="Palatino Linotype" w:hAnsi="Palatino Linotype" w:cs="Arial"/>
          <w:b/>
        </w:rPr>
        <w:t xml:space="preserve">al </w:t>
      </w:r>
      <w:r w:rsidR="000D2A07">
        <w:rPr>
          <w:rFonts w:ascii="Palatino Linotype" w:hAnsi="Palatino Linotype" w:cs="Arial"/>
          <w:b/>
        </w:rPr>
        <w:t>diecisiete</w:t>
      </w:r>
      <w:r w:rsidR="0001674C" w:rsidRPr="0022712B">
        <w:rPr>
          <w:rFonts w:ascii="Palatino Linotype" w:hAnsi="Palatino Linotype" w:cs="Arial"/>
          <w:b/>
        </w:rPr>
        <w:t xml:space="preserve"> de </w:t>
      </w:r>
      <w:r w:rsidR="00E8446B">
        <w:rPr>
          <w:rFonts w:ascii="Palatino Linotype" w:hAnsi="Palatino Linotype" w:cs="Arial"/>
          <w:b/>
        </w:rPr>
        <w:t>ener</w:t>
      </w:r>
      <w:r w:rsidR="009C21E8" w:rsidRPr="0022712B">
        <w:rPr>
          <w:rFonts w:ascii="Palatino Linotype" w:hAnsi="Palatino Linotype" w:cs="Arial"/>
          <w:b/>
        </w:rPr>
        <w:t>o</w:t>
      </w:r>
      <w:r w:rsidR="0001674C" w:rsidRPr="0022712B">
        <w:rPr>
          <w:rFonts w:ascii="Palatino Linotype" w:hAnsi="Palatino Linotype" w:cs="Arial"/>
          <w:b/>
        </w:rPr>
        <w:t xml:space="preserve"> de dos mil </w:t>
      </w:r>
      <w:r w:rsidR="00E8446B">
        <w:rPr>
          <w:rFonts w:ascii="Palatino Linotype" w:hAnsi="Palatino Linotype" w:cs="Arial"/>
          <w:b/>
        </w:rPr>
        <w:t>veintitré</w:t>
      </w:r>
      <w:r w:rsidR="00E8446B" w:rsidRPr="0022712B">
        <w:rPr>
          <w:rFonts w:ascii="Palatino Linotype" w:hAnsi="Palatino Linotype" w:cs="Arial"/>
          <w:b/>
        </w:rPr>
        <w:t>s</w:t>
      </w:r>
      <w:r w:rsidR="0001674C" w:rsidRPr="0022712B">
        <w:rPr>
          <w:rFonts w:ascii="Palatino Linotype" w:hAnsi="Palatino Linotype" w:cs="Arial"/>
        </w:rPr>
        <w:t>; e</w:t>
      </w:r>
      <w:r w:rsidR="009F09BC" w:rsidRPr="0022712B">
        <w:rPr>
          <w:rFonts w:ascii="Palatino Linotype" w:hAnsi="Palatino Linotype" w:cs="Arial"/>
        </w:rPr>
        <w:t xml:space="preserve">n consecuencia, el ahora </w:t>
      </w:r>
      <w:r w:rsidR="009F09BC" w:rsidRPr="0022712B">
        <w:rPr>
          <w:rFonts w:ascii="Palatino Linotype" w:hAnsi="Palatino Linotype" w:cs="Arial"/>
          <w:b/>
        </w:rPr>
        <w:t>RECURRENTE</w:t>
      </w:r>
      <w:r w:rsidR="009F09BC" w:rsidRPr="0022712B">
        <w:rPr>
          <w:rFonts w:ascii="Palatino Linotype" w:hAnsi="Palatino Linotype" w:cs="Arial"/>
        </w:rPr>
        <w:t xml:space="preserve"> presentó </w:t>
      </w:r>
      <w:r w:rsidR="00CA1063" w:rsidRPr="0022712B">
        <w:rPr>
          <w:rFonts w:ascii="Palatino Linotype" w:hAnsi="Palatino Linotype" w:cs="Arial"/>
        </w:rPr>
        <w:t xml:space="preserve">su inconformidad el día </w:t>
      </w:r>
      <w:r w:rsidR="000D2A07">
        <w:rPr>
          <w:rFonts w:ascii="Palatino Linotype" w:hAnsi="Palatino Linotype" w:cs="Arial"/>
          <w:b/>
        </w:rPr>
        <w:t>dieciséis</w:t>
      </w:r>
      <w:r w:rsidR="00E8446B">
        <w:rPr>
          <w:rFonts w:ascii="Palatino Linotype" w:hAnsi="Palatino Linotype" w:cs="Arial"/>
          <w:b/>
        </w:rPr>
        <w:t xml:space="preserve"> de</w:t>
      </w:r>
      <w:r w:rsidR="009F09BC" w:rsidRPr="0022712B">
        <w:rPr>
          <w:rFonts w:ascii="Palatino Linotype" w:hAnsi="Palatino Linotype" w:cs="Arial"/>
          <w:b/>
        </w:rPr>
        <w:t xml:space="preserve"> </w:t>
      </w:r>
      <w:r w:rsidR="00E8446B">
        <w:rPr>
          <w:rFonts w:ascii="Palatino Linotype" w:hAnsi="Palatino Linotype" w:cs="Arial"/>
          <w:b/>
        </w:rPr>
        <w:t>diciembre</w:t>
      </w:r>
      <w:r w:rsidR="007142D6" w:rsidRPr="0022712B">
        <w:rPr>
          <w:rFonts w:ascii="Palatino Linotype" w:hAnsi="Palatino Linotype" w:cs="Arial"/>
          <w:b/>
        </w:rPr>
        <w:t xml:space="preserve"> de dos mil veintidós</w:t>
      </w:r>
      <w:r w:rsidR="009F09BC" w:rsidRPr="0022712B">
        <w:rPr>
          <w:rFonts w:ascii="Palatino Linotype" w:hAnsi="Palatino Linotype" w:cs="Arial"/>
        </w:rPr>
        <w:t xml:space="preserve">; </w:t>
      </w:r>
      <w:r w:rsidR="001D02D1" w:rsidRPr="0022712B">
        <w:rPr>
          <w:rFonts w:ascii="Palatino Linotype" w:hAnsi="Palatino Linotype" w:cs="Arial"/>
        </w:rPr>
        <w:t>por lo que se estima que la inconformidad se presentó</w:t>
      </w:r>
      <w:r w:rsidR="0062406B" w:rsidRPr="0022712B">
        <w:rPr>
          <w:rFonts w:ascii="Palatino Linotype" w:hAnsi="Palatino Linotype" w:cs="Arial"/>
        </w:rPr>
        <w:t xml:space="preserve"> </w:t>
      </w:r>
      <w:r w:rsidR="0082142B" w:rsidRPr="0022712B">
        <w:rPr>
          <w:rFonts w:ascii="Palatino Linotype" w:hAnsi="Palatino Linotype" w:cs="Arial"/>
        </w:rPr>
        <w:t>dentro d</w:t>
      </w:r>
      <w:r w:rsidR="009F09BC" w:rsidRPr="0022712B">
        <w:rPr>
          <w:rFonts w:ascii="Palatino Linotype" w:hAnsi="Palatino Linotype" w:cs="Arial"/>
        </w:rPr>
        <w:t>el lapso legalmente establecido para tal efecto.</w:t>
      </w:r>
    </w:p>
    <w:p w:rsidR="0062406B" w:rsidRPr="0022712B" w:rsidRDefault="0062406B" w:rsidP="0022712B">
      <w:pPr>
        <w:pStyle w:val="Prrafodelista"/>
        <w:spacing w:line="360" w:lineRule="auto"/>
        <w:ind w:left="0"/>
        <w:jc w:val="both"/>
        <w:rPr>
          <w:rFonts w:ascii="Palatino Linotype" w:hAnsi="Palatino Linotype"/>
        </w:rPr>
      </w:pPr>
    </w:p>
    <w:p w:rsidR="00E8446B" w:rsidRPr="000D2A07" w:rsidRDefault="00E8446B" w:rsidP="00E8446B">
      <w:pPr>
        <w:pStyle w:val="Prrafodelista"/>
        <w:numPr>
          <w:ilvl w:val="0"/>
          <w:numId w:val="15"/>
        </w:numPr>
        <w:spacing w:line="360" w:lineRule="auto"/>
        <w:ind w:left="0" w:firstLine="0"/>
        <w:jc w:val="both"/>
        <w:rPr>
          <w:rFonts w:ascii="Palatino Linotype" w:hAnsi="Palatino Linotype"/>
        </w:rPr>
      </w:pPr>
      <w:r w:rsidRPr="008A249A">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D2A07" w:rsidRPr="000D2A07" w:rsidRDefault="000D2A07" w:rsidP="000D2A07">
      <w:pPr>
        <w:pStyle w:val="Prrafodelista"/>
        <w:rPr>
          <w:rFonts w:ascii="Palatino Linotype" w:hAnsi="Palatino Linotype"/>
        </w:rPr>
      </w:pPr>
    </w:p>
    <w:p w:rsidR="009F09BC" w:rsidRPr="0022712B" w:rsidRDefault="0038112D" w:rsidP="0022712B">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22712B">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22712B">
        <w:rPr>
          <w:rFonts w:ascii="Palatino Linotype" w:hAnsi="Palatino Linotype"/>
          <w:b/>
          <w:color w:val="000000" w:themeColor="text1"/>
          <w:sz w:val="24"/>
          <w:szCs w:val="24"/>
        </w:rPr>
        <w:t xml:space="preserve">Del planteamiento de la </w:t>
      </w:r>
      <w:r w:rsidR="009F09BC" w:rsidRPr="0022712B">
        <w:rPr>
          <w:rFonts w:ascii="Palatino Linotype" w:hAnsi="Palatino Linotype"/>
          <w:b/>
          <w:i/>
          <w:color w:val="000000" w:themeColor="text1"/>
          <w:sz w:val="24"/>
          <w:szCs w:val="24"/>
        </w:rPr>
        <w:t>Litis</w:t>
      </w:r>
      <w:r w:rsidR="009F09BC" w:rsidRPr="0022712B">
        <w:rPr>
          <w:rFonts w:ascii="Palatino Linotype" w:hAnsi="Palatino Linotype"/>
          <w:b/>
          <w:color w:val="000000" w:themeColor="text1"/>
          <w:sz w:val="24"/>
          <w:szCs w:val="24"/>
        </w:rPr>
        <w:t>.</w:t>
      </w:r>
      <w:bookmarkEnd w:id="141"/>
      <w:bookmarkEnd w:id="142"/>
      <w:bookmarkEnd w:id="143"/>
      <w:bookmarkEnd w:id="144"/>
      <w:bookmarkEnd w:id="145"/>
    </w:p>
    <w:p w:rsidR="009F09BC" w:rsidRPr="0022712B" w:rsidRDefault="009F09BC" w:rsidP="0022712B">
      <w:pPr>
        <w:rPr>
          <w:rFonts w:ascii="Palatino Linotype" w:hAnsi="Palatino Linotype"/>
          <w:lang w:val="es-MX" w:eastAsia="en-US"/>
        </w:rPr>
      </w:pPr>
    </w:p>
    <w:p w:rsidR="009F09BC" w:rsidRPr="0022712B" w:rsidRDefault="009F09BC" w:rsidP="0022712B">
      <w:pPr>
        <w:pStyle w:val="Prrafodelista"/>
        <w:numPr>
          <w:ilvl w:val="0"/>
          <w:numId w:val="15"/>
        </w:numPr>
        <w:spacing w:line="360" w:lineRule="auto"/>
        <w:ind w:left="0" w:firstLine="0"/>
        <w:jc w:val="both"/>
        <w:rPr>
          <w:rFonts w:ascii="Palatino Linotype" w:hAnsi="Palatino Linotype" w:cs="Arial"/>
        </w:rPr>
      </w:pPr>
      <w:r w:rsidRPr="0022712B">
        <w:rPr>
          <w:rFonts w:ascii="Palatino Linotype" w:hAnsi="Palatino Linotype" w:cs="Arial"/>
        </w:rPr>
        <w:t xml:space="preserve">Se </w:t>
      </w:r>
      <w:r w:rsidRPr="0022712B">
        <w:rPr>
          <w:rFonts w:ascii="Palatino Linotype" w:eastAsia="Calibri" w:hAnsi="Palatino Linotype" w:cs="Arial"/>
        </w:rPr>
        <w:t>solicitó</w:t>
      </w:r>
      <w:r w:rsidRPr="0022712B">
        <w:rPr>
          <w:rFonts w:ascii="Palatino Linotype" w:hAnsi="Palatino Linotype" w:cs="Arial"/>
        </w:rPr>
        <w:t xml:space="preserve"> </w:t>
      </w:r>
      <w:r w:rsidR="00AD63B4" w:rsidRPr="0022712B">
        <w:rPr>
          <w:rFonts w:ascii="Palatino Linotype" w:hAnsi="Palatino Linotype" w:cs="Arial"/>
        </w:rPr>
        <w:t xml:space="preserve">tener acceso, a la </w:t>
      </w:r>
      <w:r w:rsidRPr="0022712B">
        <w:rPr>
          <w:rFonts w:ascii="Palatino Linotype" w:hAnsi="Palatino Linotype" w:cs="Arial"/>
        </w:rPr>
        <w:t>información que a continuación se desagrega:</w:t>
      </w:r>
    </w:p>
    <w:p w:rsidR="009F09BC" w:rsidRPr="0022712B" w:rsidRDefault="009F09BC" w:rsidP="0022712B">
      <w:pPr>
        <w:pStyle w:val="Prrafodelista"/>
        <w:spacing w:line="360" w:lineRule="auto"/>
        <w:ind w:left="0"/>
        <w:jc w:val="both"/>
        <w:rPr>
          <w:rFonts w:ascii="Palatino Linotype" w:hAnsi="Palatino Linotype" w:cs="Arial"/>
        </w:rPr>
      </w:pPr>
    </w:p>
    <w:p w:rsidR="00E8446B" w:rsidRDefault="00713C57" w:rsidP="00713C57">
      <w:pPr>
        <w:pStyle w:val="Prrafodelista"/>
        <w:numPr>
          <w:ilvl w:val="0"/>
          <w:numId w:val="45"/>
        </w:numPr>
        <w:spacing w:line="360" w:lineRule="auto"/>
        <w:jc w:val="both"/>
        <w:rPr>
          <w:rFonts w:ascii="Palatino Linotype" w:hAnsi="Palatino Linotype" w:cs="Arial"/>
          <w:b/>
        </w:rPr>
      </w:pPr>
      <w:r w:rsidRPr="00713C57">
        <w:rPr>
          <w:rFonts w:ascii="Palatino Linotype" w:hAnsi="Palatino Linotype" w:cs="Arial"/>
          <w:b/>
        </w:rPr>
        <w:lastRenderedPageBreak/>
        <w:t xml:space="preserve">Acuerdo de clasificación </w:t>
      </w:r>
      <w:r>
        <w:rPr>
          <w:rFonts w:ascii="Palatino Linotype" w:hAnsi="Palatino Linotype" w:cs="Arial"/>
          <w:b/>
        </w:rPr>
        <w:t xml:space="preserve">del </w:t>
      </w:r>
      <w:r w:rsidRPr="00713C57">
        <w:rPr>
          <w:rFonts w:ascii="Palatino Linotype" w:hAnsi="Palatino Linotype" w:cs="Arial"/>
          <w:b/>
        </w:rPr>
        <w:t>Aviso d</w:t>
      </w:r>
      <w:r>
        <w:rPr>
          <w:rFonts w:ascii="Palatino Linotype" w:hAnsi="Palatino Linotype" w:cs="Arial"/>
          <w:b/>
        </w:rPr>
        <w:t>e Movimiento de Baja de ISSEMYM, referido</w:t>
      </w:r>
      <w:r w:rsidRPr="00713C57">
        <w:rPr>
          <w:rFonts w:ascii="Palatino Linotype" w:hAnsi="Palatino Linotype" w:cs="Arial"/>
          <w:b/>
        </w:rPr>
        <w:t xml:space="preserve"> en el oficio número 206012000/3340/2022, de </w:t>
      </w:r>
      <w:r>
        <w:rPr>
          <w:rFonts w:ascii="Palatino Linotype" w:hAnsi="Palatino Linotype" w:cs="Arial"/>
          <w:b/>
        </w:rPr>
        <w:t xml:space="preserve">fecha </w:t>
      </w:r>
      <w:r w:rsidRPr="00713C57">
        <w:rPr>
          <w:rFonts w:ascii="Palatino Linotype" w:hAnsi="Palatino Linotype" w:cs="Arial"/>
          <w:b/>
        </w:rPr>
        <w:t>11 de octubre de 2022</w:t>
      </w:r>
      <w:r>
        <w:rPr>
          <w:rFonts w:ascii="Palatino Linotype" w:hAnsi="Palatino Linotype" w:cs="Arial"/>
          <w:b/>
        </w:rPr>
        <w:t>, como reservado.</w:t>
      </w:r>
    </w:p>
    <w:p w:rsidR="00713C57" w:rsidRDefault="00713C57" w:rsidP="00713C57">
      <w:pPr>
        <w:spacing w:line="360" w:lineRule="auto"/>
        <w:contextualSpacing/>
        <w:jc w:val="both"/>
        <w:rPr>
          <w:rFonts w:ascii="Palatino Linotype" w:hAnsi="Palatino Linotype" w:cs="Arial"/>
        </w:rPr>
      </w:pPr>
    </w:p>
    <w:p w:rsidR="009F09BC" w:rsidRPr="0022712B" w:rsidRDefault="000F1081" w:rsidP="00564F2D">
      <w:pPr>
        <w:numPr>
          <w:ilvl w:val="0"/>
          <w:numId w:val="15"/>
        </w:numPr>
        <w:spacing w:line="360" w:lineRule="auto"/>
        <w:ind w:left="0" w:firstLine="0"/>
        <w:contextualSpacing/>
        <w:jc w:val="both"/>
        <w:rPr>
          <w:rFonts w:ascii="Palatino Linotype" w:hAnsi="Palatino Linotype" w:cs="Arial"/>
        </w:rPr>
      </w:pPr>
      <w:r w:rsidRPr="0022712B">
        <w:rPr>
          <w:rFonts w:ascii="Palatino Linotype" w:hAnsi="Palatino Linotype" w:cs="Arial"/>
        </w:rPr>
        <w:t xml:space="preserve">En respuesta, el </w:t>
      </w:r>
      <w:r w:rsidRPr="0022712B">
        <w:rPr>
          <w:rFonts w:ascii="Palatino Linotype" w:hAnsi="Palatino Linotype" w:cs="Arial"/>
          <w:b/>
        </w:rPr>
        <w:t xml:space="preserve">SUJETO OBLIGADO </w:t>
      </w:r>
      <w:r w:rsidR="007762D9" w:rsidRPr="0022712B">
        <w:rPr>
          <w:rFonts w:ascii="Palatino Linotype" w:hAnsi="Palatino Linotype" w:cs="Arial"/>
        </w:rPr>
        <w:t xml:space="preserve">remitió </w:t>
      </w:r>
      <w:r w:rsidR="00564F2D" w:rsidRPr="00564F2D">
        <w:rPr>
          <w:rFonts w:ascii="Palatino Linotype" w:hAnsi="Palatino Linotype" w:cs="Arial"/>
        </w:rPr>
        <w:t>el Acta de la Séptima BIS Sesión Ordinaria 2022, del Comité de Transparencia del Municipio de Toluca Administración 2022- 2024</w:t>
      </w:r>
      <w:r w:rsidR="00E004D6">
        <w:rPr>
          <w:rFonts w:ascii="Palatino Linotype" w:hAnsi="Palatino Linotype" w:cs="Arial"/>
        </w:rPr>
        <w:t>, en el que se aprueba la reserva del aviso de baja referido</w:t>
      </w:r>
      <w:r w:rsidR="00C41E57" w:rsidRPr="0022712B">
        <w:rPr>
          <w:rFonts w:ascii="Palatino Linotype" w:hAnsi="Palatino Linotype" w:cs="Arial"/>
        </w:rPr>
        <w:t xml:space="preserve">. </w:t>
      </w:r>
      <w:r w:rsidR="00E004D6">
        <w:rPr>
          <w:rFonts w:ascii="Palatino Linotype" w:hAnsi="Palatino Linotype" w:cs="Arial"/>
          <w:b/>
        </w:rPr>
        <w:t>LA</w:t>
      </w:r>
      <w:r w:rsidR="009F09BC" w:rsidRPr="0022712B">
        <w:rPr>
          <w:rFonts w:ascii="Palatino Linotype" w:hAnsi="Palatino Linotype" w:cs="Arial"/>
          <w:b/>
        </w:rPr>
        <w:t xml:space="preserve"> PARTICULAR </w:t>
      </w:r>
      <w:r w:rsidR="009F09BC" w:rsidRPr="0022712B">
        <w:rPr>
          <w:rFonts w:ascii="Palatino Linotype" w:hAnsi="Palatino Linotype" w:cs="Arial"/>
        </w:rPr>
        <w:t xml:space="preserve">inconforme con la respuesta, expuso </w:t>
      </w:r>
      <w:r w:rsidR="00CF0D2B" w:rsidRPr="0022712B">
        <w:rPr>
          <w:rFonts w:ascii="Palatino Linotype" w:hAnsi="Palatino Linotype" w:cs="Arial"/>
          <w:i/>
        </w:rPr>
        <w:t>grosso modo</w:t>
      </w:r>
      <w:r w:rsidR="00CF0D2B" w:rsidRPr="0022712B">
        <w:rPr>
          <w:rFonts w:ascii="Palatino Linotype" w:hAnsi="Palatino Linotype" w:cs="Arial"/>
        </w:rPr>
        <w:t xml:space="preserve"> </w:t>
      </w:r>
      <w:r w:rsidR="009F09BC" w:rsidRPr="0022712B">
        <w:rPr>
          <w:rFonts w:ascii="Palatino Linotype" w:hAnsi="Palatino Linotype" w:cs="Arial"/>
        </w:rPr>
        <w:t xml:space="preserve">su </w:t>
      </w:r>
      <w:r w:rsidR="00403D64" w:rsidRPr="0022712B">
        <w:rPr>
          <w:rFonts w:ascii="Palatino Linotype" w:hAnsi="Palatino Linotype" w:cs="Arial"/>
        </w:rPr>
        <w:t xml:space="preserve">inconformidad </w:t>
      </w:r>
      <w:r w:rsidR="007762D9" w:rsidRPr="0022712B">
        <w:rPr>
          <w:rFonts w:ascii="Palatino Linotype" w:hAnsi="Palatino Linotype" w:cs="Arial"/>
        </w:rPr>
        <w:t xml:space="preserve">al señalar que </w:t>
      </w:r>
      <w:r w:rsidR="00564F2D">
        <w:rPr>
          <w:rFonts w:ascii="Palatino Linotype" w:hAnsi="Palatino Linotype" w:cs="Arial"/>
        </w:rPr>
        <w:t>se le estaba negando la información, asimismo que lo entregado no cumplía con el marco normativo.</w:t>
      </w:r>
    </w:p>
    <w:p w:rsidR="0074110E" w:rsidRPr="0022712B" w:rsidRDefault="0074110E" w:rsidP="0022712B">
      <w:pPr>
        <w:spacing w:line="360" w:lineRule="auto"/>
        <w:contextualSpacing/>
        <w:jc w:val="both"/>
        <w:rPr>
          <w:rFonts w:ascii="Palatino Linotype" w:hAnsi="Palatino Linotype" w:cs="Arial"/>
        </w:rPr>
      </w:pPr>
    </w:p>
    <w:p w:rsidR="009F09BC" w:rsidRPr="0022712B" w:rsidRDefault="009F09BC" w:rsidP="00564F2D">
      <w:pPr>
        <w:numPr>
          <w:ilvl w:val="0"/>
          <w:numId w:val="15"/>
        </w:numPr>
        <w:spacing w:line="360" w:lineRule="auto"/>
        <w:ind w:left="0" w:firstLine="0"/>
        <w:contextualSpacing/>
        <w:jc w:val="both"/>
        <w:rPr>
          <w:rFonts w:ascii="Palatino Linotype" w:eastAsia="MS Mincho" w:hAnsi="Palatino Linotype" w:cs="Arial"/>
        </w:rPr>
      </w:pPr>
      <w:r w:rsidRPr="0022712B">
        <w:rPr>
          <w:rFonts w:ascii="Palatino Linotype" w:eastAsia="MS Mincho" w:hAnsi="Palatino Linotype" w:cs="Arial"/>
        </w:rPr>
        <w:t xml:space="preserve">En </w:t>
      </w:r>
      <w:r w:rsidRPr="0022712B">
        <w:rPr>
          <w:rFonts w:ascii="Palatino Linotype" w:hAnsi="Palatino Linotype" w:cs="Arial"/>
          <w:lang w:eastAsia="es-MX"/>
        </w:rPr>
        <w:t>dichas</w:t>
      </w:r>
      <w:r w:rsidRPr="0022712B">
        <w:rPr>
          <w:rFonts w:ascii="Palatino Linotype" w:eastAsia="Times New Roman" w:hAnsi="Palatino Linotype" w:cs="Arial"/>
        </w:rPr>
        <w:t xml:space="preserve"> condiciones, la </w:t>
      </w:r>
      <w:r w:rsidRPr="0022712B">
        <w:rPr>
          <w:rFonts w:ascii="Palatino Linotype" w:eastAsia="Times New Roman" w:hAnsi="Palatino Linotype" w:cs="Arial"/>
          <w:i/>
        </w:rPr>
        <w:t>Litis</w:t>
      </w:r>
      <w:r w:rsidRPr="0022712B">
        <w:rPr>
          <w:rFonts w:ascii="Palatino Linotype" w:eastAsia="Times New Roman" w:hAnsi="Palatino Linotype" w:cs="Arial"/>
        </w:rPr>
        <w:t xml:space="preserve"> a resolver en este recurso se circunscribe a determinar si </w:t>
      </w:r>
      <w:r w:rsidR="007142AB" w:rsidRPr="0022712B">
        <w:rPr>
          <w:rFonts w:ascii="Palatino Linotype" w:eastAsia="MS Mincho" w:hAnsi="Palatino Linotype" w:cs="Arial"/>
        </w:rPr>
        <w:t>se actualiza</w:t>
      </w:r>
      <w:r w:rsidRPr="0022712B">
        <w:rPr>
          <w:rFonts w:ascii="Palatino Linotype" w:eastAsia="MS Mincho" w:hAnsi="Palatino Linotype" w:cs="Arial"/>
        </w:rPr>
        <w:t xml:space="preserve"> la causal de procedencia prevista en el artículo 179, </w:t>
      </w:r>
      <w:r w:rsidRPr="0022712B">
        <w:rPr>
          <w:rFonts w:ascii="Palatino Linotype" w:eastAsia="MS Mincho" w:hAnsi="Palatino Linotype" w:cs="Arial"/>
          <w:b/>
        </w:rPr>
        <w:t xml:space="preserve">fracción </w:t>
      </w:r>
      <w:r w:rsidR="00CD79A0" w:rsidRPr="0022712B">
        <w:rPr>
          <w:rFonts w:ascii="Palatino Linotype" w:eastAsia="MS Mincho" w:hAnsi="Palatino Linotype" w:cs="Arial"/>
          <w:b/>
        </w:rPr>
        <w:t>I</w:t>
      </w:r>
      <w:r w:rsidRPr="0022712B">
        <w:rPr>
          <w:rFonts w:ascii="Palatino Linotype" w:eastAsia="MS Mincho" w:hAnsi="Palatino Linotype" w:cs="Arial"/>
        </w:rPr>
        <w:t xml:space="preserve"> </w:t>
      </w:r>
      <w:r w:rsidR="00564F2D">
        <w:rPr>
          <w:rFonts w:ascii="Palatino Linotype" w:eastAsia="MS Mincho" w:hAnsi="Palatino Linotype" w:cs="Arial"/>
        </w:rPr>
        <w:t xml:space="preserve">y </w:t>
      </w:r>
      <w:r w:rsidR="00564F2D" w:rsidRPr="00564F2D">
        <w:rPr>
          <w:rFonts w:ascii="Palatino Linotype" w:eastAsia="MS Mincho" w:hAnsi="Palatino Linotype" w:cs="Arial"/>
          <w:b/>
        </w:rPr>
        <w:t>XIII</w:t>
      </w:r>
      <w:r w:rsidR="00564F2D">
        <w:rPr>
          <w:rFonts w:ascii="Palatino Linotype" w:eastAsia="MS Mincho" w:hAnsi="Palatino Linotype" w:cs="Arial"/>
        </w:rPr>
        <w:t xml:space="preserve"> </w:t>
      </w:r>
      <w:r w:rsidRPr="0022712B">
        <w:rPr>
          <w:rFonts w:ascii="Palatino Linotype" w:eastAsia="MS Mincho" w:hAnsi="Palatino Linotype" w:cs="Arial"/>
        </w:rPr>
        <w:t xml:space="preserve">de la </w:t>
      </w:r>
      <w:r w:rsidRPr="0022712B">
        <w:rPr>
          <w:rFonts w:ascii="Palatino Linotype" w:eastAsia="MS Mincho" w:hAnsi="Palatino Linotype" w:cs="Arial"/>
          <w:b/>
        </w:rPr>
        <w:t>Ley de Transparencia y Acceso a la Información Pública del Estado de México y Municipios</w:t>
      </w:r>
      <w:r w:rsidRPr="0022712B">
        <w:rPr>
          <w:rFonts w:ascii="Palatino Linotype" w:eastAsia="MS Mincho" w:hAnsi="Palatino Linotype" w:cs="Arial"/>
        </w:rPr>
        <w:t xml:space="preserve">; </w:t>
      </w:r>
      <w:r w:rsidRPr="0022712B">
        <w:rPr>
          <w:rFonts w:ascii="Palatino Linotype" w:eastAsia="Times New Roman" w:hAnsi="Palatino Linotype" w:cs="Arial"/>
          <w:color w:val="000000" w:themeColor="text1"/>
          <w:lang w:val="es-ES" w:eastAsia="es-MX"/>
        </w:rPr>
        <w:t xml:space="preserve">fracción que determina </w:t>
      </w:r>
      <w:r w:rsidR="005B6702" w:rsidRPr="0022712B">
        <w:rPr>
          <w:rFonts w:ascii="Palatino Linotype" w:eastAsia="Times New Roman" w:hAnsi="Palatino Linotype" w:cs="Arial"/>
          <w:color w:val="000000" w:themeColor="text1"/>
          <w:lang w:val="es-ES" w:eastAsia="es-MX"/>
        </w:rPr>
        <w:t>la hipótesis jurídica</w:t>
      </w:r>
      <w:r w:rsidRPr="0022712B">
        <w:rPr>
          <w:rFonts w:ascii="Palatino Linotype" w:eastAsia="Times New Roman" w:hAnsi="Palatino Linotype" w:cs="Arial"/>
          <w:color w:val="000000" w:themeColor="text1"/>
          <w:lang w:val="es-ES" w:eastAsia="es-MX"/>
        </w:rPr>
        <w:t xml:space="preserve"> relativa </w:t>
      </w:r>
      <w:r w:rsidR="005B6702" w:rsidRPr="0022712B">
        <w:rPr>
          <w:rFonts w:ascii="Palatino Linotype" w:eastAsia="Times New Roman" w:hAnsi="Palatino Linotype" w:cs="Arial"/>
          <w:color w:val="000000" w:themeColor="text1"/>
          <w:lang w:val="es-ES" w:eastAsia="es-MX"/>
        </w:rPr>
        <w:t xml:space="preserve">a </w:t>
      </w:r>
      <w:r w:rsidR="007142AB" w:rsidRPr="0022712B">
        <w:rPr>
          <w:rFonts w:ascii="Palatino Linotype" w:eastAsia="Times New Roman" w:hAnsi="Palatino Linotype" w:cs="Arial"/>
          <w:color w:val="000000" w:themeColor="text1"/>
          <w:lang w:val="es-ES" w:eastAsia="es-MX"/>
        </w:rPr>
        <w:t>l</w:t>
      </w:r>
      <w:r w:rsidR="002453DA" w:rsidRPr="0022712B">
        <w:rPr>
          <w:rFonts w:ascii="Palatino Linotype" w:eastAsia="Times New Roman" w:hAnsi="Palatino Linotype" w:cs="Arial"/>
          <w:color w:val="000000" w:themeColor="text1"/>
          <w:lang w:val="es-ES" w:eastAsia="es-MX"/>
        </w:rPr>
        <w:t xml:space="preserve">a </w:t>
      </w:r>
      <w:r w:rsidR="00CD79A0" w:rsidRPr="0022712B">
        <w:rPr>
          <w:rFonts w:ascii="Palatino Linotype" w:eastAsia="Times New Roman" w:hAnsi="Palatino Linotype" w:cs="Arial"/>
          <w:color w:val="000000" w:themeColor="text1"/>
          <w:lang w:val="es-ES" w:eastAsia="es-MX"/>
        </w:rPr>
        <w:t>negativa de la información solicitada</w:t>
      </w:r>
      <w:r w:rsidR="00564F2D">
        <w:rPr>
          <w:rFonts w:ascii="Palatino Linotype" w:eastAsia="Times New Roman" w:hAnsi="Palatino Linotype" w:cs="Arial"/>
          <w:color w:val="000000" w:themeColor="text1"/>
          <w:lang w:val="es-ES" w:eastAsia="es-MX"/>
        </w:rPr>
        <w:t xml:space="preserve"> y la </w:t>
      </w:r>
      <w:r w:rsidR="00564F2D" w:rsidRPr="00564F2D">
        <w:rPr>
          <w:rFonts w:ascii="Palatino Linotype" w:eastAsia="Times New Roman" w:hAnsi="Palatino Linotype" w:cs="Arial"/>
          <w:color w:val="000000" w:themeColor="text1"/>
          <w:lang w:val="es-ES" w:eastAsia="es-MX"/>
        </w:rPr>
        <w:t>falta, deficiencia o insuficiencia de la fundamentación y/o motivación en la respuesta</w:t>
      </w:r>
      <w:r w:rsidRPr="0022712B">
        <w:rPr>
          <w:rFonts w:ascii="Palatino Linotype" w:eastAsia="Times New Roman" w:hAnsi="Palatino Linotype" w:cs="Arial"/>
          <w:color w:val="000000" w:themeColor="text1"/>
          <w:lang w:val="es-ES" w:eastAsia="es-MX"/>
        </w:rPr>
        <w:t xml:space="preserve">; </w:t>
      </w:r>
      <w:r w:rsidRPr="0022712B">
        <w:rPr>
          <w:rFonts w:ascii="Palatino Linotype" w:eastAsia="MS Mincho" w:hAnsi="Palatino Linotype" w:cs="Arial"/>
        </w:rPr>
        <w:t>contexto</w:t>
      </w:r>
      <w:r w:rsidR="00564F2D">
        <w:rPr>
          <w:rFonts w:ascii="Palatino Linotype" w:eastAsia="MS Mincho" w:hAnsi="Palatino Linotype" w:cs="Arial"/>
        </w:rPr>
        <w:t>s</w:t>
      </w:r>
      <w:r w:rsidRPr="0022712B">
        <w:rPr>
          <w:rFonts w:ascii="Palatino Linotype" w:eastAsia="MS Mincho" w:hAnsi="Palatino Linotype" w:cs="Arial"/>
        </w:rPr>
        <w:t xml:space="preserve"> de</w:t>
      </w:r>
      <w:r w:rsidR="00564F2D">
        <w:rPr>
          <w:rFonts w:ascii="Palatino Linotype" w:eastAsia="MS Mincho" w:hAnsi="Palatino Linotype" w:cs="Arial"/>
        </w:rPr>
        <w:t xml:space="preserve"> </w:t>
      </w:r>
      <w:r w:rsidRPr="0022712B">
        <w:rPr>
          <w:rFonts w:ascii="Palatino Linotype" w:eastAsia="MS Mincho" w:hAnsi="Palatino Linotype" w:cs="Arial"/>
        </w:rPr>
        <w:t>l</w:t>
      </w:r>
      <w:r w:rsidR="00564F2D">
        <w:rPr>
          <w:rFonts w:ascii="Palatino Linotype" w:eastAsia="MS Mincho" w:hAnsi="Palatino Linotype" w:cs="Arial"/>
        </w:rPr>
        <w:t>os</w:t>
      </w:r>
      <w:r w:rsidRPr="0022712B">
        <w:rPr>
          <w:rFonts w:ascii="Palatino Linotype" w:eastAsia="MS Mincho" w:hAnsi="Palatino Linotype" w:cs="Arial"/>
        </w:rPr>
        <w:t xml:space="preserve"> cual</w:t>
      </w:r>
      <w:r w:rsidR="00564F2D">
        <w:rPr>
          <w:rFonts w:ascii="Palatino Linotype" w:eastAsia="MS Mincho" w:hAnsi="Palatino Linotype" w:cs="Arial"/>
        </w:rPr>
        <w:t>es</w:t>
      </w:r>
      <w:r w:rsidRPr="0022712B">
        <w:rPr>
          <w:rFonts w:ascii="Palatino Linotype" w:eastAsia="MS Mincho" w:hAnsi="Palatino Linotype" w:cs="Arial"/>
        </w:rPr>
        <w:t xml:space="preserve"> se dolió </w:t>
      </w:r>
      <w:r w:rsidRPr="0022712B">
        <w:rPr>
          <w:rFonts w:ascii="Palatino Linotype" w:eastAsia="MS Mincho" w:hAnsi="Palatino Linotype" w:cs="Arial"/>
          <w:b/>
        </w:rPr>
        <w:t xml:space="preserve">EL RECURRENTE </w:t>
      </w:r>
      <w:r w:rsidRPr="0022712B">
        <w:rPr>
          <w:rFonts w:ascii="Palatino Linotype" w:eastAsia="MS Mincho" w:hAnsi="Palatino Linotype" w:cs="Arial"/>
        </w:rPr>
        <w:t>al momento de interponer su inconformidad.</w:t>
      </w:r>
      <w:r w:rsidRPr="0022712B">
        <w:rPr>
          <w:rFonts w:ascii="Palatino Linotype" w:eastAsia="Times New Roman" w:hAnsi="Palatino Linotype" w:cs="Arial"/>
          <w:color w:val="000000" w:themeColor="text1"/>
          <w:lang w:val="es-ES" w:eastAsia="es-MX"/>
        </w:rPr>
        <w:t xml:space="preserve"> De modo tal </w:t>
      </w:r>
      <w:r w:rsidRPr="0022712B">
        <w:rPr>
          <w:rFonts w:ascii="Palatino Linotype" w:hAnsi="Palatino Linotype" w:cs="Arial"/>
          <w:color w:val="000000" w:themeColor="text1"/>
        </w:rPr>
        <w:t xml:space="preserve">que el presente recurso de revisión se abocara en determinar si el </w:t>
      </w:r>
      <w:r w:rsidRPr="0022712B">
        <w:rPr>
          <w:rFonts w:ascii="Palatino Linotype" w:hAnsi="Palatino Linotype" w:cs="Arial"/>
          <w:b/>
          <w:color w:val="000000" w:themeColor="text1"/>
        </w:rPr>
        <w:t>SUJETO</w:t>
      </w:r>
      <w:r w:rsidRPr="0022712B">
        <w:rPr>
          <w:rFonts w:ascii="Palatino Linotype" w:hAnsi="Palatino Linotype" w:cs="Arial"/>
          <w:color w:val="000000" w:themeColor="text1"/>
        </w:rPr>
        <w:t xml:space="preserve"> </w:t>
      </w:r>
      <w:r w:rsidRPr="0022712B">
        <w:rPr>
          <w:rFonts w:ascii="Palatino Linotype" w:hAnsi="Palatino Linotype" w:cs="Arial"/>
          <w:b/>
          <w:color w:val="000000" w:themeColor="text1"/>
        </w:rPr>
        <w:t>OBLIGADO</w:t>
      </w:r>
      <w:r w:rsidRPr="0022712B">
        <w:rPr>
          <w:rFonts w:ascii="Palatino Linotype" w:hAnsi="Palatino Linotype" w:cs="Arial"/>
          <w:color w:val="000000" w:themeColor="text1"/>
        </w:rPr>
        <w:t xml:space="preserve"> con su respuesta ciertamente </w:t>
      </w:r>
      <w:r w:rsidRPr="0022712B">
        <w:rPr>
          <w:rFonts w:ascii="Palatino Linotype" w:eastAsia="Times New Roman" w:hAnsi="Palatino Linotype"/>
          <w:color w:val="000000" w:themeColor="text1"/>
        </w:rPr>
        <w:t>actualiza la causal de procedencia</w:t>
      </w:r>
      <w:r w:rsidRPr="0022712B">
        <w:rPr>
          <w:rFonts w:ascii="Palatino Linotype" w:eastAsia="Times New Roman" w:hAnsi="Palatino Linotype"/>
          <w:b/>
          <w:color w:val="000000" w:themeColor="text1"/>
        </w:rPr>
        <w:t xml:space="preserve"> </w:t>
      </w:r>
      <w:r w:rsidRPr="0022712B">
        <w:rPr>
          <w:rFonts w:ascii="Palatino Linotype" w:eastAsia="Times New Roman" w:hAnsi="Palatino Linotype" w:cs="Arial"/>
          <w:color w:val="000000" w:themeColor="text1"/>
          <w:lang w:eastAsia="es-MX"/>
        </w:rPr>
        <w:t xml:space="preserve">antes señalada. </w:t>
      </w:r>
    </w:p>
    <w:p w:rsidR="0022712B" w:rsidRDefault="0022712B" w:rsidP="0022712B">
      <w:pPr>
        <w:pStyle w:val="Prrafodelista"/>
        <w:rPr>
          <w:rFonts w:ascii="Palatino Linotype" w:eastAsia="MS Mincho" w:hAnsi="Palatino Linotype" w:cs="Arial"/>
        </w:rPr>
      </w:pPr>
    </w:p>
    <w:p w:rsidR="009F09BC" w:rsidRPr="0022712B" w:rsidRDefault="007D3805" w:rsidP="0022712B">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22712B">
        <w:rPr>
          <w:rFonts w:ascii="Palatino Linotype" w:hAnsi="Palatino Linotype"/>
          <w:b/>
          <w:color w:val="000000" w:themeColor="text1"/>
          <w:sz w:val="24"/>
          <w:szCs w:val="24"/>
        </w:rPr>
        <w:t>CUAR</w:t>
      </w:r>
      <w:r w:rsidR="009F09BC" w:rsidRPr="0022712B">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rsidR="009F09BC" w:rsidRPr="0022712B" w:rsidRDefault="009F09BC" w:rsidP="0022712B">
      <w:pPr>
        <w:spacing w:line="360" w:lineRule="auto"/>
        <w:rPr>
          <w:rFonts w:ascii="Palatino Linotype" w:hAnsi="Palatino Linotype"/>
          <w:lang w:val="es-MX" w:eastAsia="en-US"/>
        </w:rPr>
      </w:pPr>
    </w:p>
    <w:p w:rsidR="00564F2D" w:rsidRDefault="005B6702" w:rsidP="00607841">
      <w:pPr>
        <w:numPr>
          <w:ilvl w:val="0"/>
          <w:numId w:val="15"/>
        </w:numPr>
        <w:spacing w:line="360" w:lineRule="auto"/>
        <w:ind w:left="0" w:firstLine="0"/>
        <w:contextualSpacing/>
        <w:jc w:val="both"/>
        <w:rPr>
          <w:rFonts w:ascii="Palatino Linotype" w:hAnsi="Palatino Linotype"/>
          <w:color w:val="000000" w:themeColor="text1"/>
        </w:rPr>
      </w:pPr>
      <w:r w:rsidRPr="0022712B">
        <w:rPr>
          <w:rFonts w:ascii="Palatino Linotype" w:hAnsi="Palatino Linotype"/>
          <w:color w:val="000000" w:themeColor="text1"/>
        </w:rPr>
        <w:t xml:space="preserve">Acotada la </w:t>
      </w:r>
      <w:r w:rsidRPr="0022712B">
        <w:rPr>
          <w:rFonts w:ascii="Palatino Linotype" w:hAnsi="Palatino Linotype"/>
          <w:i/>
          <w:color w:val="000000" w:themeColor="text1"/>
        </w:rPr>
        <w:t>Litis</w:t>
      </w:r>
      <w:r w:rsidRPr="0022712B">
        <w:rPr>
          <w:rFonts w:ascii="Palatino Linotype" w:hAnsi="Palatino Linotype"/>
          <w:color w:val="000000" w:themeColor="text1"/>
        </w:rPr>
        <w:t xml:space="preserve"> del presente asunto, primeramente es menester </w:t>
      </w:r>
      <w:r w:rsidR="00607841">
        <w:rPr>
          <w:rFonts w:ascii="Palatino Linotype" w:hAnsi="Palatino Linotype"/>
          <w:color w:val="000000" w:themeColor="text1"/>
        </w:rPr>
        <w:t xml:space="preserve">recordar que </w:t>
      </w:r>
      <w:r w:rsidR="00564F2D">
        <w:rPr>
          <w:rFonts w:ascii="Palatino Linotype" w:hAnsi="Palatino Linotype"/>
          <w:color w:val="000000" w:themeColor="text1"/>
        </w:rPr>
        <w:t xml:space="preserve">el </w:t>
      </w:r>
      <w:r w:rsidR="00564F2D">
        <w:rPr>
          <w:rFonts w:ascii="Palatino Linotype" w:hAnsi="Palatino Linotype"/>
          <w:b/>
          <w:color w:val="000000" w:themeColor="text1"/>
        </w:rPr>
        <w:t>SUJETO OBLIGADO</w:t>
      </w:r>
      <w:r w:rsidR="00564F2D">
        <w:rPr>
          <w:rFonts w:ascii="Palatino Linotype" w:hAnsi="Palatino Linotype"/>
          <w:color w:val="000000" w:themeColor="text1"/>
        </w:rPr>
        <w:t xml:space="preserve"> si emitió una respuesta con documentación relativa a la </w:t>
      </w:r>
      <w:r w:rsidR="00564F2D">
        <w:rPr>
          <w:rFonts w:ascii="Palatino Linotype" w:hAnsi="Palatino Linotype"/>
          <w:color w:val="000000" w:themeColor="text1"/>
        </w:rPr>
        <w:lastRenderedPageBreak/>
        <w:t xml:space="preserve">solicitada, de modo tal que resultan discordante el motivo de inconformidad, </w:t>
      </w:r>
      <w:r w:rsidR="00E92374">
        <w:rPr>
          <w:rFonts w:ascii="Palatino Linotype" w:hAnsi="Palatino Linotype"/>
          <w:color w:val="000000" w:themeColor="text1"/>
        </w:rPr>
        <w:t>tocante</w:t>
      </w:r>
      <w:r w:rsidR="00564F2D">
        <w:rPr>
          <w:rFonts w:ascii="Palatino Linotype" w:hAnsi="Palatino Linotype"/>
          <w:color w:val="000000" w:themeColor="text1"/>
        </w:rPr>
        <w:t xml:space="preserve"> a que se negara la entrega de la información</w:t>
      </w:r>
      <w:r w:rsidR="00E820C2">
        <w:rPr>
          <w:rFonts w:ascii="Palatino Linotype" w:hAnsi="Palatino Linotype"/>
          <w:color w:val="000000" w:themeColor="text1"/>
        </w:rPr>
        <w:t>.</w:t>
      </w:r>
    </w:p>
    <w:p w:rsidR="00564F2D" w:rsidRDefault="00564F2D" w:rsidP="00564F2D">
      <w:pPr>
        <w:spacing w:line="360" w:lineRule="auto"/>
        <w:contextualSpacing/>
        <w:jc w:val="both"/>
        <w:rPr>
          <w:rFonts w:ascii="Palatino Linotype" w:hAnsi="Palatino Linotype"/>
          <w:color w:val="000000" w:themeColor="text1"/>
        </w:rPr>
      </w:pPr>
    </w:p>
    <w:p w:rsidR="00564F2D" w:rsidRDefault="00E820C2" w:rsidP="00E820C2">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Por otro lado, </w:t>
      </w:r>
      <w:r w:rsidR="00532819">
        <w:rPr>
          <w:rFonts w:ascii="Palatino Linotype" w:hAnsi="Palatino Linotype"/>
          <w:color w:val="000000" w:themeColor="text1"/>
        </w:rPr>
        <w:t>referente</w:t>
      </w:r>
      <w:r>
        <w:rPr>
          <w:rFonts w:ascii="Palatino Linotype" w:hAnsi="Palatino Linotype"/>
          <w:color w:val="000000" w:themeColor="text1"/>
        </w:rPr>
        <w:t xml:space="preserve"> al motivo de inconformidad relativo a: </w:t>
      </w:r>
      <w:r w:rsidRPr="00E820C2">
        <w:rPr>
          <w:rFonts w:ascii="Palatino Linotype" w:hAnsi="Palatino Linotype"/>
          <w:i/>
          <w:color w:val="000000" w:themeColor="text1"/>
        </w:rPr>
        <w:t>“no cumple con las características estipuladas en el artículo 140 de la Ley de Transparencia y Acceso a la Información Pública del Estado de México y Municipios para que sea clasificada como reservada”</w:t>
      </w:r>
    </w:p>
    <w:p w:rsidR="00564F2D" w:rsidRDefault="00564F2D" w:rsidP="00E820C2">
      <w:pPr>
        <w:spacing w:line="360" w:lineRule="auto"/>
        <w:contextualSpacing/>
        <w:jc w:val="both"/>
        <w:rPr>
          <w:rFonts w:ascii="Palatino Linotype" w:hAnsi="Palatino Linotype"/>
          <w:color w:val="000000" w:themeColor="text1"/>
        </w:rPr>
      </w:pPr>
    </w:p>
    <w:p w:rsidR="00E820C2" w:rsidRDefault="00E820C2" w:rsidP="00532819">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Corresponde a un contexto que resulta improcedente</w:t>
      </w:r>
      <w:r w:rsidR="00532819">
        <w:rPr>
          <w:rFonts w:ascii="Palatino Linotype" w:hAnsi="Palatino Linotype"/>
          <w:color w:val="000000" w:themeColor="text1"/>
        </w:rPr>
        <w:t xml:space="preserve"> para el caso concreto por las siguientes consideraciones. Como se desprende de la solicitud de información inicial, el particular requirió el </w:t>
      </w:r>
      <w:r w:rsidR="00532819" w:rsidRPr="00E92374">
        <w:rPr>
          <w:rFonts w:ascii="Palatino Linotype" w:hAnsi="Palatino Linotype"/>
          <w:b/>
          <w:color w:val="000000" w:themeColor="text1"/>
          <w:u w:val="single"/>
        </w:rPr>
        <w:t>acuerdo de clasificación</w:t>
      </w:r>
      <w:r w:rsidR="00532819">
        <w:rPr>
          <w:rFonts w:ascii="Palatino Linotype" w:hAnsi="Palatino Linotype"/>
          <w:color w:val="000000" w:themeColor="text1"/>
        </w:rPr>
        <w:t xml:space="preserve"> de un </w:t>
      </w:r>
      <w:r w:rsidR="00532819" w:rsidRPr="00532819">
        <w:rPr>
          <w:rFonts w:ascii="Palatino Linotype" w:hAnsi="Palatino Linotype"/>
          <w:color w:val="000000" w:themeColor="text1"/>
        </w:rPr>
        <w:t>Aviso de Movimiento de Baja de ISSEMYM</w:t>
      </w:r>
      <w:r w:rsidR="00532819">
        <w:rPr>
          <w:rFonts w:ascii="Palatino Linotype" w:hAnsi="Palatino Linotype"/>
          <w:color w:val="000000" w:themeColor="text1"/>
        </w:rPr>
        <w:t>, no así el aviso de movimiento propiamente.</w:t>
      </w:r>
    </w:p>
    <w:p w:rsidR="00E820C2" w:rsidRDefault="00E820C2" w:rsidP="00E820C2">
      <w:pPr>
        <w:spacing w:line="360" w:lineRule="auto"/>
        <w:contextualSpacing/>
        <w:jc w:val="both"/>
        <w:rPr>
          <w:rFonts w:ascii="Palatino Linotype" w:hAnsi="Palatino Linotype"/>
          <w:color w:val="000000" w:themeColor="text1"/>
        </w:rPr>
      </w:pPr>
    </w:p>
    <w:p w:rsidR="00E820C2" w:rsidRDefault="00532819" w:rsidP="00607841">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En ese sentido, los sujetos obligados se encuentran obligados ante la interposición de una solicitud de información, a entregar el soporte documental que se les requiere, </w:t>
      </w:r>
      <w:r w:rsidRPr="00565DC5">
        <w:rPr>
          <w:rFonts w:ascii="Palatino Linotype" w:hAnsi="Palatino Linotype"/>
          <w:b/>
          <w:color w:val="000000" w:themeColor="text1"/>
        </w:rPr>
        <w:t>como obre en sus archivos y en el estado en que se encuentre</w:t>
      </w:r>
      <w:r>
        <w:rPr>
          <w:rFonts w:ascii="Palatino Linotype" w:hAnsi="Palatino Linotype"/>
          <w:color w:val="000000" w:themeColor="text1"/>
        </w:rPr>
        <w:t xml:space="preserve"> de conformidad con lo dispuesto por el </w:t>
      </w:r>
      <w:r w:rsidR="00565DC5">
        <w:rPr>
          <w:rFonts w:ascii="Palatino Linotype" w:hAnsi="Palatino Linotype"/>
          <w:color w:val="000000" w:themeColor="text1"/>
        </w:rPr>
        <w:t>artículo</w:t>
      </w:r>
      <w:r>
        <w:rPr>
          <w:rFonts w:ascii="Palatino Linotype" w:hAnsi="Palatino Linotype"/>
          <w:color w:val="000000" w:themeColor="text1"/>
        </w:rPr>
        <w:t xml:space="preserve"> 12</w:t>
      </w:r>
      <w:r w:rsidR="00565DC5">
        <w:rPr>
          <w:rFonts w:ascii="Palatino Linotype" w:hAnsi="Palatino Linotype"/>
          <w:color w:val="000000" w:themeColor="text1"/>
        </w:rPr>
        <w:t xml:space="preserve"> de la </w:t>
      </w:r>
      <w:r w:rsidR="00565DC5" w:rsidRPr="005D23A6">
        <w:rPr>
          <w:rFonts w:ascii="Palatino Linotype" w:hAnsi="Palatino Linotype" w:cs="Arial"/>
          <w:color w:val="000000"/>
        </w:rPr>
        <w:t>Ley de Transparencia y Acceso a la Información Pública del Estado de México y Municipios</w:t>
      </w:r>
      <w:r w:rsidR="00565DC5">
        <w:rPr>
          <w:rFonts w:ascii="Palatino Linotype" w:hAnsi="Palatino Linotype" w:cs="Arial"/>
          <w:color w:val="000000"/>
        </w:rPr>
        <w:t>, a saber:</w:t>
      </w:r>
    </w:p>
    <w:p w:rsidR="00565DC5" w:rsidRPr="005D23A6" w:rsidRDefault="00565DC5" w:rsidP="00565DC5">
      <w:pPr>
        <w:autoSpaceDE w:val="0"/>
        <w:autoSpaceDN w:val="0"/>
        <w:adjustRightInd w:val="0"/>
        <w:ind w:left="567" w:right="567"/>
        <w:jc w:val="both"/>
        <w:rPr>
          <w:rFonts w:ascii="Palatino Linotype" w:hAnsi="Palatino Linotype" w:cs="Bookman Old Style"/>
          <w:i/>
        </w:rPr>
      </w:pPr>
      <w:r w:rsidRPr="005D23A6">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rsidR="00565DC5" w:rsidRPr="005D23A6" w:rsidRDefault="00565DC5" w:rsidP="00565DC5">
      <w:pPr>
        <w:autoSpaceDE w:val="0"/>
        <w:autoSpaceDN w:val="0"/>
        <w:adjustRightInd w:val="0"/>
        <w:ind w:left="567" w:right="567"/>
        <w:jc w:val="both"/>
        <w:rPr>
          <w:rFonts w:ascii="Palatino Linotype" w:hAnsi="Palatino Linotype" w:cs="Bookman Old Style"/>
          <w:i/>
        </w:rPr>
      </w:pPr>
      <w:r w:rsidRPr="005D23A6">
        <w:rPr>
          <w:rFonts w:ascii="Palatino Linotype" w:hAnsi="Palatino Linotype" w:cs="Bookman Old Style"/>
          <w:b/>
          <w:i/>
        </w:rPr>
        <w:t>Los sujetos obligados sólo proporcionarán la información pública que se les requiera y que obre en sus archivos y en el estado en que ésta se encuentre</w:t>
      </w:r>
      <w:r w:rsidRPr="005D23A6">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p>
    <w:p w:rsidR="00565DC5" w:rsidRPr="005D23A6" w:rsidRDefault="00565DC5" w:rsidP="00565DC5">
      <w:pPr>
        <w:numPr>
          <w:ilvl w:val="0"/>
          <w:numId w:val="15"/>
        </w:numPr>
        <w:spacing w:line="360" w:lineRule="auto"/>
        <w:ind w:left="0" w:firstLine="0"/>
        <w:contextualSpacing/>
        <w:jc w:val="both"/>
        <w:rPr>
          <w:rFonts w:ascii="Palatino Linotype" w:hAnsi="Palatino Linotype"/>
        </w:rPr>
      </w:pPr>
      <w:r w:rsidRPr="005D23A6">
        <w:rPr>
          <w:rFonts w:ascii="Palatino Linotype" w:hAnsi="Palatino Linotype"/>
        </w:rPr>
        <w:lastRenderedPageBreak/>
        <w:t xml:space="preserve">Es así que, por un </w:t>
      </w:r>
      <w:r w:rsidRPr="00376330">
        <w:rPr>
          <w:rFonts w:ascii="Palatino Linotype" w:hAnsi="Palatino Linotype"/>
        </w:rPr>
        <w:t xml:space="preserve">lado se tiene la obligación de documentar todos los actos que se </w:t>
      </w:r>
      <w:r w:rsidRPr="00565DC5">
        <w:rPr>
          <w:rFonts w:ascii="Palatino Linotype" w:hAnsi="Palatino Linotype"/>
          <w:color w:val="000000" w:themeColor="text1"/>
        </w:rPr>
        <w:t>lleven</w:t>
      </w:r>
      <w:r w:rsidRPr="00376330">
        <w:rPr>
          <w:rFonts w:ascii="Palatino Linotype" w:hAnsi="Palatino Linotype"/>
        </w:rPr>
        <w:t xml:space="preserve"> a cabo en el ejercicio de sus funciones, atribuciones y competencias,</w:t>
      </w:r>
      <w:r w:rsidRPr="005D23A6">
        <w:rPr>
          <w:rFonts w:ascii="Palatino Linotype" w:hAnsi="Palatino Linotype"/>
        </w:rPr>
        <w:t xml:space="preserve"> mientras que por otro, se ven impuestos por la obligación de </w:t>
      </w:r>
      <w:r w:rsidRPr="00565DC5">
        <w:rPr>
          <w:rFonts w:ascii="Palatino Linotype" w:hAnsi="Palatino Linotype"/>
        </w:rPr>
        <w:t xml:space="preserve">hacer pública toda aquella información </w:t>
      </w:r>
      <w:r w:rsidRPr="005D23A6">
        <w:rPr>
          <w:rFonts w:ascii="Palatino Linotype" w:hAnsi="Palatino Linotype"/>
        </w:rPr>
        <w:t>que se encuentre en su posesión en estricto apego a los principios de eficacia</w:t>
      </w:r>
      <w:r w:rsidRPr="005D23A6">
        <w:rPr>
          <w:rStyle w:val="Refdenotaalpie"/>
          <w:rFonts w:ascii="Palatino Linotype" w:hAnsi="Palatino Linotype"/>
        </w:rPr>
        <w:footnoteReference w:id="1"/>
      </w:r>
      <w:r w:rsidRPr="005D23A6">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65DC5" w:rsidRPr="005D23A6" w:rsidRDefault="00565DC5" w:rsidP="00565DC5">
      <w:pPr>
        <w:pStyle w:val="Prrafodelista"/>
        <w:spacing w:line="360" w:lineRule="auto"/>
        <w:ind w:left="0"/>
        <w:jc w:val="both"/>
        <w:rPr>
          <w:rFonts w:ascii="Palatino Linotype" w:hAnsi="Palatino Linotype"/>
        </w:rPr>
      </w:pPr>
    </w:p>
    <w:p w:rsidR="00565DC5" w:rsidRPr="005D23A6" w:rsidRDefault="00565DC5" w:rsidP="00565DC5">
      <w:pPr>
        <w:numPr>
          <w:ilvl w:val="0"/>
          <w:numId w:val="15"/>
        </w:numPr>
        <w:spacing w:line="360" w:lineRule="auto"/>
        <w:ind w:left="0" w:firstLine="0"/>
        <w:contextualSpacing/>
        <w:jc w:val="both"/>
        <w:rPr>
          <w:rFonts w:ascii="Palatino Linotype" w:hAnsi="Palatino Linotype"/>
        </w:rPr>
      </w:pPr>
      <w:r w:rsidRPr="005D23A6">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65DC5" w:rsidRPr="005D23A6" w:rsidRDefault="00565DC5" w:rsidP="00565DC5">
      <w:pPr>
        <w:pStyle w:val="Prrafodelista"/>
        <w:spacing w:line="360" w:lineRule="auto"/>
        <w:rPr>
          <w:rFonts w:ascii="Palatino Linotype" w:hAnsi="Palatino Linotype"/>
        </w:rPr>
      </w:pPr>
    </w:p>
    <w:p w:rsidR="00565DC5" w:rsidRDefault="00565DC5" w:rsidP="00565DC5">
      <w:pPr>
        <w:pStyle w:val="Prrafodelista"/>
        <w:tabs>
          <w:tab w:val="left" w:pos="851"/>
        </w:tabs>
        <w:ind w:left="426" w:right="474"/>
        <w:jc w:val="both"/>
        <w:rPr>
          <w:rFonts w:ascii="Palatino Linotype" w:hAnsi="Palatino Linotype"/>
          <w:i/>
        </w:rPr>
      </w:pPr>
      <w:r w:rsidRPr="005D23A6">
        <w:rPr>
          <w:rFonts w:ascii="Palatino Linotype" w:hAnsi="Palatino Linotype"/>
          <w:b/>
          <w:i/>
        </w:rPr>
        <w:t>“ACCESO A LA INFORMACIÓN. IMPLICACIÓN DEL PRINCIPIO DE MÁXIMA PUBLICIDAD EN EL DERECHO FUNDAMENTAL RELATIVO.</w:t>
      </w:r>
      <w:r w:rsidRPr="005D23A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w:t>
      </w:r>
      <w:r w:rsidRPr="005D23A6">
        <w:rPr>
          <w:rFonts w:ascii="Palatino Linotype" w:hAnsi="Palatino Linotype"/>
          <w:i/>
        </w:rPr>
        <w:lastRenderedPageBreak/>
        <w:t xml:space="preserve">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r>
        <w:rPr>
          <w:rFonts w:ascii="Palatino Linotype" w:hAnsi="Palatino Linotype"/>
          <w:i/>
        </w:rPr>
        <w:t>“</w:t>
      </w:r>
    </w:p>
    <w:p w:rsidR="00565DC5" w:rsidRDefault="00565DC5" w:rsidP="00565DC5">
      <w:pPr>
        <w:pStyle w:val="Prrafodelista"/>
        <w:tabs>
          <w:tab w:val="left" w:pos="851"/>
        </w:tabs>
        <w:ind w:left="426" w:right="474"/>
        <w:jc w:val="both"/>
        <w:rPr>
          <w:rFonts w:ascii="Palatino Linotype" w:hAnsi="Palatino Linotype"/>
          <w:i/>
        </w:rPr>
      </w:pPr>
    </w:p>
    <w:p w:rsidR="00565DC5" w:rsidRDefault="00565DC5" w:rsidP="00607841">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Así las cosas, del caso concreto, el </w:t>
      </w:r>
      <w:r>
        <w:rPr>
          <w:rFonts w:ascii="Palatino Linotype" w:hAnsi="Palatino Linotype"/>
          <w:b/>
          <w:color w:val="000000" w:themeColor="text1"/>
        </w:rPr>
        <w:t>SUJETO OBLIGADO</w:t>
      </w:r>
      <w:r>
        <w:rPr>
          <w:rFonts w:ascii="Palatino Linotype" w:hAnsi="Palatino Linotype"/>
          <w:color w:val="000000" w:themeColor="text1"/>
        </w:rPr>
        <w:t xml:space="preserve"> se limitó a entregar el documento requerido como se encontraba en sus archivos, por lo que se concluye que se colmó el requerimiento planteado de manera inicial.</w:t>
      </w:r>
    </w:p>
    <w:p w:rsidR="00565DC5" w:rsidRDefault="00565DC5" w:rsidP="00565DC5">
      <w:pPr>
        <w:spacing w:line="360" w:lineRule="auto"/>
        <w:contextualSpacing/>
        <w:jc w:val="both"/>
        <w:rPr>
          <w:rFonts w:ascii="Palatino Linotype" w:hAnsi="Palatino Linotype"/>
          <w:color w:val="000000" w:themeColor="text1"/>
        </w:rPr>
      </w:pPr>
    </w:p>
    <w:p w:rsidR="00E820C2" w:rsidRDefault="00565DC5" w:rsidP="00607841">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Respecto de su </w:t>
      </w:r>
      <w:r w:rsidR="006D454D">
        <w:rPr>
          <w:rFonts w:ascii="Palatino Linotype" w:hAnsi="Palatino Linotype"/>
          <w:color w:val="000000" w:themeColor="text1"/>
        </w:rPr>
        <w:t xml:space="preserve">contenido, </w:t>
      </w:r>
      <w:r>
        <w:rPr>
          <w:rFonts w:ascii="Palatino Linotype" w:hAnsi="Palatino Linotype"/>
          <w:color w:val="000000" w:themeColor="text1"/>
        </w:rPr>
        <w:t>fundamentación y motivación</w:t>
      </w:r>
      <w:r w:rsidR="006D454D">
        <w:rPr>
          <w:rFonts w:ascii="Palatino Linotype" w:hAnsi="Palatino Linotype"/>
          <w:color w:val="000000" w:themeColor="text1"/>
        </w:rPr>
        <w:t>,</w:t>
      </w:r>
      <w:r>
        <w:rPr>
          <w:rFonts w:ascii="Palatino Linotype" w:hAnsi="Palatino Linotype"/>
          <w:color w:val="000000" w:themeColor="text1"/>
        </w:rPr>
        <w:t xml:space="preserve"> </w:t>
      </w:r>
      <w:r w:rsidR="006D454D">
        <w:rPr>
          <w:rFonts w:ascii="Palatino Linotype" w:hAnsi="Palatino Linotype"/>
          <w:color w:val="000000" w:themeColor="text1"/>
        </w:rPr>
        <w:t>corresponde a</w:t>
      </w:r>
      <w:r>
        <w:rPr>
          <w:rFonts w:ascii="Palatino Linotype" w:hAnsi="Palatino Linotype"/>
          <w:color w:val="000000" w:themeColor="text1"/>
        </w:rPr>
        <w:t xml:space="preserve"> un contexto que en el presente asunto no es posible analizar ya que como anteriormente se refirió, no se solicitó la entrega del aviso movimiento. De haber sido el caso, en que se solicitara la entrega de dicho soporte documental y el </w:t>
      </w:r>
      <w:r>
        <w:rPr>
          <w:rFonts w:ascii="Palatino Linotype" w:hAnsi="Palatino Linotype"/>
          <w:b/>
          <w:color w:val="000000" w:themeColor="text1"/>
        </w:rPr>
        <w:t>SUJETO OBLIGADO</w:t>
      </w:r>
      <w:r>
        <w:rPr>
          <w:rFonts w:ascii="Palatino Linotype" w:hAnsi="Palatino Linotype"/>
          <w:color w:val="000000" w:themeColor="text1"/>
        </w:rPr>
        <w:t xml:space="preserve"> hubiera procedido con su clasificación y el particular se inconformara respecto de la misma, ciertamente es una obligación de este Órgano Garante, ingresar al estudio para determinar si la clasificación como reservada del documento es procedente o improcedente; o es fundada</w:t>
      </w:r>
      <w:r w:rsidR="006D454D">
        <w:rPr>
          <w:rFonts w:ascii="Palatino Linotype" w:hAnsi="Palatino Linotype"/>
          <w:color w:val="000000" w:themeColor="text1"/>
        </w:rPr>
        <w:t xml:space="preserve"> o infundada</w:t>
      </w:r>
      <w:r>
        <w:rPr>
          <w:rFonts w:ascii="Palatino Linotype" w:hAnsi="Palatino Linotype"/>
          <w:color w:val="000000" w:themeColor="text1"/>
        </w:rPr>
        <w:t>.</w:t>
      </w:r>
    </w:p>
    <w:p w:rsidR="00565DC5" w:rsidRDefault="00565DC5" w:rsidP="00565DC5">
      <w:pPr>
        <w:pStyle w:val="Prrafodelista"/>
        <w:rPr>
          <w:rFonts w:ascii="Palatino Linotype" w:hAnsi="Palatino Linotype"/>
          <w:color w:val="000000" w:themeColor="text1"/>
        </w:rPr>
      </w:pPr>
    </w:p>
    <w:p w:rsidR="00565DC5" w:rsidRDefault="00565DC5" w:rsidP="00607841">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Empero, se insiste en que del caso concreto no corresponde a dicho supuesto, impidiendo ingresar a esta Ponencia Resolutora al análisis del contenido del </w:t>
      </w:r>
      <w:r>
        <w:rPr>
          <w:rFonts w:ascii="Palatino Linotype" w:hAnsi="Palatino Linotype"/>
          <w:color w:val="000000" w:themeColor="text1"/>
        </w:rPr>
        <w:lastRenderedPageBreak/>
        <w:t xml:space="preserve">Acuerdo de referencia, </w:t>
      </w:r>
      <w:r w:rsidR="006D454D">
        <w:rPr>
          <w:rFonts w:ascii="Palatino Linotype" w:hAnsi="Palatino Linotype"/>
          <w:color w:val="000000" w:themeColor="text1"/>
        </w:rPr>
        <w:t>limitándose</w:t>
      </w:r>
      <w:r>
        <w:rPr>
          <w:rFonts w:ascii="Palatino Linotype" w:hAnsi="Palatino Linotype"/>
          <w:color w:val="000000" w:themeColor="text1"/>
        </w:rPr>
        <w:t xml:space="preserve"> el pres</w:t>
      </w:r>
      <w:r w:rsidR="006D454D">
        <w:rPr>
          <w:rFonts w:ascii="Palatino Linotype" w:hAnsi="Palatino Linotype"/>
          <w:color w:val="000000" w:themeColor="text1"/>
        </w:rPr>
        <w:t>ente estudio a la revisión de si</w:t>
      </w:r>
      <w:r>
        <w:rPr>
          <w:rFonts w:ascii="Palatino Linotype" w:hAnsi="Palatino Linotype"/>
          <w:color w:val="000000" w:themeColor="text1"/>
        </w:rPr>
        <w:t xml:space="preserve"> el documento corresponde o no al solicitado de maner</w:t>
      </w:r>
      <w:r w:rsidR="006B200B">
        <w:rPr>
          <w:rFonts w:ascii="Palatino Linotype" w:hAnsi="Palatino Linotype"/>
          <w:color w:val="000000" w:themeColor="text1"/>
        </w:rPr>
        <w:t>a inicial, para determinar si se colma o no lo requerido.</w:t>
      </w:r>
    </w:p>
    <w:p w:rsidR="00565DC5" w:rsidRDefault="00565DC5" w:rsidP="00565DC5">
      <w:pPr>
        <w:pStyle w:val="Prrafodelista"/>
        <w:rPr>
          <w:rFonts w:ascii="Palatino Linotype" w:hAnsi="Palatino Linotype"/>
          <w:color w:val="000000" w:themeColor="text1"/>
        </w:rPr>
      </w:pPr>
    </w:p>
    <w:p w:rsidR="00565DC5" w:rsidRDefault="006B200B" w:rsidP="00607841">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Luego entonces, al ser el derecho de acceso a la información pública, un derecho que versa sobre documentos, mismo </w:t>
      </w:r>
      <w:r w:rsidRPr="006B200B">
        <w:rPr>
          <w:rFonts w:ascii="Palatino Linotype" w:hAnsi="Palatino Linotype"/>
          <w:b/>
          <w:color w:val="000000" w:themeColor="text1"/>
        </w:rPr>
        <w:t xml:space="preserve">que se colma con la entrega del soporte documental donde conste o se advierta la solicitado, y que este haya sido generado, poseído o administrado </w:t>
      </w:r>
      <w:r w:rsidRPr="006B200B">
        <w:rPr>
          <w:rFonts w:ascii="Palatino Linotype" w:hAnsi="Palatino Linotype"/>
          <w:b/>
          <w:color w:val="000000" w:themeColor="text1"/>
          <w:u w:val="single"/>
        </w:rPr>
        <w:t>previo a la interposición de la solicitud de información</w:t>
      </w:r>
      <w:r>
        <w:rPr>
          <w:rFonts w:ascii="Palatino Linotype" w:hAnsi="Palatino Linotype"/>
          <w:color w:val="000000" w:themeColor="text1"/>
        </w:rPr>
        <w:t xml:space="preserve">, es que el asunto de mérito se tiene por cumplido, al haberse entregado el documento generado, poseído o administrado previo a la solicitud de información, por lo que resulta inconcuso poder ordenar al </w:t>
      </w:r>
      <w:r>
        <w:rPr>
          <w:rFonts w:ascii="Palatino Linotype" w:hAnsi="Palatino Linotype"/>
          <w:b/>
          <w:color w:val="000000" w:themeColor="text1"/>
        </w:rPr>
        <w:t>SUJETO OBLIGADO</w:t>
      </w:r>
      <w:r>
        <w:rPr>
          <w:rFonts w:ascii="Palatino Linotype" w:hAnsi="Palatino Linotype"/>
          <w:color w:val="000000" w:themeColor="text1"/>
        </w:rPr>
        <w:t xml:space="preserve"> a que genere un nuevo documento.</w:t>
      </w:r>
    </w:p>
    <w:p w:rsidR="006B200B" w:rsidRDefault="006B200B" w:rsidP="006B200B">
      <w:pPr>
        <w:pStyle w:val="Prrafodelista"/>
        <w:rPr>
          <w:rFonts w:ascii="Palatino Linotype" w:hAnsi="Palatino Linotype"/>
          <w:color w:val="000000" w:themeColor="text1"/>
        </w:rPr>
      </w:pPr>
    </w:p>
    <w:p w:rsidR="006B200B" w:rsidRDefault="006B200B" w:rsidP="006B200B">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 xml:space="preserve">No obstante, mencionar a la ahora </w:t>
      </w:r>
      <w:r>
        <w:rPr>
          <w:rFonts w:ascii="Palatino Linotype" w:hAnsi="Palatino Linotype"/>
          <w:b/>
          <w:color w:val="000000" w:themeColor="text1"/>
        </w:rPr>
        <w:t>RECURRENTE</w:t>
      </w:r>
      <w:r>
        <w:rPr>
          <w:rFonts w:ascii="Palatino Linotype" w:hAnsi="Palatino Linotype"/>
          <w:color w:val="000000" w:themeColor="text1"/>
        </w:rPr>
        <w:t xml:space="preserve"> que </w:t>
      </w:r>
      <w:r w:rsidR="003326D6" w:rsidRPr="006B200B">
        <w:rPr>
          <w:rFonts w:ascii="Palatino Linotype" w:hAnsi="Palatino Linotype"/>
          <w:b/>
          <w:color w:val="000000" w:themeColor="text1"/>
        </w:rPr>
        <w:t>SE DEJAN A SALVO SUS DERECHOS</w:t>
      </w:r>
      <w:r w:rsidR="003326D6">
        <w:rPr>
          <w:rFonts w:ascii="Palatino Linotype" w:hAnsi="Palatino Linotype"/>
          <w:color w:val="000000" w:themeColor="text1"/>
        </w:rPr>
        <w:t xml:space="preserve"> </w:t>
      </w:r>
      <w:r>
        <w:rPr>
          <w:rFonts w:ascii="Palatino Linotype" w:hAnsi="Palatino Linotype"/>
          <w:color w:val="000000" w:themeColor="text1"/>
        </w:rPr>
        <w:t xml:space="preserve">para que vía el ejercicio de su derecho fundamental de acceso a la información pública, solicite el aviso de movimiento de su interés a través del SAIMEX; o bien a través del </w:t>
      </w:r>
      <w:r w:rsidRPr="006B200B">
        <w:rPr>
          <w:rFonts w:ascii="Palatino Linotype" w:hAnsi="Palatino Linotype"/>
          <w:color w:val="000000" w:themeColor="text1"/>
        </w:rPr>
        <w:t xml:space="preserve">Sistema de Acceso, Rectificación, Cancelación y Oposición de Datos </w:t>
      </w:r>
      <w:r w:rsidR="003326D6" w:rsidRPr="006B200B">
        <w:rPr>
          <w:rFonts w:ascii="Palatino Linotype" w:hAnsi="Palatino Linotype"/>
          <w:color w:val="000000" w:themeColor="text1"/>
        </w:rPr>
        <w:t>Personales</w:t>
      </w:r>
      <w:r w:rsidRPr="006B200B">
        <w:rPr>
          <w:rFonts w:ascii="Palatino Linotype" w:hAnsi="Palatino Linotype"/>
          <w:color w:val="000000" w:themeColor="text1"/>
        </w:rPr>
        <w:t xml:space="preserve"> del Estado de México (SARCOEM)</w:t>
      </w:r>
      <w:r w:rsidR="003326D6">
        <w:rPr>
          <w:rFonts w:ascii="Palatino Linotype" w:hAnsi="Palatino Linotype"/>
          <w:color w:val="000000" w:themeColor="text1"/>
        </w:rPr>
        <w:t xml:space="preserve"> en ejercicio de su derecho de acceso a sus datos personales, para que de ser el caso se le entregue la documental requerida; o bien de ser el caso, este Instituto </w:t>
      </w:r>
      <w:r w:rsidR="003326D6" w:rsidRPr="003326D6">
        <w:rPr>
          <w:rFonts w:ascii="Palatino Linotype" w:hAnsi="Palatino Linotype"/>
          <w:b/>
          <w:color w:val="000000" w:themeColor="text1"/>
        </w:rPr>
        <w:t xml:space="preserve">pueda determinar la procedencia o improcedencia </w:t>
      </w:r>
      <w:r w:rsidR="003326D6">
        <w:rPr>
          <w:rFonts w:ascii="Palatino Linotype" w:hAnsi="Palatino Linotype"/>
          <w:b/>
          <w:color w:val="000000" w:themeColor="text1"/>
        </w:rPr>
        <w:t>de</w:t>
      </w:r>
      <w:r w:rsidR="003326D6" w:rsidRPr="003326D6">
        <w:rPr>
          <w:rFonts w:ascii="Palatino Linotype" w:hAnsi="Palatino Linotype"/>
          <w:b/>
          <w:color w:val="000000" w:themeColor="text1"/>
        </w:rPr>
        <w:t xml:space="preserve"> una eventual clasificación de la información en respuesta a su solicitud</w:t>
      </w:r>
      <w:r w:rsidR="003326D6">
        <w:rPr>
          <w:rFonts w:ascii="Palatino Linotype" w:hAnsi="Palatino Linotype"/>
          <w:color w:val="000000" w:themeColor="text1"/>
        </w:rPr>
        <w:t xml:space="preserve">, </w:t>
      </w:r>
      <w:r w:rsidR="006D454D">
        <w:rPr>
          <w:rFonts w:ascii="Palatino Linotype" w:hAnsi="Palatino Linotype"/>
          <w:color w:val="000000" w:themeColor="text1"/>
        </w:rPr>
        <w:t xml:space="preserve">o incluso, se ordene al Ayuntamiento de Toluca a que genere un nuevo acuerdo debidamente fundado y motivado, de ser el caso, que el generado no cumpla con el marco normativo, </w:t>
      </w:r>
      <w:r w:rsidR="003326D6">
        <w:rPr>
          <w:rFonts w:ascii="Palatino Linotype" w:hAnsi="Palatino Linotype"/>
          <w:color w:val="000000" w:themeColor="text1"/>
        </w:rPr>
        <w:t>como se advierte que la particular intenta en el presente asunto.</w:t>
      </w:r>
    </w:p>
    <w:p w:rsidR="00565DC5" w:rsidRDefault="003326D6" w:rsidP="003326D6">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lastRenderedPageBreak/>
        <w:t>En ese sentido mencionar que lo contenido en la solicitud de información y en el escrito del recurso de revisión, referente a: “</w:t>
      </w:r>
      <w:r w:rsidRPr="003326D6">
        <w:rPr>
          <w:rFonts w:ascii="Palatino Linotype" w:hAnsi="Palatino Linotype"/>
          <w:i/>
          <w:color w:val="000000" w:themeColor="text1"/>
        </w:rPr>
        <w:t>No omito mencionar que, el oficio en comento no contenía la leyenda que indicara el carácter de reservada, fecha de clasificación, fundamento legal, ni periodo de la reserva, así como la prueba del daño; lo anterior, de conformidad con lo establecido en los artículos 3, fracción XXXIII y 133 de la Ley en comento, presumiéndose con ello, una responsabilidad administrativa del sujeto obligado, según lo dispuesto por el numeral 222, fracción III.</w:t>
      </w:r>
      <w:r>
        <w:rPr>
          <w:rFonts w:ascii="Palatino Linotype" w:hAnsi="Palatino Linotype"/>
          <w:color w:val="000000" w:themeColor="text1"/>
        </w:rPr>
        <w:t xml:space="preserve">”, </w:t>
      </w:r>
      <w:r w:rsidRPr="003326D6">
        <w:rPr>
          <w:rFonts w:ascii="Palatino Linotype" w:hAnsi="Palatino Linotype"/>
          <w:b/>
          <w:color w:val="000000" w:themeColor="text1"/>
        </w:rPr>
        <w:t>al no ser un contexto que se haya suscitado en la solicitud de información 02373/</w:t>
      </w:r>
      <w:bookmarkStart w:id="151" w:name="_GoBack"/>
      <w:r w:rsidRPr="003326D6">
        <w:rPr>
          <w:rFonts w:ascii="Palatino Linotype" w:hAnsi="Palatino Linotype"/>
          <w:b/>
          <w:color w:val="000000" w:themeColor="text1"/>
        </w:rPr>
        <w:t>TOLUCA/IP/2022, sino en una diversa</w:t>
      </w:r>
      <w:r w:rsidR="00E92374">
        <w:rPr>
          <w:rFonts w:ascii="Palatino Linotype" w:hAnsi="Palatino Linotype"/>
          <w:color w:val="000000" w:themeColor="text1"/>
        </w:rPr>
        <w:t xml:space="preserve">, </w:t>
      </w:r>
      <w:r w:rsidR="006D454D">
        <w:rPr>
          <w:rFonts w:ascii="Palatino Linotype" w:hAnsi="Palatino Linotype"/>
          <w:color w:val="000000" w:themeColor="text1"/>
        </w:rPr>
        <w:t xml:space="preserve">resulta improcedente su análisis, </w:t>
      </w:r>
      <w:r w:rsidR="00E92374">
        <w:rPr>
          <w:rFonts w:ascii="Palatino Linotype" w:hAnsi="Palatino Linotype"/>
          <w:color w:val="000000" w:themeColor="text1"/>
        </w:rPr>
        <w:t xml:space="preserve">sumado a que el oficio de referencia no fue solicitado y no es materia de </w:t>
      </w:r>
      <w:r w:rsidR="00E92374" w:rsidRPr="00E92374">
        <w:rPr>
          <w:rFonts w:ascii="Palatino Linotype" w:hAnsi="Palatino Linotype"/>
          <w:i/>
          <w:color w:val="000000" w:themeColor="text1"/>
        </w:rPr>
        <w:t>Litis</w:t>
      </w:r>
      <w:r w:rsidR="00E92374">
        <w:rPr>
          <w:rFonts w:ascii="Palatino Linotype" w:hAnsi="Palatino Linotype"/>
          <w:color w:val="000000" w:themeColor="text1"/>
        </w:rPr>
        <w:t xml:space="preserve"> del presente asunto.</w:t>
      </w:r>
    </w:p>
    <w:bookmarkEnd w:id="151"/>
    <w:p w:rsidR="003326D6" w:rsidRDefault="003326D6" w:rsidP="003326D6">
      <w:pPr>
        <w:pStyle w:val="Prrafodelista"/>
        <w:rPr>
          <w:rFonts w:ascii="Palatino Linotype" w:hAnsi="Palatino Linotype"/>
          <w:color w:val="000000" w:themeColor="text1"/>
        </w:rPr>
      </w:pPr>
    </w:p>
    <w:p w:rsidR="003326D6" w:rsidRDefault="00E92374" w:rsidP="003326D6">
      <w:pPr>
        <w:numPr>
          <w:ilvl w:val="0"/>
          <w:numId w:val="15"/>
        </w:numPr>
        <w:spacing w:line="360" w:lineRule="auto"/>
        <w:ind w:left="0" w:firstLine="0"/>
        <w:contextualSpacing/>
        <w:jc w:val="both"/>
        <w:rPr>
          <w:rFonts w:ascii="Palatino Linotype" w:hAnsi="Palatino Linotype"/>
          <w:color w:val="000000" w:themeColor="text1"/>
        </w:rPr>
      </w:pPr>
      <w:r>
        <w:rPr>
          <w:rFonts w:ascii="Palatino Linotype" w:hAnsi="Palatino Linotype"/>
          <w:color w:val="000000" w:themeColor="text1"/>
        </w:rPr>
        <w:t>Luego entonces se concluye que las manifestaciones anteriormente señaladas, no corresponden a una</w:t>
      </w:r>
      <w:r w:rsidR="003326D6">
        <w:rPr>
          <w:rFonts w:ascii="Palatino Linotype" w:hAnsi="Palatino Linotype"/>
          <w:color w:val="000000" w:themeColor="text1"/>
        </w:rPr>
        <w:t xml:space="preserve"> solicitud de información, por lo que no puede</w:t>
      </w:r>
      <w:r>
        <w:rPr>
          <w:rFonts w:ascii="Palatino Linotype" w:hAnsi="Palatino Linotype"/>
          <w:color w:val="000000" w:themeColor="text1"/>
        </w:rPr>
        <w:t>n</w:t>
      </w:r>
      <w:r w:rsidR="003326D6">
        <w:rPr>
          <w:rFonts w:ascii="Palatino Linotype" w:hAnsi="Palatino Linotype"/>
          <w:color w:val="000000" w:themeColor="text1"/>
        </w:rPr>
        <w:t xml:space="preserve"> ser </w:t>
      </w:r>
      <w:r w:rsidR="006D454D">
        <w:rPr>
          <w:rFonts w:ascii="Palatino Linotype" w:hAnsi="Palatino Linotype"/>
          <w:color w:val="000000" w:themeColor="text1"/>
        </w:rPr>
        <w:t xml:space="preserve">observadas </w:t>
      </w:r>
      <w:r w:rsidR="003326D6">
        <w:rPr>
          <w:rFonts w:ascii="Palatino Linotype" w:hAnsi="Palatino Linotype"/>
          <w:color w:val="000000" w:themeColor="text1"/>
        </w:rPr>
        <w:t xml:space="preserve">por esta vía, y en todo caso, si su pretensión fue </w:t>
      </w:r>
      <w:r>
        <w:rPr>
          <w:rFonts w:ascii="Palatino Linotype" w:hAnsi="Palatino Linotype"/>
          <w:color w:val="000000" w:themeColor="text1"/>
        </w:rPr>
        <w:t>instar a este</w:t>
      </w:r>
      <w:r w:rsidR="003326D6">
        <w:rPr>
          <w:rFonts w:ascii="Palatino Linotype" w:hAnsi="Palatino Linotype"/>
          <w:color w:val="000000" w:themeColor="text1"/>
        </w:rPr>
        <w:t xml:space="preserve"> Órgano Garante </w:t>
      </w:r>
      <w:r>
        <w:rPr>
          <w:rFonts w:ascii="Palatino Linotype" w:hAnsi="Palatino Linotype"/>
          <w:color w:val="000000" w:themeColor="text1"/>
        </w:rPr>
        <w:t>vía una solicitud de información a realizar el análisis de un documento, se concluye que corresponde al ejercicio de derecho de petición y no de acceso a la información pública</w:t>
      </w:r>
      <w:r w:rsidR="006D454D">
        <w:rPr>
          <w:rFonts w:ascii="Palatino Linotype" w:hAnsi="Palatino Linotype"/>
          <w:color w:val="000000" w:themeColor="text1"/>
        </w:rPr>
        <w:t>.</w:t>
      </w:r>
    </w:p>
    <w:p w:rsidR="00E92374" w:rsidRDefault="00E92374" w:rsidP="00E92374">
      <w:pPr>
        <w:pStyle w:val="Prrafodelista"/>
        <w:rPr>
          <w:rFonts w:ascii="Palatino Linotype" w:hAnsi="Palatino Linotype"/>
          <w:color w:val="000000" w:themeColor="text1"/>
        </w:rPr>
      </w:pPr>
    </w:p>
    <w:p w:rsidR="00E92374" w:rsidRDefault="00E92374" w:rsidP="00E92374">
      <w:pPr>
        <w:pStyle w:val="Prrafodelista"/>
        <w:numPr>
          <w:ilvl w:val="0"/>
          <w:numId w:val="15"/>
        </w:numPr>
        <w:tabs>
          <w:tab w:val="left" w:pos="426"/>
        </w:tabs>
        <w:spacing w:line="360" w:lineRule="auto"/>
        <w:ind w:left="0" w:right="51" w:firstLine="0"/>
        <w:jc w:val="both"/>
        <w:rPr>
          <w:rFonts w:ascii="Palatino Linotype" w:hAnsi="Palatino Linotype" w:cs="Arial"/>
          <w:color w:val="000000" w:themeColor="text1"/>
        </w:rPr>
      </w:pPr>
      <w:r w:rsidRPr="00E92374">
        <w:rPr>
          <w:rFonts w:ascii="Palatino Linotype" w:hAnsi="Palatino Linotype"/>
        </w:rPr>
        <w:t>Lo anterior resulta así, porque el solicitar que se realicen determinadas tareas o plantear preguntas, dudas o cuestionamientos,</w:t>
      </w:r>
      <w:r w:rsidRPr="0095341F">
        <w:rPr>
          <w:rFonts w:ascii="Palatino Linotype" w:hAnsi="Palatino Linotype"/>
        </w:rPr>
        <w:t xml:space="preserve"> </w:t>
      </w:r>
      <w:r>
        <w:rPr>
          <w:rFonts w:ascii="Palatino Linotype" w:hAnsi="Palatino Linotype"/>
        </w:rPr>
        <w:t xml:space="preserve">ciertamente </w:t>
      </w:r>
      <w:r w:rsidRPr="00594166">
        <w:rPr>
          <w:rFonts w:ascii="Palatino Linotype" w:hAnsi="Palatino Linotype" w:cs="Arial"/>
          <w:color w:val="000000" w:themeColor="text1"/>
        </w:rPr>
        <w:t xml:space="preserve">debe entenderse por derecho de petición y </w:t>
      </w:r>
      <w:r>
        <w:rPr>
          <w:rFonts w:ascii="Palatino Linotype" w:hAnsi="Palatino Linotype" w:cs="Arial"/>
          <w:color w:val="000000" w:themeColor="text1"/>
        </w:rPr>
        <w:t xml:space="preserve">no </w:t>
      </w:r>
      <w:r w:rsidRPr="00594166">
        <w:rPr>
          <w:rFonts w:ascii="Palatino Linotype" w:hAnsi="Palatino Linotype" w:cs="Arial"/>
          <w:color w:val="000000" w:themeColor="text1"/>
        </w:rPr>
        <w:t>por derecho de acceso</w:t>
      </w:r>
      <w:r>
        <w:rPr>
          <w:rFonts w:ascii="Palatino Linotype" w:hAnsi="Palatino Linotype" w:cs="Arial"/>
          <w:color w:val="000000" w:themeColor="text1"/>
        </w:rPr>
        <w:t xml:space="preserve"> a la información pública.</w:t>
      </w:r>
    </w:p>
    <w:p w:rsidR="00E92374" w:rsidRPr="00FC63E0" w:rsidRDefault="00E92374" w:rsidP="00E92374">
      <w:pPr>
        <w:pStyle w:val="Prrafodelista"/>
        <w:rPr>
          <w:rFonts w:ascii="Palatino Linotype" w:hAnsi="Palatino Linotype" w:cs="Arial"/>
          <w:color w:val="000000" w:themeColor="text1"/>
        </w:rPr>
      </w:pPr>
    </w:p>
    <w:p w:rsidR="00E92374" w:rsidRPr="00594166" w:rsidRDefault="00E92374" w:rsidP="00E92374">
      <w:pPr>
        <w:pStyle w:val="Prrafodelista"/>
        <w:numPr>
          <w:ilvl w:val="0"/>
          <w:numId w:val="15"/>
        </w:numPr>
        <w:tabs>
          <w:tab w:val="left" w:pos="426"/>
        </w:tabs>
        <w:spacing w:line="360" w:lineRule="auto"/>
        <w:ind w:left="0" w:right="51" w:firstLine="0"/>
        <w:jc w:val="both"/>
        <w:rPr>
          <w:rFonts w:ascii="Palatino Linotype" w:hAnsi="Palatino Linotype" w:cs="Arial"/>
          <w:i/>
          <w:color w:val="000000" w:themeColor="text1"/>
        </w:rPr>
      </w:pPr>
      <w:r w:rsidRPr="00D41CFF">
        <w:rPr>
          <w:rFonts w:ascii="Palatino Linotype" w:hAnsi="Palatino Linotype"/>
        </w:rPr>
        <w:t>Por</w:t>
      </w:r>
      <w:r w:rsidRPr="00594166">
        <w:rPr>
          <w:rFonts w:ascii="Palatino Linotype" w:hAnsi="Palatino Linotype" w:cs="Arial"/>
          <w:color w:val="000000" w:themeColor="text1"/>
        </w:rPr>
        <w:t xml:space="preserve"> lo que respecta a la definición de derecho de petición, el Maestro Ignacio Burgoa </w:t>
      </w:r>
      <w:r w:rsidRPr="00F03D89">
        <w:rPr>
          <w:rFonts w:ascii="Palatino Linotype" w:hAnsi="Palatino Linotype"/>
          <w:color w:val="000000"/>
        </w:rPr>
        <w:t>Orihuela</w:t>
      </w:r>
      <w:r w:rsidRPr="00594166">
        <w:rPr>
          <w:rFonts w:ascii="Palatino Linotype" w:hAnsi="Palatino Linotype" w:cs="Arial"/>
          <w:color w:val="000000" w:themeColor="text1"/>
        </w:rPr>
        <w:t xml:space="preserve"> refiere: “…</w:t>
      </w:r>
      <w:r w:rsidRPr="00594166">
        <w:rPr>
          <w:rFonts w:ascii="Palatino Linotype" w:hAnsi="Palatino Linotype" w:cs="Arial"/>
          <w:i/>
          <w:color w:val="000000" w:themeColor="text1"/>
        </w:rPr>
        <w:t xml:space="preserve">es un Derecho Público subjetivo individual de la Garantía </w:t>
      </w:r>
      <w:r w:rsidRPr="00280F11">
        <w:rPr>
          <w:rFonts w:ascii="Palatino Linotype" w:hAnsi="Palatino Linotype"/>
          <w:color w:val="000000"/>
        </w:rPr>
        <w:t>Respectiva</w:t>
      </w:r>
      <w:r w:rsidRPr="00594166">
        <w:rPr>
          <w:rFonts w:ascii="Palatino Linotype" w:hAnsi="Palatino Linotype" w:cs="Arial"/>
          <w:i/>
          <w:color w:val="000000" w:themeColor="text1"/>
        </w:rPr>
        <w:t xml:space="preserve"> Consagrada en el Artículo 8 de la Ley Fundamental. En tal virtud, la persona </w:t>
      </w:r>
      <w:r w:rsidRPr="00594166">
        <w:rPr>
          <w:rFonts w:ascii="Palatino Linotype" w:hAnsi="Palatino Linotype" w:cs="Arial"/>
          <w:i/>
          <w:color w:val="000000" w:themeColor="text1"/>
        </w:rPr>
        <w:lastRenderedPageBreak/>
        <w:t>tiene la facultad de acudir a cualquier autoridad, formulando una solicitud o instancia escrito de cualquier índole, la cual adopta, específicamente, el carácter de simple petición administrativa, acción o recurso, etc.</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2"/>
      </w:r>
      <w:r w:rsidRPr="00594166">
        <w:rPr>
          <w:rFonts w:ascii="Palatino Linotype" w:hAnsi="Palatino Linotype"/>
          <w:i/>
          <w:color w:val="000000" w:themeColor="text1"/>
        </w:rPr>
        <w:t>“</w:t>
      </w:r>
      <w:r w:rsidRPr="00594166">
        <w:rPr>
          <w:rFonts w:ascii="Palatino Linotype" w:hAnsi="Palatino Linotype" w:cs="Arial"/>
          <w:i/>
          <w:color w:val="000000" w:themeColor="text1"/>
        </w:rPr>
        <w:t xml:space="preserve"> (Sic)</w:t>
      </w:r>
    </w:p>
    <w:p w:rsidR="00E92374" w:rsidRPr="00594166" w:rsidRDefault="00E92374" w:rsidP="00E92374">
      <w:pPr>
        <w:pStyle w:val="Prrafodelista"/>
        <w:rPr>
          <w:rFonts w:ascii="Palatino Linotype" w:hAnsi="Palatino Linotype" w:cs="Arial"/>
          <w:i/>
          <w:color w:val="000000" w:themeColor="text1"/>
        </w:rPr>
      </w:pPr>
    </w:p>
    <w:p w:rsidR="00E92374" w:rsidRDefault="00E92374" w:rsidP="00E92374">
      <w:pPr>
        <w:pStyle w:val="Prrafodelista"/>
        <w:numPr>
          <w:ilvl w:val="0"/>
          <w:numId w:val="15"/>
        </w:numPr>
        <w:tabs>
          <w:tab w:val="left" w:pos="426"/>
        </w:tabs>
        <w:spacing w:line="360" w:lineRule="auto"/>
        <w:ind w:left="0" w:right="51" w:firstLine="0"/>
        <w:jc w:val="both"/>
        <w:rPr>
          <w:rFonts w:ascii="Palatino Linotype" w:hAnsi="Palatino Linotype" w:cs="Arial"/>
          <w:i/>
          <w:color w:val="000000" w:themeColor="text1"/>
        </w:rPr>
      </w:pPr>
      <w:r w:rsidRPr="00594166">
        <w:rPr>
          <w:rFonts w:ascii="Palatino Linotype" w:hAnsi="Palatino Linotype" w:cs="Arial"/>
          <w:color w:val="000000" w:themeColor="text1"/>
        </w:rPr>
        <w:t xml:space="preserve">Por </w:t>
      </w:r>
      <w:r w:rsidRPr="00D41CFF">
        <w:rPr>
          <w:rFonts w:ascii="Palatino Linotype" w:hAnsi="Palatino Linotype"/>
        </w:rPr>
        <w:t>su</w:t>
      </w:r>
      <w:r w:rsidRPr="00594166">
        <w:rPr>
          <w:rFonts w:ascii="Palatino Linotype" w:hAnsi="Palatino Linotype" w:cs="Arial"/>
          <w:color w:val="000000" w:themeColor="text1"/>
        </w:rPr>
        <w:t xml:space="preserve"> parte, </w:t>
      </w:r>
      <w:r w:rsidRPr="00280F11">
        <w:rPr>
          <w:rFonts w:ascii="Palatino Linotype" w:hAnsi="Palatino Linotype"/>
        </w:rPr>
        <w:t>David</w:t>
      </w:r>
      <w:r w:rsidRPr="00594166">
        <w:rPr>
          <w:rFonts w:ascii="Palatino Linotype" w:hAnsi="Palatino Linotype" w:cs="Arial"/>
          <w:color w:val="000000" w:themeColor="text1"/>
        </w:rPr>
        <w:t xml:space="preserve"> Cienfuegos Salgado, concibe al derecho de petición como </w:t>
      </w:r>
      <w:r w:rsidRPr="00594166">
        <w:rPr>
          <w:rFonts w:ascii="Palatino Linotype" w:hAnsi="Palatino Linotype" w:cs="Arial"/>
          <w:i/>
          <w:color w:val="000000" w:themeColor="text1"/>
        </w:rPr>
        <w:t xml:space="preserve">“el </w:t>
      </w:r>
      <w:r w:rsidRPr="00F03D89">
        <w:rPr>
          <w:rFonts w:ascii="Palatino Linotype" w:hAnsi="Palatino Linotype"/>
        </w:rPr>
        <w:t>derecho</w:t>
      </w:r>
      <w:r w:rsidRPr="00594166">
        <w:rPr>
          <w:rFonts w:ascii="Palatino Linotype" w:hAnsi="Palatino Linotype" w:cs="Arial"/>
          <w:i/>
          <w:color w:val="000000" w:themeColor="text1"/>
        </w:rPr>
        <w:t xml:space="preserve"> de toda persona a ser escuchado por quienes ejercen el poder público.</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3"/>
      </w:r>
      <w:r w:rsidRPr="00594166">
        <w:rPr>
          <w:rFonts w:ascii="Palatino Linotype" w:hAnsi="Palatino Linotype" w:cs="Arial"/>
          <w:i/>
          <w:color w:val="000000" w:themeColor="text1"/>
        </w:rPr>
        <w:t xml:space="preserve">” </w:t>
      </w:r>
    </w:p>
    <w:p w:rsidR="00E92374" w:rsidRDefault="00E92374" w:rsidP="00E92374">
      <w:pPr>
        <w:pStyle w:val="Prrafodelista"/>
        <w:rPr>
          <w:rFonts w:ascii="Palatino Linotype" w:hAnsi="Palatino Linotype" w:cs="Arial"/>
          <w:i/>
          <w:color w:val="000000" w:themeColor="text1"/>
        </w:rPr>
      </w:pPr>
    </w:p>
    <w:p w:rsidR="00E92374" w:rsidRDefault="00E92374" w:rsidP="00E92374">
      <w:pPr>
        <w:pStyle w:val="Prrafodelista"/>
        <w:numPr>
          <w:ilvl w:val="0"/>
          <w:numId w:val="15"/>
        </w:numPr>
        <w:tabs>
          <w:tab w:val="left" w:pos="426"/>
        </w:tabs>
        <w:spacing w:line="360" w:lineRule="auto"/>
        <w:ind w:left="0" w:right="51" w:firstLine="0"/>
        <w:jc w:val="both"/>
        <w:rPr>
          <w:rFonts w:ascii="Palatino Linotype" w:hAnsi="Palatino Linotype" w:cs="Arial"/>
          <w:i/>
          <w:color w:val="000000" w:themeColor="text1"/>
        </w:rPr>
      </w:pPr>
      <w:r w:rsidRPr="00594166">
        <w:rPr>
          <w:rFonts w:ascii="Palatino Linotype" w:hAnsi="Palatino Linotype" w:cs="Arial"/>
          <w:color w:val="000000" w:themeColor="text1"/>
        </w:rPr>
        <w:t xml:space="preserve">A este respecto, y </w:t>
      </w:r>
      <w:r w:rsidRPr="002D01BB">
        <w:rPr>
          <w:rFonts w:ascii="Palatino Linotype" w:hAnsi="Palatino Linotype" w:cs="Arial"/>
          <w:b/>
          <w:color w:val="000000" w:themeColor="text1"/>
        </w:rPr>
        <w:t>PARA DIFERENCIAR</w:t>
      </w:r>
      <w:r w:rsidRPr="00594166">
        <w:rPr>
          <w:rFonts w:ascii="Palatino Linotype" w:hAnsi="Palatino Linotype" w:cs="Arial"/>
          <w:color w:val="000000" w:themeColor="text1"/>
        </w:rPr>
        <w:t xml:space="preserve"> el derecho de petición al derecho de acceso a la información, resulta conducente señalar que José Guadalupe Robles, conceptualiza el derecho a la información como </w:t>
      </w:r>
      <w:r w:rsidRPr="00594166">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4"/>
      </w:r>
      <w:r w:rsidRPr="00594166">
        <w:rPr>
          <w:rFonts w:ascii="Palatino Linotype" w:hAnsi="Palatino Linotype" w:cs="Arial"/>
          <w:i/>
          <w:color w:val="000000" w:themeColor="text1"/>
        </w:rPr>
        <w:t xml:space="preserve">“(Sic) </w:t>
      </w:r>
    </w:p>
    <w:p w:rsidR="006D454D" w:rsidRPr="006D454D" w:rsidRDefault="006D454D" w:rsidP="006D454D">
      <w:pPr>
        <w:pStyle w:val="Prrafodelista"/>
        <w:rPr>
          <w:rFonts w:ascii="Palatino Linotype" w:hAnsi="Palatino Linotype" w:cs="Arial"/>
          <w:i/>
          <w:color w:val="000000" w:themeColor="text1"/>
        </w:rPr>
      </w:pPr>
    </w:p>
    <w:p w:rsidR="00E92374" w:rsidRDefault="00E92374" w:rsidP="00E92374">
      <w:pPr>
        <w:pStyle w:val="Prrafodelista"/>
        <w:numPr>
          <w:ilvl w:val="0"/>
          <w:numId w:val="15"/>
        </w:numPr>
        <w:tabs>
          <w:tab w:val="left" w:pos="426"/>
        </w:tabs>
        <w:spacing w:line="360" w:lineRule="auto"/>
        <w:ind w:left="0" w:right="51" w:firstLine="0"/>
        <w:jc w:val="both"/>
        <w:rPr>
          <w:rFonts w:ascii="Palatino Linotype" w:hAnsi="Palatino Linotype" w:cs="Arial"/>
          <w:i/>
          <w:color w:val="000000" w:themeColor="text1"/>
        </w:rPr>
      </w:pPr>
      <w:r w:rsidRPr="00594166">
        <w:rPr>
          <w:rFonts w:ascii="Palatino Linotype" w:hAnsi="Palatino Linotype" w:cs="Arial"/>
          <w:color w:val="000000" w:themeColor="text1"/>
        </w:rPr>
        <w:t>Además</w:t>
      </w:r>
      <w:r w:rsidRPr="00594166">
        <w:rPr>
          <w:rFonts w:ascii="Palatino Linotype" w:hAnsi="Palatino Linotype" w:cs="Arial"/>
          <w:color w:val="000000" w:themeColor="text1"/>
          <w:lang w:eastAsia="es-MX"/>
        </w:rPr>
        <w:t xml:space="preserve">, el derecho a la información constituye una prerrogativa a acceder a </w:t>
      </w:r>
      <w:r w:rsidRPr="00594166">
        <w:rPr>
          <w:rFonts w:ascii="Palatino Linotype" w:hAnsi="Palatino Linotype" w:cs="Arial"/>
          <w:color w:val="000000" w:themeColor="text1"/>
        </w:rPr>
        <w:t>documentación</w:t>
      </w:r>
      <w:r w:rsidRPr="00594166">
        <w:rPr>
          <w:rFonts w:ascii="Palatino Linotype" w:hAnsi="Palatino Linotype" w:cs="Arial"/>
          <w:color w:val="000000" w:themeColor="text1"/>
          <w:lang w:eastAsia="es-MX"/>
        </w:rPr>
        <w:t xml:space="preserve"> en </w:t>
      </w:r>
      <w:r w:rsidRPr="00594166">
        <w:rPr>
          <w:rFonts w:ascii="Palatino Linotype" w:hAnsi="Palatino Linotype" w:cs="Arial"/>
          <w:color w:val="000000" w:themeColor="text1"/>
        </w:rPr>
        <w:t>poder</w:t>
      </w:r>
      <w:r w:rsidRPr="00594166">
        <w:rPr>
          <w:rFonts w:ascii="Palatino Linotype" w:hAnsi="Palatino Linotype" w:cs="Arial"/>
          <w:color w:val="000000" w:themeColor="text1"/>
          <w:lang w:eastAsia="es-MX"/>
        </w:rPr>
        <w:t xml:space="preserve"> de los Sujetos </w:t>
      </w:r>
      <w:r w:rsidRPr="00E92374">
        <w:rPr>
          <w:rFonts w:ascii="Palatino Linotype" w:hAnsi="Palatino Linotype" w:cs="Arial"/>
          <w:color w:val="000000" w:themeColor="text1"/>
          <w:lang w:eastAsia="es-MX"/>
        </w:rPr>
        <w:t>Obligados, no así a realizar cuestionamientos,</w:t>
      </w:r>
      <w:r w:rsidRPr="00594166">
        <w:rPr>
          <w:rFonts w:ascii="Palatino Linotype" w:hAnsi="Palatino Linotype" w:cs="Arial"/>
          <w:color w:val="000000" w:themeColor="text1"/>
          <w:lang w:eastAsia="es-MX"/>
        </w:rPr>
        <w:t xml:space="preserve"> o manifestaciones subjetivas. Sirve de apoyo a lo anterior la definición de derecho a la información de Ernesto Villanueva Villanueva que dice: “</w:t>
      </w:r>
      <w:r w:rsidRPr="00594166">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w:t>
      </w:r>
      <w:r w:rsidRPr="00594166">
        <w:rPr>
          <w:rFonts w:ascii="Palatino Linotype" w:hAnsi="Palatino Linotype" w:cs="Arial"/>
          <w:i/>
          <w:color w:val="000000" w:themeColor="text1"/>
          <w:lang w:eastAsia="es-MX"/>
        </w:rPr>
        <w:lastRenderedPageBreak/>
        <w:t xml:space="preserve">funciones de autoridad, con las excepciones taxativas que establezca la ley en una sociedad democrática.” (Sic) </w:t>
      </w:r>
      <w:r w:rsidRPr="00594166">
        <w:rPr>
          <w:rStyle w:val="Refdenotaalpie"/>
          <w:rFonts w:ascii="Palatino Linotype" w:hAnsi="Palatino Linotype" w:cs="Arial"/>
          <w:i/>
          <w:color w:val="000000" w:themeColor="text1"/>
          <w:lang w:eastAsia="es-MX"/>
        </w:rPr>
        <w:footnoteReference w:id="5"/>
      </w:r>
    </w:p>
    <w:p w:rsidR="00E92374" w:rsidRDefault="00E92374" w:rsidP="00E92374">
      <w:pPr>
        <w:pStyle w:val="Prrafodelista"/>
        <w:rPr>
          <w:rFonts w:ascii="Palatino Linotype" w:hAnsi="Palatino Linotype" w:cs="Arial"/>
          <w:i/>
          <w:color w:val="000000" w:themeColor="text1"/>
        </w:rPr>
      </w:pPr>
    </w:p>
    <w:p w:rsidR="00E92374" w:rsidRDefault="00E92374" w:rsidP="00E92374">
      <w:pPr>
        <w:pStyle w:val="Prrafodelista"/>
        <w:numPr>
          <w:ilvl w:val="0"/>
          <w:numId w:val="15"/>
        </w:numPr>
        <w:tabs>
          <w:tab w:val="left" w:pos="426"/>
        </w:tabs>
        <w:spacing w:line="360" w:lineRule="auto"/>
        <w:ind w:left="0" w:right="51" w:firstLine="0"/>
        <w:jc w:val="both"/>
        <w:rPr>
          <w:rFonts w:ascii="Palatino Linotype" w:hAnsi="Palatino Linotype" w:cs="Arial"/>
          <w:color w:val="000000" w:themeColor="text1"/>
        </w:rPr>
      </w:pPr>
      <w:r w:rsidRPr="00594166">
        <w:rPr>
          <w:rFonts w:ascii="Palatino Linotype" w:hAnsi="Palatino Linotype" w:cs="Arial"/>
          <w:color w:val="000000" w:themeColor="text1"/>
        </w:rPr>
        <w:t xml:space="preserve">Ahora bien, para entender los alcances de la información pública se considera </w:t>
      </w:r>
      <w:r w:rsidRPr="00594166">
        <w:rPr>
          <w:rFonts w:ascii="Palatino Linotype" w:hAnsi="Palatino Linotype" w:cs="Arial"/>
          <w:color w:val="000000" w:themeColor="text1"/>
          <w:lang w:eastAsia="es-MX"/>
        </w:rPr>
        <w:t>importante</w:t>
      </w:r>
      <w:r w:rsidRPr="00594166">
        <w:rPr>
          <w:rFonts w:ascii="Palatino Linotype" w:hAnsi="Palatino Linotype" w:cs="Arial"/>
          <w:color w:val="000000" w:themeColor="text1"/>
        </w:rPr>
        <w:t xml:space="preserve"> citar el criterio </w:t>
      </w:r>
      <w:r w:rsidRPr="00594166">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94166">
        <w:rPr>
          <w:rFonts w:ascii="Palatino Linotype" w:hAnsi="Palatino Linotype" w:cs="Arial"/>
          <w:color w:val="000000" w:themeColor="text1"/>
        </w:rPr>
        <w:t>cuyo rubro y texto dispone:</w:t>
      </w:r>
    </w:p>
    <w:p w:rsidR="00E004D6" w:rsidRPr="00E004D6" w:rsidRDefault="00E004D6" w:rsidP="00E004D6">
      <w:pPr>
        <w:pStyle w:val="Prrafodelista"/>
        <w:rPr>
          <w:rFonts w:ascii="Palatino Linotype" w:hAnsi="Palatino Linotype" w:cs="Arial"/>
          <w:color w:val="000000" w:themeColor="text1"/>
        </w:rPr>
      </w:pPr>
    </w:p>
    <w:p w:rsidR="00E92374" w:rsidRPr="00594166" w:rsidRDefault="00E92374" w:rsidP="00E92374">
      <w:pPr>
        <w:autoSpaceDE w:val="0"/>
        <w:autoSpaceDN w:val="0"/>
        <w:adjustRightInd w:val="0"/>
        <w:ind w:left="567" w:right="567"/>
        <w:jc w:val="both"/>
        <w:rPr>
          <w:rFonts w:ascii="Palatino Linotype" w:hAnsi="Palatino Linotype" w:cs="Arial"/>
          <w:b/>
          <w:i/>
          <w:color w:val="000000" w:themeColor="text1"/>
        </w:rPr>
      </w:pPr>
      <w:r w:rsidRPr="00594166">
        <w:rPr>
          <w:rFonts w:ascii="Palatino Linotype" w:hAnsi="Palatino Linotype" w:cs="Arial"/>
          <w:b/>
          <w:i/>
          <w:color w:val="000000" w:themeColor="text1"/>
        </w:rPr>
        <w:t>“CRITERIO 0002-11</w:t>
      </w:r>
    </w:p>
    <w:p w:rsidR="00E92374" w:rsidRPr="00594166" w:rsidRDefault="00E92374" w:rsidP="00E92374">
      <w:pPr>
        <w:autoSpaceDE w:val="0"/>
        <w:autoSpaceDN w:val="0"/>
        <w:adjustRightInd w:val="0"/>
        <w:ind w:left="567" w:right="567"/>
        <w:jc w:val="both"/>
        <w:rPr>
          <w:rFonts w:ascii="Palatino Linotype" w:hAnsi="Palatino Linotype" w:cs="Arial"/>
          <w:i/>
          <w:color w:val="000000" w:themeColor="text1"/>
        </w:rPr>
      </w:pPr>
      <w:r w:rsidRPr="00594166">
        <w:rPr>
          <w:rFonts w:ascii="Palatino Linotype" w:hAnsi="Palatino Linotype" w:cs="Arial"/>
          <w:b/>
          <w:i/>
          <w:color w:val="000000" w:themeColor="text1"/>
        </w:rPr>
        <w:t xml:space="preserve">INFORMACIÓN PÚBLICA, CONCEPTO DE, EN MATERIA DE TRANSPARENCIA. INTERPRETACIÓN TEMÁTICA DE LOS ARTÍCULOS 2, FRACCIÓN </w:t>
      </w:r>
      <w:r w:rsidRPr="00594166">
        <w:rPr>
          <w:rFonts w:ascii="Palatino Linotype" w:hAnsi="Palatino Linotype" w:cs="Arial"/>
          <w:b/>
          <w:bCs/>
          <w:i/>
          <w:color w:val="000000" w:themeColor="text1"/>
        </w:rPr>
        <w:t xml:space="preserve">V, XV, Y XVI, </w:t>
      </w:r>
      <w:r w:rsidRPr="00594166">
        <w:rPr>
          <w:rFonts w:ascii="Palatino Linotype" w:hAnsi="Palatino Linotype" w:cs="Arial"/>
          <w:b/>
          <w:i/>
          <w:color w:val="000000" w:themeColor="text1"/>
        </w:rPr>
        <w:t>32, 4,11 Y 41.</w:t>
      </w:r>
      <w:r w:rsidRPr="00594166">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92374" w:rsidRPr="00594166" w:rsidRDefault="00E92374" w:rsidP="00E92374">
      <w:pPr>
        <w:autoSpaceDE w:val="0"/>
        <w:autoSpaceDN w:val="0"/>
        <w:adjustRightInd w:val="0"/>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En consecuencia el acceso a la información se refiere a que se cumplan cualquiera de los siguientes tres supuestos:</w:t>
      </w:r>
    </w:p>
    <w:p w:rsidR="00E92374" w:rsidRPr="00594166" w:rsidRDefault="00E92374" w:rsidP="00E92374">
      <w:pPr>
        <w:autoSpaceDE w:val="0"/>
        <w:autoSpaceDN w:val="0"/>
        <w:adjustRightInd w:val="0"/>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rsidR="00E92374" w:rsidRPr="00594166" w:rsidRDefault="00E92374" w:rsidP="00E92374">
      <w:pPr>
        <w:autoSpaceDE w:val="0"/>
        <w:autoSpaceDN w:val="0"/>
        <w:adjustRightInd w:val="0"/>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rsidR="00E92374" w:rsidRDefault="00E92374" w:rsidP="00E92374">
      <w:pPr>
        <w:autoSpaceDE w:val="0"/>
        <w:autoSpaceDN w:val="0"/>
        <w:adjustRightInd w:val="0"/>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rsidR="00E92374" w:rsidRPr="00594166" w:rsidRDefault="00E92374" w:rsidP="00E92374">
      <w:pPr>
        <w:autoSpaceDE w:val="0"/>
        <w:autoSpaceDN w:val="0"/>
        <w:adjustRightInd w:val="0"/>
        <w:spacing w:line="360" w:lineRule="auto"/>
        <w:ind w:left="567" w:right="567"/>
        <w:jc w:val="both"/>
        <w:rPr>
          <w:rFonts w:ascii="Palatino Linotype" w:hAnsi="Palatino Linotype" w:cs="Arial"/>
          <w:i/>
          <w:color w:val="000000" w:themeColor="text1"/>
        </w:rPr>
      </w:pPr>
    </w:p>
    <w:p w:rsidR="00E92374" w:rsidRPr="00E92374" w:rsidRDefault="00E92374" w:rsidP="00E92374">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D41CFF">
        <w:rPr>
          <w:rFonts w:ascii="Palatino Linotype" w:hAnsi="Palatino Linotype" w:cs="Arial"/>
          <w:color w:val="000000" w:themeColor="text1"/>
        </w:rPr>
        <w:lastRenderedPageBreak/>
        <w:t xml:space="preserve">De </w:t>
      </w:r>
      <w:r w:rsidRPr="00D41CFF">
        <w:rPr>
          <w:rFonts w:ascii="Palatino Linotype" w:hAnsi="Palatino Linotype" w:cs="Arial"/>
          <w:color w:val="000000" w:themeColor="text1"/>
          <w:lang w:eastAsia="es-MX"/>
        </w:rPr>
        <w:t>lo</w:t>
      </w:r>
      <w:r w:rsidRPr="00D41CFF">
        <w:rPr>
          <w:rFonts w:ascii="Palatino Linotype" w:hAnsi="Palatino Linotype" w:cs="Arial"/>
          <w:color w:val="000000" w:themeColor="text1"/>
        </w:rPr>
        <w:t xml:space="preserve"> anterior, se puede concluir que la distinción entre el derecho de petición y el derecho de acceso a la información estriba, principalmente, en que en el primero de ellos </w:t>
      </w:r>
      <w:r w:rsidRPr="00D41CFF">
        <w:rPr>
          <w:rFonts w:ascii="Palatino Linotype" w:hAnsi="Palatino Linotype" w:cs="Arial"/>
          <w:color w:val="000000" w:themeColor="text1"/>
          <w:lang w:eastAsia="es-MX"/>
        </w:rPr>
        <w:t xml:space="preserve">la pretensión del peticionario consiste generalmente en obligar a la autoridad responsable a que </w:t>
      </w:r>
      <w:r w:rsidRPr="00D41CFF">
        <w:rPr>
          <w:rFonts w:ascii="Palatino Linotype" w:hAnsi="Palatino Linotype" w:cs="Arial"/>
          <w:b/>
          <w:color w:val="000000" w:themeColor="text1"/>
          <w:u w:val="single"/>
          <w:lang w:eastAsia="es-MX"/>
        </w:rPr>
        <w:t>actúe en el sentido de contestar lo solicitado</w:t>
      </w:r>
      <w:r w:rsidRPr="00D41CFF">
        <w:rPr>
          <w:rFonts w:ascii="Palatino Linotype" w:hAnsi="Palatino Linotype" w:cs="Arial"/>
          <w:color w:val="000000" w:themeColor="text1"/>
          <w:lang w:eastAsia="es-MX"/>
        </w:rPr>
        <w:t xml:space="preserve">; mientras que en el </w:t>
      </w:r>
      <w:r w:rsidRPr="00D41CFF">
        <w:rPr>
          <w:rFonts w:ascii="Palatino Linotype" w:hAnsi="Palatino Linotype" w:cs="Arial"/>
          <w:bCs/>
          <w:color w:val="000000" w:themeColor="text1"/>
          <w:lang w:eastAsia="es-CO"/>
        </w:rPr>
        <w:t>segundo supuesto, la petición se encamina primordialmente a</w:t>
      </w:r>
      <w:r w:rsidRPr="00D41CFF">
        <w:rPr>
          <w:rFonts w:ascii="Palatino Linotype" w:hAnsi="Palatino Linotype" w:cs="Arial"/>
          <w:color w:val="000000" w:themeColor="text1"/>
        </w:rPr>
        <w:t xml:space="preserve"> permitir el </w:t>
      </w:r>
      <w:r w:rsidRPr="00D41CFF">
        <w:rPr>
          <w:rFonts w:ascii="Palatino Linotype" w:hAnsi="Palatino Linotype" w:cs="Arial"/>
          <w:color w:val="000000" w:themeColor="text1"/>
          <w:lang w:eastAsia="es-CO"/>
        </w:rPr>
        <w:t xml:space="preserve">acceso a datos, registros y todo tipo de información pública </w:t>
      </w:r>
      <w:r w:rsidRPr="0095341F">
        <w:rPr>
          <w:rFonts w:ascii="Palatino Linotype" w:hAnsi="Palatino Linotype" w:cs="Arial"/>
          <w:b/>
          <w:color w:val="000000" w:themeColor="text1"/>
          <w:u w:val="single"/>
          <w:lang w:eastAsia="es-CO"/>
        </w:rPr>
        <w:t>que conste en documentos</w:t>
      </w:r>
      <w:r w:rsidRPr="00D41CFF">
        <w:rPr>
          <w:rFonts w:ascii="Palatino Linotype" w:hAnsi="Palatino Linotype" w:cs="Arial"/>
          <w:color w:val="000000" w:themeColor="text1"/>
          <w:lang w:eastAsia="es-CO"/>
        </w:rPr>
        <w:t xml:space="preserve">, sea generada o se encuentre en posesión de </w:t>
      </w:r>
      <w:r>
        <w:rPr>
          <w:rFonts w:ascii="Palatino Linotype" w:hAnsi="Palatino Linotype" w:cs="Arial"/>
          <w:color w:val="000000" w:themeColor="text1"/>
        </w:rPr>
        <w:t>la autoridad.</w:t>
      </w:r>
    </w:p>
    <w:p w:rsidR="00E92374" w:rsidRPr="00507B30" w:rsidRDefault="00E92374" w:rsidP="00E92374">
      <w:pPr>
        <w:pStyle w:val="Prrafodelista"/>
        <w:tabs>
          <w:tab w:val="left" w:pos="426"/>
        </w:tabs>
        <w:spacing w:line="360" w:lineRule="auto"/>
        <w:ind w:left="0" w:right="51"/>
        <w:jc w:val="both"/>
        <w:rPr>
          <w:rFonts w:ascii="Palatino Linotype" w:hAnsi="Palatino Linotype"/>
          <w:color w:val="000000" w:themeColor="text1"/>
        </w:rPr>
      </w:pPr>
    </w:p>
    <w:p w:rsidR="00142E47" w:rsidRDefault="00142E47" w:rsidP="00142E47">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bookmarkStart w:id="152" w:name="_Toc504500693"/>
      <w:bookmarkStart w:id="153" w:name="_Toc534742545"/>
      <w:bookmarkStart w:id="154" w:name="_Toc2248738"/>
      <w:bookmarkStart w:id="155" w:name="_Toc34819440"/>
      <w:bookmarkStart w:id="156" w:name="_Toc51259595"/>
      <w:bookmarkStart w:id="157" w:name="_Toc83128595"/>
      <w:r>
        <w:rPr>
          <w:rFonts w:ascii="Palatino Linotype" w:hAnsi="Palatino Linotype"/>
          <w:color w:val="000000" w:themeColor="text1"/>
        </w:rPr>
        <w:t xml:space="preserve">Por ultimo </w:t>
      </w:r>
      <w:r w:rsidRPr="00142E47">
        <w:rPr>
          <w:rFonts w:ascii="Palatino Linotype" w:hAnsi="Palatino Linotype" w:cs="Arial"/>
          <w:color w:val="000000" w:themeColor="text1"/>
        </w:rPr>
        <w:t>mencionar</w:t>
      </w:r>
      <w:r>
        <w:rPr>
          <w:rFonts w:ascii="Palatino Linotype" w:hAnsi="Palatino Linotype"/>
          <w:color w:val="000000" w:themeColor="text1"/>
        </w:rPr>
        <w:t xml:space="preserve"> que el motivo de inconformidad relativo a: </w:t>
      </w:r>
      <w:r w:rsidRPr="00142E47">
        <w:rPr>
          <w:rFonts w:ascii="Palatino Linotype" w:hAnsi="Palatino Linotype"/>
          <w:i/>
          <w:color w:val="000000" w:themeColor="text1"/>
        </w:rPr>
        <w:t>“El sujeto obligado señala que la información solicitada fue clasificada como reservada…”</w:t>
      </w:r>
      <w:r>
        <w:rPr>
          <w:rFonts w:ascii="Palatino Linotype" w:hAnsi="Palatino Linotype"/>
          <w:i/>
          <w:color w:val="000000" w:themeColor="text1"/>
        </w:rPr>
        <w:t>,</w:t>
      </w:r>
      <w:r>
        <w:rPr>
          <w:rFonts w:ascii="Palatino Linotype" w:hAnsi="Palatino Linotype"/>
          <w:color w:val="000000" w:themeColor="text1"/>
        </w:rPr>
        <w:t xml:space="preserve"> también resulta improcedente, ya que en el presente asunto, el </w:t>
      </w:r>
      <w:r>
        <w:rPr>
          <w:rFonts w:ascii="Palatino Linotype" w:hAnsi="Palatino Linotype"/>
          <w:b/>
          <w:color w:val="000000" w:themeColor="text1"/>
        </w:rPr>
        <w:t>SUJETO OBLIGADO</w:t>
      </w:r>
      <w:r>
        <w:rPr>
          <w:rFonts w:ascii="Palatino Linotype" w:hAnsi="Palatino Linotype"/>
          <w:color w:val="000000" w:themeColor="text1"/>
        </w:rPr>
        <w:t xml:space="preserve"> no procedió a la clasificación de la información solicitada, sino que como se ha venido exponiendo, se entregó el documento requerido inicialmente.</w:t>
      </w:r>
    </w:p>
    <w:p w:rsidR="00142E47" w:rsidRPr="00142E47" w:rsidRDefault="00142E47" w:rsidP="00142E47">
      <w:pPr>
        <w:pStyle w:val="Prrafodelista"/>
        <w:rPr>
          <w:rFonts w:ascii="Palatino Linotype" w:hAnsi="Palatino Linotype"/>
          <w:color w:val="000000" w:themeColor="text1"/>
        </w:rPr>
      </w:pPr>
    </w:p>
    <w:p w:rsidR="006D454D" w:rsidRDefault="006D454D" w:rsidP="006D454D">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5C1C8A">
        <w:rPr>
          <w:rFonts w:ascii="Palatino Linotype" w:hAnsi="Palatino Linotype"/>
          <w:color w:val="000000" w:themeColor="text1"/>
        </w:rPr>
        <w:t xml:space="preserve">Así, en mérito de lo expuesto en líneas anteriores </w:t>
      </w:r>
      <w:r>
        <w:rPr>
          <w:rFonts w:ascii="Palatino Linotype" w:hAnsi="Palatino Linotype"/>
          <w:color w:val="000000" w:themeColor="text1"/>
        </w:rPr>
        <w:t xml:space="preserve">se estima que </w:t>
      </w:r>
      <w:r w:rsidRPr="005C1C8A">
        <w:rPr>
          <w:rFonts w:ascii="Palatino Linotype" w:hAnsi="Palatino Linotype"/>
          <w:color w:val="000000" w:themeColor="text1"/>
        </w:rPr>
        <w:t xml:space="preserve">resultan </w:t>
      </w:r>
      <w:r w:rsidRPr="005C1C8A">
        <w:rPr>
          <w:rFonts w:ascii="Palatino Linotype" w:hAnsi="Palatino Linotype"/>
          <w:b/>
          <w:color w:val="000000" w:themeColor="text1"/>
        </w:rPr>
        <w:t>infundadas</w:t>
      </w:r>
      <w:r w:rsidRPr="005C1C8A">
        <w:rPr>
          <w:rFonts w:ascii="Palatino Linotype" w:hAnsi="Palatino Linotype"/>
          <w:color w:val="000000" w:themeColor="text1"/>
        </w:rPr>
        <w:t xml:space="preserve"> </w:t>
      </w:r>
      <w:r w:rsidRPr="00946F2D">
        <w:rPr>
          <w:rFonts w:ascii="Palatino Linotype" w:hAnsi="Palatino Linotype" w:cs="Arial"/>
        </w:rPr>
        <w:t>las</w:t>
      </w:r>
      <w:r w:rsidRPr="005C1C8A">
        <w:rPr>
          <w:rFonts w:ascii="Palatino Linotype" w:hAnsi="Palatino Linotype"/>
          <w:color w:val="000000" w:themeColor="text1"/>
        </w:rPr>
        <w:t xml:space="preserve"> razones o </w:t>
      </w:r>
      <w:r w:rsidRPr="005C1C8A">
        <w:rPr>
          <w:rFonts w:ascii="Palatino Linotype" w:hAnsi="Palatino Linotype" w:cs="Arial"/>
        </w:rPr>
        <w:t>motivos</w:t>
      </w:r>
      <w:r w:rsidRPr="005C1C8A">
        <w:rPr>
          <w:rFonts w:ascii="Palatino Linotype" w:hAnsi="Palatino Linotype"/>
          <w:color w:val="000000" w:themeColor="text1"/>
        </w:rPr>
        <w:t xml:space="preserve"> de inconformidad que arguye </w:t>
      </w:r>
      <w:r w:rsidRPr="00A100C0">
        <w:rPr>
          <w:rFonts w:ascii="Palatino Linotype" w:hAnsi="Palatino Linotype"/>
          <w:b/>
          <w:color w:val="000000" w:themeColor="text1"/>
        </w:rPr>
        <w:t>LA RECURRENTE</w:t>
      </w:r>
      <w:r w:rsidRPr="005C1C8A">
        <w:rPr>
          <w:rFonts w:ascii="Palatino Linotype" w:hAnsi="Palatino Linotype"/>
          <w:color w:val="000000" w:themeColor="text1"/>
        </w:rPr>
        <w:t xml:space="preserve">, por </w:t>
      </w:r>
      <w:r w:rsidRPr="00260E9A">
        <w:rPr>
          <w:rFonts w:ascii="Palatino Linotype" w:hAnsi="Palatino Linotype" w:cs="Arial"/>
        </w:rPr>
        <w:t>ello</w:t>
      </w:r>
      <w:r w:rsidRPr="005C1C8A">
        <w:rPr>
          <w:rFonts w:ascii="Palatino Linotype" w:hAnsi="Palatino Linotype"/>
          <w:color w:val="000000" w:themeColor="text1"/>
        </w:rPr>
        <w:t xml:space="preserve"> con fundamento en el artículo 186, fracción II, de la Ley de Transparencia y Acceso a la </w:t>
      </w:r>
      <w:r w:rsidRPr="005C1C8A">
        <w:rPr>
          <w:rFonts w:ascii="Palatino Linotype" w:hAnsi="Palatino Linotype" w:cs="Arial"/>
        </w:rPr>
        <w:t>Información</w:t>
      </w:r>
      <w:r w:rsidRPr="005C1C8A">
        <w:rPr>
          <w:rFonts w:ascii="Palatino Linotype" w:hAnsi="Palatino Linotype"/>
          <w:color w:val="000000" w:themeColor="text1"/>
        </w:rPr>
        <w:t xml:space="preserve"> Pública del Estado de México y Municipios, se </w:t>
      </w:r>
      <w:r w:rsidRPr="006D454D">
        <w:rPr>
          <w:rFonts w:ascii="Palatino Linotype" w:hAnsi="Palatino Linotype" w:cs="Arial"/>
          <w:color w:val="000000" w:themeColor="text1"/>
        </w:rPr>
        <w:t>CONFIRMA</w:t>
      </w:r>
      <w:r w:rsidRPr="005C1C8A">
        <w:rPr>
          <w:rFonts w:ascii="Palatino Linotype" w:hAnsi="Palatino Linotype"/>
          <w:color w:val="000000" w:themeColor="text1"/>
        </w:rPr>
        <w:t xml:space="preserve"> la respuesta a la solicitud de información pública </w:t>
      </w:r>
      <w:r w:rsidRPr="006D454D">
        <w:rPr>
          <w:rFonts w:ascii="Palatino Linotype" w:hAnsi="Palatino Linotype"/>
          <w:b/>
          <w:color w:val="000000" w:themeColor="text1"/>
        </w:rPr>
        <w:t>02373/TOLUCA/IP/2022</w:t>
      </w:r>
      <w:r w:rsidRPr="005C1C8A">
        <w:rPr>
          <w:rFonts w:ascii="Palatino Linotype" w:hAnsi="Palatino Linotype"/>
          <w:color w:val="000000" w:themeColor="text1"/>
        </w:rPr>
        <w:t>, que ha sido materia del presente fallo, por lo que</w:t>
      </w:r>
      <w:r w:rsidRPr="005C1C8A">
        <w:rPr>
          <w:rFonts w:ascii="Palatino Linotype" w:hAnsi="Palatino Linotype"/>
          <w:color w:val="000000" w:themeColor="text1"/>
          <w:lang w:eastAsia="es-MX"/>
        </w:rPr>
        <w:t xml:space="preserve"> este </w:t>
      </w:r>
      <w:r w:rsidRPr="005C1C8A">
        <w:rPr>
          <w:rFonts w:ascii="Palatino Linotype" w:hAnsi="Palatino Linotype"/>
          <w:b/>
          <w:bCs/>
          <w:color w:val="000000" w:themeColor="text1"/>
          <w:lang w:eastAsia="es-MX"/>
        </w:rPr>
        <w:t>ÓRGANO GARANTE</w:t>
      </w:r>
      <w:r w:rsidRPr="005C1C8A">
        <w:rPr>
          <w:rFonts w:ascii="Palatino Linotype" w:hAnsi="Palatino Linotype"/>
          <w:color w:val="000000" w:themeColor="text1"/>
          <w:lang w:eastAsia="es-MX"/>
        </w:rPr>
        <w:t xml:space="preserve"> emite los siguientes:</w:t>
      </w:r>
    </w:p>
    <w:p w:rsidR="00142E47" w:rsidRPr="00142E47" w:rsidRDefault="00142E47" w:rsidP="00142E47">
      <w:pPr>
        <w:pStyle w:val="Prrafodelista"/>
        <w:rPr>
          <w:rFonts w:ascii="Palatino Linotype" w:hAnsi="Palatino Linotype"/>
          <w:color w:val="000000" w:themeColor="text1"/>
        </w:rPr>
      </w:pPr>
    </w:p>
    <w:p w:rsidR="009F09BC" w:rsidRPr="0022712B" w:rsidRDefault="009F09BC" w:rsidP="0022712B">
      <w:pPr>
        <w:pStyle w:val="Ttulo1"/>
        <w:spacing w:before="0" w:line="360" w:lineRule="auto"/>
        <w:jc w:val="center"/>
        <w:rPr>
          <w:rFonts w:ascii="Palatino Linotype" w:eastAsia="Calibri" w:hAnsi="Palatino Linotype"/>
          <w:b/>
          <w:color w:val="000000" w:themeColor="text1"/>
          <w:sz w:val="24"/>
          <w:szCs w:val="24"/>
          <w:lang w:val="es-ES"/>
        </w:rPr>
      </w:pPr>
      <w:r w:rsidRPr="0022712B">
        <w:rPr>
          <w:rFonts w:ascii="Palatino Linotype" w:eastAsia="Calibri" w:hAnsi="Palatino Linotype"/>
          <w:b/>
          <w:color w:val="000000" w:themeColor="text1"/>
          <w:sz w:val="24"/>
          <w:szCs w:val="24"/>
          <w:lang w:val="es-ES"/>
        </w:rPr>
        <w:t>R E S O L U T I V O S</w:t>
      </w:r>
      <w:bookmarkEnd w:id="152"/>
      <w:bookmarkEnd w:id="153"/>
      <w:bookmarkEnd w:id="154"/>
      <w:bookmarkEnd w:id="155"/>
      <w:bookmarkEnd w:id="156"/>
      <w:bookmarkEnd w:id="157"/>
    </w:p>
    <w:p w:rsidR="00CE7B83" w:rsidRPr="0022712B" w:rsidRDefault="00CE7B83" w:rsidP="0022712B">
      <w:pPr>
        <w:spacing w:line="360" w:lineRule="auto"/>
        <w:rPr>
          <w:rFonts w:ascii="Palatino Linotype" w:hAnsi="Palatino Linotype"/>
          <w:lang w:val="es-ES"/>
        </w:rPr>
      </w:pPr>
    </w:p>
    <w:p w:rsidR="006D454D" w:rsidRDefault="006D454D" w:rsidP="006D454D">
      <w:pPr>
        <w:spacing w:line="360" w:lineRule="auto"/>
        <w:jc w:val="both"/>
        <w:rPr>
          <w:rFonts w:ascii="Palatino Linotype" w:hAnsi="Palatino Linotype" w:cs="Arial"/>
          <w:bCs/>
        </w:rPr>
      </w:pPr>
      <w:r w:rsidRPr="005C1C8A">
        <w:rPr>
          <w:rFonts w:ascii="Palatino Linotype" w:hAnsi="Palatino Linotype" w:cs="Arial"/>
          <w:b/>
          <w:bCs/>
        </w:rPr>
        <w:lastRenderedPageBreak/>
        <w:t>PRIMERO</w:t>
      </w:r>
      <w:r w:rsidRPr="005C1C8A">
        <w:rPr>
          <w:rFonts w:ascii="Palatino Linotype" w:hAnsi="Palatino Linotype" w:cs="Arial"/>
        </w:rPr>
        <w:t>. Resultan infundadas las</w:t>
      </w:r>
      <w:r w:rsidRPr="005C1C8A">
        <w:rPr>
          <w:rFonts w:ascii="Palatino Linotype" w:hAnsi="Palatino Linotype" w:cs="Arial"/>
          <w:b/>
        </w:rPr>
        <w:t xml:space="preserve"> </w:t>
      </w:r>
      <w:r w:rsidRPr="005C1C8A">
        <w:rPr>
          <w:rFonts w:ascii="Palatino Linotype" w:hAnsi="Palatino Linotype" w:cs="Arial"/>
          <w:lang w:val="es-ES"/>
        </w:rPr>
        <w:t xml:space="preserve">razones o motivos de inconformidad hechos valer </w:t>
      </w:r>
      <w:r w:rsidRPr="005C1C8A">
        <w:rPr>
          <w:rFonts w:ascii="Palatino Linotype" w:eastAsia="Calibri" w:hAnsi="Palatino Linotype" w:cs="Arial"/>
          <w:lang w:val="es-ES"/>
        </w:rPr>
        <w:t xml:space="preserve">en el recurso de revisión </w:t>
      </w:r>
      <w:r>
        <w:rPr>
          <w:rFonts w:ascii="Palatino Linotype" w:hAnsi="Palatino Linotype" w:cs="Arial"/>
          <w:b/>
          <w:bCs/>
        </w:rPr>
        <w:t>17418/INFOEM/IP/RR/2022</w:t>
      </w:r>
      <w:r w:rsidRPr="005C1C8A">
        <w:rPr>
          <w:rFonts w:ascii="Palatino Linotype" w:hAnsi="Palatino Linotype" w:cs="Arial"/>
          <w:b/>
          <w:bCs/>
        </w:rPr>
        <w:t xml:space="preserve">, </w:t>
      </w:r>
      <w:r w:rsidRPr="005C1C8A">
        <w:rPr>
          <w:rFonts w:ascii="Palatino Linotype" w:hAnsi="Palatino Linotype" w:cs="Arial"/>
          <w:bCs/>
        </w:rPr>
        <w:t xml:space="preserve">en términos del </w:t>
      </w:r>
      <w:r w:rsidRPr="005C1C8A">
        <w:rPr>
          <w:rFonts w:ascii="Palatino Linotype" w:hAnsi="Palatino Linotype" w:cs="Arial"/>
          <w:b/>
          <w:bCs/>
        </w:rPr>
        <w:t>Considerando</w:t>
      </w:r>
      <w:r w:rsidRPr="005C1C8A">
        <w:rPr>
          <w:rFonts w:ascii="Palatino Linotype" w:hAnsi="Palatino Linotype" w:cs="Arial"/>
          <w:bCs/>
        </w:rPr>
        <w:t xml:space="preserve"> </w:t>
      </w:r>
      <w:r w:rsidR="00E004D6">
        <w:rPr>
          <w:rFonts w:ascii="Palatino Linotype" w:hAnsi="Palatino Linotype" w:cs="Arial"/>
          <w:b/>
          <w:bCs/>
        </w:rPr>
        <w:t>CUART</w:t>
      </w:r>
      <w:r>
        <w:rPr>
          <w:rFonts w:ascii="Palatino Linotype" w:hAnsi="Palatino Linotype" w:cs="Arial"/>
          <w:b/>
          <w:bCs/>
        </w:rPr>
        <w:t>O</w:t>
      </w:r>
      <w:r w:rsidRPr="005C1C8A">
        <w:rPr>
          <w:rFonts w:ascii="Palatino Linotype" w:hAnsi="Palatino Linotype" w:cs="Arial"/>
          <w:bCs/>
        </w:rPr>
        <w:t xml:space="preserve"> de la presente resolución.</w:t>
      </w:r>
    </w:p>
    <w:p w:rsidR="006D454D" w:rsidRPr="005C1C8A" w:rsidRDefault="006D454D" w:rsidP="006D454D">
      <w:pPr>
        <w:spacing w:line="360" w:lineRule="auto"/>
        <w:jc w:val="both"/>
        <w:rPr>
          <w:rFonts w:ascii="Palatino Linotype" w:hAnsi="Palatino Linotype" w:cs="Arial"/>
        </w:rPr>
      </w:pPr>
    </w:p>
    <w:p w:rsidR="006D454D" w:rsidRDefault="006D454D" w:rsidP="006D454D">
      <w:pPr>
        <w:spacing w:line="360" w:lineRule="auto"/>
        <w:jc w:val="both"/>
        <w:rPr>
          <w:rFonts w:ascii="Palatino Linotype" w:eastAsia="Calibri" w:hAnsi="Palatino Linotype" w:cs="Arial"/>
          <w:lang w:val="es-ES"/>
        </w:rPr>
      </w:pPr>
      <w:r w:rsidRPr="005C1C8A">
        <w:rPr>
          <w:rFonts w:ascii="Palatino Linotype" w:hAnsi="Palatino Linotype"/>
          <w:b/>
        </w:rPr>
        <w:t>SEGUNDO</w:t>
      </w:r>
      <w:r w:rsidRPr="00946F2D">
        <w:rPr>
          <w:rFonts w:ascii="Palatino Linotype" w:hAnsi="Palatino Linotype"/>
          <w:b/>
        </w:rPr>
        <w:t>.</w:t>
      </w:r>
      <w:r w:rsidRPr="00946F2D">
        <w:rPr>
          <w:rStyle w:val="Ttulo2Car"/>
          <w:rFonts w:ascii="Palatino Linotype" w:hAnsi="Palatino Linotype"/>
        </w:rPr>
        <w:t xml:space="preserve"> </w:t>
      </w:r>
      <w:r w:rsidRPr="00946F2D">
        <w:rPr>
          <w:rFonts w:ascii="Palatino Linotype" w:eastAsia="Calibri" w:hAnsi="Palatino Linotype" w:cs="Arial"/>
          <w:lang w:val="es-ES"/>
        </w:rPr>
        <w:t>Se</w:t>
      </w:r>
      <w:r w:rsidRPr="00946F2D">
        <w:rPr>
          <w:rFonts w:ascii="Palatino Linotype" w:eastAsia="Calibri" w:hAnsi="Palatino Linotype" w:cs="Arial"/>
          <w:b/>
          <w:lang w:val="es-ES"/>
        </w:rPr>
        <w:t xml:space="preserve"> CONFIRMA </w:t>
      </w:r>
      <w:r>
        <w:rPr>
          <w:rFonts w:ascii="Palatino Linotype" w:eastAsia="Calibri" w:hAnsi="Palatino Linotype" w:cs="Arial"/>
          <w:lang w:val="es-ES"/>
        </w:rPr>
        <w:t>la respuesta emitida por el</w:t>
      </w:r>
      <w:r w:rsidRPr="00946F2D">
        <w:rPr>
          <w:rFonts w:ascii="Palatino Linotype" w:eastAsia="Calibri" w:hAnsi="Palatino Linotype" w:cs="Arial"/>
          <w:lang w:val="es-ES"/>
        </w:rPr>
        <w:t xml:space="preserve"> </w:t>
      </w:r>
      <w:r w:rsidR="00E004D6">
        <w:rPr>
          <w:rFonts w:ascii="Palatino Linotype" w:hAnsi="Palatino Linotype"/>
          <w:b/>
        </w:rPr>
        <w:t>Ayuntamiento de Toluca</w:t>
      </w:r>
      <w:r>
        <w:rPr>
          <w:rFonts w:ascii="Palatino Linotype" w:hAnsi="Palatino Linotype"/>
          <w:b/>
        </w:rPr>
        <w:t xml:space="preserve"> </w:t>
      </w:r>
      <w:r w:rsidRPr="00946F2D">
        <w:rPr>
          <w:rFonts w:ascii="Palatino Linotype" w:eastAsia="Calibri" w:hAnsi="Palatino Linotype" w:cs="Arial"/>
          <w:lang w:val="es-ES"/>
        </w:rPr>
        <w:t>a la solicitud</w:t>
      </w:r>
      <w:r w:rsidRPr="005C1C8A">
        <w:rPr>
          <w:rFonts w:ascii="Palatino Linotype" w:eastAsia="Calibri" w:hAnsi="Palatino Linotype" w:cs="Arial"/>
          <w:lang w:val="es-ES"/>
        </w:rPr>
        <w:t xml:space="preserve"> de información </w:t>
      </w:r>
      <w:r w:rsidR="00E004D6" w:rsidRPr="00E004D6">
        <w:rPr>
          <w:rFonts w:ascii="Palatino Linotype" w:eastAsia="Calibri" w:hAnsi="Palatino Linotype" w:cs="Arial"/>
          <w:b/>
          <w:lang w:val="es-ES"/>
        </w:rPr>
        <w:t>02373/TOLUCA/IP/2022</w:t>
      </w:r>
      <w:r w:rsidRPr="005C1C8A">
        <w:rPr>
          <w:rFonts w:ascii="Palatino Linotype" w:eastAsia="Calibri" w:hAnsi="Palatino Linotype" w:cs="Arial"/>
          <w:lang w:val="es-ES"/>
        </w:rPr>
        <w:t xml:space="preserve">. </w:t>
      </w:r>
    </w:p>
    <w:p w:rsidR="006D454D" w:rsidRPr="005C1C8A" w:rsidRDefault="006D454D" w:rsidP="006D454D">
      <w:pPr>
        <w:spacing w:line="360" w:lineRule="auto"/>
        <w:jc w:val="both"/>
        <w:rPr>
          <w:rFonts w:ascii="Palatino Linotype" w:eastAsia="Calibri" w:hAnsi="Palatino Linotype" w:cs="Arial"/>
          <w:lang w:val="es-ES"/>
        </w:rPr>
      </w:pPr>
    </w:p>
    <w:p w:rsidR="006D454D" w:rsidRDefault="006D454D" w:rsidP="006D454D">
      <w:pPr>
        <w:shd w:val="clear" w:color="auto" w:fill="FFFFFF"/>
        <w:spacing w:line="360" w:lineRule="auto"/>
        <w:jc w:val="both"/>
        <w:rPr>
          <w:rFonts w:ascii="Palatino Linotype" w:eastAsia="MS Mincho" w:hAnsi="Palatino Linotype"/>
          <w:color w:val="000000" w:themeColor="text1"/>
          <w:shd w:val="clear" w:color="auto" w:fill="FFFFFF"/>
        </w:rPr>
      </w:pPr>
      <w:bookmarkStart w:id="158" w:name="_Toc461648590"/>
      <w:bookmarkStart w:id="159" w:name="_Toc461648682"/>
      <w:bookmarkStart w:id="160" w:name="_Toc462228049"/>
      <w:bookmarkStart w:id="161" w:name="_Toc462228129"/>
      <w:bookmarkStart w:id="162" w:name="_Toc496099789"/>
      <w:bookmarkStart w:id="163" w:name="_Toc496100166"/>
      <w:bookmarkStart w:id="164" w:name="_Toc499756977"/>
      <w:bookmarkStart w:id="165" w:name="_Toc499757020"/>
      <w:bookmarkStart w:id="166" w:name="_Toc504377974"/>
      <w:r w:rsidRPr="005C1C8A">
        <w:rPr>
          <w:rFonts w:ascii="Palatino Linotype" w:hAnsi="Palatino Linotype" w:cs="Arial"/>
          <w:b/>
        </w:rPr>
        <w:t>TERCERO.</w:t>
      </w:r>
      <w:bookmarkEnd w:id="158"/>
      <w:bookmarkEnd w:id="159"/>
      <w:bookmarkEnd w:id="160"/>
      <w:bookmarkEnd w:id="161"/>
      <w:bookmarkEnd w:id="162"/>
      <w:bookmarkEnd w:id="163"/>
      <w:bookmarkEnd w:id="164"/>
      <w:bookmarkEnd w:id="165"/>
      <w:bookmarkEnd w:id="166"/>
      <w:r w:rsidRPr="005C1C8A">
        <w:rPr>
          <w:rFonts w:ascii="Palatino Linotype" w:hAnsi="Palatino Linotype" w:cs="Arial"/>
          <w:b/>
        </w:rPr>
        <w:t xml:space="preserve"> </w:t>
      </w:r>
      <w:r w:rsidRPr="005C1C8A">
        <w:rPr>
          <w:rFonts w:ascii="Palatino Linotype" w:eastAsia="Palatino Linotype" w:hAnsi="Palatino Linotype" w:cs="Palatino Linotype"/>
          <w:b/>
        </w:rPr>
        <w:t xml:space="preserve">Notifíquese </w:t>
      </w:r>
      <w:r w:rsidRPr="005C1C8A">
        <w:rPr>
          <w:rFonts w:ascii="Palatino Linotype" w:eastAsia="Palatino Linotype" w:hAnsi="Palatino Linotype" w:cs="Palatino Linotype"/>
        </w:rPr>
        <w:t xml:space="preserve">al Titular de la Unidad de Transparencia del </w:t>
      </w:r>
      <w:r w:rsidRPr="005C1C8A">
        <w:rPr>
          <w:rFonts w:ascii="Palatino Linotype" w:eastAsia="Palatino Linotype" w:hAnsi="Palatino Linotype" w:cs="Palatino Linotype"/>
          <w:b/>
        </w:rPr>
        <w:t xml:space="preserve">SUJETO OBLIGADO </w:t>
      </w:r>
      <w:r w:rsidRPr="005C1C8A">
        <w:rPr>
          <w:rFonts w:ascii="Palatino Linotype" w:eastAsia="Palatino Linotype" w:hAnsi="Palatino Linotype" w:cs="Palatino Linotype"/>
        </w:rPr>
        <w:t>vía SAIMEX, para su conocimiento</w:t>
      </w:r>
      <w:r w:rsidRPr="005C1C8A">
        <w:rPr>
          <w:rFonts w:ascii="Palatino Linotype" w:eastAsia="MS Mincho" w:hAnsi="Palatino Linotype"/>
          <w:color w:val="000000" w:themeColor="text1"/>
          <w:shd w:val="clear" w:color="auto" w:fill="FFFFFF"/>
        </w:rPr>
        <w:t>.</w:t>
      </w:r>
    </w:p>
    <w:p w:rsidR="00E004D6" w:rsidRDefault="00E004D6" w:rsidP="006D454D">
      <w:pPr>
        <w:shd w:val="clear" w:color="auto" w:fill="FFFFFF"/>
        <w:spacing w:line="360" w:lineRule="auto"/>
        <w:jc w:val="both"/>
        <w:rPr>
          <w:rFonts w:ascii="Palatino Linotype" w:eastAsia="MS Mincho" w:hAnsi="Palatino Linotype"/>
          <w:color w:val="000000" w:themeColor="text1"/>
          <w:shd w:val="clear" w:color="auto" w:fill="FFFFFF"/>
        </w:rPr>
      </w:pPr>
    </w:p>
    <w:p w:rsidR="006D454D" w:rsidRDefault="006D454D" w:rsidP="006D454D">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5C1C8A">
        <w:rPr>
          <w:rFonts w:ascii="Palatino Linotype" w:hAnsi="Palatino Linotype" w:cs="Arial"/>
          <w:b/>
        </w:rPr>
        <w:t>CUARTO</w:t>
      </w:r>
      <w:r w:rsidRPr="005C1C8A">
        <w:rPr>
          <w:rFonts w:ascii="Palatino Linotype" w:hAnsi="Palatino Linotype"/>
          <w:b/>
          <w:color w:val="222222"/>
          <w:lang w:eastAsia="es-ES_tradnl"/>
        </w:rPr>
        <w:t xml:space="preserve">. Notifíquese </w:t>
      </w:r>
      <w:r w:rsidRPr="005C1C8A">
        <w:rPr>
          <w:rFonts w:ascii="Palatino Linotype" w:hAnsi="Palatino Linotype"/>
          <w:color w:val="222222"/>
          <w:lang w:eastAsia="es-ES_tradnl"/>
        </w:rPr>
        <w:t>a</w:t>
      </w:r>
      <w:r>
        <w:rPr>
          <w:rFonts w:ascii="Palatino Linotype" w:hAnsi="Palatino Linotype"/>
          <w:color w:val="222222"/>
          <w:lang w:eastAsia="es-ES_tradnl"/>
        </w:rPr>
        <w:t xml:space="preserve"> </w:t>
      </w:r>
      <w:r>
        <w:rPr>
          <w:rFonts w:ascii="Palatino Linotype" w:hAnsi="Palatino Linotype"/>
          <w:b/>
          <w:color w:val="222222"/>
          <w:lang w:eastAsia="es-ES_tradnl"/>
        </w:rPr>
        <w:t>LA</w:t>
      </w:r>
      <w:r w:rsidRPr="005C1C8A">
        <w:rPr>
          <w:rFonts w:ascii="Palatino Linotype" w:hAnsi="Palatino Linotype"/>
          <w:b/>
        </w:rPr>
        <w:t xml:space="preserve"> RECURRENTE</w:t>
      </w:r>
      <w:r w:rsidRPr="005C1C8A">
        <w:rPr>
          <w:rFonts w:ascii="Palatino Linotype" w:hAnsi="Palatino Linotype"/>
          <w:color w:val="222222"/>
          <w:lang w:eastAsia="es-ES_tradnl"/>
        </w:rPr>
        <w:t xml:space="preserve"> la presente resolución vía SAIMEX</w:t>
      </w:r>
      <w:r w:rsidRPr="005C1C8A">
        <w:rPr>
          <w:rFonts w:ascii="Palatino Linotype" w:eastAsia="MS Mincho" w:hAnsi="Palatino Linotype"/>
          <w:color w:val="000000" w:themeColor="text1"/>
          <w:shd w:val="clear" w:color="auto" w:fill="FFFFFF"/>
        </w:rPr>
        <w:t>.</w:t>
      </w:r>
    </w:p>
    <w:p w:rsidR="006D454D" w:rsidRPr="005C1C8A" w:rsidRDefault="006D454D" w:rsidP="006D454D">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6D454D" w:rsidRDefault="006D454D" w:rsidP="006D454D">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5C1C8A">
        <w:rPr>
          <w:rFonts w:ascii="Palatino Linotype" w:hAnsi="Palatino Linotype"/>
          <w:b/>
          <w:color w:val="222222"/>
          <w:lang w:eastAsia="es-ES_tradnl"/>
        </w:rPr>
        <w:t xml:space="preserve">QUINTO. </w:t>
      </w:r>
      <w:r>
        <w:rPr>
          <w:rFonts w:ascii="Palatino Linotype" w:eastAsia="MS Mincho" w:hAnsi="Palatino Linotype"/>
        </w:rPr>
        <w:t xml:space="preserve">Se hace del conocimiento de </w:t>
      </w:r>
      <w:r w:rsidRPr="00A100C0">
        <w:rPr>
          <w:rFonts w:ascii="Palatino Linotype" w:eastAsia="MS Mincho" w:hAnsi="Palatino Linotype"/>
          <w:b/>
        </w:rPr>
        <w:t>LA RECURRENTE</w:t>
      </w:r>
      <w:r w:rsidRPr="005C1C8A">
        <w:rPr>
          <w:rFonts w:ascii="Palatino Linotype" w:hAnsi="Palatino Linotype"/>
        </w:rPr>
        <w:t xml:space="preserve"> </w:t>
      </w:r>
      <w:r w:rsidRPr="005C1C8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C1C8A">
        <w:rPr>
          <w:rFonts w:ascii="Palatino Linotype" w:eastAsia="MS Mincho" w:hAnsi="Palatino Linotype"/>
          <w:bCs/>
        </w:rPr>
        <w:t>vía juicio de amparo</w:t>
      </w:r>
      <w:r w:rsidRPr="005C1C8A">
        <w:rPr>
          <w:rFonts w:ascii="Palatino Linotype" w:eastAsia="MS Mincho" w:hAnsi="Palatino Linotype"/>
        </w:rPr>
        <w:t> en los términos de las leyes aplicables.</w:t>
      </w:r>
    </w:p>
    <w:p w:rsidR="00AA638B" w:rsidRPr="0022712B" w:rsidRDefault="00AA638B" w:rsidP="0022712B">
      <w:pPr>
        <w:shd w:val="clear" w:color="auto" w:fill="FFFFFF"/>
        <w:spacing w:line="360" w:lineRule="auto"/>
        <w:jc w:val="both"/>
        <w:rPr>
          <w:rFonts w:ascii="Palatino Linotype" w:eastAsia="Times New Roman" w:hAnsi="Palatino Linotype" w:cs="Times New Roman"/>
          <w:lang w:val="es-ES" w:eastAsia="es-MX"/>
        </w:rPr>
      </w:pPr>
    </w:p>
    <w:p w:rsidR="00DB24C3" w:rsidRPr="008628BF" w:rsidRDefault="00DB24C3" w:rsidP="00DB24C3">
      <w:pPr>
        <w:spacing w:before="240" w:after="240" w:line="360" w:lineRule="auto"/>
        <w:ind w:firstLine="1"/>
        <w:jc w:val="both"/>
        <w:rPr>
          <w:rFonts w:ascii="Palatino Linotype" w:hAnsi="Palatino Linotype"/>
          <w:smallCaps/>
        </w:rPr>
      </w:pPr>
      <w:bookmarkStart w:id="167" w:name="_Hlk129792997"/>
      <w:r w:rsidRPr="008628BF">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Pr="008628BF">
        <w:rPr>
          <w:rStyle w:val="Referenciasutil"/>
          <w:rFonts w:ascii="Palatino Linotype" w:hAnsi="Palatino Linotype"/>
          <w:color w:val="auto"/>
        </w:rPr>
        <w:lastRenderedPageBreak/>
        <w:t xml:space="preserve">PEÑA, EN LA DÉCIMA TERCERA SESIÓN ORDINARIA CELEBRADA EL DOCE (12) DE ABRIL DE DOS MIL VEINTITRÉS, ANTE EL SECRETARIO TÉCNICO DEL PLENO ALEXIS TAPIA RAMÍREZ. </w:t>
      </w:r>
      <w:bookmarkEnd w:id="167"/>
    </w:p>
    <w:p w:rsidR="009F09BC" w:rsidRPr="0022712B" w:rsidRDefault="009F09BC" w:rsidP="0022712B">
      <w:pPr>
        <w:spacing w:line="360" w:lineRule="auto"/>
        <w:jc w:val="both"/>
        <w:rPr>
          <w:rFonts w:ascii="Palatino Linotype" w:hAnsi="Palatino Linotype"/>
        </w:rPr>
      </w:pPr>
    </w:p>
    <w:p w:rsidR="009F09BC" w:rsidRPr="0022712B" w:rsidRDefault="009F09BC" w:rsidP="0022712B">
      <w:pPr>
        <w:spacing w:line="360" w:lineRule="auto"/>
        <w:jc w:val="both"/>
        <w:rPr>
          <w:rFonts w:ascii="Palatino Linotype" w:hAnsi="Palatino Linotype"/>
        </w:rPr>
      </w:pPr>
    </w:p>
    <w:p w:rsidR="009F09BC" w:rsidRPr="0022712B" w:rsidRDefault="009F09BC" w:rsidP="0022712B">
      <w:pPr>
        <w:spacing w:line="360" w:lineRule="auto"/>
        <w:jc w:val="both"/>
        <w:rPr>
          <w:rFonts w:ascii="Palatino Linotype" w:hAnsi="Palatino Linotype"/>
        </w:rPr>
      </w:pPr>
    </w:p>
    <w:p w:rsidR="009F09BC" w:rsidRPr="0022712B" w:rsidRDefault="009F09BC" w:rsidP="0022712B">
      <w:pPr>
        <w:spacing w:line="360" w:lineRule="auto"/>
        <w:jc w:val="both"/>
        <w:rPr>
          <w:rFonts w:ascii="Palatino Linotype" w:hAnsi="Palatino Linotype"/>
        </w:rPr>
      </w:pPr>
    </w:p>
    <w:p w:rsidR="009F09BC" w:rsidRPr="0022712B" w:rsidRDefault="009F09BC" w:rsidP="0022712B">
      <w:pPr>
        <w:spacing w:line="360" w:lineRule="auto"/>
        <w:jc w:val="both"/>
        <w:rPr>
          <w:rFonts w:ascii="Palatino Linotype" w:hAnsi="Palatino Linotype"/>
        </w:rPr>
      </w:pPr>
    </w:p>
    <w:p w:rsidR="009F09BC" w:rsidRPr="0022712B" w:rsidRDefault="009F09BC" w:rsidP="0022712B">
      <w:pPr>
        <w:spacing w:line="360" w:lineRule="auto"/>
        <w:jc w:val="both"/>
        <w:rPr>
          <w:rFonts w:ascii="Palatino Linotype" w:hAnsi="Palatino Linotype"/>
        </w:rPr>
      </w:pPr>
    </w:p>
    <w:p w:rsidR="009F09BC" w:rsidRPr="0022712B" w:rsidRDefault="009F09BC" w:rsidP="0022712B">
      <w:pPr>
        <w:spacing w:line="360" w:lineRule="auto"/>
        <w:jc w:val="both"/>
        <w:rPr>
          <w:rFonts w:ascii="Palatino Linotype" w:hAnsi="Palatino Linotype"/>
        </w:rPr>
      </w:pPr>
    </w:p>
    <w:p w:rsidR="009F09BC" w:rsidRPr="0022712B" w:rsidRDefault="009F09BC" w:rsidP="0022712B">
      <w:pPr>
        <w:spacing w:line="360" w:lineRule="auto"/>
        <w:jc w:val="both"/>
        <w:rPr>
          <w:rFonts w:ascii="Palatino Linotype" w:hAnsi="Palatino Linotype"/>
        </w:rPr>
      </w:pPr>
    </w:p>
    <w:p w:rsidR="009F09BC" w:rsidRPr="0022712B" w:rsidRDefault="009F09BC" w:rsidP="0022712B">
      <w:pPr>
        <w:spacing w:line="360" w:lineRule="auto"/>
        <w:jc w:val="both"/>
        <w:rPr>
          <w:rFonts w:ascii="Palatino Linotype" w:hAnsi="Palatino Linotype"/>
        </w:rPr>
      </w:pPr>
    </w:p>
    <w:p w:rsidR="009F09BC" w:rsidRPr="0022712B" w:rsidRDefault="009F09BC" w:rsidP="0022712B">
      <w:pPr>
        <w:rPr>
          <w:rFonts w:ascii="Palatino Linotype" w:hAnsi="Palatino Linotype"/>
        </w:rPr>
      </w:pPr>
    </w:p>
    <w:p w:rsidR="009F09BC" w:rsidRPr="0022712B" w:rsidRDefault="009F09BC" w:rsidP="0022712B">
      <w:pPr>
        <w:rPr>
          <w:rFonts w:ascii="Palatino Linotype" w:hAnsi="Palatino Linotype"/>
        </w:rPr>
      </w:pPr>
    </w:p>
    <w:p w:rsidR="009F09BC" w:rsidRPr="0022712B" w:rsidRDefault="009F09BC" w:rsidP="0022712B">
      <w:pPr>
        <w:rPr>
          <w:rFonts w:ascii="Palatino Linotype" w:hAnsi="Palatino Linotype"/>
        </w:rPr>
      </w:pPr>
    </w:p>
    <w:p w:rsidR="009F09BC" w:rsidRPr="0022712B" w:rsidRDefault="009F09BC" w:rsidP="0022712B">
      <w:pPr>
        <w:rPr>
          <w:rFonts w:ascii="Palatino Linotype" w:hAnsi="Palatino Linotype"/>
        </w:rPr>
      </w:pPr>
    </w:p>
    <w:p w:rsidR="009F09BC" w:rsidRPr="0022712B" w:rsidRDefault="009F09BC" w:rsidP="0022712B">
      <w:pPr>
        <w:rPr>
          <w:rFonts w:ascii="Palatino Linotype" w:hAnsi="Palatino Linotype"/>
        </w:rPr>
      </w:pPr>
    </w:p>
    <w:p w:rsidR="009F09BC" w:rsidRPr="0022712B" w:rsidRDefault="009F09BC" w:rsidP="0022712B">
      <w:pPr>
        <w:rPr>
          <w:rFonts w:ascii="Palatino Linotype" w:hAnsi="Palatino Linotype"/>
        </w:rPr>
      </w:pPr>
    </w:p>
    <w:p w:rsidR="009F09BC" w:rsidRPr="0022712B" w:rsidRDefault="009F09BC" w:rsidP="0022712B">
      <w:pPr>
        <w:rPr>
          <w:rFonts w:ascii="Palatino Linotype" w:hAnsi="Palatino Linotype"/>
        </w:rPr>
      </w:pPr>
    </w:p>
    <w:p w:rsidR="009F09BC" w:rsidRPr="0022712B" w:rsidRDefault="009F09BC" w:rsidP="0022712B">
      <w:pPr>
        <w:tabs>
          <w:tab w:val="left" w:pos="3374"/>
        </w:tabs>
        <w:rPr>
          <w:rFonts w:ascii="Palatino Linotype" w:hAnsi="Palatino Linotype"/>
        </w:rPr>
      </w:pPr>
      <w:r w:rsidRPr="0022712B">
        <w:rPr>
          <w:rFonts w:ascii="Palatino Linotype" w:hAnsi="Palatino Linotype"/>
        </w:rPr>
        <w:tab/>
      </w:r>
    </w:p>
    <w:p w:rsidR="0074110E" w:rsidRPr="0022712B" w:rsidRDefault="0074110E" w:rsidP="0022712B">
      <w:pPr>
        <w:tabs>
          <w:tab w:val="left" w:pos="3374"/>
        </w:tabs>
        <w:rPr>
          <w:rFonts w:ascii="Palatino Linotype" w:hAnsi="Palatino Linotype"/>
        </w:rPr>
      </w:pPr>
    </w:p>
    <w:p w:rsidR="0074110E" w:rsidRPr="0022712B" w:rsidRDefault="0074110E" w:rsidP="0022712B">
      <w:pPr>
        <w:tabs>
          <w:tab w:val="left" w:pos="3374"/>
        </w:tabs>
        <w:rPr>
          <w:rFonts w:ascii="Palatino Linotype" w:hAnsi="Palatino Linotype"/>
        </w:rPr>
      </w:pPr>
    </w:p>
    <w:p w:rsidR="0074110E" w:rsidRPr="0022712B" w:rsidRDefault="0074110E" w:rsidP="0022712B">
      <w:pPr>
        <w:tabs>
          <w:tab w:val="left" w:pos="3374"/>
        </w:tabs>
        <w:rPr>
          <w:rFonts w:ascii="Palatino Linotype" w:hAnsi="Palatino Linotype"/>
        </w:rPr>
      </w:pPr>
    </w:p>
    <w:p w:rsidR="0074110E" w:rsidRPr="0022712B" w:rsidRDefault="0074110E" w:rsidP="0022712B">
      <w:pPr>
        <w:tabs>
          <w:tab w:val="left" w:pos="3374"/>
        </w:tabs>
        <w:rPr>
          <w:rFonts w:ascii="Palatino Linotype" w:hAnsi="Palatino Linotype"/>
        </w:rPr>
      </w:pPr>
    </w:p>
    <w:p w:rsidR="0074110E" w:rsidRPr="0022712B" w:rsidRDefault="0074110E" w:rsidP="0022712B">
      <w:pPr>
        <w:tabs>
          <w:tab w:val="left" w:pos="3374"/>
        </w:tabs>
        <w:rPr>
          <w:rFonts w:ascii="Palatino Linotype" w:hAnsi="Palatino Linotype"/>
        </w:rPr>
      </w:pPr>
    </w:p>
    <w:p w:rsidR="0074110E" w:rsidRPr="0022712B" w:rsidRDefault="0074110E" w:rsidP="0022712B">
      <w:pPr>
        <w:tabs>
          <w:tab w:val="left" w:pos="3374"/>
        </w:tabs>
        <w:rPr>
          <w:rFonts w:ascii="Palatino Linotype" w:hAnsi="Palatino Linotype"/>
        </w:rPr>
      </w:pPr>
    </w:p>
    <w:p w:rsidR="0074110E" w:rsidRPr="0022712B" w:rsidRDefault="0074110E" w:rsidP="0022712B">
      <w:pPr>
        <w:tabs>
          <w:tab w:val="left" w:pos="3374"/>
        </w:tabs>
        <w:rPr>
          <w:rFonts w:ascii="Palatino Linotype" w:hAnsi="Palatino Linotype"/>
        </w:rPr>
      </w:pPr>
    </w:p>
    <w:p w:rsidR="0074110E" w:rsidRPr="0022712B" w:rsidRDefault="0074110E" w:rsidP="0022712B">
      <w:pPr>
        <w:tabs>
          <w:tab w:val="left" w:pos="3374"/>
        </w:tabs>
        <w:rPr>
          <w:rFonts w:ascii="Palatino Linotype" w:hAnsi="Palatino Linotype"/>
        </w:rPr>
      </w:pPr>
    </w:p>
    <w:p w:rsidR="00053FB7" w:rsidRPr="0022712B" w:rsidRDefault="00053FB7" w:rsidP="0022712B">
      <w:pPr>
        <w:tabs>
          <w:tab w:val="left" w:pos="3374"/>
        </w:tabs>
        <w:rPr>
          <w:rFonts w:ascii="Palatino Linotype" w:hAnsi="Palatino Linotype"/>
        </w:rPr>
      </w:pPr>
    </w:p>
    <w:p w:rsidR="00053FB7" w:rsidRPr="0022712B" w:rsidRDefault="00053FB7" w:rsidP="0022712B">
      <w:pPr>
        <w:tabs>
          <w:tab w:val="left" w:pos="3374"/>
        </w:tabs>
        <w:rPr>
          <w:rFonts w:ascii="Palatino Linotype" w:hAnsi="Palatino Linotype"/>
        </w:rPr>
      </w:pPr>
    </w:p>
    <w:p w:rsidR="00053FB7" w:rsidRPr="0022712B" w:rsidRDefault="00053FB7" w:rsidP="0022712B">
      <w:pPr>
        <w:tabs>
          <w:tab w:val="left" w:pos="3374"/>
        </w:tabs>
        <w:rPr>
          <w:rFonts w:ascii="Palatino Linotype" w:hAnsi="Palatino Linotype"/>
        </w:rPr>
      </w:pPr>
    </w:p>
    <w:p w:rsidR="00053FB7" w:rsidRPr="0022712B" w:rsidRDefault="00053FB7" w:rsidP="0022712B">
      <w:pPr>
        <w:tabs>
          <w:tab w:val="left" w:pos="3374"/>
        </w:tabs>
        <w:rPr>
          <w:rFonts w:ascii="Palatino Linotype" w:hAnsi="Palatino Linotype"/>
        </w:rPr>
      </w:pPr>
    </w:p>
    <w:p w:rsidR="00053FB7" w:rsidRPr="0022712B" w:rsidRDefault="00053FB7" w:rsidP="0022712B">
      <w:pPr>
        <w:tabs>
          <w:tab w:val="left" w:pos="3374"/>
        </w:tabs>
        <w:rPr>
          <w:rFonts w:ascii="Palatino Linotype" w:hAnsi="Palatino Linotype"/>
        </w:rPr>
      </w:pPr>
    </w:p>
    <w:p w:rsidR="00053FB7" w:rsidRPr="0022712B" w:rsidRDefault="00053FB7" w:rsidP="0022712B">
      <w:pPr>
        <w:tabs>
          <w:tab w:val="left" w:pos="3374"/>
        </w:tabs>
        <w:rPr>
          <w:rFonts w:ascii="Palatino Linotype" w:hAnsi="Palatino Linotype"/>
        </w:rPr>
      </w:pPr>
    </w:p>
    <w:p w:rsidR="00053FB7" w:rsidRPr="0022712B" w:rsidRDefault="00053FB7" w:rsidP="0022712B">
      <w:pPr>
        <w:tabs>
          <w:tab w:val="left" w:pos="3374"/>
        </w:tabs>
        <w:rPr>
          <w:rFonts w:ascii="Palatino Linotype" w:hAnsi="Palatino Linotype"/>
        </w:rPr>
      </w:pPr>
    </w:p>
    <w:p w:rsidR="00053FB7" w:rsidRPr="0022712B" w:rsidRDefault="00053FB7" w:rsidP="0022712B">
      <w:pPr>
        <w:tabs>
          <w:tab w:val="left" w:pos="3374"/>
        </w:tabs>
        <w:rPr>
          <w:rFonts w:ascii="Palatino Linotype" w:hAnsi="Palatino Linotype"/>
        </w:rPr>
      </w:pPr>
    </w:p>
    <w:p w:rsidR="00053FB7" w:rsidRPr="0022712B" w:rsidRDefault="00053FB7" w:rsidP="0022712B">
      <w:pPr>
        <w:tabs>
          <w:tab w:val="left" w:pos="3374"/>
        </w:tabs>
        <w:rPr>
          <w:rFonts w:ascii="Palatino Linotype" w:hAnsi="Palatino Linotype"/>
        </w:rPr>
      </w:pPr>
    </w:p>
    <w:p w:rsidR="00053FB7" w:rsidRPr="0022712B" w:rsidRDefault="00053FB7" w:rsidP="0022712B">
      <w:pPr>
        <w:tabs>
          <w:tab w:val="left" w:pos="3374"/>
        </w:tabs>
        <w:rPr>
          <w:rFonts w:ascii="Palatino Linotype" w:hAnsi="Palatino Linotype"/>
        </w:rPr>
      </w:pPr>
    </w:p>
    <w:p w:rsidR="00053FB7" w:rsidRPr="0022712B" w:rsidRDefault="00053FB7" w:rsidP="0022712B">
      <w:pPr>
        <w:tabs>
          <w:tab w:val="left" w:pos="3374"/>
        </w:tabs>
        <w:rPr>
          <w:rFonts w:ascii="Palatino Linotype" w:hAnsi="Palatino Linotype"/>
        </w:rPr>
      </w:pPr>
    </w:p>
    <w:sectPr w:rsidR="00053FB7" w:rsidRPr="0022712B" w:rsidSect="00E61C13">
      <w:headerReference w:type="even" r:id="rId10"/>
      <w:headerReference w:type="default" r:id="rId11"/>
      <w:footerReference w:type="default" r:id="rId12"/>
      <w:headerReference w:type="first" r:id="rId13"/>
      <w:footerReference w:type="first" r:id="rId14"/>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003" w:rsidRDefault="00A87003" w:rsidP="003B7751">
      <w:r>
        <w:separator/>
      </w:r>
    </w:p>
  </w:endnote>
  <w:endnote w:type="continuationSeparator" w:id="0">
    <w:p w:rsidR="00A87003" w:rsidRDefault="00A87003"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5DC5" w:rsidRPr="002D6DD8" w:rsidRDefault="00565DC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00C3">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D00C3">
              <w:rPr>
                <w:rFonts w:ascii="Palatino Linotype" w:hAnsi="Palatino Linotype"/>
                <w:bCs/>
                <w:noProof/>
                <w:sz w:val="20"/>
              </w:rPr>
              <w:t>22</w:t>
            </w:r>
            <w:r>
              <w:rPr>
                <w:rFonts w:ascii="Palatino Linotype" w:hAnsi="Palatino Linotype"/>
                <w:bCs/>
                <w:noProof/>
                <w:sz w:val="20"/>
              </w:rPr>
              <w:fldChar w:fldCharType="end"/>
            </w:r>
          </w:p>
        </w:sdtContent>
      </w:sdt>
    </w:sdtContent>
  </w:sdt>
  <w:p w:rsidR="00565DC5" w:rsidRDefault="00565D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C5" w:rsidRPr="000B69FA" w:rsidRDefault="00565DC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12A4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12A4A">
      <w:rPr>
        <w:rFonts w:ascii="Palatino Linotype" w:hAnsi="Palatino Linotype"/>
        <w:bCs/>
        <w:noProof/>
        <w:sz w:val="20"/>
      </w:rPr>
      <w:t>22</w:t>
    </w:r>
    <w:r>
      <w:rPr>
        <w:rFonts w:ascii="Palatino Linotype" w:hAnsi="Palatino Linotype"/>
        <w:bCs/>
        <w:noProof/>
        <w:sz w:val="20"/>
      </w:rPr>
      <w:fldChar w:fldCharType="end"/>
    </w:r>
  </w:p>
  <w:p w:rsidR="00565DC5" w:rsidRDefault="00565D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003" w:rsidRDefault="00A87003" w:rsidP="003B7751">
      <w:r>
        <w:separator/>
      </w:r>
    </w:p>
  </w:footnote>
  <w:footnote w:type="continuationSeparator" w:id="0">
    <w:p w:rsidR="00A87003" w:rsidRDefault="00A87003" w:rsidP="003B7751">
      <w:r>
        <w:continuationSeparator/>
      </w:r>
    </w:p>
  </w:footnote>
  <w:footnote w:id="1">
    <w:p w:rsidR="00565DC5" w:rsidRDefault="00565DC5" w:rsidP="00565DC5">
      <w:pPr>
        <w:pStyle w:val="Textonotapie"/>
      </w:pPr>
      <w:r>
        <w:rPr>
          <w:rStyle w:val="Refdenotaalpie"/>
        </w:rPr>
        <w:footnoteRef/>
      </w:r>
      <w:r>
        <w:t xml:space="preserve"> Ley de Transparencia y Acceso a la Información Pública del Estado de México y Municipios. Artículo 9. …</w:t>
      </w:r>
    </w:p>
    <w:p w:rsidR="00565DC5" w:rsidRDefault="00565DC5" w:rsidP="00565DC5">
      <w:pPr>
        <w:pStyle w:val="Textonotapie"/>
      </w:pPr>
      <w:r>
        <w:t>II. Eficacia: Obligación del Instituto para tutelar, de manera efectiva, el derecho de acceso a la información;</w:t>
      </w:r>
    </w:p>
    <w:p w:rsidR="00565DC5" w:rsidRDefault="00565DC5" w:rsidP="00565DC5">
      <w:pPr>
        <w:pStyle w:val="Textonotapie"/>
      </w:pPr>
      <w:r>
        <w:t xml:space="preserve">… </w:t>
      </w:r>
    </w:p>
  </w:footnote>
  <w:footnote w:id="2">
    <w:p w:rsidR="00E92374" w:rsidRPr="00E70844" w:rsidRDefault="00E92374" w:rsidP="00E92374">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3">
    <w:p w:rsidR="00E92374" w:rsidRPr="009064F6" w:rsidRDefault="00E92374" w:rsidP="00E92374">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rsidR="00E92374" w:rsidRPr="00E70844" w:rsidRDefault="00E92374" w:rsidP="00E92374">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rsidR="00E92374" w:rsidRPr="00E70844" w:rsidRDefault="00E92374" w:rsidP="00E92374">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rsidR="00E92374" w:rsidRPr="00CE236E" w:rsidRDefault="00E92374" w:rsidP="00E92374">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C5" w:rsidRDefault="00A8700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565DC5" w:rsidTr="006A04B6">
      <w:trPr>
        <w:trHeight w:val="227"/>
      </w:trPr>
      <w:tc>
        <w:tcPr>
          <w:tcW w:w="2976" w:type="dxa"/>
          <w:vAlign w:val="center"/>
          <w:hideMark/>
        </w:tcPr>
        <w:p w:rsidR="00565DC5" w:rsidRPr="00674A46" w:rsidRDefault="00565DC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565DC5" w:rsidRPr="00485ED8" w:rsidRDefault="00565DC5" w:rsidP="00E91EFC">
          <w:pPr>
            <w:pStyle w:val="Encabezado"/>
            <w:rPr>
              <w:rFonts w:ascii="Palatino Linotype" w:hAnsi="Palatino Linotype"/>
              <w:b/>
              <w:sz w:val="22"/>
              <w:szCs w:val="22"/>
            </w:rPr>
          </w:pPr>
          <w:r>
            <w:rPr>
              <w:rFonts w:ascii="Palatino Linotype" w:hAnsi="Palatino Linotype" w:cs="Arial"/>
              <w:b/>
              <w:bCs/>
              <w:sz w:val="22"/>
              <w:szCs w:val="22"/>
              <w:lang w:eastAsia="es-MX"/>
            </w:rPr>
            <w:t>1741</w:t>
          </w:r>
          <w:r w:rsidRPr="00350331">
            <w:rPr>
              <w:rFonts w:ascii="Palatino Linotype" w:hAnsi="Palatino Linotype" w:cs="Arial"/>
              <w:b/>
              <w:bCs/>
              <w:sz w:val="22"/>
              <w:szCs w:val="22"/>
              <w:lang w:eastAsia="es-MX"/>
            </w:rPr>
            <w:t>8/INFOEM/IP/RR/2022</w:t>
          </w:r>
        </w:p>
      </w:tc>
    </w:tr>
    <w:tr w:rsidR="00565DC5" w:rsidTr="006A04B6">
      <w:trPr>
        <w:trHeight w:val="242"/>
      </w:trPr>
      <w:tc>
        <w:tcPr>
          <w:tcW w:w="2976" w:type="dxa"/>
          <w:vAlign w:val="center"/>
          <w:hideMark/>
        </w:tcPr>
        <w:p w:rsidR="00565DC5" w:rsidRPr="00674A46" w:rsidRDefault="00565DC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565DC5" w:rsidRPr="00485ED8" w:rsidRDefault="00565DC5" w:rsidP="0038112D">
          <w:pPr>
            <w:pStyle w:val="Encabezado"/>
            <w:jc w:val="both"/>
            <w:rPr>
              <w:rFonts w:ascii="Palatino Linotype" w:hAnsi="Palatino Linotype"/>
              <w:b/>
              <w:sz w:val="22"/>
              <w:szCs w:val="22"/>
            </w:rPr>
          </w:pPr>
          <w:r w:rsidRPr="00350331">
            <w:rPr>
              <w:rFonts w:ascii="Palatino Linotype" w:hAnsi="Palatino Linotype"/>
              <w:b/>
              <w:bCs/>
              <w:color w:val="000000"/>
              <w:sz w:val="22"/>
              <w:szCs w:val="22"/>
            </w:rPr>
            <w:t>Ayuntamiento de Toluca</w:t>
          </w:r>
        </w:p>
      </w:tc>
    </w:tr>
    <w:tr w:rsidR="00565DC5" w:rsidTr="006A04B6">
      <w:trPr>
        <w:trHeight w:val="342"/>
      </w:trPr>
      <w:tc>
        <w:tcPr>
          <w:tcW w:w="2976" w:type="dxa"/>
          <w:vAlign w:val="center"/>
          <w:hideMark/>
        </w:tcPr>
        <w:p w:rsidR="00565DC5" w:rsidRPr="00674A46" w:rsidRDefault="00565DC5"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rsidR="00565DC5" w:rsidRPr="00485ED8" w:rsidRDefault="00565DC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565DC5" w:rsidRPr="00AE046A" w:rsidRDefault="00A87003"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565DC5" w:rsidTr="006A04B6">
      <w:trPr>
        <w:trHeight w:val="227"/>
      </w:trPr>
      <w:tc>
        <w:tcPr>
          <w:tcW w:w="2977" w:type="dxa"/>
          <w:vAlign w:val="center"/>
          <w:hideMark/>
        </w:tcPr>
        <w:p w:rsidR="00565DC5" w:rsidRPr="00674A46" w:rsidRDefault="00565DC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565DC5" w:rsidRPr="00485ED8" w:rsidRDefault="00565DC5" w:rsidP="008A699B">
          <w:pPr>
            <w:pStyle w:val="Encabezado"/>
            <w:rPr>
              <w:rFonts w:ascii="Palatino Linotype" w:hAnsi="Palatino Linotype"/>
              <w:b/>
              <w:sz w:val="22"/>
              <w:szCs w:val="22"/>
            </w:rPr>
          </w:pPr>
          <w:r>
            <w:rPr>
              <w:rFonts w:ascii="Palatino Linotype" w:hAnsi="Palatino Linotype" w:cs="Arial"/>
              <w:b/>
              <w:bCs/>
              <w:sz w:val="22"/>
              <w:szCs w:val="22"/>
              <w:lang w:eastAsia="es-MX"/>
            </w:rPr>
            <w:t>1741</w:t>
          </w:r>
          <w:r w:rsidRPr="00350331">
            <w:rPr>
              <w:rFonts w:ascii="Palatino Linotype" w:hAnsi="Palatino Linotype" w:cs="Arial"/>
              <w:b/>
              <w:bCs/>
              <w:sz w:val="22"/>
              <w:szCs w:val="22"/>
              <w:lang w:eastAsia="es-MX"/>
            </w:rPr>
            <w:t>8/INFOEM/IP/RR/2022</w:t>
          </w:r>
        </w:p>
      </w:tc>
    </w:tr>
    <w:tr w:rsidR="00565DC5" w:rsidTr="00652937">
      <w:trPr>
        <w:trHeight w:val="242"/>
      </w:trPr>
      <w:tc>
        <w:tcPr>
          <w:tcW w:w="2977" w:type="dxa"/>
          <w:vAlign w:val="center"/>
          <w:hideMark/>
        </w:tcPr>
        <w:p w:rsidR="00565DC5" w:rsidRPr="00003EAC" w:rsidRDefault="00565DC5" w:rsidP="009F09BC">
          <w:pPr>
            <w:jc w:val="right"/>
            <w:rPr>
              <w:rFonts w:ascii="Palatino Linotype" w:hAnsi="Palatino Linotype"/>
              <w:b/>
              <w:color w:val="000000" w:themeColor="text1"/>
              <w:sz w:val="22"/>
              <w:szCs w:val="22"/>
            </w:rPr>
          </w:pPr>
          <w:r w:rsidRPr="00003EAC">
            <w:rPr>
              <w:rFonts w:ascii="Palatino Linotype" w:hAnsi="Palatino Linotype"/>
              <w:b/>
              <w:color w:val="000000" w:themeColor="text1"/>
              <w:sz w:val="22"/>
              <w:szCs w:val="22"/>
            </w:rPr>
            <w:t>Recurrente:</w:t>
          </w:r>
        </w:p>
      </w:tc>
      <w:tc>
        <w:tcPr>
          <w:tcW w:w="3684" w:type="dxa"/>
        </w:tcPr>
        <w:p w:rsidR="00565DC5" w:rsidRPr="00003EAC" w:rsidRDefault="00BE3CF6" w:rsidP="00BE3CF6">
          <w:pPr>
            <w:pStyle w:val="Encabezado"/>
            <w:tabs>
              <w:tab w:val="left" w:pos="521"/>
            </w:tabs>
            <w:rPr>
              <w:rFonts w:ascii="Palatino Linotype" w:hAnsi="Palatino Linotype"/>
              <w:b/>
              <w:color w:val="000000" w:themeColor="text1"/>
              <w:sz w:val="22"/>
              <w:szCs w:val="22"/>
            </w:rPr>
          </w:pPr>
          <w:r>
            <w:rPr>
              <w:rFonts w:ascii="Palatino Linotype" w:hAnsi="Palatino Linotype"/>
              <w:b/>
              <w:color w:val="000000" w:themeColor="text1"/>
              <w:sz w:val="22"/>
              <w:szCs w:val="22"/>
            </w:rPr>
            <w:t>XXXXXXX</w:t>
          </w:r>
          <w:r w:rsidR="00565DC5" w:rsidRPr="00003EAC">
            <w:rPr>
              <w:rFonts w:ascii="Palatino Linotype" w:hAnsi="Palatino Linotype"/>
              <w:b/>
              <w:color w:val="000000" w:themeColor="text1"/>
              <w:sz w:val="22"/>
              <w:szCs w:val="22"/>
            </w:rPr>
            <w:t xml:space="preserve"> </w:t>
          </w:r>
        </w:p>
      </w:tc>
    </w:tr>
    <w:tr w:rsidR="00565DC5" w:rsidTr="006A04B6">
      <w:trPr>
        <w:trHeight w:val="342"/>
      </w:trPr>
      <w:tc>
        <w:tcPr>
          <w:tcW w:w="2977" w:type="dxa"/>
          <w:vAlign w:val="center"/>
        </w:tcPr>
        <w:p w:rsidR="00565DC5" w:rsidRPr="00674A46" w:rsidRDefault="00565DC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565DC5" w:rsidRPr="00674A46" w:rsidRDefault="00565DC5" w:rsidP="009F09BC">
          <w:pPr>
            <w:pStyle w:val="Encabezado"/>
            <w:jc w:val="both"/>
            <w:rPr>
              <w:rFonts w:ascii="Palatino Linotype" w:hAnsi="Palatino Linotype"/>
              <w:b/>
              <w:sz w:val="22"/>
              <w:szCs w:val="22"/>
            </w:rPr>
          </w:pPr>
          <w:r w:rsidRPr="00350331">
            <w:rPr>
              <w:rFonts w:ascii="Palatino Linotype" w:hAnsi="Palatino Linotype"/>
              <w:b/>
              <w:bCs/>
              <w:color w:val="000000"/>
              <w:sz w:val="22"/>
              <w:szCs w:val="22"/>
            </w:rPr>
            <w:t>Ayuntamiento de Toluca</w:t>
          </w:r>
        </w:p>
      </w:tc>
    </w:tr>
    <w:tr w:rsidR="00565DC5" w:rsidTr="006A04B6">
      <w:trPr>
        <w:trHeight w:val="342"/>
      </w:trPr>
      <w:tc>
        <w:tcPr>
          <w:tcW w:w="2977" w:type="dxa"/>
          <w:vAlign w:val="center"/>
        </w:tcPr>
        <w:p w:rsidR="00565DC5" w:rsidRPr="00674A46" w:rsidRDefault="00565DC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565DC5" w:rsidRPr="00674A46" w:rsidRDefault="00565DC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565DC5" w:rsidRPr="00C222C0" w:rsidRDefault="00A87003">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643E28"/>
    <w:multiLevelType w:val="hybridMultilevel"/>
    <w:tmpl w:val="3B36E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381B46"/>
    <w:multiLevelType w:val="hybridMultilevel"/>
    <w:tmpl w:val="FEFEF8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5">
    <w:nsid w:val="7D11506A"/>
    <w:multiLevelType w:val="hybridMultilevel"/>
    <w:tmpl w:val="5B5067A6"/>
    <w:lvl w:ilvl="0" w:tplc="923210A6">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
  </w:num>
  <w:num w:numId="9">
    <w:abstractNumId w:val="35"/>
  </w:num>
  <w:num w:numId="10">
    <w:abstractNumId w:val="22"/>
  </w:num>
  <w:num w:numId="11">
    <w:abstractNumId w:val="16"/>
  </w:num>
  <w:num w:numId="12">
    <w:abstractNumId w:val="26"/>
  </w:num>
  <w:num w:numId="13">
    <w:abstractNumId w:val="37"/>
  </w:num>
  <w:num w:numId="14">
    <w:abstractNumId w:val="7"/>
  </w:num>
  <w:num w:numId="15">
    <w:abstractNumId w:val="19"/>
  </w:num>
  <w:num w:numId="16">
    <w:abstractNumId w:val="31"/>
  </w:num>
  <w:num w:numId="17">
    <w:abstractNumId w:val="12"/>
  </w:num>
  <w:num w:numId="18">
    <w:abstractNumId w:val="28"/>
  </w:num>
  <w:num w:numId="19">
    <w:abstractNumId w:val="38"/>
  </w:num>
  <w:num w:numId="20">
    <w:abstractNumId w:val="20"/>
  </w:num>
  <w:num w:numId="21">
    <w:abstractNumId w:val="25"/>
  </w:num>
  <w:num w:numId="22">
    <w:abstractNumId w:val="17"/>
  </w:num>
  <w:num w:numId="23">
    <w:abstractNumId w:val="44"/>
  </w:num>
  <w:num w:numId="24">
    <w:abstractNumId w:val="10"/>
  </w:num>
  <w:num w:numId="25">
    <w:abstractNumId w:val="33"/>
  </w:num>
  <w:num w:numId="26">
    <w:abstractNumId w:val="24"/>
  </w:num>
  <w:num w:numId="27">
    <w:abstractNumId w:val="8"/>
  </w:num>
  <w:num w:numId="28">
    <w:abstractNumId w:val="34"/>
  </w:num>
  <w:num w:numId="29">
    <w:abstractNumId w:val="30"/>
  </w:num>
  <w:num w:numId="30">
    <w:abstractNumId w:val="27"/>
  </w:num>
  <w:num w:numId="31">
    <w:abstractNumId w:val="41"/>
  </w:num>
  <w:num w:numId="32">
    <w:abstractNumId w:val="21"/>
  </w:num>
  <w:num w:numId="33">
    <w:abstractNumId w:val="11"/>
  </w:num>
  <w:num w:numId="34">
    <w:abstractNumId w:val="15"/>
  </w:num>
  <w:num w:numId="35">
    <w:abstractNumId w:val="9"/>
  </w:num>
  <w:num w:numId="36">
    <w:abstractNumId w:val="39"/>
  </w:num>
  <w:num w:numId="37">
    <w:abstractNumId w:val="29"/>
  </w:num>
  <w:num w:numId="38">
    <w:abstractNumId w:val="23"/>
  </w:num>
  <w:num w:numId="39">
    <w:abstractNumId w:val="2"/>
  </w:num>
  <w:num w:numId="40">
    <w:abstractNumId w:val="3"/>
  </w:num>
  <w:num w:numId="41">
    <w:abstractNumId w:val="42"/>
  </w:num>
  <w:num w:numId="42">
    <w:abstractNumId w:val="36"/>
  </w:num>
  <w:num w:numId="43">
    <w:abstractNumId w:val="46"/>
  </w:num>
  <w:num w:numId="44">
    <w:abstractNumId w:val="4"/>
  </w:num>
  <w:num w:numId="45">
    <w:abstractNumId w:val="32"/>
  </w:num>
  <w:num w:numId="46">
    <w:abstractNumId w:val="40"/>
  </w:num>
  <w:num w:numId="47">
    <w:abstractNumId w:val="45"/>
  </w:num>
  <w:num w:numId="48">
    <w:abstractNumId w:val="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3EAC"/>
    <w:rsid w:val="00005CE9"/>
    <w:rsid w:val="000067B3"/>
    <w:rsid w:val="00010C43"/>
    <w:rsid w:val="00012A4A"/>
    <w:rsid w:val="0001674C"/>
    <w:rsid w:val="00020780"/>
    <w:rsid w:val="00025C53"/>
    <w:rsid w:val="00027E51"/>
    <w:rsid w:val="00030FBC"/>
    <w:rsid w:val="000339F1"/>
    <w:rsid w:val="00036137"/>
    <w:rsid w:val="000373F6"/>
    <w:rsid w:val="00040C77"/>
    <w:rsid w:val="00051287"/>
    <w:rsid w:val="00052C21"/>
    <w:rsid w:val="00053FB7"/>
    <w:rsid w:val="00060415"/>
    <w:rsid w:val="0006426C"/>
    <w:rsid w:val="0006528F"/>
    <w:rsid w:val="0007639B"/>
    <w:rsid w:val="000803F7"/>
    <w:rsid w:val="0008243D"/>
    <w:rsid w:val="000B5902"/>
    <w:rsid w:val="000C5024"/>
    <w:rsid w:val="000D2A07"/>
    <w:rsid w:val="000E17FD"/>
    <w:rsid w:val="000E1A02"/>
    <w:rsid w:val="000E2FA3"/>
    <w:rsid w:val="000E4891"/>
    <w:rsid w:val="000F1081"/>
    <w:rsid w:val="00100622"/>
    <w:rsid w:val="0011393B"/>
    <w:rsid w:val="00114502"/>
    <w:rsid w:val="00124FD1"/>
    <w:rsid w:val="001352F5"/>
    <w:rsid w:val="00142E47"/>
    <w:rsid w:val="00170D82"/>
    <w:rsid w:val="00173F2B"/>
    <w:rsid w:val="001930E4"/>
    <w:rsid w:val="001A18E7"/>
    <w:rsid w:val="001B4AA4"/>
    <w:rsid w:val="001C4290"/>
    <w:rsid w:val="001D02D1"/>
    <w:rsid w:val="001D23C1"/>
    <w:rsid w:val="001D373F"/>
    <w:rsid w:val="001D5404"/>
    <w:rsid w:val="001D630C"/>
    <w:rsid w:val="001E755B"/>
    <w:rsid w:val="0020418C"/>
    <w:rsid w:val="00216E80"/>
    <w:rsid w:val="00220982"/>
    <w:rsid w:val="00223C06"/>
    <w:rsid w:val="0022712B"/>
    <w:rsid w:val="00232181"/>
    <w:rsid w:val="002363C0"/>
    <w:rsid w:val="00237FA4"/>
    <w:rsid w:val="002439C9"/>
    <w:rsid w:val="002453DA"/>
    <w:rsid w:val="00264C9A"/>
    <w:rsid w:val="002650A0"/>
    <w:rsid w:val="00271158"/>
    <w:rsid w:val="00272CA2"/>
    <w:rsid w:val="002731D1"/>
    <w:rsid w:val="00277FAC"/>
    <w:rsid w:val="002901F4"/>
    <w:rsid w:val="00291500"/>
    <w:rsid w:val="0029279F"/>
    <w:rsid w:val="002A3B71"/>
    <w:rsid w:val="002C0D3C"/>
    <w:rsid w:val="002C3821"/>
    <w:rsid w:val="002C4997"/>
    <w:rsid w:val="002D038C"/>
    <w:rsid w:val="002D294C"/>
    <w:rsid w:val="0030094A"/>
    <w:rsid w:val="00312281"/>
    <w:rsid w:val="00323FFD"/>
    <w:rsid w:val="003326D6"/>
    <w:rsid w:val="003437D9"/>
    <w:rsid w:val="00350331"/>
    <w:rsid w:val="00353F1D"/>
    <w:rsid w:val="0037157C"/>
    <w:rsid w:val="00373AC7"/>
    <w:rsid w:val="00377D00"/>
    <w:rsid w:val="0038112D"/>
    <w:rsid w:val="003833B3"/>
    <w:rsid w:val="003933C4"/>
    <w:rsid w:val="003A15C8"/>
    <w:rsid w:val="003A4A34"/>
    <w:rsid w:val="003B0352"/>
    <w:rsid w:val="003B7751"/>
    <w:rsid w:val="003C13F1"/>
    <w:rsid w:val="003C4E77"/>
    <w:rsid w:val="003E66D2"/>
    <w:rsid w:val="00403D64"/>
    <w:rsid w:val="00407FDA"/>
    <w:rsid w:val="004118FA"/>
    <w:rsid w:val="00425842"/>
    <w:rsid w:val="00427F60"/>
    <w:rsid w:val="00437672"/>
    <w:rsid w:val="004435B4"/>
    <w:rsid w:val="00455665"/>
    <w:rsid w:val="00456CFF"/>
    <w:rsid w:val="0048403D"/>
    <w:rsid w:val="004C437E"/>
    <w:rsid w:val="004D5B52"/>
    <w:rsid w:val="004E4EE6"/>
    <w:rsid w:val="004E4F6D"/>
    <w:rsid w:val="004E6CE4"/>
    <w:rsid w:val="004F34D1"/>
    <w:rsid w:val="0050702D"/>
    <w:rsid w:val="005111FD"/>
    <w:rsid w:val="0051715A"/>
    <w:rsid w:val="00521DE8"/>
    <w:rsid w:val="00532819"/>
    <w:rsid w:val="005331D8"/>
    <w:rsid w:val="00541549"/>
    <w:rsid w:val="005432D0"/>
    <w:rsid w:val="00546076"/>
    <w:rsid w:val="00547ACE"/>
    <w:rsid w:val="005507B0"/>
    <w:rsid w:val="00554A21"/>
    <w:rsid w:val="00556E0A"/>
    <w:rsid w:val="00563F2E"/>
    <w:rsid w:val="00564F2D"/>
    <w:rsid w:val="005651FB"/>
    <w:rsid w:val="00565DC5"/>
    <w:rsid w:val="0057514F"/>
    <w:rsid w:val="00575E75"/>
    <w:rsid w:val="00583A39"/>
    <w:rsid w:val="0059223D"/>
    <w:rsid w:val="005936F0"/>
    <w:rsid w:val="00594DCC"/>
    <w:rsid w:val="0059560D"/>
    <w:rsid w:val="005B076D"/>
    <w:rsid w:val="005B6702"/>
    <w:rsid w:val="005C5021"/>
    <w:rsid w:val="005D0940"/>
    <w:rsid w:val="005D2F1C"/>
    <w:rsid w:val="005D4C57"/>
    <w:rsid w:val="00607841"/>
    <w:rsid w:val="0062406B"/>
    <w:rsid w:val="006249E2"/>
    <w:rsid w:val="00641C09"/>
    <w:rsid w:val="00647F7C"/>
    <w:rsid w:val="00652937"/>
    <w:rsid w:val="0065302B"/>
    <w:rsid w:val="00657639"/>
    <w:rsid w:val="0066229C"/>
    <w:rsid w:val="006672E1"/>
    <w:rsid w:val="00680C93"/>
    <w:rsid w:val="00694285"/>
    <w:rsid w:val="006A04B6"/>
    <w:rsid w:val="006A6390"/>
    <w:rsid w:val="006A6CD1"/>
    <w:rsid w:val="006B200B"/>
    <w:rsid w:val="006C0B84"/>
    <w:rsid w:val="006D15D0"/>
    <w:rsid w:val="006D2245"/>
    <w:rsid w:val="006D454D"/>
    <w:rsid w:val="006D6CC1"/>
    <w:rsid w:val="006E7397"/>
    <w:rsid w:val="006E7C94"/>
    <w:rsid w:val="006F61AB"/>
    <w:rsid w:val="0070176B"/>
    <w:rsid w:val="00705BFF"/>
    <w:rsid w:val="00711062"/>
    <w:rsid w:val="00713C57"/>
    <w:rsid w:val="007142AB"/>
    <w:rsid w:val="007142D6"/>
    <w:rsid w:val="00716BCA"/>
    <w:rsid w:val="00720371"/>
    <w:rsid w:val="00740F9D"/>
    <w:rsid w:val="0074110E"/>
    <w:rsid w:val="00742823"/>
    <w:rsid w:val="00745E32"/>
    <w:rsid w:val="0074722D"/>
    <w:rsid w:val="00767FB6"/>
    <w:rsid w:val="00775EB2"/>
    <w:rsid w:val="007762D9"/>
    <w:rsid w:val="00782215"/>
    <w:rsid w:val="00782A12"/>
    <w:rsid w:val="007851DB"/>
    <w:rsid w:val="007A3215"/>
    <w:rsid w:val="007A33A8"/>
    <w:rsid w:val="007A460E"/>
    <w:rsid w:val="007A6A1A"/>
    <w:rsid w:val="007C1410"/>
    <w:rsid w:val="007D3805"/>
    <w:rsid w:val="007E37B2"/>
    <w:rsid w:val="007F0225"/>
    <w:rsid w:val="007F4C07"/>
    <w:rsid w:val="007F54F2"/>
    <w:rsid w:val="00801AA0"/>
    <w:rsid w:val="00804DAA"/>
    <w:rsid w:val="0082142B"/>
    <w:rsid w:val="008227A9"/>
    <w:rsid w:val="008468BF"/>
    <w:rsid w:val="008526F4"/>
    <w:rsid w:val="00854C86"/>
    <w:rsid w:val="008563C8"/>
    <w:rsid w:val="008573BF"/>
    <w:rsid w:val="0086792A"/>
    <w:rsid w:val="00873EB6"/>
    <w:rsid w:val="00882D5B"/>
    <w:rsid w:val="00884785"/>
    <w:rsid w:val="0088704F"/>
    <w:rsid w:val="00897A84"/>
    <w:rsid w:val="008A699B"/>
    <w:rsid w:val="008A6CDD"/>
    <w:rsid w:val="008B0637"/>
    <w:rsid w:val="008C1ED7"/>
    <w:rsid w:val="008C78AB"/>
    <w:rsid w:val="008E330F"/>
    <w:rsid w:val="008E3BF4"/>
    <w:rsid w:val="008E6574"/>
    <w:rsid w:val="008E7CC5"/>
    <w:rsid w:val="008F4EEE"/>
    <w:rsid w:val="008F5B26"/>
    <w:rsid w:val="008F6998"/>
    <w:rsid w:val="008F6D18"/>
    <w:rsid w:val="00911A75"/>
    <w:rsid w:val="009126F1"/>
    <w:rsid w:val="009335F9"/>
    <w:rsid w:val="00945135"/>
    <w:rsid w:val="00955B91"/>
    <w:rsid w:val="009972BB"/>
    <w:rsid w:val="009A2251"/>
    <w:rsid w:val="009C21E8"/>
    <w:rsid w:val="009C777C"/>
    <w:rsid w:val="009D5A32"/>
    <w:rsid w:val="009E68D3"/>
    <w:rsid w:val="009F09BC"/>
    <w:rsid w:val="00A23E82"/>
    <w:rsid w:val="00A305ED"/>
    <w:rsid w:val="00A422EB"/>
    <w:rsid w:val="00A436F3"/>
    <w:rsid w:val="00A4551B"/>
    <w:rsid w:val="00A626EB"/>
    <w:rsid w:val="00A87003"/>
    <w:rsid w:val="00A96F42"/>
    <w:rsid w:val="00AA2398"/>
    <w:rsid w:val="00AA34F0"/>
    <w:rsid w:val="00AA638B"/>
    <w:rsid w:val="00AC1C2B"/>
    <w:rsid w:val="00AD0BF4"/>
    <w:rsid w:val="00AD316E"/>
    <w:rsid w:val="00AD63B4"/>
    <w:rsid w:val="00AE2CF6"/>
    <w:rsid w:val="00AF4BBC"/>
    <w:rsid w:val="00B07BF8"/>
    <w:rsid w:val="00B11CDD"/>
    <w:rsid w:val="00B43824"/>
    <w:rsid w:val="00B530E8"/>
    <w:rsid w:val="00B6183C"/>
    <w:rsid w:val="00B86242"/>
    <w:rsid w:val="00B974A4"/>
    <w:rsid w:val="00BA1621"/>
    <w:rsid w:val="00BA4537"/>
    <w:rsid w:val="00BC0FE1"/>
    <w:rsid w:val="00BC1E6C"/>
    <w:rsid w:val="00BC7175"/>
    <w:rsid w:val="00BE0A62"/>
    <w:rsid w:val="00BE2A9D"/>
    <w:rsid w:val="00BE3CF6"/>
    <w:rsid w:val="00BF3FB5"/>
    <w:rsid w:val="00C00157"/>
    <w:rsid w:val="00C03BA3"/>
    <w:rsid w:val="00C0715F"/>
    <w:rsid w:val="00C105CC"/>
    <w:rsid w:val="00C14F2A"/>
    <w:rsid w:val="00C21FAE"/>
    <w:rsid w:val="00C23C8E"/>
    <w:rsid w:val="00C242A7"/>
    <w:rsid w:val="00C41B2B"/>
    <w:rsid w:val="00C41E57"/>
    <w:rsid w:val="00C47C3D"/>
    <w:rsid w:val="00C47D9C"/>
    <w:rsid w:val="00C54D99"/>
    <w:rsid w:val="00C70A2E"/>
    <w:rsid w:val="00C85E64"/>
    <w:rsid w:val="00C87396"/>
    <w:rsid w:val="00C90814"/>
    <w:rsid w:val="00C91F0F"/>
    <w:rsid w:val="00CA1063"/>
    <w:rsid w:val="00CB007F"/>
    <w:rsid w:val="00CB757D"/>
    <w:rsid w:val="00CB7763"/>
    <w:rsid w:val="00CC5B2F"/>
    <w:rsid w:val="00CD79A0"/>
    <w:rsid w:val="00CE7B83"/>
    <w:rsid w:val="00CF0D2B"/>
    <w:rsid w:val="00CF6496"/>
    <w:rsid w:val="00D021A5"/>
    <w:rsid w:val="00D16FC7"/>
    <w:rsid w:val="00D30C5D"/>
    <w:rsid w:val="00D31422"/>
    <w:rsid w:val="00D31FC8"/>
    <w:rsid w:val="00D41237"/>
    <w:rsid w:val="00D47231"/>
    <w:rsid w:val="00D6224B"/>
    <w:rsid w:val="00D6651B"/>
    <w:rsid w:val="00D67994"/>
    <w:rsid w:val="00D81329"/>
    <w:rsid w:val="00D84DEA"/>
    <w:rsid w:val="00D87A9D"/>
    <w:rsid w:val="00D96104"/>
    <w:rsid w:val="00DA6D37"/>
    <w:rsid w:val="00DB24C3"/>
    <w:rsid w:val="00DB753F"/>
    <w:rsid w:val="00DE2F5A"/>
    <w:rsid w:val="00DE5BF3"/>
    <w:rsid w:val="00DF03A5"/>
    <w:rsid w:val="00E004D6"/>
    <w:rsid w:val="00E118BA"/>
    <w:rsid w:val="00E17429"/>
    <w:rsid w:val="00E234BB"/>
    <w:rsid w:val="00E372FA"/>
    <w:rsid w:val="00E47A2C"/>
    <w:rsid w:val="00E54E75"/>
    <w:rsid w:val="00E56172"/>
    <w:rsid w:val="00E5636B"/>
    <w:rsid w:val="00E566C9"/>
    <w:rsid w:val="00E61C13"/>
    <w:rsid w:val="00E61DA9"/>
    <w:rsid w:val="00E741CF"/>
    <w:rsid w:val="00E820C2"/>
    <w:rsid w:val="00E8446B"/>
    <w:rsid w:val="00E91EFC"/>
    <w:rsid w:val="00E92374"/>
    <w:rsid w:val="00E92E04"/>
    <w:rsid w:val="00E96F84"/>
    <w:rsid w:val="00EB6523"/>
    <w:rsid w:val="00ED00C3"/>
    <w:rsid w:val="00ED0B0C"/>
    <w:rsid w:val="00ED1D6B"/>
    <w:rsid w:val="00ED3A35"/>
    <w:rsid w:val="00ED6E75"/>
    <w:rsid w:val="00F13E3C"/>
    <w:rsid w:val="00F24A04"/>
    <w:rsid w:val="00F3380C"/>
    <w:rsid w:val="00F35B0C"/>
    <w:rsid w:val="00F42ADB"/>
    <w:rsid w:val="00F474CE"/>
    <w:rsid w:val="00F52E40"/>
    <w:rsid w:val="00F55C6C"/>
    <w:rsid w:val="00F72588"/>
    <w:rsid w:val="00F7371C"/>
    <w:rsid w:val="00F82A04"/>
    <w:rsid w:val="00F901FD"/>
    <w:rsid w:val="00F946B5"/>
    <w:rsid w:val="00FA32CE"/>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DB24C3"/>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6545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1075D-B2A0-48BC-8FBA-E7C45A83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4390</Words>
  <Characters>24146</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2023-03-30T16:05:00Z</cp:lastPrinted>
  <dcterms:created xsi:type="dcterms:W3CDTF">2023-04-12T18:53:00Z</dcterms:created>
  <dcterms:modified xsi:type="dcterms:W3CDTF">2023-04-25T21:22:00Z</dcterms:modified>
</cp:coreProperties>
</file>