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307DA" w14:textId="414C9626" w:rsidR="00703ED0" w:rsidRPr="00A755A0" w:rsidRDefault="00703ED0" w:rsidP="00730B6E">
      <w:pPr>
        <w:spacing w:line="360" w:lineRule="auto"/>
        <w:ind w:right="-28"/>
        <w:contextualSpacing/>
        <w:jc w:val="both"/>
        <w:rPr>
          <w:rFonts w:ascii="Palatino Linotype" w:hAnsi="Palatino Linotype"/>
          <w:noProof/>
          <w:sz w:val="22"/>
          <w:szCs w:val="22"/>
          <w:lang w:val="es-ES"/>
        </w:rPr>
      </w:pPr>
      <w:r w:rsidRPr="00A755A0">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AA37DB">
        <w:rPr>
          <w:rFonts w:ascii="Palatino Linotype" w:hAnsi="Palatino Linotype" w:cs="Tahoma"/>
          <w:bCs/>
          <w:sz w:val="22"/>
          <w:szCs w:val="22"/>
        </w:rPr>
        <w:t xml:space="preserve">veinticuatro de mayo </w:t>
      </w:r>
      <w:r w:rsidR="009F1DE6" w:rsidRPr="00A755A0">
        <w:rPr>
          <w:rFonts w:ascii="Palatino Linotype" w:hAnsi="Palatino Linotype" w:cs="Tahoma"/>
          <w:bCs/>
          <w:sz w:val="22"/>
          <w:szCs w:val="22"/>
        </w:rPr>
        <w:t xml:space="preserve">de dos mil veintitrés. </w:t>
      </w:r>
    </w:p>
    <w:p w14:paraId="5D87B9DD" w14:textId="77777777" w:rsidR="00772C8C" w:rsidRPr="00A755A0" w:rsidRDefault="00772C8C" w:rsidP="00730B6E">
      <w:pPr>
        <w:spacing w:line="360" w:lineRule="auto"/>
        <w:ind w:right="-28"/>
        <w:contextualSpacing/>
        <w:jc w:val="both"/>
        <w:rPr>
          <w:rFonts w:ascii="Palatino Linotype" w:hAnsi="Palatino Linotype" w:cs="Tahoma"/>
          <w:b/>
          <w:bCs/>
          <w:sz w:val="22"/>
          <w:szCs w:val="22"/>
        </w:rPr>
      </w:pPr>
    </w:p>
    <w:p w14:paraId="2555F7D7" w14:textId="0E433966" w:rsidR="00703ED0" w:rsidRPr="00A755A0" w:rsidRDefault="00703ED0" w:rsidP="00730B6E">
      <w:pPr>
        <w:spacing w:line="360" w:lineRule="auto"/>
        <w:ind w:right="-28"/>
        <w:contextualSpacing/>
        <w:jc w:val="both"/>
        <w:rPr>
          <w:rFonts w:ascii="Palatino Linotype" w:hAnsi="Palatino Linotype" w:cs="Tahoma"/>
          <w:sz w:val="22"/>
          <w:szCs w:val="22"/>
        </w:rPr>
      </w:pPr>
      <w:r w:rsidRPr="00A755A0">
        <w:rPr>
          <w:rFonts w:ascii="Palatino Linotype" w:hAnsi="Palatino Linotype" w:cs="Tahoma"/>
          <w:b/>
          <w:bCs/>
          <w:sz w:val="22"/>
          <w:szCs w:val="22"/>
        </w:rPr>
        <w:t xml:space="preserve">VISTO </w:t>
      </w:r>
      <w:r w:rsidRPr="00A755A0">
        <w:rPr>
          <w:rFonts w:ascii="Palatino Linotype" w:hAnsi="Palatino Linotype" w:cs="Tahoma"/>
          <w:bCs/>
          <w:sz w:val="22"/>
          <w:szCs w:val="22"/>
        </w:rPr>
        <w:t xml:space="preserve">el expediente conformado con motivo del Recurso de Revisión </w:t>
      </w:r>
      <w:r w:rsidR="00AA37DB" w:rsidRPr="00AA37DB">
        <w:rPr>
          <w:rFonts w:ascii="Palatino Linotype" w:hAnsi="Palatino Linotype"/>
          <w:b/>
          <w:bCs/>
          <w:color w:val="000000"/>
          <w:sz w:val="22"/>
          <w:szCs w:val="22"/>
        </w:rPr>
        <w:t>0016</w:t>
      </w:r>
      <w:r w:rsidR="00AA37DB">
        <w:rPr>
          <w:rFonts w:ascii="Palatino Linotype" w:hAnsi="Palatino Linotype"/>
          <w:b/>
          <w:bCs/>
          <w:color w:val="000000"/>
          <w:sz w:val="22"/>
          <w:szCs w:val="22"/>
        </w:rPr>
        <w:t>6</w:t>
      </w:r>
      <w:r w:rsidR="00AA37DB" w:rsidRPr="00AA37DB">
        <w:rPr>
          <w:rFonts w:ascii="Palatino Linotype" w:hAnsi="Palatino Linotype"/>
          <w:b/>
          <w:bCs/>
          <w:color w:val="000000"/>
          <w:sz w:val="22"/>
          <w:szCs w:val="22"/>
        </w:rPr>
        <w:t>/INFOEM/ICR-1</w:t>
      </w:r>
      <w:r w:rsidR="003F750F">
        <w:rPr>
          <w:rFonts w:ascii="Palatino Linotype" w:hAnsi="Palatino Linotype"/>
          <w:b/>
          <w:bCs/>
          <w:color w:val="000000"/>
          <w:sz w:val="22"/>
          <w:szCs w:val="22"/>
        </w:rPr>
        <w:t>6</w:t>
      </w:r>
      <w:r w:rsidR="00AA37DB" w:rsidRPr="00AA37DB">
        <w:rPr>
          <w:rFonts w:ascii="Palatino Linotype" w:hAnsi="Palatino Linotype"/>
          <w:b/>
          <w:bCs/>
          <w:color w:val="000000"/>
          <w:sz w:val="22"/>
          <w:szCs w:val="22"/>
        </w:rPr>
        <w:t>6/IP/RR/2023</w:t>
      </w:r>
      <w:r w:rsidR="00AA37DB">
        <w:rPr>
          <w:rFonts w:ascii="Palatino Linotype" w:hAnsi="Palatino Linotype"/>
          <w:b/>
          <w:bCs/>
          <w:color w:val="000000"/>
          <w:sz w:val="22"/>
          <w:szCs w:val="22"/>
        </w:rPr>
        <w:t xml:space="preserve"> </w:t>
      </w:r>
      <w:r w:rsidR="00AA37DB" w:rsidRPr="00AA37DB">
        <w:rPr>
          <w:rFonts w:ascii="Palatino Linotype" w:hAnsi="Palatino Linotype"/>
          <w:b/>
          <w:bCs/>
          <w:color w:val="000000"/>
          <w:sz w:val="22"/>
          <w:szCs w:val="22"/>
        </w:rPr>
        <w:t>y 0016</w:t>
      </w:r>
      <w:r w:rsidR="00AA37DB">
        <w:rPr>
          <w:rFonts w:ascii="Palatino Linotype" w:hAnsi="Palatino Linotype"/>
          <w:b/>
          <w:bCs/>
          <w:color w:val="000000"/>
          <w:sz w:val="22"/>
          <w:szCs w:val="22"/>
        </w:rPr>
        <w:t>8</w:t>
      </w:r>
      <w:r w:rsidR="00AA37DB" w:rsidRPr="00AA37DB">
        <w:rPr>
          <w:rFonts w:ascii="Palatino Linotype" w:hAnsi="Palatino Linotype"/>
          <w:b/>
          <w:bCs/>
          <w:color w:val="000000"/>
          <w:sz w:val="22"/>
          <w:szCs w:val="22"/>
        </w:rPr>
        <w:t>/INFOEM/ICR-176/IP/RR/2023</w:t>
      </w:r>
      <w:r w:rsidR="00C10C6B" w:rsidRPr="00A755A0">
        <w:rPr>
          <w:rFonts w:ascii="Palatino Linotype" w:hAnsi="Palatino Linotype"/>
          <w:color w:val="000000"/>
          <w:sz w:val="22"/>
          <w:szCs w:val="22"/>
        </w:rPr>
        <w:t xml:space="preserve">, </w:t>
      </w:r>
      <w:r w:rsidRPr="00A755A0">
        <w:rPr>
          <w:rFonts w:ascii="Palatino Linotype" w:hAnsi="Palatino Linotype" w:cs="Tahoma"/>
          <w:sz w:val="22"/>
          <w:szCs w:val="22"/>
        </w:rPr>
        <w:t>interpuesto por</w:t>
      </w:r>
      <w:r w:rsidR="00C10C6B" w:rsidRPr="00A755A0">
        <w:rPr>
          <w:rFonts w:ascii="Palatino Linotype" w:hAnsi="Palatino Linotype" w:cs="Tahoma"/>
          <w:sz w:val="22"/>
          <w:szCs w:val="22"/>
        </w:rPr>
        <w:t xml:space="preserve"> </w:t>
      </w:r>
      <w:r w:rsidR="00AA37DB">
        <w:rPr>
          <w:rFonts w:ascii="Palatino Linotype" w:hAnsi="Palatino Linotype" w:cs="Tahoma"/>
          <w:sz w:val="22"/>
          <w:szCs w:val="22"/>
        </w:rPr>
        <w:t>un</w:t>
      </w:r>
      <w:r w:rsidR="00C10C6B" w:rsidRPr="00A755A0">
        <w:rPr>
          <w:rFonts w:ascii="Palatino Linotype" w:hAnsi="Palatino Linotype" w:cs="Tahoma"/>
          <w:sz w:val="22"/>
          <w:szCs w:val="22"/>
        </w:rPr>
        <w:t xml:space="preserve"> </w:t>
      </w:r>
      <w:r w:rsidRPr="00A755A0">
        <w:rPr>
          <w:rFonts w:ascii="Palatino Linotype" w:hAnsi="Palatino Linotype" w:cs="Tahoma"/>
          <w:sz w:val="22"/>
          <w:szCs w:val="22"/>
        </w:rPr>
        <w:t>Recurrente o Particular, en contra de la</w:t>
      </w:r>
      <w:r w:rsidR="00FF19A8" w:rsidRPr="00A755A0">
        <w:rPr>
          <w:rFonts w:ascii="Palatino Linotype" w:hAnsi="Palatino Linotype" w:cs="Tahoma"/>
          <w:sz w:val="22"/>
          <w:szCs w:val="22"/>
        </w:rPr>
        <w:t xml:space="preserve"> falta</w:t>
      </w:r>
      <w:r w:rsidRPr="00A755A0">
        <w:rPr>
          <w:rFonts w:ascii="Palatino Linotype" w:hAnsi="Palatino Linotype" w:cs="Tahoma"/>
          <w:sz w:val="22"/>
          <w:szCs w:val="22"/>
        </w:rPr>
        <w:t xml:space="preserve"> respuesta del Sujeto Obligado, </w:t>
      </w:r>
      <w:r w:rsidR="00ED4419" w:rsidRPr="00A755A0">
        <w:rPr>
          <w:rFonts w:ascii="Palatino Linotype" w:hAnsi="Palatino Linotype" w:cs="Tahoma"/>
          <w:sz w:val="22"/>
          <w:szCs w:val="22"/>
        </w:rPr>
        <w:t>Ayuntamiento de Zinacantepec</w:t>
      </w:r>
      <w:r w:rsidRPr="00A755A0">
        <w:rPr>
          <w:rFonts w:ascii="Palatino Linotype" w:hAnsi="Palatino Linotype" w:cs="Tahoma"/>
          <w:sz w:val="22"/>
          <w:szCs w:val="22"/>
        </w:rPr>
        <w:t>, a la</w:t>
      </w:r>
      <w:r w:rsidR="00D205B7">
        <w:rPr>
          <w:rFonts w:ascii="Palatino Linotype" w:hAnsi="Palatino Linotype" w:cs="Tahoma"/>
          <w:sz w:val="22"/>
          <w:szCs w:val="22"/>
        </w:rPr>
        <w:t>s</w:t>
      </w:r>
      <w:r w:rsidRPr="00A755A0">
        <w:rPr>
          <w:rFonts w:ascii="Palatino Linotype" w:hAnsi="Palatino Linotype" w:cs="Tahoma"/>
          <w:sz w:val="22"/>
          <w:szCs w:val="22"/>
        </w:rPr>
        <w:t xml:space="preserve"> solicitud</w:t>
      </w:r>
      <w:r w:rsidR="00D205B7">
        <w:rPr>
          <w:rFonts w:ascii="Palatino Linotype" w:hAnsi="Palatino Linotype" w:cs="Tahoma"/>
          <w:sz w:val="22"/>
          <w:szCs w:val="22"/>
        </w:rPr>
        <w:t>es</w:t>
      </w:r>
      <w:r w:rsidRPr="00A755A0">
        <w:rPr>
          <w:rFonts w:ascii="Palatino Linotype" w:hAnsi="Palatino Linotype" w:cs="Tahoma"/>
          <w:sz w:val="22"/>
          <w:szCs w:val="22"/>
        </w:rPr>
        <w:t xml:space="preserve"> de acceso a la información pública con número de folio </w:t>
      </w:r>
      <w:r w:rsidR="002F0BF0" w:rsidRPr="00730B6E">
        <w:rPr>
          <w:rFonts w:ascii="Palatino Linotype" w:hAnsi="Palatino Linotype" w:cs="Tahoma"/>
          <w:b/>
          <w:sz w:val="22"/>
          <w:szCs w:val="22"/>
        </w:rPr>
        <w:t>0</w:t>
      </w:r>
      <w:r w:rsidR="005D1047" w:rsidRPr="00730B6E">
        <w:rPr>
          <w:rFonts w:ascii="Palatino Linotype" w:hAnsi="Palatino Linotype" w:cs="Tahoma"/>
          <w:b/>
          <w:sz w:val="22"/>
          <w:szCs w:val="22"/>
        </w:rPr>
        <w:t>13</w:t>
      </w:r>
      <w:r w:rsidR="00D205B7" w:rsidRPr="00730B6E">
        <w:rPr>
          <w:rFonts w:ascii="Palatino Linotype" w:hAnsi="Palatino Linotype" w:cs="Tahoma"/>
          <w:b/>
          <w:sz w:val="22"/>
          <w:szCs w:val="22"/>
        </w:rPr>
        <w:t>4</w:t>
      </w:r>
      <w:r w:rsidR="005D1047" w:rsidRPr="00730B6E">
        <w:rPr>
          <w:rFonts w:ascii="Palatino Linotype" w:hAnsi="Palatino Linotype" w:cs="Tahoma"/>
          <w:b/>
          <w:sz w:val="22"/>
          <w:szCs w:val="22"/>
        </w:rPr>
        <w:t>3</w:t>
      </w:r>
      <w:r w:rsidR="002F0BF0" w:rsidRPr="00730B6E">
        <w:rPr>
          <w:rFonts w:ascii="Palatino Linotype" w:hAnsi="Palatino Linotype" w:cs="Tahoma"/>
          <w:b/>
          <w:sz w:val="22"/>
          <w:szCs w:val="22"/>
        </w:rPr>
        <w:t>/ZINACANT/IP/2022</w:t>
      </w:r>
      <w:r w:rsidR="00D205B7" w:rsidRPr="00730B6E">
        <w:rPr>
          <w:rFonts w:ascii="Palatino Linotype" w:hAnsi="Palatino Linotype" w:cs="Tahoma"/>
          <w:b/>
          <w:sz w:val="22"/>
          <w:szCs w:val="22"/>
        </w:rPr>
        <w:t xml:space="preserve"> </w:t>
      </w:r>
      <w:r w:rsidR="00D205B7" w:rsidRPr="00730B6E">
        <w:rPr>
          <w:rFonts w:ascii="Palatino Linotype" w:hAnsi="Palatino Linotype" w:cs="Tahoma"/>
          <w:sz w:val="22"/>
          <w:szCs w:val="22"/>
        </w:rPr>
        <w:t>y</w:t>
      </w:r>
      <w:r w:rsidR="00D205B7" w:rsidRPr="00730B6E">
        <w:rPr>
          <w:rFonts w:ascii="Palatino Linotype" w:hAnsi="Palatino Linotype" w:cs="Tahoma"/>
          <w:b/>
          <w:sz w:val="22"/>
          <w:szCs w:val="22"/>
        </w:rPr>
        <w:t xml:space="preserve"> 01341/ZINACANT/IP/2022</w:t>
      </w:r>
      <w:r w:rsidRPr="00A755A0">
        <w:rPr>
          <w:rFonts w:ascii="Palatino Linotype" w:hAnsi="Palatino Linotype" w:cs="Tahoma"/>
          <w:sz w:val="22"/>
          <w:szCs w:val="22"/>
        </w:rPr>
        <w:t>,</w:t>
      </w:r>
      <w:r w:rsidR="00C10C6B" w:rsidRPr="00A755A0">
        <w:rPr>
          <w:rFonts w:ascii="Palatino Linotype" w:hAnsi="Palatino Linotype" w:cs="Tahoma"/>
          <w:sz w:val="22"/>
          <w:szCs w:val="22"/>
        </w:rPr>
        <w:t xml:space="preserve"> en cumplimiento a la determinación del diverso con número </w:t>
      </w:r>
      <w:bookmarkStart w:id="0" w:name="_Hlk132842739"/>
      <w:r w:rsidR="00D205B7">
        <w:rPr>
          <w:rFonts w:ascii="Palatino Linotype" w:hAnsi="Palatino Linotype" w:cs="Tahoma"/>
          <w:color w:val="0D0D0D" w:themeColor="text1" w:themeTint="F2"/>
          <w:sz w:val="22"/>
          <w:szCs w:val="22"/>
        </w:rPr>
        <w:t>00166</w:t>
      </w:r>
      <w:r w:rsidR="002F0BF0" w:rsidRPr="00A755A0">
        <w:rPr>
          <w:rFonts w:ascii="Palatino Linotype" w:hAnsi="Palatino Linotype" w:cs="Tahoma"/>
          <w:color w:val="0D0D0D" w:themeColor="text1" w:themeTint="F2"/>
          <w:sz w:val="22"/>
          <w:szCs w:val="22"/>
        </w:rPr>
        <w:t>/INFOEM/IP/RR/202</w:t>
      </w:r>
      <w:bookmarkEnd w:id="0"/>
      <w:r w:rsidR="00D205B7">
        <w:rPr>
          <w:rFonts w:ascii="Palatino Linotype" w:hAnsi="Palatino Linotype" w:cs="Tahoma"/>
          <w:color w:val="0D0D0D" w:themeColor="text1" w:themeTint="F2"/>
          <w:sz w:val="22"/>
          <w:szCs w:val="22"/>
        </w:rPr>
        <w:t>3 y acumulado</w:t>
      </w:r>
      <w:r w:rsidR="00C10C6B" w:rsidRPr="00A755A0">
        <w:rPr>
          <w:rFonts w:ascii="Palatino Linotype" w:hAnsi="Palatino Linotype" w:cs="Tahoma"/>
          <w:sz w:val="22"/>
          <w:szCs w:val="22"/>
        </w:rPr>
        <w:t xml:space="preserve">, </w:t>
      </w:r>
      <w:r w:rsidRPr="00A755A0">
        <w:rPr>
          <w:rFonts w:ascii="Palatino Linotype" w:hAnsi="Palatino Linotype" w:cs="Tahoma"/>
          <w:sz w:val="22"/>
          <w:szCs w:val="22"/>
        </w:rPr>
        <w:t>se emite la presente Resolución, con base en los Antecedentes y Considerandos que se exponen a continuación:</w:t>
      </w:r>
    </w:p>
    <w:p w14:paraId="6E11B650" w14:textId="77777777" w:rsidR="00703ED0" w:rsidRPr="00A755A0" w:rsidRDefault="00703ED0" w:rsidP="00730B6E">
      <w:pPr>
        <w:spacing w:line="360" w:lineRule="auto"/>
        <w:ind w:right="-28"/>
        <w:contextualSpacing/>
        <w:jc w:val="both"/>
        <w:rPr>
          <w:rFonts w:ascii="Palatino Linotype" w:hAnsi="Palatino Linotype" w:cs="Tahoma"/>
          <w:b/>
          <w:bCs/>
          <w:color w:val="0D0D0D" w:themeColor="text1" w:themeTint="F2"/>
          <w:sz w:val="22"/>
          <w:szCs w:val="22"/>
        </w:rPr>
      </w:pPr>
    </w:p>
    <w:p w14:paraId="388C18A5" w14:textId="77777777" w:rsidR="00703ED0" w:rsidRPr="00A755A0" w:rsidRDefault="00703ED0" w:rsidP="00730B6E">
      <w:pPr>
        <w:tabs>
          <w:tab w:val="center" w:pos="4522"/>
          <w:tab w:val="left" w:pos="7245"/>
          <w:tab w:val="right" w:pos="9044"/>
        </w:tabs>
        <w:spacing w:line="360" w:lineRule="auto"/>
        <w:ind w:right="-28"/>
        <w:contextualSpacing/>
        <w:jc w:val="center"/>
        <w:rPr>
          <w:rFonts w:ascii="Palatino Linotype" w:hAnsi="Palatino Linotype" w:cs="Tahoma"/>
          <w:b/>
          <w:sz w:val="22"/>
          <w:szCs w:val="22"/>
        </w:rPr>
      </w:pPr>
      <w:r w:rsidRPr="00A755A0">
        <w:rPr>
          <w:rFonts w:ascii="Palatino Linotype" w:hAnsi="Palatino Linotype" w:cs="Tahoma"/>
          <w:b/>
          <w:sz w:val="22"/>
          <w:szCs w:val="22"/>
        </w:rPr>
        <w:t>A N T E C E D E N T E S</w:t>
      </w:r>
    </w:p>
    <w:p w14:paraId="719A35E6" w14:textId="77777777" w:rsidR="00703ED0" w:rsidRPr="00A755A0" w:rsidRDefault="00703ED0" w:rsidP="00730B6E">
      <w:pPr>
        <w:tabs>
          <w:tab w:val="center" w:pos="4522"/>
          <w:tab w:val="left" w:pos="7245"/>
          <w:tab w:val="right" w:pos="9044"/>
        </w:tabs>
        <w:spacing w:line="360" w:lineRule="auto"/>
        <w:ind w:right="-28"/>
        <w:contextualSpacing/>
        <w:rPr>
          <w:rFonts w:ascii="Palatino Linotype" w:hAnsi="Palatino Linotype" w:cs="Tahoma"/>
          <w:b/>
          <w:sz w:val="22"/>
          <w:szCs w:val="22"/>
        </w:rPr>
      </w:pPr>
    </w:p>
    <w:p w14:paraId="50E774AD" w14:textId="77777777" w:rsidR="00F31401" w:rsidRPr="00A755A0" w:rsidRDefault="00F31401" w:rsidP="00730B6E">
      <w:pPr>
        <w:spacing w:line="360" w:lineRule="auto"/>
        <w:contextualSpacing/>
        <w:jc w:val="both"/>
        <w:rPr>
          <w:rFonts w:ascii="Palatino Linotype" w:eastAsia="Calibri" w:hAnsi="Palatino Linotype" w:cs="Tahoma"/>
          <w:b/>
          <w:bCs/>
          <w:sz w:val="22"/>
          <w:szCs w:val="22"/>
          <w:lang w:eastAsia="en-US"/>
        </w:rPr>
      </w:pPr>
      <w:r w:rsidRPr="00A755A0">
        <w:rPr>
          <w:rFonts w:ascii="Palatino Linotype" w:eastAsia="Calibri" w:hAnsi="Palatino Linotype" w:cs="Tahoma"/>
          <w:b/>
          <w:bCs/>
          <w:sz w:val="22"/>
          <w:szCs w:val="22"/>
          <w:lang w:eastAsia="en-US"/>
        </w:rPr>
        <w:t xml:space="preserve">I. Presentación de la solicitud de información. </w:t>
      </w:r>
    </w:p>
    <w:p w14:paraId="5A73F720" w14:textId="77777777" w:rsidR="00F31401" w:rsidRPr="00A755A0" w:rsidRDefault="00F31401" w:rsidP="00730B6E">
      <w:pPr>
        <w:autoSpaceDE w:val="0"/>
        <w:autoSpaceDN w:val="0"/>
        <w:adjustRightInd w:val="0"/>
        <w:spacing w:line="360" w:lineRule="auto"/>
        <w:contextualSpacing/>
        <w:jc w:val="both"/>
        <w:rPr>
          <w:rFonts w:ascii="Palatino Linotype" w:hAnsi="Palatino Linotype" w:cs="Tahoma"/>
          <w:sz w:val="22"/>
          <w:szCs w:val="22"/>
        </w:rPr>
      </w:pPr>
    </w:p>
    <w:p w14:paraId="0F97626E" w14:textId="77777777" w:rsidR="00D205B7" w:rsidRPr="00305E81" w:rsidRDefault="00D205B7" w:rsidP="00730B6E">
      <w:pPr>
        <w:tabs>
          <w:tab w:val="left" w:pos="567"/>
        </w:tabs>
        <w:spacing w:line="360" w:lineRule="auto"/>
        <w:ind w:right="-28"/>
        <w:jc w:val="both"/>
        <w:rPr>
          <w:rFonts w:ascii="Palatino Linotype" w:hAnsi="Palatino Linotype" w:cs="Tahoma"/>
          <w:sz w:val="22"/>
          <w:szCs w:val="22"/>
        </w:rPr>
      </w:pPr>
      <w:r w:rsidRPr="00305E81">
        <w:rPr>
          <w:rFonts w:ascii="Palatino Linotype" w:hAnsi="Palatino Linotype" w:cs="Tahoma"/>
          <w:sz w:val="22"/>
          <w:szCs w:val="22"/>
        </w:rPr>
        <w:t xml:space="preserve">Con fecha </w:t>
      </w:r>
      <w:r>
        <w:rPr>
          <w:rFonts w:ascii="Palatino Linotype" w:hAnsi="Palatino Linotype" w:cs="Tahoma"/>
          <w:sz w:val="22"/>
          <w:szCs w:val="22"/>
        </w:rPr>
        <w:t xml:space="preserve">veinticinco de noviembre </w:t>
      </w:r>
      <w:r w:rsidRPr="00305E81">
        <w:rPr>
          <w:rFonts w:ascii="Palatino Linotype" w:hAnsi="Palatino Linotype" w:cs="Tahoma"/>
          <w:sz w:val="22"/>
          <w:szCs w:val="22"/>
        </w:rPr>
        <w:t xml:space="preserve">de dos mil veintidós, el Particular presentó </w:t>
      </w:r>
      <w:r>
        <w:rPr>
          <w:rFonts w:ascii="Palatino Linotype" w:hAnsi="Palatino Linotype" w:cs="Tahoma"/>
          <w:sz w:val="22"/>
          <w:szCs w:val="22"/>
        </w:rPr>
        <w:t xml:space="preserve">dos </w:t>
      </w:r>
      <w:r w:rsidRPr="00305E81">
        <w:rPr>
          <w:rFonts w:ascii="Palatino Linotype" w:hAnsi="Palatino Linotype" w:cs="Tahoma"/>
          <w:sz w:val="22"/>
          <w:szCs w:val="22"/>
        </w:rPr>
        <w:t xml:space="preserve">solicitudes de acceso a la información pública a través del Sistema de Acceso a la Información Mexiquense (SAIMEX), ante el </w:t>
      </w:r>
      <w:r>
        <w:rPr>
          <w:rFonts w:ascii="Palatino Linotype" w:hAnsi="Palatino Linotype" w:cs="Tahoma"/>
          <w:sz w:val="22"/>
          <w:szCs w:val="22"/>
        </w:rPr>
        <w:t>Ayuntamiento de Zinacantepec</w:t>
      </w:r>
      <w:r w:rsidRPr="00305E81">
        <w:rPr>
          <w:rFonts w:ascii="Palatino Linotype" w:hAnsi="Palatino Linotype" w:cs="Tahoma"/>
          <w:sz w:val="22"/>
          <w:szCs w:val="22"/>
        </w:rPr>
        <w:t>, mediante las cuales requirió lo siguiente:</w:t>
      </w:r>
    </w:p>
    <w:p w14:paraId="3DA7DAAC" w14:textId="77777777" w:rsidR="00D205B7" w:rsidRPr="00305E81" w:rsidRDefault="00D205B7" w:rsidP="00730B6E">
      <w:pPr>
        <w:tabs>
          <w:tab w:val="left" w:pos="567"/>
        </w:tabs>
        <w:spacing w:line="360" w:lineRule="auto"/>
        <w:ind w:right="-28"/>
        <w:jc w:val="both"/>
        <w:rPr>
          <w:rFonts w:ascii="Palatino Linotype" w:hAnsi="Palatino Linotype" w:cs="Tahoma"/>
          <w:sz w:val="16"/>
          <w:szCs w:val="22"/>
        </w:rPr>
      </w:pPr>
    </w:p>
    <w:tbl>
      <w:tblPr>
        <w:tblStyle w:val="Tablaconcuadrcula"/>
        <w:tblW w:w="9067" w:type="dxa"/>
        <w:tblLook w:val="04A0" w:firstRow="1" w:lastRow="0" w:firstColumn="1" w:lastColumn="0" w:noHBand="0" w:noVBand="1"/>
      </w:tblPr>
      <w:tblGrid>
        <w:gridCol w:w="421"/>
        <w:gridCol w:w="2835"/>
        <w:gridCol w:w="5811"/>
      </w:tblGrid>
      <w:tr w:rsidR="00D205B7" w:rsidRPr="00305E81" w14:paraId="52E031E0" w14:textId="77777777" w:rsidTr="00C213C4">
        <w:tc>
          <w:tcPr>
            <w:tcW w:w="421" w:type="dxa"/>
            <w:shd w:val="clear" w:color="auto" w:fill="D0CECE" w:themeFill="background2" w:themeFillShade="E6"/>
          </w:tcPr>
          <w:p w14:paraId="6B7CC19D" w14:textId="77777777" w:rsidR="00D205B7" w:rsidRPr="00305E81" w:rsidRDefault="00D205B7" w:rsidP="00730B6E">
            <w:pPr>
              <w:tabs>
                <w:tab w:val="left" w:pos="567"/>
              </w:tabs>
              <w:ind w:right="-28"/>
              <w:contextualSpacing/>
              <w:jc w:val="both"/>
              <w:rPr>
                <w:rFonts w:ascii="Palatino Linotype" w:hAnsi="Palatino Linotype" w:cs="Tahoma"/>
              </w:rPr>
            </w:pPr>
          </w:p>
        </w:tc>
        <w:tc>
          <w:tcPr>
            <w:tcW w:w="2835" w:type="dxa"/>
            <w:shd w:val="clear" w:color="auto" w:fill="D0CECE" w:themeFill="background2" w:themeFillShade="E6"/>
          </w:tcPr>
          <w:p w14:paraId="2C1C88AA" w14:textId="77777777" w:rsidR="00D205B7" w:rsidRPr="00305E81" w:rsidRDefault="00D205B7" w:rsidP="00730B6E">
            <w:pPr>
              <w:tabs>
                <w:tab w:val="left" w:pos="567"/>
              </w:tabs>
              <w:ind w:right="-28"/>
              <w:contextualSpacing/>
              <w:jc w:val="both"/>
              <w:rPr>
                <w:rFonts w:ascii="Palatino Linotype" w:hAnsi="Palatino Linotype" w:cs="Tahoma"/>
                <w:b/>
              </w:rPr>
            </w:pPr>
            <w:r w:rsidRPr="00305E81">
              <w:rPr>
                <w:rFonts w:ascii="Palatino Linotype" w:hAnsi="Palatino Linotype" w:cs="Tahoma"/>
                <w:b/>
              </w:rPr>
              <w:t>FOLIO DE SOLICITUD</w:t>
            </w:r>
          </w:p>
        </w:tc>
        <w:tc>
          <w:tcPr>
            <w:tcW w:w="5811" w:type="dxa"/>
            <w:shd w:val="clear" w:color="auto" w:fill="D0CECE" w:themeFill="background2" w:themeFillShade="E6"/>
          </w:tcPr>
          <w:p w14:paraId="5DB3B97F" w14:textId="77777777" w:rsidR="00D205B7" w:rsidRPr="00305E81" w:rsidRDefault="00D205B7" w:rsidP="00730B6E">
            <w:pPr>
              <w:tabs>
                <w:tab w:val="left" w:pos="567"/>
              </w:tabs>
              <w:ind w:right="-28"/>
              <w:contextualSpacing/>
              <w:jc w:val="both"/>
              <w:rPr>
                <w:rFonts w:ascii="Palatino Linotype" w:hAnsi="Palatino Linotype" w:cs="Tahoma"/>
                <w:b/>
              </w:rPr>
            </w:pPr>
            <w:r w:rsidRPr="00305E81">
              <w:rPr>
                <w:rFonts w:ascii="Palatino Linotype" w:hAnsi="Palatino Linotype" w:cs="Tahoma"/>
                <w:b/>
              </w:rPr>
              <w:t>DESCRIPCIÓN CLARA Y PRECISA DE LA INFORMACIÓN SOLICITADA</w:t>
            </w:r>
          </w:p>
        </w:tc>
      </w:tr>
      <w:tr w:rsidR="00D205B7" w:rsidRPr="00305E81" w14:paraId="0A53AC46" w14:textId="77777777" w:rsidTr="00C213C4">
        <w:tc>
          <w:tcPr>
            <w:tcW w:w="421" w:type="dxa"/>
          </w:tcPr>
          <w:p w14:paraId="7DE63810" w14:textId="77777777" w:rsidR="00D205B7" w:rsidRPr="00305E81" w:rsidRDefault="00D205B7" w:rsidP="00730B6E">
            <w:pPr>
              <w:tabs>
                <w:tab w:val="left" w:pos="567"/>
              </w:tabs>
              <w:ind w:right="-28"/>
              <w:contextualSpacing/>
              <w:jc w:val="both"/>
              <w:rPr>
                <w:rFonts w:ascii="Palatino Linotype" w:hAnsi="Palatino Linotype" w:cs="Tahoma"/>
              </w:rPr>
            </w:pPr>
            <w:bookmarkStart w:id="1" w:name="_Hlk120717437"/>
            <w:r w:rsidRPr="00305E81">
              <w:rPr>
                <w:rFonts w:ascii="Palatino Linotype" w:hAnsi="Palatino Linotype" w:cs="Tahoma"/>
              </w:rPr>
              <w:t>1</w:t>
            </w:r>
          </w:p>
        </w:tc>
        <w:tc>
          <w:tcPr>
            <w:tcW w:w="2835" w:type="dxa"/>
          </w:tcPr>
          <w:p w14:paraId="0401A7EA" w14:textId="77777777" w:rsidR="00D205B7" w:rsidRPr="00305E81" w:rsidRDefault="00D205B7" w:rsidP="00730B6E">
            <w:pPr>
              <w:tabs>
                <w:tab w:val="left" w:pos="567"/>
              </w:tabs>
              <w:ind w:right="-28"/>
              <w:contextualSpacing/>
              <w:jc w:val="both"/>
              <w:rPr>
                <w:rFonts w:ascii="Palatino Linotype" w:hAnsi="Palatino Linotype" w:cs="Tahoma"/>
                <w:b/>
              </w:rPr>
            </w:pPr>
            <w:r>
              <w:rPr>
                <w:rFonts w:ascii="Palatino Linotype" w:hAnsi="Palatino Linotype" w:cs="Tahoma"/>
                <w:b/>
              </w:rPr>
              <w:t>01343</w:t>
            </w:r>
            <w:r w:rsidRPr="0005542C">
              <w:rPr>
                <w:rFonts w:ascii="Palatino Linotype" w:hAnsi="Palatino Linotype" w:cs="Tahoma"/>
                <w:b/>
              </w:rPr>
              <w:t>/ZINACANT/IP/2022</w:t>
            </w:r>
          </w:p>
        </w:tc>
        <w:tc>
          <w:tcPr>
            <w:tcW w:w="5811" w:type="dxa"/>
          </w:tcPr>
          <w:p w14:paraId="4E937747" w14:textId="77777777" w:rsidR="00D205B7" w:rsidRPr="00305E81" w:rsidRDefault="00D205B7" w:rsidP="00730B6E">
            <w:pPr>
              <w:tabs>
                <w:tab w:val="left" w:pos="567"/>
              </w:tabs>
              <w:ind w:right="-28"/>
              <w:contextualSpacing/>
              <w:jc w:val="both"/>
              <w:rPr>
                <w:rFonts w:ascii="Palatino Linotype" w:hAnsi="Palatino Linotype" w:cs="Tahoma"/>
              </w:rPr>
            </w:pPr>
            <w:r>
              <w:rPr>
                <w:rFonts w:ascii="Palatino Linotype" w:hAnsi="Palatino Linotype"/>
                <w:i/>
                <w:color w:val="000000"/>
              </w:rPr>
              <w:t>“</w:t>
            </w:r>
            <w:r w:rsidRPr="007E6D2A">
              <w:rPr>
                <w:rFonts w:ascii="Palatino Linotype" w:hAnsi="Palatino Linotype"/>
                <w:i/>
                <w:color w:val="000000"/>
              </w:rPr>
              <w:t>SOLICITO TODAS LAS ACTAS DEL CONSEJO MUNICIPAL DEL DEPORTE DEL AÑO 2022</w:t>
            </w:r>
            <w:r>
              <w:rPr>
                <w:rFonts w:ascii="Palatino Linotype" w:hAnsi="Palatino Linotype"/>
                <w:i/>
                <w:color w:val="000000"/>
              </w:rPr>
              <w:t>” (Sic)</w:t>
            </w:r>
          </w:p>
        </w:tc>
      </w:tr>
      <w:tr w:rsidR="00D205B7" w:rsidRPr="00305E81" w14:paraId="0D8C6913" w14:textId="77777777" w:rsidTr="00C213C4">
        <w:tc>
          <w:tcPr>
            <w:tcW w:w="421" w:type="dxa"/>
          </w:tcPr>
          <w:p w14:paraId="4704A5DD" w14:textId="77777777" w:rsidR="00D205B7" w:rsidRPr="00305E81" w:rsidRDefault="00D205B7" w:rsidP="00730B6E">
            <w:pPr>
              <w:tabs>
                <w:tab w:val="left" w:pos="567"/>
              </w:tabs>
              <w:ind w:right="-28"/>
              <w:contextualSpacing/>
              <w:jc w:val="both"/>
              <w:rPr>
                <w:rFonts w:ascii="Palatino Linotype" w:hAnsi="Palatino Linotype" w:cs="Tahoma"/>
              </w:rPr>
            </w:pPr>
            <w:r w:rsidRPr="00305E81">
              <w:rPr>
                <w:rFonts w:ascii="Palatino Linotype" w:hAnsi="Palatino Linotype" w:cs="Tahoma"/>
              </w:rPr>
              <w:t>2</w:t>
            </w:r>
          </w:p>
        </w:tc>
        <w:tc>
          <w:tcPr>
            <w:tcW w:w="2835" w:type="dxa"/>
          </w:tcPr>
          <w:p w14:paraId="185BDE1D" w14:textId="77777777" w:rsidR="00D205B7" w:rsidRPr="00305E81" w:rsidRDefault="00D205B7" w:rsidP="00730B6E">
            <w:pPr>
              <w:tabs>
                <w:tab w:val="left" w:pos="567"/>
              </w:tabs>
              <w:ind w:right="-28"/>
              <w:contextualSpacing/>
              <w:jc w:val="both"/>
              <w:rPr>
                <w:rFonts w:ascii="Palatino Linotype" w:hAnsi="Palatino Linotype" w:cs="Tahoma"/>
                <w:b/>
              </w:rPr>
            </w:pPr>
            <w:r>
              <w:rPr>
                <w:rFonts w:ascii="Palatino Linotype" w:hAnsi="Palatino Linotype" w:cs="Tahoma"/>
                <w:b/>
              </w:rPr>
              <w:t>01341</w:t>
            </w:r>
            <w:r w:rsidRPr="0005542C">
              <w:rPr>
                <w:rFonts w:ascii="Palatino Linotype" w:hAnsi="Palatino Linotype" w:cs="Tahoma"/>
                <w:b/>
              </w:rPr>
              <w:t>/ZINACANT/IP/2022</w:t>
            </w:r>
          </w:p>
        </w:tc>
        <w:tc>
          <w:tcPr>
            <w:tcW w:w="5811" w:type="dxa"/>
          </w:tcPr>
          <w:p w14:paraId="1764B54F" w14:textId="77777777" w:rsidR="00D205B7" w:rsidRPr="00305E81" w:rsidRDefault="00D205B7" w:rsidP="00730B6E">
            <w:pPr>
              <w:tabs>
                <w:tab w:val="left" w:pos="567"/>
              </w:tabs>
              <w:ind w:right="-28"/>
              <w:contextualSpacing/>
              <w:jc w:val="both"/>
              <w:rPr>
                <w:rFonts w:ascii="Palatino Linotype" w:hAnsi="Palatino Linotype" w:cs="Tahoma"/>
              </w:rPr>
            </w:pPr>
            <w:r>
              <w:rPr>
                <w:rFonts w:ascii="Palatino Linotype" w:hAnsi="Palatino Linotype" w:cs="Tahoma"/>
                <w:i/>
              </w:rPr>
              <w:t>“</w:t>
            </w:r>
            <w:r w:rsidRPr="007E6D2A">
              <w:rPr>
                <w:rFonts w:ascii="Palatino Linotype" w:hAnsi="Palatino Linotype" w:cs="Tahoma"/>
                <w:i/>
              </w:rPr>
              <w:t>SOLICITO TODAS LAS ACTAS DEL COMITÉ DE ADQUISICIONES DEL AÑO 2022</w:t>
            </w:r>
            <w:r>
              <w:rPr>
                <w:rFonts w:ascii="Palatino Linotype" w:hAnsi="Palatino Linotype" w:cs="Tahoma"/>
                <w:i/>
              </w:rPr>
              <w:t>”</w:t>
            </w:r>
          </w:p>
        </w:tc>
      </w:tr>
      <w:bookmarkEnd w:id="1"/>
    </w:tbl>
    <w:p w14:paraId="5EA7BB6B" w14:textId="77777777" w:rsidR="00D205B7" w:rsidRPr="00305E81" w:rsidRDefault="00D205B7" w:rsidP="00730B6E">
      <w:pPr>
        <w:tabs>
          <w:tab w:val="left" w:pos="4667"/>
        </w:tabs>
        <w:spacing w:line="360" w:lineRule="auto"/>
        <w:ind w:left="567" w:right="567"/>
        <w:jc w:val="both"/>
        <w:rPr>
          <w:rFonts w:ascii="Palatino Linotype" w:hAnsi="Palatino Linotype" w:cs="Tahoma"/>
          <w:b/>
          <w:bCs/>
        </w:rPr>
      </w:pPr>
    </w:p>
    <w:p w14:paraId="63CDD694" w14:textId="77777777" w:rsidR="00D205B7" w:rsidRPr="00305E81" w:rsidRDefault="00D205B7" w:rsidP="00730B6E">
      <w:pPr>
        <w:tabs>
          <w:tab w:val="left" w:pos="4667"/>
        </w:tabs>
        <w:spacing w:line="360" w:lineRule="auto"/>
        <w:ind w:left="567" w:right="567"/>
        <w:jc w:val="both"/>
        <w:rPr>
          <w:rFonts w:ascii="Palatino Linotype" w:hAnsi="Palatino Linotype" w:cs="Tahoma"/>
          <w:bCs/>
        </w:rPr>
      </w:pPr>
      <w:r w:rsidRPr="00305E81">
        <w:rPr>
          <w:rFonts w:ascii="Palatino Linotype" w:hAnsi="Palatino Linotype" w:cs="Tahoma"/>
          <w:b/>
          <w:bCs/>
        </w:rPr>
        <w:t>MODALIDAD DE ENTREGA</w:t>
      </w:r>
    </w:p>
    <w:p w14:paraId="6AADDC61" w14:textId="77777777" w:rsidR="00D205B7" w:rsidRPr="00305E81" w:rsidRDefault="00D205B7" w:rsidP="00730B6E">
      <w:pPr>
        <w:spacing w:line="360" w:lineRule="auto"/>
        <w:ind w:left="567" w:right="567"/>
        <w:jc w:val="both"/>
        <w:rPr>
          <w:rFonts w:ascii="Palatino Linotype" w:hAnsi="Palatino Linotype" w:cs="Tahoma"/>
          <w:bCs/>
        </w:rPr>
      </w:pPr>
      <w:r w:rsidRPr="00305E81">
        <w:rPr>
          <w:rFonts w:ascii="Palatino Linotype" w:hAnsi="Palatino Linotype" w:cs="Arial"/>
          <w:bCs/>
        </w:rPr>
        <w:lastRenderedPageBreak/>
        <w:t>La modalidad de entrega que escogió la Particular para que se le entregará la información solicitada en las solicitudes de acceso a la información fue a través del SAIMEX</w:t>
      </w:r>
    </w:p>
    <w:p w14:paraId="53FE4579" w14:textId="77777777" w:rsidR="00703ED0" w:rsidRPr="00A755A0" w:rsidRDefault="00703ED0" w:rsidP="00730B6E">
      <w:pPr>
        <w:tabs>
          <w:tab w:val="left" w:pos="567"/>
        </w:tabs>
        <w:spacing w:line="360" w:lineRule="auto"/>
        <w:ind w:left="567" w:right="-28"/>
        <w:contextualSpacing/>
        <w:jc w:val="both"/>
        <w:rPr>
          <w:rFonts w:ascii="Palatino Linotype" w:hAnsi="Palatino Linotype" w:cs="Tahoma"/>
          <w:i/>
        </w:rPr>
      </w:pPr>
    </w:p>
    <w:p w14:paraId="1E61E47B" w14:textId="77777777" w:rsidR="00D205B7" w:rsidRPr="0023186A" w:rsidRDefault="00D205B7" w:rsidP="00730B6E">
      <w:pPr>
        <w:pStyle w:val="Prrafodelista"/>
        <w:tabs>
          <w:tab w:val="left" w:pos="567"/>
        </w:tabs>
        <w:spacing w:line="360" w:lineRule="auto"/>
        <w:ind w:left="0"/>
        <w:contextualSpacing w:val="0"/>
        <w:jc w:val="both"/>
        <w:rPr>
          <w:rFonts w:ascii="Palatino Linotype" w:hAnsi="Palatino Linotype" w:cs="Tahoma"/>
          <w:b/>
        </w:rPr>
      </w:pPr>
      <w:bookmarkStart w:id="2" w:name="_Hlk16082333"/>
      <w:r w:rsidRPr="0023186A">
        <w:rPr>
          <w:rFonts w:ascii="Palatino Linotype" w:hAnsi="Palatino Linotype" w:cs="Tahoma"/>
          <w:b/>
        </w:rPr>
        <w:t>II. Solicitud de Aclaración.</w:t>
      </w:r>
    </w:p>
    <w:p w14:paraId="2C871422" w14:textId="77777777" w:rsidR="00D205B7" w:rsidRPr="0023186A" w:rsidRDefault="00D205B7" w:rsidP="00730B6E">
      <w:pPr>
        <w:tabs>
          <w:tab w:val="left" w:pos="567"/>
        </w:tabs>
        <w:spacing w:line="360" w:lineRule="auto"/>
        <w:jc w:val="both"/>
        <w:rPr>
          <w:rFonts w:ascii="Palatino Linotype" w:hAnsi="Palatino Linotype" w:cs="Tahoma"/>
          <w:sz w:val="22"/>
        </w:rPr>
      </w:pPr>
    </w:p>
    <w:p w14:paraId="551C20D6" w14:textId="77777777" w:rsidR="00D205B7" w:rsidRPr="0023186A" w:rsidRDefault="00D205B7" w:rsidP="00730B6E">
      <w:pPr>
        <w:pStyle w:val="Prrafodelista"/>
        <w:tabs>
          <w:tab w:val="left" w:pos="851"/>
        </w:tabs>
        <w:spacing w:line="360" w:lineRule="auto"/>
        <w:ind w:left="0" w:right="-28"/>
        <w:contextualSpacing w:val="0"/>
        <w:jc w:val="both"/>
        <w:rPr>
          <w:rFonts w:ascii="Palatino Linotype" w:hAnsi="Palatino Linotype" w:cs="Tahoma"/>
        </w:rPr>
      </w:pPr>
      <w:r w:rsidRPr="0023186A">
        <w:rPr>
          <w:rFonts w:ascii="Palatino Linotype" w:hAnsi="Palatino Linotype" w:cs="Tahoma"/>
        </w:rPr>
        <w:t xml:space="preserve">Con fecha </w:t>
      </w:r>
      <w:r>
        <w:rPr>
          <w:rFonts w:ascii="Palatino Linotype" w:hAnsi="Palatino Linotype" w:cs="Tahoma"/>
        </w:rPr>
        <w:t>dos de diciembre</w:t>
      </w:r>
      <w:r w:rsidRPr="0023186A">
        <w:rPr>
          <w:rFonts w:ascii="Palatino Linotype" w:hAnsi="Palatino Linotype" w:cs="Tahoma"/>
        </w:rPr>
        <w:t xml:space="preserve"> de dos mil veintidós, mediante el Sistema de Acceso a la Información Mexiquense (SAIMEX), la Unidad de Transparencia del Sujeto Obligado notificó al Particular las solicitudes de aclaración </w:t>
      </w:r>
      <w:r>
        <w:rPr>
          <w:rFonts w:ascii="Palatino Linotype" w:hAnsi="Palatino Linotype" w:cs="Tahoma"/>
        </w:rPr>
        <w:t xml:space="preserve">en cada una </w:t>
      </w:r>
      <w:r w:rsidRPr="0023186A">
        <w:rPr>
          <w:rFonts w:ascii="Palatino Linotype" w:hAnsi="Palatino Linotype" w:cs="Tahoma"/>
        </w:rPr>
        <w:t>de las solicitudes</w:t>
      </w:r>
      <w:r>
        <w:rPr>
          <w:rFonts w:ascii="Palatino Linotype" w:hAnsi="Palatino Linotype" w:cs="Tahoma"/>
        </w:rPr>
        <w:t xml:space="preserve"> de acceso a la información </w:t>
      </w:r>
      <w:r w:rsidRPr="0023186A">
        <w:rPr>
          <w:rFonts w:ascii="Palatino Linotype" w:hAnsi="Palatino Linotype" w:cs="Tahoma"/>
        </w:rPr>
        <w:t>en similares términos como se muestra a continuación:</w:t>
      </w:r>
    </w:p>
    <w:p w14:paraId="33248C55" w14:textId="77777777" w:rsidR="00D205B7" w:rsidRPr="0023186A" w:rsidRDefault="00D205B7" w:rsidP="00730B6E">
      <w:pPr>
        <w:pStyle w:val="Prrafodelista"/>
        <w:tabs>
          <w:tab w:val="left" w:pos="567"/>
        </w:tabs>
        <w:spacing w:line="360" w:lineRule="auto"/>
        <w:jc w:val="both"/>
        <w:rPr>
          <w:rFonts w:ascii="Palatino Linotype" w:hAnsi="Palatino Linotype" w:cs="Tahoma"/>
          <w:b/>
        </w:rPr>
      </w:pPr>
    </w:p>
    <w:p w14:paraId="1C286383" w14:textId="77777777" w:rsidR="00D205B7" w:rsidRPr="00450507" w:rsidRDefault="00D205B7" w:rsidP="00730B6E">
      <w:pPr>
        <w:pStyle w:val="Prrafodelista"/>
        <w:tabs>
          <w:tab w:val="left" w:pos="567"/>
        </w:tabs>
        <w:spacing w:line="360" w:lineRule="auto"/>
        <w:ind w:left="567" w:right="539"/>
        <w:contextualSpacing w:val="0"/>
        <w:jc w:val="both"/>
        <w:rPr>
          <w:rFonts w:ascii="Palatino Linotype" w:hAnsi="Palatino Linotype" w:cs="Tahoma"/>
          <w:i/>
          <w:sz w:val="20"/>
          <w:szCs w:val="22"/>
        </w:rPr>
      </w:pPr>
      <w:r w:rsidRPr="00450507">
        <w:rPr>
          <w:rFonts w:ascii="Palatino Linotype" w:hAnsi="Palatino Linotype" w:cs="Tahoma"/>
          <w:i/>
          <w:sz w:val="20"/>
          <w:szCs w:val="22"/>
        </w:rPr>
        <w:t>“…</w:t>
      </w:r>
    </w:p>
    <w:p w14:paraId="547E48C5" w14:textId="77777777" w:rsidR="00D205B7" w:rsidRDefault="00D205B7" w:rsidP="00730B6E">
      <w:pPr>
        <w:pStyle w:val="Prrafodelista"/>
        <w:tabs>
          <w:tab w:val="left" w:pos="567"/>
        </w:tabs>
        <w:spacing w:line="360" w:lineRule="auto"/>
        <w:ind w:left="567" w:right="539"/>
        <w:contextualSpacing w:val="0"/>
        <w:jc w:val="both"/>
        <w:rPr>
          <w:rFonts w:ascii="Palatino Linotype" w:hAnsi="Palatino Linotype" w:cs="Tahoma"/>
          <w:i/>
          <w:sz w:val="20"/>
          <w:szCs w:val="22"/>
        </w:rPr>
      </w:pPr>
      <w:r w:rsidRPr="007E6D2A">
        <w:rPr>
          <w:rFonts w:ascii="Palatino Linotype" w:hAnsi="Palatino Linotype" w:cs="Tahoma"/>
          <w:i/>
          <w:sz w:val="20"/>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0BBA7F8B" w14:textId="77777777" w:rsidR="00D205B7" w:rsidRPr="00450507" w:rsidRDefault="00D205B7" w:rsidP="00730B6E">
      <w:pPr>
        <w:pStyle w:val="Prrafodelista"/>
        <w:tabs>
          <w:tab w:val="left" w:pos="567"/>
        </w:tabs>
        <w:spacing w:line="360" w:lineRule="auto"/>
        <w:ind w:left="567" w:right="539"/>
        <w:contextualSpacing w:val="0"/>
        <w:jc w:val="both"/>
        <w:rPr>
          <w:rFonts w:ascii="Palatino Linotype" w:hAnsi="Palatino Linotype" w:cs="Tahoma"/>
          <w:i/>
          <w:sz w:val="20"/>
          <w:szCs w:val="22"/>
        </w:rPr>
      </w:pPr>
      <w:r w:rsidRPr="00450507">
        <w:rPr>
          <w:rFonts w:ascii="Palatino Linotype" w:hAnsi="Palatino Linotype" w:cs="Tahoma"/>
          <w:i/>
          <w:sz w:val="20"/>
          <w:szCs w:val="22"/>
        </w:rPr>
        <w:t>…” (Sic)</w:t>
      </w:r>
    </w:p>
    <w:p w14:paraId="0CBBA009" w14:textId="77777777" w:rsidR="00D205B7" w:rsidRDefault="00D205B7" w:rsidP="00730B6E">
      <w:pPr>
        <w:pStyle w:val="Prrafodelista"/>
        <w:tabs>
          <w:tab w:val="left" w:pos="567"/>
        </w:tabs>
        <w:spacing w:line="360" w:lineRule="auto"/>
        <w:ind w:left="0"/>
        <w:contextualSpacing w:val="0"/>
        <w:jc w:val="both"/>
        <w:rPr>
          <w:rFonts w:ascii="Palatino Linotype" w:hAnsi="Palatino Linotype" w:cs="Tahoma"/>
        </w:rPr>
      </w:pPr>
    </w:p>
    <w:p w14:paraId="14F73703" w14:textId="77777777" w:rsidR="00D205B7" w:rsidRDefault="00D205B7" w:rsidP="00730B6E">
      <w:pPr>
        <w:pStyle w:val="Prrafodelista"/>
        <w:tabs>
          <w:tab w:val="left" w:pos="567"/>
        </w:tabs>
        <w:spacing w:line="360" w:lineRule="auto"/>
        <w:ind w:left="0"/>
        <w:contextualSpacing w:val="0"/>
        <w:jc w:val="both"/>
        <w:rPr>
          <w:rFonts w:ascii="Palatino Linotype" w:hAnsi="Palatino Linotype" w:cs="Tahoma"/>
        </w:rPr>
      </w:pPr>
      <w:r w:rsidRPr="0023186A">
        <w:rPr>
          <w:rFonts w:ascii="Palatino Linotype" w:hAnsi="Palatino Linotype" w:cs="Tahoma"/>
        </w:rPr>
        <w:t xml:space="preserve">En atención al requerimiento de </w:t>
      </w:r>
      <w:r>
        <w:rPr>
          <w:rFonts w:ascii="Palatino Linotype" w:hAnsi="Palatino Linotype" w:cs="Tahoma"/>
        </w:rPr>
        <w:t>aclaración, el dos de diciembre del dos mil veintidós el Particular, señaló</w:t>
      </w:r>
      <w:r w:rsidRPr="0023186A">
        <w:rPr>
          <w:rFonts w:ascii="Palatino Linotype" w:hAnsi="Palatino Linotype" w:cs="Tahoma"/>
        </w:rPr>
        <w:t xml:space="preserve"> en cada una de las solicitudes lo </w:t>
      </w:r>
      <w:r>
        <w:rPr>
          <w:rFonts w:ascii="Palatino Linotype" w:hAnsi="Palatino Linotype" w:cs="Tahoma"/>
        </w:rPr>
        <w:t>siguiente:</w:t>
      </w:r>
    </w:p>
    <w:p w14:paraId="6B063B57" w14:textId="77777777" w:rsidR="00D205B7" w:rsidRPr="0023186A" w:rsidRDefault="00D205B7" w:rsidP="00730B6E">
      <w:pPr>
        <w:pStyle w:val="Prrafodelista"/>
        <w:tabs>
          <w:tab w:val="left" w:pos="567"/>
        </w:tabs>
        <w:spacing w:line="360" w:lineRule="auto"/>
        <w:ind w:left="0"/>
        <w:contextualSpacing w:val="0"/>
        <w:jc w:val="both"/>
        <w:rPr>
          <w:rFonts w:ascii="Palatino Linotype" w:hAnsi="Palatino Linotype" w:cs="Tahoma"/>
        </w:rPr>
      </w:pPr>
    </w:p>
    <w:p w14:paraId="691F5CDB" w14:textId="77777777" w:rsidR="00D205B7" w:rsidRPr="00450507" w:rsidRDefault="00D205B7" w:rsidP="00730B6E">
      <w:pPr>
        <w:pStyle w:val="Prrafodelista"/>
        <w:tabs>
          <w:tab w:val="left" w:pos="567"/>
        </w:tabs>
        <w:spacing w:line="360" w:lineRule="auto"/>
        <w:ind w:left="567" w:right="539"/>
        <w:contextualSpacing w:val="0"/>
        <w:jc w:val="both"/>
        <w:rPr>
          <w:rFonts w:ascii="Palatino Linotype" w:hAnsi="Palatino Linotype" w:cs="Tahoma"/>
          <w:i/>
          <w:sz w:val="20"/>
          <w:szCs w:val="22"/>
        </w:rPr>
      </w:pPr>
      <w:r w:rsidRPr="00450507">
        <w:rPr>
          <w:rFonts w:ascii="Palatino Linotype" w:hAnsi="Palatino Linotype" w:cs="Tahoma"/>
          <w:i/>
          <w:sz w:val="20"/>
          <w:szCs w:val="22"/>
        </w:rPr>
        <w:t>“</w:t>
      </w:r>
      <w:r w:rsidRPr="007E6D2A">
        <w:rPr>
          <w:rFonts w:ascii="Palatino Linotype" w:hAnsi="Palatino Linotype" w:cs="Tahoma"/>
          <w:i/>
          <w:sz w:val="20"/>
          <w:szCs w:val="22"/>
        </w:rPr>
        <w:t>LA SOLICITUD ES MUY ESPECÍFICA</w:t>
      </w:r>
      <w:r w:rsidRPr="00450507">
        <w:rPr>
          <w:rFonts w:ascii="Palatino Linotype" w:hAnsi="Palatino Linotype" w:cs="Tahoma"/>
          <w:i/>
          <w:sz w:val="20"/>
          <w:szCs w:val="22"/>
        </w:rPr>
        <w:t>” (sic)</w:t>
      </w:r>
    </w:p>
    <w:p w14:paraId="733A3F42" w14:textId="77777777" w:rsidR="00D205B7" w:rsidRDefault="00D205B7" w:rsidP="00730B6E">
      <w:pPr>
        <w:pStyle w:val="Prrafodelista"/>
        <w:tabs>
          <w:tab w:val="left" w:pos="567"/>
        </w:tabs>
        <w:spacing w:line="360" w:lineRule="auto"/>
        <w:ind w:left="0"/>
        <w:contextualSpacing w:val="0"/>
        <w:jc w:val="both"/>
        <w:rPr>
          <w:rFonts w:ascii="Palatino Linotype" w:hAnsi="Palatino Linotype" w:cs="Tahoma"/>
          <w:b/>
        </w:rPr>
      </w:pPr>
    </w:p>
    <w:p w14:paraId="1C99B0ED" w14:textId="77777777" w:rsidR="00D205B7" w:rsidRPr="00305E81" w:rsidRDefault="00D205B7" w:rsidP="00730B6E">
      <w:pPr>
        <w:pStyle w:val="Prrafodelista"/>
        <w:tabs>
          <w:tab w:val="left" w:pos="567"/>
        </w:tabs>
        <w:spacing w:line="360" w:lineRule="auto"/>
        <w:ind w:left="0"/>
        <w:jc w:val="both"/>
        <w:rPr>
          <w:rFonts w:ascii="Palatino Linotype" w:hAnsi="Palatino Linotype" w:cs="Tahoma"/>
          <w:b/>
        </w:rPr>
      </w:pPr>
      <w:r>
        <w:rPr>
          <w:rFonts w:ascii="Palatino Linotype" w:hAnsi="Palatino Linotype" w:cs="Tahoma"/>
          <w:b/>
          <w:szCs w:val="20"/>
        </w:rPr>
        <w:t>I</w:t>
      </w:r>
      <w:r w:rsidRPr="00305E81">
        <w:rPr>
          <w:rFonts w:ascii="Palatino Linotype" w:hAnsi="Palatino Linotype" w:cs="Tahoma"/>
          <w:b/>
          <w:szCs w:val="20"/>
        </w:rPr>
        <w:t>II</w:t>
      </w:r>
      <w:r w:rsidRPr="00305E81">
        <w:rPr>
          <w:rFonts w:ascii="Palatino Linotype" w:hAnsi="Palatino Linotype" w:cs="Tahoma"/>
          <w:b/>
          <w:szCs w:val="22"/>
        </w:rPr>
        <w:t xml:space="preserve">. </w:t>
      </w:r>
      <w:r w:rsidRPr="00305E81">
        <w:rPr>
          <w:rFonts w:ascii="Palatino Linotype" w:hAnsi="Palatino Linotype" w:cs="Tahoma"/>
          <w:b/>
        </w:rPr>
        <w:t>Respuestas del Sujeto Obligado.</w:t>
      </w:r>
    </w:p>
    <w:p w14:paraId="4F2547F1" w14:textId="77777777" w:rsidR="00D205B7" w:rsidRPr="00305E81" w:rsidRDefault="00D205B7" w:rsidP="00730B6E">
      <w:pPr>
        <w:pStyle w:val="Prrafodelista"/>
        <w:tabs>
          <w:tab w:val="left" w:pos="567"/>
        </w:tabs>
        <w:spacing w:line="360" w:lineRule="auto"/>
        <w:ind w:left="0"/>
        <w:contextualSpacing w:val="0"/>
        <w:jc w:val="both"/>
        <w:rPr>
          <w:rFonts w:ascii="Palatino Linotype" w:hAnsi="Palatino Linotype" w:cs="Tahoma"/>
          <w:b/>
        </w:rPr>
      </w:pPr>
    </w:p>
    <w:p w14:paraId="6445CC34" w14:textId="7BC23110" w:rsidR="00D205B7" w:rsidRPr="002A7146" w:rsidRDefault="00D205B7" w:rsidP="00730B6E">
      <w:pPr>
        <w:autoSpaceDE w:val="0"/>
        <w:autoSpaceDN w:val="0"/>
        <w:adjustRightInd w:val="0"/>
        <w:spacing w:line="360" w:lineRule="auto"/>
        <w:jc w:val="both"/>
        <w:rPr>
          <w:rFonts w:ascii="Palatino Linotype" w:hAnsi="Palatino Linotype" w:cs="Tahoma"/>
          <w:sz w:val="22"/>
          <w:lang w:val="es-ES"/>
        </w:rPr>
      </w:pPr>
      <w:r w:rsidRPr="002A7146">
        <w:rPr>
          <w:rFonts w:ascii="Palatino Linotype" w:hAnsi="Palatino Linotype" w:cs="Tahoma"/>
          <w:sz w:val="22"/>
          <w:lang w:val="es-ES"/>
        </w:rPr>
        <w:lastRenderedPageBreak/>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 Ayuntamiento de </w:t>
      </w:r>
      <w:r>
        <w:rPr>
          <w:rFonts w:ascii="Palatino Linotype" w:hAnsi="Palatino Linotype" w:cs="Tahoma"/>
          <w:sz w:val="22"/>
          <w:lang w:val="es-ES"/>
        </w:rPr>
        <w:t>Zinacantepec</w:t>
      </w:r>
      <w:r w:rsidRPr="002A7146">
        <w:rPr>
          <w:rFonts w:ascii="Palatino Linotype" w:hAnsi="Palatino Linotype" w:cs="Tahoma"/>
          <w:sz w:val="22"/>
          <w:lang w:val="es-ES"/>
        </w:rPr>
        <w:t xml:space="preserve">, </w:t>
      </w:r>
      <w:r w:rsidRPr="00730B6E">
        <w:rPr>
          <w:rFonts w:ascii="Palatino Linotype" w:hAnsi="Palatino Linotype" w:cs="Tahoma"/>
          <w:b/>
          <w:sz w:val="22"/>
          <w:lang w:val="es-ES"/>
        </w:rPr>
        <w:t>omitió dar respuesta a las solicitudes de información,</w:t>
      </w:r>
      <w:r w:rsidRPr="002A7146">
        <w:rPr>
          <w:rFonts w:ascii="Palatino Linotype" w:hAnsi="Palatino Linotype" w:cs="Tahoma"/>
          <w:sz w:val="22"/>
          <w:lang w:val="es-ES"/>
        </w:rPr>
        <w:t xml:space="preserve"> por lo que se configura la negativa ficta a entregar información, prevista en los artículos 166, párrafo cuarto y 178, párrafo segundo, de la Ley de Transparencia y Acceso a la Información Pública del Estado de México y Municipios.</w:t>
      </w:r>
    </w:p>
    <w:p w14:paraId="70E50E48" w14:textId="77777777" w:rsidR="00D205B7" w:rsidRDefault="00D205B7" w:rsidP="00730B6E">
      <w:pPr>
        <w:autoSpaceDE w:val="0"/>
        <w:autoSpaceDN w:val="0"/>
        <w:adjustRightInd w:val="0"/>
        <w:spacing w:line="360" w:lineRule="auto"/>
        <w:ind w:right="-28"/>
        <w:contextualSpacing/>
        <w:jc w:val="both"/>
        <w:rPr>
          <w:rFonts w:ascii="Palatino Linotype" w:hAnsi="Palatino Linotype" w:cs="Tahoma"/>
          <w:b/>
          <w:sz w:val="22"/>
          <w:szCs w:val="22"/>
        </w:rPr>
      </w:pPr>
    </w:p>
    <w:bookmarkEnd w:id="2"/>
    <w:p w14:paraId="589EA19C" w14:textId="07DBBA71" w:rsidR="00D205B7" w:rsidRPr="00305E81" w:rsidRDefault="00D205B7" w:rsidP="00730B6E">
      <w:pPr>
        <w:autoSpaceDE w:val="0"/>
        <w:autoSpaceDN w:val="0"/>
        <w:adjustRightInd w:val="0"/>
        <w:spacing w:line="360" w:lineRule="auto"/>
        <w:jc w:val="both"/>
        <w:rPr>
          <w:rFonts w:ascii="Palatino Linotype" w:hAnsi="Palatino Linotype" w:cs="Tahoma"/>
          <w:b/>
          <w:sz w:val="22"/>
          <w:szCs w:val="24"/>
        </w:rPr>
      </w:pPr>
      <w:r>
        <w:rPr>
          <w:rFonts w:ascii="Palatino Linotype" w:hAnsi="Palatino Linotype" w:cs="Tahoma"/>
          <w:b/>
          <w:sz w:val="22"/>
          <w:szCs w:val="24"/>
        </w:rPr>
        <w:t xml:space="preserve">IV. </w:t>
      </w:r>
      <w:r w:rsidRPr="00305E81">
        <w:rPr>
          <w:rFonts w:ascii="Palatino Linotype" w:hAnsi="Palatino Linotype" w:cs="Tahoma"/>
          <w:b/>
          <w:sz w:val="22"/>
          <w:szCs w:val="24"/>
        </w:rPr>
        <w:t xml:space="preserve">Interposición de los Recursos de Revisión. </w:t>
      </w:r>
    </w:p>
    <w:p w14:paraId="58AAD149" w14:textId="77777777" w:rsidR="00D205B7" w:rsidRPr="00305E81" w:rsidRDefault="00D205B7" w:rsidP="00730B6E">
      <w:pPr>
        <w:autoSpaceDE w:val="0"/>
        <w:autoSpaceDN w:val="0"/>
        <w:adjustRightInd w:val="0"/>
        <w:spacing w:line="360" w:lineRule="auto"/>
        <w:jc w:val="both"/>
        <w:rPr>
          <w:rFonts w:ascii="Palatino Linotype" w:hAnsi="Palatino Linotype" w:cs="Tahoma"/>
          <w:b/>
          <w:sz w:val="22"/>
          <w:szCs w:val="24"/>
        </w:rPr>
      </w:pPr>
    </w:p>
    <w:p w14:paraId="2C2BC1C6" w14:textId="77777777" w:rsidR="00D205B7" w:rsidRPr="00305E81" w:rsidRDefault="00D205B7" w:rsidP="00730B6E">
      <w:pPr>
        <w:autoSpaceDE w:val="0"/>
        <w:autoSpaceDN w:val="0"/>
        <w:adjustRightInd w:val="0"/>
        <w:spacing w:line="360" w:lineRule="auto"/>
        <w:jc w:val="both"/>
        <w:rPr>
          <w:rFonts w:ascii="Palatino Linotype" w:hAnsi="Palatino Linotype" w:cs="Tahoma"/>
          <w:sz w:val="22"/>
          <w:szCs w:val="24"/>
        </w:rPr>
      </w:pPr>
      <w:r w:rsidRPr="00305E81">
        <w:rPr>
          <w:rFonts w:ascii="Palatino Linotype" w:hAnsi="Palatino Linotype" w:cs="Tahoma"/>
          <w:sz w:val="22"/>
          <w:szCs w:val="24"/>
        </w:rPr>
        <w:t xml:space="preserve">Con fecha </w:t>
      </w:r>
      <w:r>
        <w:rPr>
          <w:rFonts w:ascii="Palatino Linotype" w:hAnsi="Palatino Linotype" w:cs="Tahoma"/>
          <w:sz w:val="22"/>
          <w:szCs w:val="24"/>
        </w:rPr>
        <w:t xml:space="preserve">once de noviembre </w:t>
      </w:r>
      <w:r w:rsidRPr="00305E81">
        <w:rPr>
          <w:rFonts w:ascii="Palatino Linotype" w:hAnsi="Palatino Linotype" w:cs="Tahoma"/>
          <w:sz w:val="22"/>
          <w:szCs w:val="24"/>
        </w:rPr>
        <w:t xml:space="preserve">de dos mil veintidós, se recibieron en este </w:t>
      </w:r>
      <w:r w:rsidRPr="00305E81">
        <w:rPr>
          <w:rFonts w:ascii="Palatino Linotype" w:eastAsia="Calibri" w:hAnsi="Palatino Linotype" w:cs="Tahoma"/>
          <w:sz w:val="22"/>
          <w:szCs w:val="24"/>
          <w:lang w:eastAsia="en-US"/>
        </w:rPr>
        <w:t xml:space="preserve">Instituto, a través del </w:t>
      </w:r>
      <w:r w:rsidRPr="00305E81">
        <w:rPr>
          <w:rFonts w:ascii="Palatino Linotype" w:hAnsi="Palatino Linotype" w:cs="Tahoma"/>
          <w:sz w:val="22"/>
          <w:lang w:val="es-ES"/>
        </w:rPr>
        <w:t>Sistema de Acceso a la Información Mexiquense (SAIMEX)</w:t>
      </w:r>
      <w:r w:rsidRPr="00305E81">
        <w:rPr>
          <w:rFonts w:ascii="Palatino Linotype" w:hAnsi="Palatino Linotype" w:cs="Tahoma"/>
          <w:sz w:val="22"/>
          <w:szCs w:val="24"/>
        </w:rPr>
        <w:t xml:space="preserve">, </w:t>
      </w:r>
      <w:r>
        <w:rPr>
          <w:rFonts w:ascii="Palatino Linotype" w:hAnsi="Palatino Linotype" w:cs="Tahoma"/>
          <w:sz w:val="22"/>
          <w:szCs w:val="24"/>
        </w:rPr>
        <w:t xml:space="preserve">dos </w:t>
      </w:r>
      <w:r w:rsidRPr="00305E81">
        <w:rPr>
          <w:rFonts w:ascii="Palatino Linotype" w:hAnsi="Palatino Linotype" w:cs="Tahoma"/>
          <w:sz w:val="22"/>
          <w:szCs w:val="24"/>
        </w:rPr>
        <w:t>Recursos de Revisión interpuestos por la parte recurrente, en contra de la</w:t>
      </w:r>
      <w:r>
        <w:rPr>
          <w:rFonts w:ascii="Palatino Linotype" w:hAnsi="Palatino Linotype" w:cs="Tahoma"/>
          <w:sz w:val="22"/>
          <w:szCs w:val="24"/>
        </w:rPr>
        <w:t xml:space="preserve"> falta de </w:t>
      </w:r>
      <w:r w:rsidRPr="00305E81">
        <w:rPr>
          <w:rFonts w:ascii="Palatino Linotype" w:hAnsi="Palatino Linotype" w:cs="Tahoma"/>
          <w:sz w:val="22"/>
          <w:szCs w:val="24"/>
        </w:rPr>
        <w:t xml:space="preserve">respuesta </w:t>
      </w:r>
      <w:r>
        <w:rPr>
          <w:rFonts w:ascii="Palatino Linotype" w:hAnsi="Palatino Linotype" w:cs="Tahoma"/>
          <w:sz w:val="22"/>
          <w:szCs w:val="24"/>
        </w:rPr>
        <w:t>del</w:t>
      </w:r>
      <w:r w:rsidRPr="00305E81">
        <w:rPr>
          <w:rFonts w:ascii="Palatino Linotype" w:hAnsi="Palatino Linotype" w:cs="Tahoma"/>
          <w:sz w:val="22"/>
          <w:szCs w:val="24"/>
        </w:rPr>
        <w:t xml:space="preserve"> </w:t>
      </w:r>
      <w:r>
        <w:rPr>
          <w:rFonts w:ascii="Palatino Linotype" w:hAnsi="Palatino Linotype" w:cs="Tahoma"/>
          <w:sz w:val="22"/>
          <w:szCs w:val="24"/>
        </w:rPr>
        <w:t>Ayuntamiento de Zinacantepec</w:t>
      </w:r>
      <w:r w:rsidRPr="00305E81">
        <w:rPr>
          <w:rFonts w:ascii="Palatino Linotype" w:hAnsi="Palatino Linotype" w:cs="Tahoma"/>
          <w:sz w:val="22"/>
          <w:szCs w:val="24"/>
        </w:rPr>
        <w:t>,</w:t>
      </w:r>
      <w:r>
        <w:rPr>
          <w:rFonts w:ascii="Palatino Linotype" w:hAnsi="Palatino Linotype" w:cs="Tahoma"/>
          <w:sz w:val="22"/>
          <w:szCs w:val="24"/>
        </w:rPr>
        <w:t xml:space="preserve"> en similares términos </w:t>
      </w:r>
      <w:r w:rsidRPr="00305E81">
        <w:rPr>
          <w:rFonts w:ascii="Palatino Linotype" w:hAnsi="Palatino Linotype" w:cs="Tahoma"/>
          <w:sz w:val="22"/>
          <w:szCs w:val="24"/>
        </w:rPr>
        <w:t>como se muestra a continuación:</w:t>
      </w:r>
    </w:p>
    <w:p w14:paraId="25B5A41F" w14:textId="77777777" w:rsidR="00D205B7" w:rsidRPr="00305E81" w:rsidRDefault="00D205B7" w:rsidP="00730B6E">
      <w:pPr>
        <w:autoSpaceDE w:val="0"/>
        <w:autoSpaceDN w:val="0"/>
        <w:adjustRightInd w:val="0"/>
        <w:spacing w:line="360" w:lineRule="auto"/>
        <w:jc w:val="both"/>
        <w:rPr>
          <w:rFonts w:ascii="Palatino Linotype" w:hAnsi="Palatino Linotype" w:cs="Tahoma"/>
          <w:sz w:val="22"/>
          <w:szCs w:val="24"/>
        </w:rPr>
      </w:pPr>
    </w:p>
    <w:p w14:paraId="4465EEE9" w14:textId="77777777" w:rsidR="00D205B7" w:rsidRPr="00305E81" w:rsidRDefault="00D205B7" w:rsidP="00730B6E">
      <w:pPr>
        <w:autoSpaceDE w:val="0"/>
        <w:autoSpaceDN w:val="0"/>
        <w:adjustRightInd w:val="0"/>
        <w:spacing w:line="360" w:lineRule="auto"/>
        <w:ind w:left="567" w:right="539"/>
        <w:jc w:val="both"/>
        <w:rPr>
          <w:rFonts w:ascii="Palatino Linotype" w:hAnsi="Palatino Linotype" w:cs="Tahoma"/>
          <w:b/>
          <w:i/>
          <w:szCs w:val="24"/>
        </w:rPr>
      </w:pPr>
      <w:r w:rsidRPr="00305E81">
        <w:rPr>
          <w:rFonts w:ascii="Palatino Linotype" w:hAnsi="Palatino Linotype" w:cs="Tahoma"/>
          <w:b/>
          <w:i/>
          <w:szCs w:val="24"/>
        </w:rPr>
        <w:t>ACTO IMPUGNADO</w:t>
      </w:r>
    </w:p>
    <w:p w14:paraId="158B3C96" w14:textId="77777777" w:rsidR="00D205B7" w:rsidRPr="00305E81" w:rsidRDefault="00D205B7" w:rsidP="00730B6E">
      <w:pPr>
        <w:autoSpaceDE w:val="0"/>
        <w:autoSpaceDN w:val="0"/>
        <w:adjustRightInd w:val="0"/>
        <w:spacing w:line="360" w:lineRule="auto"/>
        <w:ind w:left="567" w:right="539"/>
        <w:jc w:val="both"/>
        <w:rPr>
          <w:rFonts w:ascii="Palatino Linotype" w:hAnsi="Palatino Linotype" w:cs="Tahoma"/>
          <w:i/>
          <w:szCs w:val="24"/>
        </w:rPr>
      </w:pPr>
      <w:r w:rsidRPr="00305E81">
        <w:rPr>
          <w:rFonts w:ascii="Palatino Linotype" w:hAnsi="Palatino Linotype" w:cs="Tahoma"/>
          <w:i/>
          <w:szCs w:val="24"/>
        </w:rPr>
        <w:t>“</w:t>
      </w:r>
      <w:r w:rsidRPr="002A7146">
        <w:rPr>
          <w:rFonts w:ascii="Palatino Linotype" w:hAnsi="Palatino Linotype" w:cs="Tahoma"/>
          <w:i/>
          <w:szCs w:val="24"/>
        </w:rPr>
        <w:t>NO ENTREGA INFORMACIÓN</w:t>
      </w:r>
      <w:r>
        <w:rPr>
          <w:rFonts w:ascii="Palatino Linotype" w:hAnsi="Palatino Linotype" w:cs="Tahoma"/>
          <w:i/>
          <w:szCs w:val="24"/>
        </w:rPr>
        <w:t xml:space="preserve">” </w:t>
      </w:r>
      <w:r w:rsidRPr="00305E81">
        <w:rPr>
          <w:rFonts w:ascii="Palatino Linotype" w:hAnsi="Palatino Linotype" w:cs="Tahoma"/>
          <w:i/>
          <w:szCs w:val="24"/>
        </w:rPr>
        <w:t>(Sic)</w:t>
      </w:r>
    </w:p>
    <w:p w14:paraId="199FF51A" w14:textId="77777777" w:rsidR="00D205B7" w:rsidRPr="00305E81" w:rsidRDefault="00D205B7" w:rsidP="00730B6E">
      <w:pPr>
        <w:autoSpaceDE w:val="0"/>
        <w:autoSpaceDN w:val="0"/>
        <w:adjustRightInd w:val="0"/>
        <w:spacing w:line="360" w:lineRule="auto"/>
        <w:ind w:left="567" w:right="539"/>
        <w:jc w:val="both"/>
        <w:rPr>
          <w:rFonts w:ascii="Palatino Linotype" w:hAnsi="Palatino Linotype" w:cs="Tahoma"/>
          <w:i/>
          <w:szCs w:val="24"/>
        </w:rPr>
      </w:pPr>
    </w:p>
    <w:p w14:paraId="288A992C" w14:textId="77777777" w:rsidR="00D205B7" w:rsidRPr="00305E81" w:rsidRDefault="00D205B7" w:rsidP="00730B6E">
      <w:pPr>
        <w:autoSpaceDE w:val="0"/>
        <w:autoSpaceDN w:val="0"/>
        <w:adjustRightInd w:val="0"/>
        <w:spacing w:line="360" w:lineRule="auto"/>
        <w:ind w:left="567" w:right="539"/>
        <w:jc w:val="both"/>
        <w:rPr>
          <w:rFonts w:ascii="Palatino Linotype" w:hAnsi="Palatino Linotype" w:cs="Tahoma"/>
          <w:b/>
          <w:i/>
          <w:szCs w:val="24"/>
        </w:rPr>
      </w:pPr>
      <w:r w:rsidRPr="00305E81">
        <w:rPr>
          <w:rFonts w:ascii="Palatino Linotype" w:hAnsi="Palatino Linotype" w:cs="Tahoma"/>
          <w:b/>
          <w:i/>
          <w:szCs w:val="24"/>
        </w:rPr>
        <w:t>RAZONES O MOTIVOS DE LA INCONFORMIDAD</w:t>
      </w:r>
    </w:p>
    <w:p w14:paraId="682305B3" w14:textId="77777777" w:rsidR="00D205B7" w:rsidRPr="00305E81" w:rsidRDefault="00D205B7" w:rsidP="00730B6E">
      <w:pPr>
        <w:autoSpaceDE w:val="0"/>
        <w:autoSpaceDN w:val="0"/>
        <w:adjustRightInd w:val="0"/>
        <w:spacing w:line="360" w:lineRule="auto"/>
        <w:ind w:left="567" w:right="539"/>
        <w:jc w:val="both"/>
        <w:rPr>
          <w:rFonts w:ascii="Palatino Linotype" w:hAnsi="Palatino Linotype" w:cs="Tahoma"/>
          <w:i/>
          <w:szCs w:val="24"/>
        </w:rPr>
      </w:pPr>
      <w:r w:rsidRPr="00305E81">
        <w:rPr>
          <w:rFonts w:ascii="Palatino Linotype" w:hAnsi="Palatino Linotype" w:cs="Tahoma"/>
          <w:i/>
          <w:szCs w:val="24"/>
        </w:rPr>
        <w:t>“</w:t>
      </w:r>
      <w:r w:rsidRPr="002A7146">
        <w:rPr>
          <w:rFonts w:ascii="Palatino Linotype" w:hAnsi="Palatino Linotype" w:cs="Tahoma"/>
          <w:i/>
          <w:szCs w:val="24"/>
        </w:rPr>
        <w:t>NO ENTREGA INFORMACIÓN</w:t>
      </w:r>
      <w:r w:rsidRPr="00305E81">
        <w:rPr>
          <w:rFonts w:ascii="Palatino Linotype" w:hAnsi="Palatino Linotype" w:cs="Tahoma"/>
          <w:i/>
          <w:szCs w:val="24"/>
        </w:rPr>
        <w:t>” (Sic)</w:t>
      </w:r>
    </w:p>
    <w:p w14:paraId="229E8044" w14:textId="77777777" w:rsidR="00D205B7" w:rsidRPr="00305E81" w:rsidRDefault="00D205B7" w:rsidP="00730B6E">
      <w:pPr>
        <w:autoSpaceDE w:val="0"/>
        <w:autoSpaceDN w:val="0"/>
        <w:adjustRightInd w:val="0"/>
        <w:spacing w:line="360" w:lineRule="auto"/>
        <w:ind w:left="567" w:right="539"/>
        <w:jc w:val="both"/>
        <w:rPr>
          <w:rFonts w:ascii="Palatino Linotype" w:hAnsi="Palatino Linotype" w:cs="Tahoma"/>
          <w:i/>
          <w:szCs w:val="24"/>
        </w:rPr>
      </w:pPr>
    </w:p>
    <w:p w14:paraId="35AB7B2F" w14:textId="77777777" w:rsidR="00D205B7" w:rsidRPr="00305E81" w:rsidRDefault="00D205B7" w:rsidP="00730B6E">
      <w:pPr>
        <w:spacing w:line="360" w:lineRule="auto"/>
        <w:jc w:val="both"/>
        <w:rPr>
          <w:rFonts w:ascii="Palatino Linotype" w:eastAsia="Batang" w:hAnsi="Palatino Linotype" w:cs="Tahoma"/>
          <w:b/>
          <w:bCs/>
          <w:sz w:val="22"/>
          <w:szCs w:val="24"/>
        </w:rPr>
      </w:pPr>
      <w:r w:rsidRPr="00305E81">
        <w:rPr>
          <w:rFonts w:ascii="Palatino Linotype" w:hAnsi="Palatino Linotype" w:cs="Tahoma"/>
          <w:b/>
          <w:sz w:val="22"/>
          <w:szCs w:val="24"/>
        </w:rPr>
        <w:t xml:space="preserve">V. </w:t>
      </w:r>
      <w:r w:rsidRPr="00305E81">
        <w:rPr>
          <w:rFonts w:ascii="Palatino Linotype" w:eastAsia="Batang" w:hAnsi="Palatino Linotype" w:cs="Tahoma"/>
          <w:b/>
          <w:bCs/>
          <w:sz w:val="22"/>
          <w:szCs w:val="24"/>
        </w:rPr>
        <w:t xml:space="preserve">Trámite de los </w:t>
      </w:r>
      <w:r w:rsidRPr="00305E81">
        <w:rPr>
          <w:rFonts w:ascii="Palatino Linotype" w:hAnsi="Palatino Linotype" w:cs="Tahoma"/>
          <w:b/>
          <w:sz w:val="22"/>
          <w:szCs w:val="24"/>
        </w:rPr>
        <w:t>Recursos de Revisión</w:t>
      </w:r>
      <w:r w:rsidRPr="00305E81">
        <w:rPr>
          <w:rFonts w:ascii="Palatino Linotype" w:eastAsia="Batang" w:hAnsi="Palatino Linotype" w:cs="Tahoma"/>
          <w:b/>
          <w:bCs/>
          <w:sz w:val="22"/>
          <w:szCs w:val="24"/>
        </w:rPr>
        <w:t xml:space="preserve"> ante el Instituto.</w:t>
      </w:r>
    </w:p>
    <w:p w14:paraId="0EA182AF" w14:textId="77777777" w:rsidR="00D205B7" w:rsidRPr="00305E81" w:rsidRDefault="00D205B7" w:rsidP="00730B6E">
      <w:pPr>
        <w:spacing w:line="360" w:lineRule="auto"/>
        <w:jc w:val="both"/>
        <w:rPr>
          <w:rFonts w:ascii="Palatino Linotype" w:eastAsia="Batang" w:hAnsi="Palatino Linotype" w:cs="Tahoma"/>
          <w:b/>
          <w:bCs/>
          <w:sz w:val="16"/>
          <w:szCs w:val="24"/>
        </w:rPr>
      </w:pPr>
    </w:p>
    <w:p w14:paraId="651F276C" w14:textId="77777777" w:rsidR="00D205B7" w:rsidRPr="00305E81" w:rsidRDefault="00D205B7" w:rsidP="00730B6E">
      <w:pPr>
        <w:spacing w:line="360" w:lineRule="auto"/>
        <w:jc w:val="both"/>
        <w:rPr>
          <w:rFonts w:ascii="Palatino Linotype" w:eastAsia="Batang" w:hAnsi="Palatino Linotype" w:cs="Tahoma"/>
          <w:bCs/>
          <w:sz w:val="22"/>
          <w:szCs w:val="24"/>
        </w:rPr>
      </w:pPr>
      <w:r w:rsidRPr="00305E81">
        <w:rPr>
          <w:rFonts w:ascii="Palatino Linotype" w:eastAsia="Batang" w:hAnsi="Palatino Linotype" w:cs="Tahoma"/>
          <w:b/>
          <w:bCs/>
          <w:sz w:val="22"/>
          <w:szCs w:val="24"/>
        </w:rPr>
        <w:t xml:space="preserve">a) Turno de los </w:t>
      </w:r>
      <w:r w:rsidRPr="00305E81">
        <w:rPr>
          <w:rFonts w:ascii="Palatino Linotype" w:hAnsi="Palatino Linotype" w:cs="Tahoma"/>
          <w:b/>
          <w:sz w:val="22"/>
          <w:szCs w:val="24"/>
        </w:rPr>
        <w:t>Recursos de Revisión</w:t>
      </w:r>
      <w:r w:rsidRPr="00305E81">
        <w:rPr>
          <w:rFonts w:ascii="Palatino Linotype" w:eastAsia="Batang" w:hAnsi="Palatino Linotype" w:cs="Tahoma"/>
          <w:b/>
          <w:bCs/>
          <w:sz w:val="22"/>
          <w:szCs w:val="24"/>
        </w:rPr>
        <w:t xml:space="preserve">. </w:t>
      </w:r>
      <w:r w:rsidRPr="00305E81">
        <w:rPr>
          <w:rFonts w:ascii="Palatino Linotype" w:eastAsia="Batang" w:hAnsi="Palatino Linotype" w:cs="Tahoma"/>
          <w:bCs/>
          <w:sz w:val="22"/>
          <w:szCs w:val="24"/>
        </w:rPr>
        <w:t xml:space="preserve">El </w:t>
      </w:r>
      <w:r>
        <w:rPr>
          <w:rFonts w:ascii="Palatino Linotype" w:hAnsi="Palatino Linotype" w:cs="Tahoma"/>
          <w:sz w:val="22"/>
          <w:szCs w:val="24"/>
        </w:rPr>
        <w:t xml:space="preserve">once de noviembre </w:t>
      </w:r>
      <w:r w:rsidRPr="00305E81">
        <w:rPr>
          <w:rFonts w:ascii="Palatino Linotype" w:hAnsi="Palatino Linotype" w:cs="Tahoma"/>
          <w:sz w:val="22"/>
          <w:szCs w:val="24"/>
        </w:rPr>
        <w:t>de dos mil veintidós</w:t>
      </w:r>
      <w:r w:rsidRPr="00305E81">
        <w:rPr>
          <w:rFonts w:ascii="Palatino Linotype" w:eastAsia="Batang" w:hAnsi="Palatino Linotype" w:cs="Tahoma"/>
          <w:bCs/>
          <w:sz w:val="22"/>
          <w:szCs w:val="24"/>
        </w:rPr>
        <w:t xml:space="preserve">, el </w:t>
      </w:r>
      <w:r w:rsidRPr="00305E81">
        <w:rPr>
          <w:rFonts w:ascii="Palatino Linotype" w:hAnsi="Palatino Linotype" w:cs="Tahoma"/>
          <w:sz w:val="22"/>
          <w:lang w:val="es-ES"/>
        </w:rPr>
        <w:t>Sistema de Acceso a la Información Mexiquense (SAIMEX),</w:t>
      </w:r>
      <w:r w:rsidRPr="00305E81">
        <w:rPr>
          <w:rFonts w:ascii="Palatino Linotype" w:eastAsia="Batang" w:hAnsi="Palatino Linotype" w:cs="Tahoma"/>
          <w:bCs/>
          <w:sz w:val="22"/>
          <w:szCs w:val="24"/>
        </w:rPr>
        <w:t xml:space="preserve"> asignó los Recursos de Revisión con base en el sistema aprobado por el Pleno de este Órgano Garante y los turnó para los efectos del </w:t>
      </w:r>
      <w:r w:rsidRPr="00305E81">
        <w:rPr>
          <w:rFonts w:ascii="Palatino Linotype" w:eastAsia="Batang" w:hAnsi="Palatino Linotype" w:cs="Tahoma"/>
          <w:bCs/>
          <w:sz w:val="22"/>
          <w:szCs w:val="24"/>
        </w:rPr>
        <w:lastRenderedPageBreak/>
        <w:t>artículo 185, fracción I, de la Ley de Transparencia y Acceso a la Información Pública del Estado de México y Municipios, de la siguiente manera:</w:t>
      </w:r>
    </w:p>
    <w:p w14:paraId="77384EBF" w14:textId="77777777" w:rsidR="00D205B7" w:rsidRPr="00305E81" w:rsidRDefault="00D205B7" w:rsidP="00730B6E">
      <w:pPr>
        <w:spacing w:line="360" w:lineRule="auto"/>
        <w:jc w:val="both"/>
        <w:rPr>
          <w:rFonts w:ascii="Palatino Linotype" w:eastAsia="Batang" w:hAnsi="Palatino Linotype" w:cs="Tahoma"/>
          <w:bCs/>
          <w:sz w:val="22"/>
          <w:szCs w:val="24"/>
        </w:rPr>
      </w:pPr>
    </w:p>
    <w:tbl>
      <w:tblPr>
        <w:tblStyle w:val="Tablaconcuadrcula"/>
        <w:tblW w:w="8926" w:type="dxa"/>
        <w:tblLook w:val="04A0" w:firstRow="1" w:lastRow="0" w:firstColumn="1" w:lastColumn="0" w:noHBand="0" w:noVBand="1"/>
      </w:tblPr>
      <w:tblGrid>
        <w:gridCol w:w="2984"/>
        <w:gridCol w:w="2676"/>
        <w:gridCol w:w="3266"/>
      </w:tblGrid>
      <w:tr w:rsidR="00D205B7" w:rsidRPr="00305E81" w14:paraId="7A42CA5A" w14:textId="77777777" w:rsidTr="00C213C4">
        <w:trPr>
          <w:trHeight w:val="283"/>
        </w:trPr>
        <w:tc>
          <w:tcPr>
            <w:tcW w:w="2984" w:type="dxa"/>
            <w:shd w:val="clear" w:color="auto" w:fill="A6A6A6" w:themeFill="background1" w:themeFillShade="A6"/>
          </w:tcPr>
          <w:p w14:paraId="4631E089" w14:textId="77777777" w:rsidR="00D205B7" w:rsidRPr="00305E81" w:rsidRDefault="00D205B7" w:rsidP="00730B6E">
            <w:pPr>
              <w:autoSpaceDE w:val="0"/>
              <w:autoSpaceDN w:val="0"/>
              <w:adjustRightInd w:val="0"/>
              <w:spacing w:line="360" w:lineRule="auto"/>
              <w:jc w:val="center"/>
              <w:rPr>
                <w:rFonts w:ascii="Palatino Linotype" w:hAnsi="Palatino Linotype" w:cs="Tahoma"/>
                <w:b/>
              </w:rPr>
            </w:pPr>
            <w:r w:rsidRPr="00305E81">
              <w:rPr>
                <w:rFonts w:ascii="Palatino Linotype" w:hAnsi="Palatino Linotype" w:cs="Tahoma"/>
                <w:b/>
              </w:rPr>
              <w:t>Solicitud</w:t>
            </w:r>
          </w:p>
        </w:tc>
        <w:tc>
          <w:tcPr>
            <w:tcW w:w="2676" w:type="dxa"/>
            <w:shd w:val="clear" w:color="auto" w:fill="A6A6A6" w:themeFill="background1" w:themeFillShade="A6"/>
          </w:tcPr>
          <w:p w14:paraId="027FB806" w14:textId="77777777" w:rsidR="00D205B7" w:rsidRPr="00305E81" w:rsidRDefault="00D205B7" w:rsidP="00730B6E">
            <w:pPr>
              <w:autoSpaceDE w:val="0"/>
              <w:autoSpaceDN w:val="0"/>
              <w:adjustRightInd w:val="0"/>
              <w:spacing w:line="360" w:lineRule="auto"/>
              <w:jc w:val="center"/>
              <w:rPr>
                <w:rFonts w:ascii="Palatino Linotype" w:hAnsi="Palatino Linotype" w:cs="Tahoma"/>
                <w:b/>
              </w:rPr>
            </w:pPr>
            <w:r w:rsidRPr="00305E81">
              <w:rPr>
                <w:rFonts w:ascii="Palatino Linotype" w:hAnsi="Palatino Linotype" w:cs="Tahoma"/>
                <w:b/>
              </w:rPr>
              <w:t>Recursos</w:t>
            </w:r>
          </w:p>
        </w:tc>
        <w:tc>
          <w:tcPr>
            <w:tcW w:w="3266" w:type="dxa"/>
            <w:shd w:val="clear" w:color="auto" w:fill="A6A6A6" w:themeFill="background1" w:themeFillShade="A6"/>
          </w:tcPr>
          <w:p w14:paraId="78C35FE5" w14:textId="77777777" w:rsidR="00D205B7" w:rsidRPr="00305E81" w:rsidRDefault="00D205B7" w:rsidP="00730B6E">
            <w:pPr>
              <w:autoSpaceDE w:val="0"/>
              <w:autoSpaceDN w:val="0"/>
              <w:adjustRightInd w:val="0"/>
              <w:spacing w:line="360" w:lineRule="auto"/>
              <w:jc w:val="center"/>
              <w:rPr>
                <w:rFonts w:ascii="Palatino Linotype" w:hAnsi="Palatino Linotype" w:cs="Tahoma"/>
                <w:b/>
              </w:rPr>
            </w:pPr>
            <w:r w:rsidRPr="00305E81">
              <w:rPr>
                <w:rFonts w:ascii="Palatino Linotype" w:hAnsi="Palatino Linotype" w:cs="Tahoma"/>
                <w:b/>
              </w:rPr>
              <w:t>Comisionado</w:t>
            </w:r>
          </w:p>
        </w:tc>
      </w:tr>
      <w:tr w:rsidR="00D205B7" w:rsidRPr="00305E81" w14:paraId="761514B8" w14:textId="77777777" w:rsidTr="00C213C4">
        <w:trPr>
          <w:trHeight w:val="302"/>
        </w:trPr>
        <w:tc>
          <w:tcPr>
            <w:tcW w:w="2984" w:type="dxa"/>
          </w:tcPr>
          <w:p w14:paraId="6F59E0B1" w14:textId="77777777" w:rsidR="00D205B7" w:rsidRPr="00305E81" w:rsidRDefault="00D205B7" w:rsidP="00730B6E">
            <w:r>
              <w:t>01343</w:t>
            </w:r>
            <w:r w:rsidRPr="00A61669">
              <w:t>/ZINACANT/IP/2022</w:t>
            </w:r>
          </w:p>
        </w:tc>
        <w:tc>
          <w:tcPr>
            <w:tcW w:w="2676" w:type="dxa"/>
          </w:tcPr>
          <w:p w14:paraId="660DEC32" w14:textId="77777777" w:rsidR="00D205B7" w:rsidRPr="00305E81" w:rsidRDefault="00D205B7" w:rsidP="00730B6E">
            <w:pPr>
              <w:tabs>
                <w:tab w:val="left" w:pos="567"/>
              </w:tabs>
              <w:ind w:right="-28"/>
              <w:contextualSpacing/>
              <w:jc w:val="both"/>
              <w:rPr>
                <w:rFonts w:ascii="Palatino Linotype" w:hAnsi="Palatino Linotype" w:cs="Tahoma"/>
              </w:rPr>
            </w:pPr>
            <w:r>
              <w:rPr>
                <w:rFonts w:ascii="Palatino Linotype" w:hAnsi="Palatino Linotype" w:cs="Tahoma"/>
              </w:rPr>
              <w:t>00166</w:t>
            </w:r>
            <w:r w:rsidRPr="00305E81">
              <w:rPr>
                <w:rFonts w:ascii="Palatino Linotype" w:hAnsi="Palatino Linotype" w:cs="Tahoma"/>
              </w:rPr>
              <w:t>/INFOEM/IP/RR/202</w:t>
            </w:r>
            <w:r>
              <w:rPr>
                <w:rFonts w:ascii="Palatino Linotype" w:hAnsi="Palatino Linotype" w:cs="Tahoma"/>
              </w:rPr>
              <w:t>3</w:t>
            </w:r>
          </w:p>
        </w:tc>
        <w:tc>
          <w:tcPr>
            <w:tcW w:w="3266" w:type="dxa"/>
          </w:tcPr>
          <w:p w14:paraId="3F2B2AC8" w14:textId="77777777" w:rsidR="00D205B7" w:rsidRPr="00305E81" w:rsidRDefault="00D205B7" w:rsidP="00730B6E">
            <w:pPr>
              <w:autoSpaceDE w:val="0"/>
              <w:autoSpaceDN w:val="0"/>
              <w:adjustRightInd w:val="0"/>
              <w:spacing w:line="360" w:lineRule="auto"/>
              <w:jc w:val="both"/>
              <w:rPr>
                <w:rFonts w:ascii="Palatino Linotype" w:hAnsi="Palatino Linotype" w:cs="Tahoma"/>
              </w:rPr>
            </w:pPr>
            <w:r w:rsidRPr="00305E81">
              <w:rPr>
                <w:rFonts w:ascii="Palatino Linotype" w:hAnsi="Palatino Linotype" w:cs="Tahoma"/>
              </w:rPr>
              <w:t xml:space="preserve">Luis Gustavo Parra Noriega </w:t>
            </w:r>
          </w:p>
        </w:tc>
      </w:tr>
      <w:tr w:rsidR="00D205B7" w:rsidRPr="00305E81" w14:paraId="3C521361" w14:textId="77777777" w:rsidTr="00C213C4">
        <w:trPr>
          <w:trHeight w:val="302"/>
        </w:trPr>
        <w:tc>
          <w:tcPr>
            <w:tcW w:w="2984" w:type="dxa"/>
          </w:tcPr>
          <w:p w14:paraId="21C8BD6C" w14:textId="77777777" w:rsidR="00D205B7" w:rsidRPr="00305E81" w:rsidRDefault="00D205B7" w:rsidP="00730B6E">
            <w:r>
              <w:t>01341</w:t>
            </w:r>
            <w:r w:rsidRPr="00A61669">
              <w:t>/ZINACANT/IP/2022</w:t>
            </w:r>
          </w:p>
        </w:tc>
        <w:tc>
          <w:tcPr>
            <w:tcW w:w="2676" w:type="dxa"/>
          </w:tcPr>
          <w:p w14:paraId="2D17A556" w14:textId="77777777" w:rsidR="00D205B7" w:rsidRPr="00305E81" w:rsidRDefault="00D205B7" w:rsidP="00730B6E">
            <w:r>
              <w:t>00168</w:t>
            </w:r>
            <w:r w:rsidRPr="00305E81">
              <w:t>/INFOEM/IP/RR/202</w:t>
            </w:r>
            <w:r>
              <w:t>3</w:t>
            </w:r>
          </w:p>
        </w:tc>
        <w:tc>
          <w:tcPr>
            <w:tcW w:w="3266" w:type="dxa"/>
          </w:tcPr>
          <w:p w14:paraId="7F2EAA8E" w14:textId="77777777" w:rsidR="00D205B7" w:rsidRPr="00305E81" w:rsidRDefault="00D205B7" w:rsidP="00730B6E">
            <w:pPr>
              <w:autoSpaceDE w:val="0"/>
              <w:autoSpaceDN w:val="0"/>
              <w:adjustRightInd w:val="0"/>
              <w:spacing w:line="360" w:lineRule="auto"/>
              <w:jc w:val="both"/>
              <w:rPr>
                <w:rFonts w:ascii="Palatino Linotype" w:hAnsi="Palatino Linotype" w:cs="Tahoma"/>
              </w:rPr>
            </w:pPr>
            <w:r w:rsidRPr="001F325C">
              <w:rPr>
                <w:rFonts w:ascii="Palatino Linotype" w:hAnsi="Palatino Linotype" w:cs="Tahoma"/>
              </w:rPr>
              <w:t>María Del Rosario Mejía Ayala</w:t>
            </w:r>
          </w:p>
        </w:tc>
      </w:tr>
    </w:tbl>
    <w:p w14:paraId="33BE4B94" w14:textId="77777777" w:rsidR="00D205B7" w:rsidRPr="00305E81" w:rsidRDefault="00D205B7" w:rsidP="00730B6E">
      <w:pPr>
        <w:spacing w:line="360" w:lineRule="auto"/>
        <w:jc w:val="both"/>
        <w:rPr>
          <w:rFonts w:ascii="Palatino Linotype" w:eastAsia="Batang" w:hAnsi="Palatino Linotype" w:cs="Tahoma"/>
          <w:b/>
          <w:bCs/>
          <w:sz w:val="22"/>
          <w:szCs w:val="24"/>
        </w:rPr>
      </w:pPr>
    </w:p>
    <w:p w14:paraId="2666305A" w14:textId="77777777" w:rsidR="00D205B7" w:rsidRPr="00305E81" w:rsidRDefault="00D205B7" w:rsidP="00730B6E">
      <w:pPr>
        <w:spacing w:line="360" w:lineRule="auto"/>
        <w:jc w:val="both"/>
        <w:rPr>
          <w:rFonts w:ascii="Palatino Linotype" w:hAnsi="Palatino Linotype" w:cs="Tahoma"/>
          <w:b/>
          <w:bCs/>
          <w:sz w:val="22"/>
          <w:szCs w:val="24"/>
        </w:rPr>
      </w:pPr>
      <w:r w:rsidRPr="00305E81">
        <w:rPr>
          <w:rFonts w:ascii="Palatino Linotype" w:eastAsia="Batang" w:hAnsi="Palatino Linotype" w:cs="Tahoma"/>
          <w:b/>
          <w:bCs/>
          <w:sz w:val="22"/>
          <w:szCs w:val="24"/>
        </w:rPr>
        <w:t xml:space="preserve">b) Admisión de los </w:t>
      </w:r>
      <w:r w:rsidRPr="00305E81">
        <w:rPr>
          <w:rFonts w:ascii="Palatino Linotype" w:hAnsi="Palatino Linotype" w:cs="Tahoma"/>
          <w:b/>
          <w:sz w:val="22"/>
          <w:szCs w:val="24"/>
        </w:rPr>
        <w:t>Recursos de Revisión</w:t>
      </w:r>
      <w:r w:rsidRPr="00305E81">
        <w:rPr>
          <w:rFonts w:ascii="Palatino Linotype" w:eastAsia="Batang" w:hAnsi="Palatino Linotype" w:cs="Tahoma"/>
          <w:b/>
          <w:bCs/>
          <w:sz w:val="22"/>
          <w:szCs w:val="24"/>
          <w:lang w:val="es-ES_tradnl"/>
        </w:rPr>
        <w:t xml:space="preserve">. </w:t>
      </w:r>
      <w:r w:rsidRPr="00305E81">
        <w:rPr>
          <w:rFonts w:ascii="Palatino Linotype" w:eastAsia="Batang" w:hAnsi="Palatino Linotype" w:cs="Tahoma"/>
          <w:bCs/>
          <w:sz w:val="22"/>
          <w:szCs w:val="24"/>
          <w:lang w:val="es-ES_tradnl"/>
        </w:rPr>
        <w:t xml:space="preserve">El </w:t>
      </w:r>
      <w:r>
        <w:rPr>
          <w:rFonts w:ascii="Palatino Linotype" w:eastAsia="Batang" w:hAnsi="Palatino Linotype" w:cs="Tahoma"/>
          <w:bCs/>
          <w:sz w:val="22"/>
          <w:szCs w:val="24"/>
          <w:lang w:val="es-ES_tradnl"/>
        </w:rPr>
        <w:t xml:space="preserve">dieciséis y diecinueve de enero </w:t>
      </w:r>
      <w:r w:rsidRPr="00305E81">
        <w:rPr>
          <w:rFonts w:ascii="Palatino Linotype" w:eastAsia="Batang" w:hAnsi="Palatino Linotype" w:cs="Tahoma"/>
          <w:bCs/>
          <w:sz w:val="22"/>
          <w:szCs w:val="24"/>
          <w:lang w:val="es-ES_tradnl"/>
        </w:rPr>
        <w:t>de dos mil veinti</w:t>
      </w:r>
      <w:r>
        <w:rPr>
          <w:rFonts w:ascii="Palatino Linotype" w:eastAsia="Batang" w:hAnsi="Palatino Linotype" w:cs="Tahoma"/>
          <w:bCs/>
          <w:sz w:val="22"/>
          <w:szCs w:val="24"/>
          <w:lang w:val="es-ES_tradnl"/>
        </w:rPr>
        <w:t>trés</w:t>
      </w:r>
      <w:r w:rsidRPr="00305E81">
        <w:rPr>
          <w:rFonts w:ascii="Palatino Linotype" w:eastAsia="Batang" w:hAnsi="Palatino Linotype" w:cs="Tahoma"/>
          <w:bCs/>
          <w:sz w:val="22"/>
          <w:szCs w:val="24"/>
          <w:lang w:val="es-ES_tradnl"/>
        </w:rPr>
        <w:t xml:space="preserve">, </w:t>
      </w:r>
      <w:r>
        <w:rPr>
          <w:rFonts w:ascii="Palatino Linotype" w:eastAsia="Batang" w:hAnsi="Palatino Linotype" w:cs="Tahoma"/>
          <w:bCs/>
          <w:sz w:val="22"/>
          <w:szCs w:val="24"/>
          <w:lang w:val="es-ES_tradnl"/>
        </w:rPr>
        <w:t xml:space="preserve">respectivamente </w:t>
      </w:r>
      <w:r w:rsidRPr="00305E81">
        <w:rPr>
          <w:rFonts w:ascii="Palatino Linotype" w:hAnsi="Palatino Linotype" w:cs="Tahoma"/>
          <w:sz w:val="22"/>
          <w:szCs w:val="24"/>
        </w:rPr>
        <w:t>se</w:t>
      </w:r>
      <w:r w:rsidRPr="00305E81">
        <w:rPr>
          <w:rFonts w:ascii="Palatino Linotype" w:eastAsia="Calibri" w:hAnsi="Palatino Linotype" w:cs="Tahoma"/>
          <w:sz w:val="22"/>
          <w:szCs w:val="24"/>
          <w:lang w:eastAsia="en-US"/>
        </w:rPr>
        <w:t xml:space="preserve"> acordó la admisión de los medios de impugnación</w:t>
      </w:r>
      <w:r w:rsidRPr="00305E81">
        <w:rPr>
          <w:rFonts w:ascii="Palatino Linotype" w:eastAsia="Calibri" w:hAnsi="Palatino Linotype" w:cs="Tahoma"/>
          <w:b/>
          <w:sz w:val="22"/>
          <w:szCs w:val="22"/>
          <w:lang w:eastAsia="en-US"/>
        </w:rPr>
        <w:t xml:space="preserve">, </w:t>
      </w:r>
      <w:r w:rsidRPr="00305E81">
        <w:rPr>
          <w:rFonts w:ascii="Palatino Linotype" w:hAnsi="Palatino Linotype" w:cs="Tahoma"/>
          <w:sz w:val="22"/>
          <w:szCs w:val="24"/>
        </w:rPr>
        <w:t xml:space="preserve">interpuestos por el Recurrente en contra del </w:t>
      </w:r>
      <w:r>
        <w:rPr>
          <w:rFonts w:ascii="Palatino Linotype" w:hAnsi="Palatino Linotype" w:cs="Tahoma"/>
          <w:sz w:val="22"/>
          <w:szCs w:val="24"/>
        </w:rPr>
        <w:t>Ayuntamiento de Zinacantepec</w:t>
      </w:r>
      <w:r w:rsidRPr="00305E81">
        <w:rPr>
          <w:rFonts w:ascii="Palatino Linotype" w:hAnsi="Palatino Linotype" w:cs="Tahoma"/>
          <w:sz w:val="22"/>
          <w:szCs w:val="24"/>
        </w:rPr>
        <w:t xml:space="preserve">, en términos del artículo 185, fracciones I y II, de la </w:t>
      </w:r>
      <w:r w:rsidRPr="00305E81">
        <w:rPr>
          <w:rFonts w:ascii="Palatino Linotype" w:hAnsi="Palatino Linotype" w:cs="Tahoma"/>
          <w:bCs/>
          <w:sz w:val="22"/>
          <w:szCs w:val="24"/>
        </w:rPr>
        <w:t xml:space="preserve">Ley de Transparencia y Acceso a la Información Pública del Estado de México y Municipios, la cual fue notificada a las partes el mismo día, a través del </w:t>
      </w:r>
      <w:r w:rsidRPr="00305E81">
        <w:rPr>
          <w:rFonts w:ascii="Palatino Linotype" w:hAnsi="Palatino Linotype" w:cs="Tahoma"/>
          <w:sz w:val="22"/>
          <w:lang w:val="es-ES"/>
        </w:rPr>
        <w:t>Sistema de Acceso a la Información Mexiquense (SAIMEX)</w:t>
      </w:r>
      <w:r w:rsidRPr="00305E81">
        <w:rPr>
          <w:rFonts w:ascii="Palatino Linotype" w:hAnsi="Palatino Linotype" w:cs="Tahoma"/>
          <w:bCs/>
          <w:sz w:val="22"/>
          <w:szCs w:val="24"/>
        </w:rPr>
        <w:t xml:space="preserve">, en el que se les otorgó un plazo de siete días hábiles posteriores a dichas notificaciones para que manifestaran lo que a su derecho conviniera y formularan alegatos. </w:t>
      </w:r>
    </w:p>
    <w:p w14:paraId="3959C064" w14:textId="77777777" w:rsidR="00D205B7" w:rsidRPr="00305E81" w:rsidRDefault="00D205B7" w:rsidP="00730B6E">
      <w:pPr>
        <w:spacing w:line="360" w:lineRule="auto"/>
        <w:jc w:val="both"/>
        <w:rPr>
          <w:rFonts w:ascii="Palatino Linotype" w:hAnsi="Palatino Linotype" w:cs="Tahoma"/>
          <w:bCs/>
          <w:sz w:val="22"/>
          <w:szCs w:val="24"/>
        </w:rPr>
      </w:pPr>
    </w:p>
    <w:p w14:paraId="4336920C" w14:textId="77777777" w:rsidR="00D205B7" w:rsidRDefault="00D205B7" w:rsidP="00730B6E">
      <w:pPr>
        <w:spacing w:line="360" w:lineRule="auto"/>
        <w:jc w:val="both"/>
        <w:rPr>
          <w:rFonts w:ascii="Palatino Linotype" w:eastAsia="Batang" w:hAnsi="Palatino Linotype" w:cs="Tahoma"/>
          <w:bCs/>
          <w:sz w:val="22"/>
          <w:szCs w:val="22"/>
          <w:lang w:val="es-ES_tradnl"/>
        </w:rPr>
      </w:pPr>
      <w:r>
        <w:rPr>
          <w:rFonts w:ascii="Palatino Linotype" w:eastAsia="Batang" w:hAnsi="Palatino Linotype" w:cs="Tahoma"/>
          <w:b/>
          <w:bCs/>
          <w:sz w:val="22"/>
          <w:szCs w:val="22"/>
          <w:lang w:val="es-ES_tradnl"/>
        </w:rPr>
        <w:t>c) Informe Justificado.</w:t>
      </w:r>
      <w:r>
        <w:rPr>
          <w:rFonts w:ascii="Palatino Linotype" w:eastAsia="Batang" w:hAnsi="Palatino Linotype" w:cs="Tahoma"/>
          <w:bCs/>
          <w:sz w:val="22"/>
          <w:szCs w:val="22"/>
          <w:lang w:val="es-ES_tradnl"/>
        </w:rPr>
        <w:t xml:space="preserve"> El diecinueve de enero y dos de febrero de dos mil veintitrés, a través del Sistema de Acceso a la Información Mexiquense (SAIMEX), se recibió en este Instituto los informes justificados por parte del Sujeto Obligado en los que manifestó lo siguiente:</w:t>
      </w:r>
    </w:p>
    <w:p w14:paraId="1F8DA868" w14:textId="77777777" w:rsidR="00D205B7" w:rsidRDefault="00D205B7" w:rsidP="00730B6E">
      <w:pPr>
        <w:spacing w:line="360" w:lineRule="auto"/>
        <w:jc w:val="both"/>
        <w:rPr>
          <w:rFonts w:ascii="Palatino Linotype" w:eastAsia="Batang" w:hAnsi="Palatino Linotype" w:cs="Tahoma"/>
          <w:bCs/>
          <w:sz w:val="22"/>
          <w:szCs w:val="22"/>
          <w:lang w:val="es-ES_tradnl"/>
        </w:rPr>
      </w:pPr>
    </w:p>
    <w:p w14:paraId="188273A7" w14:textId="77777777" w:rsidR="00D205B7" w:rsidRDefault="00D205B7" w:rsidP="00730B6E">
      <w:pPr>
        <w:pStyle w:val="Prrafodelista"/>
        <w:numPr>
          <w:ilvl w:val="0"/>
          <w:numId w:val="20"/>
        </w:numPr>
        <w:spacing w:line="360" w:lineRule="auto"/>
        <w:jc w:val="both"/>
        <w:rPr>
          <w:rFonts w:ascii="Palatino Linotype" w:eastAsia="Batang" w:hAnsi="Palatino Linotype" w:cs="Tahoma"/>
          <w:b/>
          <w:szCs w:val="22"/>
          <w:lang w:val="es-ES_tradnl"/>
        </w:rPr>
      </w:pPr>
      <w:r w:rsidRPr="004C2339">
        <w:rPr>
          <w:rFonts w:ascii="Palatino Linotype" w:eastAsia="Batang" w:hAnsi="Palatino Linotype" w:cs="Tahoma"/>
          <w:b/>
          <w:szCs w:val="22"/>
          <w:lang w:val="es-ES_tradnl"/>
        </w:rPr>
        <w:t>Solicitud de acceso a la información 01343/ZINACANT/IP/2022</w:t>
      </w:r>
    </w:p>
    <w:p w14:paraId="5F9B8749" w14:textId="77777777" w:rsidR="00D205B7" w:rsidRPr="004C2339" w:rsidRDefault="00D205B7" w:rsidP="00730B6E">
      <w:pPr>
        <w:pStyle w:val="Prrafodelista"/>
        <w:spacing w:line="360" w:lineRule="auto"/>
        <w:jc w:val="both"/>
        <w:rPr>
          <w:rFonts w:ascii="Palatino Linotype" w:eastAsia="Batang" w:hAnsi="Palatino Linotype" w:cs="Tahoma"/>
          <w:b/>
          <w:szCs w:val="22"/>
          <w:lang w:val="es-ES_tradnl"/>
        </w:rPr>
      </w:pPr>
      <w:r w:rsidRPr="004C2339">
        <w:rPr>
          <w:rFonts w:ascii="Palatino Linotype" w:eastAsia="Batang" w:hAnsi="Palatino Linotype" w:cs="Tahoma"/>
          <w:b/>
          <w:szCs w:val="22"/>
          <w:lang w:val="es-ES_tradnl"/>
        </w:rPr>
        <w:t>Recurso de Revisión 00166/INFOEM/IP/RR/2023</w:t>
      </w:r>
    </w:p>
    <w:p w14:paraId="6CA1EF82" w14:textId="77777777" w:rsidR="00D205B7" w:rsidRDefault="00D205B7" w:rsidP="00730B6E">
      <w:pPr>
        <w:spacing w:line="360" w:lineRule="auto"/>
        <w:ind w:left="567" w:right="539"/>
        <w:jc w:val="both"/>
        <w:rPr>
          <w:rFonts w:ascii="Palatino Linotype" w:eastAsia="Batang" w:hAnsi="Palatino Linotype" w:cs="Tahoma"/>
          <w:bCs/>
          <w:i/>
          <w:szCs w:val="22"/>
          <w:lang w:val="es-ES_tradnl"/>
        </w:rPr>
      </w:pPr>
    </w:p>
    <w:p w14:paraId="1B6E2EF6" w14:textId="77777777" w:rsidR="00D205B7" w:rsidRDefault="00D205B7" w:rsidP="00730B6E">
      <w:pPr>
        <w:spacing w:line="360" w:lineRule="auto"/>
        <w:ind w:left="567" w:right="539"/>
        <w:jc w:val="both"/>
        <w:rPr>
          <w:rFonts w:ascii="Palatino Linotype" w:eastAsia="Batang" w:hAnsi="Palatino Linotype" w:cs="Tahoma"/>
          <w:bCs/>
          <w:i/>
          <w:szCs w:val="22"/>
        </w:rPr>
      </w:pPr>
      <w:r>
        <w:rPr>
          <w:rFonts w:ascii="Palatino Linotype" w:eastAsia="Batang" w:hAnsi="Palatino Linotype" w:cs="Tahoma"/>
          <w:bCs/>
          <w:i/>
          <w:szCs w:val="22"/>
        </w:rPr>
        <w:t xml:space="preserve">“… </w:t>
      </w:r>
    </w:p>
    <w:p w14:paraId="6D0C5A06" w14:textId="77777777" w:rsidR="00D205B7" w:rsidRDefault="00D205B7" w:rsidP="00730B6E">
      <w:pPr>
        <w:spacing w:line="360" w:lineRule="auto"/>
        <w:ind w:left="567" w:right="539"/>
        <w:jc w:val="both"/>
        <w:rPr>
          <w:rFonts w:ascii="Palatino Linotype" w:eastAsia="Batang" w:hAnsi="Palatino Linotype" w:cs="Tahoma"/>
          <w:bCs/>
          <w:i/>
          <w:szCs w:val="22"/>
        </w:rPr>
      </w:pPr>
      <w:r w:rsidRPr="004C2339">
        <w:rPr>
          <w:rFonts w:ascii="Palatino Linotype" w:eastAsia="Batang" w:hAnsi="Palatino Linotype" w:cs="Tahoma"/>
          <w:bCs/>
          <w:i/>
          <w:szCs w:val="22"/>
        </w:rPr>
        <w:t xml:space="preserve">Derivado de lo anterior le informo que este Sujeto Obligado procedió a realizar un análisis de la solicitud misma que fue turnada al Servidor Público Habilitado poseedor de la información, mismo que comenta que a través del Instituto Municipal de Cultura Física y Deporte de Zinacantepec </w:t>
      </w:r>
      <w:r w:rsidRPr="004C2339">
        <w:rPr>
          <w:rFonts w:ascii="Palatino Linotype" w:eastAsia="Batang" w:hAnsi="Palatino Linotype" w:cs="Tahoma"/>
          <w:bCs/>
          <w:i/>
          <w:szCs w:val="22"/>
        </w:rPr>
        <w:lastRenderedPageBreak/>
        <w:t>(IMCUFIDEZ), y derivado de una búsqueda minuciosa dentro de sus archivos no obran o se generan documentos denominados “Actas del Consejo Municipal del Deporte”, todo en razón de que dicho consejo no esta integrado dentro del IMCUFIDEZ.</w:t>
      </w:r>
    </w:p>
    <w:p w14:paraId="0DE67D09" w14:textId="77777777" w:rsidR="00D205B7" w:rsidRDefault="00D205B7" w:rsidP="00730B6E">
      <w:pPr>
        <w:spacing w:line="360" w:lineRule="auto"/>
        <w:ind w:left="567" w:right="539"/>
        <w:jc w:val="both"/>
        <w:rPr>
          <w:rFonts w:ascii="Palatino Linotype" w:eastAsia="Batang" w:hAnsi="Palatino Linotype" w:cs="Tahoma"/>
          <w:bCs/>
          <w:i/>
          <w:szCs w:val="22"/>
        </w:rPr>
      </w:pPr>
    </w:p>
    <w:p w14:paraId="5E5788A0" w14:textId="77777777" w:rsidR="00D205B7" w:rsidRDefault="00D205B7" w:rsidP="00730B6E">
      <w:pPr>
        <w:spacing w:line="360" w:lineRule="auto"/>
        <w:ind w:left="567" w:right="539"/>
        <w:jc w:val="both"/>
        <w:rPr>
          <w:rFonts w:ascii="Palatino Linotype" w:eastAsia="Batang" w:hAnsi="Palatino Linotype" w:cs="Tahoma"/>
          <w:bCs/>
          <w:i/>
          <w:szCs w:val="22"/>
        </w:rPr>
      </w:pPr>
      <w:r w:rsidRPr="004C2339">
        <w:rPr>
          <w:rFonts w:ascii="Palatino Linotype" w:eastAsia="Batang" w:hAnsi="Palatino Linotype" w:cs="Tahoma"/>
          <w:bCs/>
          <w:i/>
          <w:szCs w:val="22"/>
        </w:rPr>
        <w:t xml:space="preserve"> Por tal razón este Sujeto Obligado no se encuentra en posibilidad de hacer entrega de la información específica que demanda la particular, en razón de que ésta no obra en sus archivos, lo cual encuentra su fundamento en lo establecido en el artículo 12, párrafo segundo de la Ley de Transparencia y Acceso a la Información Pública del Estado de México y Municipios, pues establece que los sujetos obligados sólo proporcionarán la información pública que se les requiera y que obre en sus archivos, lo que a contrario sensu significa que no se está obligado a proporcionar lo que no obre en sus archivos.</w:t>
      </w:r>
    </w:p>
    <w:p w14:paraId="5F215178" w14:textId="77777777" w:rsidR="00D205B7" w:rsidRDefault="00D205B7" w:rsidP="00730B6E">
      <w:pPr>
        <w:spacing w:line="360" w:lineRule="auto"/>
        <w:ind w:left="567" w:right="539"/>
        <w:jc w:val="both"/>
        <w:rPr>
          <w:rFonts w:ascii="Palatino Linotype" w:eastAsia="Batang" w:hAnsi="Palatino Linotype" w:cs="Tahoma"/>
          <w:bCs/>
          <w:i/>
          <w:szCs w:val="22"/>
        </w:rPr>
      </w:pPr>
      <w:r>
        <w:rPr>
          <w:rFonts w:ascii="Palatino Linotype" w:eastAsia="Batang" w:hAnsi="Palatino Linotype" w:cs="Tahoma"/>
          <w:bCs/>
          <w:i/>
          <w:szCs w:val="22"/>
        </w:rPr>
        <w:t>…”</w:t>
      </w:r>
    </w:p>
    <w:p w14:paraId="1C3F3F4A" w14:textId="77777777" w:rsidR="00D205B7" w:rsidRDefault="00D205B7" w:rsidP="00730B6E">
      <w:pPr>
        <w:spacing w:line="360" w:lineRule="auto"/>
        <w:ind w:left="567" w:right="539"/>
        <w:jc w:val="both"/>
        <w:rPr>
          <w:rFonts w:ascii="Palatino Linotype" w:eastAsia="Batang" w:hAnsi="Palatino Linotype" w:cs="Tahoma"/>
          <w:b/>
          <w:sz w:val="22"/>
          <w:szCs w:val="22"/>
          <w:lang w:val="es-ES_tradnl"/>
        </w:rPr>
      </w:pPr>
    </w:p>
    <w:p w14:paraId="416BB36E" w14:textId="77777777" w:rsidR="00D205B7" w:rsidRDefault="00D205B7" w:rsidP="00730B6E">
      <w:pPr>
        <w:pStyle w:val="Prrafodelista"/>
        <w:numPr>
          <w:ilvl w:val="0"/>
          <w:numId w:val="20"/>
        </w:numPr>
        <w:spacing w:line="360" w:lineRule="auto"/>
        <w:jc w:val="both"/>
        <w:rPr>
          <w:rFonts w:ascii="Palatino Linotype" w:eastAsia="Batang" w:hAnsi="Palatino Linotype" w:cs="Tahoma"/>
          <w:b/>
          <w:szCs w:val="22"/>
          <w:lang w:val="es-ES_tradnl"/>
        </w:rPr>
      </w:pPr>
      <w:r w:rsidRPr="004C2339">
        <w:rPr>
          <w:rFonts w:ascii="Palatino Linotype" w:eastAsia="Batang" w:hAnsi="Palatino Linotype" w:cs="Tahoma"/>
          <w:b/>
          <w:szCs w:val="22"/>
          <w:lang w:val="es-ES_tradnl"/>
        </w:rPr>
        <w:t>Solicitud de acceso a la información 01341/ZINACANT/IP/2022</w:t>
      </w:r>
    </w:p>
    <w:p w14:paraId="5BCF499E" w14:textId="77777777" w:rsidR="00D205B7" w:rsidRPr="004C2339" w:rsidRDefault="00D205B7" w:rsidP="00730B6E">
      <w:pPr>
        <w:pStyle w:val="Prrafodelista"/>
        <w:spacing w:line="360" w:lineRule="auto"/>
        <w:jc w:val="both"/>
        <w:rPr>
          <w:rFonts w:ascii="Palatino Linotype" w:eastAsia="Batang" w:hAnsi="Palatino Linotype" w:cs="Tahoma"/>
          <w:b/>
          <w:szCs w:val="22"/>
          <w:lang w:val="es-ES_tradnl"/>
        </w:rPr>
      </w:pPr>
      <w:r w:rsidRPr="004C2339">
        <w:rPr>
          <w:rFonts w:ascii="Palatino Linotype" w:eastAsia="Batang" w:hAnsi="Palatino Linotype" w:cs="Tahoma"/>
          <w:b/>
          <w:szCs w:val="22"/>
          <w:lang w:val="es-ES_tradnl"/>
        </w:rPr>
        <w:t>Recurso de Revisión 00168/INFOEM/IP/RR/2023</w:t>
      </w:r>
    </w:p>
    <w:p w14:paraId="3A481741" w14:textId="77777777" w:rsidR="00D205B7" w:rsidRDefault="00D205B7" w:rsidP="00730B6E">
      <w:pPr>
        <w:spacing w:line="360" w:lineRule="auto"/>
        <w:ind w:left="567" w:right="539"/>
        <w:jc w:val="both"/>
        <w:rPr>
          <w:rFonts w:ascii="Palatino Linotype" w:eastAsia="Batang" w:hAnsi="Palatino Linotype" w:cs="Tahoma"/>
          <w:bCs/>
          <w:i/>
          <w:szCs w:val="22"/>
          <w:lang w:val="es-ES_tradnl"/>
        </w:rPr>
      </w:pPr>
    </w:p>
    <w:p w14:paraId="7AB0DED1" w14:textId="77777777" w:rsidR="00D205B7" w:rsidRDefault="00D205B7" w:rsidP="00730B6E">
      <w:pPr>
        <w:spacing w:line="360" w:lineRule="auto"/>
        <w:ind w:left="567" w:right="539"/>
        <w:jc w:val="both"/>
        <w:rPr>
          <w:rFonts w:ascii="Palatino Linotype" w:eastAsia="Batang" w:hAnsi="Palatino Linotype" w:cs="Tahoma"/>
          <w:bCs/>
          <w:i/>
          <w:szCs w:val="22"/>
        </w:rPr>
      </w:pPr>
      <w:r>
        <w:rPr>
          <w:rFonts w:ascii="Palatino Linotype" w:eastAsia="Batang" w:hAnsi="Palatino Linotype" w:cs="Tahoma"/>
          <w:bCs/>
          <w:i/>
          <w:szCs w:val="22"/>
        </w:rPr>
        <w:t>“…</w:t>
      </w:r>
    </w:p>
    <w:p w14:paraId="6E60FFB1" w14:textId="77777777" w:rsidR="00D205B7" w:rsidRDefault="00D205B7" w:rsidP="00730B6E">
      <w:pPr>
        <w:spacing w:line="360" w:lineRule="auto"/>
        <w:ind w:left="567" w:right="539"/>
        <w:jc w:val="both"/>
        <w:rPr>
          <w:rFonts w:ascii="Palatino Linotype" w:eastAsia="Batang" w:hAnsi="Palatino Linotype" w:cs="Tahoma"/>
          <w:bCs/>
          <w:i/>
          <w:szCs w:val="22"/>
        </w:rPr>
      </w:pPr>
      <w:r w:rsidRPr="004C2339">
        <w:rPr>
          <w:rFonts w:ascii="Palatino Linotype" w:eastAsia="Batang" w:hAnsi="Palatino Linotype" w:cs="Tahoma"/>
          <w:bCs/>
          <w:i/>
          <w:szCs w:val="22"/>
        </w:rPr>
        <w:t xml:space="preserve">Este Sujeto Obligado al realizar un análisis de la presente que nos ocupa procedió a turnarla al Servidor Público Habilitado poseedor de la información mismo que comenta las Actas del Comité de Adquisiciones están en proceso Administrativo de firmas en cuanto este proceso haya culminado y se haya firmado por cada uno de los intervinientes al calce y al margen se pondrán a la vista de la ciudadanía en el portal de Información Pública de Oficio Mexiquense (IPOMEX). </w:t>
      </w:r>
    </w:p>
    <w:p w14:paraId="1A3E2E9A" w14:textId="77777777" w:rsidR="00D205B7" w:rsidRPr="008C44EB" w:rsidRDefault="00D205B7" w:rsidP="00730B6E">
      <w:pPr>
        <w:spacing w:line="360" w:lineRule="auto"/>
        <w:ind w:left="567" w:right="539"/>
        <w:jc w:val="both"/>
        <w:rPr>
          <w:rFonts w:ascii="Palatino Linotype" w:eastAsia="Batang" w:hAnsi="Palatino Linotype" w:cs="Tahoma"/>
          <w:bCs/>
          <w:i/>
          <w:szCs w:val="22"/>
          <w:lang w:val="es-ES_tradnl"/>
        </w:rPr>
      </w:pPr>
      <w:r w:rsidRPr="008C44EB">
        <w:rPr>
          <w:rFonts w:ascii="Palatino Linotype" w:eastAsia="Batang" w:hAnsi="Palatino Linotype" w:cs="Tahoma"/>
          <w:bCs/>
          <w:i/>
          <w:szCs w:val="22"/>
          <w:lang w:val="es-ES_tradnl"/>
        </w:rPr>
        <w:t>…”</w:t>
      </w:r>
    </w:p>
    <w:p w14:paraId="5E8E82D0" w14:textId="77777777" w:rsidR="00D205B7" w:rsidRDefault="00D205B7" w:rsidP="00730B6E">
      <w:pPr>
        <w:spacing w:line="360" w:lineRule="auto"/>
        <w:jc w:val="both"/>
        <w:rPr>
          <w:rFonts w:ascii="Palatino Linotype" w:eastAsia="Batang" w:hAnsi="Palatino Linotype" w:cs="Tahoma"/>
          <w:bCs/>
          <w:sz w:val="22"/>
          <w:szCs w:val="22"/>
          <w:lang w:val="es-ES_tradnl"/>
        </w:rPr>
      </w:pPr>
    </w:p>
    <w:p w14:paraId="1C3D6099" w14:textId="77777777" w:rsidR="00D205B7" w:rsidRDefault="00D205B7" w:rsidP="00730B6E">
      <w:pPr>
        <w:spacing w:line="360" w:lineRule="auto"/>
        <w:jc w:val="both"/>
        <w:rPr>
          <w:rFonts w:ascii="Palatino Linotype" w:hAnsi="Palatino Linotype" w:cs="Tahoma"/>
          <w:bCs/>
          <w:iCs/>
          <w:sz w:val="22"/>
          <w:szCs w:val="22"/>
        </w:rPr>
      </w:pPr>
      <w:r>
        <w:rPr>
          <w:rFonts w:ascii="Palatino Linotype" w:eastAsia="Batang" w:hAnsi="Palatino Linotype" w:cs="Tahoma"/>
          <w:b/>
          <w:bCs/>
          <w:sz w:val="22"/>
          <w:szCs w:val="22"/>
          <w:lang w:val="es-ES_tradnl"/>
        </w:rPr>
        <w:t>d) Vista del Informe Justificado</w:t>
      </w:r>
      <w:r>
        <w:rPr>
          <w:rFonts w:ascii="Palatino Linotype" w:eastAsia="Batang" w:hAnsi="Palatino Linotype" w:cs="Tahoma"/>
          <w:bCs/>
          <w:sz w:val="22"/>
          <w:szCs w:val="22"/>
          <w:lang w:val="es-ES_tradnl"/>
        </w:rPr>
        <w:t>. El ocho de febrero de dos mil veintitrés</w:t>
      </w:r>
      <w:r>
        <w:rPr>
          <w:rFonts w:ascii="Palatino Linotype" w:hAnsi="Palatino Linotype" w:cs="Tahoma"/>
          <w:sz w:val="22"/>
          <w:szCs w:val="22"/>
        </w:rPr>
        <w:t>, se dictó acuerdo mediante el cual se puso a la vista del Particular, el Informe Justificado, el cual le fue notificado, en esa misma fecha, a través del Sistema de Acceso a la Información Mexiquense (SAIMEX). No obstante, lo anterior</w:t>
      </w:r>
      <w:r>
        <w:rPr>
          <w:rFonts w:ascii="Palatino Linotype" w:hAnsi="Palatino Linotype" w:cs="Tahoma"/>
          <w:bCs/>
          <w:iCs/>
          <w:sz w:val="22"/>
          <w:szCs w:val="22"/>
          <w:lang w:val="es-ES_tradnl"/>
        </w:rPr>
        <w:t>, el Recurrente omitió realizar manifestación alguna que a su derecho conviniera y asistiera</w:t>
      </w:r>
      <w:r>
        <w:rPr>
          <w:rFonts w:ascii="Palatino Linotype" w:hAnsi="Palatino Linotype" w:cs="Tahoma"/>
          <w:bCs/>
          <w:iCs/>
          <w:sz w:val="22"/>
          <w:szCs w:val="22"/>
        </w:rPr>
        <w:t>.</w:t>
      </w:r>
    </w:p>
    <w:p w14:paraId="79AF8ACC" w14:textId="77777777" w:rsidR="00D205B7" w:rsidRDefault="00D205B7" w:rsidP="00730B6E">
      <w:pPr>
        <w:spacing w:line="360" w:lineRule="auto"/>
        <w:rPr>
          <w:rFonts w:ascii="Palatino Linotype" w:eastAsia="Batang" w:hAnsi="Palatino Linotype" w:cs="Tahoma"/>
          <w:bCs/>
          <w:sz w:val="22"/>
          <w:szCs w:val="22"/>
          <w:lang w:val="es-ES_tradnl"/>
        </w:rPr>
      </w:pPr>
    </w:p>
    <w:p w14:paraId="282766CB" w14:textId="77777777" w:rsidR="00D205B7" w:rsidRPr="00305E81" w:rsidRDefault="00D205B7" w:rsidP="00730B6E">
      <w:pPr>
        <w:spacing w:line="360" w:lineRule="auto"/>
        <w:jc w:val="both"/>
        <w:rPr>
          <w:rFonts w:ascii="Palatino Linotype" w:hAnsi="Palatino Linotype" w:cs="Tahoma"/>
          <w:sz w:val="22"/>
          <w:szCs w:val="24"/>
        </w:rPr>
      </w:pPr>
      <w:r>
        <w:rPr>
          <w:rFonts w:ascii="Palatino Linotype" w:hAnsi="Palatino Linotype" w:cs="Tahoma"/>
          <w:b/>
          <w:sz w:val="22"/>
          <w:szCs w:val="24"/>
        </w:rPr>
        <w:t>e</w:t>
      </w:r>
      <w:r w:rsidRPr="00305E81">
        <w:rPr>
          <w:rFonts w:ascii="Palatino Linotype" w:hAnsi="Palatino Linotype" w:cs="Tahoma"/>
          <w:b/>
          <w:sz w:val="22"/>
          <w:szCs w:val="24"/>
        </w:rPr>
        <w:t>). Acumulación de los asuntos.</w:t>
      </w:r>
      <w:r w:rsidRPr="00305E81">
        <w:rPr>
          <w:rFonts w:ascii="Palatino Linotype" w:hAnsi="Palatino Linotype" w:cs="Tahoma"/>
          <w:sz w:val="22"/>
          <w:szCs w:val="24"/>
        </w:rPr>
        <w:t xml:space="preserve"> El </w:t>
      </w:r>
      <w:r>
        <w:rPr>
          <w:rFonts w:ascii="Palatino Linotype" w:hAnsi="Palatino Linotype" w:cs="Tahoma"/>
          <w:sz w:val="22"/>
          <w:szCs w:val="24"/>
        </w:rPr>
        <w:t>veinticinco de enero</w:t>
      </w:r>
      <w:r w:rsidRPr="00305E81">
        <w:rPr>
          <w:rFonts w:ascii="Palatino Linotype" w:hAnsi="Palatino Linotype" w:cs="Tahoma"/>
          <w:sz w:val="22"/>
          <w:szCs w:val="24"/>
        </w:rPr>
        <w:t xml:space="preserve"> de dos mil veinti</w:t>
      </w:r>
      <w:r>
        <w:rPr>
          <w:rFonts w:ascii="Palatino Linotype" w:hAnsi="Palatino Linotype" w:cs="Tahoma"/>
          <w:sz w:val="22"/>
          <w:szCs w:val="24"/>
        </w:rPr>
        <w:t>trés</w:t>
      </w:r>
      <w:r w:rsidRPr="00305E81">
        <w:rPr>
          <w:rFonts w:ascii="Palatino Linotype" w:hAnsi="Palatino Linotype" w:cs="Tahoma"/>
          <w:sz w:val="22"/>
          <w:szCs w:val="24"/>
        </w:rPr>
        <w:t xml:space="preserve">, el Pleno del Instituto de Transparencia, Acceso a la Información Pública y Protección de Datos Personales del Estado de México y Municipios, durante la </w:t>
      </w:r>
      <w:r>
        <w:rPr>
          <w:rFonts w:ascii="Palatino Linotype" w:hAnsi="Palatino Linotype" w:cs="Tahoma"/>
          <w:sz w:val="22"/>
          <w:szCs w:val="24"/>
        </w:rPr>
        <w:t>Tercera</w:t>
      </w:r>
      <w:r w:rsidRPr="00305E81">
        <w:rPr>
          <w:rFonts w:ascii="Palatino Linotype" w:hAnsi="Palatino Linotype" w:cs="Tahoma"/>
          <w:sz w:val="22"/>
          <w:szCs w:val="24"/>
        </w:rPr>
        <w:t xml:space="preserve"> Sesión Ordinaria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Pr="00305E81">
        <w:rPr>
          <w:rFonts w:ascii="Palatino Linotype" w:hAnsi="Palatino Linotype" w:cs="Tahoma"/>
          <w:b/>
          <w:sz w:val="22"/>
          <w:szCs w:val="24"/>
        </w:rPr>
        <w:t>acordó</w:t>
      </w:r>
      <w:r w:rsidRPr="00305E81">
        <w:rPr>
          <w:rFonts w:ascii="Palatino Linotype" w:hAnsi="Palatino Linotype" w:cs="Tahoma"/>
          <w:sz w:val="22"/>
          <w:szCs w:val="24"/>
        </w:rPr>
        <w:t xml:space="preserve"> la acumulación del Recurso</w:t>
      </w:r>
      <w:r>
        <w:rPr>
          <w:rFonts w:ascii="Palatino Linotype" w:hAnsi="Palatino Linotype" w:cs="Tahoma"/>
          <w:sz w:val="22"/>
          <w:szCs w:val="24"/>
        </w:rPr>
        <w:t>s</w:t>
      </w:r>
      <w:r w:rsidRPr="00305E81">
        <w:rPr>
          <w:rFonts w:ascii="Palatino Linotype" w:hAnsi="Palatino Linotype" w:cs="Tahoma"/>
          <w:sz w:val="22"/>
          <w:szCs w:val="24"/>
        </w:rPr>
        <w:t xml:space="preserve"> de Revisión</w:t>
      </w:r>
      <w:r w:rsidRPr="00305E81">
        <w:rPr>
          <w:rFonts w:ascii="Palatino Linotype" w:eastAsia="Calibri" w:hAnsi="Palatino Linotype" w:cs="Tahoma"/>
          <w:sz w:val="22"/>
          <w:szCs w:val="22"/>
          <w:lang w:eastAsia="en-US"/>
        </w:rPr>
        <w:t xml:space="preserve"> </w:t>
      </w:r>
      <w:r>
        <w:rPr>
          <w:rFonts w:ascii="Palatino Linotype" w:eastAsia="Calibri" w:hAnsi="Palatino Linotype" w:cs="Tahoma"/>
          <w:b/>
          <w:sz w:val="22"/>
          <w:szCs w:val="22"/>
          <w:lang w:eastAsia="en-US"/>
        </w:rPr>
        <w:t>00168</w:t>
      </w:r>
      <w:r w:rsidRPr="00EE425B">
        <w:rPr>
          <w:rFonts w:ascii="Palatino Linotype" w:eastAsia="Calibri" w:hAnsi="Palatino Linotype" w:cs="Tahoma"/>
          <w:b/>
          <w:sz w:val="22"/>
          <w:szCs w:val="22"/>
          <w:lang w:eastAsia="en-US"/>
        </w:rPr>
        <w:t xml:space="preserve">/INFOEM/IP/RR/2022, </w:t>
      </w:r>
      <w:r w:rsidRPr="00EE425B">
        <w:rPr>
          <w:rFonts w:ascii="Palatino Linotype" w:eastAsia="Calibri" w:hAnsi="Palatino Linotype" w:cs="Tahoma"/>
          <w:bCs/>
          <w:sz w:val="22"/>
          <w:szCs w:val="22"/>
          <w:lang w:eastAsia="en-US"/>
        </w:rPr>
        <w:t>al diverso</w:t>
      </w:r>
      <w:r w:rsidRPr="00EE425B">
        <w:rPr>
          <w:rFonts w:ascii="Palatino Linotype" w:eastAsia="Calibri" w:hAnsi="Palatino Linotype" w:cs="Tahoma"/>
          <w:b/>
          <w:sz w:val="22"/>
          <w:szCs w:val="22"/>
          <w:lang w:eastAsia="en-US"/>
        </w:rPr>
        <w:t xml:space="preserve"> </w:t>
      </w:r>
      <w:r>
        <w:rPr>
          <w:rFonts w:ascii="Palatino Linotype" w:eastAsia="Calibri" w:hAnsi="Palatino Linotype" w:cs="Tahoma"/>
          <w:b/>
          <w:sz w:val="22"/>
          <w:szCs w:val="22"/>
          <w:lang w:eastAsia="en-US"/>
        </w:rPr>
        <w:t>00166</w:t>
      </w:r>
      <w:r w:rsidRPr="00EE425B">
        <w:rPr>
          <w:rFonts w:ascii="Palatino Linotype" w:eastAsia="Calibri" w:hAnsi="Palatino Linotype" w:cs="Tahoma"/>
          <w:b/>
          <w:sz w:val="22"/>
          <w:szCs w:val="22"/>
          <w:lang w:eastAsia="en-US"/>
        </w:rPr>
        <w:t>/INFOEM/IP/RR/2022</w:t>
      </w:r>
      <w:r w:rsidRPr="00305E81">
        <w:rPr>
          <w:rFonts w:ascii="Palatino Linotype" w:hAnsi="Palatino Linotype" w:cs="Tahoma"/>
          <w:b/>
          <w:bCs/>
          <w:color w:val="0D0D0D" w:themeColor="text1" w:themeTint="F2"/>
          <w:sz w:val="22"/>
          <w:szCs w:val="22"/>
        </w:rPr>
        <w:t xml:space="preserve"> </w:t>
      </w:r>
      <w:r w:rsidRPr="00305E81">
        <w:rPr>
          <w:rFonts w:ascii="Palatino Linotype" w:hAnsi="Palatino Linotype" w:cs="Tahoma"/>
          <w:sz w:val="22"/>
          <w:szCs w:val="22"/>
        </w:rPr>
        <w:t>por ser este</w:t>
      </w:r>
      <w:r w:rsidRPr="00305E81">
        <w:rPr>
          <w:rFonts w:ascii="Palatino Linotype" w:hAnsi="Palatino Linotype" w:cs="Tahoma"/>
          <w:sz w:val="22"/>
          <w:szCs w:val="24"/>
        </w:rPr>
        <w:t xml:space="preserve"> último el más antiguo, sustanciado bajo el índice de esta Ponencia, al advertir conexidad entre estos, ya que fueron promovidos por la misma persona, en los que se señaló como Sujeto Obligado recurrido al </w:t>
      </w:r>
      <w:r>
        <w:rPr>
          <w:rFonts w:ascii="Palatino Linotype" w:hAnsi="Palatino Linotype" w:cs="Tahoma"/>
          <w:sz w:val="22"/>
          <w:szCs w:val="24"/>
        </w:rPr>
        <w:t>Ayuntamiento de Zinacantepec</w:t>
      </w:r>
      <w:r w:rsidRPr="00305E81">
        <w:rPr>
          <w:rFonts w:ascii="Palatino Linotype" w:hAnsi="Palatino Linotype" w:cs="Tahoma"/>
          <w:sz w:val="22"/>
          <w:szCs w:val="24"/>
        </w:rPr>
        <w:t xml:space="preserve"> y en los cuales, además, se manifestaron idénticos actos recurridos.</w:t>
      </w:r>
    </w:p>
    <w:p w14:paraId="0A9F34A5" w14:textId="77777777" w:rsidR="00D205B7" w:rsidRDefault="00D205B7" w:rsidP="00730B6E">
      <w:pPr>
        <w:spacing w:line="360" w:lineRule="auto"/>
        <w:jc w:val="both"/>
        <w:rPr>
          <w:rFonts w:ascii="Palatino Linotype" w:hAnsi="Palatino Linotype" w:cs="Tahoma"/>
          <w:b/>
          <w:sz w:val="22"/>
          <w:szCs w:val="24"/>
        </w:rPr>
      </w:pPr>
    </w:p>
    <w:p w14:paraId="18B34894" w14:textId="77777777" w:rsidR="00D205B7" w:rsidRPr="00305E81" w:rsidRDefault="00D205B7" w:rsidP="00730B6E">
      <w:pPr>
        <w:spacing w:line="360" w:lineRule="auto"/>
        <w:jc w:val="both"/>
        <w:rPr>
          <w:rFonts w:ascii="Palatino Linotype" w:hAnsi="Palatino Linotype" w:cs="Tahoma"/>
          <w:sz w:val="22"/>
          <w:szCs w:val="24"/>
        </w:rPr>
      </w:pPr>
      <w:r>
        <w:rPr>
          <w:rFonts w:ascii="Palatino Linotype" w:hAnsi="Palatino Linotype" w:cs="Tahoma"/>
          <w:b/>
          <w:sz w:val="22"/>
          <w:szCs w:val="24"/>
        </w:rPr>
        <w:t>f</w:t>
      </w:r>
      <w:r w:rsidRPr="00305E81">
        <w:rPr>
          <w:rFonts w:ascii="Palatino Linotype" w:hAnsi="Palatino Linotype" w:cs="Tahoma"/>
          <w:b/>
          <w:sz w:val="22"/>
          <w:szCs w:val="24"/>
        </w:rPr>
        <w:t>) Cierre de instrucción.</w:t>
      </w:r>
      <w:r w:rsidRPr="00305E81">
        <w:rPr>
          <w:rFonts w:ascii="Palatino Linotype" w:hAnsi="Palatino Linotype" w:cs="Tahoma"/>
          <w:sz w:val="22"/>
          <w:szCs w:val="24"/>
        </w:rPr>
        <w:t xml:space="preserve"> El </w:t>
      </w:r>
      <w:r>
        <w:rPr>
          <w:rFonts w:ascii="Palatino Linotype" w:hAnsi="Palatino Linotype" w:cs="Tahoma"/>
          <w:sz w:val="22"/>
          <w:szCs w:val="24"/>
        </w:rPr>
        <w:t xml:space="preserve">catorce de febrero </w:t>
      </w:r>
      <w:r w:rsidRPr="00305E81">
        <w:rPr>
          <w:rFonts w:ascii="Palatino Linotype" w:hAnsi="Palatino Linotype" w:cs="Tahoma"/>
          <w:sz w:val="22"/>
          <w:szCs w:val="24"/>
        </w:rPr>
        <w:t>de dos mil veint</w:t>
      </w:r>
      <w:r>
        <w:rPr>
          <w:rFonts w:ascii="Palatino Linotype" w:hAnsi="Palatino Linotype" w:cs="Tahoma"/>
          <w:sz w:val="22"/>
          <w:szCs w:val="24"/>
        </w:rPr>
        <w:t>itrés</w:t>
      </w:r>
      <w:r w:rsidRPr="00305E81">
        <w:rPr>
          <w:rFonts w:ascii="Palatino Linotype" w:hAnsi="Palatino Linotype" w:cs="Tahoma"/>
          <w:sz w:val="22"/>
          <w:szCs w:val="24"/>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305E81">
        <w:rPr>
          <w:rFonts w:ascii="Palatino Linotype" w:hAnsi="Palatino Linotype" w:cs="Tahoma"/>
          <w:sz w:val="22"/>
          <w:lang w:val="es-ES"/>
        </w:rPr>
        <w:t>Sistema de Acceso a la Información Mexiquense (SAIMEX)</w:t>
      </w:r>
      <w:r w:rsidRPr="00305E81">
        <w:rPr>
          <w:rFonts w:ascii="Palatino Linotype" w:hAnsi="Palatino Linotype" w:cs="Tahoma"/>
          <w:sz w:val="22"/>
          <w:szCs w:val="24"/>
        </w:rPr>
        <w:t>.</w:t>
      </w:r>
    </w:p>
    <w:p w14:paraId="4F36ABB1" w14:textId="77777777" w:rsidR="00703ED0" w:rsidRPr="00A755A0" w:rsidRDefault="00703ED0" w:rsidP="00730B6E">
      <w:pPr>
        <w:autoSpaceDE w:val="0"/>
        <w:autoSpaceDN w:val="0"/>
        <w:adjustRightInd w:val="0"/>
        <w:spacing w:line="360" w:lineRule="auto"/>
        <w:ind w:right="-28"/>
        <w:contextualSpacing/>
        <w:jc w:val="both"/>
        <w:rPr>
          <w:rFonts w:ascii="Palatino Linotype" w:hAnsi="Palatino Linotype" w:cs="Tahoma"/>
          <w:b/>
          <w:sz w:val="22"/>
          <w:szCs w:val="22"/>
          <w:lang w:val="es-ES"/>
        </w:rPr>
      </w:pPr>
    </w:p>
    <w:p w14:paraId="62FD16AA" w14:textId="6E4119A7" w:rsidR="00C10C6B" w:rsidRPr="00A755A0" w:rsidRDefault="00D205B7" w:rsidP="00730B6E">
      <w:pPr>
        <w:spacing w:line="360" w:lineRule="auto"/>
        <w:contextualSpacing/>
        <w:jc w:val="both"/>
        <w:rPr>
          <w:rFonts w:ascii="Palatino Linotype" w:hAnsi="Palatino Linotype" w:cs="Tahoma"/>
          <w:bCs/>
          <w:sz w:val="22"/>
          <w:szCs w:val="22"/>
        </w:rPr>
      </w:pPr>
      <w:r>
        <w:rPr>
          <w:rFonts w:ascii="Palatino Linotype" w:eastAsia="Batang" w:hAnsi="Palatino Linotype" w:cs="Tahoma"/>
          <w:b/>
          <w:sz w:val="22"/>
          <w:szCs w:val="22"/>
        </w:rPr>
        <w:t>g</w:t>
      </w:r>
      <w:r w:rsidR="00C10C6B" w:rsidRPr="00A755A0">
        <w:rPr>
          <w:rFonts w:ascii="Palatino Linotype" w:eastAsia="Batang" w:hAnsi="Palatino Linotype" w:cs="Tahoma"/>
          <w:b/>
          <w:sz w:val="22"/>
          <w:szCs w:val="22"/>
        </w:rPr>
        <w:t>)</w:t>
      </w:r>
      <w:r w:rsidR="00C10C6B" w:rsidRPr="00A755A0">
        <w:rPr>
          <w:rFonts w:ascii="Palatino Linotype" w:hAnsi="Palatino Linotype" w:cs="Tahoma"/>
          <w:b/>
          <w:bCs/>
          <w:sz w:val="22"/>
          <w:szCs w:val="22"/>
        </w:rPr>
        <w:t xml:space="preserve"> Resolución del Recurso de Revisión. </w:t>
      </w:r>
      <w:r w:rsidR="00C10C6B" w:rsidRPr="00A755A0">
        <w:rPr>
          <w:rFonts w:ascii="Palatino Linotype" w:hAnsi="Palatino Linotype" w:cs="Tahoma"/>
          <w:bCs/>
          <w:sz w:val="22"/>
          <w:szCs w:val="22"/>
        </w:rPr>
        <w:t xml:space="preserve">El </w:t>
      </w:r>
      <w:r>
        <w:rPr>
          <w:rFonts w:ascii="Palatino Linotype" w:hAnsi="Palatino Linotype" w:cs="Tahoma"/>
          <w:bCs/>
          <w:sz w:val="22"/>
          <w:szCs w:val="22"/>
        </w:rPr>
        <w:t>quince</w:t>
      </w:r>
      <w:r w:rsidR="004218D2" w:rsidRPr="00A755A0">
        <w:rPr>
          <w:rFonts w:ascii="Palatino Linotype" w:hAnsi="Palatino Linotype" w:cs="Tahoma"/>
          <w:bCs/>
          <w:sz w:val="22"/>
          <w:szCs w:val="22"/>
        </w:rPr>
        <w:t xml:space="preserve"> de febrero </w:t>
      </w:r>
      <w:r w:rsidR="00C10C6B" w:rsidRPr="00A755A0">
        <w:rPr>
          <w:rFonts w:ascii="Palatino Linotype" w:hAnsi="Palatino Linotype" w:cs="Tahoma"/>
          <w:bCs/>
          <w:sz w:val="22"/>
          <w:szCs w:val="22"/>
        </w:rPr>
        <w:t xml:space="preserve">de dos mil veintitrés, el Pleno del Instituto de Transparencia, Accesos la Información Pública y Protección de Datos Personales del Estado de México y Municipios, durante la </w:t>
      </w:r>
      <w:r w:rsidR="00F21383" w:rsidRPr="00A755A0">
        <w:rPr>
          <w:rFonts w:ascii="Palatino Linotype" w:hAnsi="Palatino Linotype" w:cs="Tahoma"/>
          <w:bCs/>
          <w:sz w:val="22"/>
          <w:szCs w:val="22"/>
        </w:rPr>
        <w:t>S</w:t>
      </w:r>
      <w:r>
        <w:rPr>
          <w:rFonts w:ascii="Palatino Linotype" w:hAnsi="Palatino Linotype" w:cs="Tahoma"/>
          <w:bCs/>
          <w:sz w:val="22"/>
          <w:szCs w:val="22"/>
        </w:rPr>
        <w:t>exta</w:t>
      </w:r>
      <w:r w:rsidR="004218D2" w:rsidRPr="00A755A0">
        <w:rPr>
          <w:rFonts w:ascii="Palatino Linotype" w:hAnsi="Palatino Linotype" w:cs="Tahoma"/>
          <w:bCs/>
          <w:sz w:val="22"/>
          <w:szCs w:val="22"/>
        </w:rPr>
        <w:t xml:space="preserve"> </w:t>
      </w:r>
      <w:r w:rsidR="00C10C6B" w:rsidRPr="00A755A0">
        <w:rPr>
          <w:rFonts w:ascii="Palatino Linotype" w:hAnsi="Palatino Linotype" w:cs="Tahoma"/>
          <w:bCs/>
          <w:sz w:val="22"/>
          <w:szCs w:val="22"/>
        </w:rPr>
        <w:t>Sesión Ordinaria, aprobó la Resolución del Recurso de Revisión, en la cual se determinó lo siguiente:</w:t>
      </w:r>
    </w:p>
    <w:p w14:paraId="779C33F6" w14:textId="3E824CAB" w:rsidR="00C10C6B" w:rsidRPr="00A755A0" w:rsidRDefault="00C10C6B" w:rsidP="00730B6E">
      <w:pPr>
        <w:spacing w:line="360" w:lineRule="auto"/>
        <w:contextualSpacing/>
        <w:jc w:val="both"/>
        <w:rPr>
          <w:rFonts w:ascii="Palatino Linotype" w:hAnsi="Palatino Linotype" w:cs="Tahoma"/>
          <w:bCs/>
          <w:sz w:val="22"/>
          <w:szCs w:val="22"/>
        </w:rPr>
      </w:pPr>
    </w:p>
    <w:p w14:paraId="2CFF6411" w14:textId="406D2E90" w:rsidR="00D205B7" w:rsidRPr="00D205B7" w:rsidRDefault="0055029A" w:rsidP="00730B6E">
      <w:pPr>
        <w:spacing w:line="360" w:lineRule="auto"/>
        <w:ind w:left="567" w:right="567"/>
        <w:contextualSpacing/>
        <w:jc w:val="both"/>
        <w:rPr>
          <w:rFonts w:ascii="Palatino Linotype" w:hAnsi="Palatino Linotype"/>
          <w:bCs/>
          <w:i/>
          <w:iCs/>
        </w:rPr>
      </w:pPr>
      <w:r w:rsidRPr="00A755A0">
        <w:rPr>
          <w:rFonts w:ascii="Palatino Linotype" w:hAnsi="Palatino Linotype"/>
          <w:b/>
          <w:bCs/>
          <w:i/>
          <w:iCs/>
        </w:rPr>
        <w:lastRenderedPageBreak/>
        <w:t>“</w:t>
      </w:r>
      <w:r w:rsidR="00D205B7" w:rsidRPr="00D205B7">
        <w:rPr>
          <w:rFonts w:ascii="Palatino Linotype" w:hAnsi="Palatino Linotype"/>
          <w:b/>
          <w:bCs/>
          <w:i/>
          <w:iCs/>
        </w:rPr>
        <w:t xml:space="preserve">PRIMERO. </w:t>
      </w:r>
      <w:r w:rsidR="00D205B7" w:rsidRPr="00D205B7">
        <w:rPr>
          <w:rFonts w:ascii="Palatino Linotype" w:hAnsi="Palatino Linotype"/>
          <w:bCs/>
          <w:i/>
          <w:iCs/>
        </w:rPr>
        <w:t>Resultan</w:t>
      </w:r>
      <w:r w:rsidR="00D205B7" w:rsidRPr="00D205B7">
        <w:rPr>
          <w:rFonts w:ascii="Palatino Linotype" w:hAnsi="Palatino Linotype"/>
          <w:b/>
          <w:bCs/>
          <w:i/>
          <w:iCs/>
        </w:rPr>
        <w:t xml:space="preserve"> FUNDADAS </w:t>
      </w:r>
      <w:r w:rsidR="00D205B7" w:rsidRPr="00D205B7">
        <w:rPr>
          <w:rFonts w:ascii="Palatino Linotype" w:hAnsi="Palatino Linotype"/>
          <w:bCs/>
          <w:i/>
          <w:iCs/>
        </w:rPr>
        <w:t>las razones o motivos de inconformidad hechos valer por el Particular en los Recursos de Revisión</w:t>
      </w:r>
      <w:r w:rsidR="00D205B7" w:rsidRPr="00D205B7">
        <w:rPr>
          <w:rFonts w:ascii="Palatino Linotype" w:hAnsi="Palatino Linotype"/>
          <w:b/>
          <w:bCs/>
          <w:i/>
          <w:iCs/>
        </w:rPr>
        <w:t xml:space="preserve"> 00166/INFOEM/IP/RR/2023 </w:t>
      </w:r>
      <w:r w:rsidR="00D205B7" w:rsidRPr="00D205B7">
        <w:rPr>
          <w:rFonts w:ascii="Palatino Linotype" w:hAnsi="Palatino Linotype"/>
          <w:bCs/>
          <w:i/>
          <w:iCs/>
        </w:rPr>
        <w:t xml:space="preserve">y </w:t>
      </w:r>
      <w:r w:rsidR="00D205B7" w:rsidRPr="00D205B7">
        <w:rPr>
          <w:rFonts w:ascii="Palatino Linotype" w:hAnsi="Palatino Linotype"/>
          <w:b/>
          <w:bCs/>
          <w:i/>
          <w:iCs/>
        </w:rPr>
        <w:t xml:space="preserve">00168/INFOEM/IP/RR/2023, </w:t>
      </w:r>
      <w:r w:rsidR="00D205B7" w:rsidRPr="00D205B7">
        <w:rPr>
          <w:rFonts w:ascii="Palatino Linotype" w:hAnsi="Palatino Linotype"/>
          <w:bCs/>
          <w:i/>
          <w:iCs/>
        </w:rPr>
        <w:t>en términos de los considerandos QUINTO y SEXTO de la presente Resolución.</w:t>
      </w:r>
    </w:p>
    <w:p w14:paraId="37A02C3F" w14:textId="77777777" w:rsidR="00D205B7" w:rsidRDefault="00D205B7" w:rsidP="00730B6E">
      <w:pPr>
        <w:spacing w:line="360" w:lineRule="auto"/>
        <w:ind w:left="567" w:right="567"/>
        <w:contextualSpacing/>
        <w:jc w:val="both"/>
        <w:rPr>
          <w:rFonts w:ascii="Palatino Linotype" w:hAnsi="Palatino Linotype"/>
          <w:b/>
          <w:bCs/>
          <w:i/>
          <w:iCs/>
        </w:rPr>
      </w:pPr>
    </w:p>
    <w:p w14:paraId="5CAEB72B" w14:textId="77777777" w:rsidR="00D205B7" w:rsidRPr="00D205B7" w:rsidRDefault="00D205B7" w:rsidP="00730B6E">
      <w:pPr>
        <w:spacing w:line="360" w:lineRule="auto"/>
        <w:ind w:left="567" w:right="567"/>
        <w:contextualSpacing/>
        <w:jc w:val="both"/>
        <w:rPr>
          <w:rFonts w:ascii="Palatino Linotype" w:hAnsi="Palatino Linotype"/>
          <w:bCs/>
          <w:i/>
          <w:iCs/>
        </w:rPr>
      </w:pPr>
      <w:r w:rsidRPr="00D205B7">
        <w:rPr>
          <w:rFonts w:ascii="Palatino Linotype" w:hAnsi="Palatino Linotype"/>
          <w:b/>
          <w:bCs/>
          <w:i/>
          <w:iCs/>
        </w:rPr>
        <w:t xml:space="preserve">SEGUNDO. </w:t>
      </w:r>
      <w:r w:rsidRPr="00D205B7">
        <w:rPr>
          <w:rFonts w:ascii="Palatino Linotype" w:hAnsi="Palatino Linotype"/>
          <w:bCs/>
          <w:i/>
          <w:iCs/>
        </w:rPr>
        <w:t>Se</w:t>
      </w:r>
      <w:r w:rsidRPr="00D205B7">
        <w:rPr>
          <w:rFonts w:ascii="Palatino Linotype" w:hAnsi="Palatino Linotype"/>
          <w:b/>
          <w:bCs/>
          <w:i/>
          <w:iCs/>
        </w:rPr>
        <w:t xml:space="preserve"> ORDENA </w:t>
      </w:r>
      <w:r w:rsidRPr="00D205B7">
        <w:rPr>
          <w:rFonts w:ascii="Palatino Linotype" w:hAnsi="Palatino Linotype"/>
          <w:bCs/>
          <w:i/>
          <w:iCs/>
        </w:rPr>
        <w:t>al Sujeto Obligado a efecto de que conceda al Recurrente, vía</w:t>
      </w:r>
    </w:p>
    <w:p w14:paraId="3B73D246" w14:textId="55B4DC6B" w:rsidR="005D1047" w:rsidRDefault="00D205B7" w:rsidP="00730B6E">
      <w:pPr>
        <w:spacing w:line="360" w:lineRule="auto"/>
        <w:ind w:left="567" w:right="567"/>
        <w:contextualSpacing/>
        <w:jc w:val="both"/>
        <w:rPr>
          <w:rFonts w:ascii="Palatino Linotype" w:hAnsi="Palatino Linotype"/>
          <w:bCs/>
          <w:i/>
          <w:iCs/>
        </w:rPr>
      </w:pPr>
      <w:r w:rsidRPr="00D205B7">
        <w:rPr>
          <w:rFonts w:ascii="Palatino Linotype" w:hAnsi="Palatino Linotype"/>
          <w:bCs/>
          <w:i/>
          <w:iCs/>
        </w:rPr>
        <w:t>Sistema de Acceso a la Información Mexiquense (SAIMEX) de ser procedente en versión</w:t>
      </w:r>
      <w:r>
        <w:rPr>
          <w:rFonts w:ascii="Palatino Linotype" w:hAnsi="Palatino Linotype"/>
          <w:bCs/>
          <w:i/>
          <w:iCs/>
        </w:rPr>
        <w:t xml:space="preserve"> </w:t>
      </w:r>
      <w:r w:rsidRPr="00D205B7">
        <w:rPr>
          <w:rFonts w:ascii="Palatino Linotype" w:hAnsi="Palatino Linotype"/>
          <w:bCs/>
          <w:i/>
          <w:iCs/>
        </w:rPr>
        <w:t>pública del periodo comprendido del primero de enero al veinticinco de noviembre de dos</w:t>
      </w:r>
      <w:r>
        <w:rPr>
          <w:rFonts w:ascii="Palatino Linotype" w:hAnsi="Palatino Linotype"/>
          <w:bCs/>
          <w:i/>
          <w:iCs/>
        </w:rPr>
        <w:t xml:space="preserve"> </w:t>
      </w:r>
      <w:r w:rsidRPr="00D205B7">
        <w:rPr>
          <w:rFonts w:ascii="Palatino Linotype" w:hAnsi="Palatino Linotype"/>
          <w:bCs/>
          <w:i/>
          <w:iCs/>
        </w:rPr>
        <w:t>mil veintidós lo siguiente:</w:t>
      </w:r>
    </w:p>
    <w:p w14:paraId="4E8731F4" w14:textId="77777777" w:rsidR="00565A63" w:rsidRDefault="00565A63" w:rsidP="00730B6E">
      <w:pPr>
        <w:spacing w:line="360" w:lineRule="auto"/>
        <w:ind w:left="567" w:right="567"/>
        <w:contextualSpacing/>
        <w:jc w:val="both"/>
        <w:rPr>
          <w:rFonts w:ascii="Palatino Linotype" w:hAnsi="Palatino Linotype"/>
          <w:bCs/>
          <w:i/>
          <w:iCs/>
        </w:rPr>
      </w:pPr>
    </w:p>
    <w:p w14:paraId="3BA36AC2" w14:textId="49A4C8F7" w:rsidR="00D205B7" w:rsidRDefault="00D205B7" w:rsidP="00730B6E">
      <w:pPr>
        <w:spacing w:line="360" w:lineRule="auto"/>
        <w:ind w:left="1134" w:right="567"/>
        <w:contextualSpacing/>
        <w:jc w:val="both"/>
        <w:rPr>
          <w:rFonts w:ascii="Palatino Linotype" w:hAnsi="Palatino Linotype"/>
          <w:bCs/>
          <w:i/>
          <w:iCs/>
        </w:rPr>
      </w:pPr>
      <w:r w:rsidRPr="00D205B7">
        <w:rPr>
          <w:rFonts w:ascii="Palatino Linotype" w:hAnsi="Palatino Linotype"/>
          <w:bCs/>
          <w:i/>
          <w:iCs/>
        </w:rPr>
        <w:t>1. Las actas del Consejo Municipal del Instituto Municipal de Cultura Física y Deporte</w:t>
      </w:r>
      <w:r>
        <w:rPr>
          <w:rFonts w:ascii="Palatino Linotype" w:hAnsi="Palatino Linotype"/>
          <w:bCs/>
          <w:i/>
          <w:iCs/>
        </w:rPr>
        <w:t xml:space="preserve"> </w:t>
      </w:r>
      <w:r w:rsidRPr="00D205B7">
        <w:rPr>
          <w:rFonts w:ascii="Palatino Linotype" w:hAnsi="Palatino Linotype"/>
          <w:bCs/>
          <w:i/>
          <w:iCs/>
        </w:rPr>
        <w:t>de Zinacantepec.</w:t>
      </w:r>
    </w:p>
    <w:p w14:paraId="1678CCEA" w14:textId="07436255" w:rsidR="00D205B7" w:rsidRDefault="00D205B7" w:rsidP="00730B6E">
      <w:pPr>
        <w:spacing w:line="360" w:lineRule="auto"/>
        <w:ind w:left="1134" w:right="567"/>
        <w:contextualSpacing/>
        <w:jc w:val="both"/>
        <w:rPr>
          <w:rFonts w:ascii="Palatino Linotype" w:hAnsi="Palatino Linotype"/>
          <w:bCs/>
          <w:i/>
          <w:iCs/>
        </w:rPr>
      </w:pPr>
      <w:r w:rsidRPr="00D205B7">
        <w:rPr>
          <w:rFonts w:ascii="Palatino Linotype" w:hAnsi="Palatino Linotype"/>
          <w:bCs/>
          <w:i/>
          <w:iCs/>
        </w:rPr>
        <w:t>2. Las actas del Comité de Adquisiciones.</w:t>
      </w:r>
    </w:p>
    <w:p w14:paraId="3359F0E5" w14:textId="77777777" w:rsidR="00D205B7" w:rsidRDefault="00D205B7" w:rsidP="00730B6E">
      <w:pPr>
        <w:spacing w:line="360" w:lineRule="auto"/>
        <w:ind w:left="567" w:right="567"/>
        <w:contextualSpacing/>
        <w:jc w:val="both"/>
        <w:rPr>
          <w:rFonts w:ascii="Palatino Linotype" w:hAnsi="Palatino Linotype"/>
          <w:bCs/>
          <w:i/>
          <w:iCs/>
        </w:rPr>
      </w:pPr>
    </w:p>
    <w:p w14:paraId="1C7B4A66" w14:textId="20F091FC" w:rsidR="00D205B7" w:rsidRDefault="00D205B7" w:rsidP="00730B6E">
      <w:pPr>
        <w:spacing w:line="360" w:lineRule="auto"/>
        <w:ind w:left="567" w:right="567"/>
        <w:contextualSpacing/>
        <w:jc w:val="both"/>
        <w:rPr>
          <w:rFonts w:ascii="Palatino Linotype" w:hAnsi="Palatino Linotype"/>
          <w:bCs/>
          <w:i/>
          <w:iCs/>
        </w:rPr>
      </w:pPr>
      <w:r w:rsidRPr="00D205B7">
        <w:rPr>
          <w:rFonts w:ascii="Palatino Linotype" w:hAnsi="Palatino Linotype"/>
          <w:bCs/>
          <w:i/>
          <w:iCs/>
        </w:rPr>
        <w:t>De ser necesarias la versión pública, se deberá proporcionar el Acuerdo de Clasificación donde el Comité de Transparencia, confirme la eliminación de los datos confidenciales, de acuerdo con los artículos 49, fracciones II y VIII, 143, fracción I y 149 de la Ley de Transparencia y Acceso a la Información Pública del Estado de México y Municipios.</w:t>
      </w:r>
    </w:p>
    <w:p w14:paraId="40E1F04A" w14:textId="77777777" w:rsidR="00D205B7" w:rsidRPr="00D205B7" w:rsidRDefault="00D205B7" w:rsidP="00730B6E">
      <w:pPr>
        <w:spacing w:line="360" w:lineRule="auto"/>
        <w:ind w:left="567" w:right="567"/>
        <w:contextualSpacing/>
        <w:jc w:val="both"/>
        <w:rPr>
          <w:rFonts w:ascii="Palatino Linotype" w:hAnsi="Palatino Linotype"/>
          <w:bCs/>
          <w:i/>
          <w:iCs/>
        </w:rPr>
      </w:pPr>
    </w:p>
    <w:p w14:paraId="68ACA464" w14:textId="77777777" w:rsidR="002F0BF0" w:rsidRPr="00A755A0" w:rsidRDefault="002F0BF0" w:rsidP="00730B6E">
      <w:pPr>
        <w:spacing w:line="360" w:lineRule="auto"/>
        <w:ind w:left="567" w:right="567"/>
        <w:contextualSpacing/>
        <w:jc w:val="both"/>
        <w:rPr>
          <w:rFonts w:ascii="Palatino Linotype" w:hAnsi="Palatino Linotype"/>
          <w:i/>
          <w:iCs/>
        </w:rPr>
      </w:pPr>
      <w:r w:rsidRPr="00A755A0">
        <w:rPr>
          <w:rFonts w:ascii="Palatino Linotype" w:hAnsi="Palatino Linotype"/>
          <w:b/>
          <w:bCs/>
          <w:i/>
          <w:iCs/>
        </w:rPr>
        <w:t xml:space="preserve">TERCERO. </w:t>
      </w:r>
      <w:r w:rsidRPr="00A755A0">
        <w:rPr>
          <w:rFonts w:ascii="Palatino Linotype" w:hAnsi="Palatino Linotype"/>
          <w:i/>
          <w:iCs/>
        </w:rPr>
        <w:t>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Sujetos Obligado, en cumplimiento a esta Resolución</w:t>
      </w:r>
    </w:p>
    <w:p w14:paraId="43A3995F" w14:textId="7B3CDB0E" w:rsidR="0055029A" w:rsidRPr="00A755A0" w:rsidRDefault="0055029A" w:rsidP="00730B6E">
      <w:pPr>
        <w:spacing w:line="360" w:lineRule="auto"/>
        <w:ind w:left="567" w:right="567"/>
        <w:contextualSpacing/>
        <w:jc w:val="both"/>
        <w:rPr>
          <w:rFonts w:ascii="Palatino Linotype" w:hAnsi="Palatino Linotype"/>
          <w:i/>
          <w:iCs/>
        </w:rPr>
      </w:pPr>
      <w:r w:rsidRPr="00A755A0">
        <w:rPr>
          <w:rFonts w:ascii="Palatino Linotype" w:hAnsi="Palatino Linotype"/>
          <w:i/>
          <w:iCs/>
        </w:rPr>
        <w:t>…”</w:t>
      </w:r>
    </w:p>
    <w:p w14:paraId="53BBB434" w14:textId="77777777" w:rsidR="00C10C6B" w:rsidRPr="00A755A0" w:rsidRDefault="00C10C6B" w:rsidP="00730B6E">
      <w:pPr>
        <w:spacing w:line="360" w:lineRule="auto"/>
        <w:ind w:right="-28"/>
        <w:contextualSpacing/>
        <w:jc w:val="both"/>
        <w:rPr>
          <w:rFonts w:ascii="Palatino Linotype" w:eastAsia="Batang" w:hAnsi="Palatino Linotype" w:cs="Tahoma"/>
          <w:bCs/>
          <w:sz w:val="22"/>
          <w:szCs w:val="22"/>
        </w:rPr>
      </w:pPr>
    </w:p>
    <w:p w14:paraId="34A4A6CE" w14:textId="3441C7E1" w:rsidR="000F4742" w:rsidRPr="00A755A0" w:rsidRDefault="00D205B7" w:rsidP="00730B6E">
      <w:pPr>
        <w:spacing w:line="360" w:lineRule="auto"/>
        <w:contextualSpacing/>
        <w:jc w:val="both"/>
        <w:rPr>
          <w:rFonts w:ascii="Palatino Linotype" w:hAnsi="Palatino Linotype" w:cs="Tahoma"/>
          <w:bCs/>
          <w:sz w:val="22"/>
          <w:szCs w:val="22"/>
        </w:rPr>
      </w:pPr>
      <w:r>
        <w:rPr>
          <w:rFonts w:ascii="Palatino Linotype" w:hAnsi="Palatino Linotype" w:cs="Tahoma"/>
          <w:b/>
          <w:sz w:val="22"/>
          <w:szCs w:val="22"/>
        </w:rPr>
        <w:t>h</w:t>
      </w:r>
      <w:r w:rsidR="000F4742" w:rsidRPr="00A755A0">
        <w:rPr>
          <w:rFonts w:ascii="Palatino Linotype" w:hAnsi="Palatino Linotype" w:cs="Tahoma"/>
          <w:b/>
          <w:sz w:val="22"/>
          <w:szCs w:val="22"/>
        </w:rPr>
        <w:t xml:space="preserve">) </w:t>
      </w:r>
      <w:r w:rsidR="000F4742" w:rsidRPr="00A755A0">
        <w:rPr>
          <w:rFonts w:ascii="Palatino Linotype" w:hAnsi="Palatino Linotype" w:cs="Tahoma"/>
          <w:b/>
          <w:bCs/>
          <w:sz w:val="22"/>
          <w:szCs w:val="22"/>
        </w:rPr>
        <w:t xml:space="preserve">Notificación de la Resolución del Recurso de Revisión. </w:t>
      </w:r>
      <w:r w:rsidR="000F4742" w:rsidRPr="00A755A0">
        <w:rPr>
          <w:rFonts w:ascii="Palatino Linotype" w:hAnsi="Palatino Linotype" w:cs="Tahoma"/>
          <w:bCs/>
          <w:sz w:val="22"/>
          <w:szCs w:val="22"/>
        </w:rPr>
        <w:t xml:space="preserve">El </w:t>
      </w:r>
      <w:r w:rsidR="00633B8B" w:rsidRPr="00A755A0">
        <w:rPr>
          <w:rFonts w:ascii="Palatino Linotype" w:hAnsi="Palatino Linotype" w:cs="Tahoma"/>
          <w:bCs/>
          <w:sz w:val="22"/>
          <w:szCs w:val="22"/>
        </w:rPr>
        <w:t>vein</w:t>
      </w:r>
      <w:r w:rsidR="002F0BF0" w:rsidRPr="00A755A0">
        <w:rPr>
          <w:rFonts w:ascii="Palatino Linotype" w:hAnsi="Palatino Linotype" w:cs="Tahoma"/>
          <w:bCs/>
          <w:sz w:val="22"/>
          <w:szCs w:val="22"/>
        </w:rPr>
        <w:t>te</w:t>
      </w:r>
      <w:r w:rsidR="000F4742" w:rsidRPr="00A755A0">
        <w:rPr>
          <w:rFonts w:ascii="Palatino Linotype" w:hAnsi="Palatino Linotype" w:cs="Tahoma"/>
          <w:bCs/>
          <w:sz w:val="22"/>
          <w:szCs w:val="22"/>
        </w:rPr>
        <w:t xml:space="preserve"> de febrero de dos mil veintitrés, se notificó por medio del Sistema de Acceso a la Información Mexiquense </w:t>
      </w:r>
      <w:r w:rsidR="000F4742" w:rsidRPr="00A755A0">
        <w:rPr>
          <w:rFonts w:ascii="Palatino Linotype" w:hAnsi="Palatino Linotype" w:cs="Tahoma"/>
          <w:bCs/>
          <w:sz w:val="22"/>
          <w:szCs w:val="22"/>
          <w:lang w:val="es-ES"/>
        </w:rPr>
        <w:t>(SAIMEX)</w:t>
      </w:r>
      <w:r w:rsidR="000F4742" w:rsidRPr="00A755A0">
        <w:rPr>
          <w:rFonts w:ascii="Palatino Linotype" w:hAnsi="Palatino Linotype" w:cs="Tahoma"/>
          <w:bCs/>
          <w:sz w:val="22"/>
          <w:szCs w:val="22"/>
        </w:rPr>
        <w:t>, a las partes, la resolución del Medio de Impugnación previamente referido.</w:t>
      </w:r>
    </w:p>
    <w:p w14:paraId="5671334E" w14:textId="4FCA25DB" w:rsidR="000F4742" w:rsidRDefault="000F4742" w:rsidP="00730B6E">
      <w:pPr>
        <w:spacing w:line="360" w:lineRule="auto"/>
        <w:contextualSpacing/>
        <w:jc w:val="both"/>
        <w:rPr>
          <w:rFonts w:ascii="Palatino Linotype" w:hAnsi="Palatino Linotype" w:cs="Tahoma"/>
          <w:bCs/>
          <w:sz w:val="22"/>
          <w:szCs w:val="22"/>
        </w:rPr>
      </w:pPr>
    </w:p>
    <w:p w14:paraId="1DF1ED45" w14:textId="29DA5120" w:rsidR="00106D7F" w:rsidRPr="00106D7F" w:rsidRDefault="00106D7F" w:rsidP="00730B6E">
      <w:pPr>
        <w:spacing w:line="360" w:lineRule="auto"/>
        <w:contextualSpacing/>
        <w:jc w:val="both"/>
        <w:rPr>
          <w:rFonts w:ascii="Palatino Linotype" w:hAnsi="Palatino Linotype" w:cs="Tahoma"/>
          <w:bCs/>
          <w:sz w:val="22"/>
          <w:szCs w:val="22"/>
        </w:rPr>
      </w:pPr>
      <w:r>
        <w:rPr>
          <w:rFonts w:ascii="Palatino Linotype" w:hAnsi="Palatino Linotype" w:cs="Tahoma"/>
          <w:b/>
          <w:bCs/>
          <w:sz w:val="22"/>
          <w:szCs w:val="22"/>
        </w:rPr>
        <w:lastRenderedPageBreak/>
        <w:t>i</w:t>
      </w:r>
      <w:r w:rsidRPr="00106D7F">
        <w:rPr>
          <w:rFonts w:ascii="Palatino Linotype" w:hAnsi="Palatino Linotype" w:cs="Tahoma"/>
          <w:b/>
          <w:bCs/>
          <w:sz w:val="22"/>
          <w:szCs w:val="22"/>
        </w:rPr>
        <w:t>) Acuerdo de Incumplimiento de la Resolución</w:t>
      </w:r>
      <w:r w:rsidRPr="00106D7F">
        <w:rPr>
          <w:rFonts w:ascii="Palatino Linotype" w:hAnsi="Palatino Linotype" w:cs="Tahoma"/>
          <w:bCs/>
          <w:sz w:val="22"/>
          <w:szCs w:val="22"/>
        </w:rPr>
        <w:t> </w:t>
      </w:r>
    </w:p>
    <w:p w14:paraId="652830BA" w14:textId="2C79DF47" w:rsidR="00106D7F" w:rsidRPr="00106D7F" w:rsidRDefault="00106D7F" w:rsidP="00730B6E">
      <w:pPr>
        <w:spacing w:line="360" w:lineRule="auto"/>
        <w:contextualSpacing/>
        <w:jc w:val="both"/>
        <w:rPr>
          <w:rFonts w:ascii="Palatino Linotype" w:hAnsi="Palatino Linotype" w:cs="Tahoma"/>
          <w:bCs/>
          <w:sz w:val="22"/>
          <w:szCs w:val="22"/>
        </w:rPr>
      </w:pPr>
      <w:r w:rsidRPr="00106D7F">
        <w:rPr>
          <w:rFonts w:ascii="Palatino Linotype" w:hAnsi="Palatino Linotype" w:cs="Tahoma"/>
          <w:bCs/>
          <w:sz w:val="22"/>
          <w:szCs w:val="22"/>
        </w:rPr>
        <w:t xml:space="preserve">De las constancias que obran en el expediente electrónico del </w:t>
      </w:r>
      <w:r w:rsidRPr="00106D7F">
        <w:rPr>
          <w:rFonts w:ascii="Palatino Linotype" w:hAnsi="Palatino Linotype" w:cs="Tahoma"/>
          <w:b/>
          <w:bCs/>
          <w:sz w:val="22"/>
          <w:szCs w:val="22"/>
        </w:rPr>
        <w:t>SAIMEX</w:t>
      </w:r>
      <w:r w:rsidRPr="00106D7F">
        <w:rPr>
          <w:rFonts w:ascii="Palatino Linotype" w:hAnsi="Palatino Linotype" w:cs="Tahoma"/>
          <w:bCs/>
          <w:sz w:val="22"/>
          <w:szCs w:val="22"/>
        </w:rPr>
        <w:t xml:space="preserve"> se puede advertir que el </w:t>
      </w:r>
      <w:r>
        <w:rPr>
          <w:rFonts w:ascii="Palatino Linotype" w:hAnsi="Palatino Linotype" w:cs="Tahoma"/>
          <w:bCs/>
          <w:sz w:val="22"/>
          <w:szCs w:val="22"/>
        </w:rPr>
        <w:t>quince de marzo de dos mil veintitrés</w:t>
      </w:r>
      <w:r w:rsidRPr="00106D7F">
        <w:rPr>
          <w:rFonts w:ascii="Palatino Linotype" w:hAnsi="Palatino Linotype" w:cs="Tahoma"/>
          <w:bCs/>
          <w:sz w:val="22"/>
          <w:szCs w:val="22"/>
        </w:rPr>
        <w:t>, la Dirección de Cumplimiento, acordó lo siguiente:  </w:t>
      </w:r>
    </w:p>
    <w:p w14:paraId="28EBDEED" w14:textId="77777777" w:rsidR="00106D7F" w:rsidRDefault="00106D7F" w:rsidP="00730B6E">
      <w:pPr>
        <w:spacing w:line="360" w:lineRule="auto"/>
        <w:contextualSpacing/>
        <w:jc w:val="both"/>
        <w:rPr>
          <w:rFonts w:ascii="Palatino Linotype" w:hAnsi="Palatino Linotype" w:cs="Tahoma"/>
          <w:bCs/>
          <w:sz w:val="22"/>
          <w:szCs w:val="22"/>
        </w:rPr>
      </w:pPr>
    </w:p>
    <w:p w14:paraId="08252710" w14:textId="0F4CB37C" w:rsidR="00106D7F" w:rsidRDefault="00106D7F" w:rsidP="00730B6E">
      <w:pPr>
        <w:spacing w:line="360" w:lineRule="auto"/>
        <w:ind w:left="567" w:right="567"/>
        <w:contextualSpacing/>
        <w:jc w:val="both"/>
        <w:rPr>
          <w:rFonts w:ascii="Palatino Linotype" w:hAnsi="Palatino Linotype"/>
          <w:i/>
          <w:iCs/>
        </w:rPr>
      </w:pPr>
      <w:r w:rsidRPr="00106D7F">
        <w:rPr>
          <w:rFonts w:ascii="Palatino Linotype" w:hAnsi="Palatino Linotype"/>
          <w:b/>
          <w:i/>
          <w:iCs/>
        </w:rPr>
        <w:t>PRIMERO</w:t>
      </w:r>
      <w:r w:rsidRPr="00106D7F">
        <w:rPr>
          <w:rFonts w:ascii="Palatino Linotype" w:hAnsi="Palatino Linotype"/>
          <w:i/>
          <w:iCs/>
        </w:rPr>
        <w:t xml:space="preserve">. Con fundamento en el artículo 200, fracción I de la Ley de Transparencia y Acceso a la Información Pública del Estado de México y Municipios, se emite el Acuerdo de Incumplimiento a los Recursos de Revisión </w:t>
      </w:r>
      <w:r w:rsidRPr="00106D7F">
        <w:rPr>
          <w:rFonts w:ascii="Palatino Linotype" w:hAnsi="Palatino Linotype"/>
          <w:b/>
          <w:i/>
          <w:iCs/>
        </w:rPr>
        <w:t>00166/INFOEM/IP/RR/2022 y acumulado</w:t>
      </w:r>
      <w:r w:rsidRPr="00106D7F">
        <w:rPr>
          <w:rFonts w:ascii="Palatino Linotype" w:hAnsi="Palatino Linotype"/>
          <w:i/>
          <w:iCs/>
        </w:rPr>
        <w:t xml:space="preserve">, por parte del Sujeto Obligado </w:t>
      </w:r>
      <w:r w:rsidRPr="00106D7F">
        <w:rPr>
          <w:rFonts w:ascii="Palatino Linotype" w:hAnsi="Palatino Linotype"/>
          <w:b/>
          <w:i/>
          <w:iCs/>
        </w:rPr>
        <w:t>Ayuntamiento de Zinacantepec</w:t>
      </w:r>
      <w:r w:rsidRPr="00106D7F">
        <w:rPr>
          <w:rFonts w:ascii="Palatino Linotype" w:hAnsi="Palatino Linotype"/>
          <w:i/>
          <w:iCs/>
        </w:rPr>
        <w:t>.</w:t>
      </w:r>
      <w:r>
        <w:rPr>
          <w:rFonts w:ascii="Palatino Linotype" w:hAnsi="Palatino Linotype"/>
          <w:i/>
          <w:iCs/>
        </w:rPr>
        <w:t>----------------------------------------------------------------</w:t>
      </w:r>
    </w:p>
    <w:p w14:paraId="5E5A9E82" w14:textId="0C8E4EDA" w:rsidR="00106D7F" w:rsidRPr="00106D7F" w:rsidRDefault="00106D7F" w:rsidP="00730B6E">
      <w:pPr>
        <w:spacing w:line="360" w:lineRule="auto"/>
        <w:ind w:left="567" w:right="567"/>
        <w:contextualSpacing/>
        <w:jc w:val="both"/>
        <w:rPr>
          <w:rFonts w:ascii="Palatino Linotype" w:hAnsi="Palatino Linotype"/>
          <w:i/>
          <w:iCs/>
        </w:rPr>
      </w:pPr>
      <w:r w:rsidRPr="00106D7F">
        <w:rPr>
          <w:rFonts w:ascii="Palatino Linotype" w:hAnsi="Palatino Linotype"/>
          <w:b/>
          <w:i/>
          <w:iCs/>
        </w:rPr>
        <w:t>SEGUNDO</w:t>
      </w:r>
      <w:r w:rsidRPr="00106D7F">
        <w:rPr>
          <w:rFonts w:ascii="Palatino Linotype" w:hAnsi="Palatino Linotype"/>
          <w:i/>
          <w:iCs/>
        </w:rPr>
        <w:t xml:space="preserve">. Notifíquese este Acuerdo a la Recurrente, a través del Sistema de Acceso a la Información Mexiquense (SAIMEX). ------------------------------------------- </w:t>
      </w:r>
      <w:r>
        <w:rPr>
          <w:rFonts w:ascii="Palatino Linotype" w:hAnsi="Palatino Linotype"/>
          <w:i/>
          <w:iCs/>
        </w:rPr>
        <w:t>-----------------------------</w:t>
      </w:r>
    </w:p>
    <w:p w14:paraId="20EA84D5" w14:textId="3EE5D0B1" w:rsidR="00106D7F" w:rsidRPr="00106D7F" w:rsidRDefault="00106D7F" w:rsidP="00730B6E">
      <w:pPr>
        <w:spacing w:line="360" w:lineRule="auto"/>
        <w:ind w:left="567" w:right="567"/>
        <w:contextualSpacing/>
        <w:jc w:val="both"/>
        <w:rPr>
          <w:rFonts w:ascii="Palatino Linotype" w:hAnsi="Palatino Linotype"/>
          <w:i/>
          <w:iCs/>
        </w:rPr>
      </w:pPr>
      <w:r w:rsidRPr="00106D7F">
        <w:rPr>
          <w:rFonts w:ascii="Palatino Linotype" w:hAnsi="Palatino Linotype"/>
          <w:b/>
          <w:i/>
          <w:iCs/>
        </w:rPr>
        <w:t>TERCERO</w:t>
      </w:r>
      <w:r w:rsidRPr="00106D7F">
        <w:rPr>
          <w:rFonts w:ascii="Palatino Linotype" w:hAnsi="Palatino Linotype"/>
          <w:i/>
          <w:iCs/>
        </w:rPr>
        <w:t>. Notifíquese el presente proveído al Titular de la Unidad de Transparencia del Sujeto Obligado, a través del Sistema de Acceso a la Información Mexiquense (SAIMEX). ---------------</w:t>
      </w:r>
      <w:r>
        <w:rPr>
          <w:rFonts w:ascii="Palatino Linotype" w:hAnsi="Palatino Linotype"/>
          <w:i/>
          <w:iCs/>
        </w:rPr>
        <w:t>---</w:t>
      </w:r>
    </w:p>
    <w:p w14:paraId="74D5B822" w14:textId="1183FB4F" w:rsidR="00106D7F" w:rsidRDefault="00106D7F" w:rsidP="00730B6E">
      <w:pPr>
        <w:spacing w:line="360" w:lineRule="auto"/>
        <w:ind w:left="567" w:right="567"/>
        <w:contextualSpacing/>
        <w:jc w:val="both"/>
        <w:rPr>
          <w:rFonts w:ascii="Palatino Linotype" w:hAnsi="Palatino Linotype"/>
          <w:i/>
          <w:iCs/>
        </w:rPr>
      </w:pPr>
      <w:r w:rsidRPr="00106D7F">
        <w:rPr>
          <w:rFonts w:ascii="Palatino Linotype" w:hAnsi="Palatino Linotype"/>
          <w:b/>
          <w:i/>
          <w:iCs/>
        </w:rPr>
        <w:t>CUARTO</w:t>
      </w:r>
      <w:r w:rsidRPr="00106D7F">
        <w:rPr>
          <w:rFonts w:ascii="Palatino Linotype" w:hAnsi="Palatino Linotype"/>
          <w:i/>
          <w:iCs/>
        </w:rPr>
        <w:t>. Notifíquese este Acuerdo al área competente para la imposición de las medidas de apremio previstas en el artículo 214 de la Ley de Transparencia y Acceso a la Información Pública del Estado de México y Municipios.--</w:t>
      </w:r>
      <w:r>
        <w:rPr>
          <w:rFonts w:ascii="Palatino Linotype" w:hAnsi="Palatino Linotype"/>
          <w:i/>
          <w:iCs/>
        </w:rPr>
        <w:t>-------------------------------------------------------------------------</w:t>
      </w:r>
    </w:p>
    <w:p w14:paraId="17499331" w14:textId="7E9C3790" w:rsidR="00106D7F" w:rsidRDefault="00106D7F" w:rsidP="00730B6E">
      <w:pPr>
        <w:spacing w:line="480" w:lineRule="auto"/>
        <w:ind w:left="567" w:right="567"/>
        <w:contextualSpacing/>
        <w:jc w:val="both"/>
        <w:rPr>
          <w:rFonts w:ascii="Palatino Linotype" w:hAnsi="Palatino Linotype"/>
          <w:i/>
          <w:iCs/>
        </w:rPr>
      </w:pPr>
      <w:r>
        <w:rPr>
          <w:rFonts w:ascii="Palatino Linotype" w:hAnsi="Palatino Linotype"/>
          <w:i/>
          <w:iCs/>
        </w:rPr>
        <w:t>…”</w:t>
      </w:r>
    </w:p>
    <w:p w14:paraId="4E8BDA14" w14:textId="6B89F7EF" w:rsidR="000F4742" w:rsidRPr="00A755A0" w:rsidRDefault="000F4742" w:rsidP="00730B6E">
      <w:pPr>
        <w:tabs>
          <w:tab w:val="center" w:pos="4560"/>
          <w:tab w:val="left" w:pos="8207"/>
        </w:tabs>
        <w:spacing w:line="360" w:lineRule="auto"/>
        <w:contextualSpacing/>
        <w:jc w:val="both"/>
        <w:rPr>
          <w:rFonts w:ascii="Palatino Linotype" w:hAnsi="Palatino Linotype" w:cs="Tahoma"/>
          <w:b/>
          <w:sz w:val="22"/>
          <w:szCs w:val="22"/>
        </w:rPr>
      </w:pPr>
      <w:r w:rsidRPr="00A755A0">
        <w:rPr>
          <w:rFonts w:ascii="Palatino Linotype" w:hAnsi="Palatino Linotype" w:cs="Tahoma"/>
          <w:b/>
          <w:sz w:val="22"/>
          <w:szCs w:val="22"/>
        </w:rPr>
        <w:t>V</w:t>
      </w:r>
      <w:r w:rsidR="005D1047" w:rsidRPr="00A755A0">
        <w:rPr>
          <w:rFonts w:ascii="Palatino Linotype" w:hAnsi="Palatino Linotype" w:cs="Tahoma"/>
          <w:b/>
          <w:sz w:val="22"/>
          <w:szCs w:val="22"/>
        </w:rPr>
        <w:t>.</w:t>
      </w:r>
      <w:r w:rsidRPr="00A755A0">
        <w:rPr>
          <w:rFonts w:ascii="Palatino Linotype" w:hAnsi="Palatino Linotype" w:cs="Tahoma"/>
          <w:b/>
          <w:sz w:val="22"/>
          <w:szCs w:val="22"/>
        </w:rPr>
        <w:t xml:space="preserve"> Interposición del Recurso de Revisión </w:t>
      </w:r>
      <w:r w:rsidR="00106D7F">
        <w:rPr>
          <w:rFonts w:ascii="Palatino Linotype" w:hAnsi="Palatino Linotype"/>
          <w:b/>
          <w:bCs/>
          <w:color w:val="000000"/>
          <w:sz w:val="22"/>
          <w:szCs w:val="22"/>
        </w:rPr>
        <w:t>00166</w:t>
      </w:r>
      <w:r w:rsidR="005B40DB" w:rsidRPr="00A755A0">
        <w:rPr>
          <w:rFonts w:ascii="Palatino Linotype" w:hAnsi="Palatino Linotype"/>
          <w:b/>
          <w:bCs/>
          <w:color w:val="000000"/>
          <w:sz w:val="22"/>
          <w:szCs w:val="22"/>
        </w:rPr>
        <w:t>/INFOEM/ICR-1</w:t>
      </w:r>
      <w:r w:rsidR="003F750F">
        <w:rPr>
          <w:rFonts w:ascii="Palatino Linotype" w:hAnsi="Palatino Linotype"/>
          <w:b/>
          <w:bCs/>
          <w:color w:val="000000"/>
          <w:sz w:val="22"/>
          <w:szCs w:val="22"/>
        </w:rPr>
        <w:t>6</w:t>
      </w:r>
      <w:r w:rsidR="00106D7F">
        <w:rPr>
          <w:rFonts w:ascii="Palatino Linotype" w:hAnsi="Palatino Linotype"/>
          <w:b/>
          <w:bCs/>
          <w:color w:val="000000"/>
          <w:sz w:val="22"/>
          <w:szCs w:val="22"/>
        </w:rPr>
        <w:t>6/IP/RR/2023 y acumulado</w:t>
      </w:r>
      <w:r w:rsidRPr="00A755A0">
        <w:rPr>
          <w:rFonts w:ascii="Palatino Linotype" w:hAnsi="Palatino Linotype" w:cs="Tahoma"/>
          <w:b/>
          <w:bCs/>
          <w:sz w:val="22"/>
          <w:szCs w:val="22"/>
        </w:rPr>
        <w:t>.</w:t>
      </w:r>
    </w:p>
    <w:p w14:paraId="613DEF81" w14:textId="77777777" w:rsidR="00AC1B15" w:rsidRPr="00A755A0" w:rsidRDefault="00AC1B15" w:rsidP="00730B6E">
      <w:pPr>
        <w:autoSpaceDE w:val="0"/>
        <w:autoSpaceDN w:val="0"/>
        <w:adjustRightInd w:val="0"/>
        <w:spacing w:line="360" w:lineRule="auto"/>
        <w:contextualSpacing/>
        <w:jc w:val="both"/>
        <w:rPr>
          <w:rFonts w:ascii="Palatino Linotype" w:hAnsi="Palatino Linotype" w:cs="Tahoma"/>
          <w:b/>
          <w:sz w:val="22"/>
          <w:szCs w:val="22"/>
        </w:rPr>
      </w:pPr>
    </w:p>
    <w:p w14:paraId="59EBB1F3" w14:textId="467245C8" w:rsidR="000F4742" w:rsidRPr="00A755A0" w:rsidRDefault="000F4742" w:rsidP="00730B6E">
      <w:pPr>
        <w:widowControl w:val="0"/>
        <w:autoSpaceDE w:val="0"/>
        <w:autoSpaceDN w:val="0"/>
        <w:adjustRightInd w:val="0"/>
        <w:spacing w:line="360" w:lineRule="auto"/>
        <w:contextualSpacing/>
        <w:jc w:val="both"/>
        <w:rPr>
          <w:rFonts w:ascii="Palatino Linotype" w:hAnsi="Palatino Linotype" w:cs="Tahoma"/>
          <w:color w:val="0D0D0D" w:themeColor="text1" w:themeTint="F2"/>
          <w:sz w:val="22"/>
          <w:szCs w:val="22"/>
        </w:rPr>
      </w:pPr>
      <w:r w:rsidRPr="00A755A0">
        <w:rPr>
          <w:rFonts w:ascii="Palatino Linotype" w:hAnsi="Palatino Linotype" w:cs="Tahoma"/>
          <w:color w:val="0D0D0D" w:themeColor="text1" w:themeTint="F2"/>
          <w:sz w:val="22"/>
          <w:szCs w:val="22"/>
        </w:rPr>
        <w:t xml:space="preserve">Con fecha </w:t>
      </w:r>
      <w:r w:rsidR="00106D7F">
        <w:rPr>
          <w:rFonts w:ascii="Palatino Linotype" w:hAnsi="Palatino Linotype" w:cs="Tahoma"/>
          <w:color w:val="0D0D0D" w:themeColor="text1" w:themeTint="F2"/>
          <w:sz w:val="22"/>
          <w:szCs w:val="22"/>
        </w:rPr>
        <w:t>veintitrés</w:t>
      </w:r>
      <w:r w:rsidRPr="00A755A0">
        <w:rPr>
          <w:rFonts w:ascii="Palatino Linotype" w:hAnsi="Palatino Linotype" w:cs="Tahoma"/>
          <w:color w:val="0D0D0D" w:themeColor="text1" w:themeTint="F2"/>
          <w:sz w:val="22"/>
          <w:szCs w:val="22"/>
        </w:rPr>
        <w:t xml:space="preserve"> de </w:t>
      </w:r>
      <w:r w:rsidR="0099647A" w:rsidRPr="00A755A0">
        <w:rPr>
          <w:rFonts w:ascii="Palatino Linotype" w:hAnsi="Palatino Linotype" w:cs="Tahoma"/>
          <w:color w:val="0D0D0D" w:themeColor="text1" w:themeTint="F2"/>
          <w:sz w:val="22"/>
          <w:szCs w:val="22"/>
        </w:rPr>
        <w:t>marzo</w:t>
      </w:r>
      <w:r w:rsidRPr="00A755A0">
        <w:rPr>
          <w:rFonts w:ascii="Palatino Linotype" w:hAnsi="Palatino Linotype" w:cs="Tahoma"/>
          <w:color w:val="0D0D0D" w:themeColor="text1" w:themeTint="F2"/>
          <w:sz w:val="22"/>
          <w:szCs w:val="22"/>
        </w:rPr>
        <w:t xml:space="preserve"> de dos mil veinti</w:t>
      </w:r>
      <w:r w:rsidR="0099647A" w:rsidRPr="00A755A0">
        <w:rPr>
          <w:rFonts w:ascii="Palatino Linotype" w:hAnsi="Palatino Linotype" w:cs="Tahoma"/>
          <w:color w:val="0D0D0D" w:themeColor="text1" w:themeTint="F2"/>
          <w:sz w:val="22"/>
          <w:szCs w:val="22"/>
        </w:rPr>
        <w:t>trés</w:t>
      </w:r>
      <w:r w:rsidRPr="00A755A0">
        <w:rPr>
          <w:rFonts w:ascii="Palatino Linotype" w:hAnsi="Palatino Linotype" w:cs="Tahoma"/>
          <w:color w:val="0D0D0D" w:themeColor="text1" w:themeTint="F2"/>
          <w:sz w:val="22"/>
          <w:szCs w:val="22"/>
        </w:rPr>
        <w:t xml:space="preserve">, el Particular interpuso </w:t>
      </w:r>
      <w:r w:rsidR="00106D7F">
        <w:rPr>
          <w:rFonts w:ascii="Palatino Linotype" w:hAnsi="Palatino Linotype" w:cs="Tahoma"/>
          <w:color w:val="0D0D0D" w:themeColor="text1" w:themeTint="F2"/>
          <w:sz w:val="22"/>
          <w:szCs w:val="22"/>
        </w:rPr>
        <w:t>dos</w:t>
      </w:r>
      <w:r w:rsidRPr="00A755A0">
        <w:rPr>
          <w:rFonts w:ascii="Palatino Linotype" w:hAnsi="Palatino Linotype" w:cs="Tahoma"/>
          <w:color w:val="0D0D0D" w:themeColor="text1" w:themeTint="F2"/>
          <w:sz w:val="22"/>
          <w:szCs w:val="22"/>
        </w:rPr>
        <w:t xml:space="preserve"> Recurso</w:t>
      </w:r>
      <w:r w:rsidR="00106D7F">
        <w:rPr>
          <w:rFonts w:ascii="Palatino Linotype" w:hAnsi="Palatino Linotype" w:cs="Tahoma"/>
          <w:color w:val="0D0D0D" w:themeColor="text1" w:themeTint="F2"/>
          <w:sz w:val="22"/>
          <w:szCs w:val="22"/>
        </w:rPr>
        <w:t>s</w:t>
      </w:r>
      <w:r w:rsidRPr="00A755A0">
        <w:rPr>
          <w:rFonts w:ascii="Palatino Linotype" w:hAnsi="Palatino Linotype" w:cs="Tahoma"/>
          <w:color w:val="0D0D0D" w:themeColor="text1" w:themeTint="F2"/>
          <w:sz w:val="22"/>
          <w:szCs w:val="22"/>
        </w:rPr>
        <w:t xml:space="preserve"> de Revisión en este Instituto, a través del Sistema de Acceso a la Información Mexiquense (SAIMEX), en contra de la falta de respuesta del Sujeto Obligado, en cumplimiento a la Resolución referida en el Antecedente VI, inciso </w:t>
      </w:r>
      <w:r w:rsidR="00106D7F">
        <w:rPr>
          <w:rFonts w:ascii="Palatino Linotype" w:hAnsi="Palatino Linotype" w:cs="Tahoma"/>
          <w:color w:val="0D0D0D" w:themeColor="text1" w:themeTint="F2"/>
          <w:sz w:val="22"/>
          <w:szCs w:val="22"/>
        </w:rPr>
        <w:t>g</w:t>
      </w:r>
      <w:r w:rsidRPr="00A755A0">
        <w:rPr>
          <w:rFonts w:ascii="Palatino Linotype" w:hAnsi="Palatino Linotype" w:cs="Tahoma"/>
          <w:color w:val="0D0D0D" w:themeColor="text1" w:themeTint="F2"/>
          <w:sz w:val="22"/>
          <w:szCs w:val="22"/>
        </w:rPr>
        <w:t>, en donde se agravió de lo siguiente:</w:t>
      </w:r>
    </w:p>
    <w:p w14:paraId="42168A39" w14:textId="77777777" w:rsidR="000F4742" w:rsidRPr="00A755A0" w:rsidRDefault="000F4742" w:rsidP="00730B6E">
      <w:pPr>
        <w:widowControl w:val="0"/>
        <w:autoSpaceDE w:val="0"/>
        <w:autoSpaceDN w:val="0"/>
        <w:adjustRightInd w:val="0"/>
        <w:spacing w:line="360" w:lineRule="auto"/>
        <w:contextualSpacing/>
        <w:jc w:val="both"/>
        <w:rPr>
          <w:rFonts w:ascii="Palatino Linotype" w:hAnsi="Palatino Linotype" w:cs="Tahoma"/>
          <w:color w:val="0D0D0D" w:themeColor="text1" w:themeTint="F2"/>
          <w:sz w:val="22"/>
          <w:szCs w:val="22"/>
        </w:rPr>
      </w:pPr>
    </w:p>
    <w:p w14:paraId="75C18977" w14:textId="77777777" w:rsidR="000F4742" w:rsidRPr="00A755A0" w:rsidRDefault="000F4742" w:rsidP="00730B6E">
      <w:pPr>
        <w:tabs>
          <w:tab w:val="left" w:pos="4667"/>
        </w:tabs>
        <w:spacing w:line="360" w:lineRule="auto"/>
        <w:ind w:left="567" w:right="567"/>
        <w:contextualSpacing/>
        <w:rPr>
          <w:rFonts w:ascii="Palatino Linotype" w:eastAsia="Calibri" w:hAnsi="Palatino Linotype" w:cs="Tahoma"/>
          <w:b/>
          <w:bCs/>
          <w:i/>
          <w:color w:val="000000"/>
        </w:rPr>
      </w:pPr>
      <w:r w:rsidRPr="00A755A0">
        <w:rPr>
          <w:rFonts w:ascii="Palatino Linotype" w:eastAsia="Calibri" w:hAnsi="Palatino Linotype" w:cs="Tahoma"/>
          <w:b/>
          <w:bCs/>
          <w:i/>
          <w:color w:val="000000"/>
        </w:rPr>
        <w:t>“ACTO IMPUGNADO</w:t>
      </w:r>
    </w:p>
    <w:p w14:paraId="1CC3957D" w14:textId="77777777" w:rsidR="000F4742" w:rsidRPr="00A755A0" w:rsidRDefault="000F4742" w:rsidP="00730B6E">
      <w:pPr>
        <w:widowControl w:val="0"/>
        <w:autoSpaceDE w:val="0"/>
        <w:autoSpaceDN w:val="0"/>
        <w:adjustRightInd w:val="0"/>
        <w:spacing w:line="360" w:lineRule="auto"/>
        <w:ind w:right="567" w:firstLine="567"/>
        <w:contextualSpacing/>
        <w:jc w:val="both"/>
        <w:rPr>
          <w:rFonts w:ascii="Palatino Linotype" w:eastAsia="Calibri" w:hAnsi="Palatino Linotype" w:cs="Tahoma"/>
          <w:i/>
          <w:color w:val="000000"/>
        </w:rPr>
      </w:pPr>
      <w:r w:rsidRPr="00A755A0">
        <w:rPr>
          <w:rFonts w:ascii="Palatino Linotype" w:hAnsi="Palatino Linotype"/>
          <w:i/>
          <w:color w:val="000000"/>
        </w:rPr>
        <w:t>NO ENTREGA INFORMACIÓN</w:t>
      </w:r>
      <w:r w:rsidRPr="00A755A0">
        <w:rPr>
          <w:rFonts w:ascii="Palatino Linotype" w:eastAsia="Calibri" w:hAnsi="Palatino Linotype" w:cs="Tahoma"/>
          <w:i/>
          <w:color w:val="000000"/>
        </w:rPr>
        <w:t>” (Sic.)</w:t>
      </w:r>
    </w:p>
    <w:p w14:paraId="164AAE9C" w14:textId="77777777" w:rsidR="000F4742" w:rsidRPr="00A755A0" w:rsidRDefault="000F4742" w:rsidP="00730B6E">
      <w:pPr>
        <w:widowControl w:val="0"/>
        <w:autoSpaceDE w:val="0"/>
        <w:autoSpaceDN w:val="0"/>
        <w:adjustRightInd w:val="0"/>
        <w:spacing w:line="360" w:lineRule="auto"/>
        <w:ind w:left="567" w:right="567" w:firstLine="567"/>
        <w:contextualSpacing/>
        <w:jc w:val="both"/>
        <w:rPr>
          <w:rFonts w:ascii="Palatino Linotype" w:eastAsia="Calibri" w:hAnsi="Palatino Linotype" w:cs="Tahoma"/>
          <w:i/>
          <w:color w:val="000000"/>
        </w:rPr>
      </w:pPr>
    </w:p>
    <w:p w14:paraId="4A19541D" w14:textId="77777777" w:rsidR="000F4742" w:rsidRPr="00A755A0" w:rsidRDefault="000F4742" w:rsidP="00730B6E">
      <w:pPr>
        <w:autoSpaceDE w:val="0"/>
        <w:autoSpaceDN w:val="0"/>
        <w:adjustRightInd w:val="0"/>
        <w:spacing w:line="360" w:lineRule="auto"/>
        <w:ind w:left="567" w:right="567"/>
        <w:contextualSpacing/>
        <w:rPr>
          <w:rFonts w:ascii="Palatino Linotype" w:eastAsia="Calibri" w:hAnsi="Palatino Linotype" w:cs="Tahoma"/>
          <w:b/>
          <w:i/>
          <w:color w:val="000000"/>
        </w:rPr>
      </w:pPr>
      <w:r w:rsidRPr="00A755A0">
        <w:rPr>
          <w:rFonts w:ascii="Palatino Linotype" w:eastAsia="Calibri" w:hAnsi="Palatino Linotype" w:cs="Tahoma"/>
          <w:b/>
          <w:i/>
          <w:color w:val="000000"/>
        </w:rPr>
        <w:t>“RAZONES O MOTIVOS DE LA INCONFORMIDAD</w:t>
      </w:r>
    </w:p>
    <w:p w14:paraId="48BCB447" w14:textId="2146C063" w:rsidR="000F4742" w:rsidRPr="00A755A0" w:rsidRDefault="0099647A" w:rsidP="00730B6E">
      <w:pPr>
        <w:autoSpaceDE w:val="0"/>
        <w:autoSpaceDN w:val="0"/>
        <w:adjustRightInd w:val="0"/>
        <w:spacing w:line="360" w:lineRule="auto"/>
        <w:ind w:left="567" w:right="567"/>
        <w:contextualSpacing/>
        <w:jc w:val="both"/>
        <w:rPr>
          <w:rFonts w:ascii="Palatino Linotype" w:eastAsia="Calibri" w:hAnsi="Palatino Linotype" w:cs="Tahoma"/>
          <w:i/>
          <w:iCs/>
          <w:color w:val="000000"/>
        </w:rPr>
      </w:pPr>
      <w:r w:rsidRPr="00A755A0">
        <w:rPr>
          <w:rFonts w:ascii="Palatino Linotype" w:hAnsi="Palatino Linotype"/>
          <w:i/>
          <w:color w:val="000000"/>
        </w:rPr>
        <w:t>NO ENTREGA INFORMACIÓN</w:t>
      </w:r>
      <w:r w:rsidR="000F4742" w:rsidRPr="00A755A0">
        <w:rPr>
          <w:rFonts w:ascii="Palatino Linotype" w:eastAsia="Calibri" w:hAnsi="Palatino Linotype" w:cs="Tahoma"/>
          <w:i/>
          <w:iCs/>
          <w:color w:val="000000"/>
        </w:rPr>
        <w:t>” (Sic.)</w:t>
      </w:r>
    </w:p>
    <w:p w14:paraId="035E07E7" w14:textId="7A9F70BD" w:rsidR="003434D5" w:rsidRPr="00A755A0" w:rsidRDefault="003434D5" w:rsidP="00730B6E">
      <w:pPr>
        <w:spacing w:line="360" w:lineRule="auto"/>
        <w:ind w:right="-28"/>
        <w:contextualSpacing/>
        <w:jc w:val="both"/>
        <w:rPr>
          <w:rFonts w:ascii="Palatino Linotype" w:eastAsia="Batang" w:hAnsi="Palatino Linotype" w:cs="Tahoma"/>
          <w:bCs/>
          <w:sz w:val="22"/>
          <w:szCs w:val="22"/>
        </w:rPr>
      </w:pPr>
    </w:p>
    <w:p w14:paraId="51B4FD3E" w14:textId="4CAC0F3D" w:rsidR="007F2464" w:rsidRPr="00A755A0" w:rsidRDefault="005D1047" w:rsidP="00730B6E">
      <w:pPr>
        <w:spacing w:line="360" w:lineRule="auto"/>
        <w:ind w:right="-28"/>
        <w:contextualSpacing/>
        <w:jc w:val="both"/>
        <w:rPr>
          <w:rFonts w:ascii="Palatino Linotype" w:hAnsi="Palatino Linotype"/>
          <w:b/>
          <w:bCs/>
          <w:color w:val="000000"/>
          <w:sz w:val="22"/>
          <w:szCs w:val="22"/>
        </w:rPr>
      </w:pPr>
      <w:r w:rsidRPr="00A755A0">
        <w:rPr>
          <w:rFonts w:ascii="Palatino Linotype" w:hAnsi="Palatino Linotype" w:cs="Tahoma"/>
          <w:b/>
          <w:sz w:val="22"/>
          <w:szCs w:val="22"/>
        </w:rPr>
        <w:t>VI.</w:t>
      </w:r>
      <w:r w:rsidR="007F2464" w:rsidRPr="00A755A0">
        <w:rPr>
          <w:rFonts w:ascii="Palatino Linotype" w:hAnsi="Palatino Linotype" w:cs="Tahoma"/>
          <w:b/>
          <w:sz w:val="22"/>
          <w:szCs w:val="22"/>
        </w:rPr>
        <w:t xml:space="preserve"> </w:t>
      </w:r>
      <w:r w:rsidR="007F2464" w:rsidRPr="00A755A0">
        <w:rPr>
          <w:rFonts w:ascii="Palatino Linotype" w:eastAsia="Batang" w:hAnsi="Palatino Linotype" w:cs="Tahoma"/>
          <w:b/>
          <w:bCs/>
          <w:sz w:val="22"/>
          <w:szCs w:val="22"/>
        </w:rPr>
        <w:t xml:space="preserve">Trámite del </w:t>
      </w:r>
      <w:r w:rsidR="007F2464" w:rsidRPr="00A755A0">
        <w:rPr>
          <w:rFonts w:ascii="Palatino Linotype" w:hAnsi="Palatino Linotype" w:cs="Tahoma"/>
          <w:b/>
          <w:sz w:val="22"/>
          <w:szCs w:val="22"/>
        </w:rPr>
        <w:t xml:space="preserve">Recurso de Revisión con número </w:t>
      </w:r>
      <w:r w:rsidR="00106D7F">
        <w:rPr>
          <w:rFonts w:ascii="Palatino Linotype" w:hAnsi="Palatino Linotype"/>
          <w:b/>
          <w:bCs/>
          <w:color w:val="000000"/>
          <w:sz w:val="22"/>
          <w:szCs w:val="22"/>
        </w:rPr>
        <w:t>00166</w:t>
      </w:r>
      <w:r w:rsidR="005B40DB" w:rsidRPr="00A755A0">
        <w:rPr>
          <w:rFonts w:ascii="Palatino Linotype" w:hAnsi="Palatino Linotype"/>
          <w:b/>
          <w:bCs/>
          <w:color w:val="000000"/>
          <w:sz w:val="22"/>
          <w:szCs w:val="22"/>
        </w:rPr>
        <w:t>/INFOEM/ICR-1</w:t>
      </w:r>
      <w:r w:rsidR="003F750F">
        <w:rPr>
          <w:rFonts w:ascii="Palatino Linotype" w:hAnsi="Palatino Linotype"/>
          <w:b/>
          <w:bCs/>
          <w:color w:val="000000"/>
          <w:sz w:val="22"/>
          <w:szCs w:val="22"/>
        </w:rPr>
        <w:t>6</w:t>
      </w:r>
      <w:r w:rsidR="00106D7F">
        <w:rPr>
          <w:rFonts w:ascii="Palatino Linotype" w:hAnsi="Palatino Linotype"/>
          <w:b/>
          <w:bCs/>
          <w:color w:val="000000"/>
          <w:sz w:val="22"/>
          <w:szCs w:val="22"/>
        </w:rPr>
        <w:t>6</w:t>
      </w:r>
      <w:r w:rsidR="005B40DB" w:rsidRPr="00A755A0">
        <w:rPr>
          <w:rFonts w:ascii="Palatino Linotype" w:hAnsi="Palatino Linotype"/>
          <w:b/>
          <w:bCs/>
          <w:color w:val="000000"/>
          <w:sz w:val="22"/>
          <w:szCs w:val="22"/>
        </w:rPr>
        <w:t>/IP/RR/202</w:t>
      </w:r>
      <w:r w:rsidR="00106D7F">
        <w:rPr>
          <w:rFonts w:ascii="Palatino Linotype" w:hAnsi="Palatino Linotype"/>
          <w:b/>
          <w:bCs/>
          <w:color w:val="000000"/>
          <w:sz w:val="22"/>
          <w:szCs w:val="22"/>
        </w:rPr>
        <w:t>3</w:t>
      </w:r>
      <w:r w:rsidR="007F2464" w:rsidRPr="00A755A0">
        <w:rPr>
          <w:rFonts w:ascii="Palatino Linotype" w:hAnsi="Palatino Linotype"/>
          <w:b/>
          <w:bCs/>
          <w:color w:val="000000"/>
          <w:sz w:val="22"/>
          <w:szCs w:val="22"/>
        </w:rPr>
        <w:t>.</w:t>
      </w:r>
    </w:p>
    <w:p w14:paraId="201A114A" w14:textId="77777777" w:rsidR="00AC1B15" w:rsidRPr="00A755A0" w:rsidRDefault="00AC1B15" w:rsidP="00730B6E">
      <w:pPr>
        <w:spacing w:line="360" w:lineRule="auto"/>
        <w:ind w:right="-28"/>
        <w:contextualSpacing/>
        <w:jc w:val="both"/>
        <w:rPr>
          <w:rFonts w:ascii="Palatino Linotype" w:hAnsi="Palatino Linotype"/>
          <w:b/>
          <w:bCs/>
          <w:color w:val="000000"/>
          <w:sz w:val="22"/>
          <w:szCs w:val="22"/>
        </w:rPr>
      </w:pPr>
    </w:p>
    <w:p w14:paraId="2232722B" w14:textId="243318C8" w:rsidR="007F2464" w:rsidRPr="00A755A0" w:rsidRDefault="007F2464" w:rsidP="00730B6E">
      <w:pPr>
        <w:spacing w:line="360" w:lineRule="auto"/>
        <w:contextualSpacing/>
        <w:jc w:val="both"/>
        <w:rPr>
          <w:rFonts w:ascii="Palatino Linotype" w:eastAsia="Batang" w:hAnsi="Palatino Linotype" w:cs="Tahoma"/>
          <w:bCs/>
          <w:sz w:val="22"/>
          <w:szCs w:val="22"/>
        </w:rPr>
      </w:pPr>
      <w:r w:rsidRPr="00A755A0">
        <w:rPr>
          <w:rFonts w:ascii="Palatino Linotype" w:eastAsia="Batang" w:hAnsi="Palatino Linotype" w:cs="Tahoma"/>
          <w:b/>
          <w:bCs/>
          <w:sz w:val="22"/>
          <w:szCs w:val="22"/>
        </w:rPr>
        <w:t xml:space="preserve">a) Turno del </w:t>
      </w:r>
      <w:r w:rsidRPr="00A755A0">
        <w:rPr>
          <w:rFonts w:ascii="Palatino Linotype" w:hAnsi="Palatino Linotype" w:cs="Tahoma"/>
          <w:b/>
          <w:sz w:val="22"/>
          <w:szCs w:val="22"/>
        </w:rPr>
        <w:t>Recurso de Revisión</w:t>
      </w:r>
      <w:r w:rsidRPr="00A755A0">
        <w:rPr>
          <w:rFonts w:ascii="Palatino Linotype" w:eastAsia="Batang" w:hAnsi="Palatino Linotype" w:cs="Tahoma"/>
          <w:b/>
          <w:bCs/>
          <w:sz w:val="22"/>
          <w:szCs w:val="22"/>
        </w:rPr>
        <w:t xml:space="preserve">. </w:t>
      </w:r>
      <w:r w:rsidRPr="00A755A0">
        <w:rPr>
          <w:rFonts w:ascii="Palatino Linotype" w:eastAsia="Batang" w:hAnsi="Palatino Linotype" w:cs="Tahoma"/>
          <w:bCs/>
          <w:sz w:val="22"/>
          <w:szCs w:val="22"/>
        </w:rPr>
        <w:t xml:space="preserve">El </w:t>
      </w:r>
      <w:r w:rsidR="00106D7F">
        <w:rPr>
          <w:rFonts w:ascii="Palatino Linotype" w:hAnsi="Palatino Linotype" w:cs="Tahoma"/>
          <w:sz w:val="22"/>
          <w:szCs w:val="22"/>
        </w:rPr>
        <w:t>veintitrés</w:t>
      </w:r>
      <w:r w:rsidRPr="00A755A0">
        <w:rPr>
          <w:rFonts w:ascii="Palatino Linotype" w:hAnsi="Palatino Linotype" w:cs="Tahoma"/>
          <w:sz w:val="22"/>
          <w:szCs w:val="22"/>
        </w:rPr>
        <w:t xml:space="preserve"> de </w:t>
      </w:r>
      <w:r w:rsidR="00640C2D" w:rsidRPr="00A755A0">
        <w:rPr>
          <w:rFonts w:ascii="Palatino Linotype" w:hAnsi="Palatino Linotype" w:cs="Tahoma"/>
          <w:sz w:val="22"/>
          <w:szCs w:val="22"/>
        </w:rPr>
        <w:t>marzo</w:t>
      </w:r>
      <w:r w:rsidRPr="00A755A0">
        <w:rPr>
          <w:rFonts w:ascii="Palatino Linotype" w:hAnsi="Palatino Linotype" w:cs="Tahoma"/>
          <w:sz w:val="22"/>
          <w:szCs w:val="22"/>
        </w:rPr>
        <w:t xml:space="preserve"> de dos mil veintitrés</w:t>
      </w:r>
      <w:r w:rsidRPr="00A755A0">
        <w:rPr>
          <w:rFonts w:ascii="Palatino Linotype" w:eastAsia="Batang" w:hAnsi="Palatino Linotype" w:cs="Tahoma"/>
          <w:bCs/>
          <w:sz w:val="22"/>
          <w:szCs w:val="22"/>
        </w:rPr>
        <w:t xml:space="preserve">, el </w:t>
      </w:r>
      <w:r w:rsidRPr="00A755A0">
        <w:rPr>
          <w:rFonts w:ascii="Palatino Linotype" w:hAnsi="Palatino Linotype" w:cs="Tahoma"/>
          <w:sz w:val="22"/>
          <w:szCs w:val="22"/>
          <w:lang w:val="es-ES"/>
        </w:rPr>
        <w:t>Sistema de Acceso a la Información Mexiquense (SAIMEX),</w:t>
      </w:r>
      <w:r w:rsidRPr="00A755A0">
        <w:rPr>
          <w:rFonts w:ascii="Palatino Linotype" w:eastAsia="Batang" w:hAnsi="Palatino Linotype" w:cs="Tahoma"/>
          <w:bCs/>
          <w:sz w:val="22"/>
          <w:szCs w:val="22"/>
        </w:rPr>
        <w:t xml:space="preserve"> asignó el número de expediente </w:t>
      </w:r>
      <w:r w:rsidR="00106D7F">
        <w:rPr>
          <w:rFonts w:ascii="Palatino Linotype" w:hAnsi="Palatino Linotype"/>
          <w:b/>
          <w:bCs/>
          <w:color w:val="000000"/>
          <w:sz w:val="22"/>
          <w:szCs w:val="22"/>
        </w:rPr>
        <w:t>00166</w:t>
      </w:r>
      <w:r w:rsidR="00CC0E84" w:rsidRPr="00A755A0">
        <w:rPr>
          <w:rFonts w:ascii="Palatino Linotype" w:hAnsi="Palatino Linotype"/>
          <w:b/>
          <w:bCs/>
          <w:color w:val="000000"/>
          <w:sz w:val="22"/>
          <w:szCs w:val="22"/>
        </w:rPr>
        <w:t>/INFOEM/ICR-</w:t>
      </w:r>
      <w:r w:rsidR="005D1047" w:rsidRPr="00A755A0">
        <w:rPr>
          <w:rFonts w:ascii="Palatino Linotype" w:hAnsi="Palatino Linotype"/>
          <w:b/>
          <w:bCs/>
          <w:color w:val="000000"/>
          <w:sz w:val="22"/>
          <w:szCs w:val="22"/>
        </w:rPr>
        <w:t>1</w:t>
      </w:r>
      <w:r w:rsidR="003F750F">
        <w:rPr>
          <w:rFonts w:ascii="Palatino Linotype" w:hAnsi="Palatino Linotype"/>
          <w:b/>
          <w:bCs/>
          <w:color w:val="000000"/>
          <w:sz w:val="22"/>
          <w:szCs w:val="22"/>
        </w:rPr>
        <w:t>6</w:t>
      </w:r>
      <w:r w:rsidR="00106D7F">
        <w:rPr>
          <w:rFonts w:ascii="Palatino Linotype" w:hAnsi="Palatino Linotype"/>
          <w:b/>
          <w:bCs/>
          <w:color w:val="000000"/>
          <w:sz w:val="22"/>
          <w:szCs w:val="22"/>
        </w:rPr>
        <w:t>6</w:t>
      </w:r>
      <w:r w:rsidR="00CC0E84" w:rsidRPr="00A755A0">
        <w:rPr>
          <w:rFonts w:ascii="Palatino Linotype" w:hAnsi="Palatino Linotype"/>
          <w:b/>
          <w:bCs/>
          <w:color w:val="000000"/>
          <w:sz w:val="22"/>
          <w:szCs w:val="22"/>
        </w:rPr>
        <w:t>/IP/RR/202</w:t>
      </w:r>
      <w:r w:rsidR="00106D7F">
        <w:rPr>
          <w:rFonts w:ascii="Palatino Linotype" w:hAnsi="Palatino Linotype"/>
          <w:b/>
          <w:bCs/>
          <w:color w:val="000000"/>
          <w:sz w:val="22"/>
          <w:szCs w:val="22"/>
        </w:rPr>
        <w:t>3</w:t>
      </w:r>
      <w:r w:rsidR="00CC0E84" w:rsidRPr="00A755A0">
        <w:rPr>
          <w:rFonts w:ascii="Palatino Linotype" w:hAnsi="Palatino Linotype"/>
          <w:b/>
          <w:bCs/>
          <w:color w:val="000000"/>
          <w:sz w:val="22"/>
          <w:szCs w:val="22"/>
        </w:rPr>
        <w:t xml:space="preserve"> </w:t>
      </w:r>
      <w:r w:rsidRPr="00A755A0">
        <w:rPr>
          <w:rFonts w:ascii="Palatino Linotype" w:eastAsia="Batang" w:hAnsi="Palatino Linotype" w:cs="Tahoma"/>
          <w:bCs/>
          <w:sz w:val="22"/>
          <w:szCs w:val="22"/>
        </w:rPr>
        <w:t xml:space="preserve">al Medio de Impugnación que nos ocupa, con base en el sistema aprobado por el Pleno de este Organismo Garante y lo turnó al </w:t>
      </w:r>
      <w:r w:rsidRPr="00A755A0">
        <w:rPr>
          <w:rFonts w:ascii="Palatino Linotype" w:eastAsia="Batang" w:hAnsi="Palatino Linotype" w:cs="Tahoma"/>
          <w:b/>
          <w:bCs/>
          <w:sz w:val="22"/>
          <w:szCs w:val="22"/>
        </w:rPr>
        <w:t>Comisionado Ponente Luis Gustavo Parra Noriega</w:t>
      </w:r>
      <w:r w:rsidRPr="00A755A0">
        <w:rPr>
          <w:rFonts w:ascii="Palatino Linotype" w:eastAsia="Batang" w:hAnsi="Palatino Linotype" w:cs="Tahoma"/>
          <w:bCs/>
          <w:sz w:val="22"/>
          <w:szCs w:val="22"/>
        </w:rPr>
        <w:t>, para los efectos del artículo 185, fracción I de la Ley de Transparencia y Acceso a la Información Pública del Estado de México y Municipios.</w:t>
      </w:r>
    </w:p>
    <w:p w14:paraId="59241602" w14:textId="586D30A1" w:rsidR="007F2464" w:rsidRPr="00A755A0" w:rsidRDefault="007F2464" w:rsidP="00730B6E">
      <w:pPr>
        <w:spacing w:line="360" w:lineRule="auto"/>
        <w:contextualSpacing/>
        <w:jc w:val="both"/>
        <w:rPr>
          <w:rFonts w:ascii="Palatino Linotype" w:eastAsia="Batang" w:hAnsi="Palatino Linotype" w:cs="Tahoma"/>
          <w:bCs/>
          <w:sz w:val="22"/>
          <w:szCs w:val="22"/>
        </w:rPr>
      </w:pPr>
    </w:p>
    <w:p w14:paraId="58F2B23A" w14:textId="27F8D522" w:rsidR="007F2464" w:rsidRPr="00A755A0" w:rsidRDefault="007F2464" w:rsidP="00730B6E">
      <w:pPr>
        <w:spacing w:line="360" w:lineRule="auto"/>
        <w:contextualSpacing/>
        <w:jc w:val="both"/>
        <w:rPr>
          <w:rFonts w:ascii="Palatino Linotype" w:hAnsi="Palatino Linotype" w:cs="Tahoma"/>
          <w:b/>
          <w:sz w:val="22"/>
          <w:szCs w:val="22"/>
        </w:rPr>
      </w:pPr>
      <w:r w:rsidRPr="00A755A0">
        <w:rPr>
          <w:rFonts w:ascii="Palatino Linotype" w:eastAsia="Batang" w:hAnsi="Palatino Linotype" w:cs="Tahoma"/>
          <w:b/>
          <w:bCs/>
          <w:sz w:val="22"/>
          <w:szCs w:val="22"/>
        </w:rPr>
        <w:t xml:space="preserve">b) Admisión del </w:t>
      </w:r>
      <w:r w:rsidRPr="00A755A0">
        <w:rPr>
          <w:rFonts w:ascii="Palatino Linotype" w:hAnsi="Palatino Linotype" w:cs="Tahoma"/>
          <w:b/>
          <w:sz w:val="22"/>
          <w:szCs w:val="22"/>
        </w:rPr>
        <w:t>Recurso de Revisión</w:t>
      </w:r>
      <w:r w:rsidRPr="00A755A0">
        <w:rPr>
          <w:rFonts w:ascii="Palatino Linotype" w:eastAsia="Batang" w:hAnsi="Palatino Linotype" w:cs="Tahoma"/>
          <w:b/>
          <w:bCs/>
          <w:sz w:val="22"/>
          <w:szCs w:val="22"/>
        </w:rPr>
        <w:t xml:space="preserve">. </w:t>
      </w:r>
      <w:r w:rsidRPr="00A755A0">
        <w:rPr>
          <w:rFonts w:ascii="Palatino Linotype" w:eastAsia="Batang" w:hAnsi="Palatino Linotype" w:cs="Tahoma"/>
          <w:bCs/>
          <w:sz w:val="22"/>
          <w:szCs w:val="22"/>
        </w:rPr>
        <w:t xml:space="preserve">El </w:t>
      </w:r>
      <w:r w:rsidR="00106D7F">
        <w:rPr>
          <w:rFonts w:ascii="Palatino Linotype" w:eastAsia="Batang" w:hAnsi="Palatino Linotype" w:cs="Tahoma"/>
          <w:bCs/>
          <w:sz w:val="22"/>
          <w:szCs w:val="22"/>
        </w:rPr>
        <w:t xml:space="preserve">treinta de marzo </w:t>
      </w:r>
      <w:r w:rsidRPr="00A755A0">
        <w:rPr>
          <w:rFonts w:ascii="Palatino Linotype" w:eastAsia="Batang" w:hAnsi="Palatino Linotype" w:cs="Tahoma"/>
          <w:bCs/>
          <w:sz w:val="22"/>
          <w:szCs w:val="22"/>
        </w:rPr>
        <w:t xml:space="preserve">de dos mil veintitrés, se acordó la admisión del Recurso de Revisión interpuesto por el Particular en contra del Sujeto Obligado, en términos del artículo 185, fracciones I, II y IV de la Ley de Transparencia y Acceso a la Información Pública del Estado de México y Municipios, el cual fue notificado a las partes el </w:t>
      </w:r>
      <w:r w:rsidR="001164FE" w:rsidRPr="00A755A0">
        <w:rPr>
          <w:rFonts w:ascii="Palatino Linotype" w:eastAsia="Batang" w:hAnsi="Palatino Linotype" w:cs="Tahoma"/>
          <w:bCs/>
          <w:sz w:val="22"/>
          <w:szCs w:val="22"/>
        </w:rPr>
        <w:t>treinta</w:t>
      </w:r>
      <w:r w:rsidRPr="00A755A0">
        <w:rPr>
          <w:rFonts w:ascii="Palatino Linotype" w:eastAsia="Batang" w:hAnsi="Palatino Linotype" w:cs="Tahoma"/>
          <w:bCs/>
          <w:sz w:val="22"/>
          <w:szCs w:val="22"/>
        </w:rPr>
        <w:t xml:space="preserve"> de dicho mes y año, a través del Sistema de Acceso a la Información Mexiquense (SAIMEX), en el que se les otorgó un plazo de siete días hábiles posteriores a la misma, para que manifestaran lo que a su derecho conviniera y formularan alegatos.</w:t>
      </w:r>
      <w:r w:rsidRPr="00A755A0">
        <w:rPr>
          <w:rFonts w:ascii="Palatino Linotype" w:hAnsi="Palatino Linotype" w:cs="Tahoma"/>
          <w:b/>
          <w:sz w:val="22"/>
          <w:szCs w:val="22"/>
        </w:rPr>
        <w:t xml:space="preserve"> </w:t>
      </w:r>
    </w:p>
    <w:p w14:paraId="4A4D01E8" w14:textId="074F07F0" w:rsidR="007F2464" w:rsidRPr="00A755A0" w:rsidRDefault="007F2464" w:rsidP="00730B6E">
      <w:pPr>
        <w:spacing w:line="360" w:lineRule="auto"/>
        <w:contextualSpacing/>
        <w:jc w:val="both"/>
        <w:rPr>
          <w:rFonts w:ascii="Palatino Linotype" w:hAnsi="Palatino Linotype" w:cs="Tahoma"/>
          <w:b/>
          <w:sz w:val="22"/>
          <w:szCs w:val="22"/>
        </w:rPr>
      </w:pPr>
    </w:p>
    <w:p w14:paraId="533FA008" w14:textId="7CFF5D9F" w:rsidR="00106D7F" w:rsidRDefault="00106D7F" w:rsidP="00730B6E">
      <w:pPr>
        <w:spacing w:line="360" w:lineRule="auto"/>
        <w:jc w:val="both"/>
        <w:rPr>
          <w:rFonts w:ascii="Palatino Linotype" w:eastAsia="Batang" w:hAnsi="Palatino Linotype" w:cs="Tahoma"/>
          <w:bCs/>
          <w:sz w:val="22"/>
          <w:szCs w:val="22"/>
          <w:lang w:val="es-ES_tradnl"/>
        </w:rPr>
      </w:pPr>
      <w:r>
        <w:rPr>
          <w:rFonts w:ascii="Palatino Linotype" w:eastAsia="Batang" w:hAnsi="Palatino Linotype" w:cs="Tahoma"/>
          <w:b/>
          <w:bCs/>
          <w:sz w:val="22"/>
          <w:szCs w:val="22"/>
          <w:lang w:val="es-ES_tradnl"/>
        </w:rPr>
        <w:t>c) Informe Justificado.</w:t>
      </w:r>
      <w:r>
        <w:rPr>
          <w:rFonts w:ascii="Palatino Linotype" w:eastAsia="Batang" w:hAnsi="Palatino Linotype" w:cs="Tahoma"/>
          <w:bCs/>
          <w:sz w:val="22"/>
          <w:szCs w:val="22"/>
          <w:lang w:val="es-ES_tradnl"/>
        </w:rPr>
        <w:t xml:space="preserve"> El tres de abril de dos mil veintitrés, a través del Sistema de Acceso a la Información Mexiquense (SAIMEX), se recibió en este Instituto los informes justificados por parte del Sujeto Obligado en los que </w:t>
      </w:r>
      <w:r w:rsidR="00F602CE">
        <w:rPr>
          <w:rFonts w:ascii="Palatino Linotype" w:eastAsia="Batang" w:hAnsi="Palatino Linotype" w:cs="Tahoma"/>
          <w:bCs/>
          <w:sz w:val="22"/>
          <w:szCs w:val="22"/>
          <w:lang w:val="es-ES_tradnl"/>
        </w:rPr>
        <w:t>realizó similares manifestaciones como se muestra a continuación</w:t>
      </w:r>
      <w:r>
        <w:rPr>
          <w:rFonts w:ascii="Palatino Linotype" w:eastAsia="Batang" w:hAnsi="Palatino Linotype" w:cs="Tahoma"/>
          <w:bCs/>
          <w:sz w:val="22"/>
          <w:szCs w:val="22"/>
          <w:lang w:val="es-ES_tradnl"/>
        </w:rPr>
        <w:t>:</w:t>
      </w:r>
    </w:p>
    <w:p w14:paraId="4AEB28A0" w14:textId="77777777" w:rsidR="00106D7F" w:rsidRDefault="00106D7F" w:rsidP="00730B6E">
      <w:pPr>
        <w:spacing w:line="360" w:lineRule="auto"/>
        <w:jc w:val="both"/>
        <w:rPr>
          <w:rFonts w:ascii="Palatino Linotype" w:eastAsia="Batang" w:hAnsi="Palatino Linotype" w:cs="Tahoma"/>
          <w:bCs/>
          <w:sz w:val="22"/>
          <w:szCs w:val="22"/>
          <w:lang w:val="es-ES_tradnl"/>
        </w:rPr>
      </w:pPr>
    </w:p>
    <w:p w14:paraId="5C266A56" w14:textId="7F6671F4" w:rsidR="00106D7F" w:rsidRDefault="00106D7F" w:rsidP="00730B6E">
      <w:pPr>
        <w:spacing w:line="360" w:lineRule="auto"/>
        <w:ind w:left="567" w:right="539"/>
        <w:jc w:val="both"/>
        <w:rPr>
          <w:rFonts w:ascii="Palatino Linotype" w:eastAsia="Batang" w:hAnsi="Palatino Linotype" w:cs="Tahoma"/>
          <w:bCs/>
          <w:i/>
          <w:szCs w:val="22"/>
        </w:rPr>
      </w:pPr>
      <w:r>
        <w:rPr>
          <w:rFonts w:ascii="Palatino Linotype" w:eastAsia="Batang" w:hAnsi="Palatino Linotype" w:cs="Tahoma"/>
          <w:bCs/>
          <w:i/>
          <w:szCs w:val="22"/>
        </w:rPr>
        <w:t xml:space="preserve">“… </w:t>
      </w:r>
    </w:p>
    <w:p w14:paraId="705ECD34" w14:textId="77777777" w:rsidR="00F602CE" w:rsidRDefault="00F602CE" w:rsidP="00730B6E">
      <w:pPr>
        <w:spacing w:line="360" w:lineRule="auto"/>
        <w:ind w:left="567" w:right="539"/>
        <w:jc w:val="both"/>
        <w:rPr>
          <w:rFonts w:ascii="Palatino Linotype" w:eastAsia="Batang" w:hAnsi="Palatino Linotype" w:cs="Tahoma"/>
          <w:bCs/>
          <w:i/>
          <w:szCs w:val="22"/>
        </w:rPr>
      </w:pPr>
      <w:r w:rsidRPr="00F602CE">
        <w:rPr>
          <w:rFonts w:ascii="Palatino Linotype" w:eastAsia="Batang" w:hAnsi="Palatino Linotype" w:cs="Tahoma"/>
          <w:bCs/>
          <w:i/>
          <w:szCs w:val="22"/>
        </w:rPr>
        <w:t xml:space="preserve">Se aprueba por unanimidad de votos la generación del formato de ampliación de plazo para dar atención a las solicitudes interpuestas por la ciudadanía a través de las diferentes plataformas de </w:t>
      </w:r>
      <w:r w:rsidRPr="00F602CE">
        <w:rPr>
          <w:rFonts w:ascii="Palatino Linotype" w:eastAsia="Batang" w:hAnsi="Palatino Linotype" w:cs="Tahoma"/>
          <w:bCs/>
          <w:i/>
          <w:szCs w:val="22"/>
        </w:rPr>
        <w:lastRenderedPageBreak/>
        <w:t xml:space="preserve">Transparencia, por ello se instruye al Titular de la Unidad de Transparencia generar el formato pertinente para la ampliación de plazos de las Solicitudes cuando así se requiera. </w:t>
      </w:r>
    </w:p>
    <w:p w14:paraId="6D24B1AA" w14:textId="7FF33913" w:rsidR="00106D7F" w:rsidRDefault="00106D7F" w:rsidP="00730B6E">
      <w:pPr>
        <w:spacing w:line="360" w:lineRule="auto"/>
        <w:ind w:left="567" w:right="539"/>
        <w:jc w:val="both"/>
        <w:rPr>
          <w:rFonts w:ascii="Palatino Linotype" w:eastAsia="Batang" w:hAnsi="Palatino Linotype" w:cs="Tahoma"/>
          <w:bCs/>
          <w:i/>
          <w:szCs w:val="22"/>
        </w:rPr>
      </w:pPr>
      <w:r>
        <w:rPr>
          <w:rFonts w:ascii="Palatino Linotype" w:eastAsia="Batang" w:hAnsi="Palatino Linotype" w:cs="Tahoma"/>
          <w:bCs/>
          <w:i/>
          <w:szCs w:val="22"/>
        </w:rPr>
        <w:t>…”</w:t>
      </w:r>
    </w:p>
    <w:p w14:paraId="33C0A7CB" w14:textId="77777777" w:rsidR="00106D7F" w:rsidRDefault="00106D7F" w:rsidP="00730B6E">
      <w:pPr>
        <w:spacing w:line="360" w:lineRule="auto"/>
        <w:ind w:left="567" w:right="539"/>
        <w:jc w:val="both"/>
        <w:rPr>
          <w:rFonts w:ascii="Palatino Linotype" w:eastAsia="Batang" w:hAnsi="Palatino Linotype" w:cs="Tahoma"/>
          <w:b/>
          <w:sz w:val="22"/>
          <w:szCs w:val="22"/>
          <w:lang w:val="es-ES_tradnl"/>
        </w:rPr>
      </w:pPr>
    </w:p>
    <w:p w14:paraId="41EB4D90" w14:textId="5893EDDD" w:rsidR="00106D7F" w:rsidRDefault="00106D7F" w:rsidP="00730B6E">
      <w:pPr>
        <w:spacing w:line="360" w:lineRule="auto"/>
        <w:jc w:val="both"/>
        <w:rPr>
          <w:rFonts w:ascii="Palatino Linotype" w:hAnsi="Palatino Linotype" w:cs="Tahoma"/>
          <w:bCs/>
          <w:iCs/>
          <w:sz w:val="22"/>
          <w:szCs w:val="22"/>
        </w:rPr>
      </w:pPr>
      <w:r>
        <w:rPr>
          <w:rFonts w:ascii="Palatino Linotype" w:eastAsia="Batang" w:hAnsi="Palatino Linotype" w:cs="Tahoma"/>
          <w:b/>
          <w:bCs/>
          <w:sz w:val="22"/>
          <w:szCs w:val="22"/>
          <w:lang w:val="es-ES_tradnl"/>
        </w:rPr>
        <w:t>d) Vista del Informe Justificado</w:t>
      </w:r>
      <w:r>
        <w:rPr>
          <w:rFonts w:ascii="Palatino Linotype" w:eastAsia="Batang" w:hAnsi="Palatino Linotype" w:cs="Tahoma"/>
          <w:bCs/>
          <w:sz w:val="22"/>
          <w:szCs w:val="22"/>
          <w:lang w:val="es-ES_tradnl"/>
        </w:rPr>
        <w:t xml:space="preserve">. El ocho de </w:t>
      </w:r>
      <w:r w:rsidR="00F602CE">
        <w:rPr>
          <w:rFonts w:ascii="Palatino Linotype" w:eastAsia="Batang" w:hAnsi="Palatino Linotype" w:cs="Tahoma"/>
          <w:bCs/>
          <w:sz w:val="22"/>
          <w:szCs w:val="22"/>
          <w:lang w:val="es-ES_tradnl"/>
        </w:rPr>
        <w:t>mayo</w:t>
      </w:r>
      <w:r>
        <w:rPr>
          <w:rFonts w:ascii="Palatino Linotype" w:eastAsia="Batang" w:hAnsi="Palatino Linotype" w:cs="Tahoma"/>
          <w:bCs/>
          <w:sz w:val="22"/>
          <w:szCs w:val="22"/>
          <w:lang w:val="es-ES_tradnl"/>
        </w:rPr>
        <w:t xml:space="preserve"> de dos mil veintitrés</w:t>
      </w:r>
      <w:r>
        <w:rPr>
          <w:rFonts w:ascii="Palatino Linotype" w:hAnsi="Palatino Linotype" w:cs="Tahoma"/>
          <w:sz w:val="22"/>
          <w:szCs w:val="22"/>
        </w:rPr>
        <w:t>, se dictó acuerdo mediante el cual se puso a la vista del Particular, el Informe Justificado, el cual le fue notificado, en esa misma fecha, a través del Sistema de Acceso a la Información Mexiquense (SAIMEX). No obstante, lo anterior</w:t>
      </w:r>
      <w:r>
        <w:rPr>
          <w:rFonts w:ascii="Palatino Linotype" w:hAnsi="Palatino Linotype" w:cs="Tahoma"/>
          <w:bCs/>
          <w:iCs/>
          <w:sz w:val="22"/>
          <w:szCs w:val="22"/>
          <w:lang w:val="es-ES_tradnl"/>
        </w:rPr>
        <w:t>, el Recurrente omitió realizar manifestación alguna que a su derecho conviniera y asistiera</w:t>
      </w:r>
      <w:r>
        <w:rPr>
          <w:rFonts w:ascii="Palatino Linotype" w:hAnsi="Palatino Linotype" w:cs="Tahoma"/>
          <w:bCs/>
          <w:iCs/>
          <w:sz w:val="22"/>
          <w:szCs w:val="22"/>
        </w:rPr>
        <w:t>.</w:t>
      </w:r>
    </w:p>
    <w:p w14:paraId="0E383018" w14:textId="77777777" w:rsidR="00106D7F" w:rsidRDefault="00106D7F" w:rsidP="00730B6E">
      <w:pPr>
        <w:spacing w:line="360" w:lineRule="auto"/>
        <w:contextualSpacing/>
        <w:jc w:val="both"/>
        <w:rPr>
          <w:rFonts w:ascii="Palatino Linotype" w:eastAsia="Palatino Linotype" w:hAnsi="Palatino Linotype" w:cs="Palatino Linotype"/>
          <w:b/>
          <w:bCs/>
          <w:sz w:val="22"/>
          <w:szCs w:val="22"/>
          <w:lang w:val="es-ES"/>
        </w:rPr>
      </w:pPr>
    </w:p>
    <w:p w14:paraId="3A0376D2" w14:textId="1C5FA285" w:rsidR="007F2464" w:rsidRPr="00A755A0" w:rsidRDefault="00C20846" w:rsidP="00730B6E">
      <w:pPr>
        <w:spacing w:line="360" w:lineRule="auto"/>
        <w:contextualSpacing/>
        <w:jc w:val="both"/>
        <w:rPr>
          <w:rFonts w:ascii="Palatino Linotype" w:eastAsia="Batang" w:hAnsi="Palatino Linotype" w:cs="Tahoma"/>
          <w:b/>
          <w:sz w:val="22"/>
          <w:szCs w:val="22"/>
        </w:rPr>
      </w:pPr>
      <w:r>
        <w:rPr>
          <w:rFonts w:ascii="Palatino Linotype" w:hAnsi="Palatino Linotype" w:cs="Tahoma"/>
          <w:b/>
          <w:sz w:val="22"/>
          <w:szCs w:val="22"/>
        </w:rPr>
        <w:t>e</w:t>
      </w:r>
      <w:r w:rsidR="007F2464" w:rsidRPr="00A755A0">
        <w:rPr>
          <w:rFonts w:ascii="Palatino Linotype" w:hAnsi="Palatino Linotype" w:cs="Tahoma"/>
          <w:b/>
          <w:sz w:val="22"/>
          <w:szCs w:val="22"/>
        </w:rPr>
        <w:t>) Cierre de instrucción.</w:t>
      </w:r>
      <w:r w:rsidR="007F2464" w:rsidRPr="00A755A0">
        <w:rPr>
          <w:rFonts w:ascii="Palatino Linotype" w:hAnsi="Palatino Linotype" w:cs="Tahoma"/>
          <w:sz w:val="22"/>
          <w:szCs w:val="22"/>
        </w:rPr>
        <w:t xml:space="preserve"> El </w:t>
      </w:r>
      <w:r>
        <w:rPr>
          <w:rFonts w:ascii="Palatino Linotype" w:hAnsi="Palatino Linotype" w:cs="Tahoma"/>
          <w:sz w:val="22"/>
          <w:szCs w:val="22"/>
        </w:rPr>
        <w:t xml:space="preserve">diecinueve de mayo </w:t>
      </w:r>
      <w:r w:rsidR="007F2464" w:rsidRPr="00A755A0">
        <w:rPr>
          <w:rFonts w:ascii="Palatino Linotype" w:hAnsi="Palatino Linotype" w:cs="Tahoma"/>
          <w:sz w:val="22"/>
          <w:szCs w:val="22"/>
        </w:rPr>
        <w:t xml:space="preserve">de dos mil veintitrés,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el mismo día, a través del </w:t>
      </w:r>
      <w:r w:rsidR="007F2464" w:rsidRPr="00A755A0">
        <w:rPr>
          <w:rFonts w:ascii="Palatino Linotype" w:hAnsi="Palatino Linotype" w:cs="Tahoma"/>
          <w:sz w:val="22"/>
          <w:szCs w:val="22"/>
          <w:lang w:val="es-ES"/>
        </w:rPr>
        <w:t>Sistema de Acceso a la Información Mexiquense (SAIMEX)</w:t>
      </w:r>
      <w:r w:rsidR="007F2464" w:rsidRPr="00A755A0">
        <w:rPr>
          <w:rFonts w:ascii="Palatino Linotype" w:hAnsi="Palatino Linotype" w:cs="Tahoma"/>
          <w:sz w:val="22"/>
          <w:szCs w:val="22"/>
        </w:rPr>
        <w:t>.</w:t>
      </w:r>
    </w:p>
    <w:p w14:paraId="5A16DC04" w14:textId="77777777" w:rsidR="007F2464" w:rsidRPr="00A755A0" w:rsidRDefault="007F2464" w:rsidP="00730B6E">
      <w:pPr>
        <w:spacing w:line="360" w:lineRule="auto"/>
        <w:contextualSpacing/>
        <w:jc w:val="both"/>
        <w:rPr>
          <w:rFonts w:ascii="Palatino Linotype" w:hAnsi="Palatino Linotype" w:cs="Tahoma"/>
          <w:b/>
          <w:sz w:val="22"/>
          <w:szCs w:val="22"/>
        </w:rPr>
      </w:pPr>
    </w:p>
    <w:p w14:paraId="7B0E53B8" w14:textId="77777777" w:rsidR="00535C4C" w:rsidRDefault="00535C4C" w:rsidP="00730B6E">
      <w:pPr>
        <w:spacing w:line="360" w:lineRule="auto"/>
        <w:contextualSpacing/>
        <w:jc w:val="both"/>
        <w:rPr>
          <w:rFonts w:ascii="Palatino Linotype" w:hAnsi="Palatino Linotype" w:cs="Tahoma"/>
          <w:sz w:val="22"/>
          <w:szCs w:val="22"/>
        </w:rPr>
      </w:pPr>
      <w:r w:rsidRPr="00A755A0">
        <w:rPr>
          <w:rFonts w:ascii="Palatino Linotype" w:hAnsi="Palatino Linotype" w:cs="Tahoma"/>
          <w:sz w:val="22"/>
          <w:szCs w:val="22"/>
        </w:rPr>
        <w:t xml:space="preserve">En razón de que fue debidamente sustanciado el expediente electrónico y no existe diligencia pendiente de desahogo, se emite la resolución que conforme a Derecho proceda, de acuerdo a los siguientes: </w:t>
      </w:r>
    </w:p>
    <w:p w14:paraId="1BEA7B45" w14:textId="77777777" w:rsidR="00C20846" w:rsidRPr="00A755A0" w:rsidRDefault="00C20846" w:rsidP="00730B6E">
      <w:pPr>
        <w:spacing w:line="360" w:lineRule="auto"/>
        <w:contextualSpacing/>
        <w:jc w:val="both"/>
        <w:rPr>
          <w:rFonts w:ascii="Palatino Linotype" w:hAnsi="Palatino Linotype" w:cs="Tahoma"/>
          <w:sz w:val="22"/>
          <w:szCs w:val="22"/>
        </w:rPr>
      </w:pPr>
    </w:p>
    <w:p w14:paraId="6BD1007A" w14:textId="77777777" w:rsidR="00703ED0" w:rsidRPr="00A755A0" w:rsidRDefault="00703ED0" w:rsidP="00730B6E">
      <w:pPr>
        <w:spacing w:line="360" w:lineRule="auto"/>
        <w:ind w:right="-28"/>
        <w:contextualSpacing/>
        <w:jc w:val="center"/>
        <w:rPr>
          <w:rFonts w:ascii="Palatino Linotype" w:hAnsi="Palatino Linotype" w:cs="Tahoma"/>
          <w:b/>
          <w:sz w:val="22"/>
          <w:szCs w:val="22"/>
          <w:lang w:val="es-ES"/>
        </w:rPr>
      </w:pPr>
      <w:r w:rsidRPr="00A755A0">
        <w:rPr>
          <w:rFonts w:ascii="Palatino Linotype" w:hAnsi="Palatino Linotype" w:cs="Tahoma"/>
          <w:b/>
          <w:sz w:val="22"/>
          <w:szCs w:val="22"/>
          <w:lang w:val="es-ES"/>
        </w:rPr>
        <w:t>C O N S I D E R A N D O S</w:t>
      </w:r>
    </w:p>
    <w:p w14:paraId="4C0C3989" w14:textId="77777777" w:rsidR="00703ED0" w:rsidRPr="00A755A0" w:rsidRDefault="00703ED0" w:rsidP="00730B6E">
      <w:pPr>
        <w:spacing w:line="360" w:lineRule="auto"/>
        <w:ind w:right="-28"/>
        <w:contextualSpacing/>
        <w:jc w:val="center"/>
        <w:rPr>
          <w:rFonts w:ascii="Palatino Linotype" w:hAnsi="Palatino Linotype" w:cs="Tahoma"/>
          <w:b/>
          <w:sz w:val="22"/>
          <w:szCs w:val="22"/>
          <w:lang w:val="es-ES"/>
        </w:rPr>
      </w:pPr>
    </w:p>
    <w:p w14:paraId="0C08284C" w14:textId="4A345FC0" w:rsidR="00703ED0" w:rsidRPr="00A755A0" w:rsidRDefault="00703ED0" w:rsidP="00730B6E">
      <w:pPr>
        <w:autoSpaceDE w:val="0"/>
        <w:autoSpaceDN w:val="0"/>
        <w:adjustRightInd w:val="0"/>
        <w:spacing w:line="360" w:lineRule="auto"/>
        <w:ind w:right="-28"/>
        <w:contextualSpacing/>
        <w:jc w:val="both"/>
        <w:rPr>
          <w:rFonts w:ascii="Palatino Linotype" w:hAnsi="Palatino Linotype" w:cs="Tahoma"/>
          <w:b/>
          <w:sz w:val="22"/>
          <w:szCs w:val="22"/>
          <w:lang w:val="es-ES"/>
        </w:rPr>
      </w:pPr>
      <w:r w:rsidRPr="00A755A0">
        <w:rPr>
          <w:rFonts w:ascii="Palatino Linotype" w:eastAsia="Calibri" w:hAnsi="Palatino Linotype" w:cs="Tahoma"/>
          <w:b/>
          <w:color w:val="000000"/>
          <w:sz w:val="22"/>
          <w:szCs w:val="22"/>
          <w:lang w:val="es-ES" w:eastAsia="es-MX"/>
        </w:rPr>
        <w:t>PRIMERO</w:t>
      </w:r>
      <w:r w:rsidRPr="00A755A0">
        <w:rPr>
          <w:rFonts w:ascii="Palatino Linotype" w:eastAsia="Calibri" w:hAnsi="Palatino Linotype" w:cs="Tahoma"/>
          <w:color w:val="000000"/>
          <w:sz w:val="22"/>
          <w:szCs w:val="22"/>
          <w:lang w:val="es-ES" w:eastAsia="es-MX"/>
        </w:rPr>
        <w:t xml:space="preserve">. </w:t>
      </w:r>
      <w:r w:rsidRPr="00A755A0">
        <w:rPr>
          <w:rFonts w:ascii="Palatino Linotype" w:hAnsi="Palatino Linotype" w:cs="Tahoma"/>
          <w:b/>
          <w:sz w:val="22"/>
          <w:szCs w:val="22"/>
          <w:lang w:val="es-ES"/>
        </w:rPr>
        <w:t>Competencia.</w:t>
      </w:r>
    </w:p>
    <w:p w14:paraId="564A3505" w14:textId="77777777" w:rsidR="00613F5E" w:rsidRPr="00A755A0" w:rsidRDefault="00613F5E" w:rsidP="00730B6E">
      <w:pPr>
        <w:autoSpaceDE w:val="0"/>
        <w:autoSpaceDN w:val="0"/>
        <w:adjustRightInd w:val="0"/>
        <w:spacing w:line="360" w:lineRule="auto"/>
        <w:ind w:right="-28"/>
        <w:contextualSpacing/>
        <w:jc w:val="both"/>
        <w:rPr>
          <w:rFonts w:ascii="Palatino Linotype" w:hAnsi="Palatino Linotype" w:cs="Tahoma"/>
          <w:b/>
          <w:sz w:val="22"/>
          <w:szCs w:val="22"/>
          <w:lang w:val="es-ES"/>
        </w:rPr>
      </w:pPr>
    </w:p>
    <w:p w14:paraId="542D178E" w14:textId="3B0F46EE" w:rsidR="00703ED0" w:rsidRPr="00A755A0" w:rsidRDefault="00703ED0" w:rsidP="00730B6E">
      <w:pPr>
        <w:spacing w:line="360" w:lineRule="auto"/>
        <w:ind w:right="-28"/>
        <w:contextualSpacing/>
        <w:jc w:val="both"/>
        <w:rPr>
          <w:rFonts w:ascii="Palatino Linotype" w:hAnsi="Palatino Linotype" w:cs="Tahoma"/>
          <w:color w:val="000000"/>
          <w:sz w:val="22"/>
          <w:szCs w:val="22"/>
        </w:rPr>
      </w:pPr>
      <w:r w:rsidRPr="00A755A0">
        <w:rPr>
          <w:rFonts w:ascii="Palatino Linotype" w:hAnsi="Palatino Linotype" w:cs="Tahoma"/>
          <w:color w:val="000000"/>
          <w:sz w:val="22"/>
          <w:szCs w:val="22"/>
        </w:rPr>
        <w:t xml:space="preserve">El Instituto de Transparencia, Acceso a la Información Pública y Protección de Datos Personales del Estado de México y Municipios, es competente para conocer y resolver el </w:t>
      </w:r>
      <w:r w:rsidRPr="00A755A0">
        <w:rPr>
          <w:rFonts w:ascii="Palatino Linotype" w:hAnsi="Palatino Linotype" w:cs="Tahoma"/>
          <w:color w:val="000000"/>
          <w:sz w:val="22"/>
          <w:szCs w:val="22"/>
        </w:rPr>
        <w:lastRenderedPageBreak/>
        <w:t>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A755A0">
        <w:rPr>
          <w:color w:val="000000"/>
        </w:rPr>
        <w:t xml:space="preserve"> 7°, </w:t>
      </w:r>
      <w:r w:rsidR="0055029A" w:rsidRPr="00A755A0">
        <w:rPr>
          <w:rFonts w:ascii="Palatino Linotype" w:hAnsi="Palatino Linotype" w:cs="Tahoma"/>
          <w:color w:val="000000"/>
          <w:sz w:val="22"/>
          <w:szCs w:val="22"/>
        </w:rPr>
        <w:t>9°, fracciones I y XXIII</w:t>
      </w:r>
      <w:r w:rsidRPr="00A755A0">
        <w:rPr>
          <w:rFonts w:ascii="Palatino Linotype" w:hAnsi="Palatino Linotype" w:cs="Tahoma"/>
          <w:color w:val="000000"/>
          <w:sz w:val="22"/>
          <w:szCs w:val="22"/>
        </w:rPr>
        <w:t xml:space="preserve"> y 11 del Reglamento Interior del Instituto de Transparencia, Acceso a la Información Pública y Protección de Datos Personales del Estado de México y Municipios.</w:t>
      </w:r>
    </w:p>
    <w:p w14:paraId="0154BAD7" w14:textId="77777777" w:rsidR="00DC61FF" w:rsidRPr="00A755A0" w:rsidRDefault="00DC61FF" w:rsidP="00730B6E">
      <w:pPr>
        <w:spacing w:line="360" w:lineRule="auto"/>
        <w:ind w:right="-28"/>
        <w:contextualSpacing/>
        <w:jc w:val="both"/>
        <w:rPr>
          <w:rFonts w:ascii="Palatino Linotype" w:hAnsi="Palatino Linotype" w:cs="Tahoma"/>
          <w:color w:val="000000"/>
          <w:sz w:val="22"/>
          <w:szCs w:val="22"/>
        </w:rPr>
      </w:pPr>
    </w:p>
    <w:p w14:paraId="11CE1325" w14:textId="77777777" w:rsidR="00703ED0" w:rsidRPr="00A755A0" w:rsidRDefault="00703ED0" w:rsidP="00730B6E">
      <w:pPr>
        <w:autoSpaceDE w:val="0"/>
        <w:autoSpaceDN w:val="0"/>
        <w:adjustRightInd w:val="0"/>
        <w:spacing w:line="360" w:lineRule="auto"/>
        <w:ind w:right="-28"/>
        <w:contextualSpacing/>
        <w:jc w:val="both"/>
        <w:rPr>
          <w:rFonts w:ascii="Palatino Linotype" w:eastAsia="Calibri" w:hAnsi="Palatino Linotype" w:cs="Tahoma"/>
          <w:b/>
          <w:color w:val="000000"/>
          <w:sz w:val="22"/>
          <w:szCs w:val="22"/>
          <w:lang w:val="es-ES" w:eastAsia="es-MX"/>
        </w:rPr>
      </w:pPr>
      <w:r w:rsidRPr="00A755A0">
        <w:rPr>
          <w:rFonts w:ascii="Palatino Linotype" w:eastAsia="Calibri" w:hAnsi="Palatino Linotype" w:cs="Tahoma"/>
          <w:b/>
          <w:color w:val="000000"/>
          <w:sz w:val="22"/>
          <w:szCs w:val="22"/>
          <w:lang w:val="es-ES" w:eastAsia="es-MX"/>
        </w:rPr>
        <w:t>SEGUNDO. Causales de improcedencia y sobreseimiento.</w:t>
      </w:r>
    </w:p>
    <w:p w14:paraId="29C12159" w14:textId="77777777" w:rsidR="00703ED0" w:rsidRPr="00A755A0" w:rsidRDefault="00703ED0" w:rsidP="00730B6E">
      <w:pPr>
        <w:autoSpaceDE w:val="0"/>
        <w:autoSpaceDN w:val="0"/>
        <w:adjustRightInd w:val="0"/>
        <w:spacing w:line="360" w:lineRule="auto"/>
        <w:contextualSpacing/>
        <w:jc w:val="both"/>
        <w:rPr>
          <w:rFonts w:ascii="Palatino Linotype" w:hAnsi="Palatino Linotype" w:cs="Tahoma"/>
          <w:sz w:val="22"/>
          <w:szCs w:val="22"/>
          <w:lang w:val="es-ES"/>
        </w:rPr>
      </w:pPr>
    </w:p>
    <w:p w14:paraId="712921EE" w14:textId="28577E1C" w:rsidR="00703ED0" w:rsidRPr="00A755A0" w:rsidRDefault="00703ED0" w:rsidP="00730B6E">
      <w:pPr>
        <w:autoSpaceDE w:val="0"/>
        <w:autoSpaceDN w:val="0"/>
        <w:adjustRightInd w:val="0"/>
        <w:spacing w:line="360" w:lineRule="auto"/>
        <w:contextualSpacing/>
        <w:jc w:val="both"/>
        <w:rPr>
          <w:rFonts w:ascii="Palatino Linotype" w:hAnsi="Palatino Linotype" w:cs="Tahoma"/>
          <w:sz w:val="22"/>
          <w:szCs w:val="22"/>
          <w:lang w:val="es-ES"/>
        </w:rPr>
      </w:pPr>
      <w:r w:rsidRPr="00A755A0">
        <w:rPr>
          <w:rFonts w:ascii="Palatino Linotype" w:hAnsi="Palatino Linotype" w:cs="Tahoma"/>
          <w:sz w:val="22"/>
          <w:szCs w:val="22"/>
          <w:lang w:val="es-ES"/>
        </w:rPr>
        <w:t xml:space="preserve">De las constancias que forma parte del Recurso de Revisión que se analiza, se advierte que previo al estudio del fondo de la </w:t>
      </w:r>
      <w:r w:rsidRPr="00A755A0">
        <w:rPr>
          <w:rFonts w:ascii="Palatino Linotype" w:hAnsi="Palatino Linotype" w:cs="Tahoma"/>
          <w:i/>
          <w:sz w:val="22"/>
          <w:szCs w:val="22"/>
          <w:lang w:val="es-ES"/>
        </w:rPr>
        <w:t>litis</w:t>
      </w:r>
      <w:r w:rsidRPr="00A755A0">
        <w:rPr>
          <w:rFonts w:ascii="Palatino Linotype" w:hAnsi="Palatino Linotype" w:cs="Tahoma"/>
          <w:sz w:val="22"/>
          <w:szCs w:val="22"/>
          <w:lang w:val="es-ES"/>
        </w:rPr>
        <w:t>, es necesario estudiar las causales de improcedencia</w:t>
      </w:r>
      <w:r w:rsidR="008B4EF2" w:rsidRPr="00A755A0">
        <w:rPr>
          <w:rFonts w:ascii="Palatino Linotype" w:hAnsi="Palatino Linotype" w:cs="Tahoma"/>
          <w:sz w:val="22"/>
          <w:szCs w:val="22"/>
          <w:lang w:val="es-ES"/>
        </w:rPr>
        <w:t xml:space="preserve"> y sobreseimiento</w:t>
      </w:r>
      <w:r w:rsidRPr="00A755A0">
        <w:rPr>
          <w:rFonts w:ascii="Palatino Linotype" w:hAnsi="Palatino Linotype" w:cs="Tahoma"/>
          <w:sz w:val="22"/>
          <w:szCs w:val="22"/>
          <w:lang w:val="es-ES"/>
        </w:rPr>
        <w:t xml:space="preserve"> para determinar lo que en Derecho proceda.</w:t>
      </w:r>
    </w:p>
    <w:p w14:paraId="6DB39DEC" w14:textId="77777777" w:rsidR="008B4EF2" w:rsidRPr="00A755A0" w:rsidRDefault="008B4EF2" w:rsidP="00730B6E">
      <w:pPr>
        <w:autoSpaceDE w:val="0"/>
        <w:autoSpaceDN w:val="0"/>
        <w:adjustRightInd w:val="0"/>
        <w:spacing w:line="360" w:lineRule="auto"/>
        <w:contextualSpacing/>
        <w:jc w:val="both"/>
        <w:rPr>
          <w:rFonts w:ascii="Palatino Linotype" w:eastAsia="Calibri" w:hAnsi="Palatino Linotype" w:cs="Tahoma"/>
          <w:b/>
          <w:color w:val="000000"/>
          <w:sz w:val="22"/>
          <w:szCs w:val="22"/>
          <w:lang w:val="es-ES" w:eastAsia="es-MX"/>
        </w:rPr>
      </w:pPr>
    </w:p>
    <w:p w14:paraId="081474D3" w14:textId="508A88EC" w:rsidR="00703ED0" w:rsidRPr="00A755A0" w:rsidRDefault="00703ED0" w:rsidP="00730B6E">
      <w:pPr>
        <w:autoSpaceDE w:val="0"/>
        <w:autoSpaceDN w:val="0"/>
        <w:adjustRightInd w:val="0"/>
        <w:spacing w:line="360" w:lineRule="auto"/>
        <w:contextualSpacing/>
        <w:jc w:val="both"/>
        <w:rPr>
          <w:rFonts w:ascii="Palatino Linotype" w:eastAsia="Calibri" w:hAnsi="Palatino Linotype" w:cs="Tahoma"/>
          <w:color w:val="000000"/>
          <w:sz w:val="22"/>
          <w:szCs w:val="22"/>
          <w:lang w:val="es-ES" w:eastAsia="es-MX"/>
        </w:rPr>
      </w:pPr>
      <w:r w:rsidRPr="00A755A0">
        <w:rPr>
          <w:rFonts w:ascii="Palatino Linotype" w:eastAsia="Calibri" w:hAnsi="Palatino Linotype" w:cs="Tahoma"/>
          <w:b/>
          <w:color w:val="000000"/>
          <w:sz w:val="22"/>
          <w:szCs w:val="22"/>
          <w:lang w:val="es-ES" w:eastAsia="es-MX"/>
        </w:rPr>
        <w:t>Causales de improcedencia.</w:t>
      </w:r>
    </w:p>
    <w:p w14:paraId="3A3CF564" w14:textId="77777777" w:rsidR="007F2464" w:rsidRPr="00A755A0" w:rsidRDefault="007F2464" w:rsidP="00730B6E">
      <w:pPr>
        <w:autoSpaceDE w:val="0"/>
        <w:autoSpaceDN w:val="0"/>
        <w:adjustRightInd w:val="0"/>
        <w:spacing w:line="360" w:lineRule="auto"/>
        <w:ind w:right="-28"/>
        <w:contextualSpacing/>
        <w:jc w:val="both"/>
        <w:rPr>
          <w:rFonts w:ascii="Palatino Linotype" w:eastAsia="Calibri" w:hAnsi="Palatino Linotype" w:cs="Tahoma"/>
          <w:b/>
          <w:color w:val="000000"/>
          <w:sz w:val="22"/>
          <w:szCs w:val="22"/>
          <w:lang w:val="es-ES" w:eastAsia="es-MX"/>
        </w:rPr>
      </w:pPr>
    </w:p>
    <w:p w14:paraId="4F9EDE82" w14:textId="77777777" w:rsidR="007F2464" w:rsidRPr="00A755A0" w:rsidRDefault="007F2464" w:rsidP="00730B6E">
      <w:pPr>
        <w:autoSpaceDE w:val="0"/>
        <w:autoSpaceDN w:val="0"/>
        <w:adjustRightInd w:val="0"/>
        <w:spacing w:line="360" w:lineRule="auto"/>
        <w:ind w:right="-28"/>
        <w:contextualSpacing/>
        <w:jc w:val="both"/>
        <w:rPr>
          <w:rFonts w:ascii="Palatino Linotype" w:eastAsia="Calibri" w:hAnsi="Palatino Linotype" w:cs="Tahoma"/>
          <w:color w:val="000000"/>
          <w:sz w:val="22"/>
          <w:szCs w:val="22"/>
          <w:lang w:val="es-ES" w:eastAsia="es-MX"/>
        </w:rPr>
      </w:pPr>
      <w:r w:rsidRPr="00A755A0">
        <w:rPr>
          <w:rFonts w:ascii="Palatino Linotype" w:eastAsia="Calibri" w:hAnsi="Palatino Linotype" w:cs="Tahoma"/>
          <w:color w:val="000000"/>
          <w:sz w:val="22"/>
          <w:szCs w:val="22"/>
          <w:lang w:val="es-ES" w:eastAsia="es-MX"/>
        </w:rPr>
        <w:t>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CCB119F" w14:textId="77777777" w:rsidR="007F2464" w:rsidRPr="00A755A0" w:rsidRDefault="007F2464" w:rsidP="00730B6E">
      <w:pPr>
        <w:autoSpaceDE w:val="0"/>
        <w:autoSpaceDN w:val="0"/>
        <w:adjustRightInd w:val="0"/>
        <w:spacing w:line="360" w:lineRule="auto"/>
        <w:ind w:right="-28"/>
        <w:contextualSpacing/>
        <w:jc w:val="both"/>
        <w:rPr>
          <w:rFonts w:ascii="Palatino Linotype" w:eastAsia="Calibri" w:hAnsi="Palatino Linotype" w:cs="Tahoma"/>
          <w:color w:val="000000"/>
          <w:sz w:val="22"/>
          <w:szCs w:val="22"/>
          <w:lang w:val="es-ES" w:eastAsia="es-MX"/>
        </w:rPr>
      </w:pPr>
    </w:p>
    <w:p w14:paraId="356FC5EC" w14:textId="77777777" w:rsidR="007F2464" w:rsidRPr="00A755A0" w:rsidRDefault="007F2464" w:rsidP="00730B6E">
      <w:pPr>
        <w:autoSpaceDE w:val="0"/>
        <w:autoSpaceDN w:val="0"/>
        <w:adjustRightInd w:val="0"/>
        <w:spacing w:line="360" w:lineRule="auto"/>
        <w:contextualSpacing/>
        <w:jc w:val="both"/>
        <w:rPr>
          <w:rFonts w:ascii="Palatino Linotype" w:eastAsia="Calibri" w:hAnsi="Palatino Linotype" w:cs="Tahoma"/>
          <w:color w:val="000000"/>
          <w:sz w:val="22"/>
          <w:szCs w:val="22"/>
          <w:lang w:val="es-ES" w:eastAsia="es-MX"/>
        </w:rPr>
      </w:pPr>
      <w:r w:rsidRPr="00A755A0">
        <w:rPr>
          <w:rFonts w:ascii="Palatino Linotype" w:hAnsi="Palatino Linotype" w:cs="Tahoma"/>
          <w:sz w:val="22"/>
          <w:szCs w:val="24"/>
        </w:rPr>
        <w:t xml:space="preserve">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 </w:t>
      </w:r>
      <w:r w:rsidRPr="00A755A0">
        <w:rPr>
          <w:rFonts w:ascii="Palatino Linotype" w:hAnsi="Palatino Linotype" w:cs="Tahoma"/>
          <w:sz w:val="22"/>
          <w:szCs w:val="22"/>
          <w:lang w:val="es-ES"/>
        </w:rPr>
        <w:t xml:space="preserve">además de que </w:t>
      </w:r>
      <w:r w:rsidRPr="00A755A0">
        <w:rPr>
          <w:rFonts w:ascii="Palatino Linotype" w:eastAsia="Calibri" w:hAnsi="Palatino Linotype" w:cs="Tahoma"/>
          <w:color w:val="000000"/>
          <w:sz w:val="22"/>
          <w:szCs w:val="22"/>
          <w:lang w:val="es-ES" w:eastAsia="es-MX"/>
        </w:rPr>
        <w:t>el Medio de Impugnación fue presentado en tiempo.</w:t>
      </w:r>
    </w:p>
    <w:p w14:paraId="1C08BB50" w14:textId="77777777" w:rsidR="007F2464" w:rsidRPr="00A755A0" w:rsidRDefault="007F2464" w:rsidP="00730B6E">
      <w:pPr>
        <w:autoSpaceDE w:val="0"/>
        <w:autoSpaceDN w:val="0"/>
        <w:adjustRightInd w:val="0"/>
        <w:spacing w:line="360" w:lineRule="auto"/>
        <w:contextualSpacing/>
        <w:jc w:val="both"/>
        <w:rPr>
          <w:rFonts w:ascii="Palatino Linotype" w:eastAsia="Calibri" w:hAnsi="Palatino Linotype" w:cs="Tahoma"/>
          <w:color w:val="000000"/>
          <w:sz w:val="22"/>
          <w:szCs w:val="22"/>
          <w:lang w:val="es-ES" w:eastAsia="es-MX"/>
        </w:rPr>
      </w:pPr>
    </w:p>
    <w:p w14:paraId="1606B7F8" w14:textId="77777777" w:rsidR="007F2464" w:rsidRPr="00A755A0" w:rsidRDefault="007F2464" w:rsidP="00730B6E">
      <w:pPr>
        <w:widowControl w:val="0"/>
        <w:spacing w:line="360" w:lineRule="auto"/>
        <w:contextualSpacing/>
        <w:jc w:val="both"/>
        <w:rPr>
          <w:rFonts w:ascii="Palatino Linotype" w:hAnsi="Palatino Linotype" w:cs="Tahoma"/>
          <w:sz w:val="22"/>
          <w:szCs w:val="22"/>
        </w:rPr>
      </w:pPr>
      <w:r w:rsidRPr="00A755A0">
        <w:rPr>
          <w:rFonts w:ascii="Palatino Linotype" w:hAnsi="Palatino Linotype" w:cs="Tahoma"/>
          <w:sz w:val="22"/>
          <w:szCs w:val="22"/>
        </w:rPr>
        <w:t xml:space="preserve">Asimismo, se actualiza la causal de procedencia del Recurso de Revisión señalada en el artículo 179, fracción VII, de la Ley en cita, </w:t>
      </w:r>
      <w:r w:rsidRPr="00A755A0">
        <w:rPr>
          <w:rFonts w:ascii="Palatino Linotype" w:eastAsia="Calibri" w:hAnsi="Palatino Linotype" w:cs="Tahoma"/>
          <w:color w:val="000000"/>
          <w:sz w:val="22"/>
          <w:szCs w:val="22"/>
          <w:lang w:eastAsia="es-MX"/>
        </w:rPr>
        <w:t xml:space="preserve">pues la Recurrente se inconformó con </w:t>
      </w:r>
      <w:r w:rsidRPr="00A755A0">
        <w:rPr>
          <w:rFonts w:ascii="Palatino Linotype" w:hAnsi="Palatino Linotype" w:cs="Tahoma"/>
          <w:sz w:val="22"/>
          <w:szCs w:val="22"/>
        </w:rPr>
        <w:t>la falta de respuesta a su solicitud de acceso a la información pública.</w:t>
      </w:r>
    </w:p>
    <w:p w14:paraId="1ACC58A6" w14:textId="77777777" w:rsidR="007F2464" w:rsidRPr="00A755A0" w:rsidRDefault="007F2464" w:rsidP="00730B6E">
      <w:pPr>
        <w:widowControl w:val="0"/>
        <w:spacing w:line="360" w:lineRule="auto"/>
        <w:contextualSpacing/>
        <w:jc w:val="both"/>
        <w:rPr>
          <w:rFonts w:ascii="Palatino Linotype" w:hAnsi="Palatino Linotype" w:cs="Tahoma"/>
          <w:sz w:val="22"/>
          <w:szCs w:val="22"/>
        </w:rPr>
      </w:pPr>
    </w:p>
    <w:p w14:paraId="2C718A95" w14:textId="77777777" w:rsidR="007F2464" w:rsidRPr="00A755A0" w:rsidRDefault="007F2464" w:rsidP="00730B6E">
      <w:pPr>
        <w:spacing w:line="360" w:lineRule="auto"/>
        <w:contextualSpacing/>
        <w:jc w:val="both"/>
        <w:rPr>
          <w:rFonts w:ascii="Palatino Linotype" w:hAnsi="Palatino Linotype" w:cs="Tahoma"/>
          <w:bCs/>
          <w:color w:val="000000"/>
          <w:sz w:val="22"/>
          <w:szCs w:val="22"/>
        </w:rPr>
      </w:pPr>
      <w:r w:rsidRPr="00A755A0">
        <w:rPr>
          <w:rFonts w:ascii="Palatino Linotype" w:hAnsi="Palatino Linotype" w:cs="Tahoma"/>
          <w:bCs/>
          <w:color w:val="000000"/>
          <w:sz w:val="22"/>
          <w:szCs w:val="22"/>
        </w:rPr>
        <w:t>Además, el último párrafo, de dicho artículo, establece que procede un Medio de Impugnación, en contra de las respuestas otorgadas por los sujetos obligados, en cumplimiento a una resolución de otro diverso, en el cual, la controversia recaiga, en la falta de respuesta a una solicitud de información.</w:t>
      </w:r>
    </w:p>
    <w:p w14:paraId="1ADE4B66" w14:textId="77777777" w:rsidR="007F2464" w:rsidRPr="00A755A0" w:rsidRDefault="007F2464" w:rsidP="00730B6E">
      <w:pPr>
        <w:spacing w:line="360" w:lineRule="auto"/>
        <w:contextualSpacing/>
        <w:jc w:val="both"/>
        <w:rPr>
          <w:rFonts w:ascii="Palatino Linotype" w:hAnsi="Palatino Linotype" w:cs="Tahoma"/>
          <w:bCs/>
          <w:color w:val="000000"/>
          <w:sz w:val="22"/>
          <w:szCs w:val="22"/>
        </w:rPr>
      </w:pPr>
    </w:p>
    <w:p w14:paraId="5CFF56A7" w14:textId="7C958B68" w:rsidR="007F2464" w:rsidRPr="00A755A0" w:rsidRDefault="007F2464" w:rsidP="00730B6E">
      <w:pPr>
        <w:spacing w:line="360" w:lineRule="auto"/>
        <w:contextualSpacing/>
        <w:jc w:val="both"/>
        <w:rPr>
          <w:rFonts w:ascii="Palatino Linotype" w:hAnsi="Palatino Linotype" w:cs="Tahoma"/>
          <w:bCs/>
          <w:color w:val="000000"/>
          <w:sz w:val="22"/>
          <w:szCs w:val="22"/>
        </w:rPr>
      </w:pPr>
      <w:r w:rsidRPr="00A755A0">
        <w:rPr>
          <w:rFonts w:ascii="Palatino Linotype" w:hAnsi="Palatino Linotype" w:cs="Tahoma"/>
          <w:bCs/>
          <w:color w:val="000000"/>
          <w:sz w:val="22"/>
          <w:szCs w:val="22"/>
        </w:rPr>
        <w:t xml:space="preserve">En ese orden de ideas, cabe referir que en el expediente con número de folio </w:t>
      </w:r>
      <w:r w:rsidR="00536CBD">
        <w:rPr>
          <w:rFonts w:ascii="Palatino Linotype" w:eastAsia="Calibri" w:hAnsi="Palatino Linotype" w:cs="Tahoma"/>
          <w:sz w:val="22"/>
          <w:szCs w:val="22"/>
          <w:lang w:eastAsia="en-US"/>
        </w:rPr>
        <w:t>00166</w:t>
      </w:r>
      <w:r w:rsidR="004B59F2" w:rsidRPr="00A755A0">
        <w:rPr>
          <w:rFonts w:ascii="Palatino Linotype" w:eastAsia="Calibri" w:hAnsi="Palatino Linotype" w:cs="Tahoma"/>
          <w:sz w:val="22"/>
          <w:szCs w:val="22"/>
          <w:lang w:eastAsia="en-US"/>
        </w:rPr>
        <w:t>/INFOEM/IP/RR/202</w:t>
      </w:r>
      <w:r w:rsidR="00565A63">
        <w:rPr>
          <w:rFonts w:ascii="Palatino Linotype" w:eastAsia="Calibri" w:hAnsi="Palatino Linotype" w:cs="Tahoma"/>
          <w:sz w:val="22"/>
          <w:szCs w:val="22"/>
          <w:lang w:eastAsia="en-US"/>
        </w:rPr>
        <w:t>3 y acumulado</w:t>
      </w:r>
      <w:r w:rsidRPr="00A755A0">
        <w:rPr>
          <w:rFonts w:ascii="Palatino Linotype" w:hAnsi="Palatino Linotype" w:cs="Tahoma"/>
          <w:bCs/>
          <w:color w:val="000000"/>
          <w:sz w:val="22"/>
          <w:szCs w:val="22"/>
        </w:rPr>
        <w:t xml:space="preserve">, se dictó Resolución, en la cual se determinó como causal de procedencia, la fracción VII, del artículo 179 de la Ley de Transparencia y Acceso a la Información Pública del Estado de México y Municipios, es decir, de la falta de respuesta; además, se concluyó </w:t>
      </w:r>
      <w:r w:rsidRPr="00A755A0">
        <w:rPr>
          <w:rFonts w:ascii="Palatino Linotype" w:hAnsi="Palatino Linotype" w:cs="Tahoma"/>
          <w:b/>
          <w:color w:val="000000"/>
          <w:sz w:val="22"/>
          <w:szCs w:val="22"/>
        </w:rPr>
        <w:t xml:space="preserve">ORDENAR </w:t>
      </w:r>
      <w:r w:rsidRPr="00A755A0">
        <w:rPr>
          <w:rFonts w:ascii="Palatino Linotype" w:hAnsi="Palatino Linotype" w:cs="Tahoma"/>
          <w:bCs/>
          <w:color w:val="000000"/>
          <w:sz w:val="22"/>
          <w:szCs w:val="22"/>
        </w:rPr>
        <w:t xml:space="preserve">al Ayuntamiento de Zinacantepec, </w:t>
      </w:r>
      <w:r w:rsidR="0055029A" w:rsidRPr="00A755A0">
        <w:rPr>
          <w:rFonts w:ascii="Palatino Linotype" w:hAnsi="Palatino Linotype" w:cs="Tahoma"/>
          <w:bCs/>
          <w:color w:val="000000"/>
          <w:sz w:val="22"/>
          <w:szCs w:val="22"/>
        </w:rPr>
        <w:t>a través del Sistema de Acceso a la Información Mexiquense (SAIMEX), a entregar la información solicitada.</w:t>
      </w:r>
    </w:p>
    <w:p w14:paraId="4AAC3343" w14:textId="77777777" w:rsidR="007F2464" w:rsidRPr="00A755A0" w:rsidRDefault="007F2464" w:rsidP="00730B6E">
      <w:pPr>
        <w:spacing w:line="360" w:lineRule="auto"/>
        <w:contextualSpacing/>
        <w:jc w:val="both"/>
        <w:rPr>
          <w:rFonts w:ascii="Palatino Linotype" w:hAnsi="Palatino Linotype" w:cs="Tahoma"/>
          <w:bCs/>
          <w:color w:val="000000"/>
          <w:sz w:val="22"/>
          <w:szCs w:val="22"/>
        </w:rPr>
      </w:pPr>
    </w:p>
    <w:p w14:paraId="28AD0EA9" w14:textId="77777777" w:rsidR="007F2464" w:rsidRPr="00A755A0" w:rsidRDefault="007F2464" w:rsidP="00730B6E">
      <w:pPr>
        <w:spacing w:line="360" w:lineRule="auto"/>
        <w:contextualSpacing/>
        <w:jc w:val="both"/>
        <w:rPr>
          <w:rFonts w:ascii="Palatino Linotype" w:hAnsi="Palatino Linotype" w:cs="Tahoma"/>
          <w:sz w:val="22"/>
          <w:szCs w:val="22"/>
          <w:lang w:val="es-ES"/>
        </w:rPr>
      </w:pPr>
      <w:r w:rsidRPr="00A755A0">
        <w:rPr>
          <w:rFonts w:ascii="Palatino Linotype" w:hAnsi="Palatino Linotype" w:cs="Tahoma"/>
          <w:bCs/>
          <w:color w:val="000000"/>
          <w:sz w:val="22"/>
          <w:szCs w:val="22"/>
        </w:rPr>
        <w:lastRenderedPageBreak/>
        <w:t xml:space="preserve">Así, ante la falta de contestación de dicha determinación, procede el presente Medio de Impugnación; aunado que, </w:t>
      </w:r>
      <w:r w:rsidRPr="00A755A0">
        <w:rPr>
          <w:rFonts w:ascii="Palatino Linotype" w:hAnsi="Palatino Linotype" w:cs="Tahoma"/>
          <w:sz w:val="22"/>
          <w:szCs w:val="22"/>
          <w:lang w:val="es-ES"/>
        </w:rPr>
        <w:t>en el caso concreto, resulta aplicable el supuesto previsto en la fracción VII, de dicho artículo, dado que el Particular, se inconformó con la reiterada falta de respuesta por parte del Ente Recurrido.</w:t>
      </w:r>
    </w:p>
    <w:p w14:paraId="2ED25587" w14:textId="77777777" w:rsidR="007D7603" w:rsidRPr="00A755A0" w:rsidRDefault="007D7603" w:rsidP="00730B6E">
      <w:pPr>
        <w:widowControl w:val="0"/>
        <w:spacing w:line="360" w:lineRule="auto"/>
        <w:contextualSpacing/>
        <w:jc w:val="both"/>
        <w:rPr>
          <w:rFonts w:ascii="Palatino Linotype" w:hAnsi="Palatino Linotype"/>
          <w:color w:val="222222"/>
        </w:rPr>
      </w:pPr>
    </w:p>
    <w:p w14:paraId="6D3F92FA" w14:textId="219C4476" w:rsidR="00200645" w:rsidRPr="00A755A0" w:rsidRDefault="00703ED0" w:rsidP="00730B6E">
      <w:pPr>
        <w:spacing w:line="360" w:lineRule="auto"/>
        <w:ind w:right="-28"/>
        <w:contextualSpacing/>
        <w:jc w:val="both"/>
        <w:rPr>
          <w:rFonts w:ascii="Palatino Linotype" w:eastAsia="Calibri" w:hAnsi="Palatino Linotype" w:cs="Tahoma"/>
          <w:b/>
          <w:sz w:val="22"/>
          <w:szCs w:val="22"/>
          <w:lang w:val="es-ES" w:eastAsia="es-ES_tradnl"/>
        </w:rPr>
      </w:pPr>
      <w:r w:rsidRPr="00A755A0">
        <w:rPr>
          <w:rFonts w:ascii="Palatino Linotype" w:eastAsia="Calibri" w:hAnsi="Palatino Linotype" w:cs="Tahoma"/>
          <w:b/>
          <w:sz w:val="22"/>
          <w:szCs w:val="22"/>
          <w:lang w:val="es-ES" w:eastAsia="es-ES_tradnl"/>
        </w:rPr>
        <w:t>Causales de sobreseimiento.</w:t>
      </w:r>
    </w:p>
    <w:p w14:paraId="02FB28A1" w14:textId="77777777" w:rsidR="003434D5" w:rsidRPr="00A755A0" w:rsidRDefault="003434D5" w:rsidP="00730B6E">
      <w:pPr>
        <w:spacing w:line="360" w:lineRule="auto"/>
        <w:ind w:right="-28"/>
        <w:contextualSpacing/>
        <w:jc w:val="both"/>
        <w:rPr>
          <w:rFonts w:ascii="Palatino Linotype" w:eastAsia="Calibri" w:hAnsi="Palatino Linotype" w:cs="Tahoma"/>
          <w:sz w:val="22"/>
          <w:szCs w:val="22"/>
          <w:lang w:val="es-ES" w:eastAsia="es-ES_tradnl"/>
        </w:rPr>
      </w:pPr>
    </w:p>
    <w:p w14:paraId="05A8F792" w14:textId="567BFA56" w:rsidR="00703ED0" w:rsidRPr="00A755A0" w:rsidRDefault="00703ED0" w:rsidP="00730B6E">
      <w:pPr>
        <w:spacing w:line="360" w:lineRule="auto"/>
        <w:ind w:right="-28"/>
        <w:contextualSpacing/>
        <w:jc w:val="both"/>
        <w:rPr>
          <w:rFonts w:ascii="Palatino Linotype" w:eastAsia="Calibri" w:hAnsi="Palatino Linotype" w:cs="Tahoma"/>
          <w:sz w:val="22"/>
          <w:szCs w:val="22"/>
          <w:lang w:val="es-ES" w:eastAsia="es-ES_tradnl"/>
        </w:rPr>
      </w:pPr>
      <w:r w:rsidRPr="00A755A0">
        <w:rPr>
          <w:rFonts w:ascii="Palatino Linotype" w:hAnsi="Palatino Linotype" w:cs="Tahoma"/>
          <w:sz w:val="22"/>
          <w:szCs w:val="24"/>
        </w:rPr>
        <w:t>Por ser de previo y especial pronunciamiento, este Instituto analiza si se actualiza alguna causal de sobreseimiento.</w:t>
      </w:r>
    </w:p>
    <w:p w14:paraId="3E2E4879" w14:textId="77777777" w:rsidR="00703ED0" w:rsidRPr="00A755A0" w:rsidRDefault="00703ED0" w:rsidP="00730B6E">
      <w:pPr>
        <w:spacing w:line="360" w:lineRule="auto"/>
        <w:contextualSpacing/>
        <w:jc w:val="both"/>
        <w:rPr>
          <w:rFonts w:ascii="Palatino Linotype" w:hAnsi="Palatino Linotype" w:cs="Tahoma"/>
          <w:sz w:val="22"/>
          <w:szCs w:val="24"/>
        </w:rPr>
      </w:pPr>
    </w:p>
    <w:p w14:paraId="109F18C9" w14:textId="77777777" w:rsidR="00703ED0" w:rsidRPr="00A755A0" w:rsidRDefault="00703ED0" w:rsidP="00730B6E">
      <w:pPr>
        <w:spacing w:line="360" w:lineRule="auto"/>
        <w:contextualSpacing/>
        <w:jc w:val="both"/>
        <w:rPr>
          <w:rFonts w:ascii="Palatino Linotype" w:hAnsi="Palatino Linotype" w:cs="Tahoma"/>
          <w:sz w:val="22"/>
          <w:szCs w:val="24"/>
        </w:rPr>
      </w:pPr>
      <w:r w:rsidRPr="00A755A0">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42868DCB" w14:textId="77777777" w:rsidR="00703ED0" w:rsidRPr="00A755A0" w:rsidRDefault="00703ED0" w:rsidP="00730B6E">
      <w:pPr>
        <w:spacing w:line="360" w:lineRule="auto"/>
        <w:contextualSpacing/>
        <w:jc w:val="both"/>
        <w:rPr>
          <w:rFonts w:ascii="Palatino Linotype" w:hAnsi="Palatino Linotype" w:cs="Tahoma"/>
          <w:sz w:val="22"/>
          <w:szCs w:val="24"/>
        </w:rPr>
      </w:pPr>
    </w:p>
    <w:p w14:paraId="3EFA761E" w14:textId="77777777" w:rsidR="00703ED0" w:rsidRPr="00A755A0" w:rsidRDefault="00703ED0" w:rsidP="00730B6E">
      <w:pPr>
        <w:spacing w:line="360" w:lineRule="auto"/>
        <w:contextualSpacing/>
        <w:jc w:val="both"/>
        <w:rPr>
          <w:rFonts w:ascii="Palatino Linotype" w:hAnsi="Palatino Linotype" w:cs="Tahoma"/>
          <w:sz w:val="22"/>
          <w:szCs w:val="24"/>
          <w:lang w:val="es-ES"/>
        </w:rPr>
      </w:pPr>
      <w:r w:rsidRPr="00A755A0">
        <w:rPr>
          <w:rFonts w:ascii="Palatino Linotype" w:hAnsi="Palatino Linotype" w:cs="Tahoma"/>
          <w:bCs/>
          <w:sz w:val="22"/>
          <w:szCs w:val="24"/>
          <w:lang w:val="es-ES"/>
        </w:rPr>
        <w:t xml:space="preserve">Por tales motivos, </w:t>
      </w:r>
      <w:r w:rsidRPr="00A755A0">
        <w:rPr>
          <w:rFonts w:ascii="Palatino Linotype" w:hAnsi="Palatino Linotype" w:cs="Tahoma"/>
          <w:sz w:val="22"/>
          <w:szCs w:val="24"/>
          <w:lang w:val="es-ES"/>
        </w:rPr>
        <w:t>se considera procedente entrar al fondo del presente asunto.</w:t>
      </w:r>
    </w:p>
    <w:p w14:paraId="299240C8" w14:textId="77777777" w:rsidR="00703ED0" w:rsidRPr="00A755A0" w:rsidRDefault="00703ED0" w:rsidP="00730B6E">
      <w:pPr>
        <w:tabs>
          <w:tab w:val="left" w:pos="4962"/>
        </w:tabs>
        <w:spacing w:line="360" w:lineRule="auto"/>
        <w:ind w:right="-28"/>
        <w:contextualSpacing/>
        <w:jc w:val="both"/>
        <w:rPr>
          <w:rFonts w:ascii="Palatino Linotype" w:eastAsia="Calibri" w:hAnsi="Palatino Linotype" w:cs="Tahoma"/>
          <w:b/>
          <w:iCs/>
          <w:sz w:val="22"/>
          <w:szCs w:val="22"/>
          <w:lang w:val="es-ES" w:eastAsia="es-ES_tradnl"/>
        </w:rPr>
      </w:pPr>
    </w:p>
    <w:p w14:paraId="6ACBF100" w14:textId="77777777" w:rsidR="00703ED0" w:rsidRPr="00A755A0" w:rsidRDefault="00703ED0" w:rsidP="00730B6E">
      <w:pPr>
        <w:tabs>
          <w:tab w:val="left" w:pos="4962"/>
        </w:tabs>
        <w:spacing w:line="360" w:lineRule="auto"/>
        <w:ind w:right="-28"/>
        <w:contextualSpacing/>
        <w:jc w:val="both"/>
        <w:rPr>
          <w:rFonts w:ascii="Palatino Linotype" w:eastAsia="Calibri" w:hAnsi="Palatino Linotype" w:cs="Tahoma"/>
          <w:b/>
          <w:iCs/>
          <w:sz w:val="22"/>
          <w:szCs w:val="22"/>
          <w:lang w:val="es-ES" w:eastAsia="es-ES_tradnl"/>
        </w:rPr>
      </w:pPr>
      <w:r w:rsidRPr="00A755A0">
        <w:rPr>
          <w:rFonts w:ascii="Palatino Linotype" w:eastAsia="Calibri" w:hAnsi="Palatino Linotype" w:cs="Tahoma"/>
          <w:b/>
          <w:iCs/>
          <w:sz w:val="22"/>
          <w:szCs w:val="22"/>
          <w:lang w:val="es-ES" w:eastAsia="es-ES_tradnl"/>
        </w:rPr>
        <w:t xml:space="preserve">TERCERO. Determinación de la Controversia. </w:t>
      </w:r>
    </w:p>
    <w:p w14:paraId="2CE97D9E" w14:textId="77777777" w:rsidR="00703ED0" w:rsidRPr="00A755A0" w:rsidRDefault="00703ED0" w:rsidP="00730B6E">
      <w:pPr>
        <w:tabs>
          <w:tab w:val="left" w:pos="4962"/>
        </w:tabs>
        <w:spacing w:line="360" w:lineRule="auto"/>
        <w:ind w:right="-28"/>
        <w:contextualSpacing/>
        <w:jc w:val="both"/>
        <w:rPr>
          <w:rFonts w:ascii="Palatino Linotype" w:eastAsia="Calibri" w:hAnsi="Palatino Linotype" w:cs="Tahoma"/>
          <w:sz w:val="22"/>
          <w:szCs w:val="22"/>
          <w:lang w:val="es-ES" w:eastAsia="es-ES_tradnl"/>
        </w:rPr>
      </w:pPr>
    </w:p>
    <w:p w14:paraId="06E9AFA9" w14:textId="77777777" w:rsidR="00536CBD" w:rsidRDefault="00536CBD" w:rsidP="00730B6E">
      <w:pPr>
        <w:tabs>
          <w:tab w:val="left" w:pos="4962"/>
        </w:tabs>
        <w:spacing w:line="360" w:lineRule="auto"/>
        <w:jc w:val="both"/>
        <w:rPr>
          <w:rFonts w:ascii="Palatino Linotype" w:eastAsia="Calibri" w:hAnsi="Palatino Linotype" w:cs="Tahoma"/>
          <w:sz w:val="22"/>
          <w:szCs w:val="22"/>
          <w:lang w:eastAsia="en-US"/>
        </w:rPr>
      </w:pPr>
      <w:r w:rsidRPr="00305E81">
        <w:rPr>
          <w:rFonts w:ascii="Palatino Linotype" w:eastAsia="Calibri" w:hAnsi="Palatino Linotype" w:cs="Tahoma"/>
          <w:iCs/>
          <w:sz w:val="22"/>
          <w:szCs w:val="22"/>
          <w:lang w:eastAsia="es-ES_tradnl"/>
        </w:rPr>
        <w:t xml:space="preserve">Con el objeto de ilustrar la controversia planteada, resulta conveniente precisar lo que el Particular solicitó al </w:t>
      </w:r>
      <w:r>
        <w:rPr>
          <w:rFonts w:ascii="Palatino Linotype" w:eastAsia="Calibri" w:hAnsi="Palatino Linotype" w:cs="Tahoma"/>
          <w:sz w:val="22"/>
          <w:szCs w:val="22"/>
          <w:lang w:eastAsia="en-US"/>
        </w:rPr>
        <w:t xml:space="preserve">Ayuntamiento de Zinacantepec, es decir las Actas del Consejo Municipal del Deporte y las Actas del Comité de Adquisiciones ambas del año dos mil veintidós. </w:t>
      </w:r>
    </w:p>
    <w:p w14:paraId="237D893E" w14:textId="77777777" w:rsidR="005D1047" w:rsidRPr="00A755A0" w:rsidRDefault="005D1047" w:rsidP="00730B6E">
      <w:pPr>
        <w:tabs>
          <w:tab w:val="left" w:pos="4962"/>
        </w:tabs>
        <w:spacing w:line="360" w:lineRule="auto"/>
        <w:ind w:right="-28"/>
        <w:jc w:val="both"/>
        <w:rPr>
          <w:rFonts w:ascii="Palatino Linotype" w:eastAsia="Calibri" w:hAnsi="Palatino Linotype" w:cs="Tahoma"/>
          <w:iCs/>
          <w:sz w:val="22"/>
          <w:szCs w:val="22"/>
          <w:lang w:val="es-ES" w:eastAsia="es-ES_tradnl"/>
        </w:rPr>
      </w:pPr>
    </w:p>
    <w:p w14:paraId="2206D6A2" w14:textId="004A9B4D" w:rsidR="005D1047" w:rsidRPr="00A755A0" w:rsidRDefault="005D1047" w:rsidP="00730B6E">
      <w:pPr>
        <w:autoSpaceDE w:val="0"/>
        <w:autoSpaceDN w:val="0"/>
        <w:adjustRightInd w:val="0"/>
        <w:spacing w:line="360" w:lineRule="auto"/>
        <w:jc w:val="both"/>
        <w:rPr>
          <w:rFonts w:ascii="Palatino Linotype" w:hAnsi="Palatino Linotype" w:cs="Tahoma"/>
          <w:iCs/>
          <w:sz w:val="22"/>
          <w:szCs w:val="22"/>
          <w:lang w:val="es-ES"/>
        </w:rPr>
      </w:pPr>
      <w:r w:rsidRPr="00A755A0">
        <w:rPr>
          <w:rFonts w:ascii="Palatino Linotype" w:eastAsia="Calibri" w:hAnsi="Palatino Linotype" w:cs="Tahoma"/>
          <w:iCs/>
          <w:color w:val="000000"/>
          <w:sz w:val="22"/>
          <w:szCs w:val="22"/>
          <w:lang w:val="es-ES" w:eastAsia="en-US"/>
        </w:rPr>
        <w:lastRenderedPageBreak/>
        <w:t>Ante la falta de respuesta del Ente Recurrido, el Particular, justamente se inconformó porque no fue contestado su requerimiento informativo, lo cual se actualiza el supuesto previsto en el artículo 179, fracción VII, de la Ley de Transparencia y Acceso a la Información Pública del</w:t>
      </w:r>
      <w:r w:rsidR="00536CBD">
        <w:rPr>
          <w:rFonts w:ascii="Palatino Linotype" w:eastAsia="Calibri" w:hAnsi="Palatino Linotype" w:cs="Tahoma"/>
          <w:iCs/>
          <w:color w:val="000000"/>
          <w:sz w:val="22"/>
          <w:szCs w:val="22"/>
          <w:lang w:val="es-ES" w:eastAsia="en-US"/>
        </w:rPr>
        <w:t xml:space="preserve"> Estado de México y Municipios.</w:t>
      </w:r>
    </w:p>
    <w:p w14:paraId="61EED3B9" w14:textId="63A77FCC" w:rsidR="007D7603" w:rsidRPr="00A755A0" w:rsidRDefault="007D7603" w:rsidP="00730B6E">
      <w:pPr>
        <w:autoSpaceDE w:val="0"/>
        <w:autoSpaceDN w:val="0"/>
        <w:adjustRightInd w:val="0"/>
        <w:spacing w:line="360" w:lineRule="auto"/>
        <w:contextualSpacing/>
        <w:jc w:val="both"/>
        <w:rPr>
          <w:rFonts w:ascii="Palatino Linotype" w:eastAsia="Calibri" w:hAnsi="Palatino Linotype" w:cs="Tahoma"/>
          <w:iCs/>
          <w:sz w:val="22"/>
          <w:szCs w:val="22"/>
          <w:lang w:val="es-ES" w:eastAsia="es-ES_tradnl"/>
        </w:rPr>
      </w:pPr>
    </w:p>
    <w:p w14:paraId="08A03A90" w14:textId="6B35D3A5" w:rsidR="00636984" w:rsidRPr="00A755A0" w:rsidRDefault="005D1047" w:rsidP="00730B6E">
      <w:pPr>
        <w:tabs>
          <w:tab w:val="left" w:pos="4962"/>
        </w:tabs>
        <w:spacing w:line="360" w:lineRule="auto"/>
        <w:jc w:val="both"/>
        <w:rPr>
          <w:rFonts w:ascii="Palatino Linotype" w:eastAsia="Calibri" w:hAnsi="Palatino Linotype" w:cs="Tahoma"/>
          <w:bCs/>
          <w:color w:val="000000"/>
          <w:sz w:val="22"/>
          <w:szCs w:val="22"/>
          <w:lang w:eastAsia="en-US"/>
        </w:rPr>
      </w:pPr>
      <w:r w:rsidRPr="00A755A0">
        <w:rPr>
          <w:rFonts w:ascii="Palatino Linotype" w:eastAsia="Calibri" w:hAnsi="Palatino Linotype" w:cs="Tahoma"/>
          <w:iCs/>
          <w:sz w:val="22"/>
          <w:szCs w:val="22"/>
          <w:lang w:val="es-ES"/>
        </w:rPr>
        <w:t>Así,</w:t>
      </w:r>
      <w:r w:rsidR="002918AA" w:rsidRPr="00A755A0">
        <w:rPr>
          <w:rFonts w:ascii="Palatino Linotype" w:eastAsia="Calibri" w:hAnsi="Palatino Linotype" w:cs="Tahoma"/>
          <w:iCs/>
          <w:sz w:val="22"/>
          <w:szCs w:val="22"/>
          <w:lang w:val="es-ES"/>
        </w:rPr>
        <w:t xml:space="preserve"> mediante la Resolución del Recurso de Revisión </w:t>
      </w:r>
      <w:r w:rsidR="00536CBD">
        <w:rPr>
          <w:rFonts w:ascii="Palatino Linotype" w:hAnsi="Palatino Linotype" w:cs="Tahoma"/>
          <w:bCs/>
          <w:color w:val="000000"/>
          <w:sz w:val="22"/>
          <w:szCs w:val="22"/>
        </w:rPr>
        <w:t>00166</w:t>
      </w:r>
      <w:r w:rsidR="004B59F2" w:rsidRPr="00A755A0">
        <w:rPr>
          <w:rFonts w:ascii="Palatino Linotype" w:hAnsi="Palatino Linotype" w:cs="Tahoma"/>
          <w:bCs/>
          <w:color w:val="000000"/>
          <w:sz w:val="22"/>
          <w:szCs w:val="22"/>
        </w:rPr>
        <w:t>/INFOEM/IP/RR/202</w:t>
      </w:r>
      <w:r w:rsidR="00536CBD">
        <w:rPr>
          <w:rFonts w:ascii="Palatino Linotype" w:hAnsi="Palatino Linotype" w:cs="Tahoma"/>
          <w:bCs/>
          <w:color w:val="000000"/>
          <w:sz w:val="22"/>
          <w:szCs w:val="22"/>
        </w:rPr>
        <w:t>3 y acumulado</w:t>
      </w:r>
      <w:r w:rsidR="002918AA" w:rsidRPr="00A755A0">
        <w:rPr>
          <w:rFonts w:ascii="Palatino Linotype" w:hAnsi="Palatino Linotype" w:cs="Tahoma"/>
          <w:bCs/>
          <w:color w:val="000000"/>
          <w:sz w:val="22"/>
          <w:szCs w:val="22"/>
        </w:rPr>
        <w:t xml:space="preserve">, el Pleno de este Instituto, determinó como </w:t>
      </w:r>
      <w:r w:rsidR="002918AA" w:rsidRPr="00A755A0">
        <w:rPr>
          <w:rFonts w:ascii="Palatino Linotype" w:hAnsi="Palatino Linotype" w:cs="Tahoma"/>
          <w:b/>
          <w:color w:val="000000"/>
          <w:sz w:val="22"/>
          <w:szCs w:val="22"/>
        </w:rPr>
        <w:t xml:space="preserve">FUNDADO </w:t>
      </w:r>
      <w:r w:rsidR="002918AA" w:rsidRPr="00A755A0">
        <w:rPr>
          <w:rFonts w:ascii="Palatino Linotype" w:hAnsi="Palatino Linotype" w:cs="Tahoma"/>
          <w:bCs/>
          <w:color w:val="000000"/>
          <w:sz w:val="22"/>
          <w:szCs w:val="22"/>
        </w:rPr>
        <w:t xml:space="preserve">el agravio del Particular y se determinó procedente </w:t>
      </w:r>
      <w:r w:rsidR="002918AA" w:rsidRPr="00A755A0">
        <w:rPr>
          <w:rFonts w:ascii="Palatino Linotype" w:hAnsi="Palatino Linotype" w:cs="Tahoma"/>
          <w:b/>
          <w:bCs/>
          <w:color w:val="000000"/>
          <w:sz w:val="22"/>
          <w:szCs w:val="22"/>
        </w:rPr>
        <w:t xml:space="preserve">ORDENAR </w:t>
      </w:r>
      <w:r w:rsidR="002918AA" w:rsidRPr="00A755A0">
        <w:rPr>
          <w:rFonts w:ascii="Palatino Linotype" w:hAnsi="Palatino Linotype" w:cs="Tahoma"/>
          <w:bCs/>
          <w:color w:val="000000"/>
          <w:sz w:val="22"/>
          <w:szCs w:val="22"/>
        </w:rPr>
        <w:t xml:space="preserve">al Ayuntamiento de Zinacantepec, a efecto de que </w:t>
      </w:r>
      <w:r w:rsidR="0055029A" w:rsidRPr="00A755A0">
        <w:rPr>
          <w:rFonts w:ascii="Palatino Linotype" w:hAnsi="Palatino Linotype" w:cs="Tahoma"/>
          <w:bCs/>
          <w:color w:val="000000"/>
          <w:sz w:val="22"/>
          <w:szCs w:val="22"/>
        </w:rPr>
        <w:t>entregara,</w:t>
      </w:r>
      <w:r w:rsidR="00536CBD">
        <w:rPr>
          <w:rFonts w:ascii="Palatino Linotype" w:hAnsi="Palatino Linotype" w:cs="Tahoma"/>
          <w:bCs/>
          <w:color w:val="000000"/>
          <w:sz w:val="22"/>
          <w:szCs w:val="22"/>
        </w:rPr>
        <w:t xml:space="preserve"> las actas requeridas</w:t>
      </w:r>
      <w:r w:rsidR="00636984" w:rsidRPr="00A755A0">
        <w:rPr>
          <w:rFonts w:ascii="Palatino Linotype" w:eastAsia="Calibri" w:hAnsi="Palatino Linotype" w:cs="Tahoma"/>
          <w:iCs/>
          <w:sz w:val="22"/>
          <w:szCs w:val="22"/>
          <w:lang w:eastAsia="es-ES_tradnl"/>
        </w:rPr>
        <w:t>.</w:t>
      </w:r>
    </w:p>
    <w:p w14:paraId="194BEE18" w14:textId="77777777" w:rsidR="00E13810" w:rsidRPr="00A755A0" w:rsidRDefault="00E13810" w:rsidP="00730B6E">
      <w:pPr>
        <w:tabs>
          <w:tab w:val="left" w:pos="4962"/>
        </w:tabs>
        <w:spacing w:line="360" w:lineRule="auto"/>
        <w:contextualSpacing/>
        <w:jc w:val="both"/>
        <w:rPr>
          <w:rFonts w:ascii="Palatino Linotype" w:eastAsia="Calibri" w:hAnsi="Palatino Linotype" w:cs="Tahoma"/>
          <w:iCs/>
          <w:sz w:val="22"/>
          <w:szCs w:val="22"/>
          <w:lang w:val="es-ES" w:eastAsia="es-ES_tradnl"/>
        </w:rPr>
      </w:pPr>
    </w:p>
    <w:p w14:paraId="763FA680" w14:textId="77777777" w:rsidR="002918AA" w:rsidRPr="00A755A0" w:rsidRDefault="002918AA" w:rsidP="00730B6E">
      <w:pPr>
        <w:spacing w:line="360" w:lineRule="auto"/>
        <w:contextualSpacing/>
        <w:jc w:val="both"/>
        <w:rPr>
          <w:rFonts w:ascii="Palatino Linotype" w:hAnsi="Palatino Linotype" w:cs="Tahoma"/>
          <w:bCs/>
          <w:color w:val="000000"/>
          <w:sz w:val="22"/>
          <w:szCs w:val="22"/>
        </w:rPr>
      </w:pPr>
      <w:r w:rsidRPr="00A755A0">
        <w:rPr>
          <w:rFonts w:ascii="Palatino Linotype" w:hAnsi="Palatino Linotype" w:cs="Tahoma"/>
          <w:bCs/>
          <w:color w:val="000000"/>
          <w:sz w:val="22"/>
          <w:szCs w:val="22"/>
        </w:rPr>
        <w:t>Ante la falta de cumplimiento a la determinación previamente señalada, el Solicitante, justamente se inconformó de dicha situación, al señalar no le habían proporcionado la información peticionada, lo cual actualiza el supuesto previsto en el artículo 179, fracción VII, de la Ley de Transparencia y Acceso a la Información Pública del Estado de México y Municipios. Así las cosas, una vez admitido y notificado el Recurso de Revisión a las partes, estas fueron omisas en realizar manifestaciones o alegatos.</w:t>
      </w:r>
    </w:p>
    <w:p w14:paraId="74839031" w14:textId="656DA6E7" w:rsidR="002918AA" w:rsidRPr="00A755A0" w:rsidRDefault="002918AA" w:rsidP="00730B6E">
      <w:pPr>
        <w:autoSpaceDE w:val="0"/>
        <w:autoSpaceDN w:val="0"/>
        <w:adjustRightInd w:val="0"/>
        <w:spacing w:line="360" w:lineRule="auto"/>
        <w:contextualSpacing/>
        <w:jc w:val="both"/>
        <w:rPr>
          <w:rFonts w:ascii="Palatino Linotype" w:eastAsia="Calibri" w:hAnsi="Palatino Linotype" w:cs="Tahoma"/>
          <w:iCs/>
          <w:sz w:val="22"/>
          <w:szCs w:val="22"/>
          <w:lang w:val="es-ES" w:eastAsia="es-ES_tradnl"/>
        </w:rPr>
      </w:pPr>
    </w:p>
    <w:p w14:paraId="7919053D" w14:textId="3A315EC6" w:rsidR="002918AA" w:rsidRPr="00A755A0" w:rsidRDefault="002918AA" w:rsidP="00730B6E">
      <w:pPr>
        <w:tabs>
          <w:tab w:val="left" w:pos="4962"/>
        </w:tabs>
        <w:spacing w:line="360" w:lineRule="auto"/>
        <w:contextualSpacing/>
        <w:jc w:val="both"/>
        <w:rPr>
          <w:rFonts w:ascii="Palatino Linotype" w:eastAsia="Calibri" w:hAnsi="Palatino Linotype" w:cs="Tahoma"/>
          <w:bCs/>
          <w:sz w:val="22"/>
          <w:szCs w:val="22"/>
        </w:rPr>
      </w:pPr>
      <w:r w:rsidRPr="00A755A0">
        <w:rPr>
          <w:rFonts w:ascii="Palatino Linotype" w:eastAsia="Calibri" w:hAnsi="Palatino Linotype" w:cs="Tahoma"/>
          <w:iCs/>
          <w:sz w:val="22"/>
          <w:szCs w:val="22"/>
          <w:lang w:val="es-ES" w:eastAsia="es-ES_tradnl"/>
        </w:rPr>
        <w:t xml:space="preserve">Lo anterior, se desprende de las documentales que obran en el expediente de referencia, materia de la presente resolución, consistentes en: la solicitud de acceso a la información; </w:t>
      </w:r>
      <w:r w:rsidRPr="00A755A0">
        <w:rPr>
          <w:rFonts w:ascii="Palatino Linotype" w:eastAsia="Calibri" w:hAnsi="Palatino Linotype" w:cs="Tahoma"/>
          <w:iCs/>
          <w:sz w:val="22"/>
          <w:szCs w:val="22"/>
          <w:lang w:eastAsia="es-ES_tradnl"/>
        </w:rPr>
        <w:t xml:space="preserve">el escrito recursal; el informe justificado; la Resolución del Recurso de Revisión </w:t>
      </w:r>
      <w:r w:rsidR="00536CBD">
        <w:rPr>
          <w:rFonts w:ascii="Palatino Linotype" w:hAnsi="Palatino Linotype" w:cs="Tahoma"/>
          <w:bCs/>
          <w:color w:val="000000"/>
          <w:sz w:val="22"/>
          <w:szCs w:val="22"/>
        </w:rPr>
        <w:t>00166</w:t>
      </w:r>
      <w:r w:rsidR="00636984" w:rsidRPr="00A755A0">
        <w:rPr>
          <w:rFonts w:ascii="Palatino Linotype" w:hAnsi="Palatino Linotype" w:cs="Tahoma"/>
          <w:bCs/>
          <w:color w:val="000000"/>
          <w:sz w:val="22"/>
          <w:szCs w:val="22"/>
        </w:rPr>
        <w:t>/INFOEM/IP/RR/202</w:t>
      </w:r>
      <w:r w:rsidR="00536CBD">
        <w:rPr>
          <w:rFonts w:ascii="Palatino Linotype" w:hAnsi="Palatino Linotype" w:cs="Tahoma"/>
          <w:bCs/>
          <w:color w:val="000000"/>
          <w:sz w:val="22"/>
          <w:szCs w:val="22"/>
        </w:rPr>
        <w:t xml:space="preserve">3 y acumulado </w:t>
      </w:r>
      <w:r w:rsidRPr="00A755A0">
        <w:rPr>
          <w:rFonts w:ascii="Palatino Linotype" w:eastAsia="Calibri" w:hAnsi="Palatino Linotype" w:cs="Tahoma"/>
          <w:iCs/>
          <w:sz w:val="22"/>
          <w:szCs w:val="22"/>
          <w:lang w:eastAsia="es-ES_tradnl"/>
        </w:rPr>
        <w:t>y el escrito recursal en contra del incumplimiento a dicha determinación</w:t>
      </w:r>
      <w:r w:rsidR="0055029A" w:rsidRPr="00A755A0">
        <w:rPr>
          <w:rFonts w:ascii="Palatino Linotype" w:eastAsia="Calibri" w:hAnsi="Palatino Linotype" w:cs="Tahoma"/>
          <w:iCs/>
          <w:sz w:val="22"/>
          <w:szCs w:val="22"/>
          <w:lang w:eastAsia="es-ES_tradnl"/>
        </w:rPr>
        <w:t>;</w:t>
      </w:r>
      <w:r w:rsidRPr="00A755A0">
        <w:rPr>
          <w:rFonts w:ascii="Palatino Linotype" w:eastAsia="Calibri" w:hAnsi="Palatino Linotype" w:cs="Tahoma"/>
          <w:iCs/>
          <w:sz w:val="22"/>
          <w:szCs w:val="22"/>
          <w:lang w:eastAsia="es-ES_tradnl"/>
        </w:rPr>
        <w:t xml:space="preserve"> </w:t>
      </w:r>
      <w:r w:rsidRPr="00A755A0">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6DF04B21" w14:textId="77777777" w:rsidR="002918AA" w:rsidRPr="00A755A0" w:rsidRDefault="002918AA" w:rsidP="00730B6E">
      <w:pPr>
        <w:spacing w:line="360" w:lineRule="auto"/>
        <w:ind w:right="-28"/>
        <w:contextualSpacing/>
        <w:jc w:val="both"/>
        <w:rPr>
          <w:rFonts w:ascii="Palatino Linotype" w:hAnsi="Palatino Linotype" w:cs="Tahoma"/>
          <w:b/>
          <w:sz w:val="22"/>
          <w:szCs w:val="22"/>
          <w:lang w:val="es-ES"/>
        </w:rPr>
      </w:pPr>
    </w:p>
    <w:p w14:paraId="08040ED3" w14:textId="555D0E09" w:rsidR="00703ED0" w:rsidRPr="00A755A0" w:rsidRDefault="00703ED0" w:rsidP="00730B6E">
      <w:pPr>
        <w:spacing w:line="360" w:lineRule="auto"/>
        <w:ind w:right="-28"/>
        <w:contextualSpacing/>
        <w:jc w:val="both"/>
        <w:rPr>
          <w:rFonts w:ascii="Palatino Linotype" w:hAnsi="Palatino Linotype" w:cs="Tahoma"/>
          <w:b/>
          <w:sz w:val="22"/>
          <w:szCs w:val="22"/>
        </w:rPr>
      </w:pPr>
      <w:r w:rsidRPr="00A755A0">
        <w:rPr>
          <w:rFonts w:ascii="Palatino Linotype" w:hAnsi="Palatino Linotype" w:cs="Tahoma"/>
          <w:b/>
          <w:sz w:val="22"/>
          <w:szCs w:val="22"/>
          <w:lang w:val="es-ES"/>
        </w:rPr>
        <w:t xml:space="preserve">CUARTO. </w:t>
      </w:r>
      <w:r w:rsidRPr="00A755A0">
        <w:rPr>
          <w:rFonts w:ascii="Palatino Linotype" w:hAnsi="Palatino Linotype" w:cs="Tahoma"/>
          <w:b/>
          <w:sz w:val="22"/>
          <w:szCs w:val="22"/>
        </w:rPr>
        <w:t>Marco normativo aplicable en materia de transparencia y acceso a la información pública.</w:t>
      </w:r>
    </w:p>
    <w:p w14:paraId="1EB9691B" w14:textId="77777777" w:rsidR="00703ED0" w:rsidRPr="00A755A0" w:rsidRDefault="00703ED0" w:rsidP="00730B6E">
      <w:pPr>
        <w:spacing w:line="360" w:lineRule="auto"/>
        <w:ind w:right="-28"/>
        <w:contextualSpacing/>
        <w:jc w:val="both"/>
        <w:rPr>
          <w:rFonts w:ascii="Palatino Linotype" w:hAnsi="Palatino Linotype" w:cs="Tahoma"/>
          <w:b/>
          <w:sz w:val="22"/>
          <w:szCs w:val="22"/>
        </w:rPr>
      </w:pPr>
    </w:p>
    <w:p w14:paraId="467A0C5D" w14:textId="72876A6F" w:rsidR="00703ED0" w:rsidRPr="00A755A0" w:rsidRDefault="00703ED0" w:rsidP="00730B6E">
      <w:pPr>
        <w:spacing w:line="360" w:lineRule="auto"/>
        <w:ind w:right="-28"/>
        <w:contextualSpacing/>
        <w:jc w:val="both"/>
        <w:rPr>
          <w:rFonts w:ascii="Palatino Linotype" w:hAnsi="Palatino Linotype" w:cs="Tahoma"/>
          <w:bCs/>
          <w:iCs/>
          <w:sz w:val="22"/>
          <w:szCs w:val="22"/>
        </w:rPr>
      </w:pPr>
      <w:r w:rsidRPr="00A755A0">
        <w:rPr>
          <w:rFonts w:ascii="Palatino Linotype" w:hAnsi="Palatino Linotype" w:cs="Tahoma"/>
          <w:bCs/>
          <w:iCs/>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500B1CCF" w14:textId="77777777" w:rsidR="002918AA" w:rsidRPr="00A755A0" w:rsidRDefault="002918AA" w:rsidP="00730B6E">
      <w:pPr>
        <w:spacing w:line="360" w:lineRule="auto"/>
        <w:ind w:right="-28"/>
        <w:contextualSpacing/>
        <w:jc w:val="both"/>
        <w:rPr>
          <w:rFonts w:ascii="Palatino Linotype" w:hAnsi="Palatino Linotype" w:cs="Tahoma"/>
          <w:bCs/>
          <w:iCs/>
          <w:sz w:val="22"/>
          <w:szCs w:val="22"/>
        </w:rPr>
      </w:pPr>
    </w:p>
    <w:p w14:paraId="53391EE1" w14:textId="77777777" w:rsidR="00703ED0" w:rsidRPr="00A755A0" w:rsidRDefault="00703ED0" w:rsidP="00730B6E">
      <w:pPr>
        <w:spacing w:line="360" w:lineRule="auto"/>
        <w:ind w:right="-28"/>
        <w:contextualSpacing/>
        <w:jc w:val="both"/>
        <w:rPr>
          <w:rFonts w:ascii="Palatino Linotype" w:hAnsi="Palatino Linotype" w:cs="Tahoma"/>
          <w:bCs/>
          <w:iCs/>
          <w:sz w:val="22"/>
          <w:szCs w:val="22"/>
        </w:rPr>
      </w:pPr>
      <w:r w:rsidRPr="00A755A0">
        <w:rPr>
          <w:rFonts w:ascii="Palatino Linotype" w:hAnsi="Palatino Linotype" w:cs="Tahoma"/>
          <w:bCs/>
          <w:iCs/>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5B02EE29" w14:textId="77777777" w:rsidR="00E13810" w:rsidRPr="00A755A0" w:rsidRDefault="00E13810" w:rsidP="00730B6E">
      <w:pPr>
        <w:spacing w:line="360" w:lineRule="auto"/>
        <w:ind w:right="-28"/>
        <w:contextualSpacing/>
        <w:jc w:val="both"/>
        <w:rPr>
          <w:rFonts w:ascii="Palatino Linotype" w:hAnsi="Palatino Linotype" w:cs="Tahoma"/>
          <w:bCs/>
          <w:iCs/>
          <w:sz w:val="22"/>
          <w:szCs w:val="22"/>
        </w:rPr>
      </w:pPr>
    </w:p>
    <w:p w14:paraId="4C18FD57" w14:textId="77777777" w:rsidR="00703ED0" w:rsidRPr="00A755A0" w:rsidRDefault="00703ED0" w:rsidP="00730B6E">
      <w:pPr>
        <w:spacing w:line="360" w:lineRule="auto"/>
        <w:ind w:right="-28"/>
        <w:contextualSpacing/>
        <w:jc w:val="both"/>
        <w:rPr>
          <w:rFonts w:ascii="Palatino Linotype" w:hAnsi="Palatino Linotype" w:cs="Tahoma"/>
          <w:bCs/>
          <w:iCs/>
          <w:sz w:val="22"/>
          <w:szCs w:val="22"/>
        </w:rPr>
      </w:pPr>
      <w:r w:rsidRPr="00A755A0">
        <w:rPr>
          <w:rFonts w:ascii="Palatino Linotype" w:hAnsi="Palatino Linotype" w:cs="Tahoma"/>
          <w:bCs/>
          <w:iCs/>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5BBC579" w14:textId="77777777" w:rsidR="00703ED0" w:rsidRPr="00A755A0" w:rsidRDefault="00703ED0" w:rsidP="00730B6E">
      <w:pPr>
        <w:spacing w:line="360" w:lineRule="auto"/>
        <w:ind w:right="-28"/>
        <w:contextualSpacing/>
        <w:jc w:val="both"/>
        <w:rPr>
          <w:rFonts w:ascii="Palatino Linotype" w:hAnsi="Palatino Linotype" w:cs="Tahoma"/>
          <w:bCs/>
          <w:iCs/>
          <w:sz w:val="22"/>
          <w:szCs w:val="22"/>
        </w:rPr>
      </w:pPr>
    </w:p>
    <w:p w14:paraId="3F93AF1D" w14:textId="77777777" w:rsidR="00703ED0" w:rsidRPr="00A755A0" w:rsidRDefault="00703ED0" w:rsidP="00730B6E">
      <w:pPr>
        <w:spacing w:line="360" w:lineRule="auto"/>
        <w:ind w:right="-28"/>
        <w:contextualSpacing/>
        <w:jc w:val="both"/>
        <w:rPr>
          <w:rFonts w:ascii="Palatino Linotype" w:hAnsi="Palatino Linotype" w:cs="Tahoma"/>
          <w:bCs/>
          <w:iCs/>
          <w:sz w:val="22"/>
          <w:szCs w:val="22"/>
        </w:rPr>
      </w:pPr>
      <w:r w:rsidRPr="00A755A0">
        <w:rPr>
          <w:rFonts w:ascii="Palatino Linotype" w:hAnsi="Palatino Linotype" w:cs="Tahoma"/>
          <w:bCs/>
          <w:iCs/>
          <w:sz w:val="22"/>
          <w:szCs w:val="22"/>
        </w:rPr>
        <w:t>Por su parte, la Ley de Transparencia y Acceso a la Información Pública del Estado de México y Municipios (Reglamentaria del artículo 5° de la Constitución Local), establece lo siguiente:</w:t>
      </w:r>
    </w:p>
    <w:p w14:paraId="1FB1C4A1" w14:textId="77777777" w:rsidR="00703ED0" w:rsidRPr="00A755A0" w:rsidRDefault="00703ED0" w:rsidP="00730B6E">
      <w:pPr>
        <w:spacing w:line="360" w:lineRule="auto"/>
        <w:ind w:right="-28"/>
        <w:contextualSpacing/>
        <w:jc w:val="both"/>
        <w:rPr>
          <w:rFonts w:ascii="Palatino Linotype" w:hAnsi="Palatino Linotype" w:cs="Tahoma"/>
          <w:bCs/>
          <w:iCs/>
          <w:sz w:val="22"/>
          <w:szCs w:val="22"/>
        </w:rPr>
      </w:pPr>
    </w:p>
    <w:p w14:paraId="01D106D8" w14:textId="77777777" w:rsidR="00703ED0" w:rsidRPr="00A755A0" w:rsidRDefault="00703ED0" w:rsidP="00730B6E">
      <w:pPr>
        <w:spacing w:line="360" w:lineRule="auto"/>
        <w:ind w:right="-28"/>
        <w:contextualSpacing/>
        <w:jc w:val="both"/>
        <w:rPr>
          <w:rFonts w:ascii="Palatino Linotype" w:hAnsi="Palatino Linotype" w:cs="Tahoma"/>
          <w:bCs/>
          <w:iCs/>
          <w:sz w:val="22"/>
          <w:szCs w:val="22"/>
        </w:rPr>
      </w:pPr>
      <w:r w:rsidRPr="00A755A0">
        <w:rPr>
          <w:rFonts w:ascii="Palatino Linotype" w:hAnsi="Palatino Linotype" w:cs="Tahoma"/>
          <w:bCs/>
          <w:iCs/>
          <w:sz w:val="22"/>
          <w:szCs w:val="22"/>
        </w:rPr>
        <w:t>El artículo 12, que, quienes generen, recopilen, administren, manejen, procesen, archiven o conserven información pública serán responsables de la misma.</w:t>
      </w:r>
    </w:p>
    <w:p w14:paraId="4B004258" w14:textId="77777777" w:rsidR="00703ED0" w:rsidRPr="00A755A0" w:rsidRDefault="00703ED0" w:rsidP="00730B6E">
      <w:pPr>
        <w:spacing w:line="360" w:lineRule="auto"/>
        <w:ind w:right="-28"/>
        <w:contextualSpacing/>
        <w:jc w:val="both"/>
        <w:rPr>
          <w:rFonts w:ascii="Palatino Linotype" w:hAnsi="Palatino Linotype" w:cs="Tahoma"/>
          <w:bCs/>
          <w:iCs/>
          <w:sz w:val="22"/>
          <w:szCs w:val="22"/>
        </w:rPr>
      </w:pPr>
    </w:p>
    <w:p w14:paraId="63FDF473" w14:textId="77777777" w:rsidR="00703ED0" w:rsidRPr="00A755A0" w:rsidRDefault="00703ED0" w:rsidP="00730B6E">
      <w:pPr>
        <w:spacing w:line="360" w:lineRule="auto"/>
        <w:ind w:right="-28"/>
        <w:contextualSpacing/>
        <w:jc w:val="both"/>
        <w:rPr>
          <w:rFonts w:ascii="Palatino Linotype" w:hAnsi="Palatino Linotype" w:cs="Tahoma"/>
          <w:bCs/>
          <w:iCs/>
          <w:sz w:val="22"/>
          <w:szCs w:val="22"/>
        </w:rPr>
      </w:pPr>
      <w:r w:rsidRPr="00A755A0">
        <w:rPr>
          <w:rFonts w:ascii="Palatino Linotype" w:hAnsi="Palatino Linotype" w:cs="Tahoma"/>
          <w:bCs/>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2097BF63" w14:textId="77777777" w:rsidR="00703ED0" w:rsidRPr="00A755A0" w:rsidRDefault="00703ED0" w:rsidP="00730B6E">
      <w:pPr>
        <w:spacing w:line="360" w:lineRule="auto"/>
        <w:ind w:right="-28"/>
        <w:contextualSpacing/>
        <w:jc w:val="both"/>
        <w:rPr>
          <w:rFonts w:ascii="Palatino Linotype" w:hAnsi="Palatino Linotype" w:cs="Tahoma"/>
          <w:bCs/>
          <w:iCs/>
          <w:sz w:val="22"/>
          <w:szCs w:val="22"/>
        </w:rPr>
      </w:pPr>
    </w:p>
    <w:p w14:paraId="78960A1C" w14:textId="77777777" w:rsidR="00703ED0" w:rsidRPr="00A755A0" w:rsidRDefault="00703ED0" w:rsidP="00730B6E">
      <w:pPr>
        <w:spacing w:line="360" w:lineRule="auto"/>
        <w:ind w:right="-28"/>
        <w:contextualSpacing/>
        <w:jc w:val="both"/>
        <w:rPr>
          <w:rFonts w:ascii="Palatino Linotype" w:hAnsi="Palatino Linotype" w:cs="Tahoma"/>
          <w:bCs/>
          <w:iCs/>
          <w:sz w:val="22"/>
          <w:szCs w:val="22"/>
        </w:rPr>
      </w:pPr>
      <w:r w:rsidRPr="00A755A0">
        <w:rPr>
          <w:rFonts w:ascii="Palatino Linotype" w:hAnsi="Palatino Linotype" w:cs="Tahoma"/>
          <w:bCs/>
          <w:iCs/>
          <w:sz w:val="22"/>
          <w:szCs w:val="22"/>
        </w:rPr>
        <w:t xml:space="preserve">El artículo 19, que, se presume que la información debe existir si se refiere a las facultades, competencias y funciones que los ordenamientos jurídicos aplicables otorgan a los sujetos </w:t>
      </w:r>
      <w:r w:rsidRPr="00A755A0">
        <w:rPr>
          <w:rFonts w:ascii="Palatino Linotype" w:hAnsi="Palatino Linotype" w:cs="Tahoma"/>
          <w:bCs/>
          <w:iCs/>
          <w:sz w:val="22"/>
          <w:szCs w:val="22"/>
        </w:rPr>
        <w:lastRenderedPageBreak/>
        <w:t>obligados y en caso de que dichas facultades no se hayan ejercido, se deberá motivar la respuesta en función de las causas que motivaron tal circunstancia.</w:t>
      </w:r>
    </w:p>
    <w:p w14:paraId="1907F1D9" w14:textId="77777777" w:rsidR="00703ED0" w:rsidRPr="00A755A0" w:rsidRDefault="00703ED0" w:rsidP="00730B6E">
      <w:pPr>
        <w:spacing w:line="360" w:lineRule="auto"/>
        <w:ind w:right="-28"/>
        <w:contextualSpacing/>
        <w:jc w:val="both"/>
        <w:rPr>
          <w:rFonts w:ascii="Palatino Linotype" w:hAnsi="Palatino Linotype" w:cs="Tahoma"/>
          <w:b/>
          <w:sz w:val="22"/>
          <w:szCs w:val="22"/>
        </w:rPr>
      </w:pPr>
    </w:p>
    <w:p w14:paraId="43E11169" w14:textId="77777777" w:rsidR="005D1047" w:rsidRPr="00A755A0" w:rsidRDefault="005D1047" w:rsidP="00730B6E">
      <w:pPr>
        <w:spacing w:line="360" w:lineRule="auto"/>
        <w:jc w:val="both"/>
        <w:rPr>
          <w:rFonts w:ascii="Palatino Linotype" w:hAnsi="Palatino Linotype" w:cs="Tahoma"/>
          <w:sz w:val="22"/>
          <w:szCs w:val="22"/>
        </w:rPr>
      </w:pPr>
      <w:r w:rsidRPr="00A755A0">
        <w:rPr>
          <w:rFonts w:ascii="Palatino Linotype" w:hAnsi="Palatino Linotype" w:cs="Tahoma"/>
          <w:sz w:val="22"/>
          <w:szCs w:val="22"/>
        </w:rPr>
        <w:t>El artículo 92, fracción</w:t>
      </w:r>
      <w:r w:rsidRPr="00A755A0">
        <w:rPr>
          <w:rFonts w:ascii="Palatino Linotype" w:hAnsi="Palatino Linotype" w:cs="Tahoma"/>
          <w:sz w:val="22"/>
          <w:szCs w:val="22"/>
          <w:lang w:val="x-none"/>
        </w:rPr>
        <w:t xml:space="preserve"> XXIX, que, la información sobre los procedimientos de adjudicación directa, invitación restringida y licitación de cualquier naturaleza, incluyendo la versión pública del expediente respectivo, corresponde a una obligación común de Transparencia, de los sujetos obligados.</w:t>
      </w:r>
    </w:p>
    <w:p w14:paraId="02D8560F" w14:textId="77777777" w:rsidR="005D1047" w:rsidRPr="00A755A0" w:rsidRDefault="005D1047" w:rsidP="00730B6E">
      <w:pPr>
        <w:spacing w:line="360" w:lineRule="auto"/>
        <w:ind w:right="-28"/>
        <w:contextualSpacing/>
        <w:jc w:val="both"/>
        <w:rPr>
          <w:rFonts w:ascii="Palatino Linotype" w:hAnsi="Palatino Linotype" w:cs="Tahoma"/>
          <w:b/>
          <w:sz w:val="22"/>
          <w:szCs w:val="22"/>
        </w:rPr>
      </w:pPr>
    </w:p>
    <w:p w14:paraId="60D5C7DB" w14:textId="77777777" w:rsidR="00703ED0" w:rsidRPr="00A755A0" w:rsidRDefault="00703ED0" w:rsidP="00730B6E">
      <w:pPr>
        <w:spacing w:line="360" w:lineRule="auto"/>
        <w:ind w:right="-28"/>
        <w:contextualSpacing/>
        <w:jc w:val="both"/>
        <w:rPr>
          <w:rFonts w:ascii="Palatino Linotype" w:hAnsi="Palatino Linotype" w:cs="Tahoma"/>
          <w:b/>
          <w:sz w:val="22"/>
          <w:szCs w:val="22"/>
        </w:rPr>
      </w:pPr>
      <w:r w:rsidRPr="00A755A0">
        <w:rPr>
          <w:rFonts w:ascii="Palatino Linotype" w:hAnsi="Palatino Linotype" w:cs="Tahoma"/>
          <w:b/>
          <w:sz w:val="22"/>
          <w:szCs w:val="22"/>
        </w:rPr>
        <w:t>QUINTO. Estudio de Fondo.</w:t>
      </w:r>
    </w:p>
    <w:p w14:paraId="10700A96" w14:textId="77777777" w:rsidR="00835524" w:rsidRPr="00A755A0" w:rsidRDefault="00835524" w:rsidP="00730B6E">
      <w:pPr>
        <w:spacing w:line="360" w:lineRule="auto"/>
        <w:ind w:right="-28"/>
        <w:contextualSpacing/>
        <w:jc w:val="both"/>
        <w:rPr>
          <w:rFonts w:ascii="Palatino Linotype" w:hAnsi="Palatino Linotype" w:cs="Tahoma"/>
          <w:b/>
          <w:sz w:val="22"/>
          <w:szCs w:val="22"/>
        </w:rPr>
      </w:pPr>
    </w:p>
    <w:p w14:paraId="46C8CAFB" w14:textId="32BB8B35" w:rsidR="002918AA" w:rsidRPr="00A755A0" w:rsidRDefault="002918AA" w:rsidP="00730B6E">
      <w:pPr>
        <w:spacing w:line="360" w:lineRule="auto"/>
        <w:contextualSpacing/>
        <w:jc w:val="both"/>
        <w:rPr>
          <w:rFonts w:ascii="Palatino Linotype" w:hAnsi="Palatino Linotype" w:cs="Tahoma"/>
          <w:bCs/>
          <w:iCs/>
          <w:sz w:val="22"/>
          <w:szCs w:val="22"/>
        </w:rPr>
      </w:pPr>
      <w:r w:rsidRPr="00A755A0">
        <w:rPr>
          <w:rFonts w:ascii="Palatino Linotype" w:hAnsi="Palatino Linotype" w:cs="Tahoma"/>
          <w:bCs/>
          <w:iCs/>
          <w:sz w:val="22"/>
          <w:szCs w:val="22"/>
        </w:rPr>
        <w:t xml:space="preserve">Expuestas las posturas de las partes, se procede al análisis del agravio hecho valer por el ahora Recurrente, concerniente a la falta de respuesta del </w:t>
      </w:r>
      <w:r w:rsidRPr="00A755A0">
        <w:rPr>
          <w:rFonts w:ascii="Palatino Linotype" w:eastAsia="Calibri" w:hAnsi="Palatino Linotype" w:cs="Tahoma"/>
          <w:bCs/>
          <w:color w:val="000000"/>
          <w:sz w:val="22"/>
          <w:szCs w:val="22"/>
          <w:lang w:eastAsia="en-US"/>
        </w:rPr>
        <w:t>Ayuntamiento de Zinacantepec</w:t>
      </w:r>
      <w:r w:rsidRPr="00A755A0">
        <w:rPr>
          <w:rFonts w:ascii="Palatino Linotype" w:hAnsi="Palatino Linotype" w:cs="Tahoma"/>
          <w:bCs/>
          <w:iCs/>
          <w:sz w:val="22"/>
          <w:szCs w:val="22"/>
        </w:rPr>
        <w:t xml:space="preserve">, en cumplimiento a la Resolución del Recurso de Revisión </w:t>
      </w:r>
      <w:r w:rsidR="00C22524">
        <w:rPr>
          <w:rFonts w:ascii="Palatino Linotype" w:hAnsi="Palatino Linotype" w:cs="Tahoma"/>
          <w:bCs/>
          <w:color w:val="000000"/>
          <w:sz w:val="22"/>
          <w:szCs w:val="22"/>
        </w:rPr>
        <w:t>00166</w:t>
      </w:r>
      <w:r w:rsidR="00636984" w:rsidRPr="00A755A0">
        <w:rPr>
          <w:rFonts w:ascii="Palatino Linotype" w:hAnsi="Palatino Linotype" w:cs="Tahoma"/>
          <w:bCs/>
          <w:color w:val="000000"/>
          <w:sz w:val="22"/>
          <w:szCs w:val="22"/>
        </w:rPr>
        <w:t>/INFOEM/IP/RR/202</w:t>
      </w:r>
      <w:r w:rsidR="00C22524">
        <w:rPr>
          <w:rFonts w:ascii="Palatino Linotype" w:hAnsi="Palatino Linotype" w:cs="Tahoma"/>
          <w:bCs/>
          <w:color w:val="000000"/>
          <w:sz w:val="22"/>
          <w:szCs w:val="22"/>
        </w:rPr>
        <w:t>3 y acumulado</w:t>
      </w:r>
      <w:r w:rsidRPr="00A755A0">
        <w:rPr>
          <w:rFonts w:ascii="Palatino Linotype" w:hAnsi="Palatino Linotype"/>
          <w:bCs/>
          <w:sz w:val="22"/>
          <w:szCs w:val="22"/>
          <w:lang w:val="es-ES_tradnl"/>
        </w:rPr>
        <w:t xml:space="preserve">, la cual fue notificada a las partes, el </w:t>
      </w:r>
      <w:r w:rsidR="00B52F0C" w:rsidRPr="00A755A0">
        <w:rPr>
          <w:rFonts w:ascii="Palatino Linotype" w:hAnsi="Palatino Linotype"/>
          <w:bCs/>
          <w:sz w:val="22"/>
          <w:szCs w:val="22"/>
          <w:lang w:val="es-ES_tradnl"/>
        </w:rPr>
        <w:t>vein</w:t>
      </w:r>
      <w:r w:rsidR="00636984" w:rsidRPr="00A755A0">
        <w:rPr>
          <w:rFonts w:ascii="Palatino Linotype" w:hAnsi="Palatino Linotype"/>
          <w:bCs/>
          <w:sz w:val="22"/>
          <w:szCs w:val="22"/>
          <w:lang w:val="es-ES_tradnl"/>
        </w:rPr>
        <w:t>t</w:t>
      </w:r>
      <w:r w:rsidR="00C22524">
        <w:rPr>
          <w:rFonts w:ascii="Palatino Linotype" w:hAnsi="Palatino Linotype"/>
          <w:bCs/>
          <w:sz w:val="22"/>
          <w:szCs w:val="22"/>
          <w:lang w:val="es-ES_tradnl"/>
        </w:rPr>
        <w:t>e</w:t>
      </w:r>
      <w:r w:rsidR="00613F5E" w:rsidRPr="00A755A0">
        <w:rPr>
          <w:rFonts w:ascii="Palatino Linotype" w:hAnsi="Palatino Linotype"/>
          <w:bCs/>
          <w:sz w:val="22"/>
          <w:szCs w:val="22"/>
          <w:lang w:val="es-ES_tradnl"/>
        </w:rPr>
        <w:t xml:space="preserve"> de febrero </w:t>
      </w:r>
      <w:r w:rsidRPr="00A755A0">
        <w:rPr>
          <w:rFonts w:ascii="Palatino Linotype" w:hAnsi="Palatino Linotype"/>
          <w:bCs/>
          <w:sz w:val="22"/>
          <w:szCs w:val="22"/>
          <w:lang w:val="es-ES_tradnl"/>
        </w:rPr>
        <w:t>de dos mil veinti</w:t>
      </w:r>
      <w:r w:rsidR="00613F5E" w:rsidRPr="00A755A0">
        <w:rPr>
          <w:rFonts w:ascii="Palatino Linotype" w:hAnsi="Palatino Linotype"/>
          <w:bCs/>
          <w:sz w:val="22"/>
          <w:szCs w:val="22"/>
          <w:lang w:val="es-ES_tradnl"/>
        </w:rPr>
        <w:t>tré</w:t>
      </w:r>
      <w:r w:rsidRPr="00A755A0">
        <w:rPr>
          <w:rFonts w:ascii="Palatino Linotype" w:hAnsi="Palatino Linotype"/>
          <w:bCs/>
          <w:sz w:val="22"/>
          <w:szCs w:val="22"/>
          <w:lang w:val="es-ES_tradnl"/>
        </w:rPr>
        <w:t>s, en donde se le dio al Sujeto Obligado, diez días hábiles posteriores a la notificación, para dar cumplimiento a dicha determinación.</w:t>
      </w:r>
    </w:p>
    <w:p w14:paraId="2325102A" w14:textId="77777777" w:rsidR="00227BB6" w:rsidRPr="00A755A0" w:rsidRDefault="00227BB6" w:rsidP="00730B6E">
      <w:pPr>
        <w:spacing w:line="360" w:lineRule="auto"/>
        <w:ind w:right="-28"/>
        <w:contextualSpacing/>
        <w:jc w:val="both"/>
        <w:rPr>
          <w:rFonts w:ascii="Palatino Linotype" w:hAnsi="Palatino Linotype" w:cs="Tahoma"/>
          <w:bCs/>
          <w:iCs/>
          <w:sz w:val="22"/>
          <w:szCs w:val="22"/>
        </w:rPr>
      </w:pPr>
    </w:p>
    <w:p w14:paraId="7D69173C" w14:textId="1E989864" w:rsidR="002918AA" w:rsidRPr="00A755A0" w:rsidRDefault="002918AA" w:rsidP="00730B6E">
      <w:pPr>
        <w:spacing w:line="360" w:lineRule="auto"/>
        <w:contextualSpacing/>
        <w:jc w:val="both"/>
        <w:rPr>
          <w:rFonts w:ascii="Palatino Linotype" w:eastAsia="Calibri" w:hAnsi="Palatino Linotype" w:cs="Tahoma"/>
          <w:color w:val="000000"/>
          <w:sz w:val="22"/>
        </w:rPr>
      </w:pPr>
      <w:r w:rsidRPr="00A755A0">
        <w:rPr>
          <w:rFonts w:ascii="Palatino Linotype" w:eastAsia="Calibri" w:hAnsi="Palatino Linotype" w:cs="Tahoma"/>
          <w:bCs/>
          <w:color w:val="000000"/>
          <w:sz w:val="22"/>
        </w:rPr>
        <w:t xml:space="preserve">En ese orden de ideas, el plazo con el que contaba el Sujeto Obligado para emitir contestación a la solicitud y cumplimiento a la Resolución referida, </w:t>
      </w:r>
      <w:r w:rsidRPr="00A755A0">
        <w:rPr>
          <w:rFonts w:ascii="Palatino Linotype" w:eastAsia="Calibri" w:hAnsi="Palatino Linotype" w:cs="Tahoma"/>
          <w:color w:val="000000"/>
          <w:sz w:val="22"/>
        </w:rPr>
        <w:t xml:space="preserve">comenzó a correr el </w:t>
      </w:r>
      <w:r w:rsidR="00B52F0C" w:rsidRPr="00A755A0">
        <w:rPr>
          <w:rFonts w:ascii="Palatino Linotype" w:eastAsia="Calibri" w:hAnsi="Palatino Linotype" w:cs="Tahoma"/>
          <w:b/>
          <w:bCs/>
          <w:color w:val="000000"/>
          <w:sz w:val="22"/>
        </w:rPr>
        <w:t>veinti</w:t>
      </w:r>
      <w:r w:rsidR="00C22524">
        <w:rPr>
          <w:rFonts w:ascii="Palatino Linotype" w:eastAsia="Calibri" w:hAnsi="Palatino Linotype" w:cs="Tahoma"/>
          <w:b/>
          <w:bCs/>
          <w:color w:val="000000"/>
          <w:sz w:val="22"/>
        </w:rPr>
        <w:t>uno</w:t>
      </w:r>
      <w:r w:rsidR="00B52F0C" w:rsidRPr="00A755A0">
        <w:rPr>
          <w:rFonts w:ascii="Palatino Linotype" w:eastAsia="Calibri" w:hAnsi="Palatino Linotype" w:cs="Tahoma"/>
          <w:b/>
          <w:bCs/>
          <w:color w:val="000000"/>
          <w:sz w:val="22"/>
        </w:rPr>
        <w:t xml:space="preserve"> </w:t>
      </w:r>
      <w:r w:rsidR="00B52F0C" w:rsidRPr="00A755A0">
        <w:rPr>
          <w:rFonts w:ascii="Palatino Linotype" w:eastAsia="Calibri" w:hAnsi="Palatino Linotype" w:cs="Tahoma"/>
          <w:color w:val="000000"/>
          <w:sz w:val="22"/>
        </w:rPr>
        <w:t>de febrero</w:t>
      </w:r>
      <w:r w:rsidRPr="00A755A0">
        <w:rPr>
          <w:rFonts w:ascii="Palatino Linotype" w:eastAsia="Calibri" w:hAnsi="Palatino Linotype" w:cs="Tahoma"/>
          <w:color w:val="000000"/>
          <w:sz w:val="22"/>
        </w:rPr>
        <w:t xml:space="preserve"> y feneció el </w:t>
      </w:r>
      <w:r w:rsidR="00C22524">
        <w:rPr>
          <w:rFonts w:ascii="Palatino Linotype" w:eastAsia="Calibri" w:hAnsi="Palatino Linotype" w:cs="Tahoma"/>
          <w:b/>
          <w:bCs/>
          <w:color w:val="000000"/>
          <w:sz w:val="22"/>
        </w:rPr>
        <w:t>catorce</w:t>
      </w:r>
      <w:r w:rsidR="00B52F0C" w:rsidRPr="00A755A0">
        <w:rPr>
          <w:rFonts w:ascii="Palatino Linotype" w:eastAsia="Calibri" w:hAnsi="Palatino Linotype" w:cs="Tahoma"/>
          <w:b/>
          <w:bCs/>
          <w:color w:val="000000"/>
          <w:sz w:val="22"/>
        </w:rPr>
        <w:t xml:space="preserve"> de marzo</w:t>
      </w:r>
      <w:r w:rsidRPr="00A755A0">
        <w:rPr>
          <w:rFonts w:ascii="Palatino Linotype" w:eastAsia="Calibri" w:hAnsi="Palatino Linotype" w:cs="Tahoma"/>
          <w:color w:val="000000"/>
          <w:sz w:val="22"/>
        </w:rPr>
        <w:t>, ambos</w:t>
      </w:r>
      <w:r w:rsidR="000C47EC" w:rsidRPr="00A755A0">
        <w:rPr>
          <w:rFonts w:ascii="Palatino Linotype" w:eastAsia="Calibri" w:hAnsi="Palatino Linotype" w:cs="Tahoma"/>
          <w:color w:val="000000"/>
          <w:sz w:val="22"/>
        </w:rPr>
        <w:t xml:space="preserve"> </w:t>
      </w:r>
      <w:r w:rsidRPr="00A755A0">
        <w:rPr>
          <w:rFonts w:ascii="Palatino Linotype" w:eastAsia="Calibri" w:hAnsi="Palatino Linotype" w:cs="Tahoma"/>
          <w:color w:val="000000"/>
          <w:sz w:val="22"/>
        </w:rPr>
        <w:t xml:space="preserve">del </w:t>
      </w:r>
      <w:r w:rsidR="0064190E" w:rsidRPr="00A755A0">
        <w:rPr>
          <w:rFonts w:ascii="Palatino Linotype" w:eastAsia="Calibri" w:hAnsi="Palatino Linotype" w:cs="Tahoma"/>
          <w:color w:val="000000"/>
          <w:sz w:val="22"/>
        </w:rPr>
        <w:t>dos mil veintitrés</w:t>
      </w:r>
      <w:r w:rsidRPr="00A755A0">
        <w:rPr>
          <w:rFonts w:ascii="Palatino Linotype" w:eastAsia="Calibri" w:hAnsi="Palatino Linotype" w:cs="Tahoma"/>
          <w:color w:val="000000"/>
          <w:sz w:val="22"/>
        </w:rPr>
        <w:t>, lo anterior, sin contar los días,</w:t>
      </w:r>
      <w:r w:rsidR="0064190E" w:rsidRPr="00A755A0">
        <w:rPr>
          <w:rFonts w:ascii="Palatino Linotype" w:eastAsia="Calibri" w:hAnsi="Palatino Linotype" w:cs="Tahoma"/>
          <w:color w:val="000000"/>
          <w:sz w:val="22"/>
        </w:rPr>
        <w:t xml:space="preserve"> </w:t>
      </w:r>
      <w:r w:rsidR="00C22524">
        <w:rPr>
          <w:rFonts w:ascii="Palatino Linotype" w:eastAsia="Calibri" w:hAnsi="Palatino Linotype" w:cs="Tahoma"/>
          <w:color w:val="000000"/>
          <w:sz w:val="22"/>
        </w:rPr>
        <w:t xml:space="preserve"> veinticinco y veintiséis de febrero, así como dos, cuatro y cinco de marzo </w:t>
      </w:r>
      <w:r w:rsidR="0064190E" w:rsidRPr="00A755A0">
        <w:rPr>
          <w:rFonts w:ascii="Palatino Linotype" w:eastAsia="Calibri" w:hAnsi="Palatino Linotype" w:cs="Tahoma"/>
          <w:color w:val="000000"/>
          <w:sz w:val="22"/>
        </w:rPr>
        <w:t>del presente año</w:t>
      </w:r>
      <w:r w:rsidRPr="00A755A0">
        <w:rPr>
          <w:rFonts w:ascii="Palatino Linotype" w:eastAsia="Calibri" w:hAnsi="Palatino Linotype" w:cs="Tahoma"/>
          <w:color w:val="000000"/>
          <w:sz w:val="22"/>
        </w:rPr>
        <w:t xml:space="preserve">, al ser inhábiles, </w:t>
      </w:r>
      <w:r w:rsidRPr="00A755A0">
        <w:rPr>
          <w:rFonts w:ascii="Palatino Linotype" w:eastAsia="Batang" w:hAnsi="Palatino Linotype" w:cs="Tahoma"/>
          <w:bCs/>
          <w:sz w:val="22"/>
        </w:rPr>
        <w:t xml:space="preserve">de conformidad con el artículo 3°, fracción X, de la Ley de Transparencia y Acceso a la Información Pública del Estado de México y Municipios y el </w:t>
      </w:r>
      <w:r w:rsidRPr="00A755A0">
        <w:rPr>
          <w:rFonts w:ascii="Palatino Linotype" w:eastAsia="Batang" w:hAnsi="Palatino Linotype" w:cs="Tahoma"/>
          <w:sz w:val="22"/>
          <w:lang w:val="es-ES"/>
        </w:rPr>
        <w:t>Calendario Oficial en Materia de Transparencia, Acceso a la Información Pública y Protección de Datos Personales del Estado de México y Municipios, así como de laborales de este Instituto, para el año dos mil veinti</w:t>
      </w:r>
      <w:r w:rsidR="000C47EC" w:rsidRPr="00A755A0">
        <w:rPr>
          <w:rFonts w:ascii="Palatino Linotype" w:eastAsia="Batang" w:hAnsi="Palatino Linotype" w:cs="Tahoma"/>
          <w:sz w:val="22"/>
          <w:lang w:val="es-ES"/>
        </w:rPr>
        <w:t>trés</w:t>
      </w:r>
      <w:r w:rsidRPr="00A755A0">
        <w:rPr>
          <w:rFonts w:ascii="Palatino Linotype" w:eastAsia="Batang" w:hAnsi="Palatino Linotype" w:cs="Tahoma"/>
          <w:sz w:val="22"/>
          <w:lang w:val="es-ES"/>
        </w:rPr>
        <w:t xml:space="preserve"> y enero dos mil veinti</w:t>
      </w:r>
      <w:r w:rsidR="000C47EC" w:rsidRPr="00A755A0">
        <w:rPr>
          <w:rFonts w:ascii="Palatino Linotype" w:eastAsia="Batang" w:hAnsi="Palatino Linotype" w:cs="Tahoma"/>
          <w:sz w:val="22"/>
          <w:lang w:val="es-ES"/>
        </w:rPr>
        <w:t>cuatro</w:t>
      </w:r>
      <w:r w:rsidR="00C2150F" w:rsidRPr="00A755A0">
        <w:rPr>
          <w:rFonts w:ascii="Palatino Linotype" w:eastAsia="Batang" w:hAnsi="Palatino Linotype" w:cs="Tahoma"/>
          <w:sz w:val="22"/>
          <w:lang w:val="es-ES"/>
        </w:rPr>
        <w:t>, además</w:t>
      </w:r>
      <w:r w:rsidR="0015279B" w:rsidRPr="00A755A0">
        <w:rPr>
          <w:rFonts w:ascii="Palatino Linotype" w:eastAsia="Batang" w:hAnsi="Palatino Linotype" w:cs="Tahoma"/>
          <w:sz w:val="22"/>
          <w:lang w:val="es-ES"/>
        </w:rPr>
        <w:t xml:space="preserve">, </w:t>
      </w:r>
      <w:r w:rsidR="0015279B" w:rsidRPr="00A755A0">
        <w:rPr>
          <w:rFonts w:ascii="Palatino Linotype" w:eastAsia="Calibri" w:hAnsi="Palatino Linotype"/>
          <w:b/>
          <w:bCs/>
          <w:sz w:val="22"/>
          <w:szCs w:val="22"/>
        </w:rPr>
        <w:t xml:space="preserve">debido a la suspensión de plazos y términos para el trámite y desahogo de los procedimientos y medios de impugnación </w:t>
      </w:r>
      <w:r w:rsidR="0015279B" w:rsidRPr="00A755A0">
        <w:rPr>
          <w:rFonts w:ascii="Palatino Linotype" w:hAnsi="Palatino Linotype"/>
          <w:b/>
          <w:sz w:val="22"/>
          <w:szCs w:val="22"/>
        </w:rPr>
        <w:t>los</w:t>
      </w:r>
      <w:r w:rsidR="0015279B" w:rsidRPr="00A755A0">
        <w:rPr>
          <w:rFonts w:ascii="Palatino Linotype" w:hAnsi="Palatino Linotype"/>
          <w:sz w:val="22"/>
          <w:szCs w:val="22"/>
        </w:rPr>
        <w:t xml:space="preserve"> </w:t>
      </w:r>
      <w:r w:rsidR="0015279B" w:rsidRPr="00A755A0">
        <w:rPr>
          <w:rFonts w:ascii="Palatino Linotype" w:hAnsi="Palatino Linotype"/>
          <w:b/>
          <w:bCs/>
          <w:sz w:val="22"/>
          <w:szCs w:val="22"/>
        </w:rPr>
        <w:lastRenderedPageBreak/>
        <w:t xml:space="preserve">días 7, 8, 9, 10 y 13 de marzo de 2023, </w:t>
      </w:r>
      <w:r w:rsidR="0015279B" w:rsidRPr="00A755A0">
        <w:rPr>
          <w:rFonts w:ascii="Palatino Linotype" w:eastAsia="Calibri" w:hAnsi="Palatino Linotype"/>
          <w:b/>
          <w:bCs/>
          <w:sz w:val="22"/>
          <w:szCs w:val="22"/>
        </w:rPr>
        <w:t xml:space="preserve">de conformidad con el </w:t>
      </w:r>
      <w:r w:rsidR="0015279B" w:rsidRPr="00A755A0">
        <w:rPr>
          <w:rFonts w:ascii="Palatino Linotype" w:hAnsi="Palatino Linotype"/>
          <w:b/>
          <w:bCs/>
          <w:sz w:val="22"/>
          <w:szCs w:val="22"/>
        </w:rPr>
        <w:t>Acuerdo mediante el cual, el Pleno del Instituto de Transparencia, Acceso a la Información Pública y Protección de Datos Personales del Estado de México y Municipios reanuda los plazos y términos para el trámite y desahogo de los procedimientos y medios de impugnación establecidos en la Ley de Transparencia y Acceso a la Información Pública del Estado de México y Municipios y la Ley de Protección de Datos Personales en Posesión de Sujetos Obligados del Estado de México y Municipios del trece de marzo de dos mil veintitrés.</w:t>
      </w:r>
    </w:p>
    <w:p w14:paraId="5F286FA1" w14:textId="77777777" w:rsidR="000C47EC" w:rsidRPr="00A755A0" w:rsidRDefault="000C47EC" w:rsidP="00730B6E">
      <w:pPr>
        <w:spacing w:line="360" w:lineRule="auto"/>
        <w:contextualSpacing/>
        <w:jc w:val="both"/>
        <w:rPr>
          <w:rFonts w:ascii="Palatino Linotype" w:hAnsi="Palatino Linotype" w:cs="Tahoma"/>
          <w:color w:val="0D0D0D" w:themeColor="text1" w:themeTint="F2"/>
          <w:sz w:val="22"/>
          <w:szCs w:val="22"/>
          <w:lang w:val="es-ES"/>
        </w:rPr>
      </w:pPr>
    </w:p>
    <w:p w14:paraId="5268B784" w14:textId="0DB96A15" w:rsidR="00EA6311" w:rsidRPr="00A755A0" w:rsidRDefault="000C47EC" w:rsidP="00730B6E">
      <w:pPr>
        <w:spacing w:line="360" w:lineRule="auto"/>
        <w:contextualSpacing/>
        <w:jc w:val="both"/>
        <w:rPr>
          <w:rFonts w:ascii="Palatino Linotype" w:hAnsi="Palatino Linotype" w:cs="Tahoma"/>
          <w:sz w:val="22"/>
          <w:szCs w:val="22"/>
          <w:lang w:val="es-ES"/>
        </w:rPr>
      </w:pPr>
      <w:r w:rsidRPr="00A755A0">
        <w:rPr>
          <w:rFonts w:ascii="Palatino Linotype" w:hAnsi="Palatino Linotype" w:cs="Tahoma"/>
          <w:sz w:val="22"/>
          <w:szCs w:val="22"/>
          <w:lang w:val="es-ES"/>
        </w:rPr>
        <w:t>Así, este Instituto verificó que, en efecto, no se registró cumplimiento a la Resolución, en el Sistema de Acceso a la Información Mexiquense (SAIMEX), tal como se observa a continuación:</w:t>
      </w:r>
    </w:p>
    <w:p w14:paraId="783BC4ED" w14:textId="77777777" w:rsidR="00722280" w:rsidRDefault="00722280" w:rsidP="00730B6E">
      <w:pPr>
        <w:spacing w:line="360" w:lineRule="auto"/>
        <w:contextualSpacing/>
        <w:jc w:val="center"/>
        <w:rPr>
          <w:noProof/>
          <w:lang w:eastAsia="es-MX"/>
        </w:rPr>
      </w:pPr>
    </w:p>
    <w:p w14:paraId="5A81F48B" w14:textId="08BFD785" w:rsidR="00984CD7" w:rsidRPr="00A755A0" w:rsidRDefault="00722280" w:rsidP="00722280">
      <w:pPr>
        <w:tabs>
          <w:tab w:val="left" w:pos="1920"/>
          <w:tab w:val="center" w:pos="4522"/>
        </w:tabs>
        <w:spacing w:line="360" w:lineRule="auto"/>
        <w:contextualSpacing/>
        <w:jc w:val="center"/>
        <w:rPr>
          <w:noProof/>
        </w:rPr>
      </w:pPr>
      <w:r>
        <w:rPr>
          <w:noProof/>
        </w:rPr>
        <w:lastRenderedPageBreak/>
        <w:drawing>
          <wp:inline distT="0" distB="0" distL="0" distR="0" wp14:anchorId="477B15F9" wp14:editId="58C5DB31">
            <wp:extent cx="2590800" cy="4877435"/>
            <wp:effectExtent l="0" t="0" r="0" b="0"/>
            <wp:docPr id="31905835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0800" cy="4877435"/>
                    </a:xfrm>
                    <a:prstGeom prst="rect">
                      <a:avLst/>
                    </a:prstGeom>
                    <a:noFill/>
                  </pic:spPr>
                </pic:pic>
              </a:graphicData>
            </a:graphic>
          </wp:inline>
        </w:drawing>
      </w:r>
      <w:r>
        <w:rPr>
          <w:noProof/>
        </w:rPr>
        <w:drawing>
          <wp:anchor distT="0" distB="0" distL="114300" distR="114300" simplePos="0" relativeHeight="251658240" behindDoc="1" locked="0" layoutInCell="1" allowOverlap="1" wp14:anchorId="0CB34785" wp14:editId="1ED76DFA">
            <wp:simplePos x="0" y="0"/>
            <wp:positionH relativeFrom="column">
              <wp:posOffset>1270</wp:posOffset>
            </wp:positionH>
            <wp:positionV relativeFrom="paragraph">
              <wp:posOffset>2540</wp:posOffset>
            </wp:positionV>
            <wp:extent cx="2609215" cy="4913630"/>
            <wp:effectExtent l="0" t="0" r="635" b="1270"/>
            <wp:wrapTight wrapText="bothSides">
              <wp:wrapPolygon edited="0">
                <wp:start x="0" y="0"/>
                <wp:lineTo x="0" y="21522"/>
                <wp:lineTo x="21448" y="21522"/>
                <wp:lineTo x="21448" y="0"/>
                <wp:lineTo x="0" y="0"/>
              </wp:wrapPolygon>
            </wp:wrapTight>
            <wp:docPr id="155344059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9215" cy="4913630"/>
                    </a:xfrm>
                    <a:prstGeom prst="rect">
                      <a:avLst/>
                    </a:prstGeom>
                    <a:noFill/>
                  </pic:spPr>
                </pic:pic>
              </a:graphicData>
            </a:graphic>
            <wp14:sizeRelH relativeFrom="margin">
              <wp14:pctWidth>0</wp14:pctWidth>
            </wp14:sizeRelH>
            <wp14:sizeRelV relativeFrom="margin">
              <wp14:pctHeight>0</wp14:pctHeight>
            </wp14:sizeRelV>
          </wp:anchor>
        </w:drawing>
      </w:r>
    </w:p>
    <w:p w14:paraId="07882BA0" w14:textId="0BF8B15D" w:rsidR="00984CD7" w:rsidRPr="00A755A0" w:rsidRDefault="00984CD7" w:rsidP="00730B6E">
      <w:pPr>
        <w:spacing w:line="360" w:lineRule="auto"/>
        <w:contextualSpacing/>
        <w:jc w:val="center"/>
        <w:rPr>
          <w:rFonts w:ascii="Palatino Linotype" w:hAnsi="Palatino Linotype" w:cs="Tahoma"/>
          <w:color w:val="0D0D0D" w:themeColor="text1" w:themeTint="F2"/>
          <w:sz w:val="22"/>
          <w:szCs w:val="22"/>
          <w:lang w:val="es-ES"/>
        </w:rPr>
      </w:pPr>
    </w:p>
    <w:p w14:paraId="6401A7CF" w14:textId="712242B1" w:rsidR="00013FE9" w:rsidRPr="00A755A0" w:rsidRDefault="00EC65AA" w:rsidP="00730B6E">
      <w:pPr>
        <w:spacing w:line="360" w:lineRule="auto"/>
        <w:contextualSpacing/>
        <w:jc w:val="both"/>
        <w:rPr>
          <w:rFonts w:ascii="Palatino Linotype" w:eastAsia="Calibri" w:hAnsi="Palatino Linotype" w:cs="Tahoma"/>
          <w:bCs/>
          <w:color w:val="000000"/>
          <w:sz w:val="22"/>
        </w:rPr>
      </w:pPr>
      <w:r w:rsidRPr="00A755A0">
        <w:rPr>
          <w:rFonts w:ascii="Palatino Linotype" w:eastAsia="Calibri" w:hAnsi="Palatino Linotype" w:cs="Tahoma"/>
          <w:bCs/>
          <w:color w:val="000000"/>
          <w:sz w:val="22"/>
        </w:rPr>
        <w:t xml:space="preserve">Así, se colige que, tal como lo precisó el Particular, el Ayuntamiento de Zinacantepec, no proporcionó información alguna, ni cumplimiento a la Resolución del Recurso de Revisión </w:t>
      </w:r>
      <w:r w:rsidR="005A1149">
        <w:rPr>
          <w:rFonts w:ascii="Palatino Linotype" w:hAnsi="Palatino Linotype" w:cs="Tahoma"/>
          <w:bCs/>
          <w:color w:val="000000"/>
          <w:sz w:val="22"/>
          <w:szCs w:val="22"/>
        </w:rPr>
        <w:t>00166</w:t>
      </w:r>
      <w:r w:rsidR="00984CD7" w:rsidRPr="00A755A0">
        <w:rPr>
          <w:rFonts w:ascii="Palatino Linotype" w:hAnsi="Palatino Linotype" w:cs="Tahoma"/>
          <w:bCs/>
          <w:color w:val="000000"/>
          <w:sz w:val="22"/>
          <w:szCs w:val="22"/>
        </w:rPr>
        <w:t>/INFOEM/IP/RR/202</w:t>
      </w:r>
      <w:r w:rsidR="005A1149">
        <w:rPr>
          <w:rFonts w:ascii="Palatino Linotype" w:hAnsi="Palatino Linotype" w:cs="Tahoma"/>
          <w:bCs/>
          <w:color w:val="000000"/>
          <w:sz w:val="22"/>
          <w:szCs w:val="22"/>
        </w:rPr>
        <w:t>3 y acumulado</w:t>
      </w:r>
      <w:r w:rsidR="000C47EC" w:rsidRPr="00A755A0">
        <w:rPr>
          <w:rFonts w:ascii="Palatino Linotype" w:eastAsia="Calibri" w:hAnsi="Palatino Linotype" w:cs="Tahoma"/>
          <w:bCs/>
          <w:color w:val="000000"/>
          <w:sz w:val="22"/>
        </w:rPr>
        <w:t xml:space="preserve">, </w:t>
      </w:r>
      <w:r w:rsidRPr="00A755A0">
        <w:rPr>
          <w:rFonts w:ascii="Palatino Linotype" w:eastAsia="Calibri" w:hAnsi="Palatino Linotype" w:cs="Tahoma"/>
          <w:bCs/>
          <w:color w:val="000000"/>
          <w:sz w:val="22"/>
        </w:rPr>
        <w:t xml:space="preserve">dentro del plazo determinado, pues tenía hasta el </w:t>
      </w:r>
      <w:r w:rsidR="005A1149">
        <w:rPr>
          <w:rFonts w:ascii="Palatino Linotype" w:eastAsia="Calibri" w:hAnsi="Palatino Linotype" w:cs="Tahoma"/>
          <w:bCs/>
          <w:color w:val="000000"/>
          <w:sz w:val="22"/>
        </w:rPr>
        <w:t>catorce</w:t>
      </w:r>
      <w:r w:rsidRPr="00A755A0">
        <w:rPr>
          <w:rFonts w:ascii="Palatino Linotype" w:eastAsia="Calibri" w:hAnsi="Palatino Linotype" w:cs="Tahoma"/>
          <w:bCs/>
          <w:color w:val="000000"/>
          <w:sz w:val="22"/>
        </w:rPr>
        <w:t xml:space="preserve"> de </w:t>
      </w:r>
      <w:r w:rsidR="0068421A" w:rsidRPr="00A755A0">
        <w:rPr>
          <w:rFonts w:ascii="Palatino Linotype" w:eastAsia="Calibri" w:hAnsi="Palatino Linotype" w:cs="Tahoma"/>
          <w:bCs/>
          <w:color w:val="000000"/>
          <w:sz w:val="22"/>
        </w:rPr>
        <w:t>marzo</w:t>
      </w:r>
      <w:r w:rsidRPr="00A755A0">
        <w:rPr>
          <w:rFonts w:ascii="Palatino Linotype" w:eastAsia="Calibri" w:hAnsi="Palatino Linotype" w:cs="Tahoma"/>
          <w:bCs/>
          <w:color w:val="000000"/>
          <w:sz w:val="22"/>
        </w:rPr>
        <w:t xml:space="preserve"> de dos mil veintitrés, para realizar dicha situación por lo que es evidente que el agravio es </w:t>
      </w:r>
      <w:r w:rsidRPr="00A755A0">
        <w:rPr>
          <w:rFonts w:ascii="Palatino Linotype" w:eastAsia="Calibri" w:hAnsi="Palatino Linotype" w:cs="Tahoma"/>
          <w:b/>
          <w:bCs/>
          <w:color w:val="000000"/>
          <w:sz w:val="22"/>
        </w:rPr>
        <w:t>FUNDADO.</w:t>
      </w:r>
      <w:r w:rsidRPr="00A755A0">
        <w:rPr>
          <w:rFonts w:ascii="Palatino Linotype" w:eastAsia="Calibri" w:hAnsi="Palatino Linotype" w:cs="Tahoma"/>
          <w:bCs/>
          <w:color w:val="000000"/>
          <w:sz w:val="22"/>
        </w:rPr>
        <w:t xml:space="preserve"> </w:t>
      </w:r>
    </w:p>
    <w:p w14:paraId="58B7395E" w14:textId="77777777" w:rsidR="00013FE9" w:rsidRPr="00A755A0" w:rsidRDefault="00013FE9" w:rsidP="00730B6E">
      <w:pPr>
        <w:spacing w:line="360" w:lineRule="auto"/>
        <w:contextualSpacing/>
        <w:jc w:val="both"/>
        <w:rPr>
          <w:rFonts w:ascii="Palatino Linotype" w:eastAsia="Calibri" w:hAnsi="Palatino Linotype" w:cs="Tahoma"/>
          <w:bCs/>
          <w:color w:val="000000"/>
          <w:sz w:val="22"/>
        </w:rPr>
      </w:pPr>
    </w:p>
    <w:p w14:paraId="2E0E2948" w14:textId="4E916E50" w:rsidR="00BA3DC0" w:rsidRPr="00A755A0" w:rsidRDefault="00EC65AA" w:rsidP="00730B6E">
      <w:pPr>
        <w:spacing w:line="360" w:lineRule="auto"/>
        <w:contextualSpacing/>
        <w:jc w:val="both"/>
        <w:rPr>
          <w:rFonts w:ascii="Palatino Linotype" w:eastAsia="Calibri" w:hAnsi="Palatino Linotype" w:cs="Tahoma"/>
          <w:bCs/>
          <w:color w:val="000000"/>
          <w:sz w:val="22"/>
        </w:rPr>
      </w:pPr>
      <w:r w:rsidRPr="00A755A0">
        <w:rPr>
          <w:rFonts w:ascii="Palatino Linotype" w:eastAsia="Calibri" w:hAnsi="Palatino Linotype" w:cs="Tahoma"/>
          <w:bCs/>
          <w:color w:val="000000"/>
          <w:sz w:val="22"/>
        </w:rPr>
        <w:lastRenderedPageBreak/>
        <w:t xml:space="preserve">Con base en lo expuesto, es procedente </w:t>
      </w:r>
      <w:r w:rsidRPr="00A755A0">
        <w:rPr>
          <w:rFonts w:ascii="Palatino Linotype" w:eastAsia="Calibri" w:hAnsi="Palatino Linotype" w:cs="Tahoma"/>
          <w:b/>
          <w:bCs/>
          <w:color w:val="000000"/>
          <w:sz w:val="22"/>
        </w:rPr>
        <w:t>ORDENAR</w:t>
      </w:r>
      <w:r w:rsidRPr="00A755A0">
        <w:rPr>
          <w:rFonts w:ascii="Palatino Linotype" w:eastAsia="Calibri" w:hAnsi="Palatino Linotype" w:cs="Tahoma"/>
          <w:bCs/>
          <w:color w:val="000000"/>
          <w:sz w:val="22"/>
        </w:rPr>
        <w:t xml:space="preserve"> </w:t>
      </w:r>
      <w:r w:rsidR="00AC1B15" w:rsidRPr="00A755A0">
        <w:rPr>
          <w:rFonts w:ascii="Palatino Linotype" w:eastAsia="Calibri" w:hAnsi="Palatino Linotype" w:cs="Tahoma"/>
          <w:bCs/>
          <w:color w:val="000000"/>
          <w:sz w:val="22"/>
        </w:rPr>
        <w:t>dar cumplimiento a</w:t>
      </w:r>
      <w:r w:rsidR="007B1BD9" w:rsidRPr="00A755A0">
        <w:rPr>
          <w:rFonts w:ascii="Palatino Linotype" w:eastAsia="Calibri" w:hAnsi="Palatino Linotype" w:cs="Tahoma"/>
          <w:bCs/>
          <w:color w:val="000000"/>
          <w:sz w:val="22"/>
        </w:rPr>
        <w:t xml:space="preserve"> la Resolución del Recurso de Revisión </w:t>
      </w:r>
      <w:r w:rsidR="005A1149">
        <w:rPr>
          <w:rFonts w:ascii="Palatino Linotype" w:eastAsia="Calibri" w:hAnsi="Palatino Linotype" w:cs="Tahoma"/>
          <w:bCs/>
          <w:color w:val="000000"/>
          <w:sz w:val="22"/>
        </w:rPr>
        <w:t>multicitado</w:t>
      </w:r>
      <w:r w:rsidRPr="00A755A0">
        <w:rPr>
          <w:rFonts w:ascii="Palatino Linotype" w:eastAsia="Calibri" w:hAnsi="Palatino Linotype" w:cs="Tahoma"/>
          <w:bCs/>
          <w:color w:val="000000"/>
          <w:sz w:val="22"/>
        </w:rPr>
        <w:t xml:space="preserve">; no obstante, para tal circunstancia es necesario analizar </w:t>
      </w:r>
      <w:r w:rsidR="00BA3DC0" w:rsidRPr="00A755A0">
        <w:rPr>
          <w:rFonts w:ascii="Palatino Linotype" w:eastAsia="Calibri" w:hAnsi="Palatino Linotype" w:cs="Tahoma"/>
          <w:bCs/>
          <w:color w:val="000000"/>
          <w:sz w:val="22"/>
        </w:rPr>
        <w:t>la naturaleza de la información.</w:t>
      </w:r>
    </w:p>
    <w:p w14:paraId="705830F4" w14:textId="77777777" w:rsidR="003F71DC" w:rsidRPr="00A755A0" w:rsidRDefault="003F71DC" w:rsidP="00730B6E">
      <w:pPr>
        <w:spacing w:line="360" w:lineRule="auto"/>
        <w:contextualSpacing/>
        <w:jc w:val="both"/>
        <w:rPr>
          <w:rFonts w:ascii="Palatino Linotype" w:eastAsia="Calibri" w:hAnsi="Palatino Linotype" w:cs="Tahoma"/>
          <w:bCs/>
          <w:color w:val="000000"/>
          <w:sz w:val="22"/>
        </w:rPr>
      </w:pPr>
    </w:p>
    <w:p w14:paraId="7836C0D2" w14:textId="679CFE35" w:rsidR="005A1149" w:rsidRDefault="00E13810" w:rsidP="00730B6E">
      <w:pPr>
        <w:spacing w:line="360" w:lineRule="auto"/>
        <w:jc w:val="both"/>
        <w:rPr>
          <w:rFonts w:ascii="Palatino Linotype" w:hAnsi="Palatino Linotype" w:cs="Tahoma"/>
          <w:bCs/>
          <w:sz w:val="22"/>
          <w:szCs w:val="22"/>
        </w:rPr>
      </w:pPr>
      <w:r w:rsidRPr="005A1149">
        <w:rPr>
          <w:rFonts w:ascii="Palatino Linotype" w:eastAsiaTheme="minorHAnsi" w:hAnsi="Palatino Linotype" w:cs="Tahoma"/>
          <w:color w:val="000000" w:themeColor="text1"/>
          <w:sz w:val="22"/>
          <w:szCs w:val="22"/>
          <w:lang w:eastAsia="en-US"/>
        </w:rPr>
        <w:t>En principio,</w:t>
      </w:r>
      <w:r w:rsidR="005A1149" w:rsidRPr="005A1149">
        <w:rPr>
          <w:rFonts w:ascii="Palatino Linotype" w:eastAsiaTheme="minorHAnsi" w:hAnsi="Palatino Linotype" w:cs="Tahoma"/>
          <w:color w:val="000000" w:themeColor="text1"/>
          <w:sz w:val="22"/>
          <w:szCs w:val="22"/>
          <w:lang w:eastAsia="en-US"/>
        </w:rPr>
        <w:t xml:space="preserve"> </w:t>
      </w:r>
      <w:r w:rsidR="005A1149" w:rsidRPr="005A1149">
        <w:rPr>
          <w:rFonts w:ascii="Palatino Linotype" w:hAnsi="Palatino Linotype" w:cs="Tahoma"/>
          <w:bCs/>
          <w:sz w:val="22"/>
          <w:szCs w:val="22"/>
        </w:rPr>
        <w:t>se</w:t>
      </w:r>
      <w:r w:rsidR="005A1149">
        <w:rPr>
          <w:rFonts w:ascii="Palatino Linotype" w:hAnsi="Palatino Linotype" w:cs="Tahoma"/>
          <w:bCs/>
          <w:sz w:val="22"/>
          <w:szCs w:val="22"/>
        </w:rPr>
        <w:t xml:space="preserve"> consultó la </w:t>
      </w:r>
      <w:r w:rsidR="005A1149" w:rsidRPr="00702424">
        <w:rPr>
          <w:rFonts w:ascii="Palatino Linotype" w:hAnsi="Palatino Linotype" w:cs="Tahoma"/>
          <w:bCs/>
          <w:sz w:val="22"/>
          <w:szCs w:val="22"/>
        </w:rPr>
        <w:t>Ley que crea el Organismo Público Descentralizado denominado Instituto Municipal de Cultura Física y Deporte de Zinacantepec</w:t>
      </w:r>
      <w:r w:rsidR="005A1149">
        <w:rPr>
          <w:rFonts w:ascii="Palatino Linotype" w:hAnsi="Palatino Linotype" w:cs="Tahoma"/>
          <w:bCs/>
          <w:sz w:val="22"/>
          <w:szCs w:val="22"/>
        </w:rPr>
        <w:t>, misma que en su artículo 4 señala los objetivos del Instituto Municipal dentro de los que se encuentra el de impulsar la práctica deportiva en el municipio y dentro de sus facultades están las siguientes:</w:t>
      </w:r>
    </w:p>
    <w:p w14:paraId="510E0797" w14:textId="77777777" w:rsidR="005A1149" w:rsidRDefault="005A1149" w:rsidP="00730B6E">
      <w:pPr>
        <w:spacing w:line="360" w:lineRule="auto"/>
        <w:jc w:val="both"/>
        <w:rPr>
          <w:rFonts w:ascii="Palatino Linotype" w:hAnsi="Palatino Linotype" w:cs="Tahoma"/>
          <w:bCs/>
          <w:sz w:val="22"/>
          <w:szCs w:val="22"/>
        </w:rPr>
      </w:pPr>
    </w:p>
    <w:p w14:paraId="67902B01" w14:textId="77777777" w:rsidR="005A1149" w:rsidRPr="00EF2C78" w:rsidRDefault="005A1149" w:rsidP="00730B6E">
      <w:pPr>
        <w:spacing w:line="360" w:lineRule="auto"/>
        <w:ind w:left="567" w:right="539"/>
        <w:jc w:val="both"/>
        <w:rPr>
          <w:rFonts w:ascii="Palatino Linotype" w:hAnsi="Palatino Linotype" w:cs="Tahoma"/>
          <w:bCs/>
          <w:i/>
          <w:iCs/>
        </w:rPr>
      </w:pPr>
      <w:r w:rsidRPr="00EF2C78">
        <w:rPr>
          <w:rFonts w:ascii="Palatino Linotype" w:hAnsi="Palatino Linotype" w:cs="Tahoma"/>
          <w:b/>
          <w:i/>
          <w:iCs/>
        </w:rPr>
        <w:t>Artículo 5</w:t>
      </w:r>
      <w:r w:rsidRPr="00EF2C78">
        <w:rPr>
          <w:rFonts w:ascii="Palatino Linotype" w:hAnsi="Palatino Linotype" w:cs="Tahoma"/>
          <w:bCs/>
          <w:i/>
          <w:iCs/>
        </w:rPr>
        <w:t>.- El Instituto Municipal de Cultura Física y Deporte de Zinacantepec, tendrá las</w:t>
      </w:r>
    </w:p>
    <w:p w14:paraId="20CEA2CD" w14:textId="77777777" w:rsidR="005A1149" w:rsidRPr="00EF2C78" w:rsidRDefault="005A1149" w:rsidP="00730B6E">
      <w:pPr>
        <w:spacing w:line="360" w:lineRule="auto"/>
        <w:ind w:left="567" w:right="539"/>
        <w:jc w:val="both"/>
        <w:rPr>
          <w:rFonts w:ascii="Palatino Linotype" w:hAnsi="Palatino Linotype" w:cs="Tahoma"/>
          <w:bCs/>
          <w:i/>
          <w:iCs/>
        </w:rPr>
      </w:pPr>
      <w:r w:rsidRPr="00EF2C78">
        <w:rPr>
          <w:rFonts w:ascii="Palatino Linotype" w:hAnsi="Palatino Linotype" w:cs="Tahoma"/>
          <w:bCs/>
          <w:i/>
          <w:iCs/>
        </w:rPr>
        <w:t>siguientes facultades:</w:t>
      </w:r>
    </w:p>
    <w:p w14:paraId="3248595B" w14:textId="77777777" w:rsidR="005A1149" w:rsidRPr="00EF2C78" w:rsidRDefault="005A1149" w:rsidP="00730B6E">
      <w:pPr>
        <w:spacing w:line="360" w:lineRule="auto"/>
        <w:ind w:left="567" w:right="539"/>
        <w:jc w:val="both"/>
        <w:rPr>
          <w:rFonts w:ascii="Palatino Linotype" w:hAnsi="Palatino Linotype" w:cs="Tahoma"/>
          <w:bCs/>
          <w:i/>
          <w:iCs/>
        </w:rPr>
      </w:pPr>
      <w:r w:rsidRPr="00EF2C78">
        <w:rPr>
          <w:rFonts w:ascii="Palatino Linotype" w:hAnsi="Palatino Linotype" w:cs="Tahoma"/>
          <w:bCs/>
          <w:i/>
          <w:iCs/>
        </w:rPr>
        <w:t>I.- Crear escuelas populares de iniciación deportiva en pueblos, comunidades, barrios y colonias del</w:t>
      </w:r>
      <w:r>
        <w:rPr>
          <w:rFonts w:ascii="Palatino Linotype" w:hAnsi="Palatino Linotype" w:cs="Tahoma"/>
          <w:bCs/>
          <w:i/>
          <w:iCs/>
        </w:rPr>
        <w:t xml:space="preserve"> </w:t>
      </w:r>
      <w:r w:rsidRPr="00EF2C78">
        <w:rPr>
          <w:rFonts w:ascii="Palatino Linotype" w:hAnsi="Palatino Linotype" w:cs="Tahoma"/>
          <w:bCs/>
          <w:i/>
          <w:iCs/>
        </w:rPr>
        <w:t>Municipio de Zinacantepec;</w:t>
      </w:r>
    </w:p>
    <w:p w14:paraId="1C98CB75" w14:textId="77777777" w:rsidR="005A1149" w:rsidRPr="00EF2C78" w:rsidRDefault="005A1149" w:rsidP="00730B6E">
      <w:pPr>
        <w:spacing w:line="360" w:lineRule="auto"/>
        <w:ind w:left="567" w:right="539"/>
        <w:jc w:val="both"/>
        <w:rPr>
          <w:rFonts w:ascii="Palatino Linotype" w:hAnsi="Palatino Linotype" w:cs="Tahoma"/>
          <w:bCs/>
          <w:i/>
          <w:iCs/>
        </w:rPr>
      </w:pPr>
      <w:r w:rsidRPr="00EF2C78">
        <w:rPr>
          <w:rFonts w:ascii="Palatino Linotype" w:hAnsi="Palatino Linotype" w:cs="Tahoma"/>
          <w:bCs/>
          <w:i/>
          <w:iCs/>
        </w:rPr>
        <w:t>II.- Crear el Sistema Municipal de Becas Académicas, Económicas y Alimenticias para deportistas</w:t>
      </w:r>
      <w:r>
        <w:rPr>
          <w:rFonts w:ascii="Palatino Linotype" w:hAnsi="Palatino Linotype" w:cs="Tahoma"/>
          <w:bCs/>
          <w:i/>
          <w:iCs/>
        </w:rPr>
        <w:t xml:space="preserve"> </w:t>
      </w:r>
      <w:r w:rsidRPr="00EF2C78">
        <w:rPr>
          <w:rFonts w:ascii="Palatino Linotype" w:hAnsi="Palatino Linotype" w:cs="Tahoma"/>
          <w:bCs/>
          <w:i/>
          <w:iCs/>
        </w:rPr>
        <w:t>distinguidos del Municipio;</w:t>
      </w:r>
    </w:p>
    <w:p w14:paraId="2CC2015A" w14:textId="77777777" w:rsidR="005A1149" w:rsidRPr="00EF2C78" w:rsidRDefault="005A1149" w:rsidP="00730B6E">
      <w:pPr>
        <w:spacing w:line="360" w:lineRule="auto"/>
        <w:ind w:left="567" w:right="539"/>
        <w:jc w:val="both"/>
        <w:rPr>
          <w:rFonts w:ascii="Palatino Linotype" w:hAnsi="Palatino Linotype" w:cs="Tahoma"/>
          <w:bCs/>
          <w:i/>
          <w:iCs/>
        </w:rPr>
      </w:pPr>
      <w:r w:rsidRPr="00EF2C78">
        <w:rPr>
          <w:rFonts w:ascii="Palatino Linotype" w:hAnsi="Palatino Linotype" w:cs="Tahoma"/>
          <w:bCs/>
          <w:i/>
          <w:iCs/>
        </w:rPr>
        <w:t>III.- Crear torneos estudiantiles permanentes en los niveles: preescolar, primaria, secundaria y media</w:t>
      </w:r>
      <w:r>
        <w:rPr>
          <w:rFonts w:ascii="Palatino Linotype" w:hAnsi="Palatino Linotype" w:cs="Tahoma"/>
          <w:bCs/>
          <w:i/>
          <w:iCs/>
        </w:rPr>
        <w:t xml:space="preserve"> </w:t>
      </w:r>
      <w:r w:rsidRPr="00EF2C78">
        <w:rPr>
          <w:rFonts w:ascii="Palatino Linotype" w:hAnsi="Palatino Linotype" w:cs="Tahoma"/>
          <w:bCs/>
          <w:i/>
          <w:iCs/>
        </w:rPr>
        <w:t>superior;</w:t>
      </w:r>
    </w:p>
    <w:p w14:paraId="29BA95DD" w14:textId="77777777" w:rsidR="005A1149" w:rsidRPr="00EF2C78" w:rsidRDefault="005A1149" w:rsidP="00730B6E">
      <w:pPr>
        <w:spacing w:line="360" w:lineRule="auto"/>
        <w:ind w:left="567" w:right="539"/>
        <w:jc w:val="both"/>
        <w:rPr>
          <w:rFonts w:ascii="Palatino Linotype" w:hAnsi="Palatino Linotype" w:cs="Tahoma"/>
          <w:bCs/>
          <w:i/>
          <w:iCs/>
        </w:rPr>
      </w:pPr>
      <w:r w:rsidRPr="00EF2C78">
        <w:rPr>
          <w:rFonts w:ascii="Palatino Linotype" w:hAnsi="Palatino Linotype" w:cs="Tahoma"/>
          <w:bCs/>
          <w:i/>
          <w:iCs/>
        </w:rPr>
        <w:t>IV.- Organizar clubes deportivos populares permanentes;</w:t>
      </w:r>
    </w:p>
    <w:p w14:paraId="761413A7" w14:textId="77777777" w:rsidR="005A1149" w:rsidRPr="00EF2C78" w:rsidRDefault="005A1149" w:rsidP="00730B6E">
      <w:pPr>
        <w:spacing w:line="360" w:lineRule="auto"/>
        <w:ind w:left="567" w:right="539"/>
        <w:jc w:val="both"/>
        <w:rPr>
          <w:rFonts w:ascii="Palatino Linotype" w:hAnsi="Palatino Linotype" w:cs="Tahoma"/>
          <w:bCs/>
          <w:i/>
          <w:iCs/>
        </w:rPr>
      </w:pPr>
      <w:r w:rsidRPr="00EF2C78">
        <w:rPr>
          <w:rFonts w:ascii="Palatino Linotype" w:hAnsi="Palatino Linotype" w:cs="Tahoma"/>
          <w:bCs/>
          <w:i/>
          <w:iCs/>
        </w:rPr>
        <w:t>V.- Involucrar a los sectores público, social y privado en el deporte municipal;</w:t>
      </w:r>
    </w:p>
    <w:p w14:paraId="7B42DBBC" w14:textId="77777777" w:rsidR="005A1149" w:rsidRPr="00EF2C78" w:rsidRDefault="005A1149" w:rsidP="00730B6E">
      <w:pPr>
        <w:spacing w:line="360" w:lineRule="auto"/>
        <w:ind w:left="567" w:right="539"/>
        <w:jc w:val="both"/>
        <w:rPr>
          <w:rFonts w:ascii="Palatino Linotype" w:hAnsi="Palatino Linotype" w:cs="Tahoma"/>
          <w:bCs/>
          <w:i/>
          <w:iCs/>
        </w:rPr>
      </w:pPr>
      <w:r w:rsidRPr="00EF2C78">
        <w:rPr>
          <w:rFonts w:ascii="Palatino Linotype" w:hAnsi="Palatino Linotype" w:cs="Tahoma"/>
          <w:bCs/>
          <w:i/>
          <w:iCs/>
        </w:rPr>
        <w:t>VI.- Presentar públicamente los programas deportivos municipales, sus objetivos, metas, estrategias</w:t>
      </w:r>
      <w:r>
        <w:rPr>
          <w:rFonts w:ascii="Palatino Linotype" w:hAnsi="Palatino Linotype" w:cs="Tahoma"/>
          <w:bCs/>
          <w:i/>
          <w:iCs/>
        </w:rPr>
        <w:t xml:space="preserve"> </w:t>
      </w:r>
      <w:r w:rsidRPr="00EF2C78">
        <w:rPr>
          <w:rFonts w:ascii="Palatino Linotype" w:hAnsi="Palatino Linotype" w:cs="Tahoma"/>
          <w:bCs/>
          <w:i/>
          <w:iCs/>
        </w:rPr>
        <w:t>y resultados;</w:t>
      </w:r>
    </w:p>
    <w:p w14:paraId="4EF4B50E" w14:textId="77777777" w:rsidR="005A1149" w:rsidRPr="00EF2C78" w:rsidRDefault="005A1149" w:rsidP="00730B6E">
      <w:pPr>
        <w:spacing w:line="360" w:lineRule="auto"/>
        <w:ind w:left="567" w:right="539"/>
        <w:jc w:val="both"/>
        <w:rPr>
          <w:rFonts w:ascii="Palatino Linotype" w:hAnsi="Palatino Linotype" w:cs="Tahoma"/>
          <w:bCs/>
          <w:i/>
          <w:iCs/>
        </w:rPr>
      </w:pPr>
      <w:r w:rsidRPr="00EF2C78">
        <w:rPr>
          <w:rFonts w:ascii="Palatino Linotype" w:hAnsi="Palatino Linotype" w:cs="Tahoma"/>
          <w:bCs/>
          <w:i/>
          <w:iCs/>
        </w:rPr>
        <w:t>VII.- Otorgar dirección técnica de calidad a representaciones municipales;</w:t>
      </w:r>
    </w:p>
    <w:p w14:paraId="1CD2BA5F" w14:textId="77777777" w:rsidR="005A1149" w:rsidRPr="00EF2C78" w:rsidRDefault="005A1149" w:rsidP="00730B6E">
      <w:pPr>
        <w:spacing w:line="360" w:lineRule="auto"/>
        <w:ind w:left="567" w:right="539"/>
        <w:jc w:val="both"/>
        <w:rPr>
          <w:rFonts w:ascii="Palatino Linotype" w:hAnsi="Palatino Linotype" w:cs="Tahoma"/>
          <w:bCs/>
          <w:i/>
          <w:iCs/>
        </w:rPr>
      </w:pPr>
      <w:r w:rsidRPr="00EF2C78">
        <w:rPr>
          <w:rFonts w:ascii="Palatino Linotype" w:hAnsi="Palatino Linotype" w:cs="Tahoma"/>
          <w:bCs/>
          <w:i/>
          <w:iCs/>
        </w:rPr>
        <w:t>VIII.- Otorgar asesorías al deporte formativo y de recreación;</w:t>
      </w:r>
    </w:p>
    <w:p w14:paraId="5B4491A5" w14:textId="77777777" w:rsidR="005A1149" w:rsidRPr="00EF2C78" w:rsidRDefault="005A1149" w:rsidP="00730B6E">
      <w:pPr>
        <w:spacing w:line="360" w:lineRule="auto"/>
        <w:ind w:left="567" w:right="539"/>
        <w:jc w:val="both"/>
        <w:rPr>
          <w:rFonts w:ascii="Palatino Linotype" w:hAnsi="Palatino Linotype" w:cs="Tahoma"/>
          <w:bCs/>
          <w:i/>
          <w:iCs/>
        </w:rPr>
      </w:pPr>
      <w:r w:rsidRPr="00EF2C78">
        <w:rPr>
          <w:rFonts w:ascii="Palatino Linotype" w:hAnsi="Palatino Linotype" w:cs="Tahoma"/>
          <w:bCs/>
          <w:i/>
          <w:iCs/>
        </w:rPr>
        <w:t>IX.- Promover el uso de instalaciones deportivas públicas y privadas;</w:t>
      </w:r>
    </w:p>
    <w:p w14:paraId="70945D8D" w14:textId="77777777" w:rsidR="005A1149" w:rsidRPr="00EF2C78" w:rsidRDefault="005A1149" w:rsidP="00730B6E">
      <w:pPr>
        <w:spacing w:line="360" w:lineRule="auto"/>
        <w:ind w:left="567" w:right="539"/>
        <w:jc w:val="both"/>
        <w:rPr>
          <w:rFonts w:ascii="Palatino Linotype" w:hAnsi="Palatino Linotype" w:cs="Tahoma"/>
          <w:bCs/>
          <w:i/>
          <w:iCs/>
        </w:rPr>
      </w:pPr>
      <w:r w:rsidRPr="00EF2C78">
        <w:rPr>
          <w:rFonts w:ascii="Palatino Linotype" w:hAnsi="Palatino Linotype" w:cs="Tahoma"/>
          <w:bCs/>
          <w:i/>
          <w:iCs/>
        </w:rPr>
        <w:t>X.- Promover y desarrollar instalaciones públicas y privadas;</w:t>
      </w:r>
    </w:p>
    <w:p w14:paraId="06D5D8AC" w14:textId="77777777" w:rsidR="005A1149" w:rsidRPr="00EF2C78" w:rsidRDefault="005A1149" w:rsidP="00730B6E">
      <w:pPr>
        <w:spacing w:line="360" w:lineRule="auto"/>
        <w:ind w:left="567" w:right="539"/>
        <w:jc w:val="both"/>
        <w:rPr>
          <w:rFonts w:ascii="Palatino Linotype" w:hAnsi="Palatino Linotype" w:cs="Tahoma"/>
          <w:bCs/>
          <w:i/>
          <w:iCs/>
        </w:rPr>
      </w:pPr>
      <w:r w:rsidRPr="00EF2C78">
        <w:rPr>
          <w:rFonts w:ascii="Palatino Linotype" w:hAnsi="Palatino Linotype" w:cs="Tahoma"/>
          <w:bCs/>
          <w:i/>
          <w:iCs/>
        </w:rPr>
        <w:t>XI.- Desarrollar corrientes sociales y deportivas del mérito;</w:t>
      </w:r>
    </w:p>
    <w:p w14:paraId="54E5E812" w14:textId="77777777" w:rsidR="005A1149" w:rsidRPr="00EF2C78" w:rsidRDefault="005A1149" w:rsidP="00730B6E">
      <w:pPr>
        <w:spacing w:line="360" w:lineRule="auto"/>
        <w:ind w:left="567" w:right="539"/>
        <w:jc w:val="both"/>
        <w:rPr>
          <w:rFonts w:ascii="Palatino Linotype" w:hAnsi="Palatino Linotype" w:cs="Tahoma"/>
          <w:bCs/>
          <w:i/>
          <w:iCs/>
        </w:rPr>
      </w:pPr>
      <w:r w:rsidRPr="00EF2C78">
        <w:rPr>
          <w:rFonts w:ascii="Palatino Linotype" w:hAnsi="Palatino Linotype" w:cs="Tahoma"/>
          <w:bCs/>
          <w:i/>
          <w:iCs/>
        </w:rPr>
        <w:t>XII.- Crear el Registro Municipal de Instalaciones Deportivas;</w:t>
      </w:r>
    </w:p>
    <w:p w14:paraId="1304CD1D" w14:textId="77777777" w:rsidR="005A1149" w:rsidRDefault="005A1149" w:rsidP="00730B6E">
      <w:pPr>
        <w:spacing w:line="360" w:lineRule="auto"/>
        <w:ind w:left="567" w:right="539"/>
        <w:jc w:val="both"/>
        <w:rPr>
          <w:rFonts w:ascii="Palatino Linotype" w:hAnsi="Palatino Linotype" w:cs="Tahoma"/>
          <w:bCs/>
          <w:i/>
          <w:iCs/>
        </w:rPr>
      </w:pPr>
      <w:r w:rsidRPr="00EF2C78">
        <w:rPr>
          <w:rFonts w:ascii="Palatino Linotype" w:hAnsi="Palatino Linotype" w:cs="Tahoma"/>
          <w:bCs/>
          <w:i/>
          <w:iCs/>
        </w:rPr>
        <w:t>XIII.- Crear el Registro Municipal de Deportistas, Deportes, Clubes, Ligas y Torneos Deportivos;</w:t>
      </w:r>
    </w:p>
    <w:p w14:paraId="3A3D8B75" w14:textId="570DE315" w:rsidR="005A1149" w:rsidRDefault="005A1149" w:rsidP="00730B6E">
      <w:pPr>
        <w:spacing w:line="360" w:lineRule="auto"/>
        <w:ind w:left="567" w:right="539"/>
        <w:jc w:val="both"/>
        <w:rPr>
          <w:rFonts w:ascii="Palatino Linotype" w:hAnsi="Palatino Linotype" w:cs="Tahoma"/>
          <w:bCs/>
          <w:i/>
          <w:iCs/>
        </w:rPr>
      </w:pPr>
      <w:r w:rsidRPr="00EF2C78">
        <w:rPr>
          <w:rFonts w:ascii="Palatino Linotype" w:hAnsi="Palatino Linotype" w:cs="Tahoma"/>
          <w:bCs/>
          <w:i/>
          <w:iCs/>
        </w:rPr>
        <w:lastRenderedPageBreak/>
        <w:t xml:space="preserve">XIV.- Crear el Registro Municipal de Jueces, </w:t>
      </w:r>
      <w:r w:rsidR="00730B6E" w:rsidRPr="00EF2C78">
        <w:rPr>
          <w:rFonts w:ascii="Palatino Linotype" w:hAnsi="Palatino Linotype" w:cs="Tahoma"/>
          <w:bCs/>
          <w:i/>
          <w:iCs/>
        </w:rPr>
        <w:t>Árbitros</w:t>
      </w:r>
      <w:r w:rsidRPr="00EF2C78">
        <w:rPr>
          <w:rFonts w:ascii="Palatino Linotype" w:hAnsi="Palatino Linotype" w:cs="Tahoma"/>
          <w:bCs/>
          <w:i/>
          <w:iCs/>
        </w:rPr>
        <w:t xml:space="preserve">, Entrenadores, Profesores de Educación Física, Médicos del Deporte, Psicólogos del Deporte y Escuelas del Deporte; </w:t>
      </w:r>
    </w:p>
    <w:p w14:paraId="661BCAA3" w14:textId="77777777" w:rsidR="005A1149" w:rsidRDefault="005A1149" w:rsidP="00730B6E">
      <w:pPr>
        <w:spacing w:line="360" w:lineRule="auto"/>
        <w:ind w:left="567" w:right="539"/>
        <w:jc w:val="both"/>
        <w:rPr>
          <w:rFonts w:ascii="Palatino Linotype" w:hAnsi="Palatino Linotype" w:cs="Tahoma"/>
          <w:bCs/>
          <w:i/>
          <w:iCs/>
        </w:rPr>
      </w:pPr>
      <w:r w:rsidRPr="00EF2C78">
        <w:rPr>
          <w:rFonts w:ascii="Palatino Linotype" w:hAnsi="Palatino Linotype" w:cs="Tahoma"/>
          <w:bCs/>
          <w:i/>
          <w:iCs/>
        </w:rPr>
        <w:t xml:space="preserve">XV.- Brindar apoyo logístico a los eventos deportivos que se desarrollan en el municipio; y </w:t>
      </w:r>
    </w:p>
    <w:p w14:paraId="5339C5D3" w14:textId="77777777" w:rsidR="005A1149" w:rsidRPr="00EF2C78" w:rsidRDefault="005A1149" w:rsidP="00730B6E">
      <w:pPr>
        <w:spacing w:line="360" w:lineRule="auto"/>
        <w:ind w:left="567" w:right="539"/>
        <w:jc w:val="both"/>
        <w:rPr>
          <w:rFonts w:ascii="Palatino Linotype" w:hAnsi="Palatino Linotype" w:cs="Tahoma"/>
          <w:bCs/>
          <w:i/>
          <w:iCs/>
        </w:rPr>
      </w:pPr>
      <w:r w:rsidRPr="00EF2C78">
        <w:rPr>
          <w:rFonts w:ascii="Palatino Linotype" w:hAnsi="Palatino Linotype" w:cs="Tahoma"/>
          <w:bCs/>
          <w:i/>
          <w:iCs/>
        </w:rPr>
        <w:t>XVI.- Las demás que las leyes de la materia le señalen.</w:t>
      </w:r>
    </w:p>
    <w:p w14:paraId="6A671E18" w14:textId="77777777" w:rsidR="005A1149" w:rsidRDefault="005A1149" w:rsidP="00730B6E">
      <w:pPr>
        <w:spacing w:line="360" w:lineRule="auto"/>
        <w:jc w:val="both"/>
        <w:rPr>
          <w:rFonts w:ascii="Palatino Linotype" w:hAnsi="Palatino Linotype" w:cs="Tahoma"/>
          <w:bCs/>
          <w:sz w:val="22"/>
          <w:szCs w:val="22"/>
        </w:rPr>
      </w:pPr>
    </w:p>
    <w:p w14:paraId="10FA74E2" w14:textId="77777777" w:rsidR="005A1149" w:rsidRDefault="005A1149" w:rsidP="00730B6E">
      <w:pPr>
        <w:spacing w:line="360" w:lineRule="auto"/>
        <w:jc w:val="both"/>
        <w:rPr>
          <w:rFonts w:ascii="Palatino Linotype" w:hAnsi="Palatino Linotype" w:cs="Tahoma"/>
          <w:bCs/>
          <w:sz w:val="22"/>
          <w:szCs w:val="22"/>
        </w:rPr>
      </w:pPr>
      <w:r>
        <w:rPr>
          <w:rFonts w:ascii="Palatino Linotype" w:hAnsi="Palatino Linotype" w:cs="Tahoma"/>
          <w:bCs/>
          <w:sz w:val="22"/>
          <w:szCs w:val="22"/>
        </w:rPr>
        <w:t xml:space="preserve">De lo anterior, se concluye que el </w:t>
      </w:r>
      <w:r w:rsidRPr="00EF2C78">
        <w:rPr>
          <w:rFonts w:ascii="Palatino Linotype" w:hAnsi="Palatino Linotype" w:cs="Tahoma"/>
          <w:bCs/>
          <w:sz w:val="22"/>
          <w:szCs w:val="22"/>
        </w:rPr>
        <w:t>Instituto Municipal de Cultura Física y Deporte de Zinacantepec</w:t>
      </w:r>
      <w:r>
        <w:rPr>
          <w:rFonts w:ascii="Palatino Linotype" w:hAnsi="Palatino Linotype" w:cs="Tahoma"/>
          <w:bCs/>
          <w:sz w:val="22"/>
          <w:szCs w:val="22"/>
        </w:rPr>
        <w:t xml:space="preserve"> es el encargado de i</w:t>
      </w:r>
      <w:r w:rsidRPr="00EF2C78">
        <w:rPr>
          <w:rFonts w:ascii="Palatino Linotype" w:hAnsi="Palatino Linotype" w:cs="Tahoma"/>
          <w:bCs/>
          <w:sz w:val="22"/>
          <w:szCs w:val="22"/>
        </w:rPr>
        <w:t>nvolucrar a los sectores en el deporte municipal</w:t>
      </w:r>
      <w:r>
        <w:rPr>
          <w:rFonts w:ascii="Palatino Linotype" w:hAnsi="Palatino Linotype" w:cs="Tahoma"/>
          <w:bCs/>
          <w:sz w:val="22"/>
          <w:szCs w:val="22"/>
        </w:rPr>
        <w:t>, así como realizar las actividades que tengan que ver con el deporte en el municipio de Zinacantepec, situación por la cual la misma Ley que crea el Organismo arriba citada establece como es la organización interna tal como se muestra:</w:t>
      </w:r>
    </w:p>
    <w:p w14:paraId="7362C6BC" w14:textId="77777777" w:rsidR="005A1149" w:rsidRDefault="005A1149" w:rsidP="00730B6E">
      <w:pPr>
        <w:spacing w:line="360" w:lineRule="auto"/>
        <w:jc w:val="both"/>
        <w:rPr>
          <w:rFonts w:ascii="Palatino Linotype" w:hAnsi="Palatino Linotype" w:cs="Tahoma"/>
          <w:bCs/>
          <w:sz w:val="22"/>
          <w:szCs w:val="22"/>
        </w:rPr>
      </w:pPr>
    </w:p>
    <w:p w14:paraId="2F6F02D3" w14:textId="77777777" w:rsidR="005A1149" w:rsidRPr="00EF2C78" w:rsidRDefault="005A1149" w:rsidP="00730B6E">
      <w:pPr>
        <w:spacing w:line="360" w:lineRule="auto"/>
        <w:ind w:left="567" w:right="539"/>
        <w:jc w:val="both"/>
        <w:rPr>
          <w:rFonts w:ascii="Palatino Linotype" w:hAnsi="Palatino Linotype" w:cs="Tahoma"/>
          <w:bCs/>
          <w:i/>
          <w:iCs/>
        </w:rPr>
      </w:pPr>
      <w:r w:rsidRPr="00EF2C78">
        <w:rPr>
          <w:rFonts w:ascii="Palatino Linotype" w:hAnsi="Palatino Linotype" w:cs="Tahoma"/>
          <w:b/>
          <w:i/>
          <w:iCs/>
        </w:rPr>
        <w:t>Artículo 17</w:t>
      </w:r>
      <w:r w:rsidRPr="00EF2C78">
        <w:rPr>
          <w:rFonts w:ascii="Palatino Linotype" w:hAnsi="Palatino Linotype" w:cs="Tahoma"/>
          <w:bCs/>
          <w:i/>
          <w:iCs/>
        </w:rPr>
        <w:t xml:space="preserve">.- La dirección y administración del Instituto Municipal de Cultura Física y Deporte de Zinacantepec, estará a cargo de </w:t>
      </w:r>
      <w:r w:rsidRPr="00EF2C78">
        <w:rPr>
          <w:rFonts w:ascii="Palatino Linotype" w:hAnsi="Palatino Linotype" w:cs="Tahoma"/>
          <w:b/>
          <w:i/>
          <w:iCs/>
        </w:rPr>
        <w:t>un consejo municipal</w:t>
      </w:r>
      <w:r w:rsidRPr="00EF2C78">
        <w:rPr>
          <w:rFonts w:ascii="Palatino Linotype" w:hAnsi="Palatino Linotype" w:cs="Tahoma"/>
          <w:bCs/>
          <w:i/>
          <w:iCs/>
        </w:rPr>
        <w:t xml:space="preserve"> y de un director.</w:t>
      </w:r>
    </w:p>
    <w:p w14:paraId="50CC1B1D" w14:textId="77777777" w:rsidR="005A1149" w:rsidRDefault="005A1149" w:rsidP="00730B6E">
      <w:pPr>
        <w:spacing w:line="360" w:lineRule="auto"/>
        <w:jc w:val="both"/>
        <w:rPr>
          <w:rFonts w:ascii="Palatino Linotype" w:hAnsi="Palatino Linotype" w:cs="Tahoma"/>
          <w:b/>
          <w:sz w:val="22"/>
          <w:szCs w:val="22"/>
        </w:rPr>
      </w:pPr>
    </w:p>
    <w:p w14:paraId="413905CC" w14:textId="77777777" w:rsidR="005A1149" w:rsidRPr="00EF2C78" w:rsidRDefault="005A1149" w:rsidP="00730B6E">
      <w:pPr>
        <w:spacing w:line="360" w:lineRule="auto"/>
        <w:ind w:left="567" w:right="539"/>
        <w:jc w:val="both"/>
        <w:rPr>
          <w:rFonts w:ascii="Palatino Linotype" w:hAnsi="Palatino Linotype" w:cs="Tahoma"/>
          <w:bCs/>
          <w:i/>
          <w:iCs/>
        </w:rPr>
      </w:pPr>
      <w:r w:rsidRPr="00EF2C78">
        <w:rPr>
          <w:rFonts w:ascii="Palatino Linotype" w:hAnsi="Palatino Linotype" w:cs="Tahoma"/>
          <w:b/>
          <w:i/>
          <w:iCs/>
        </w:rPr>
        <w:t>Artículo 18.-</w:t>
      </w:r>
      <w:r w:rsidRPr="00EF2C78">
        <w:rPr>
          <w:rFonts w:ascii="Palatino Linotype" w:hAnsi="Palatino Linotype" w:cs="Tahoma"/>
          <w:bCs/>
          <w:i/>
          <w:iCs/>
        </w:rPr>
        <w:t xml:space="preserve"> El </w:t>
      </w:r>
      <w:r w:rsidRPr="00EF2C78">
        <w:rPr>
          <w:rFonts w:ascii="Palatino Linotype" w:hAnsi="Palatino Linotype" w:cs="Tahoma"/>
          <w:b/>
          <w:i/>
          <w:iCs/>
          <w:u w:val="single"/>
        </w:rPr>
        <w:t>Consejo Municipal</w:t>
      </w:r>
      <w:r w:rsidRPr="00EF2C78">
        <w:rPr>
          <w:rFonts w:ascii="Palatino Linotype" w:hAnsi="Palatino Linotype" w:cs="Tahoma"/>
          <w:bCs/>
          <w:i/>
          <w:iCs/>
        </w:rPr>
        <w:t>, es el órgano de gobierno del Instituto Municipal de Cultura Física y Deporte de Zinacantepec, el cual estará integrado por:</w:t>
      </w:r>
    </w:p>
    <w:p w14:paraId="43A029EB" w14:textId="77777777" w:rsidR="005A1149" w:rsidRPr="00EF2C78" w:rsidRDefault="005A1149" w:rsidP="00730B6E">
      <w:pPr>
        <w:spacing w:line="360" w:lineRule="auto"/>
        <w:ind w:left="567" w:right="539"/>
        <w:jc w:val="both"/>
        <w:rPr>
          <w:rFonts w:ascii="Palatino Linotype" w:hAnsi="Palatino Linotype" w:cs="Tahoma"/>
          <w:bCs/>
          <w:i/>
          <w:iCs/>
        </w:rPr>
      </w:pPr>
      <w:r w:rsidRPr="00EF2C78">
        <w:rPr>
          <w:rFonts w:ascii="Palatino Linotype" w:hAnsi="Palatino Linotype" w:cs="Tahoma"/>
          <w:bCs/>
          <w:i/>
          <w:iCs/>
        </w:rPr>
        <w:t>I.- Un presidente, que será el presidente municipal;</w:t>
      </w:r>
    </w:p>
    <w:p w14:paraId="7274E8CC" w14:textId="77777777" w:rsidR="005A1149" w:rsidRPr="00EF2C78" w:rsidRDefault="005A1149" w:rsidP="00730B6E">
      <w:pPr>
        <w:spacing w:line="360" w:lineRule="auto"/>
        <w:ind w:left="567" w:right="539"/>
        <w:jc w:val="both"/>
        <w:rPr>
          <w:rFonts w:ascii="Palatino Linotype" w:hAnsi="Palatino Linotype" w:cs="Tahoma"/>
          <w:bCs/>
          <w:i/>
          <w:iCs/>
        </w:rPr>
      </w:pPr>
      <w:r w:rsidRPr="00EF2C78">
        <w:rPr>
          <w:rFonts w:ascii="Palatino Linotype" w:hAnsi="Palatino Linotype" w:cs="Tahoma"/>
          <w:bCs/>
          <w:i/>
          <w:iCs/>
        </w:rPr>
        <w:t>II.- Un secretario, que será el secretario del ayuntamiento;</w:t>
      </w:r>
    </w:p>
    <w:p w14:paraId="0A13BE71" w14:textId="77777777" w:rsidR="005A1149" w:rsidRPr="00EF2C78" w:rsidRDefault="005A1149" w:rsidP="00730B6E">
      <w:pPr>
        <w:spacing w:line="360" w:lineRule="auto"/>
        <w:ind w:left="567" w:right="539"/>
        <w:jc w:val="both"/>
        <w:rPr>
          <w:rFonts w:ascii="Palatino Linotype" w:hAnsi="Palatino Linotype" w:cs="Tahoma"/>
          <w:bCs/>
          <w:i/>
          <w:iCs/>
        </w:rPr>
      </w:pPr>
      <w:r w:rsidRPr="00EF2C78">
        <w:rPr>
          <w:rFonts w:ascii="Palatino Linotype" w:hAnsi="Palatino Linotype" w:cs="Tahoma"/>
          <w:bCs/>
          <w:i/>
          <w:iCs/>
        </w:rPr>
        <w:t>III.- Un secretario técnico, que será el director; y</w:t>
      </w:r>
    </w:p>
    <w:p w14:paraId="327DB0EB" w14:textId="77777777" w:rsidR="005A1149" w:rsidRPr="00EF2C78" w:rsidRDefault="005A1149" w:rsidP="00730B6E">
      <w:pPr>
        <w:spacing w:line="360" w:lineRule="auto"/>
        <w:ind w:left="567" w:right="539"/>
        <w:jc w:val="both"/>
        <w:rPr>
          <w:rFonts w:ascii="Palatino Linotype" w:hAnsi="Palatino Linotype" w:cs="Tahoma"/>
          <w:bCs/>
          <w:i/>
          <w:iCs/>
        </w:rPr>
      </w:pPr>
      <w:r w:rsidRPr="00EF2C78">
        <w:rPr>
          <w:rFonts w:ascii="Palatino Linotype" w:hAnsi="Palatino Linotype" w:cs="Tahoma"/>
          <w:bCs/>
          <w:i/>
          <w:iCs/>
        </w:rPr>
        <w:t>IV.- Cinco vocales que serán:</w:t>
      </w:r>
    </w:p>
    <w:p w14:paraId="1AF9063C" w14:textId="77777777" w:rsidR="005A1149" w:rsidRPr="00EF2C78" w:rsidRDefault="005A1149" w:rsidP="00730B6E">
      <w:pPr>
        <w:spacing w:line="360" w:lineRule="auto"/>
        <w:ind w:left="567" w:right="539"/>
        <w:jc w:val="both"/>
        <w:rPr>
          <w:rFonts w:ascii="Palatino Linotype" w:hAnsi="Palatino Linotype" w:cs="Tahoma"/>
          <w:bCs/>
          <w:i/>
          <w:iCs/>
        </w:rPr>
      </w:pPr>
      <w:r w:rsidRPr="00EF2C78">
        <w:rPr>
          <w:rFonts w:ascii="Palatino Linotype" w:hAnsi="Palatino Linotype" w:cs="Tahoma"/>
          <w:bCs/>
          <w:i/>
          <w:iCs/>
        </w:rPr>
        <w:t>A) El regidor de la comisión del deporte.</w:t>
      </w:r>
    </w:p>
    <w:p w14:paraId="5E70DD9F" w14:textId="77777777" w:rsidR="005A1149" w:rsidRPr="00EF2C78" w:rsidRDefault="005A1149" w:rsidP="00730B6E">
      <w:pPr>
        <w:spacing w:line="360" w:lineRule="auto"/>
        <w:ind w:left="567" w:right="539"/>
        <w:jc w:val="both"/>
        <w:rPr>
          <w:rFonts w:ascii="Palatino Linotype" w:hAnsi="Palatino Linotype" w:cs="Tahoma"/>
          <w:bCs/>
          <w:i/>
          <w:iCs/>
        </w:rPr>
      </w:pPr>
      <w:r w:rsidRPr="00EF2C78">
        <w:rPr>
          <w:rFonts w:ascii="Palatino Linotype" w:hAnsi="Palatino Linotype" w:cs="Tahoma"/>
          <w:bCs/>
          <w:i/>
          <w:iCs/>
        </w:rPr>
        <w:t>B) Un representante del sector deportivo del municipio de Zinacantepec.</w:t>
      </w:r>
    </w:p>
    <w:p w14:paraId="2AF314F3" w14:textId="77777777" w:rsidR="005A1149" w:rsidRDefault="005A1149" w:rsidP="00730B6E">
      <w:pPr>
        <w:spacing w:line="360" w:lineRule="auto"/>
        <w:ind w:left="567" w:right="539"/>
        <w:jc w:val="both"/>
        <w:rPr>
          <w:rFonts w:ascii="Palatino Linotype" w:hAnsi="Palatino Linotype" w:cs="Tahoma"/>
          <w:bCs/>
          <w:i/>
          <w:iCs/>
        </w:rPr>
      </w:pPr>
      <w:r w:rsidRPr="00EF2C78">
        <w:rPr>
          <w:rFonts w:ascii="Palatino Linotype" w:hAnsi="Palatino Linotype" w:cs="Tahoma"/>
          <w:bCs/>
          <w:i/>
          <w:iCs/>
        </w:rPr>
        <w:t>C) Tres vocales que designe el H. Ayuntamiento a propuesta del presidente y/o el director.</w:t>
      </w:r>
    </w:p>
    <w:p w14:paraId="4A776F3D" w14:textId="77777777" w:rsidR="005A1149" w:rsidRDefault="005A1149" w:rsidP="00730B6E">
      <w:pPr>
        <w:spacing w:line="360" w:lineRule="auto"/>
        <w:ind w:left="567" w:right="539"/>
        <w:jc w:val="both"/>
        <w:rPr>
          <w:rFonts w:ascii="Palatino Linotype" w:hAnsi="Palatino Linotype" w:cs="Tahoma"/>
          <w:bCs/>
          <w:i/>
          <w:iCs/>
        </w:rPr>
      </w:pPr>
    </w:p>
    <w:p w14:paraId="62F36381" w14:textId="77777777" w:rsidR="005A1149" w:rsidRDefault="005A1149" w:rsidP="00730B6E">
      <w:pPr>
        <w:spacing w:line="360" w:lineRule="auto"/>
        <w:ind w:left="567" w:right="539"/>
        <w:jc w:val="both"/>
        <w:rPr>
          <w:rFonts w:ascii="Palatino Linotype" w:hAnsi="Palatino Linotype" w:cs="Tahoma"/>
          <w:b/>
          <w:i/>
          <w:iCs/>
          <w:u w:val="single"/>
        </w:rPr>
      </w:pPr>
      <w:r w:rsidRPr="00EF2C78">
        <w:rPr>
          <w:rFonts w:ascii="Palatino Linotype" w:hAnsi="Palatino Linotype" w:cs="Tahoma"/>
          <w:b/>
          <w:i/>
          <w:iCs/>
        </w:rPr>
        <w:t>Artículo 20.-</w:t>
      </w:r>
      <w:r w:rsidRPr="00EF2C78">
        <w:rPr>
          <w:rFonts w:ascii="Palatino Linotype" w:hAnsi="Palatino Linotype" w:cs="Tahoma"/>
          <w:bCs/>
          <w:i/>
          <w:iCs/>
        </w:rPr>
        <w:t xml:space="preserve"> El </w:t>
      </w:r>
      <w:r w:rsidRPr="00EF2C78">
        <w:rPr>
          <w:rFonts w:ascii="Palatino Linotype" w:hAnsi="Palatino Linotype" w:cs="Tahoma"/>
          <w:b/>
          <w:i/>
          <w:iCs/>
          <w:u w:val="single"/>
        </w:rPr>
        <w:t>consejo municipal, sesionará por lo menos cada tres meses de forma ordinaria y de manera extraordinaria cuantas veces sea necesario.</w:t>
      </w:r>
    </w:p>
    <w:p w14:paraId="2E3D3EBB" w14:textId="77777777" w:rsidR="005A1149" w:rsidRDefault="005A1149" w:rsidP="00730B6E">
      <w:pPr>
        <w:spacing w:line="360" w:lineRule="auto"/>
        <w:ind w:left="567" w:right="539"/>
        <w:jc w:val="both"/>
        <w:rPr>
          <w:rFonts w:ascii="Palatino Linotype" w:hAnsi="Palatino Linotype" w:cs="Tahoma"/>
          <w:b/>
          <w:i/>
          <w:iCs/>
          <w:u w:val="single"/>
        </w:rPr>
      </w:pPr>
    </w:p>
    <w:p w14:paraId="7E9C50DD" w14:textId="77777777" w:rsidR="005A1149" w:rsidRPr="00EF2C78" w:rsidRDefault="005A1149" w:rsidP="00730B6E">
      <w:pPr>
        <w:spacing w:line="360" w:lineRule="auto"/>
        <w:ind w:left="567" w:right="539"/>
        <w:jc w:val="both"/>
        <w:rPr>
          <w:rFonts w:ascii="Palatino Linotype" w:hAnsi="Palatino Linotype" w:cs="Tahoma"/>
          <w:bCs/>
          <w:i/>
          <w:iCs/>
        </w:rPr>
      </w:pPr>
      <w:r w:rsidRPr="00EF2C78">
        <w:rPr>
          <w:rFonts w:ascii="Palatino Linotype" w:hAnsi="Palatino Linotype" w:cs="Tahoma"/>
          <w:b/>
          <w:i/>
          <w:iCs/>
        </w:rPr>
        <w:t xml:space="preserve">Artículo 21.- </w:t>
      </w:r>
      <w:r w:rsidRPr="00EF2C78">
        <w:rPr>
          <w:rFonts w:ascii="Palatino Linotype" w:hAnsi="Palatino Linotype" w:cs="Tahoma"/>
          <w:bCs/>
          <w:i/>
          <w:iCs/>
        </w:rPr>
        <w:t>Son atribuciones del consejo municipal:</w:t>
      </w:r>
    </w:p>
    <w:p w14:paraId="4DD732AF" w14:textId="77777777" w:rsidR="005A1149" w:rsidRPr="00EF2C78" w:rsidRDefault="005A1149" w:rsidP="00730B6E">
      <w:pPr>
        <w:spacing w:line="360" w:lineRule="auto"/>
        <w:ind w:left="567" w:right="539"/>
        <w:jc w:val="both"/>
        <w:rPr>
          <w:rFonts w:ascii="Palatino Linotype" w:hAnsi="Palatino Linotype" w:cs="Tahoma"/>
          <w:bCs/>
          <w:i/>
          <w:iCs/>
        </w:rPr>
      </w:pPr>
      <w:r w:rsidRPr="00EF2C78">
        <w:rPr>
          <w:rFonts w:ascii="Palatino Linotype" w:hAnsi="Palatino Linotype" w:cs="Tahoma"/>
          <w:bCs/>
          <w:i/>
          <w:iCs/>
        </w:rPr>
        <w:lastRenderedPageBreak/>
        <w:t>I.- Aprobar el reglamento interno del Instituto Municipal de Cultura Física y Deporte de</w:t>
      </w:r>
      <w:r>
        <w:rPr>
          <w:rFonts w:ascii="Palatino Linotype" w:hAnsi="Palatino Linotype" w:cs="Tahoma"/>
          <w:bCs/>
          <w:i/>
          <w:iCs/>
        </w:rPr>
        <w:t xml:space="preserve"> </w:t>
      </w:r>
      <w:r w:rsidRPr="00EF2C78">
        <w:rPr>
          <w:rFonts w:ascii="Palatino Linotype" w:hAnsi="Palatino Linotype" w:cs="Tahoma"/>
          <w:bCs/>
          <w:i/>
          <w:iCs/>
        </w:rPr>
        <w:t>Zinacantepec;</w:t>
      </w:r>
    </w:p>
    <w:p w14:paraId="53C03BEA" w14:textId="77777777" w:rsidR="005A1149" w:rsidRPr="00EF2C78" w:rsidRDefault="005A1149" w:rsidP="00730B6E">
      <w:pPr>
        <w:spacing w:line="360" w:lineRule="auto"/>
        <w:ind w:left="567" w:right="539"/>
        <w:jc w:val="both"/>
        <w:rPr>
          <w:rFonts w:ascii="Palatino Linotype" w:hAnsi="Palatino Linotype" w:cs="Tahoma"/>
          <w:bCs/>
          <w:i/>
          <w:iCs/>
        </w:rPr>
      </w:pPr>
      <w:r w:rsidRPr="00EF2C78">
        <w:rPr>
          <w:rFonts w:ascii="Palatino Linotype" w:hAnsi="Palatino Linotype" w:cs="Tahoma"/>
          <w:bCs/>
          <w:i/>
          <w:iCs/>
        </w:rPr>
        <w:t>II.- Establecer los lineamientos generales del Instituto Municipal de Cultura Física y Deporte de</w:t>
      </w:r>
      <w:r>
        <w:rPr>
          <w:rFonts w:ascii="Palatino Linotype" w:hAnsi="Palatino Linotype" w:cs="Tahoma"/>
          <w:bCs/>
          <w:i/>
          <w:iCs/>
        </w:rPr>
        <w:t xml:space="preserve"> </w:t>
      </w:r>
      <w:r w:rsidRPr="00EF2C78">
        <w:rPr>
          <w:rFonts w:ascii="Palatino Linotype" w:hAnsi="Palatino Linotype" w:cs="Tahoma"/>
          <w:bCs/>
          <w:i/>
          <w:iCs/>
        </w:rPr>
        <w:t>Zinacantepec;</w:t>
      </w:r>
    </w:p>
    <w:p w14:paraId="10C75FC5" w14:textId="77777777" w:rsidR="005A1149" w:rsidRPr="00EF2C78" w:rsidRDefault="005A1149" w:rsidP="00730B6E">
      <w:pPr>
        <w:spacing w:line="360" w:lineRule="auto"/>
        <w:ind w:left="567" w:right="539"/>
        <w:jc w:val="both"/>
        <w:rPr>
          <w:rFonts w:ascii="Palatino Linotype" w:hAnsi="Palatino Linotype" w:cs="Tahoma"/>
          <w:bCs/>
          <w:i/>
          <w:iCs/>
        </w:rPr>
      </w:pPr>
      <w:r w:rsidRPr="00EF2C78">
        <w:rPr>
          <w:rFonts w:ascii="Palatino Linotype" w:hAnsi="Palatino Linotype" w:cs="Tahoma"/>
          <w:bCs/>
          <w:i/>
          <w:iCs/>
        </w:rPr>
        <w:t>III.- Aprobar, en su caso, los proyectos, planes y programas que propongan el director para la</w:t>
      </w:r>
      <w:r>
        <w:rPr>
          <w:rFonts w:ascii="Palatino Linotype" w:hAnsi="Palatino Linotype" w:cs="Tahoma"/>
          <w:bCs/>
          <w:i/>
          <w:iCs/>
        </w:rPr>
        <w:t xml:space="preserve"> </w:t>
      </w:r>
      <w:r w:rsidRPr="00EF2C78">
        <w:rPr>
          <w:rFonts w:ascii="Palatino Linotype" w:hAnsi="Palatino Linotype" w:cs="Tahoma"/>
          <w:bCs/>
          <w:i/>
          <w:iCs/>
        </w:rPr>
        <w:t>consecución de sus objetivos;</w:t>
      </w:r>
    </w:p>
    <w:p w14:paraId="4BB1C149" w14:textId="77777777" w:rsidR="005A1149" w:rsidRPr="00EF2C78" w:rsidRDefault="005A1149" w:rsidP="00730B6E">
      <w:pPr>
        <w:spacing w:line="360" w:lineRule="auto"/>
        <w:ind w:left="567" w:right="539"/>
        <w:jc w:val="both"/>
        <w:rPr>
          <w:rFonts w:ascii="Palatino Linotype" w:hAnsi="Palatino Linotype" w:cs="Tahoma"/>
          <w:bCs/>
          <w:i/>
          <w:iCs/>
        </w:rPr>
      </w:pPr>
      <w:r w:rsidRPr="00EF2C78">
        <w:rPr>
          <w:rFonts w:ascii="Palatino Linotype" w:hAnsi="Palatino Linotype" w:cs="Tahoma"/>
          <w:bCs/>
          <w:i/>
          <w:iCs/>
        </w:rPr>
        <w:t>IV.- Conocer y en su caso aprobar los estados financieros y balances anuales, así como los informes</w:t>
      </w:r>
      <w:r>
        <w:rPr>
          <w:rFonts w:ascii="Palatino Linotype" w:hAnsi="Palatino Linotype" w:cs="Tahoma"/>
          <w:bCs/>
          <w:i/>
          <w:iCs/>
        </w:rPr>
        <w:t xml:space="preserve"> </w:t>
      </w:r>
      <w:r w:rsidRPr="00EF2C78">
        <w:rPr>
          <w:rFonts w:ascii="Palatino Linotype" w:hAnsi="Palatino Linotype" w:cs="Tahoma"/>
          <w:bCs/>
          <w:i/>
          <w:iCs/>
        </w:rPr>
        <w:t>generales y especiales que se elaboren por parte del director;</w:t>
      </w:r>
    </w:p>
    <w:p w14:paraId="7D50FA9D" w14:textId="77777777" w:rsidR="005A1149" w:rsidRPr="00EF2C78" w:rsidRDefault="005A1149" w:rsidP="00730B6E">
      <w:pPr>
        <w:spacing w:line="360" w:lineRule="auto"/>
        <w:ind w:left="567" w:right="539"/>
        <w:jc w:val="both"/>
        <w:rPr>
          <w:rFonts w:ascii="Palatino Linotype" w:hAnsi="Palatino Linotype" w:cs="Tahoma"/>
          <w:bCs/>
          <w:i/>
          <w:iCs/>
        </w:rPr>
      </w:pPr>
      <w:r w:rsidRPr="00EF2C78">
        <w:rPr>
          <w:rFonts w:ascii="Palatino Linotype" w:hAnsi="Palatino Linotype" w:cs="Tahoma"/>
          <w:bCs/>
          <w:i/>
          <w:iCs/>
        </w:rPr>
        <w:t>V.- Aprobar el presupuesto anual de ingresos y de egresos;</w:t>
      </w:r>
    </w:p>
    <w:p w14:paraId="26AB44DC" w14:textId="77777777" w:rsidR="005A1149" w:rsidRPr="00EF2C78" w:rsidRDefault="005A1149" w:rsidP="00730B6E">
      <w:pPr>
        <w:spacing w:line="360" w:lineRule="auto"/>
        <w:ind w:left="567" w:right="539"/>
        <w:jc w:val="both"/>
        <w:rPr>
          <w:rFonts w:ascii="Palatino Linotype" w:hAnsi="Palatino Linotype" w:cs="Tahoma"/>
          <w:bCs/>
          <w:i/>
          <w:iCs/>
        </w:rPr>
      </w:pPr>
      <w:r w:rsidRPr="00EF2C78">
        <w:rPr>
          <w:rFonts w:ascii="Palatino Linotype" w:hAnsi="Palatino Linotype" w:cs="Tahoma"/>
          <w:bCs/>
          <w:i/>
          <w:iCs/>
        </w:rPr>
        <w:t>VI.- Nombrar o remover al director;</w:t>
      </w:r>
    </w:p>
    <w:p w14:paraId="137D6E16" w14:textId="77777777" w:rsidR="005A1149" w:rsidRPr="00EF2C78" w:rsidRDefault="005A1149" w:rsidP="00730B6E">
      <w:pPr>
        <w:spacing w:line="360" w:lineRule="auto"/>
        <w:ind w:left="567" w:right="539"/>
        <w:jc w:val="both"/>
        <w:rPr>
          <w:rFonts w:ascii="Palatino Linotype" w:hAnsi="Palatino Linotype" w:cs="Tahoma"/>
          <w:bCs/>
          <w:i/>
          <w:iCs/>
        </w:rPr>
      </w:pPr>
      <w:r w:rsidRPr="00EF2C78">
        <w:rPr>
          <w:rFonts w:ascii="Palatino Linotype" w:hAnsi="Palatino Linotype" w:cs="Tahoma"/>
          <w:bCs/>
          <w:i/>
          <w:iCs/>
        </w:rPr>
        <w:t>VII.- Evaluar los planes y programas;</w:t>
      </w:r>
    </w:p>
    <w:p w14:paraId="4DF50461" w14:textId="77777777" w:rsidR="005A1149" w:rsidRPr="00EF2C78" w:rsidRDefault="005A1149" w:rsidP="00730B6E">
      <w:pPr>
        <w:spacing w:line="360" w:lineRule="auto"/>
        <w:ind w:left="567" w:right="539"/>
        <w:jc w:val="both"/>
        <w:rPr>
          <w:rFonts w:ascii="Palatino Linotype" w:hAnsi="Palatino Linotype" w:cs="Tahoma"/>
          <w:bCs/>
          <w:i/>
          <w:iCs/>
        </w:rPr>
      </w:pPr>
      <w:r w:rsidRPr="00EF2C78">
        <w:rPr>
          <w:rFonts w:ascii="Palatino Linotype" w:hAnsi="Palatino Linotype" w:cs="Tahoma"/>
          <w:bCs/>
          <w:i/>
          <w:iCs/>
        </w:rPr>
        <w:t>VIII.- Promover la obtención de fuentes alternas de financiamiento;</w:t>
      </w:r>
    </w:p>
    <w:p w14:paraId="4BB5D488" w14:textId="77777777" w:rsidR="005A1149" w:rsidRPr="00EF2C78" w:rsidRDefault="005A1149" w:rsidP="00730B6E">
      <w:pPr>
        <w:spacing w:line="360" w:lineRule="auto"/>
        <w:ind w:left="567" w:right="539"/>
        <w:jc w:val="both"/>
        <w:rPr>
          <w:rFonts w:ascii="Palatino Linotype" w:hAnsi="Palatino Linotype" w:cs="Tahoma"/>
          <w:bCs/>
          <w:i/>
          <w:iCs/>
        </w:rPr>
      </w:pPr>
      <w:r w:rsidRPr="00EF2C78">
        <w:rPr>
          <w:rFonts w:ascii="Palatino Linotype" w:hAnsi="Palatino Linotype" w:cs="Tahoma"/>
          <w:bCs/>
          <w:i/>
          <w:iCs/>
        </w:rPr>
        <w:t>IX.- Invitar a sus sesiones a otros servidores públicos de los gobiernos federal, estatal y municipal,</w:t>
      </w:r>
      <w:r>
        <w:rPr>
          <w:rFonts w:ascii="Palatino Linotype" w:hAnsi="Palatino Linotype" w:cs="Tahoma"/>
          <w:bCs/>
          <w:i/>
          <w:iCs/>
        </w:rPr>
        <w:t xml:space="preserve"> </w:t>
      </w:r>
      <w:r w:rsidRPr="00EF2C78">
        <w:rPr>
          <w:rFonts w:ascii="Palatino Linotype" w:hAnsi="Palatino Linotype" w:cs="Tahoma"/>
          <w:bCs/>
          <w:i/>
          <w:iCs/>
        </w:rPr>
        <w:t>cuando los eventos o asuntos así lo requieran; y</w:t>
      </w:r>
    </w:p>
    <w:p w14:paraId="19A73056" w14:textId="77777777" w:rsidR="005A1149" w:rsidRPr="00EF2C78" w:rsidRDefault="005A1149" w:rsidP="00730B6E">
      <w:pPr>
        <w:spacing w:line="360" w:lineRule="auto"/>
        <w:ind w:left="567" w:right="539"/>
        <w:jc w:val="both"/>
        <w:rPr>
          <w:rFonts w:ascii="Palatino Linotype" w:hAnsi="Palatino Linotype" w:cs="Tahoma"/>
          <w:bCs/>
          <w:i/>
          <w:iCs/>
        </w:rPr>
      </w:pPr>
      <w:r w:rsidRPr="00EF2C78">
        <w:rPr>
          <w:rFonts w:ascii="Palatino Linotype" w:hAnsi="Palatino Linotype" w:cs="Tahoma"/>
          <w:bCs/>
          <w:i/>
          <w:iCs/>
        </w:rPr>
        <w:t>X.- Las demás que se deriven de la presente ley y de los ordenamientos jurídicos correlativos</w:t>
      </w:r>
    </w:p>
    <w:p w14:paraId="3DF61F4B" w14:textId="77777777" w:rsidR="005A1149" w:rsidRPr="00EF2C78" w:rsidRDefault="005A1149" w:rsidP="00730B6E">
      <w:pPr>
        <w:spacing w:line="360" w:lineRule="auto"/>
        <w:ind w:left="567" w:right="539"/>
        <w:jc w:val="both"/>
        <w:rPr>
          <w:rFonts w:ascii="Palatino Linotype" w:hAnsi="Palatino Linotype" w:cs="Tahoma"/>
          <w:b/>
          <w:i/>
          <w:iCs/>
          <w:u w:val="single"/>
        </w:rPr>
      </w:pPr>
    </w:p>
    <w:p w14:paraId="261B6819" w14:textId="5FC30ACC" w:rsidR="005A1149" w:rsidRDefault="005A1149" w:rsidP="00730B6E">
      <w:pPr>
        <w:spacing w:line="360" w:lineRule="auto"/>
        <w:jc w:val="both"/>
        <w:rPr>
          <w:rFonts w:ascii="Palatino Linotype" w:hAnsi="Palatino Linotype" w:cs="Tahoma"/>
          <w:bCs/>
          <w:sz w:val="22"/>
          <w:szCs w:val="22"/>
        </w:rPr>
      </w:pPr>
      <w:r>
        <w:rPr>
          <w:rFonts w:ascii="Palatino Linotype" w:hAnsi="Palatino Linotype" w:cs="Tahoma"/>
          <w:bCs/>
          <w:sz w:val="22"/>
          <w:szCs w:val="22"/>
        </w:rPr>
        <w:t>De la normatividad transcrita, se concluye que la Institución encargada del Deporte en el ámbito territorial del Sujeto Obligado es el Instit</w:t>
      </w:r>
      <w:r w:rsidRPr="008C18BD">
        <w:rPr>
          <w:rFonts w:ascii="Palatino Linotype" w:hAnsi="Palatino Linotype" w:cs="Tahoma"/>
          <w:bCs/>
          <w:sz w:val="22"/>
          <w:szCs w:val="22"/>
        </w:rPr>
        <w:t>uto Municipal de Cultura Física y Deporte de Zinacantepec</w:t>
      </w:r>
      <w:r>
        <w:rPr>
          <w:rFonts w:ascii="Palatino Linotype" w:hAnsi="Palatino Linotype" w:cs="Tahoma"/>
          <w:bCs/>
          <w:sz w:val="22"/>
          <w:szCs w:val="22"/>
        </w:rPr>
        <w:t xml:space="preserve">, el cual se encuentra integrado por un Consejo Municipal, razón por la cual si bien es cierto el Particular requirió la información del Consejo Municipal del Deporte y dentro de la estructura del Ayuntamiento no se encuentra un Consejo con ese nombre en especificó, tal como lo señaló en su informe justificado que proporcionó en atención al primer Recurso de Revisión, se deduce de la propia solicitud que la información es requerida del Consejo Municipal del IMCUFIDEZ, ello en razón de que </w:t>
      </w:r>
      <w:r w:rsidRPr="00ED7A80">
        <w:rPr>
          <w:rFonts w:ascii="Palatino Linotype" w:eastAsia="Calibri" w:hAnsi="Palatino Linotype" w:cs="Tahoma"/>
          <w:bCs/>
          <w:sz w:val="22"/>
          <w:szCs w:val="22"/>
          <w:lang w:val="es-ES" w:eastAsia="en-US"/>
        </w:rPr>
        <w:t xml:space="preserve">no </w:t>
      </w:r>
      <w:r>
        <w:rPr>
          <w:rFonts w:ascii="Palatino Linotype" w:eastAsia="Calibri" w:hAnsi="Palatino Linotype" w:cs="Tahoma"/>
          <w:bCs/>
          <w:sz w:val="22"/>
          <w:szCs w:val="22"/>
          <w:lang w:val="es-ES" w:eastAsia="en-US"/>
        </w:rPr>
        <w:t xml:space="preserve">se </w:t>
      </w:r>
      <w:r w:rsidRPr="00ED7A80">
        <w:rPr>
          <w:rFonts w:ascii="Palatino Linotype" w:eastAsia="Calibri" w:hAnsi="Palatino Linotype" w:cs="Tahoma"/>
          <w:bCs/>
          <w:sz w:val="22"/>
          <w:szCs w:val="22"/>
          <w:lang w:val="es-ES" w:eastAsia="en-US"/>
        </w:rPr>
        <w:t>debe suponer bajo ninguna circunstancia que el Recurrente sea un experto en Derecho, mucho menos en la materia del Derecho de Acceso a la Información Pública</w:t>
      </w:r>
      <w:r>
        <w:rPr>
          <w:rFonts w:ascii="Palatino Linotype" w:eastAsia="Calibri" w:hAnsi="Palatino Linotype" w:cs="Tahoma"/>
          <w:bCs/>
          <w:sz w:val="22"/>
          <w:szCs w:val="22"/>
          <w:lang w:val="es-ES" w:eastAsia="en-US"/>
        </w:rPr>
        <w:t xml:space="preserve"> y por lo tanto no es su obligación conocer el nombre correcto, sin embargo, de su solicitud se deduce a que Consejo se refiere.</w:t>
      </w:r>
    </w:p>
    <w:p w14:paraId="0475577C" w14:textId="77777777" w:rsidR="005A1149" w:rsidRDefault="005A1149" w:rsidP="00730B6E">
      <w:pPr>
        <w:spacing w:line="360" w:lineRule="auto"/>
        <w:jc w:val="both"/>
        <w:rPr>
          <w:rFonts w:ascii="Palatino Linotype" w:hAnsi="Palatino Linotype" w:cs="Tahoma"/>
          <w:bCs/>
          <w:sz w:val="22"/>
          <w:szCs w:val="22"/>
        </w:rPr>
      </w:pPr>
    </w:p>
    <w:p w14:paraId="24A9DFB4" w14:textId="2D49EA3E" w:rsidR="005A1149" w:rsidRDefault="005A1149" w:rsidP="00730B6E">
      <w:pPr>
        <w:spacing w:line="360" w:lineRule="auto"/>
        <w:jc w:val="both"/>
        <w:rPr>
          <w:rFonts w:ascii="Palatino Linotype" w:eastAsia="Calibri" w:hAnsi="Palatino Linotype" w:cs="Tahoma"/>
          <w:bCs/>
          <w:iCs/>
          <w:sz w:val="22"/>
          <w:szCs w:val="22"/>
          <w:lang w:eastAsia="en-US"/>
        </w:rPr>
      </w:pPr>
      <w:r>
        <w:rPr>
          <w:rFonts w:ascii="Palatino Linotype" w:hAnsi="Palatino Linotype" w:cs="Tahoma"/>
          <w:bCs/>
          <w:sz w:val="22"/>
          <w:szCs w:val="22"/>
        </w:rPr>
        <w:lastRenderedPageBreak/>
        <w:t xml:space="preserve">Ahora bien, en la solicitud de acceso a la información con número de folio </w:t>
      </w:r>
      <w:r w:rsidRPr="00C46475">
        <w:rPr>
          <w:rFonts w:ascii="Palatino Linotype" w:hAnsi="Palatino Linotype" w:cs="Tahoma"/>
          <w:bCs/>
          <w:sz w:val="22"/>
          <w:szCs w:val="22"/>
        </w:rPr>
        <w:t>01341/ZINACANT/IP/2022</w:t>
      </w:r>
      <w:r>
        <w:rPr>
          <w:rFonts w:ascii="Palatino Linotype" w:hAnsi="Palatino Linotype" w:cs="Tahoma"/>
          <w:bCs/>
          <w:sz w:val="22"/>
          <w:szCs w:val="22"/>
        </w:rPr>
        <w:t xml:space="preserve"> el Particular solicitó las Actas del Comité de Adquisiciones, razón por la cual en informe justificado en atención al Recurso de Revisión </w:t>
      </w:r>
      <w:r w:rsidRPr="005A1149">
        <w:rPr>
          <w:rFonts w:ascii="Palatino Linotype" w:hAnsi="Palatino Linotype" w:cs="Tahoma"/>
          <w:bCs/>
          <w:sz w:val="22"/>
          <w:szCs w:val="22"/>
        </w:rPr>
        <w:t>00168/INFOEM/IP/RR/2023</w:t>
      </w:r>
      <w:r>
        <w:rPr>
          <w:rFonts w:ascii="Palatino Linotype" w:hAnsi="Palatino Linotype" w:cs="Tahoma"/>
          <w:bCs/>
          <w:sz w:val="22"/>
          <w:szCs w:val="22"/>
        </w:rPr>
        <w:t xml:space="preserve"> el Ayuntamiento señaló que se encontraban en proceso de firma, a</w:t>
      </w:r>
      <w:r>
        <w:rPr>
          <w:rFonts w:ascii="Palatino Linotype" w:eastAsia="Calibri" w:hAnsi="Palatino Linotype" w:cs="Tahoma"/>
          <w:bCs/>
          <w:iCs/>
          <w:sz w:val="22"/>
          <w:szCs w:val="22"/>
          <w:lang w:eastAsia="en-US"/>
        </w:rPr>
        <w:t>l respecto sobre la información solicitada la Ley de Contratación Pública del Estado de México y Municipios, establece lo siguiente:</w:t>
      </w:r>
    </w:p>
    <w:p w14:paraId="23F7C3F3" w14:textId="77777777" w:rsidR="005A1149" w:rsidRDefault="005A1149" w:rsidP="00730B6E">
      <w:pPr>
        <w:spacing w:line="360" w:lineRule="auto"/>
        <w:jc w:val="both"/>
        <w:rPr>
          <w:rFonts w:ascii="Palatino Linotype" w:eastAsia="Calibri" w:hAnsi="Palatino Linotype" w:cs="Tahoma"/>
          <w:bCs/>
          <w:iCs/>
          <w:sz w:val="22"/>
          <w:szCs w:val="22"/>
          <w:lang w:eastAsia="en-US"/>
        </w:rPr>
      </w:pPr>
    </w:p>
    <w:p w14:paraId="732506A8" w14:textId="77777777" w:rsidR="005A1149" w:rsidRPr="00844963" w:rsidRDefault="005A1149" w:rsidP="00730B6E">
      <w:pPr>
        <w:spacing w:line="360" w:lineRule="auto"/>
        <w:ind w:left="567" w:right="539"/>
        <w:jc w:val="both"/>
        <w:rPr>
          <w:rFonts w:ascii="Palatino Linotype" w:eastAsia="Calibri" w:hAnsi="Palatino Linotype" w:cs="Tahoma"/>
          <w:bCs/>
          <w:i/>
          <w:iCs/>
          <w:szCs w:val="22"/>
          <w:lang w:eastAsia="en-US"/>
        </w:rPr>
      </w:pPr>
      <w:r w:rsidRPr="00844963">
        <w:rPr>
          <w:rFonts w:ascii="Palatino Linotype" w:eastAsia="Calibri" w:hAnsi="Palatino Linotype" w:cs="Tahoma"/>
          <w:b/>
          <w:bCs/>
          <w:i/>
          <w:iCs/>
          <w:szCs w:val="22"/>
          <w:lang w:eastAsia="en-US"/>
        </w:rPr>
        <w:t>Artículo 22.-</w:t>
      </w:r>
      <w:r w:rsidRPr="00844963">
        <w:rPr>
          <w:rFonts w:ascii="Palatino Linotype" w:eastAsia="Calibri" w:hAnsi="Palatino Linotype" w:cs="Tahoma"/>
          <w:bCs/>
          <w:i/>
          <w:iCs/>
          <w:szCs w:val="22"/>
          <w:lang w:eastAsia="en-US"/>
        </w:rPr>
        <w:t xml:space="preserve"> Los comités son órganos colegiados con facultades de opinión, que tienen por objeto auxiliar a la Secretaría, entidades, tribunales administrativos y ayuntamientos, en la substanciación de los procedimientos de adquisiciones y de servicios, de conformidad con el Reglamento y los manuales de operación. </w:t>
      </w:r>
    </w:p>
    <w:p w14:paraId="6E7D62E0" w14:textId="77777777" w:rsidR="005A1149" w:rsidRPr="00844963" w:rsidRDefault="005A1149" w:rsidP="00730B6E">
      <w:pPr>
        <w:spacing w:line="360" w:lineRule="auto"/>
        <w:ind w:left="567" w:right="539"/>
        <w:jc w:val="both"/>
        <w:rPr>
          <w:rFonts w:ascii="Palatino Linotype" w:eastAsia="Calibri" w:hAnsi="Palatino Linotype" w:cs="Tahoma"/>
          <w:bCs/>
          <w:i/>
          <w:iCs/>
          <w:szCs w:val="22"/>
          <w:lang w:eastAsia="en-US"/>
        </w:rPr>
      </w:pPr>
    </w:p>
    <w:p w14:paraId="5B47115A" w14:textId="77777777" w:rsidR="005A1149" w:rsidRPr="00741745" w:rsidRDefault="005A1149" w:rsidP="00730B6E">
      <w:pPr>
        <w:spacing w:line="360" w:lineRule="auto"/>
        <w:ind w:left="567" w:right="539"/>
        <w:jc w:val="both"/>
        <w:rPr>
          <w:rFonts w:ascii="Palatino Linotype" w:eastAsia="Calibri" w:hAnsi="Palatino Linotype" w:cs="Tahoma"/>
          <w:b/>
          <w:bCs/>
          <w:i/>
          <w:iCs/>
          <w:szCs w:val="22"/>
          <w:u w:val="single"/>
          <w:lang w:eastAsia="en-US"/>
        </w:rPr>
      </w:pPr>
      <w:r w:rsidRPr="00844963">
        <w:rPr>
          <w:rFonts w:ascii="Palatino Linotype" w:eastAsia="Calibri" w:hAnsi="Palatino Linotype" w:cs="Tahoma"/>
          <w:bCs/>
          <w:i/>
          <w:iCs/>
          <w:szCs w:val="22"/>
          <w:lang w:eastAsia="en-US"/>
        </w:rPr>
        <w:t xml:space="preserve">En la Secretaría, en cada entidad, tribunal administrativo y ayuntamiento se constituirá </w:t>
      </w:r>
      <w:r w:rsidRPr="00741745">
        <w:rPr>
          <w:rFonts w:ascii="Palatino Linotype" w:eastAsia="Calibri" w:hAnsi="Palatino Linotype" w:cs="Tahoma"/>
          <w:b/>
          <w:bCs/>
          <w:i/>
          <w:iCs/>
          <w:szCs w:val="22"/>
          <w:u w:val="single"/>
          <w:lang w:eastAsia="en-US"/>
        </w:rPr>
        <w:t xml:space="preserve">un comité de adquisiciones y servicios. </w:t>
      </w:r>
    </w:p>
    <w:p w14:paraId="50718BC7" w14:textId="77777777" w:rsidR="005A1149" w:rsidRPr="00844963" w:rsidRDefault="005A1149" w:rsidP="00730B6E">
      <w:pPr>
        <w:spacing w:line="360" w:lineRule="auto"/>
        <w:ind w:left="567" w:right="539"/>
        <w:jc w:val="both"/>
        <w:rPr>
          <w:rFonts w:ascii="Palatino Linotype" w:eastAsia="Calibri" w:hAnsi="Palatino Linotype" w:cs="Tahoma"/>
          <w:bCs/>
          <w:i/>
          <w:iCs/>
          <w:szCs w:val="22"/>
          <w:lang w:eastAsia="en-US"/>
        </w:rPr>
      </w:pPr>
    </w:p>
    <w:p w14:paraId="2F0C2238" w14:textId="77777777" w:rsidR="005A1149" w:rsidRDefault="005A1149" w:rsidP="00730B6E">
      <w:pPr>
        <w:spacing w:line="360" w:lineRule="auto"/>
        <w:ind w:left="567" w:right="539"/>
        <w:jc w:val="both"/>
        <w:rPr>
          <w:rFonts w:ascii="Palatino Linotype" w:eastAsia="Calibri" w:hAnsi="Palatino Linotype" w:cs="Tahoma"/>
          <w:b/>
          <w:bCs/>
          <w:i/>
          <w:iCs/>
          <w:szCs w:val="22"/>
          <w:u w:val="single"/>
          <w:lang w:eastAsia="en-US"/>
        </w:rPr>
      </w:pPr>
      <w:r w:rsidRPr="00844963">
        <w:rPr>
          <w:rFonts w:ascii="Palatino Linotype" w:eastAsia="Calibri" w:hAnsi="Palatino Linotype" w:cs="Tahoma"/>
          <w:bCs/>
          <w:i/>
          <w:iCs/>
          <w:szCs w:val="22"/>
          <w:lang w:eastAsia="en-US"/>
        </w:rPr>
        <w:t xml:space="preserve">La Secretaría, las entidades, los tribunales administrativos y los ayuntamientos se auxiliarán de un </w:t>
      </w:r>
      <w:r w:rsidRPr="00741745">
        <w:rPr>
          <w:rFonts w:ascii="Palatino Linotype" w:eastAsia="Calibri" w:hAnsi="Palatino Linotype" w:cs="Tahoma"/>
          <w:b/>
          <w:bCs/>
          <w:i/>
          <w:iCs/>
          <w:szCs w:val="22"/>
          <w:u w:val="single"/>
          <w:lang w:eastAsia="en-US"/>
        </w:rPr>
        <w:t>comité de arrendamientos, adquisiciones de inmuebles y enajenaciones.</w:t>
      </w:r>
    </w:p>
    <w:p w14:paraId="7F897869" w14:textId="77777777" w:rsidR="005A1149" w:rsidRDefault="005A1149" w:rsidP="00730B6E">
      <w:pPr>
        <w:spacing w:line="360" w:lineRule="auto"/>
        <w:ind w:left="567" w:right="539"/>
        <w:jc w:val="both"/>
        <w:rPr>
          <w:rFonts w:ascii="Palatino Linotype" w:eastAsia="Calibri" w:hAnsi="Palatino Linotype" w:cs="Tahoma"/>
          <w:b/>
          <w:bCs/>
          <w:i/>
          <w:iCs/>
          <w:szCs w:val="22"/>
          <w:u w:val="single"/>
          <w:lang w:eastAsia="en-US"/>
        </w:rPr>
      </w:pPr>
    </w:p>
    <w:p w14:paraId="57DD4B94" w14:textId="77777777" w:rsidR="005A1149" w:rsidRPr="00741745" w:rsidRDefault="005A1149" w:rsidP="00730B6E">
      <w:pPr>
        <w:spacing w:line="360" w:lineRule="auto"/>
        <w:ind w:left="567" w:right="539"/>
        <w:jc w:val="both"/>
        <w:rPr>
          <w:rFonts w:ascii="Palatino Linotype" w:eastAsia="Calibri" w:hAnsi="Palatino Linotype" w:cs="Tahoma"/>
          <w:bCs/>
          <w:i/>
          <w:iCs/>
          <w:szCs w:val="22"/>
          <w:lang w:eastAsia="en-US"/>
        </w:rPr>
      </w:pPr>
      <w:r w:rsidRPr="00741745">
        <w:rPr>
          <w:rFonts w:ascii="Palatino Linotype" w:eastAsia="Calibri" w:hAnsi="Palatino Linotype" w:cs="Tahoma"/>
          <w:b/>
          <w:bCs/>
          <w:i/>
          <w:iCs/>
          <w:szCs w:val="22"/>
          <w:lang w:eastAsia="en-US"/>
        </w:rPr>
        <w:t xml:space="preserve">Artículo 23.- </w:t>
      </w:r>
      <w:r w:rsidRPr="00741745">
        <w:rPr>
          <w:rFonts w:ascii="Palatino Linotype" w:eastAsia="Calibri" w:hAnsi="Palatino Linotype" w:cs="Tahoma"/>
          <w:bCs/>
          <w:i/>
          <w:iCs/>
          <w:szCs w:val="22"/>
          <w:lang w:eastAsia="en-US"/>
        </w:rPr>
        <w:t xml:space="preserve">Los </w:t>
      </w:r>
      <w:r w:rsidRPr="00741745">
        <w:rPr>
          <w:rFonts w:ascii="Palatino Linotype" w:eastAsia="Calibri" w:hAnsi="Palatino Linotype" w:cs="Tahoma"/>
          <w:b/>
          <w:bCs/>
          <w:i/>
          <w:iCs/>
          <w:szCs w:val="22"/>
          <w:u w:val="single"/>
          <w:lang w:eastAsia="en-US"/>
        </w:rPr>
        <w:t>comités de adquisiciones y de servicios</w:t>
      </w:r>
      <w:r w:rsidRPr="00741745">
        <w:rPr>
          <w:rFonts w:ascii="Palatino Linotype" w:eastAsia="Calibri" w:hAnsi="Palatino Linotype" w:cs="Tahoma"/>
          <w:bCs/>
          <w:i/>
          <w:iCs/>
          <w:szCs w:val="22"/>
          <w:lang w:eastAsia="en-US"/>
        </w:rPr>
        <w:t xml:space="preserve"> tendrán las funciones siguientes:</w:t>
      </w:r>
    </w:p>
    <w:p w14:paraId="5FA95B49" w14:textId="77777777" w:rsidR="005A1149" w:rsidRPr="00741745" w:rsidRDefault="005A1149" w:rsidP="00730B6E">
      <w:pPr>
        <w:spacing w:line="360" w:lineRule="auto"/>
        <w:ind w:left="567" w:right="539"/>
        <w:jc w:val="both"/>
        <w:rPr>
          <w:rFonts w:ascii="Palatino Linotype" w:eastAsia="Calibri" w:hAnsi="Palatino Linotype" w:cs="Tahoma"/>
          <w:bCs/>
          <w:i/>
          <w:iCs/>
          <w:szCs w:val="22"/>
          <w:lang w:eastAsia="en-US"/>
        </w:rPr>
      </w:pPr>
      <w:r w:rsidRPr="00741745">
        <w:rPr>
          <w:rFonts w:ascii="Palatino Linotype" w:eastAsia="Calibri" w:hAnsi="Palatino Linotype" w:cs="Tahoma"/>
          <w:bCs/>
          <w:i/>
          <w:iCs/>
          <w:szCs w:val="22"/>
          <w:lang w:eastAsia="en-US"/>
        </w:rPr>
        <w:t>I. Dictaminar sobre la procedencia de los casos de excepción al procedimiento de licitación pública.</w:t>
      </w:r>
    </w:p>
    <w:p w14:paraId="7F1FD648" w14:textId="77777777" w:rsidR="005A1149" w:rsidRPr="00741745" w:rsidRDefault="005A1149" w:rsidP="00730B6E">
      <w:pPr>
        <w:spacing w:line="360" w:lineRule="auto"/>
        <w:ind w:left="567" w:right="539"/>
        <w:jc w:val="both"/>
        <w:rPr>
          <w:rFonts w:ascii="Palatino Linotype" w:eastAsia="Calibri" w:hAnsi="Palatino Linotype" w:cs="Tahoma"/>
          <w:bCs/>
          <w:i/>
          <w:iCs/>
          <w:szCs w:val="22"/>
          <w:lang w:eastAsia="en-US"/>
        </w:rPr>
      </w:pPr>
      <w:r w:rsidRPr="00741745">
        <w:rPr>
          <w:rFonts w:ascii="Palatino Linotype" w:eastAsia="Calibri" w:hAnsi="Palatino Linotype" w:cs="Tahoma"/>
          <w:bCs/>
          <w:i/>
          <w:iCs/>
          <w:szCs w:val="22"/>
          <w:lang w:eastAsia="en-US"/>
        </w:rPr>
        <w:t>II. Participar en los procedimientos de licitación, invitación restringida y adjudicación directa, hasta</w:t>
      </w:r>
      <w:r>
        <w:rPr>
          <w:rFonts w:ascii="Palatino Linotype" w:eastAsia="Calibri" w:hAnsi="Palatino Linotype" w:cs="Tahoma"/>
          <w:bCs/>
          <w:i/>
          <w:iCs/>
          <w:szCs w:val="22"/>
          <w:lang w:eastAsia="en-US"/>
        </w:rPr>
        <w:t xml:space="preserve"> </w:t>
      </w:r>
      <w:r w:rsidRPr="00741745">
        <w:rPr>
          <w:rFonts w:ascii="Palatino Linotype" w:eastAsia="Calibri" w:hAnsi="Palatino Linotype" w:cs="Tahoma"/>
          <w:bCs/>
          <w:i/>
          <w:iCs/>
          <w:szCs w:val="22"/>
          <w:lang w:eastAsia="en-US"/>
        </w:rPr>
        <w:t>dejarlos en estado de dictar el fallo correspondiente, incluidos los que tengan que desahogarse bajo la</w:t>
      </w:r>
      <w:r>
        <w:rPr>
          <w:rFonts w:ascii="Palatino Linotype" w:eastAsia="Calibri" w:hAnsi="Palatino Linotype" w:cs="Tahoma"/>
          <w:bCs/>
          <w:i/>
          <w:iCs/>
          <w:szCs w:val="22"/>
          <w:lang w:eastAsia="en-US"/>
        </w:rPr>
        <w:t xml:space="preserve"> </w:t>
      </w:r>
      <w:r w:rsidRPr="00741745">
        <w:rPr>
          <w:rFonts w:ascii="Palatino Linotype" w:eastAsia="Calibri" w:hAnsi="Palatino Linotype" w:cs="Tahoma"/>
          <w:bCs/>
          <w:i/>
          <w:iCs/>
          <w:szCs w:val="22"/>
          <w:lang w:eastAsia="en-US"/>
        </w:rPr>
        <w:t>modalidad de subasta inversa.</w:t>
      </w:r>
    </w:p>
    <w:p w14:paraId="036C9566" w14:textId="77777777" w:rsidR="005A1149" w:rsidRPr="00741745" w:rsidRDefault="005A1149" w:rsidP="00730B6E">
      <w:pPr>
        <w:spacing w:line="360" w:lineRule="auto"/>
        <w:ind w:left="567" w:right="539"/>
        <w:jc w:val="both"/>
        <w:rPr>
          <w:rFonts w:ascii="Palatino Linotype" w:eastAsia="Calibri" w:hAnsi="Palatino Linotype" w:cs="Tahoma"/>
          <w:bCs/>
          <w:i/>
          <w:iCs/>
          <w:szCs w:val="22"/>
          <w:lang w:eastAsia="en-US"/>
        </w:rPr>
      </w:pPr>
      <w:r w:rsidRPr="00741745">
        <w:rPr>
          <w:rFonts w:ascii="Palatino Linotype" w:eastAsia="Calibri" w:hAnsi="Palatino Linotype" w:cs="Tahoma"/>
          <w:bCs/>
          <w:i/>
          <w:iCs/>
          <w:szCs w:val="22"/>
          <w:lang w:eastAsia="en-US"/>
        </w:rPr>
        <w:t>III. Emitir los dictámenes de adjudicación.</w:t>
      </w:r>
    </w:p>
    <w:p w14:paraId="77AC2CAA" w14:textId="77777777" w:rsidR="005A1149" w:rsidRDefault="005A1149" w:rsidP="00730B6E">
      <w:pPr>
        <w:spacing w:line="360" w:lineRule="auto"/>
        <w:ind w:left="567" w:right="539"/>
        <w:jc w:val="both"/>
        <w:rPr>
          <w:rFonts w:ascii="Palatino Linotype" w:eastAsia="Calibri" w:hAnsi="Palatino Linotype" w:cs="Tahoma"/>
          <w:bCs/>
          <w:i/>
          <w:iCs/>
          <w:szCs w:val="22"/>
          <w:lang w:eastAsia="en-US"/>
        </w:rPr>
      </w:pPr>
      <w:r w:rsidRPr="00741745">
        <w:rPr>
          <w:rFonts w:ascii="Palatino Linotype" w:eastAsia="Calibri" w:hAnsi="Palatino Linotype" w:cs="Tahoma"/>
          <w:bCs/>
          <w:i/>
          <w:iCs/>
          <w:szCs w:val="22"/>
          <w:lang w:eastAsia="en-US"/>
        </w:rPr>
        <w:t>IV. Las demás que establezca el reglamento de esta Ley.</w:t>
      </w:r>
    </w:p>
    <w:p w14:paraId="233A61F5" w14:textId="77777777" w:rsidR="005A1149" w:rsidRDefault="005A1149" w:rsidP="00730B6E">
      <w:pPr>
        <w:spacing w:line="360" w:lineRule="auto"/>
        <w:ind w:left="567" w:right="539"/>
        <w:jc w:val="both"/>
        <w:rPr>
          <w:rFonts w:ascii="Palatino Linotype" w:eastAsia="Calibri" w:hAnsi="Palatino Linotype" w:cs="Tahoma"/>
          <w:bCs/>
          <w:i/>
          <w:iCs/>
          <w:szCs w:val="22"/>
          <w:lang w:eastAsia="en-US"/>
        </w:rPr>
      </w:pPr>
    </w:p>
    <w:p w14:paraId="11CCB292" w14:textId="6FBC0CD0" w:rsidR="005A1149" w:rsidRDefault="005A1149" w:rsidP="00730B6E">
      <w:pPr>
        <w:spacing w:line="360" w:lineRule="auto"/>
        <w:ind w:firstLine="1"/>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t xml:space="preserve">Así de lo anterior, el Sujeto Obligado cuenta con el Comité señalado por el Particular tan es así que en informe justificado señaló que las Actas se encontraban en proceso de firma, razón </w:t>
      </w:r>
      <w:r>
        <w:rPr>
          <w:rFonts w:ascii="Palatino Linotype" w:eastAsia="Calibri" w:hAnsi="Palatino Linotype" w:cs="Tahoma"/>
          <w:bCs/>
          <w:iCs/>
          <w:sz w:val="22"/>
          <w:szCs w:val="22"/>
          <w:lang w:eastAsia="en-US"/>
        </w:rPr>
        <w:lastRenderedPageBreak/>
        <w:t>por la cual se consultó el reglamento de la Ley de Contratación Pública del Estado de México y Municipios la cual en su artículo 48 establece la forma en la que se desarrollara la sesión del Comité como se muestra a continuación:</w:t>
      </w:r>
    </w:p>
    <w:p w14:paraId="74EB5836" w14:textId="77777777" w:rsidR="005A1149" w:rsidRDefault="005A1149" w:rsidP="00730B6E">
      <w:pPr>
        <w:spacing w:line="360" w:lineRule="auto"/>
        <w:ind w:firstLine="1"/>
        <w:jc w:val="both"/>
        <w:rPr>
          <w:rFonts w:ascii="Palatino Linotype" w:eastAsia="Calibri" w:hAnsi="Palatino Linotype" w:cs="Tahoma"/>
          <w:bCs/>
          <w:iCs/>
          <w:sz w:val="22"/>
          <w:szCs w:val="22"/>
          <w:lang w:eastAsia="en-US"/>
        </w:rPr>
      </w:pPr>
    </w:p>
    <w:p w14:paraId="03A41345" w14:textId="77777777" w:rsidR="005A1149" w:rsidRPr="00E66644" w:rsidRDefault="005A1149" w:rsidP="00730B6E">
      <w:pPr>
        <w:spacing w:line="360" w:lineRule="auto"/>
        <w:ind w:left="567" w:right="539" w:firstLine="1"/>
        <w:jc w:val="both"/>
        <w:rPr>
          <w:rFonts w:ascii="Palatino Linotype" w:eastAsia="Calibri" w:hAnsi="Palatino Linotype" w:cs="Tahoma"/>
          <w:bCs/>
          <w:i/>
          <w:lang w:eastAsia="en-US"/>
        </w:rPr>
      </w:pPr>
      <w:r w:rsidRPr="00E66644">
        <w:rPr>
          <w:rFonts w:ascii="Palatino Linotype" w:eastAsia="Calibri" w:hAnsi="Palatino Linotype" w:cs="Tahoma"/>
          <w:bCs/>
          <w:i/>
          <w:lang w:eastAsia="en-US"/>
        </w:rPr>
        <w:t>Artículo 48.- Las sesiones del comité se desarrollarán de la siguiente forma:</w:t>
      </w:r>
    </w:p>
    <w:p w14:paraId="4883F716" w14:textId="77777777" w:rsidR="005A1149" w:rsidRPr="00E66644" w:rsidRDefault="005A1149" w:rsidP="00730B6E">
      <w:pPr>
        <w:spacing w:line="360" w:lineRule="auto"/>
        <w:ind w:left="567" w:right="539" w:firstLine="1"/>
        <w:jc w:val="both"/>
        <w:rPr>
          <w:rFonts w:ascii="Palatino Linotype" w:eastAsia="Calibri" w:hAnsi="Palatino Linotype" w:cs="Tahoma"/>
          <w:bCs/>
          <w:i/>
          <w:lang w:eastAsia="en-US"/>
        </w:rPr>
      </w:pPr>
      <w:r w:rsidRPr="00E66644">
        <w:rPr>
          <w:rFonts w:ascii="Palatino Linotype" w:eastAsia="Calibri" w:hAnsi="Palatino Linotype" w:cs="Tahoma"/>
          <w:bCs/>
          <w:i/>
          <w:lang w:eastAsia="en-US"/>
        </w:rPr>
        <w:t>I. Ordinarias, por lo menos cada quince días, salvo que no existan asuntos por tratar;</w:t>
      </w:r>
    </w:p>
    <w:p w14:paraId="09AAE99A" w14:textId="77777777" w:rsidR="005A1149" w:rsidRPr="00E66644" w:rsidRDefault="005A1149" w:rsidP="00730B6E">
      <w:pPr>
        <w:spacing w:line="360" w:lineRule="auto"/>
        <w:ind w:left="567" w:right="539" w:firstLine="1"/>
        <w:jc w:val="both"/>
        <w:rPr>
          <w:rFonts w:ascii="Palatino Linotype" w:eastAsia="Calibri" w:hAnsi="Palatino Linotype" w:cs="Tahoma"/>
          <w:bCs/>
          <w:i/>
          <w:lang w:eastAsia="en-US"/>
        </w:rPr>
      </w:pPr>
      <w:r w:rsidRPr="00E66644">
        <w:rPr>
          <w:rFonts w:ascii="Palatino Linotype" w:eastAsia="Calibri" w:hAnsi="Palatino Linotype" w:cs="Tahoma"/>
          <w:bCs/>
          <w:i/>
          <w:lang w:eastAsia="en-US"/>
        </w:rPr>
        <w:t>II. Extraordinarias, cuando se requieran;</w:t>
      </w:r>
    </w:p>
    <w:p w14:paraId="7CD06DEB" w14:textId="77777777" w:rsidR="005A1149" w:rsidRPr="00E66644" w:rsidRDefault="005A1149" w:rsidP="00730B6E">
      <w:pPr>
        <w:spacing w:line="360" w:lineRule="auto"/>
        <w:ind w:left="567" w:right="539" w:firstLine="1"/>
        <w:jc w:val="both"/>
        <w:rPr>
          <w:rFonts w:ascii="Palatino Linotype" w:eastAsia="Calibri" w:hAnsi="Palatino Linotype" w:cs="Tahoma"/>
          <w:bCs/>
          <w:i/>
          <w:lang w:eastAsia="en-US"/>
        </w:rPr>
      </w:pPr>
      <w:r w:rsidRPr="00E66644">
        <w:rPr>
          <w:rFonts w:ascii="Palatino Linotype" w:eastAsia="Calibri" w:hAnsi="Palatino Linotype" w:cs="Tahoma"/>
          <w:bCs/>
          <w:i/>
          <w:lang w:eastAsia="en-US"/>
        </w:rPr>
        <w:t>III. Se celebrarán cuando asista la mayoría de los integrantes con derecho a voto. En ausencia del</w:t>
      </w:r>
      <w:r>
        <w:rPr>
          <w:rFonts w:ascii="Palatino Linotype" w:eastAsia="Calibri" w:hAnsi="Palatino Linotype" w:cs="Tahoma"/>
          <w:bCs/>
          <w:i/>
          <w:lang w:eastAsia="en-US"/>
        </w:rPr>
        <w:t xml:space="preserve"> </w:t>
      </w:r>
      <w:r w:rsidRPr="00E66644">
        <w:rPr>
          <w:rFonts w:ascii="Palatino Linotype" w:eastAsia="Calibri" w:hAnsi="Palatino Linotype" w:cs="Tahoma"/>
          <w:bCs/>
          <w:i/>
          <w:lang w:eastAsia="en-US"/>
        </w:rPr>
        <w:t>presidente o de su suplente, las sesiones no podrán llevarse a cabo;</w:t>
      </w:r>
    </w:p>
    <w:p w14:paraId="6315BA51" w14:textId="77777777" w:rsidR="005A1149" w:rsidRPr="00E66644" w:rsidRDefault="005A1149" w:rsidP="00730B6E">
      <w:pPr>
        <w:spacing w:line="360" w:lineRule="auto"/>
        <w:ind w:left="567" w:right="539" w:firstLine="1"/>
        <w:jc w:val="both"/>
        <w:rPr>
          <w:rFonts w:ascii="Palatino Linotype" w:eastAsia="Calibri" w:hAnsi="Palatino Linotype" w:cs="Tahoma"/>
          <w:bCs/>
          <w:i/>
          <w:lang w:eastAsia="en-US"/>
        </w:rPr>
      </w:pPr>
      <w:r w:rsidRPr="00E66644">
        <w:rPr>
          <w:rFonts w:ascii="Palatino Linotype" w:eastAsia="Calibri" w:hAnsi="Palatino Linotype" w:cs="Tahoma"/>
          <w:bCs/>
          <w:i/>
          <w:lang w:eastAsia="en-US"/>
        </w:rPr>
        <w:t>IV. Se realizarán previa convocatoria y se desarrollarán conforme al orden del día enviado a los</w:t>
      </w:r>
      <w:r>
        <w:rPr>
          <w:rFonts w:ascii="Palatino Linotype" w:eastAsia="Calibri" w:hAnsi="Palatino Linotype" w:cs="Tahoma"/>
          <w:bCs/>
          <w:i/>
          <w:lang w:eastAsia="en-US"/>
        </w:rPr>
        <w:t xml:space="preserve"> </w:t>
      </w:r>
      <w:r w:rsidRPr="00E66644">
        <w:rPr>
          <w:rFonts w:ascii="Palatino Linotype" w:eastAsia="Calibri" w:hAnsi="Palatino Linotype" w:cs="Tahoma"/>
          <w:bCs/>
          <w:i/>
          <w:lang w:eastAsia="en-US"/>
        </w:rPr>
        <w:t>integrantes del comité. Sus acuerdos se tomarán por mayoría de votos o unanimidad. En caso</w:t>
      </w:r>
      <w:r>
        <w:rPr>
          <w:rFonts w:ascii="Palatino Linotype" w:eastAsia="Calibri" w:hAnsi="Palatino Linotype" w:cs="Tahoma"/>
          <w:bCs/>
          <w:i/>
          <w:lang w:eastAsia="en-US"/>
        </w:rPr>
        <w:t xml:space="preserve"> </w:t>
      </w:r>
      <w:r w:rsidRPr="00E66644">
        <w:rPr>
          <w:rFonts w:ascii="Palatino Linotype" w:eastAsia="Calibri" w:hAnsi="Palatino Linotype" w:cs="Tahoma"/>
          <w:bCs/>
          <w:i/>
          <w:lang w:eastAsia="en-US"/>
        </w:rPr>
        <w:t>de empate el presidente tendrá voto de calidad.</w:t>
      </w:r>
    </w:p>
    <w:p w14:paraId="5399AFA2" w14:textId="77777777" w:rsidR="005A1149" w:rsidRPr="00E66644" w:rsidRDefault="005A1149" w:rsidP="00730B6E">
      <w:pPr>
        <w:spacing w:line="360" w:lineRule="auto"/>
        <w:ind w:left="567" w:right="539" w:firstLine="1"/>
        <w:jc w:val="both"/>
        <w:rPr>
          <w:rFonts w:ascii="Palatino Linotype" w:eastAsia="Calibri" w:hAnsi="Palatino Linotype" w:cs="Tahoma"/>
          <w:bCs/>
          <w:i/>
          <w:lang w:eastAsia="en-US"/>
        </w:rPr>
      </w:pPr>
      <w:r w:rsidRPr="00E66644">
        <w:rPr>
          <w:rFonts w:ascii="Palatino Linotype" w:eastAsia="Calibri" w:hAnsi="Palatino Linotype" w:cs="Tahoma"/>
          <w:bCs/>
          <w:i/>
          <w:lang w:eastAsia="en-US"/>
        </w:rPr>
        <w:t>Los documentos correspondientes de cada sesión, se entregarán previamente a los integrantes</w:t>
      </w:r>
      <w:r>
        <w:rPr>
          <w:rFonts w:ascii="Palatino Linotype" w:eastAsia="Calibri" w:hAnsi="Palatino Linotype" w:cs="Tahoma"/>
          <w:bCs/>
          <w:i/>
          <w:lang w:eastAsia="en-US"/>
        </w:rPr>
        <w:t xml:space="preserve"> </w:t>
      </w:r>
      <w:r w:rsidRPr="00E66644">
        <w:rPr>
          <w:rFonts w:ascii="Palatino Linotype" w:eastAsia="Calibri" w:hAnsi="Palatino Linotype" w:cs="Tahoma"/>
          <w:bCs/>
          <w:i/>
          <w:lang w:eastAsia="en-US"/>
        </w:rPr>
        <w:t>del comité conjuntamente con el orden del día, con una anticipación de al menos tres días</w:t>
      </w:r>
      <w:r>
        <w:rPr>
          <w:rFonts w:ascii="Palatino Linotype" w:eastAsia="Calibri" w:hAnsi="Palatino Linotype" w:cs="Tahoma"/>
          <w:bCs/>
          <w:i/>
          <w:lang w:eastAsia="en-US"/>
        </w:rPr>
        <w:t xml:space="preserve"> </w:t>
      </w:r>
      <w:r w:rsidRPr="00E66644">
        <w:rPr>
          <w:rFonts w:ascii="Palatino Linotype" w:eastAsia="Calibri" w:hAnsi="Palatino Linotype" w:cs="Tahoma"/>
          <w:bCs/>
          <w:i/>
          <w:lang w:eastAsia="en-US"/>
        </w:rPr>
        <w:t>para las ordinarias y un día para las extraordinarias;</w:t>
      </w:r>
    </w:p>
    <w:p w14:paraId="49F3BD82" w14:textId="77777777" w:rsidR="005A1149" w:rsidRPr="00E66644" w:rsidRDefault="005A1149" w:rsidP="00730B6E">
      <w:pPr>
        <w:spacing w:line="360" w:lineRule="auto"/>
        <w:ind w:left="567" w:right="539" w:firstLine="1"/>
        <w:jc w:val="both"/>
        <w:rPr>
          <w:rFonts w:ascii="Palatino Linotype" w:eastAsia="Calibri" w:hAnsi="Palatino Linotype" w:cs="Tahoma"/>
          <w:bCs/>
          <w:i/>
          <w:lang w:eastAsia="en-US"/>
        </w:rPr>
      </w:pPr>
      <w:r w:rsidRPr="00E66644">
        <w:rPr>
          <w:rFonts w:ascii="Palatino Linotype" w:eastAsia="Calibri" w:hAnsi="Palatino Linotype" w:cs="Tahoma"/>
          <w:b/>
          <w:i/>
          <w:u w:val="single"/>
          <w:lang w:eastAsia="en-US"/>
        </w:rPr>
        <w:t>V. Al término de cada sesión se levantará acta que será firmada por los integrantes del comité que hubieran asistido a la sesión.</w:t>
      </w:r>
      <w:r w:rsidRPr="00E66644">
        <w:rPr>
          <w:rFonts w:ascii="Palatino Linotype" w:eastAsia="Calibri" w:hAnsi="Palatino Linotype" w:cs="Tahoma"/>
          <w:bCs/>
          <w:i/>
          <w:lang w:eastAsia="en-US"/>
        </w:rPr>
        <w:t xml:space="preserve"> En dicha acta se deberá señalar el sentido del acuerdo</w:t>
      </w:r>
      <w:r>
        <w:rPr>
          <w:rFonts w:ascii="Palatino Linotype" w:eastAsia="Calibri" w:hAnsi="Palatino Linotype" w:cs="Tahoma"/>
          <w:bCs/>
          <w:i/>
          <w:lang w:eastAsia="en-US"/>
        </w:rPr>
        <w:t xml:space="preserve"> </w:t>
      </w:r>
      <w:r w:rsidRPr="00E66644">
        <w:rPr>
          <w:rFonts w:ascii="Palatino Linotype" w:eastAsia="Calibri" w:hAnsi="Palatino Linotype" w:cs="Tahoma"/>
          <w:bCs/>
          <w:i/>
          <w:lang w:eastAsia="en-US"/>
        </w:rPr>
        <w:t>tomado por los integrantes y los comentarios fundados y motivados relevantes de cada caso.</w:t>
      </w:r>
    </w:p>
    <w:p w14:paraId="26B9EE08" w14:textId="77777777" w:rsidR="005A1149" w:rsidRPr="00E66644" w:rsidRDefault="005A1149" w:rsidP="00730B6E">
      <w:pPr>
        <w:spacing w:line="360" w:lineRule="auto"/>
        <w:ind w:left="567" w:right="539" w:firstLine="1"/>
        <w:jc w:val="both"/>
        <w:rPr>
          <w:rFonts w:ascii="Palatino Linotype" w:eastAsia="Calibri" w:hAnsi="Palatino Linotype" w:cs="Tahoma"/>
          <w:bCs/>
          <w:i/>
          <w:lang w:eastAsia="en-US"/>
        </w:rPr>
      </w:pPr>
      <w:r w:rsidRPr="00E66644">
        <w:rPr>
          <w:rFonts w:ascii="Palatino Linotype" w:eastAsia="Calibri" w:hAnsi="Palatino Linotype" w:cs="Tahoma"/>
          <w:bCs/>
          <w:i/>
          <w:lang w:eastAsia="en-US"/>
        </w:rPr>
        <w:t>Los asesores y los invitados firmarán el acta como constancia de su participación;</w:t>
      </w:r>
    </w:p>
    <w:p w14:paraId="45ED7F86" w14:textId="77777777" w:rsidR="005A1149" w:rsidRPr="00E66644" w:rsidRDefault="005A1149" w:rsidP="00730B6E">
      <w:pPr>
        <w:spacing w:line="360" w:lineRule="auto"/>
        <w:ind w:left="567" w:right="539" w:firstLine="1"/>
        <w:jc w:val="both"/>
        <w:rPr>
          <w:rFonts w:ascii="Palatino Linotype" w:eastAsia="Calibri" w:hAnsi="Palatino Linotype" w:cs="Tahoma"/>
          <w:bCs/>
          <w:i/>
          <w:lang w:eastAsia="en-US"/>
        </w:rPr>
      </w:pPr>
      <w:r w:rsidRPr="00E66644">
        <w:rPr>
          <w:rFonts w:ascii="Palatino Linotype" w:eastAsia="Calibri" w:hAnsi="Palatino Linotype" w:cs="Tahoma"/>
          <w:bCs/>
          <w:i/>
          <w:lang w:eastAsia="en-US"/>
        </w:rPr>
        <w:t>VI. En las sesiones ordinarias deberá incluirse dentro del orden del día, un punto relacionado con</w:t>
      </w:r>
      <w:r>
        <w:rPr>
          <w:rFonts w:ascii="Palatino Linotype" w:eastAsia="Calibri" w:hAnsi="Palatino Linotype" w:cs="Tahoma"/>
          <w:bCs/>
          <w:i/>
          <w:lang w:eastAsia="en-US"/>
        </w:rPr>
        <w:t xml:space="preserve"> </w:t>
      </w:r>
      <w:r w:rsidRPr="00E66644">
        <w:rPr>
          <w:rFonts w:ascii="Palatino Linotype" w:eastAsia="Calibri" w:hAnsi="Palatino Linotype" w:cs="Tahoma"/>
          <w:bCs/>
          <w:i/>
          <w:lang w:eastAsia="en-US"/>
        </w:rPr>
        <w:t>el seguimiento de acuerdos anteriores y uno correspondiente a asuntos generales en el que</w:t>
      </w:r>
      <w:r>
        <w:rPr>
          <w:rFonts w:ascii="Palatino Linotype" w:eastAsia="Calibri" w:hAnsi="Palatino Linotype" w:cs="Tahoma"/>
          <w:bCs/>
          <w:i/>
          <w:lang w:eastAsia="en-US"/>
        </w:rPr>
        <w:t xml:space="preserve"> </w:t>
      </w:r>
      <w:r w:rsidRPr="00E66644">
        <w:rPr>
          <w:rFonts w:ascii="Palatino Linotype" w:eastAsia="Calibri" w:hAnsi="Palatino Linotype" w:cs="Tahoma"/>
          <w:bCs/>
          <w:i/>
          <w:lang w:eastAsia="en-US"/>
        </w:rPr>
        <w:t>sólo podrán incluirse asuntos de carácter informativo; y</w:t>
      </w:r>
    </w:p>
    <w:p w14:paraId="4342109F" w14:textId="77777777" w:rsidR="005A1149" w:rsidRPr="00E66644" w:rsidRDefault="005A1149" w:rsidP="00730B6E">
      <w:pPr>
        <w:spacing w:line="360" w:lineRule="auto"/>
        <w:ind w:left="567" w:right="539" w:firstLine="1"/>
        <w:jc w:val="both"/>
        <w:rPr>
          <w:rFonts w:ascii="Palatino Linotype" w:eastAsia="Calibri" w:hAnsi="Palatino Linotype" w:cs="Tahoma"/>
          <w:bCs/>
          <w:i/>
          <w:lang w:eastAsia="en-US"/>
        </w:rPr>
      </w:pPr>
      <w:r w:rsidRPr="00E66644">
        <w:rPr>
          <w:rFonts w:ascii="Palatino Linotype" w:eastAsia="Calibri" w:hAnsi="Palatino Linotype" w:cs="Tahoma"/>
          <w:bCs/>
          <w:i/>
          <w:lang w:eastAsia="en-US"/>
        </w:rPr>
        <w:t>VII.</w:t>
      </w:r>
      <w:r>
        <w:rPr>
          <w:rFonts w:ascii="Palatino Linotype" w:eastAsia="Calibri" w:hAnsi="Palatino Linotype" w:cs="Tahoma"/>
          <w:bCs/>
          <w:i/>
          <w:lang w:eastAsia="en-US"/>
        </w:rPr>
        <w:t xml:space="preserve"> </w:t>
      </w:r>
      <w:r w:rsidRPr="00E66644">
        <w:rPr>
          <w:rFonts w:ascii="Palatino Linotype" w:eastAsia="Calibri" w:hAnsi="Palatino Linotype" w:cs="Tahoma"/>
          <w:bCs/>
          <w:i/>
          <w:lang w:eastAsia="en-US"/>
        </w:rPr>
        <w:t>En la primera sesión de cada ejercicio fiscal el secretario ejecutivo presentará a la</w:t>
      </w:r>
      <w:r>
        <w:rPr>
          <w:rFonts w:ascii="Palatino Linotype" w:eastAsia="Calibri" w:hAnsi="Palatino Linotype" w:cs="Tahoma"/>
          <w:bCs/>
          <w:i/>
          <w:lang w:eastAsia="en-US"/>
        </w:rPr>
        <w:t xml:space="preserve"> </w:t>
      </w:r>
      <w:r w:rsidRPr="00E66644">
        <w:rPr>
          <w:rFonts w:ascii="Palatino Linotype" w:eastAsia="Calibri" w:hAnsi="Palatino Linotype" w:cs="Tahoma"/>
          <w:bCs/>
          <w:i/>
          <w:lang w:eastAsia="en-US"/>
        </w:rPr>
        <w:t>consideración de los integrantes del comité el calendario de sesiones ordinarias; así como el</w:t>
      </w:r>
      <w:r>
        <w:rPr>
          <w:rFonts w:ascii="Palatino Linotype" w:eastAsia="Calibri" w:hAnsi="Palatino Linotype" w:cs="Tahoma"/>
          <w:bCs/>
          <w:i/>
          <w:lang w:eastAsia="en-US"/>
        </w:rPr>
        <w:t xml:space="preserve"> </w:t>
      </w:r>
      <w:r w:rsidRPr="00E66644">
        <w:rPr>
          <w:rFonts w:ascii="Palatino Linotype" w:eastAsia="Calibri" w:hAnsi="Palatino Linotype" w:cs="Tahoma"/>
          <w:bCs/>
          <w:i/>
          <w:lang w:eastAsia="en-US"/>
        </w:rPr>
        <w:t>volumen o importe anual autorizado para la adquisición de bienes y contratación de servicios.</w:t>
      </w:r>
    </w:p>
    <w:p w14:paraId="58846E8A" w14:textId="77777777" w:rsidR="005A1149" w:rsidRDefault="005A1149" w:rsidP="00730B6E">
      <w:pPr>
        <w:spacing w:line="360" w:lineRule="auto"/>
        <w:ind w:firstLine="1"/>
        <w:jc w:val="both"/>
        <w:rPr>
          <w:rFonts w:ascii="Palatino Linotype" w:eastAsia="Calibri" w:hAnsi="Palatino Linotype" w:cs="Tahoma"/>
          <w:bCs/>
          <w:iCs/>
          <w:sz w:val="22"/>
          <w:szCs w:val="22"/>
          <w:lang w:eastAsia="en-US"/>
        </w:rPr>
      </w:pPr>
    </w:p>
    <w:p w14:paraId="6B91889C" w14:textId="087E858B" w:rsidR="005A1149" w:rsidRPr="00D92704" w:rsidRDefault="005A1149" w:rsidP="00730B6E">
      <w:pPr>
        <w:spacing w:line="360" w:lineRule="auto"/>
        <w:ind w:firstLine="1"/>
        <w:jc w:val="both"/>
        <w:rPr>
          <w:rFonts w:ascii="Palatino Linotype" w:hAnsi="Palatino Linotype" w:cs="Arial"/>
          <w:sz w:val="22"/>
          <w:szCs w:val="22"/>
          <w:lang w:val="es-ES"/>
        </w:rPr>
      </w:pPr>
      <w:r>
        <w:rPr>
          <w:rFonts w:ascii="Palatino Linotype" w:eastAsia="Calibri" w:hAnsi="Palatino Linotype" w:cs="Tahoma"/>
          <w:bCs/>
          <w:iCs/>
          <w:sz w:val="22"/>
          <w:szCs w:val="22"/>
          <w:lang w:eastAsia="en-US"/>
        </w:rPr>
        <w:t>De la normatividad transcrita, se establece que a</w:t>
      </w:r>
      <w:r w:rsidRPr="00E66644">
        <w:rPr>
          <w:rFonts w:ascii="Palatino Linotype" w:eastAsia="Calibri" w:hAnsi="Palatino Linotype" w:cs="Tahoma"/>
          <w:bCs/>
          <w:iCs/>
          <w:sz w:val="22"/>
          <w:szCs w:val="22"/>
          <w:lang w:eastAsia="en-US"/>
        </w:rPr>
        <w:t xml:space="preserve">l término de cada sesión </w:t>
      </w:r>
      <w:r>
        <w:rPr>
          <w:rFonts w:ascii="Palatino Linotype" w:eastAsia="Calibri" w:hAnsi="Palatino Linotype" w:cs="Tahoma"/>
          <w:bCs/>
          <w:iCs/>
          <w:sz w:val="22"/>
          <w:szCs w:val="22"/>
          <w:lang w:eastAsia="en-US"/>
        </w:rPr>
        <w:t xml:space="preserve">del Comité de Adquisiciones </w:t>
      </w:r>
      <w:r w:rsidRPr="00E66644">
        <w:rPr>
          <w:rFonts w:ascii="Palatino Linotype" w:eastAsia="Calibri" w:hAnsi="Palatino Linotype" w:cs="Tahoma"/>
          <w:bCs/>
          <w:iCs/>
          <w:sz w:val="22"/>
          <w:szCs w:val="22"/>
          <w:lang w:eastAsia="en-US"/>
        </w:rPr>
        <w:t>se levantará acta que será firmada por los integrantes del comité que hubieran asistido a la sesión</w:t>
      </w:r>
      <w:r>
        <w:rPr>
          <w:rFonts w:ascii="Palatino Linotype" w:eastAsia="Calibri" w:hAnsi="Palatino Linotype" w:cs="Tahoma"/>
          <w:bCs/>
          <w:iCs/>
          <w:sz w:val="22"/>
          <w:szCs w:val="22"/>
          <w:lang w:eastAsia="en-US"/>
        </w:rPr>
        <w:t xml:space="preserve">, disposición que no establece un plazo para que sean firmadas ya que </w:t>
      </w:r>
      <w:r>
        <w:rPr>
          <w:rFonts w:ascii="Palatino Linotype" w:eastAsia="Calibri" w:hAnsi="Palatino Linotype" w:cs="Tahoma"/>
          <w:bCs/>
          <w:iCs/>
          <w:sz w:val="22"/>
          <w:szCs w:val="22"/>
          <w:lang w:eastAsia="en-US"/>
        </w:rPr>
        <w:lastRenderedPageBreak/>
        <w:t xml:space="preserve">claramente dice que serán firmadas al término de la sesión por lo que el Ayuntamiento debe contar con la información requerida por el Particular, </w:t>
      </w:r>
      <w:r>
        <w:rPr>
          <w:rFonts w:ascii="Palatino Linotype" w:hAnsi="Palatino Linotype" w:cs="Tahoma"/>
          <w:bCs/>
          <w:iCs/>
          <w:sz w:val="22"/>
          <w:szCs w:val="22"/>
        </w:rPr>
        <w:t>ello</w:t>
      </w:r>
      <w:r w:rsidRPr="009100C0">
        <w:rPr>
          <w:rFonts w:ascii="Palatino Linotype" w:hAnsi="Palatino Linotype" w:cs="Tahoma"/>
          <w:sz w:val="22"/>
          <w:szCs w:val="24"/>
        </w:rPr>
        <w:t xml:space="preserve"> en virtud de que </w:t>
      </w:r>
      <w:r w:rsidRPr="009100C0">
        <w:rPr>
          <w:rFonts w:ascii="Palatino Linotype" w:hAnsi="Palatino Linotype" w:cs="Tahoma"/>
          <w:sz w:val="22"/>
          <w:szCs w:val="22"/>
        </w:rPr>
        <w:t xml:space="preserve">conforme al artículo 12 de la Ley de Transparencia y Acceso a la Información Pública del Estado de México y Municipios, los sujetos obligados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 </w:t>
      </w:r>
      <w:r>
        <w:rPr>
          <w:rFonts w:ascii="Palatino Linotype" w:eastAsia="Calibri" w:hAnsi="Palatino Linotype" w:cs="Tahoma"/>
          <w:bCs/>
          <w:iCs/>
          <w:sz w:val="22"/>
          <w:szCs w:val="22"/>
          <w:lang w:eastAsia="es-ES_tradnl"/>
        </w:rPr>
        <w:t xml:space="preserve">ya </w:t>
      </w:r>
      <w:r w:rsidRPr="00401946">
        <w:rPr>
          <w:rFonts w:ascii="Palatino Linotype" w:eastAsia="Calibri" w:hAnsi="Palatino Linotype" w:cs="Tahoma"/>
          <w:iCs/>
          <w:sz w:val="22"/>
          <w:szCs w:val="22"/>
          <w:lang w:val="es-ES" w:eastAsia="es-ES_tradnl"/>
        </w:rPr>
        <w:t xml:space="preserve">que los sujetos obligados únicamente están constreñidos a proporcionar la documentación que obre en sus archivos; por lo que, no están obligados a generar o elaborar documentos </w:t>
      </w:r>
      <w:r>
        <w:rPr>
          <w:rFonts w:ascii="Palatino Linotype" w:eastAsia="Calibri" w:hAnsi="Palatino Linotype" w:cs="Tahoma"/>
          <w:i/>
          <w:iCs/>
          <w:sz w:val="22"/>
          <w:szCs w:val="22"/>
          <w:lang w:val="es-ES" w:eastAsia="es-ES_tradnl"/>
        </w:rPr>
        <w:t>Ad hoc</w:t>
      </w:r>
      <w:r>
        <w:rPr>
          <w:rFonts w:ascii="Palatino Linotype" w:eastAsia="Calibri" w:hAnsi="Palatino Linotype" w:cs="Tahoma"/>
          <w:iCs/>
          <w:sz w:val="22"/>
          <w:szCs w:val="22"/>
          <w:lang w:val="es-ES" w:eastAsia="es-ES_tradnl"/>
        </w:rPr>
        <w:t>.</w:t>
      </w:r>
    </w:p>
    <w:p w14:paraId="4AEDC53E" w14:textId="77777777" w:rsidR="005A1149" w:rsidRPr="00A755A0" w:rsidRDefault="005A1149" w:rsidP="00730B6E">
      <w:pPr>
        <w:tabs>
          <w:tab w:val="left" w:pos="4962"/>
        </w:tabs>
        <w:spacing w:line="360" w:lineRule="auto"/>
        <w:jc w:val="both"/>
        <w:rPr>
          <w:rFonts w:ascii="Palatino Linotype" w:hAnsi="Palatino Linotype" w:cs="Tahoma"/>
          <w:sz w:val="22"/>
          <w:szCs w:val="22"/>
        </w:rPr>
      </w:pPr>
    </w:p>
    <w:p w14:paraId="1EB4C34D" w14:textId="77777777" w:rsidR="005A1149" w:rsidRPr="00A755A0" w:rsidRDefault="005A1149" w:rsidP="00730B6E">
      <w:pPr>
        <w:tabs>
          <w:tab w:val="left" w:pos="4962"/>
        </w:tabs>
        <w:spacing w:line="360" w:lineRule="auto"/>
        <w:jc w:val="both"/>
        <w:rPr>
          <w:rFonts w:ascii="Palatino Linotype" w:hAnsi="Palatino Linotype" w:cs="Tahoma"/>
          <w:sz w:val="22"/>
          <w:szCs w:val="22"/>
        </w:rPr>
      </w:pPr>
      <w:r w:rsidRPr="00A755A0">
        <w:rPr>
          <w:rFonts w:ascii="Palatino Linotype" w:hAnsi="Palatino Linotype" w:cs="Tahoma"/>
          <w:sz w:val="22"/>
          <w:szCs w:val="22"/>
        </w:rPr>
        <w:t xml:space="preserve">De esta manera, </w:t>
      </w:r>
      <w:r w:rsidRPr="00A755A0">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A755A0">
        <w:rPr>
          <w:rFonts w:ascii="Palatino Linotype" w:hAnsi="Palatino Linotype" w:cs="Tahoma"/>
          <w:i/>
          <w:sz w:val="22"/>
          <w:szCs w:val="22"/>
        </w:rPr>
        <w:t>ad hoc</w:t>
      </w:r>
      <w:r w:rsidRPr="00A755A0">
        <w:rPr>
          <w:rFonts w:ascii="Palatino Linotype" w:hAnsi="Palatino Linotype" w:cs="Tahoma"/>
          <w:sz w:val="22"/>
          <w:szCs w:val="22"/>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27D7B5D7" w14:textId="77777777" w:rsidR="005A1149" w:rsidRDefault="005A1149" w:rsidP="00730B6E">
      <w:pPr>
        <w:spacing w:line="360" w:lineRule="auto"/>
        <w:jc w:val="both"/>
        <w:rPr>
          <w:rFonts w:ascii="Palatino Linotype" w:hAnsi="Palatino Linotype" w:cs="Tahoma"/>
          <w:sz w:val="22"/>
          <w:szCs w:val="22"/>
          <w:lang w:val="es-ES"/>
        </w:rPr>
      </w:pPr>
    </w:p>
    <w:p w14:paraId="35FF8D2D" w14:textId="77777777" w:rsidR="005A1149" w:rsidRPr="00A755A0" w:rsidRDefault="005A1149" w:rsidP="00730B6E">
      <w:pPr>
        <w:spacing w:line="360" w:lineRule="auto"/>
        <w:jc w:val="both"/>
        <w:rPr>
          <w:rFonts w:ascii="Palatino Linotype" w:hAnsi="Palatino Linotype" w:cs="Tahoma"/>
          <w:bCs/>
          <w:iCs/>
          <w:color w:val="0D0D0D"/>
          <w:sz w:val="22"/>
          <w:szCs w:val="22"/>
          <w:lang w:val="es-ES"/>
        </w:rPr>
      </w:pPr>
      <w:r w:rsidRPr="00A755A0">
        <w:rPr>
          <w:rFonts w:ascii="Palatino Linotype" w:hAnsi="Palatino Linotype" w:cs="Tahoma"/>
          <w:sz w:val="22"/>
          <w:szCs w:val="22"/>
          <w:lang w:val="es-ES"/>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proporcionar los documentos donde conste la información peticionada.</w:t>
      </w:r>
    </w:p>
    <w:p w14:paraId="4932B8C4" w14:textId="77777777" w:rsidR="005A1149" w:rsidRPr="008D7B6E" w:rsidRDefault="005A1149" w:rsidP="00730B6E">
      <w:pPr>
        <w:spacing w:line="360" w:lineRule="auto"/>
        <w:jc w:val="both"/>
        <w:rPr>
          <w:rFonts w:ascii="Palatino Linotype" w:hAnsi="Palatino Linotype" w:cs="Tahoma"/>
          <w:bCs/>
          <w:iCs/>
          <w:sz w:val="22"/>
          <w:szCs w:val="22"/>
          <w:lang w:val="es-ES"/>
        </w:rPr>
      </w:pPr>
    </w:p>
    <w:p w14:paraId="549F076A" w14:textId="77777777" w:rsidR="00984CD7" w:rsidRPr="00A755A0" w:rsidRDefault="00984CD7" w:rsidP="00730B6E">
      <w:pPr>
        <w:spacing w:line="360" w:lineRule="auto"/>
        <w:jc w:val="both"/>
        <w:rPr>
          <w:rFonts w:ascii="Palatino Linotype" w:eastAsia="Calibri" w:hAnsi="Palatino Linotype" w:cs="Tahoma"/>
          <w:bCs/>
          <w:iCs/>
          <w:color w:val="000000" w:themeColor="text1"/>
          <w:sz w:val="22"/>
          <w:szCs w:val="22"/>
          <w:lang w:val="es-ES" w:eastAsia="en-US"/>
        </w:rPr>
      </w:pPr>
      <w:r w:rsidRPr="00A755A0">
        <w:rPr>
          <w:rFonts w:ascii="Palatino Linotype" w:eastAsia="Calibri" w:hAnsi="Palatino Linotype" w:cs="Tahoma"/>
          <w:bCs/>
          <w:iCs/>
          <w:color w:val="000000" w:themeColor="text1"/>
          <w:sz w:val="22"/>
          <w:szCs w:val="22"/>
          <w:lang w:val="es-ES_tradnl" w:eastAsia="en-US"/>
        </w:rPr>
        <w:t>No pasa desapercibido para este Instituto que los documentos que den cuenta de lo solicitado, pudieran contener datos o información clasificada, como son los datos personales de los solicitantes de información, tal como nombre, domicilio o correo electrónico; a</w:t>
      </w:r>
      <w:r w:rsidRPr="00A755A0">
        <w:rPr>
          <w:rFonts w:ascii="Palatino Linotype" w:eastAsia="Calibri" w:hAnsi="Palatino Linotype" w:cs="Tahoma"/>
          <w:bCs/>
          <w:iCs/>
          <w:color w:val="000000" w:themeColor="text1"/>
          <w:sz w:val="22"/>
          <w:szCs w:val="22"/>
          <w:lang w:val="es-ES" w:eastAsia="en-US"/>
        </w:rPr>
        <w:t xml:space="preserve">l respecto, conforme al artículo 3°, fracción XLV, relacionado con el 137, ambos de la Ley de </w:t>
      </w:r>
      <w:r w:rsidRPr="00A755A0">
        <w:rPr>
          <w:rFonts w:ascii="Palatino Linotype" w:eastAsia="Calibri" w:hAnsi="Palatino Linotype" w:cs="Tahoma"/>
          <w:bCs/>
          <w:iCs/>
          <w:color w:val="000000" w:themeColor="text1"/>
          <w:sz w:val="22"/>
          <w:szCs w:val="22"/>
          <w:lang w:val="es-ES" w:eastAsia="en-US"/>
        </w:rPr>
        <w:lastRenderedPageBreak/>
        <w:t xml:space="preserve">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15E0B407" w14:textId="77777777" w:rsidR="00837514" w:rsidRPr="00A755A0" w:rsidRDefault="00837514" w:rsidP="00730B6E">
      <w:pPr>
        <w:spacing w:line="360" w:lineRule="auto"/>
        <w:jc w:val="both"/>
        <w:rPr>
          <w:rFonts w:ascii="Palatino Linotype" w:eastAsia="Calibri" w:hAnsi="Palatino Linotype" w:cs="Tahoma"/>
          <w:bCs/>
          <w:iCs/>
          <w:color w:val="000000" w:themeColor="text1"/>
          <w:sz w:val="22"/>
          <w:szCs w:val="22"/>
          <w:lang w:val="es-ES" w:eastAsia="en-US"/>
        </w:rPr>
      </w:pPr>
    </w:p>
    <w:p w14:paraId="73EC585A" w14:textId="77777777" w:rsidR="00984CD7" w:rsidRPr="00A755A0" w:rsidRDefault="00984CD7" w:rsidP="00730B6E">
      <w:pPr>
        <w:spacing w:line="360" w:lineRule="auto"/>
        <w:jc w:val="both"/>
        <w:rPr>
          <w:rFonts w:ascii="Palatino Linotype" w:eastAsia="Calibri" w:hAnsi="Palatino Linotype" w:cs="Tahoma"/>
          <w:bCs/>
          <w:iCs/>
          <w:color w:val="000000" w:themeColor="text1"/>
          <w:sz w:val="22"/>
          <w:szCs w:val="22"/>
          <w:lang w:val="es-ES" w:eastAsia="en-US"/>
        </w:rPr>
      </w:pPr>
      <w:r w:rsidRPr="00A755A0">
        <w:rPr>
          <w:rFonts w:ascii="Palatino Linotype" w:eastAsia="Calibri" w:hAnsi="Palatino Linotype" w:cs="Tahoma"/>
          <w:bCs/>
          <w:iCs/>
          <w:color w:val="000000" w:themeColor="text1"/>
          <w:sz w:val="22"/>
          <w:szCs w:val="22"/>
          <w:lang w:val="es-ES" w:eastAsia="en-U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35A2DEA8" w14:textId="4444B2B7" w:rsidR="001956B6" w:rsidRDefault="001956B6" w:rsidP="00730B6E">
      <w:pPr>
        <w:spacing w:line="360" w:lineRule="auto"/>
        <w:ind w:right="-28"/>
        <w:contextualSpacing/>
        <w:jc w:val="both"/>
        <w:rPr>
          <w:rFonts w:ascii="Palatino Linotype" w:eastAsia="Calibri" w:hAnsi="Palatino Linotype" w:cs="Tahoma"/>
          <w:bCs/>
          <w:sz w:val="22"/>
          <w:szCs w:val="22"/>
          <w:lang w:eastAsia="en-US"/>
        </w:rPr>
      </w:pPr>
    </w:p>
    <w:p w14:paraId="70C4CE96" w14:textId="34B30DEE" w:rsidR="00C213C4" w:rsidRDefault="005A1149" w:rsidP="00730B6E">
      <w:pPr>
        <w:tabs>
          <w:tab w:val="right" w:pos="9072"/>
        </w:tabs>
        <w:spacing w:line="360" w:lineRule="auto"/>
        <w:ind w:right="-28"/>
        <w:contextualSpacing/>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Por último, es necesario </w:t>
      </w:r>
      <w:r w:rsidR="00C02ADF">
        <w:rPr>
          <w:rFonts w:ascii="Palatino Linotype" w:eastAsia="Calibri" w:hAnsi="Palatino Linotype" w:cs="Tahoma"/>
          <w:bCs/>
          <w:sz w:val="22"/>
          <w:szCs w:val="22"/>
          <w:lang w:eastAsia="en-US"/>
        </w:rPr>
        <w:t xml:space="preserve">especificar que dentro de los Resolutivos del Recurso de Revisión </w:t>
      </w:r>
      <w:r w:rsidR="00C02ADF" w:rsidRPr="00C02ADF">
        <w:rPr>
          <w:rFonts w:ascii="Palatino Linotype" w:eastAsia="Calibri" w:hAnsi="Palatino Linotype" w:cs="Tahoma"/>
          <w:bCs/>
          <w:sz w:val="22"/>
          <w:szCs w:val="22"/>
          <w:lang w:eastAsia="en-US"/>
        </w:rPr>
        <w:t>00166/INFOEM/IP/RR/2023 y</w:t>
      </w:r>
      <w:r w:rsidR="00C02ADF">
        <w:rPr>
          <w:rFonts w:ascii="Palatino Linotype" w:eastAsia="Calibri" w:hAnsi="Palatino Linotype" w:cs="Tahoma"/>
          <w:bCs/>
          <w:sz w:val="22"/>
          <w:szCs w:val="22"/>
          <w:lang w:eastAsia="en-US"/>
        </w:rPr>
        <w:t xml:space="preserve"> acumulado se le otorgó </w:t>
      </w:r>
      <w:r w:rsidR="00C213C4">
        <w:rPr>
          <w:rFonts w:ascii="Palatino Linotype" w:eastAsia="Calibri" w:hAnsi="Palatino Linotype" w:cs="Tahoma"/>
          <w:bCs/>
          <w:sz w:val="22"/>
          <w:szCs w:val="22"/>
          <w:lang w:eastAsia="en-US"/>
        </w:rPr>
        <w:t xml:space="preserve">al Ayuntamiento </w:t>
      </w:r>
      <w:r w:rsidR="00C02ADF">
        <w:rPr>
          <w:rFonts w:ascii="Palatino Linotype" w:eastAsia="Calibri" w:hAnsi="Palatino Linotype" w:cs="Tahoma"/>
          <w:bCs/>
          <w:sz w:val="22"/>
          <w:szCs w:val="22"/>
          <w:lang w:eastAsia="en-US"/>
        </w:rPr>
        <w:t xml:space="preserve">un </w:t>
      </w:r>
      <w:r w:rsidR="00C02ADF" w:rsidRPr="00C02ADF">
        <w:rPr>
          <w:rFonts w:ascii="Palatino Linotype" w:eastAsia="Calibri" w:hAnsi="Palatino Linotype" w:cs="Tahoma"/>
          <w:bCs/>
          <w:sz w:val="22"/>
          <w:szCs w:val="22"/>
          <w:lang w:eastAsia="en-US"/>
        </w:rPr>
        <w:t xml:space="preserve">plazo de diez días hábiles, </w:t>
      </w:r>
      <w:r w:rsidR="00C02ADF">
        <w:rPr>
          <w:rFonts w:ascii="Palatino Linotype" w:eastAsia="Calibri" w:hAnsi="Palatino Linotype" w:cs="Tahoma"/>
          <w:bCs/>
          <w:sz w:val="22"/>
          <w:szCs w:val="22"/>
          <w:lang w:eastAsia="en-US"/>
        </w:rPr>
        <w:t>para dar cumplimiento</w:t>
      </w:r>
      <w:r w:rsidR="00B21729">
        <w:rPr>
          <w:rFonts w:ascii="Palatino Linotype" w:eastAsia="Calibri" w:hAnsi="Palatino Linotype" w:cs="Tahoma"/>
          <w:bCs/>
          <w:sz w:val="22"/>
          <w:szCs w:val="22"/>
          <w:lang w:eastAsia="en-US"/>
        </w:rPr>
        <w:t xml:space="preserve"> a lo ordenado además </w:t>
      </w:r>
      <w:r w:rsidR="00C213C4">
        <w:rPr>
          <w:rFonts w:ascii="Palatino Linotype" w:eastAsia="Calibri" w:hAnsi="Palatino Linotype" w:cs="Tahoma"/>
          <w:bCs/>
          <w:sz w:val="22"/>
          <w:szCs w:val="22"/>
          <w:lang w:eastAsia="en-US"/>
        </w:rPr>
        <w:t>se</w:t>
      </w:r>
      <w:r w:rsidR="00B21729">
        <w:rPr>
          <w:rFonts w:ascii="Palatino Linotype" w:eastAsia="Calibri" w:hAnsi="Palatino Linotype" w:cs="Tahoma"/>
          <w:bCs/>
          <w:sz w:val="22"/>
          <w:szCs w:val="22"/>
          <w:lang w:eastAsia="en-US"/>
        </w:rPr>
        <w:t xml:space="preserve"> </w:t>
      </w:r>
      <w:r w:rsidR="00C213C4">
        <w:rPr>
          <w:rFonts w:ascii="Palatino Linotype" w:eastAsia="Calibri" w:hAnsi="Palatino Linotype" w:cs="Tahoma"/>
          <w:bCs/>
          <w:sz w:val="22"/>
          <w:szCs w:val="22"/>
          <w:lang w:eastAsia="en-US"/>
        </w:rPr>
        <w:t xml:space="preserve">mencionó </w:t>
      </w:r>
      <w:r w:rsidR="00B21729" w:rsidRPr="00B21729">
        <w:rPr>
          <w:rFonts w:ascii="Palatino Linotype" w:eastAsia="Calibri" w:hAnsi="Palatino Linotype" w:cs="Tahoma"/>
          <w:bCs/>
          <w:sz w:val="22"/>
          <w:szCs w:val="22"/>
          <w:lang w:eastAsia="en-US"/>
        </w:rPr>
        <w:t xml:space="preserve">el artículo 198 de la Ley de Transparencia y Acceso a la Información Pública del Estado de México y Municipios, </w:t>
      </w:r>
      <w:r w:rsidR="00C213C4">
        <w:rPr>
          <w:rFonts w:ascii="Palatino Linotype" w:eastAsia="Calibri" w:hAnsi="Palatino Linotype" w:cs="Tahoma"/>
          <w:bCs/>
          <w:sz w:val="22"/>
          <w:szCs w:val="22"/>
          <w:lang w:eastAsia="en-US"/>
        </w:rPr>
        <w:t>que establece lo siguiente:</w:t>
      </w:r>
    </w:p>
    <w:p w14:paraId="32AD0D97" w14:textId="77777777" w:rsidR="00C213C4" w:rsidRDefault="00C213C4" w:rsidP="00730B6E">
      <w:pPr>
        <w:tabs>
          <w:tab w:val="right" w:pos="9072"/>
        </w:tabs>
        <w:spacing w:line="360" w:lineRule="auto"/>
        <w:ind w:right="-28"/>
        <w:contextualSpacing/>
        <w:jc w:val="both"/>
        <w:rPr>
          <w:rFonts w:ascii="Palatino Linotype" w:eastAsia="Calibri" w:hAnsi="Palatino Linotype" w:cs="Tahoma"/>
          <w:bCs/>
          <w:sz w:val="22"/>
          <w:szCs w:val="22"/>
          <w:lang w:eastAsia="en-US"/>
        </w:rPr>
      </w:pPr>
    </w:p>
    <w:p w14:paraId="7E32F602" w14:textId="77777777" w:rsidR="00C213C4" w:rsidRPr="00C213C4" w:rsidRDefault="00C213C4" w:rsidP="00730B6E">
      <w:pPr>
        <w:tabs>
          <w:tab w:val="right" w:pos="8789"/>
        </w:tabs>
        <w:spacing w:line="360" w:lineRule="auto"/>
        <w:ind w:left="567" w:right="539"/>
        <w:contextualSpacing/>
        <w:jc w:val="both"/>
        <w:rPr>
          <w:rFonts w:ascii="Palatino Linotype" w:eastAsia="Calibri" w:hAnsi="Palatino Linotype" w:cs="Tahoma"/>
          <w:bCs/>
          <w:i/>
          <w:szCs w:val="22"/>
          <w:lang w:eastAsia="en-US"/>
        </w:rPr>
      </w:pPr>
      <w:r w:rsidRPr="00C213C4">
        <w:rPr>
          <w:rFonts w:ascii="Palatino Linotype" w:eastAsia="Calibri" w:hAnsi="Palatino Linotype" w:cs="Tahoma"/>
          <w:b/>
          <w:bCs/>
          <w:i/>
          <w:szCs w:val="22"/>
          <w:lang w:eastAsia="en-US"/>
        </w:rPr>
        <w:t>Artículo 198</w:t>
      </w:r>
      <w:r w:rsidRPr="00C213C4">
        <w:rPr>
          <w:rFonts w:ascii="Palatino Linotype" w:eastAsia="Calibri" w:hAnsi="Palatino Linotype" w:cs="Tahoma"/>
          <w:bCs/>
          <w:i/>
          <w:szCs w:val="22"/>
          <w:lang w:eastAsia="en-US"/>
        </w:rPr>
        <w:t xml:space="preserve">. Los sujetos obligados, a través de la Unidad de Transparencia, darán estricto cumplimiento a las resoluciones del Instituto y deberán rendir Informe a éste sobre su cumplimiento. </w:t>
      </w:r>
    </w:p>
    <w:p w14:paraId="26A68CF4" w14:textId="77777777" w:rsidR="00C213C4" w:rsidRPr="00C213C4" w:rsidRDefault="00C213C4" w:rsidP="00730B6E">
      <w:pPr>
        <w:tabs>
          <w:tab w:val="right" w:pos="8789"/>
        </w:tabs>
        <w:spacing w:line="360" w:lineRule="auto"/>
        <w:ind w:left="567" w:right="539"/>
        <w:contextualSpacing/>
        <w:jc w:val="both"/>
        <w:rPr>
          <w:rFonts w:ascii="Palatino Linotype" w:eastAsia="Calibri" w:hAnsi="Palatino Linotype" w:cs="Tahoma"/>
          <w:bCs/>
          <w:i/>
          <w:szCs w:val="22"/>
          <w:lang w:eastAsia="en-US"/>
        </w:rPr>
      </w:pPr>
    </w:p>
    <w:p w14:paraId="16E3377F" w14:textId="77777777" w:rsidR="00C213C4" w:rsidRPr="00C213C4" w:rsidRDefault="00C213C4" w:rsidP="00730B6E">
      <w:pPr>
        <w:tabs>
          <w:tab w:val="right" w:pos="8789"/>
        </w:tabs>
        <w:spacing w:line="360" w:lineRule="auto"/>
        <w:ind w:left="567" w:right="539"/>
        <w:contextualSpacing/>
        <w:jc w:val="both"/>
        <w:rPr>
          <w:rFonts w:ascii="Palatino Linotype" w:eastAsia="Calibri" w:hAnsi="Palatino Linotype" w:cs="Tahoma"/>
          <w:bCs/>
          <w:i/>
          <w:szCs w:val="22"/>
          <w:lang w:eastAsia="en-US"/>
        </w:rPr>
      </w:pPr>
      <w:r w:rsidRPr="00C213C4">
        <w:rPr>
          <w:rFonts w:ascii="Palatino Linotype" w:eastAsia="Calibri" w:hAnsi="Palatino Linotype" w:cs="Tahoma"/>
          <w:b/>
          <w:bCs/>
          <w:i/>
          <w:szCs w:val="22"/>
          <w:lang w:eastAsia="en-US"/>
        </w:rPr>
        <w:t>Excepcionalmente, considerando las circunstancias especiales del caso, los sujetos obligados podrán solicitar al Instituto</w:t>
      </w:r>
      <w:r w:rsidRPr="00C213C4">
        <w:rPr>
          <w:rFonts w:ascii="Palatino Linotype" w:eastAsia="Calibri" w:hAnsi="Palatino Linotype" w:cs="Tahoma"/>
          <w:bCs/>
          <w:i/>
          <w:szCs w:val="22"/>
          <w:lang w:eastAsia="en-US"/>
        </w:rPr>
        <w:t>, de manera fundada y motivada, una ampliación del plazo para el cumplimiento de</w:t>
      </w:r>
      <w:r w:rsidRPr="00C213C4">
        <w:rPr>
          <w:i/>
          <w:sz w:val="18"/>
        </w:rPr>
        <w:t xml:space="preserve"> </w:t>
      </w:r>
      <w:r w:rsidRPr="00C213C4">
        <w:rPr>
          <w:rFonts w:ascii="Palatino Linotype" w:eastAsia="Calibri" w:hAnsi="Palatino Linotype" w:cs="Tahoma"/>
          <w:bCs/>
          <w:i/>
          <w:szCs w:val="22"/>
          <w:lang w:eastAsia="en-US"/>
        </w:rPr>
        <w:t xml:space="preserve">la resolución. </w:t>
      </w:r>
    </w:p>
    <w:p w14:paraId="6DC7672F" w14:textId="77777777" w:rsidR="00C213C4" w:rsidRPr="00C213C4" w:rsidRDefault="00C213C4" w:rsidP="00730B6E">
      <w:pPr>
        <w:tabs>
          <w:tab w:val="right" w:pos="8789"/>
        </w:tabs>
        <w:spacing w:line="360" w:lineRule="auto"/>
        <w:ind w:left="567" w:right="539"/>
        <w:contextualSpacing/>
        <w:jc w:val="both"/>
        <w:rPr>
          <w:rFonts w:ascii="Palatino Linotype" w:eastAsia="Calibri" w:hAnsi="Palatino Linotype" w:cs="Tahoma"/>
          <w:bCs/>
          <w:i/>
          <w:szCs w:val="22"/>
          <w:lang w:eastAsia="en-US"/>
        </w:rPr>
      </w:pPr>
    </w:p>
    <w:p w14:paraId="3F89BF0A" w14:textId="25D4BF9B" w:rsidR="00C213C4" w:rsidRPr="00C213C4" w:rsidRDefault="00C213C4" w:rsidP="00730B6E">
      <w:pPr>
        <w:tabs>
          <w:tab w:val="right" w:pos="8789"/>
        </w:tabs>
        <w:spacing w:line="360" w:lineRule="auto"/>
        <w:ind w:left="567" w:right="539"/>
        <w:contextualSpacing/>
        <w:jc w:val="both"/>
        <w:rPr>
          <w:rFonts w:ascii="Palatino Linotype" w:eastAsia="Calibri" w:hAnsi="Palatino Linotype" w:cs="Tahoma"/>
          <w:bCs/>
          <w:i/>
          <w:szCs w:val="22"/>
          <w:lang w:eastAsia="en-US"/>
        </w:rPr>
      </w:pPr>
      <w:r w:rsidRPr="00C213C4">
        <w:rPr>
          <w:rFonts w:ascii="Palatino Linotype" w:eastAsia="Calibri" w:hAnsi="Palatino Linotype" w:cs="Tahoma"/>
          <w:bCs/>
          <w:i/>
          <w:szCs w:val="22"/>
          <w:lang w:eastAsia="en-US"/>
        </w:rPr>
        <w:t>Dicha solicitud deberá presentarse, a más tardar, dentro de los primeros tres días hábiles del plazo otorgado para el cumplimiento, a efecto de que el Instituto resuelva sobre la procedencia de la misma dentro de los cinco días hábiles siguientes.</w:t>
      </w:r>
    </w:p>
    <w:p w14:paraId="2272AB9D" w14:textId="77777777" w:rsidR="00C213C4" w:rsidRDefault="00C213C4" w:rsidP="00730B6E">
      <w:pPr>
        <w:tabs>
          <w:tab w:val="right" w:pos="9072"/>
        </w:tabs>
        <w:spacing w:line="360" w:lineRule="auto"/>
        <w:ind w:right="-28"/>
        <w:contextualSpacing/>
        <w:jc w:val="both"/>
        <w:rPr>
          <w:rFonts w:ascii="Palatino Linotype" w:eastAsia="Calibri" w:hAnsi="Palatino Linotype" w:cs="Tahoma"/>
          <w:bCs/>
          <w:sz w:val="22"/>
          <w:szCs w:val="22"/>
          <w:lang w:eastAsia="en-US"/>
        </w:rPr>
      </w:pPr>
    </w:p>
    <w:p w14:paraId="48007A79" w14:textId="6FDE951C" w:rsidR="00C213C4" w:rsidRDefault="00C213C4" w:rsidP="00730B6E">
      <w:pPr>
        <w:tabs>
          <w:tab w:val="right" w:pos="9072"/>
        </w:tabs>
        <w:spacing w:line="360" w:lineRule="auto"/>
        <w:ind w:right="-28"/>
        <w:contextualSpacing/>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 xml:space="preserve">Lo anterior, ya que de </w:t>
      </w:r>
      <w:r w:rsidR="00B21729" w:rsidRPr="00B21729">
        <w:rPr>
          <w:rFonts w:ascii="Palatino Linotype" w:eastAsia="Calibri" w:hAnsi="Palatino Linotype" w:cs="Tahoma"/>
          <w:bCs/>
          <w:sz w:val="22"/>
          <w:szCs w:val="22"/>
          <w:lang w:eastAsia="en-US"/>
        </w:rPr>
        <w:t xml:space="preserve">considerarlo </w:t>
      </w:r>
      <w:r>
        <w:rPr>
          <w:rFonts w:ascii="Palatino Linotype" w:eastAsia="Calibri" w:hAnsi="Palatino Linotype" w:cs="Tahoma"/>
          <w:bCs/>
          <w:sz w:val="22"/>
          <w:szCs w:val="22"/>
          <w:lang w:eastAsia="en-US"/>
        </w:rPr>
        <w:t>necesario</w:t>
      </w:r>
      <w:r w:rsidR="00B21729" w:rsidRPr="00B21729">
        <w:rPr>
          <w:rFonts w:ascii="Palatino Linotype" w:eastAsia="Calibri" w:hAnsi="Palatino Linotype" w:cs="Tahoma"/>
          <w:bCs/>
          <w:sz w:val="22"/>
          <w:szCs w:val="22"/>
          <w:lang w:eastAsia="en-US"/>
        </w:rPr>
        <w:t xml:space="preserve">, el Sujeto Obligado de manera fundada y motivada, </w:t>
      </w:r>
      <w:r w:rsidRPr="00B21729">
        <w:rPr>
          <w:rFonts w:ascii="Palatino Linotype" w:eastAsia="Calibri" w:hAnsi="Palatino Linotype" w:cs="Tahoma"/>
          <w:bCs/>
          <w:sz w:val="22"/>
          <w:szCs w:val="22"/>
          <w:lang w:eastAsia="en-US"/>
        </w:rPr>
        <w:t>podrá</w:t>
      </w:r>
      <w:r w:rsidR="00B21729" w:rsidRPr="00B21729">
        <w:rPr>
          <w:rFonts w:ascii="Palatino Linotype" w:eastAsia="Calibri" w:hAnsi="Palatino Linotype" w:cs="Tahoma"/>
          <w:bCs/>
          <w:sz w:val="22"/>
          <w:szCs w:val="22"/>
          <w:lang w:eastAsia="en-US"/>
        </w:rPr>
        <w:t xml:space="preserve"> solicitar una ampliación de plazo para el cumplim</w:t>
      </w:r>
      <w:r w:rsidR="00B21729">
        <w:rPr>
          <w:rFonts w:ascii="Palatino Linotype" w:eastAsia="Calibri" w:hAnsi="Palatino Linotype" w:cs="Tahoma"/>
          <w:bCs/>
          <w:sz w:val="22"/>
          <w:szCs w:val="22"/>
          <w:lang w:eastAsia="en-US"/>
        </w:rPr>
        <w:t xml:space="preserve">iento de la </w:t>
      </w:r>
      <w:r>
        <w:rPr>
          <w:rFonts w:ascii="Palatino Linotype" w:eastAsia="Calibri" w:hAnsi="Palatino Linotype" w:cs="Tahoma"/>
          <w:bCs/>
          <w:sz w:val="22"/>
          <w:szCs w:val="22"/>
          <w:lang w:eastAsia="en-US"/>
        </w:rPr>
        <w:t xml:space="preserve">Resolución, ampliación que debe realizar a este Instituto; así no resulta procedente que el propio Ayuntamiento se autorice </w:t>
      </w:r>
      <w:r w:rsidR="00943E2D">
        <w:rPr>
          <w:rFonts w:ascii="Palatino Linotype" w:eastAsia="Calibri" w:hAnsi="Palatino Linotype" w:cs="Tahoma"/>
          <w:bCs/>
          <w:sz w:val="22"/>
          <w:szCs w:val="22"/>
          <w:lang w:eastAsia="en-US"/>
        </w:rPr>
        <w:t xml:space="preserve">ampliar el cumplimiento </w:t>
      </w:r>
      <w:r>
        <w:rPr>
          <w:rFonts w:ascii="Palatino Linotype" w:eastAsia="Calibri" w:hAnsi="Palatino Linotype" w:cs="Tahoma"/>
          <w:bCs/>
          <w:sz w:val="22"/>
          <w:szCs w:val="22"/>
          <w:lang w:eastAsia="en-US"/>
        </w:rPr>
        <w:t>a lo ya Ordenado por este Organismo.</w:t>
      </w:r>
    </w:p>
    <w:p w14:paraId="0D60FFE9" w14:textId="77777777" w:rsidR="00C213C4" w:rsidRDefault="00C213C4" w:rsidP="00730B6E">
      <w:pPr>
        <w:tabs>
          <w:tab w:val="right" w:pos="9072"/>
        </w:tabs>
        <w:spacing w:line="360" w:lineRule="auto"/>
        <w:ind w:right="-28"/>
        <w:contextualSpacing/>
        <w:jc w:val="both"/>
        <w:rPr>
          <w:rFonts w:ascii="Palatino Linotype" w:eastAsia="Calibri" w:hAnsi="Palatino Linotype" w:cs="Tahoma"/>
          <w:bCs/>
          <w:sz w:val="22"/>
          <w:szCs w:val="22"/>
          <w:lang w:eastAsia="en-US"/>
        </w:rPr>
      </w:pPr>
    </w:p>
    <w:p w14:paraId="44E7D1AD" w14:textId="77777777" w:rsidR="00703ED0" w:rsidRPr="00A755A0" w:rsidRDefault="00703ED0" w:rsidP="00730B6E">
      <w:pPr>
        <w:spacing w:line="360" w:lineRule="auto"/>
        <w:ind w:right="-28"/>
        <w:contextualSpacing/>
        <w:jc w:val="both"/>
        <w:rPr>
          <w:rFonts w:ascii="Palatino Linotype" w:hAnsi="Palatino Linotype" w:cs="Tahoma"/>
          <w:b/>
          <w:sz w:val="22"/>
          <w:szCs w:val="22"/>
        </w:rPr>
      </w:pPr>
      <w:r w:rsidRPr="00A755A0">
        <w:rPr>
          <w:rFonts w:ascii="Palatino Linotype" w:hAnsi="Palatino Linotype" w:cs="Tahoma"/>
          <w:b/>
          <w:sz w:val="22"/>
          <w:szCs w:val="22"/>
        </w:rPr>
        <w:t xml:space="preserve">SEXTO. Decisión. </w:t>
      </w:r>
    </w:p>
    <w:p w14:paraId="0C63B663" w14:textId="77777777" w:rsidR="00703ED0" w:rsidRPr="00A755A0" w:rsidRDefault="00703ED0" w:rsidP="00730B6E">
      <w:pPr>
        <w:spacing w:line="360" w:lineRule="auto"/>
        <w:ind w:right="-28"/>
        <w:contextualSpacing/>
        <w:jc w:val="both"/>
        <w:rPr>
          <w:rFonts w:ascii="Palatino Linotype" w:hAnsi="Palatino Linotype" w:cs="Tahoma"/>
          <w:b/>
          <w:sz w:val="22"/>
          <w:szCs w:val="22"/>
        </w:rPr>
      </w:pPr>
    </w:p>
    <w:p w14:paraId="13647741" w14:textId="77777777" w:rsidR="00C213C4" w:rsidRPr="008D7B6E" w:rsidRDefault="00206A91" w:rsidP="00730B6E">
      <w:pPr>
        <w:spacing w:line="360" w:lineRule="auto"/>
        <w:jc w:val="both"/>
        <w:rPr>
          <w:rFonts w:ascii="Palatino Linotype" w:hAnsi="Palatino Linotype" w:cs="Tahoma"/>
          <w:b/>
          <w:bCs/>
          <w:sz w:val="22"/>
          <w:szCs w:val="22"/>
        </w:rPr>
      </w:pPr>
      <w:r w:rsidRPr="00A755A0">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A755A0">
        <w:rPr>
          <w:rFonts w:ascii="Palatino Linotype" w:hAnsi="Palatino Linotype" w:cs="Tahoma"/>
          <w:b/>
          <w:bCs/>
          <w:sz w:val="22"/>
          <w:szCs w:val="22"/>
        </w:rPr>
        <w:t>ORDENAR</w:t>
      </w:r>
      <w:r w:rsidR="00837514" w:rsidRPr="00A755A0">
        <w:rPr>
          <w:rFonts w:ascii="Palatino Linotype" w:hAnsi="Palatino Linotype" w:cs="Tahoma"/>
          <w:sz w:val="22"/>
          <w:szCs w:val="22"/>
        </w:rPr>
        <w:t xml:space="preserve"> al Sujeto Obligado</w:t>
      </w:r>
      <w:r w:rsidR="00837514" w:rsidRPr="00A755A0">
        <w:rPr>
          <w:rFonts w:ascii="Palatino Linotype" w:hAnsi="Palatino Linotype" w:cs="Tahoma"/>
          <w:bCs/>
          <w:sz w:val="22"/>
          <w:szCs w:val="22"/>
        </w:rPr>
        <w:t xml:space="preserve">, a efecto de que, previa </w:t>
      </w:r>
      <w:r w:rsidR="00837514" w:rsidRPr="00A755A0">
        <w:rPr>
          <w:rFonts w:ascii="Palatino Linotype" w:eastAsia="Calibri" w:hAnsi="Palatino Linotype" w:cs="Tahoma"/>
          <w:iCs/>
          <w:sz w:val="22"/>
          <w:szCs w:val="22"/>
          <w:lang w:eastAsia="es-ES_tradnl"/>
        </w:rPr>
        <w:t>búsqueda exhaustiva y razonable, en todas las áreas competentes</w:t>
      </w:r>
      <w:r w:rsidR="00C213C4">
        <w:rPr>
          <w:rFonts w:ascii="Palatino Linotype" w:eastAsia="Calibri" w:hAnsi="Palatino Linotype" w:cs="Tahoma"/>
          <w:iCs/>
          <w:sz w:val="22"/>
          <w:szCs w:val="22"/>
          <w:lang w:eastAsia="es-ES_tradnl"/>
        </w:rPr>
        <w:t xml:space="preserve"> </w:t>
      </w:r>
      <w:r w:rsidR="00C213C4" w:rsidRPr="008D7B6E">
        <w:rPr>
          <w:rFonts w:ascii="Palatino Linotype" w:hAnsi="Palatino Linotype" w:cs="Tahoma"/>
          <w:sz w:val="22"/>
          <w:szCs w:val="22"/>
        </w:rPr>
        <w:t>dé trámite y respuesta a la</w:t>
      </w:r>
      <w:r w:rsidR="00C213C4">
        <w:rPr>
          <w:rFonts w:ascii="Palatino Linotype" w:hAnsi="Palatino Linotype" w:cs="Tahoma"/>
          <w:sz w:val="22"/>
          <w:szCs w:val="22"/>
        </w:rPr>
        <w:t>s</w:t>
      </w:r>
      <w:r w:rsidR="00C213C4" w:rsidRPr="008D7B6E">
        <w:rPr>
          <w:rFonts w:ascii="Palatino Linotype" w:hAnsi="Palatino Linotype" w:cs="Tahoma"/>
          <w:sz w:val="22"/>
          <w:szCs w:val="22"/>
        </w:rPr>
        <w:t xml:space="preserve"> solicitud</w:t>
      </w:r>
      <w:r w:rsidR="00C213C4">
        <w:rPr>
          <w:rFonts w:ascii="Palatino Linotype" w:hAnsi="Palatino Linotype" w:cs="Tahoma"/>
          <w:sz w:val="22"/>
          <w:szCs w:val="22"/>
        </w:rPr>
        <w:t>es</w:t>
      </w:r>
      <w:r w:rsidR="00C213C4" w:rsidRPr="008D7B6E">
        <w:rPr>
          <w:rFonts w:ascii="Palatino Linotype" w:hAnsi="Palatino Linotype" w:cs="Tahoma"/>
          <w:sz w:val="22"/>
          <w:szCs w:val="22"/>
        </w:rPr>
        <w:t xml:space="preserve"> de información pública con número </w:t>
      </w:r>
      <w:bookmarkStart w:id="3" w:name="_Hlk120717572"/>
      <w:r w:rsidR="00C213C4">
        <w:rPr>
          <w:rFonts w:ascii="Palatino Linotype" w:hAnsi="Palatino Linotype" w:cs="Tahoma"/>
          <w:b/>
          <w:bCs/>
          <w:sz w:val="22"/>
          <w:szCs w:val="22"/>
        </w:rPr>
        <w:t>01343</w:t>
      </w:r>
      <w:r w:rsidR="00C213C4" w:rsidRPr="008D3621">
        <w:rPr>
          <w:rFonts w:ascii="Palatino Linotype" w:hAnsi="Palatino Linotype" w:cs="Tahoma"/>
          <w:b/>
          <w:bCs/>
          <w:sz w:val="22"/>
          <w:szCs w:val="22"/>
        </w:rPr>
        <w:t>/ZINACANT/IP/2022</w:t>
      </w:r>
      <w:r w:rsidR="00C213C4">
        <w:rPr>
          <w:rFonts w:ascii="Palatino Linotype" w:hAnsi="Palatino Linotype" w:cs="Tahoma"/>
          <w:b/>
          <w:bCs/>
          <w:sz w:val="22"/>
          <w:szCs w:val="22"/>
        </w:rPr>
        <w:t xml:space="preserve"> y</w:t>
      </w:r>
      <w:r w:rsidR="00C213C4" w:rsidRPr="008D3621">
        <w:rPr>
          <w:rFonts w:ascii="Palatino Linotype" w:hAnsi="Palatino Linotype" w:cs="Tahoma"/>
          <w:b/>
          <w:bCs/>
          <w:sz w:val="22"/>
          <w:szCs w:val="22"/>
        </w:rPr>
        <w:t xml:space="preserve"> </w:t>
      </w:r>
      <w:r w:rsidR="00C213C4">
        <w:rPr>
          <w:rFonts w:ascii="Palatino Linotype" w:hAnsi="Palatino Linotype" w:cs="Tahoma"/>
          <w:b/>
          <w:bCs/>
          <w:sz w:val="22"/>
          <w:szCs w:val="22"/>
        </w:rPr>
        <w:t>01341</w:t>
      </w:r>
      <w:r w:rsidR="00C213C4" w:rsidRPr="008D3621">
        <w:rPr>
          <w:rFonts w:ascii="Palatino Linotype" w:hAnsi="Palatino Linotype" w:cs="Tahoma"/>
          <w:b/>
          <w:bCs/>
          <w:sz w:val="22"/>
          <w:szCs w:val="22"/>
        </w:rPr>
        <w:t>ZINACANT/IP/2022</w:t>
      </w:r>
      <w:r w:rsidR="00C213C4">
        <w:rPr>
          <w:rFonts w:ascii="Palatino Linotype" w:hAnsi="Palatino Linotype" w:cs="Tahoma"/>
          <w:b/>
          <w:bCs/>
          <w:sz w:val="22"/>
          <w:szCs w:val="22"/>
        </w:rPr>
        <w:t>.</w:t>
      </w:r>
    </w:p>
    <w:bookmarkEnd w:id="3"/>
    <w:p w14:paraId="10D330F9" w14:textId="77777777" w:rsidR="00C213C4" w:rsidRPr="00A755A0" w:rsidRDefault="00C213C4" w:rsidP="00730B6E">
      <w:pPr>
        <w:spacing w:line="360" w:lineRule="auto"/>
        <w:jc w:val="both"/>
        <w:rPr>
          <w:rFonts w:ascii="Palatino Linotype" w:eastAsia="Calibri" w:hAnsi="Palatino Linotype" w:cs="Tahoma"/>
          <w:b/>
          <w:bCs/>
          <w:iCs/>
          <w:sz w:val="22"/>
          <w:szCs w:val="22"/>
          <w:lang w:val="es-ES" w:eastAsia="en-US"/>
        </w:rPr>
      </w:pPr>
    </w:p>
    <w:p w14:paraId="1C2EB921" w14:textId="2F8B2946" w:rsidR="009A2E93" w:rsidRPr="00A755A0" w:rsidRDefault="009A2E93" w:rsidP="00730B6E">
      <w:pPr>
        <w:autoSpaceDE w:val="0"/>
        <w:autoSpaceDN w:val="0"/>
        <w:adjustRightInd w:val="0"/>
        <w:spacing w:line="360" w:lineRule="auto"/>
        <w:contextualSpacing/>
        <w:jc w:val="both"/>
        <w:rPr>
          <w:rFonts w:ascii="Palatino Linotype" w:eastAsia="Calibri" w:hAnsi="Palatino Linotype" w:cs="Tahoma"/>
          <w:b/>
          <w:bCs/>
          <w:iCs/>
          <w:sz w:val="22"/>
          <w:szCs w:val="22"/>
          <w:lang w:val="es-ES" w:eastAsia="en-US"/>
        </w:rPr>
      </w:pPr>
      <w:r w:rsidRPr="00A755A0">
        <w:rPr>
          <w:rFonts w:ascii="Palatino Linotype" w:eastAsia="Calibri" w:hAnsi="Palatino Linotype" w:cs="Tahoma"/>
          <w:b/>
          <w:bCs/>
          <w:iCs/>
          <w:sz w:val="22"/>
          <w:szCs w:val="22"/>
          <w:lang w:val="es-ES" w:eastAsia="en-US"/>
        </w:rPr>
        <w:t>Términos de la Resolución para conocimiento del Particular.</w:t>
      </w:r>
    </w:p>
    <w:p w14:paraId="4780F5E3" w14:textId="77777777" w:rsidR="009A2E93" w:rsidRPr="00A755A0" w:rsidRDefault="009A2E93" w:rsidP="00730B6E">
      <w:pPr>
        <w:autoSpaceDE w:val="0"/>
        <w:autoSpaceDN w:val="0"/>
        <w:adjustRightInd w:val="0"/>
        <w:spacing w:line="360" w:lineRule="auto"/>
        <w:contextualSpacing/>
        <w:jc w:val="both"/>
        <w:rPr>
          <w:rFonts w:ascii="Palatino Linotype" w:eastAsia="Calibri" w:hAnsi="Palatino Linotype" w:cs="Tahoma"/>
          <w:b/>
          <w:bCs/>
          <w:iCs/>
          <w:sz w:val="22"/>
          <w:szCs w:val="22"/>
          <w:lang w:val="es-ES" w:eastAsia="en-US"/>
        </w:rPr>
      </w:pPr>
    </w:p>
    <w:p w14:paraId="401F541D" w14:textId="62A0DDC8" w:rsidR="00A17BB5" w:rsidRPr="00A755A0" w:rsidRDefault="00084000" w:rsidP="00730B6E">
      <w:pPr>
        <w:spacing w:line="360" w:lineRule="auto"/>
        <w:contextualSpacing/>
        <w:jc w:val="both"/>
        <w:rPr>
          <w:rFonts w:ascii="Palatino Linotype" w:hAnsi="Palatino Linotype"/>
          <w:sz w:val="22"/>
          <w:szCs w:val="22"/>
        </w:rPr>
      </w:pPr>
      <w:r w:rsidRPr="00A755A0">
        <w:rPr>
          <w:rFonts w:ascii="Palatino Linotype" w:eastAsiaTheme="minorHAnsi" w:hAnsi="Palatino Linotype" w:cstheme="minorBidi"/>
          <w:color w:val="000000" w:themeColor="text1"/>
          <w:sz w:val="22"/>
          <w:szCs w:val="22"/>
          <w:lang w:eastAsia="en-US"/>
        </w:rPr>
        <w:t>Se le hace del conocimiento al ahora Recurrente que, en el presente asunto, se le da la razón, pues el Sujeto Obligado no cumplió la resolución en tiempo</w:t>
      </w:r>
      <w:r w:rsidR="00A17BB5" w:rsidRPr="00A755A0">
        <w:rPr>
          <w:rFonts w:ascii="Palatino Linotype" w:eastAsiaTheme="minorHAnsi" w:hAnsi="Palatino Linotype" w:cstheme="minorBidi"/>
          <w:color w:val="000000" w:themeColor="text1"/>
          <w:sz w:val="22"/>
          <w:szCs w:val="22"/>
          <w:lang w:eastAsia="en-US"/>
        </w:rPr>
        <w:t xml:space="preserve">, </w:t>
      </w:r>
      <w:r w:rsidR="00D14896" w:rsidRPr="00A755A0">
        <w:rPr>
          <w:rFonts w:ascii="Palatino Linotype" w:hAnsi="Palatino Linotype"/>
          <w:sz w:val="22"/>
          <w:szCs w:val="22"/>
        </w:rPr>
        <w:t>por lo que, deberá entregarle</w:t>
      </w:r>
      <w:r w:rsidR="00837514" w:rsidRPr="00A755A0">
        <w:rPr>
          <w:rFonts w:ascii="Palatino Linotype" w:hAnsi="Palatino Linotype" w:cs="Tahoma"/>
          <w:bCs/>
          <w:iCs/>
          <w:color w:val="000000"/>
          <w:sz w:val="22"/>
          <w:szCs w:val="22"/>
          <w:lang w:val="es-ES" w:eastAsia="es-MX"/>
        </w:rPr>
        <w:t xml:space="preserve"> los documentos donde consten </w:t>
      </w:r>
      <w:r w:rsidR="003F750F">
        <w:rPr>
          <w:rFonts w:ascii="Palatino Linotype" w:hAnsi="Palatino Linotype" w:cs="Tahoma"/>
          <w:bCs/>
          <w:iCs/>
          <w:color w:val="000000"/>
          <w:sz w:val="22"/>
          <w:szCs w:val="22"/>
          <w:lang w:val="es-ES" w:eastAsia="es-MX"/>
        </w:rPr>
        <w:t>la</w:t>
      </w:r>
      <w:r w:rsidR="007639F6" w:rsidRPr="00A755A0">
        <w:rPr>
          <w:rFonts w:ascii="Palatino Linotype" w:hAnsi="Palatino Linotype" w:cs="Tahoma"/>
          <w:bCs/>
          <w:iCs/>
          <w:color w:val="000000"/>
          <w:sz w:val="22"/>
          <w:szCs w:val="22"/>
          <w:lang w:val="es-ES" w:eastAsia="es-MX"/>
        </w:rPr>
        <w:t xml:space="preserve">s </w:t>
      </w:r>
      <w:r w:rsidR="003F750F">
        <w:rPr>
          <w:rFonts w:ascii="Palatino Linotype" w:hAnsi="Palatino Linotype" w:cs="Tahoma"/>
          <w:bCs/>
          <w:iCs/>
          <w:color w:val="000000"/>
          <w:sz w:val="22"/>
          <w:szCs w:val="22"/>
          <w:lang w:val="es-ES" w:eastAsia="es-MX"/>
        </w:rPr>
        <w:t>actas requeridas.</w:t>
      </w:r>
    </w:p>
    <w:p w14:paraId="2092285F" w14:textId="77777777" w:rsidR="00084FBD" w:rsidRPr="00A755A0" w:rsidRDefault="00084FBD" w:rsidP="00730B6E">
      <w:pPr>
        <w:autoSpaceDE w:val="0"/>
        <w:autoSpaceDN w:val="0"/>
        <w:adjustRightInd w:val="0"/>
        <w:spacing w:line="360" w:lineRule="auto"/>
        <w:contextualSpacing/>
        <w:jc w:val="both"/>
        <w:rPr>
          <w:rFonts w:ascii="Palatino Linotype" w:eastAsia="Calibri" w:hAnsi="Palatino Linotype" w:cs="Tahoma"/>
          <w:bCs/>
          <w:iCs/>
          <w:sz w:val="22"/>
          <w:szCs w:val="22"/>
          <w:lang w:val="es-ES" w:eastAsia="en-US"/>
        </w:rPr>
      </w:pPr>
    </w:p>
    <w:p w14:paraId="3C95696C" w14:textId="77777777" w:rsidR="00084000" w:rsidRPr="00A755A0" w:rsidRDefault="00084000" w:rsidP="00730B6E">
      <w:pPr>
        <w:spacing w:line="360" w:lineRule="auto"/>
        <w:jc w:val="both"/>
        <w:rPr>
          <w:rFonts w:ascii="Palatino Linotype" w:eastAsia="Calibri" w:hAnsi="Palatino Linotype" w:cs="Tahoma"/>
          <w:bCs/>
          <w:iCs/>
          <w:sz w:val="22"/>
          <w:szCs w:val="22"/>
          <w:lang w:eastAsia="en-US"/>
        </w:rPr>
      </w:pPr>
      <w:r w:rsidRPr="00A755A0">
        <w:rPr>
          <w:rFonts w:ascii="Palatino Linotype" w:eastAsia="Calibri" w:hAnsi="Palatino Linotype" w:cs="Tahoma"/>
          <w:bCs/>
          <w:iCs/>
          <w:sz w:val="22"/>
          <w:szCs w:val="22"/>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sus datos personales.</w:t>
      </w:r>
    </w:p>
    <w:p w14:paraId="4EE085B8" w14:textId="77777777" w:rsidR="00084000" w:rsidRPr="00A755A0" w:rsidRDefault="00084000" w:rsidP="00730B6E">
      <w:pPr>
        <w:spacing w:line="360" w:lineRule="auto"/>
        <w:contextualSpacing/>
        <w:jc w:val="both"/>
        <w:rPr>
          <w:rFonts w:ascii="Palatino Linotype" w:hAnsi="Palatino Linotype" w:cs="Tahoma"/>
          <w:b/>
          <w:bCs/>
          <w:iCs/>
          <w:color w:val="0D0D0D" w:themeColor="text1" w:themeTint="F2"/>
          <w:sz w:val="22"/>
          <w:szCs w:val="22"/>
        </w:rPr>
      </w:pPr>
    </w:p>
    <w:p w14:paraId="3CC0F1CB" w14:textId="77777777" w:rsidR="009A2E93" w:rsidRPr="00A755A0" w:rsidRDefault="009A2E93" w:rsidP="00730B6E">
      <w:pPr>
        <w:autoSpaceDE w:val="0"/>
        <w:autoSpaceDN w:val="0"/>
        <w:adjustRightInd w:val="0"/>
        <w:spacing w:line="360" w:lineRule="auto"/>
        <w:contextualSpacing/>
        <w:jc w:val="both"/>
        <w:rPr>
          <w:rFonts w:ascii="Palatino Linotype" w:eastAsia="Calibri" w:hAnsi="Palatino Linotype" w:cs="Tahoma"/>
          <w:bCs/>
          <w:iCs/>
          <w:color w:val="0D0D0D" w:themeColor="text1" w:themeTint="F2"/>
          <w:sz w:val="22"/>
          <w:szCs w:val="22"/>
          <w:lang w:eastAsia="en-US"/>
        </w:rPr>
      </w:pPr>
      <w:r w:rsidRPr="00A755A0">
        <w:rPr>
          <w:rFonts w:ascii="Palatino Linotype" w:eastAsia="Calibri" w:hAnsi="Palatino Linotype" w:cs="Tahoma"/>
          <w:bCs/>
          <w:iCs/>
          <w:color w:val="0D0D0D" w:themeColor="text1" w:themeTint="F2"/>
          <w:sz w:val="22"/>
          <w:szCs w:val="22"/>
          <w:lang w:eastAsia="en-US"/>
        </w:rPr>
        <w:t>Por lo expuesto y fundado, este Pleno:</w:t>
      </w:r>
    </w:p>
    <w:p w14:paraId="255D25AB" w14:textId="77777777" w:rsidR="00703ED0" w:rsidRPr="00A755A0" w:rsidRDefault="00703ED0" w:rsidP="00730B6E">
      <w:pPr>
        <w:spacing w:line="360" w:lineRule="auto"/>
        <w:ind w:right="-28"/>
        <w:contextualSpacing/>
        <w:jc w:val="both"/>
        <w:rPr>
          <w:rFonts w:ascii="Palatino Linotype" w:eastAsia="Calibri" w:hAnsi="Palatino Linotype" w:cs="Tahoma"/>
          <w:bCs/>
          <w:sz w:val="22"/>
          <w:szCs w:val="22"/>
          <w:lang w:eastAsia="en-US"/>
        </w:rPr>
      </w:pPr>
    </w:p>
    <w:p w14:paraId="6175697B" w14:textId="586956FB" w:rsidR="00703ED0" w:rsidRPr="00A755A0" w:rsidRDefault="00703ED0" w:rsidP="00730B6E">
      <w:pPr>
        <w:spacing w:line="360" w:lineRule="auto"/>
        <w:ind w:right="-28"/>
        <w:contextualSpacing/>
        <w:jc w:val="center"/>
        <w:rPr>
          <w:rFonts w:ascii="Palatino Linotype" w:eastAsia="Calibri" w:hAnsi="Palatino Linotype" w:cs="Tahoma"/>
          <w:b/>
          <w:bCs/>
          <w:sz w:val="22"/>
          <w:szCs w:val="22"/>
          <w:lang w:eastAsia="en-US"/>
        </w:rPr>
      </w:pPr>
      <w:r w:rsidRPr="00A755A0">
        <w:rPr>
          <w:rFonts w:ascii="Palatino Linotype" w:eastAsia="Calibri" w:hAnsi="Palatino Linotype" w:cs="Tahoma"/>
          <w:b/>
          <w:bCs/>
          <w:sz w:val="22"/>
          <w:szCs w:val="22"/>
          <w:lang w:eastAsia="en-US"/>
        </w:rPr>
        <w:t>R E S U E L V E</w:t>
      </w:r>
    </w:p>
    <w:p w14:paraId="710DEBDD" w14:textId="77777777" w:rsidR="00037984" w:rsidRPr="00A755A0" w:rsidRDefault="00037984" w:rsidP="00730B6E">
      <w:pPr>
        <w:spacing w:line="360" w:lineRule="auto"/>
        <w:contextualSpacing/>
        <w:jc w:val="both"/>
        <w:rPr>
          <w:rFonts w:ascii="Palatino Linotype" w:eastAsia="Calibri" w:hAnsi="Palatino Linotype" w:cs="Tahoma"/>
          <w:b/>
          <w:bCs/>
          <w:iCs/>
          <w:color w:val="0D0D0D" w:themeColor="text1" w:themeTint="F2"/>
          <w:sz w:val="22"/>
          <w:szCs w:val="22"/>
          <w:lang w:eastAsia="en-US"/>
        </w:rPr>
      </w:pPr>
    </w:p>
    <w:p w14:paraId="230F84AB" w14:textId="3F3C9621" w:rsidR="00BF1507" w:rsidRPr="00A755A0" w:rsidRDefault="00BF1507" w:rsidP="00730B6E">
      <w:pPr>
        <w:spacing w:line="360" w:lineRule="auto"/>
        <w:contextualSpacing/>
        <w:jc w:val="both"/>
        <w:rPr>
          <w:rFonts w:ascii="Palatino Linotype" w:eastAsia="Calibri" w:hAnsi="Palatino Linotype" w:cs="Tahoma"/>
          <w:bCs/>
          <w:color w:val="0D0D0D" w:themeColor="text1" w:themeTint="F2"/>
          <w:sz w:val="22"/>
        </w:rPr>
      </w:pPr>
      <w:r w:rsidRPr="00A755A0">
        <w:rPr>
          <w:rFonts w:ascii="Palatino Linotype" w:eastAsia="Calibri" w:hAnsi="Palatino Linotype" w:cs="Tahoma"/>
          <w:b/>
          <w:bCs/>
          <w:iCs/>
          <w:color w:val="0D0D0D" w:themeColor="text1" w:themeTint="F2"/>
          <w:sz w:val="22"/>
          <w:szCs w:val="22"/>
          <w:lang w:eastAsia="en-US"/>
        </w:rPr>
        <w:t xml:space="preserve">PRIMERO. </w:t>
      </w:r>
      <w:r w:rsidRPr="00A755A0">
        <w:rPr>
          <w:rFonts w:ascii="Palatino Linotype" w:eastAsia="Calibri" w:hAnsi="Palatino Linotype" w:cs="Tahoma"/>
          <w:bCs/>
          <w:iCs/>
          <w:color w:val="0D0D0D" w:themeColor="text1" w:themeTint="F2"/>
          <w:sz w:val="22"/>
          <w:szCs w:val="22"/>
          <w:lang w:eastAsia="en-US"/>
        </w:rPr>
        <w:t xml:space="preserve">Resultan </w:t>
      </w:r>
      <w:r w:rsidRPr="00A755A0">
        <w:rPr>
          <w:rFonts w:ascii="Palatino Linotype" w:eastAsia="Calibri" w:hAnsi="Palatino Linotype" w:cs="Tahoma"/>
          <w:b/>
          <w:bCs/>
          <w:iCs/>
          <w:color w:val="0D0D0D" w:themeColor="text1" w:themeTint="F2"/>
          <w:sz w:val="22"/>
          <w:szCs w:val="22"/>
          <w:lang w:eastAsia="en-US"/>
        </w:rPr>
        <w:t xml:space="preserve">FUNDADAS </w:t>
      </w:r>
      <w:r w:rsidRPr="00A755A0">
        <w:rPr>
          <w:rFonts w:ascii="Palatino Linotype" w:eastAsia="Calibri" w:hAnsi="Palatino Linotype" w:cs="Tahoma"/>
          <w:bCs/>
          <w:color w:val="0D0D0D" w:themeColor="text1" w:themeTint="F2"/>
          <w:sz w:val="22"/>
        </w:rPr>
        <w:t xml:space="preserve">las razones o motivos de inconformidad hechos valer por </w:t>
      </w:r>
      <w:r w:rsidR="00561C25" w:rsidRPr="00A755A0">
        <w:rPr>
          <w:rFonts w:ascii="Palatino Linotype" w:eastAsia="Calibri" w:hAnsi="Palatino Linotype" w:cs="Tahoma"/>
          <w:bCs/>
          <w:color w:val="0D0D0D" w:themeColor="text1" w:themeTint="F2"/>
          <w:sz w:val="22"/>
        </w:rPr>
        <w:t>el</w:t>
      </w:r>
      <w:r w:rsidRPr="00A755A0">
        <w:rPr>
          <w:rFonts w:ascii="Palatino Linotype" w:eastAsia="Calibri" w:hAnsi="Palatino Linotype" w:cs="Tahoma"/>
          <w:bCs/>
          <w:color w:val="0D0D0D" w:themeColor="text1" w:themeTint="F2"/>
          <w:sz w:val="22"/>
        </w:rPr>
        <w:t xml:space="preserve"> Particular en </w:t>
      </w:r>
      <w:r w:rsidR="003F750F">
        <w:rPr>
          <w:rFonts w:ascii="Palatino Linotype" w:eastAsia="Calibri" w:hAnsi="Palatino Linotype" w:cs="Tahoma"/>
          <w:bCs/>
          <w:color w:val="0D0D0D" w:themeColor="text1" w:themeTint="F2"/>
          <w:sz w:val="22"/>
        </w:rPr>
        <w:t xml:space="preserve">los </w:t>
      </w:r>
      <w:r w:rsidRPr="00A755A0">
        <w:rPr>
          <w:rFonts w:ascii="Palatino Linotype" w:eastAsia="Calibri" w:hAnsi="Palatino Linotype" w:cs="Tahoma"/>
          <w:bCs/>
          <w:color w:val="0D0D0D" w:themeColor="text1" w:themeTint="F2"/>
          <w:sz w:val="22"/>
        </w:rPr>
        <w:t>Recurso</w:t>
      </w:r>
      <w:r w:rsidR="003F750F">
        <w:rPr>
          <w:rFonts w:ascii="Palatino Linotype" w:eastAsia="Calibri" w:hAnsi="Palatino Linotype" w:cs="Tahoma"/>
          <w:bCs/>
          <w:color w:val="0D0D0D" w:themeColor="text1" w:themeTint="F2"/>
          <w:sz w:val="22"/>
        </w:rPr>
        <w:t>s</w:t>
      </w:r>
      <w:r w:rsidRPr="00A755A0">
        <w:rPr>
          <w:rFonts w:ascii="Palatino Linotype" w:eastAsia="Calibri" w:hAnsi="Palatino Linotype" w:cs="Tahoma"/>
          <w:bCs/>
          <w:color w:val="0D0D0D" w:themeColor="text1" w:themeTint="F2"/>
          <w:sz w:val="22"/>
        </w:rPr>
        <w:t xml:space="preserve"> de Revisión con número </w:t>
      </w:r>
      <w:r w:rsidR="003F750F" w:rsidRPr="002C797C">
        <w:rPr>
          <w:rFonts w:ascii="Palatino Linotype" w:hAnsi="Palatino Linotype"/>
          <w:b/>
          <w:bCs/>
          <w:color w:val="000000"/>
          <w:sz w:val="22"/>
          <w:szCs w:val="22"/>
        </w:rPr>
        <w:t>00166/INFOEM/ICR-166/IP/RR/2023 y 00168/INFOEM/ICR-176/IP/RR/2023</w:t>
      </w:r>
      <w:r w:rsidRPr="00A755A0">
        <w:rPr>
          <w:rFonts w:ascii="Palatino Linotype" w:hAnsi="Palatino Linotype" w:cs="Tahoma"/>
          <w:bCs/>
          <w:color w:val="0D0D0D" w:themeColor="text1" w:themeTint="F2"/>
          <w:sz w:val="22"/>
        </w:rPr>
        <w:t>,</w:t>
      </w:r>
      <w:r w:rsidRPr="00A755A0">
        <w:rPr>
          <w:rFonts w:ascii="Palatino Linotype" w:hAnsi="Palatino Linotype" w:cs="Tahoma"/>
          <w:color w:val="0D0D0D" w:themeColor="text1" w:themeTint="F2"/>
          <w:sz w:val="22"/>
        </w:rPr>
        <w:t xml:space="preserve"> </w:t>
      </w:r>
      <w:r w:rsidRPr="00A755A0">
        <w:rPr>
          <w:rFonts w:ascii="Palatino Linotype" w:eastAsia="Calibri" w:hAnsi="Palatino Linotype" w:cs="Tahoma"/>
          <w:bCs/>
          <w:color w:val="0D0D0D" w:themeColor="text1" w:themeTint="F2"/>
          <w:sz w:val="22"/>
        </w:rPr>
        <w:t>en términos de</w:t>
      </w:r>
      <w:r w:rsidR="00730B6E">
        <w:rPr>
          <w:rFonts w:ascii="Palatino Linotype" w:eastAsia="Calibri" w:hAnsi="Palatino Linotype" w:cs="Tahoma"/>
          <w:bCs/>
          <w:color w:val="0D0D0D" w:themeColor="text1" w:themeTint="F2"/>
          <w:sz w:val="22"/>
        </w:rPr>
        <w:t xml:space="preserve"> los</w:t>
      </w:r>
      <w:r w:rsidRPr="00A755A0">
        <w:rPr>
          <w:rFonts w:ascii="Palatino Linotype" w:eastAsia="Calibri" w:hAnsi="Palatino Linotype" w:cs="Tahoma"/>
          <w:bCs/>
          <w:color w:val="0D0D0D" w:themeColor="text1" w:themeTint="F2"/>
          <w:sz w:val="22"/>
        </w:rPr>
        <w:t xml:space="preserve"> considerando</w:t>
      </w:r>
      <w:r w:rsidR="00730B6E">
        <w:rPr>
          <w:rFonts w:ascii="Palatino Linotype" w:eastAsia="Calibri" w:hAnsi="Palatino Linotype" w:cs="Tahoma"/>
          <w:bCs/>
          <w:color w:val="0D0D0D" w:themeColor="text1" w:themeTint="F2"/>
          <w:sz w:val="22"/>
        </w:rPr>
        <w:t>s</w:t>
      </w:r>
      <w:r w:rsidRPr="00A755A0">
        <w:rPr>
          <w:rFonts w:ascii="Palatino Linotype" w:eastAsia="Calibri" w:hAnsi="Palatino Linotype" w:cs="Tahoma"/>
          <w:bCs/>
          <w:color w:val="0D0D0D" w:themeColor="text1" w:themeTint="F2"/>
          <w:sz w:val="22"/>
        </w:rPr>
        <w:t xml:space="preserve"> QUINTO </w:t>
      </w:r>
      <w:r w:rsidRPr="00A755A0">
        <w:rPr>
          <w:rFonts w:ascii="Palatino Linotype" w:eastAsia="Calibri" w:hAnsi="Palatino Linotype" w:cs="Tahoma"/>
          <w:color w:val="0D0D0D" w:themeColor="text1" w:themeTint="F2"/>
          <w:sz w:val="22"/>
        </w:rPr>
        <w:t>y</w:t>
      </w:r>
      <w:r w:rsidRPr="00A755A0">
        <w:rPr>
          <w:rFonts w:ascii="Palatino Linotype" w:eastAsia="Calibri" w:hAnsi="Palatino Linotype" w:cs="Tahoma"/>
          <w:bCs/>
          <w:color w:val="0D0D0D" w:themeColor="text1" w:themeTint="F2"/>
          <w:sz w:val="22"/>
        </w:rPr>
        <w:t xml:space="preserve"> SEXTO de la presente Resolución.</w:t>
      </w:r>
    </w:p>
    <w:p w14:paraId="6C4B9B9D" w14:textId="77777777" w:rsidR="004218D2" w:rsidRPr="00A755A0" w:rsidRDefault="004218D2" w:rsidP="00730B6E">
      <w:pPr>
        <w:spacing w:line="360" w:lineRule="auto"/>
        <w:contextualSpacing/>
        <w:jc w:val="both"/>
        <w:rPr>
          <w:rFonts w:ascii="Palatino Linotype" w:eastAsia="Calibri" w:hAnsi="Palatino Linotype" w:cs="Tahoma"/>
          <w:bCs/>
          <w:color w:val="0D0D0D" w:themeColor="text1" w:themeTint="F2"/>
          <w:sz w:val="22"/>
        </w:rPr>
      </w:pPr>
    </w:p>
    <w:p w14:paraId="24431EA1" w14:textId="77777777" w:rsidR="002C797C" w:rsidRDefault="00486136" w:rsidP="00730B6E">
      <w:pPr>
        <w:tabs>
          <w:tab w:val="left" w:pos="4962"/>
        </w:tabs>
        <w:spacing w:line="360" w:lineRule="auto"/>
        <w:jc w:val="both"/>
        <w:rPr>
          <w:rFonts w:ascii="Palatino Linotype" w:eastAsiaTheme="minorHAnsi" w:hAnsi="Palatino Linotype" w:cs="Tahoma"/>
          <w:bCs/>
          <w:iCs/>
          <w:color w:val="000000" w:themeColor="text1"/>
          <w:sz w:val="22"/>
          <w:szCs w:val="22"/>
          <w:lang w:eastAsia="en-US"/>
        </w:rPr>
      </w:pPr>
      <w:r w:rsidRPr="00A755A0">
        <w:rPr>
          <w:rFonts w:ascii="Palatino Linotype" w:eastAsia="Calibri" w:hAnsi="Palatino Linotype" w:cs="Tahoma"/>
          <w:b/>
          <w:bCs/>
          <w:iCs/>
          <w:color w:val="000000"/>
          <w:sz w:val="22"/>
          <w:szCs w:val="22"/>
        </w:rPr>
        <w:t xml:space="preserve">SEGUNDO. </w:t>
      </w:r>
      <w:r w:rsidRPr="00A755A0">
        <w:rPr>
          <w:rFonts w:ascii="Palatino Linotype" w:hAnsi="Palatino Linotype" w:cs="Tahoma"/>
          <w:sz w:val="22"/>
          <w:szCs w:val="22"/>
          <w:lang w:val="es-ES"/>
        </w:rPr>
        <w:t xml:space="preserve">Se </w:t>
      </w:r>
      <w:r w:rsidRPr="00A755A0">
        <w:rPr>
          <w:rFonts w:ascii="Palatino Linotype" w:hAnsi="Palatino Linotype" w:cs="Tahoma"/>
          <w:b/>
          <w:sz w:val="22"/>
          <w:szCs w:val="22"/>
          <w:lang w:val="es-ES"/>
        </w:rPr>
        <w:t>ORDENA</w:t>
      </w:r>
      <w:r w:rsidRPr="00A755A0">
        <w:rPr>
          <w:rFonts w:ascii="Palatino Linotype" w:hAnsi="Palatino Linotype" w:cs="Tahoma"/>
          <w:sz w:val="22"/>
          <w:szCs w:val="22"/>
          <w:lang w:val="es-ES"/>
        </w:rPr>
        <w:t xml:space="preserve"> al Sujeto Obligado,</w:t>
      </w:r>
      <w:r w:rsidR="00D563FC" w:rsidRPr="00A755A0">
        <w:t xml:space="preserve"> </w:t>
      </w:r>
      <w:r w:rsidR="00D563FC" w:rsidRPr="00A755A0">
        <w:rPr>
          <w:rFonts w:ascii="Palatino Linotype" w:hAnsi="Palatino Linotype"/>
          <w:sz w:val="22"/>
          <w:szCs w:val="22"/>
        </w:rPr>
        <w:t>a efecto de que</w:t>
      </w:r>
      <w:r w:rsidR="00BA3DC0" w:rsidRPr="00A755A0">
        <w:rPr>
          <w:rFonts w:ascii="Palatino Linotype" w:hAnsi="Palatino Linotype"/>
          <w:sz w:val="22"/>
          <w:szCs w:val="22"/>
        </w:rPr>
        <w:t>, previa búsqueda exhaustiva y razonable en los archivos de las unidades administrativas competentes,</w:t>
      </w:r>
      <w:r w:rsidR="00D563FC" w:rsidRPr="00A755A0">
        <w:rPr>
          <w:rFonts w:ascii="Palatino Linotype" w:hAnsi="Palatino Linotype"/>
          <w:sz w:val="22"/>
          <w:szCs w:val="22"/>
        </w:rPr>
        <w:t xml:space="preserve"> entregue, a través del Sistema de Acceso a la Información Mexiquense (SAIMEX), </w:t>
      </w:r>
      <w:r w:rsidR="00837514" w:rsidRPr="00A755A0">
        <w:rPr>
          <w:rFonts w:ascii="Palatino Linotype" w:eastAsiaTheme="minorHAnsi" w:hAnsi="Palatino Linotype" w:cs="Tahoma"/>
          <w:bCs/>
          <w:iCs/>
          <w:color w:val="000000" w:themeColor="text1"/>
          <w:sz w:val="22"/>
          <w:szCs w:val="22"/>
          <w:lang w:val="es-ES_tradnl" w:eastAsia="en-US"/>
        </w:rPr>
        <w:t xml:space="preserve">en su caso, en versión pública, </w:t>
      </w:r>
      <w:r w:rsidR="002C797C" w:rsidRPr="002C797C">
        <w:rPr>
          <w:rFonts w:ascii="Palatino Linotype" w:eastAsiaTheme="minorHAnsi" w:hAnsi="Palatino Linotype" w:cs="Tahoma"/>
          <w:bCs/>
          <w:iCs/>
          <w:color w:val="000000" w:themeColor="text1"/>
          <w:sz w:val="22"/>
          <w:szCs w:val="22"/>
          <w:lang w:eastAsia="en-US"/>
        </w:rPr>
        <w:t xml:space="preserve">del periodo comprendido del primero de enero al veinticinco de noviembre de dos mil veintidós lo siguiente: </w:t>
      </w:r>
    </w:p>
    <w:p w14:paraId="339431B6" w14:textId="77777777" w:rsidR="00565A63" w:rsidRDefault="00565A63" w:rsidP="00730B6E">
      <w:pPr>
        <w:tabs>
          <w:tab w:val="left" w:pos="4962"/>
        </w:tabs>
        <w:spacing w:line="360" w:lineRule="auto"/>
        <w:jc w:val="both"/>
        <w:rPr>
          <w:rFonts w:ascii="Palatino Linotype" w:eastAsiaTheme="minorHAnsi" w:hAnsi="Palatino Linotype" w:cs="Tahoma"/>
          <w:bCs/>
          <w:iCs/>
          <w:color w:val="000000" w:themeColor="text1"/>
          <w:sz w:val="22"/>
          <w:szCs w:val="22"/>
          <w:lang w:eastAsia="en-US"/>
        </w:rPr>
      </w:pPr>
    </w:p>
    <w:p w14:paraId="5AF2F9E7" w14:textId="4D5AF5D5" w:rsidR="002C797C" w:rsidRPr="002C797C" w:rsidRDefault="002C797C" w:rsidP="00730B6E">
      <w:pPr>
        <w:pStyle w:val="Prrafodelista"/>
        <w:numPr>
          <w:ilvl w:val="0"/>
          <w:numId w:val="22"/>
        </w:numPr>
        <w:tabs>
          <w:tab w:val="left" w:pos="4962"/>
        </w:tabs>
        <w:spacing w:line="360" w:lineRule="auto"/>
        <w:jc w:val="both"/>
        <w:rPr>
          <w:rFonts w:ascii="Palatino Linotype" w:eastAsiaTheme="minorHAnsi" w:hAnsi="Palatino Linotype" w:cs="Tahoma"/>
          <w:bCs/>
          <w:iCs/>
          <w:color w:val="000000" w:themeColor="text1"/>
          <w:szCs w:val="22"/>
          <w:lang w:eastAsia="en-US"/>
        </w:rPr>
      </w:pPr>
      <w:r w:rsidRPr="002C797C">
        <w:rPr>
          <w:rFonts w:ascii="Palatino Linotype" w:eastAsiaTheme="minorHAnsi" w:hAnsi="Palatino Linotype" w:cs="Tahoma"/>
          <w:bCs/>
          <w:iCs/>
          <w:color w:val="000000" w:themeColor="text1"/>
          <w:szCs w:val="22"/>
          <w:lang w:eastAsia="en-US"/>
        </w:rPr>
        <w:t xml:space="preserve">Las actas del Consejo Municipal del Instituto Municipal de Cultura Física y Deporte de Zinacantepec. </w:t>
      </w:r>
    </w:p>
    <w:p w14:paraId="5170B77D" w14:textId="184C1EDD" w:rsidR="002C797C" w:rsidRPr="002C797C" w:rsidRDefault="002C797C" w:rsidP="00730B6E">
      <w:pPr>
        <w:pStyle w:val="Prrafodelista"/>
        <w:numPr>
          <w:ilvl w:val="0"/>
          <w:numId w:val="22"/>
        </w:numPr>
        <w:tabs>
          <w:tab w:val="left" w:pos="4962"/>
        </w:tabs>
        <w:spacing w:line="360" w:lineRule="auto"/>
        <w:jc w:val="both"/>
        <w:rPr>
          <w:rFonts w:ascii="Palatino Linotype" w:eastAsiaTheme="minorHAnsi" w:hAnsi="Palatino Linotype" w:cs="Tahoma"/>
          <w:bCs/>
          <w:iCs/>
          <w:color w:val="000000" w:themeColor="text1"/>
          <w:szCs w:val="22"/>
          <w:lang w:val="es-ES_tradnl" w:eastAsia="en-US"/>
        </w:rPr>
      </w:pPr>
      <w:r w:rsidRPr="002C797C">
        <w:rPr>
          <w:rFonts w:ascii="Palatino Linotype" w:eastAsiaTheme="minorHAnsi" w:hAnsi="Palatino Linotype" w:cs="Tahoma"/>
          <w:bCs/>
          <w:iCs/>
          <w:color w:val="000000" w:themeColor="text1"/>
          <w:szCs w:val="22"/>
          <w:lang w:eastAsia="en-US"/>
        </w:rPr>
        <w:t>Las actas del Comité de Adquisiciones.</w:t>
      </w:r>
    </w:p>
    <w:p w14:paraId="599B3E26" w14:textId="77777777" w:rsidR="002C797C" w:rsidRDefault="002C797C" w:rsidP="00730B6E">
      <w:pPr>
        <w:tabs>
          <w:tab w:val="left" w:pos="4962"/>
        </w:tabs>
        <w:spacing w:line="360" w:lineRule="auto"/>
        <w:jc w:val="both"/>
        <w:rPr>
          <w:rFonts w:ascii="Palatino Linotype" w:eastAsiaTheme="minorHAnsi" w:hAnsi="Palatino Linotype" w:cs="Tahoma"/>
          <w:bCs/>
          <w:iCs/>
          <w:color w:val="000000" w:themeColor="text1"/>
          <w:sz w:val="22"/>
          <w:szCs w:val="22"/>
          <w:lang w:val="es-ES_tradnl" w:eastAsia="en-US"/>
        </w:rPr>
      </w:pPr>
    </w:p>
    <w:p w14:paraId="1E95394D" w14:textId="103EFF37" w:rsidR="00837514" w:rsidRPr="00A755A0" w:rsidRDefault="00837514" w:rsidP="00730B6E">
      <w:pPr>
        <w:tabs>
          <w:tab w:val="left" w:pos="4962"/>
        </w:tabs>
        <w:spacing w:line="360" w:lineRule="auto"/>
        <w:jc w:val="both"/>
        <w:rPr>
          <w:rFonts w:ascii="Palatino Linotype" w:eastAsia="Calibri" w:hAnsi="Palatino Linotype" w:cs="Tahoma"/>
          <w:iCs/>
          <w:sz w:val="22"/>
          <w:szCs w:val="22"/>
          <w:lang w:eastAsia="es-ES_tradnl"/>
        </w:rPr>
      </w:pPr>
      <w:r w:rsidRPr="00A755A0">
        <w:rPr>
          <w:rFonts w:ascii="Palatino Linotype" w:eastAsia="Calibri" w:hAnsi="Palatino Linotype" w:cs="Tahoma"/>
          <w:iCs/>
          <w:sz w:val="22"/>
          <w:szCs w:val="22"/>
          <w:lang w:eastAsia="es-ES_tradnl"/>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129E1C20" w14:textId="77777777" w:rsidR="00D467BA" w:rsidRPr="00A755A0" w:rsidRDefault="00D467BA" w:rsidP="00730B6E">
      <w:pPr>
        <w:tabs>
          <w:tab w:val="left" w:pos="4962"/>
        </w:tabs>
        <w:spacing w:line="360" w:lineRule="auto"/>
        <w:jc w:val="both"/>
        <w:rPr>
          <w:rFonts w:ascii="Palatino Linotype" w:eastAsia="Calibri" w:hAnsi="Palatino Linotype" w:cs="Tahoma"/>
          <w:bCs/>
          <w:color w:val="000000"/>
          <w:sz w:val="22"/>
          <w:szCs w:val="22"/>
          <w:lang w:eastAsia="en-US"/>
        </w:rPr>
      </w:pPr>
    </w:p>
    <w:p w14:paraId="1625E5AA" w14:textId="4C529569" w:rsidR="004218D2" w:rsidRPr="00A755A0" w:rsidRDefault="004218D2" w:rsidP="00730B6E">
      <w:pPr>
        <w:spacing w:line="360" w:lineRule="auto"/>
        <w:contextualSpacing/>
        <w:jc w:val="both"/>
        <w:rPr>
          <w:rFonts w:ascii="Palatino Linotype" w:hAnsi="Palatino Linotype" w:cs="Tahoma"/>
          <w:color w:val="0D0D0D" w:themeColor="text1" w:themeTint="F2"/>
          <w:sz w:val="22"/>
        </w:rPr>
      </w:pPr>
      <w:r w:rsidRPr="00A755A0">
        <w:rPr>
          <w:rFonts w:ascii="Palatino Linotype" w:eastAsia="Calibri" w:hAnsi="Palatino Linotype" w:cs="Tahoma"/>
          <w:b/>
          <w:bCs/>
          <w:iCs/>
          <w:color w:val="0D0D0D" w:themeColor="text1" w:themeTint="F2"/>
          <w:sz w:val="22"/>
          <w:lang w:val="es-ES"/>
        </w:rPr>
        <w:t>TERCERO</w:t>
      </w:r>
      <w:r w:rsidRPr="00A755A0">
        <w:rPr>
          <w:rFonts w:ascii="Palatino Linotype" w:eastAsia="Calibri" w:hAnsi="Palatino Linotype" w:cs="Tahoma"/>
          <w:b/>
          <w:bCs/>
          <w:color w:val="0D0D0D" w:themeColor="text1" w:themeTint="F2"/>
          <w:sz w:val="22"/>
        </w:rPr>
        <w:t xml:space="preserve">. </w:t>
      </w:r>
      <w:r w:rsidR="00D6181B" w:rsidRPr="00A755A0">
        <w:rPr>
          <w:rFonts w:ascii="Palatino Linotype" w:hAnsi="Palatino Linotype" w:cs="Tahoma"/>
          <w:b/>
          <w:color w:val="0D0D0D" w:themeColor="text1" w:themeTint="F2"/>
          <w:sz w:val="22"/>
        </w:rPr>
        <w:t xml:space="preserve">NOTIFÍQUESE </w:t>
      </w:r>
      <w:r w:rsidR="00D6181B" w:rsidRPr="00A755A0">
        <w:rPr>
          <w:rFonts w:ascii="Palatino Linotype" w:hAnsi="Palatino Linotype" w:cs="Tahoma"/>
          <w:color w:val="0D0D0D" w:themeColor="text1" w:themeTint="F2"/>
          <w:sz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w:t>
      </w:r>
      <w:r w:rsidR="00D6181B" w:rsidRPr="00A755A0">
        <w:rPr>
          <w:rFonts w:ascii="Palatino Linotype" w:hAnsi="Palatino Linotype" w:cs="Tahoma"/>
          <w:color w:val="0D0D0D" w:themeColor="text1" w:themeTint="F2"/>
          <w:sz w:val="22"/>
        </w:rPr>
        <w:lastRenderedPageBreak/>
        <w:t>manera parcial, se le impondrá una medida de apremio de conformidad con lo previsto en los artículos 198, 200, fracción III, 214, 215 y 216 de la Ley referida.</w:t>
      </w:r>
    </w:p>
    <w:p w14:paraId="46E879E2" w14:textId="77777777" w:rsidR="004218D2" w:rsidRPr="00A755A0" w:rsidRDefault="004218D2" w:rsidP="00730B6E">
      <w:pPr>
        <w:spacing w:line="360" w:lineRule="auto"/>
        <w:contextualSpacing/>
        <w:jc w:val="both"/>
        <w:rPr>
          <w:rFonts w:ascii="Palatino Linotype" w:hAnsi="Palatino Linotype" w:cs="Tahoma"/>
          <w:color w:val="0D0D0D" w:themeColor="text1" w:themeTint="F2"/>
          <w:sz w:val="22"/>
        </w:rPr>
      </w:pPr>
    </w:p>
    <w:p w14:paraId="06BFB60E" w14:textId="632E546E" w:rsidR="00D14896" w:rsidRPr="00A755A0" w:rsidRDefault="00D14896" w:rsidP="00730B6E">
      <w:pPr>
        <w:spacing w:line="360" w:lineRule="auto"/>
        <w:ind w:right="-93"/>
        <w:jc w:val="both"/>
        <w:rPr>
          <w:rFonts w:ascii="Palatino Linotype" w:hAnsi="Palatino Linotype" w:cs="Tahoma"/>
          <w:sz w:val="22"/>
          <w:szCs w:val="22"/>
        </w:rPr>
      </w:pPr>
      <w:r w:rsidRPr="00A755A0">
        <w:rPr>
          <w:rFonts w:ascii="Palatino Linotype" w:eastAsia="Calibri" w:hAnsi="Palatino Linotype" w:cs="Tahoma"/>
          <w:b/>
          <w:sz w:val="22"/>
          <w:szCs w:val="22"/>
          <w:lang w:eastAsia="es-MX"/>
        </w:rPr>
        <w:t>CUARTO</w:t>
      </w:r>
      <w:r w:rsidRPr="00A755A0">
        <w:rPr>
          <w:rFonts w:ascii="Palatino Linotype" w:eastAsia="Calibri" w:hAnsi="Palatino Linotype" w:cs="Tahoma"/>
          <w:b/>
          <w:bCs/>
          <w:sz w:val="22"/>
          <w:szCs w:val="22"/>
          <w:lang w:eastAsia="en-US"/>
        </w:rPr>
        <w:t>.</w:t>
      </w:r>
      <w:r w:rsidRPr="00A755A0">
        <w:rPr>
          <w:rFonts w:ascii="Palatino Linotype" w:eastAsia="Calibri" w:hAnsi="Palatino Linotype" w:cs="Tahoma"/>
          <w:sz w:val="22"/>
          <w:szCs w:val="22"/>
          <w:lang w:eastAsia="es-MX"/>
        </w:rPr>
        <w:t xml:space="preserve"> </w:t>
      </w:r>
      <w:r w:rsidRPr="00A755A0">
        <w:rPr>
          <w:rFonts w:ascii="Palatino Linotype" w:hAnsi="Palatino Linotype" w:cs="Tahoma"/>
          <w:b/>
          <w:sz w:val="22"/>
          <w:szCs w:val="22"/>
        </w:rPr>
        <w:t>NOTIFÍQUESE</w:t>
      </w:r>
      <w:r w:rsidRPr="00A755A0">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r w:rsidR="00BA3DC0" w:rsidRPr="00A755A0">
        <w:rPr>
          <w:rFonts w:ascii="Palatino Linotype" w:hAnsi="Palatino Linotype" w:cs="Tahoma"/>
          <w:sz w:val="22"/>
          <w:szCs w:val="22"/>
        </w:rPr>
        <w:t>.</w:t>
      </w:r>
    </w:p>
    <w:p w14:paraId="1549D0EB" w14:textId="77777777" w:rsidR="004218D2" w:rsidRPr="00A755A0" w:rsidRDefault="004218D2" w:rsidP="00730B6E">
      <w:pPr>
        <w:spacing w:line="360" w:lineRule="auto"/>
        <w:ind w:right="-93"/>
        <w:contextualSpacing/>
        <w:jc w:val="both"/>
        <w:rPr>
          <w:rFonts w:ascii="Palatino Linotype" w:eastAsia="Calibri" w:hAnsi="Palatino Linotype" w:cs="Tahoma"/>
          <w:bCs/>
          <w:color w:val="0D0D0D" w:themeColor="text1" w:themeTint="F2"/>
          <w:sz w:val="22"/>
        </w:rPr>
      </w:pPr>
    </w:p>
    <w:p w14:paraId="4BE092F9" w14:textId="678FCC03" w:rsidR="004218D2" w:rsidRDefault="004218D2" w:rsidP="00730B6E">
      <w:pPr>
        <w:spacing w:line="360" w:lineRule="auto"/>
        <w:contextualSpacing/>
        <w:jc w:val="both"/>
        <w:rPr>
          <w:rFonts w:ascii="Palatino Linotype" w:eastAsia="Calibri" w:hAnsi="Palatino Linotype" w:cs="Tahoma"/>
          <w:sz w:val="22"/>
          <w:szCs w:val="22"/>
          <w:lang w:val="es-ES" w:eastAsia="es-ES_tradnl"/>
        </w:rPr>
      </w:pPr>
      <w:r w:rsidRPr="00A755A0">
        <w:rPr>
          <w:rFonts w:ascii="Palatino Linotype" w:eastAsia="Calibri" w:hAnsi="Palatino Linotype" w:cs="Tahoma"/>
          <w:sz w:val="22"/>
          <w:szCs w:val="22"/>
          <w:lang w:val="es-ES" w:eastAsia="es-ES_tradn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w:t>
      </w:r>
      <w:r w:rsidR="002C797C">
        <w:rPr>
          <w:rFonts w:ascii="Palatino Linotype" w:eastAsia="Calibri" w:hAnsi="Palatino Linotype" w:cs="Tahoma"/>
          <w:sz w:val="22"/>
          <w:szCs w:val="22"/>
          <w:lang w:val="es-ES" w:eastAsia="es-ES_tradnl"/>
        </w:rPr>
        <w:t>NOVENA</w:t>
      </w:r>
      <w:r w:rsidRPr="00A755A0">
        <w:rPr>
          <w:rFonts w:ascii="Palatino Linotype" w:eastAsia="Calibri" w:hAnsi="Palatino Linotype" w:cs="Tahoma"/>
          <w:sz w:val="22"/>
          <w:szCs w:val="22"/>
          <w:lang w:val="es-ES" w:eastAsia="es-ES_tradnl"/>
        </w:rPr>
        <w:t xml:space="preserve"> SESIÓN ORDINARIA, CELEBRADA EL </w:t>
      </w:r>
      <w:r w:rsidR="002C797C">
        <w:rPr>
          <w:rFonts w:ascii="Palatino Linotype" w:eastAsia="Calibri" w:hAnsi="Palatino Linotype" w:cs="Tahoma"/>
          <w:sz w:val="22"/>
          <w:szCs w:val="22"/>
          <w:lang w:val="es-ES" w:eastAsia="es-ES_tradnl"/>
        </w:rPr>
        <w:t xml:space="preserve">VEINTICUATRO DE MAYO </w:t>
      </w:r>
      <w:r w:rsidRPr="00A755A0">
        <w:rPr>
          <w:rFonts w:ascii="Palatino Linotype" w:eastAsia="Calibri" w:hAnsi="Palatino Linotype" w:cs="Tahoma"/>
          <w:sz w:val="22"/>
          <w:szCs w:val="22"/>
          <w:lang w:val="es-ES" w:eastAsia="es-ES_tradnl"/>
        </w:rPr>
        <w:t>DE DOS MIL VEINTITRÉS, ANTE EL SECRETARIO TÉCNICO DEL PLENO, ALEXIS TAPIA RAMÍREZ.</w:t>
      </w:r>
    </w:p>
    <w:p w14:paraId="20CDBFEC" w14:textId="5B70249D" w:rsidR="004B1BFE" w:rsidRDefault="00703ED0" w:rsidP="00730B6E">
      <w:pPr>
        <w:spacing w:line="360" w:lineRule="auto"/>
        <w:contextualSpacing/>
        <w:jc w:val="both"/>
      </w:pPr>
      <w:r w:rsidRPr="00C61C11">
        <w:rPr>
          <w:rFonts w:ascii="Palatino Linotype" w:hAnsi="Palatino Linotype" w:cs="Tahoma"/>
          <w:sz w:val="22"/>
          <w:szCs w:val="22"/>
        </w:rPr>
        <w:br w:type="page"/>
      </w:r>
    </w:p>
    <w:sectPr w:rsidR="004B1BFE" w:rsidSect="00C213C4">
      <w:headerReference w:type="even" r:id="rId10"/>
      <w:headerReference w:type="default" r:id="rId11"/>
      <w:footerReference w:type="default" r:id="rId12"/>
      <w:headerReference w:type="first" r:id="rId13"/>
      <w:footerReference w:type="first" r:id="rId14"/>
      <w:pgSz w:w="12240" w:h="15840"/>
      <w:pgMar w:top="80" w:right="1608" w:bottom="1134" w:left="1588" w:header="709" w:footer="6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2997D" w14:textId="77777777" w:rsidR="00BC1BB3" w:rsidRDefault="00BC1BB3" w:rsidP="00343A03">
      <w:r>
        <w:separator/>
      </w:r>
    </w:p>
  </w:endnote>
  <w:endnote w:type="continuationSeparator" w:id="0">
    <w:p w14:paraId="209617C9" w14:textId="77777777" w:rsidR="00BC1BB3" w:rsidRDefault="00BC1BB3" w:rsidP="00343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Content>
      <w:sdt>
        <w:sdtPr>
          <w:id w:val="-1769616900"/>
          <w:docPartObj>
            <w:docPartGallery w:val="Page Numbers (Top of Page)"/>
            <w:docPartUnique/>
          </w:docPartObj>
        </w:sdtPr>
        <w:sdtContent>
          <w:p w14:paraId="26A6C4EC" w14:textId="77777777" w:rsidR="00C213C4" w:rsidRPr="00C13895" w:rsidRDefault="00C213C4">
            <w:pPr>
              <w:pStyle w:val="Piedepgina"/>
              <w:jc w:val="right"/>
              <w:rPr>
                <w:sz w:val="26"/>
                <w:szCs w:val="26"/>
              </w:rPr>
            </w:pPr>
          </w:p>
          <w:p w14:paraId="66DD5A1D" w14:textId="77777777" w:rsidR="00C213C4" w:rsidRDefault="00C213C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30B6E">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30B6E">
              <w:rPr>
                <w:b/>
                <w:bCs/>
                <w:noProof/>
              </w:rPr>
              <w:t>29</w:t>
            </w:r>
            <w:r>
              <w:rPr>
                <w:b/>
                <w:bCs/>
                <w:sz w:val="24"/>
                <w:szCs w:val="24"/>
              </w:rPr>
              <w:fldChar w:fldCharType="end"/>
            </w:r>
          </w:p>
        </w:sdtContent>
      </w:sdt>
    </w:sdtContent>
  </w:sdt>
  <w:p w14:paraId="54D6F635" w14:textId="77777777" w:rsidR="00C213C4" w:rsidRDefault="00C213C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767700"/>
      <w:docPartObj>
        <w:docPartGallery w:val="Page Numbers (Bottom of Page)"/>
        <w:docPartUnique/>
      </w:docPartObj>
    </w:sdtPr>
    <w:sdtContent>
      <w:sdt>
        <w:sdtPr>
          <w:id w:val="315386424"/>
          <w:docPartObj>
            <w:docPartGallery w:val="Page Numbers (Top of Page)"/>
            <w:docPartUnique/>
          </w:docPartObj>
        </w:sdtPr>
        <w:sdtContent>
          <w:p w14:paraId="65554F7A" w14:textId="77777777" w:rsidR="00C213C4" w:rsidRDefault="00C213C4">
            <w:pPr>
              <w:pStyle w:val="Piedepgina"/>
              <w:jc w:val="right"/>
            </w:pPr>
          </w:p>
          <w:p w14:paraId="14D6D77C" w14:textId="77777777" w:rsidR="00C213C4" w:rsidRDefault="00C213C4">
            <w:pPr>
              <w:pStyle w:val="Piedepgina"/>
              <w:jc w:val="right"/>
            </w:pPr>
          </w:p>
          <w:p w14:paraId="1115738F" w14:textId="77777777" w:rsidR="00C213C4" w:rsidRDefault="00C213C4">
            <w:pPr>
              <w:pStyle w:val="Piedepgina"/>
              <w:jc w:val="right"/>
            </w:pPr>
          </w:p>
          <w:p w14:paraId="7EFF01AC" w14:textId="77777777" w:rsidR="00C213C4" w:rsidRDefault="00C213C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30B6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30B6E">
              <w:rPr>
                <w:b/>
                <w:bCs/>
                <w:noProof/>
              </w:rPr>
              <w:t>29</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95581" w14:textId="77777777" w:rsidR="00BC1BB3" w:rsidRDefault="00BC1BB3" w:rsidP="00343A03">
      <w:r>
        <w:separator/>
      </w:r>
    </w:p>
  </w:footnote>
  <w:footnote w:type="continuationSeparator" w:id="0">
    <w:p w14:paraId="356B2127" w14:textId="77777777" w:rsidR="00BC1BB3" w:rsidRDefault="00BC1BB3" w:rsidP="00343A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2DFA0" w14:textId="77777777" w:rsidR="00C213C4" w:rsidRDefault="00000000">
    <w:pPr>
      <w:pStyle w:val="Encabezado"/>
    </w:pPr>
    <w:r>
      <w:rPr>
        <w:noProof/>
        <w:lang w:eastAsia="es-MX"/>
      </w:rPr>
      <w:pict w14:anchorId="7A169E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2" o:spid="_x0000_s1025" type="#_x0000_t75" alt="marcaaguaINFOEM" style="position:absolute;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F81D1" w14:textId="77777777" w:rsidR="00C213C4" w:rsidRPr="009E6858" w:rsidRDefault="00000000" w:rsidP="00C213C4">
    <w:pPr>
      <w:tabs>
        <w:tab w:val="left" w:pos="3416"/>
      </w:tabs>
      <w:rPr>
        <w:sz w:val="22"/>
        <w:szCs w:val="22"/>
      </w:rPr>
    </w:pPr>
    <w:r>
      <w:rPr>
        <w:noProof/>
        <w:sz w:val="14"/>
        <w:lang w:eastAsia="es-MX"/>
      </w:rPr>
      <w:pict w14:anchorId="50C7EA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3" o:spid="_x0000_s1026" type="#_x0000_t75" alt="marcaaguaINFOEM" style="position:absolute;margin-left:-100.7pt;margin-top:-126.25pt;width:663.5pt;height:12in;z-index:-251656192;mso-wrap-edited:f;mso-width-percent:0;mso-height-percent:0;mso-position-horizontal-relative:margin;mso-position-vertical-relative:margin;mso-width-percent:0;mso-height-percent:0" o:allowincell="f">
          <v:imagedata r:id="rId1" o:title="marcaaguaINFOEM"/>
          <w10:wrap anchorx="margin" anchory="margin"/>
        </v:shape>
      </w:pict>
    </w:r>
  </w:p>
  <w:tbl>
    <w:tblPr>
      <w:tblW w:w="9745" w:type="dxa"/>
      <w:tblLayout w:type="fixed"/>
      <w:tblLook w:val="04A0" w:firstRow="1" w:lastRow="0" w:firstColumn="1" w:lastColumn="0" w:noHBand="0" w:noVBand="1"/>
    </w:tblPr>
    <w:tblGrid>
      <w:gridCol w:w="2552"/>
      <w:gridCol w:w="7193"/>
    </w:tblGrid>
    <w:tr w:rsidR="00C213C4" w:rsidRPr="005C106F" w14:paraId="10C35A4D" w14:textId="77777777" w:rsidTr="00C213C4">
      <w:trPr>
        <w:trHeight w:val="70"/>
      </w:trPr>
      <w:tc>
        <w:tcPr>
          <w:tcW w:w="2552" w:type="dxa"/>
          <w:shd w:val="clear" w:color="auto" w:fill="auto"/>
        </w:tcPr>
        <w:p w14:paraId="7C63F0EF" w14:textId="77777777" w:rsidR="00C213C4" w:rsidRPr="005C106F" w:rsidRDefault="00C213C4" w:rsidP="00C213C4">
          <w:pPr>
            <w:tabs>
              <w:tab w:val="right" w:pos="4273"/>
            </w:tabs>
            <w:rPr>
              <w:rFonts w:ascii="Garamond" w:eastAsia="Calibri" w:hAnsi="Garamond"/>
              <w:sz w:val="16"/>
              <w:szCs w:val="16"/>
            </w:rPr>
          </w:pPr>
        </w:p>
      </w:tc>
      <w:tc>
        <w:tcPr>
          <w:tcW w:w="7193" w:type="dxa"/>
          <w:shd w:val="clear" w:color="auto" w:fill="auto"/>
        </w:tcPr>
        <w:tbl>
          <w:tblPr>
            <w:tblStyle w:val="Tablaconcuadrcula"/>
            <w:tblW w:w="7360" w:type="dxa"/>
            <w:tblInd w:w="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4950"/>
          </w:tblGrid>
          <w:tr w:rsidR="00C213C4" w14:paraId="3D759308" w14:textId="77777777" w:rsidTr="00C10C6B">
            <w:trPr>
              <w:trHeight w:val="128"/>
            </w:trPr>
            <w:tc>
              <w:tcPr>
                <w:tcW w:w="2410" w:type="dxa"/>
                <w:vAlign w:val="bottom"/>
              </w:tcPr>
              <w:p w14:paraId="211F0201" w14:textId="77777777" w:rsidR="00C213C4" w:rsidRPr="008B41A2" w:rsidRDefault="00C213C4" w:rsidP="00C213C4">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Recurso de Revisión:</w:t>
                </w:r>
              </w:p>
            </w:tc>
            <w:tc>
              <w:tcPr>
                <w:tcW w:w="4950" w:type="dxa"/>
              </w:tcPr>
              <w:p w14:paraId="3D9CA513" w14:textId="517ADB15" w:rsidR="00C213C4" w:rsidRPr="00651A13" w:rsidRDefault="00C213C4" w:rsidP="003F750F">
                <w:pPr>
                  <w:tabs>
                    <w:tab w:val="right" w:pos="8838"/>
                  </w:tabs>
                  <w:ind w:left="-28" w:right="683"/>
                  <w:rPr>
                    <w:rFonts w:ascii="Palatino Linotype" w:eastAsia="Calibri" w:hAnsi="Palatino Linotype" w:cs="Tahoma"/>
                    <w:sz w:val="22"/>
                    <w:szCs w:val="22"/>
                  </w:rPr>
                </w:pPr>
                <w:r>
                  <w:rPr>
                    <w:rFonts w:ascii="Palatino Linotype" w:hAnsi="Palatino Linotype"/>
                    <w:color w:val="000000"/>
                    <w:sz w:val="22"/>
                    <w:szCs w:val="22"/>
                  </w:rPr>
                  <w:t>00166</w:t>
                </w:r>
                <w:r w:rsidRPr="002F0BF0">
                  <w:rPr>
                    <w:rFonts w:ascii="Palatino Linotype" w:hAnsi="Palatino Linotype"/>
                    <w:color w:val="000000"/>
                    <w:sz w:val="22"/>
                    <w:szCs w:val="22"/>
                  </w:rPr>
                  <w:t>/INFOEM/ICR-</w:t>
                </w:r>
                <w:r>
                  <w:rPr>
                    <w:rFonts w:ascii="Palatino Linotype" w:hAnsi="Palatino Linotype"/>
                    <w:color w:val="000000"/>
                    <w:sz w:val="22"/>
                    <w:szCs w:val="22"/>
                  </w:rPr>
                  <w:t>1</w:t>
                </w:r>
                <w:r w:rsidR="003F750F">
                  <w:rPr>
                    <w:rFonts w:ascii="Palatino Linotype" w:hAnsi="Palatino Linotype"/>
                    <w:color w:val="000000"/>
                    <w:sz w:val="22"/>
                    <w:szCs w:val="22"/>
                  </w:rPr>
                  <w:t>6</w:t>
                </w:r>
                <w:r>
                  <w:rPr>
                    <w:rFonts w:ascii="Palatino Linotype" w:hAnsi="Palatino Linotype"/>
                    <w:color w:val="000000"/>
                    <w:sz w:val="22"/>
                    <w:szCs w:val="22"/>
                  </w:rPr>
                  <w:t>6/IP/RR/2023</w:t>
                </w:r>
                <w:r w:rsidR="00730B6E">
                  <w:rPr>
                    <w:rFonts w:ascii="Palatino Linotype" w:hAnsi="Palatino Linotype"/>
                    <w:color w:val="000000"/>
                    <w:sz w:val="22"/>
                    <w:szCs w:val="22"/>
                  </w:rPr>
                  <w:t xml:space="preserve"> y acumulado</w:t>
                </w:r>
              </w:p>
            </w:tc>
          </w:tr>
          <w:tr w:rsidR="00C213C4" w14:paraId="6F860117" w14:textId="77777777" w:rsidTr="00C10C6B">
            <w:trPr>
              <w:trHeight w:val="251"/>
            </w:trPr>
            <w:tc>
              <w:tcPr>
                <w:tcW w:w="2410" w:type="dxa"/>
              </w:tcPr>
              <w:p w14:paraId="62967E88" w14:textId="77777777" w:rsidR="00C213C4" w:rsidRPr="008B41A2" w:rsidRDefault="00C213C4" w:rsidP="00C213C4">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Sujeto Obligado:</w:t>
                </w:r>
              </w:p>
            </w:tc>
            <w:tc>
              <w:tcPr>
                <w:tcW w:w="4950" w:type="dxa"/>
              </w:tcPr>
              <w:p w14:paraId="42812570" w14:textId="0F3F16F6" w:rsidR="00C213C4" w:rsidRPr="008B41A2" w:rsidRDefault="00C213C4" w:rsidP="00C213C4">
                <w:pPr>
                  <w:tabs>
                    <w:tab w:val="right" w:pos="8838"/>
                  </w:tabs>
                  <w:ind w:right="273"/>
                  <w:jc w:val="both"/>
                  <w:rPr>
                    <w:rFonts w:ascii="Palatino Linotype" w:eastAsia="Calibri" w:hAnsi="Palatino Linotype" w:cs="Tahoma"/>
                    <w:sz w:val="22"/>
                    <w:szCs w:val="22"/>
                    <w:lang w:val="es-MX"/>
                  </w:rPr>
                </w:pPr>
                <w:r w:rsidRPr="00C52D69">
                  <w:rPr>
                    <w:rFonts w:ascii="Palatino Linotype" w:eastAsia="Calibri" w:hAnsi="Palatino Linotype" w:cs="Tahoma"/>
                    <w:sz w:val="22"/>
                    <w:szCs w:val="22"/>
                    <w:lang w:val="es-MX"/>
                  </w:rPr>
                  <w:t>Ayuntamiento de Zinacantepec</w:t>
                </w:r>
              </w:p>
            </w:tc>
          </w:tr>
          <w:tr w:rsidR="00C213C4" w14:paraId="03FD035D" w14:textId="77777777" w:rsidTr="00C10C6B">
            <w:trPr>
              <w:trHeight w:val="251"/>
            </w:trPr>
            <w:tc>
              <w:tcPr>
                <w:tcW w:w="2410" w:type="dxa"/>
              </w:tcPr>
              <w:p w14:paraId="02E4D388" w14:textId="77777777" w:rsidR="00C213C4" w:rsidRPr="008B41A2" w:rsidRDefault="00C213C4" w:rsidP="00C213C4">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Comisionado Ponente:</w:t>
                </w:r>
              </w:p>
            </w:tc>
            <w:tc>
              <w:tcPr>
                <w:tcW w:w="4950" w:type="dxa"/>
              </w:tcPr>
              <w:p w14:paraId="1F93CBC5" w14:textId="77777777" w:rsidR="00C213C4" w:rsidRPr="008B41A2" w:rsidRDefault="00C213C4" w:rsidP="00C213C4">
                <w:pPr>
                  <w:tabs>
                    <w:tab w:val="right" w:pos="8838"/>
                  </w:tabs>
                  <w:ind w:right="-32"/>
                  <w:rPr>
                    <w:rFonts w:ascii="Palatino Linotype" w:eastAsia="Calibri" w:hAnsi="Palatino Linotype" w:cs="Tahoma"/>
                    <w:b/>
                    <w:sz w:val="22"/>
                    <w:szCs w:val="22"/>
                    <w:lang w:val="es-MX"/>
                  </w:rPr>
                </w:pPr>
                <w:r w:rsidRPr="008B41A2">
                  <w:rPr>
                    <w:rFonts w:ascii="Palatino Linotype" w:eastAsia="Calibri" w:hAnsi="Palatino Linotype" w:cs="Tahoma"/>
                    <w:sz w:val="22"/>
                    <w:szCs w:val="22"/>
                    <w:lang w:val="es-MX"/>
                  </w:rPr>
                  <w:t>Luis Gustavo Parra Noriega</w:t>
                </w:r>
              </w:p>
            </w:tc>
          </w:tr>
        </w:tbl>
        <w:p w14:paraId="1C76B325" w14:textId="77777777" w:rsidR="00C213C4" w:rsidRPr="005C106F" w:rsidRDefault="00C213C4" w:rsidP="00C213C4">
          <w:pPr>
            <w:tabs>
              <w:tab w:val="right" w:pos="8838"/>
            </w:tabs>
            <w:ind w:left="-28"/>
            <w:rPr>
              <w:rFonts w:ascii="Arial" w:eastAsia="Calibri" w:hAnsi="Arial" w:cs="Arial"/>
              <w:b/>
            </w:rPr>
          </w:pPr>
        </w:p>
      </w:tc>
    </w:tr>
  </w:tbl>
  <w:p w14:paraId="316BF6DE" w14:textId="77777777" w:rsidR="00C213C4" w:rsidRDefault="00C213C4" w:rsidP="00C213C4">
    <w:pPr>
      <w:pStyle w:val="Encabezado"/>
      <w:rPr>
        <w:sz w:val="14"/>
      </w:rPr>
    </w:pPr>
  </w:p>
  <w:p w14:paraId="15EA73A6" w14:textId="77777777" w:rsidR="00C213C4" w:rsidRPr="00443C6B" w:rsidRDefault="00C213C4" w:rsidP="00C213C4">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521"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694"/>
      <w:gridCol w:w="3827"/>
    </w:tblGrid>
    <w:tr w:rsidR="00C213C4" w:rsidRPr="00264223" w14:paraId="3F2F9AE5" w14:textId="77777777" w:rsidTr="00C10C6B">
      <w:trPr>
        <w:trHeight w:val="302"/>
      </w:trPr>
      <w:tc>
        <w:tcPr>
          <w:tcW w:w="2694" w:type="dxa"/>
        </w:tcPr>
        <w:p w14:paraId="623F2E3A" w14:textId="3559B8AB" w:rsidR="00C213C4" w:rsidRPr="00D3618F" w:rsidRDefault="00C213C4" w:rsidP="00C213C4">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Recurso de Revisión:</w:t>
          </w:r>
        </w:p>
      </w:tc>
      <w:tc>
        <w:tcPr>
          <w:tcW w:w="3827" w:type="dxa"/>
        </w:tcPr>
        <w:p w14:paraId="2CDD41BC" w14:textId="42D04EC7" w:rsidR="00C213C4" w:rsidRPr="00C10C6B" w:rsidRDefault="00C213C4" w:rsidP="003F750F">
          <w:pPr>
            <w:tabs>
              <w:tab w:val="right" w:pos="8838"/>
            </w:tabs>
            <w:ind w:left="-113"/>
            <w:jc w:val="both"/>
            <w:rPr>
              <w:rFonts w:ascii="Palatino Linotype" w:eastAsia="Calibri" w:hAnsi="Palatino Linotype" w:cs="Tahoma"/>
              <w:sz w:val="22"/>
              <w:szCs w:val="22"/>
              <w:lang w:eastAsia="en-US"/>
            </w:rPr>
          </w:pPr>
          <w:r>
            <w:rPr>
              <w:rFonts w:ascii="Palatino Linotype" w:hAnsi="Palatino Linotype"/>
              <w:color w:val="000000"/>
              <w:sz w:val="22"/>
              <w:szCs w:val="22"/>
            </w:rPr>
            <w:t>00166</w:t>
          </w:r>
          <w:r w:rsidRPr="002F0BF0">
            <w:rPr>
              <w:rFonts w:ascii="Palatino Linotype" w:hAnsi="Palatino Linotype"/>
              <w:color w:val="000000"/>
              <w:sz w:val="22"/>
              <w:szCs w:val="22"/>
            </w:rPr>
            <w:t>/INFOEM/ICR-</w:t>
          </w:r>
          <w:r>
            <w:rPr>
              <w:rFonts w:ascii="Palatino Linotype" w:hAnsi="Palatino Linotype"/>
              <w:color w:val="000000"/>
              <w:sz w:val="22"/>
              <w:szCs w:val="22"/>
            </w:rPr>
            <w:t>1</w:t>
          </w:r>
          <w:r w:rsidR="003F750F">
            <w:rPr>
              <w:rFonts w:ascii="Palatino Linotype" w:hAnsi="Palatino Linotype"/>
              <w:color w:val="000000"/>
              <w:sz w:val="22"/>
              <w:szCs w:val="22"/>
            </w:rPr>
            <w:t>6</w:t>
          </w:r>
          <w:r>
            <w:rPr>
              <w:rFonts w:ascii="Palatino Linotype" w:hAnsi="Palatino Linotype"/>
              <w:color w:val="000000"/>
              <w:sz w:val="22"/>
              <w:szCs w:val="22"/>
            </w:rPr>
            <w:t>6/IP/RR/2023 y acumulado</w:t>
          </w:r>
        </w:p>
      </w:tc>
    </w:tr>
    <w:tr w:rsidR="00C213C4" w:rsidRPr="00264223" w14:paraId="789D4CFA" w14:textId="77777777" w:rsidTr="00C10C6B">
      <w:trPr>
        <w:trHeight w:val="110"/>
      </w:trPr>
      <w:tc>
        <w:tcPr>
          <w:tcW w:w="2694" w:type="dxa"/>
        </w:tcPr>
        <w:p w14:paraId="2056159D" w14:textId="77777777" w:rsidR="00C213C4" w:rsidRPr="00D3618F" w:rsidRDefault="00C213C4" w:rsidP="00C213C4">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Recurrente:</w:t>
          </w:r>
        </w:p>
      </w:tc>
      <w:tc>
        <w:tcPr>
          <w:tcW w:w="3827" w:type="dxa"/>
        </w:tcPr>
        <w:p w14:paraId="2187FA62" w14:textId="16BE05C5" w:rsidR="00C213C4" w:rsidRPr="00EE2A06" w:rsidRDefault="00C213C4" w:rsidP="00C213C4">
          <w:pPr>
            <w:tabs>
              <w:tab w:val="right" w:pos="8838"/>
            </w:tabs>
            <w:ind w:left="-28"/>
            <w:jc w:val="both"/>
            <w:rPr>
              <w:rFonts w:ascii="Palatino Linotype" w:eastAsia="Calibri" w:hAnsi="Palatino Linotype" w:cs="Tahoma"/>
              <w:sz w:val="22"/>
              <w:szCs w:val="22"/>
              <w:lang w:val="es-MX" w:eastAsia="en-US"/>
            </w:rPr>
          </w:pPr>
        </w:p>
      </w:tc>
    </w:tr>
    <w:tr w:rsidR="00C213C4" w:rsidRPr="00264223" w14:paraId="4E4DB58B" w14:textId="77777777" w:rsidTr="00C10C6B">
      <w:trPr>
        <w:trHeight w:val="248"/>
      </w:trPr>
      <w:tc>
        <w:tcPr>
          <w:tcW w:w="2694" w:type="dxa"/>
        </w:tcPr>
        <w:p w14:paraId="459F08AF" w14:textId="77777777" w:rsidR="00C213C4" w:rsidRPr="00D3618F" w:rsidRDefault="00C213C4" w:rsidP="00C213C4">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Sujeto Obligado:</w:t>
          </w:r>
        </w:p>
      </w:tc>
      <w:tc>
        <w:tcPr>
          <w:tcW w:w="3827" w:type="dxa"/>
        </w:tcPr>
        <w:p w14:paraId="011CF0C7" w14:textId="75E47712" w:rsidR="00C213C4" w:rsidRPr="00651A13" w:rsidRDefault="00C213C4" w:rsidP="00C10C6B">
          <w:pPr>
            <w:tabs>
              <w:tab w:val="right" w:pos="8838"/>
            </w:tabs>
            <w:ind w:left="-113"/>
            <w:jc w:val="both"/>
            <w:rPr>
              <w:rFonts w:ascii="Palatino Linotype" w:eastAsia="Calibri" w:hAnsi="Palatino Linotype" w:cs="Tahoma"/>
              <w:sz w:val="22"/>
              <w:szCs w:val="22"/>
              <w:lang w:val="es-MX" w:eastAsia="en-US"/>
            </w:rPr>
          </w:pPr>
          <w:r w:rsidRPr="00C52D69">
            <w:rPr>
              <w:rFonts w:ascii="Palatino Linotype" w:eastAsia="Calibri" w:hAnsi="Palatino Linotype" w:cs="Tahoma"/>
              <w:sz w:val="22"/>
              <w:szCs w:val="22"/>
              <w:lang w:val="es-MX" w:eastAsia="en-US"/>
            </w:rPr>
            <w:t>Ayuntamiento de Zinacantepec</w:t>
          </w:r>
        </w:p>
      </w:tc>
    </w:tr>
    <w:tr w:rsidR="00C213C4" w:rsidRPr="00264223" w14:paraId="18E58C0E" w14:textId="77777777" w:rsidTr="00C10C6B">
      <w:trPr>
        <w:trHeight w:val="248"/>
      </w:trPr>
      <w:tc>
        <w:tcPr>
          <w:tcW w:w="2694" w:type="dxa"/>
        </w:tcPr>
        <w:p w14:paraId="163A78A1" w14:textId="77777777" w:rsidR="00C213C4" w:rsidRPr="00D3618F" w:rsidRDefault="00C213C4" w:rsidP="00C213C4">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Comisionado Ponente:</w:t>
          </w:r>
        </w:p>
      </w:tc>
      <w:tc>
        <w:tcPr>
          <w:tcW w:w="3827" w:type="dxa"/>
        </w:tcPr>
        <w:p w14:paraId="5C328357" w14:textId="77777777" w:rsidR="00C213C4" w:rsidRPr="00D3618F" w:rsidRDefault="00C213C4" w:rsidP="00C10C6B">
          <w:pPr>
            <w:tabs>
              <w:tab w:val="right" w:pos="8838"/>
            </w:tabs>
            <w:ind w:left="-113"/>
            <w:rPr>
              <w:rFonts w:ascii="Palatino Linotype" w:eastAsia="Calibri" w:hAnsi="Palatino Linotype" w:cs="Tahoma"/>
              <w:sz w:val="22"/>
              <w:szCs w:val="22"/>
              <w:lang w:val="es-MX" w:eastAsia="en-US"/>
            </w:rPr>
          </w:pPr>
          <w:r w:rsidRPr="00D3618F">
            <w:rPr>
              <w:rFonts w:ascii="Palatino Linotype" w:eastAsia="Calibri" w:hAnsi="Palatino Linotype" w:cs="Tahoma"/>
              <w:sz w:val="22"/>
              <w:szCs w:val="22"/>
              <w:lang w:val="es-MX" w:eastAsia="en-US"/>
            </w:rPr>
            <w:t>Luis Gustavo Parra Noriega</w:t>
          </w:r>
        </w:p>
      </w:tc>
    </w:tr>
  </w:tbl>
  <w:p w14:paraId="393ABAB2" w14:textId="77777777" w:rsidR="00C213C4" w:rsidRDefault="00000000" w:rsidP="00C213C4">
    <w:pPr>
      <w:ind w:right="-312"/>
    </w:pPr>
    <w:r>
      <w:rPr>
        <w:noProof/>
        <w:lang w:eastAsia="es-MX"/>
      </w:rPr>
      <w:pict w14:anchorId="206EA3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1" o:spid="_x0000_s1027" type="#_x0000_t75" alt="marcaaguaINFOEM" style="position:absolute;margin-left:-92.55pt;margin-top:-120.95pt;width:663.5pt;height:12in;z-index:-251655168;mso-wrap-edited:f;mso-width-percent:0;mso-height-percent:0;mso-position-horizontal-relative:margin;mso-position-vertical-relative:margin;mso-width-percent:0;mso-height-percent:0" o:allowincell="f">
          <v:imagedata r:id="rId1" o:title="marcaaguaINFO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615F8"/>
    <w:multiLevelType w:val="hybridMultilevel"/>
    <w:tmpl w:val="B078586E"/>
    <w:lvl w:ilvl="0" w:tplc="5A5E2FB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12091E96"/>
    <w:multiLevelType w:val="hybridMultilevel"/>
    <w:tmpl w:val="17BAB6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31A02D4"/>
    <w:multiLevelType w:val="hybridMultilevel"/>
    <w:tmpl w:val="498E1C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EE145F"/>
    <w:multiLevelType w:val="hybridMultilevel"/>
    <w:tmpl w:val="55E00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C06910"/>
    <w:multiLevelType w:val="hybridMultilevel"/>
    <w:tmpl w:val="AF2C9F4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5" w15:restartNumberingAfterBreak="0">
    <w:nsid w:val="1CBA32D3"/>
    <w:multiLevelType w:val="hybridMultilevel"/>
    <w:tmpl w:val="13725A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DD4755C"/>
    <w:multiLevelType w:val="hybridMultilevel"/>
    <w:tmpl w:val="1D7EB230"/>
    <w:lvl w:ilvl="0" w:tplc="C00296A8">
      <w:start w:val="5"/>
      <w:numFmt w:val="bullet"/>
      <w:lvlText w:val=""/>
      <w:lvlJc w:val="left"/>
      <w:pPr>
        <w:ind w:left="720" w:hanging="360"/>
      </w:pPr>
      <w:rPr>
        <w:rFonts w:ascii="Symbol" w:eastAsia="Calibri"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8F16912"/>
    <w:multiLevelType w:val="hybridMultilevel"/>
    <w:tmpl w:val="518257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5954CCA"/>
    <w:multiLevelType w:val="hybridMultilevel"/>
    <w:tmpl w:val="84D2F3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88F1479"/>
    <w:multiLevelType w:val="hybridMultilevel"/>
    <w:tmpl w:val="31B450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1C2737E"/>
    <w:multiLevelType w:val="hybridMultilevel"/>
    <w:tmpl w:val="EB7472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7DD3782"/>
    <w:multiLevelType w:val="hybridMultilevel"/>
    <w:tmpl w:val="86B656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F90CD4"/>
    <w:multiLevelType w:val="hybridMultilevel"/>
    <w:tmpl w:val="C9427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0FD12AD"/>
    <w:multiLevelType w:val="hybridMultilevel"/>
    <w:tmpl w:val="5A000A44"/>
    <w:lvl w:ilvl="0" w:tplc="5A5E2FB6">
      <w:start w:val="1"/>
      <w:numFmt w:val="decimal"/>
      <w:lvlText w:val="%1."/>
      <w:lvlJc w:val="left"/>
      <w:pPr>
        <w:ind w:left="106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6" w15:restartNumberingAfterBreak="0">
    <w:nsid w:val="72993661"/>
    <w:multiLevelType w:val="hybridMultilevel"/>
    <w:tmpl w:val="A6C8CB2E"/>
    <w:lvl w:ilvl="0" w:tplc="080A0017">
      <w:start w:val="1"/>
      <w:numFmt w:val="low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A956FF7"/>
    <w:multiLevelType w:val="hybridMultilevel"/>
    <w:tmpl w:val="2D00B2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BB94E36"/>
    <w:multiLevelType w:val="hybridMultilevel"/>
    <w:tmpl w:val="5EFE99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0483826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887346">
    <w:abstractNumId w:val="18"/>
  </w:num>
  <w:num w:numId="3" w16cid:durableId="566497937">
    <w:abstractNumId w:val="4"/>
  </w:num>
  <w:num w:numId="4" w16cid:durableId="1449161920">
    <w:abstractNumId w:val="8"/>
  </w:num>
  <w:num w:numId="5" w16cid:durableId="1294019978">
    <w:abstractNumId w:val="3"/>
  </w:num>
  <w:num w:numId="6" w16cid:durableId="80374953">
    <w:abstractNumId w:val="6"/>
  </w:num>
  <w:num w:numId="7" w16cid:durableId="648940505">
    <w:abstractNumId w:val="7"/>
  </w:num>
  <w:num w:numId="8" w16cid:durableId="1741754752">
    <w:abstractNumId w:val="17"/>
  </w:num>
  <w:num w:numId="9" w16cid:durableId="480735131">
    <w:abstractNumId w:val="20"/>
  </w:num>
  <w:num w:numId="10" w16cid:durableId="1835994057">
    <w:abstractNumId w:val="15"/>
  </w:num>
  <w:num w:numId="11" w16cid:durableId="1726373997">
    <w:abstractNumId w:val="2"/>
  </w:num>
  <w:num w:numId="12" w16cid:durableId="1446775926">
    <w:abstractNumId w:val="12"/>
  </w:num>
  <w:num w:numId="13" w16cid:durableId="1750153120">
    <w:abstractNumId w:val="10"/>
  </w:num>
  <w:num w:numId="14" w16cid:durableId="1920602658">
    <w:abstractNumId w:val="0"/>
  </w:num>
  <w:num w:numId="15" w16cid:durableId="1475293001">
    <w:abstractNumId w:val="14"/>
  </w:num>
  <w:num w:numId="16" w16cid:durableId="1723551844">
    <w:abstractNumId w:val="11"/>
  </w:num>
  <w:num w:numId="17" w16cid:durableId="2057662428">
    <w:abstractNumId w:val="16"/>
  </w:num>
  <w:num w:numId="18" w16cid:durableId="107091854">
    <w:abstractNumId w:val="1"/>
  </w:num>
  <w:num w:numId="19" w16cid:durableId="1902711324">
    <w:abstractNumId w:val="19"/>
  </w:num>
  <w:num w:numId="20" w16cid:durableId="313417667">
    <w:abstractNumId w:val="13"/>
  </w:num>
  <w:num w:numId="21" w16cid:durableId="424545823">
    <w:abstractNumId w:val="5"/>
  </w:num>
  <w:num w:numId="22" w16cid:durableId="19829259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ED0"/>
    <w:rsid w:val="00003DB3"/>
    <w:rsid w:val="000075BB"/>
    <w:rsid w:val="000106B3"/>
    <w:rsid w:val="00013FE9"/>
    <w:rsid w:val="00020DD4"/>
    <w:rsid w:val="00024540"/>
    <w:rsid w:val="00024C7B"/>
    <w:rsid w:val="00027479"/>
    <w:rsid w:val="00037780"/>
    <w:rsid w:val="00037984"/>
    <w:rsid w:val="000407F5"/>
    <w:rsid w:val="0005353D"/>
    <w:rsid w:val="00054998"/>
    <w:rsid w:val="00060DC9"/>
    <w:rsid w:val="00080B13"/>
    <w:rsid w:val="00084000"/>
    <w:rsid w:val="00084FBD"/>
    <w:rsid w:val="000873FB"/>
    <w:rsid w:val="00087C2F"/>
    <w:rsid w:val="000A4115"/>
    <w:rsid w:val="000B37EA"/>
    <w:rsid w:val="000C47EC"/>
    <w:rsid w:val="000E097E"/>
    <w:rsid w:val="000E29C5"/>
    <w:rsid w:val="000F0182"/>
    <w:rsid w:val="000F4742"/>
    <w:rsid w:val="000F4E91"/>
    <w:rsid w:val="00106D7F"/>
    <w:rsid w:val="001103BC"/>
    <w:rsid w:val="0011351E"/>
    <w:rsid w:val="001164FE"/>
    <w:rsid w:val="001173AD"/>
    <w:rsid w:val="00123916"/>
    <w:rsid w:val="0014367A"/>
    <w:rsid w:val="00147C08"/>
    <w:rsid w:val="00151C4A"/>
    <w:rsid w:val="0015279B"/>
    <w:rsid w:val="0019161C"/>
    <w:rsid w:val="001956B6"/>
    <w:rsid w:val="001C2E70"/>
    <w:rsid w:val="001D3F8F"/>
    <w:rsid w:val="001E129D"/>
    <w:rsid w:val="00200645"/>
    <w:rsid w:val="00206A91"/>
    <w:rsid w:val="002074F3"/>
    <w:rsid w:val="00207768"/>
    <w:rsid w:val="00227BB6"/>
    <w:rsid w:val="00232B31"/>
    <w:rsid w:val="00237BA6"/>
    <w:rsid w:val="00274DCF"/>
    <w:rsid w:val="00283566"/>
    <w:rsid w:val="0028792D"/>
    <w:rsid w:val="002918AA"/>
    <w:rsid w:val="002924CA"/>
    <w:rsid w:val="00297127"/>
    <w:rsid w:val="002A4D49"/>
    <w:rsid w:val="002A5159"/>
    <w:rsid w:val="002B2D70"/>
    <w:rsid w:val="002B4CC1"/>
    <w:rsid w:val="002C462E"/>
    <w:rsid w:val="002C797C"/>
    <w:rsid w:val="002D6C83"/>
    <w:rsid w:val="002E26B8"/>
    <w:rsid w:val="002F08D1"/>
    <w:rsid w:val="002F0BF0"/>
    <w:rsid w:val="002F36B1"/>
    <w:rsid w:val="003059ED"/>
    <w:rsid w:val="00311BB6"/>
    <w:rsid w:val="003176AA"/>
    <w:rsid w:val="00325321"/>
    <w:rsid w:val="00331BCD"/>
    <w:rsid w:val="003434D5"/>
    <w:rsid w:val="00343A03"/>
    <w:rsid w:val="00350458"/>
    <w:rsid w:val="00354573"/>
    <w:rsid w:val="003630C1"/>
    <w:rsid w:val="003830C7"/>
    <w:rsid w:val="00385346"/>
    <w:rsid w:val="003B2209"/>
    <w:rsid w:val="003B65E3"/>
    <w:rsid w:val="003C46BC"/>
    <w:rsid w:val="003C6FEE"/>
    <w:rsid w:val="003E20C1"/>
    <w:rsid w:val="003F4AD6"/>
    <w:rsid w:val="003F71DC"/>
    <w:rsid w:val="003F750F"/>
    <w:rsid w:val="00416CF3"/>
    <w:rsid w:val="00420859"/>
    <w:rsid w:val="004218D2"/>
    <w:rsid w:val="004223B5"/>
    <w:rsid w:val="004251C9"/>
    <w:rsid w:val="0044510B"/>
    <w:rsid w:val="004533C3"/>
    <w:rsid w:val="004564F7"/>
    <w:rsid w:val="00456FD5"/>
    <w:rsid w:val="00464D01"/>
    <w:rsid w:val="00486136"/>
    <w:rsid w:val="0048681F"/>
    <w:rsid w:val="00493C3E"/>
    <w:rsid w:val="004B1BFE"/>
    <w:rsid w:val="004B2410"/>
    <w:rsid w:val="004B4B2E"/>
    <w:rsid w:val="004B59F2"/>
    <w:rsid w:val="004B72AD"/>
    <w:rsid w:val="004C2490"/>
    <w:rsid w:val="004E437F"/>
    <w:rsid w:val="004E4CBC"/>
    <w:rsid w:val="0053131F"/>
    <w:rsid w:val="0053557A"/>
    <w:rsid w:val="00535C4C"/>
    <w:rsid w:val="00536CBD"/>
    <w:rsid w:val="00540F60"/>
    <w:rsid w:val="00543367"/>
    <w:rsid w:val="0055029A"/>
    <w:rsid w:val="00561C25"/>
    <w:rsid w:val="00565A63"/>
    <w:rsid w:val="00585D75"/>
    <w:rsid w:val="00594DE4"/>
    <w:rsid w:val="005A1149"/>
    <w:rsid w:val="005A1CE1"/>
    <w:rsid w:val="005B08E1"/>
    <w:rsid w:val="005B40DB"/>
    <w:rsid w:val="005B6E19"/>
    <w:rsid w:val="005D1047"/>
    <w:rsid w:val="005D25BA"/>
    <w:rsid w:val="005D466C"/>
    <w:rsid w:val="005D4ABD"/>
    <w:rsid w:val="00613F5E"/>
    <w:rsid w:val="00631A54"/>
    <w:rsid w:val="00633B8B"/>
    <w:rsid w:val="0063680D"/>
    <w:rsid w:val="00636984"/>
    <w:rsid w:val="00640C2D"/>
    <w:rsid w:val="0064190E"/>
    <w:rsid w:val="0064239E"/>
    <w:rsid w:val="0064399E"/>
    <w:rsid w:val="006676E1"/>
    <w:rsid w:val="00672D28"/>
    <w:rsid w:val="00677F18"/>
    <w:rsid w:val="0068421A"/>
    <w:rsid w:val="006B03A8"/>
    <w:rsid w:val="006B1B1E"/>
    <w:rsid w:val="006C2217"/>
    <w:rsid w:val="006D22F6"/>
    <w:rsid w:val="00703ED0"/>
    <w:rsid w:val="00722280"/>
    <w:rsid w:val="00730B6E"/>
    <w:rsid w:val="0073199E"/>
    <w:rsid w:val="00732988"/>
    <w:rsid w:val="00733195"/>
    <w:rsid w:val="00754C1E"/>
    <w:rsid w:val="0076068C"/>
    <w:rsid w:val="007633BF"/>
    <w:rsid w:val="007639F6"/>
    <w:rsid w:val="00771802"/>
    <w:rsid w:val="00772C8C"/>
    <w:rsid w:val="007732D1"/>
    <w:rsid w:val="00786AD8"/>
    <w:rsid w:val="007A46C4"/>
    <w:rsid w:val="007B1BD9"/>
    <w:rsid w:val="007D05AC"/>
    <w:rsid w:val="007D7603"/>
    <w:rsid w:val="007E292A"/>
    <w:rsid w:val="007F2464"/>
    <w:rsid w:val="008147A4"/>
    <w:rsid w:val="00820763"/>
    <w:rsid w:val="00824A3F"/>
    <w:rsid w:val="00835524"/>
    <w:rsid w:val="00837514"/>
    <w:rsid w:val="00851847"/>
    <w:rsid w:val="00860E2B"/>
    <w:rsid w:val="00892C0E"/>
    <w:rsid w:val="00894053"/>
    <w:rsid w:val="008A34FA"/>
    <w:rsid w:val="008A7D32"/>
    <w:rsid w:val="008B2BB9"/>
    <w:rsid w:val="008B4EF2"/>
    <w:rsid w:val="008C03FA"/>
    <w:rsid w:val="008C1A29"/>
    <w:rsid w:val="008C789E"/>
    <w:rsid w:val="008F1D74"/>
    <w:rsid w:val="00917D9D"/>
    <w:rsid w:val="00926496"/>
    <w:rsid w:val="00933EF6"/>
    <w:rsid w:val="00942988"/>
    <w:rsid w:val="00943012"/>
    <w:rsid w:val="00943E2D"/>
    <w:rsid w:val="00944B21"/>
    <w:rsid w:val="00944E53"/>
    <w:rsid w:val="0095535B"/>
    <w:rsid w:val="009725AB"/>
    <w:rsid w:val="00980331"/>
    <w:rsid w:val="00984CD7"/>
    <w:rsid w:val="0099647A"/>
    <w:rsid w:val="009A231E"/>
    <w:rsid w:val="009A2E93"/>
    <w:rsid w:val="009A42C1"/>
    <w:rsid w:val="009C0C23"/>
    <w:rsid w:val="009D58A7"/>
    <w:rsid w:val="009D7F6E"/>
    <w:rsid w:val="009F1DE6"/>
    <w:rsid w:val="00A0050A"/>
    <w:rsid w:val="00A12B6B"/>
    <w:rsid w:val="00A1680F"/>
    <w:rsid w:val="00A17BB5"/>
    <w:rsid w:val="00A462DD"/>
    <w:rsid w:val="00A60F96"/>
    <w:rsid w:val="00A66848"/>
    <w:rsid w:val="00A7110F"/>
    <w:rsid w:val="00A7320E"/>
    <w:rsid w:val="00A755A0"/>
    <w:rsid w:val="00A813B1"/>
    <w:rsid w:val="00A836CE"/>
    <w:rsid w:val="00A87976"/>
    <w:rsid w:val="00AA37DB"/>
    <w:rsid w:val="00AA6DF3"/>
    <w:rsid w:val="00AA71C2"/>
    <w:rsid w:val="00AB3F89"/>
    <w:rsid w:val="00AC1B15"/>
    <w:rsid w:val="00AC41E8"/>
    <w:rsid w:val="00AD2808"/>
    <w:rsid w:val="00AD6689"/>
    <w:rsid w:val="00AE703F"/>
    <w:rsid w:val="00AF24D8"/>
    <w:rsid w:val="00B01DA4"/>
    <w:rsid w:val="00B158E7"/>
    <w:rsid w:val="00B21729"/>
    <w:rsid w:val="00B40D88"/>
    <w:rsid w:val="00B52F0C"/>
    <w:rsid w:val="00B56E75"/>
    <w:rsid w:val="00B57108"/>
    <w:rsid w:val="00B60C9E"/>
    <w:rsid w:val="00B71090"/>
    <w:rsid w:val="00BA3DC0"/>
    <w:rsid w:val="00BB227B"/>
    <w:rsid w:val="00BC1BB3"/>
    <w:rsid w:val="00BD7192"/>
    <w:rsid w:val="00BF1507"/>
    <w:rsid w:val="00C02ADF"/>
    <w:rsid w:val="00C10C6B"/>
    <w:rsid w:val="00C150B0"/>
    <w:rsid w:val="00C15F0A"/>
    <w:rsid w:val="00C17937"/>
    <w:rsid w:val="00C20846"/>
    <w:rsid w:val="00C213C4"/>
    <w:rsid w:val="00C2150F"/>
    <w:rsid w:val="00C22524"/>
    <w:rsid w:val="00C24224"/>
    <w:rsid w:val="00C25011"/>
    <w:rsid w:val="00C30E25"/>
    <w:rsid w:val="00C52D69"/>
    <w:rsid w:val="00C62865"/>
    <w:rsid w:val="00C6457A"/>
    <w:rsid w:val="00C71E49"/>
    <w:rsid w:val="00C955C3"/>
    <w:rsid w:val="00CB09D4"/>
    <w:rsid w:val="00CB2ECF"/>
    <w:rsid w:val="00CC0E84"/>
    <w:rsid w:val="00D06A2D"/>
    <w:rsid w:val="00D06B4B"/>
    <w:rsid w:val="00D14896"/>
    <w:rsid w:val="00D15128"/>
    <w:rsid w:val="00D162B2"/>
    <w:rsid w:val="00D205B7"/>
    <w:rsid w:val="00D25C37"/>
    <w:rsid w:val="00D27473"/>
    <w:rsid w:val="00D31F27"/>
    <w:rsid w:val="00D467BA"/>
    <w:rsid w:val="00D563FC"/>
    <w:rsid w:val="00D5657B"/>
    <w:rsid w:val="00D6181B"/>
    <w:rsid w:val="00D66149"/>
    <w:rsid w:val="00DA6978"/>
    <w:rsid w:val="00DB1996"/>
    <w:rsid w:val="00DC61FF"/>
    <w:rsid w:val="00DC67A0"/>
    <w:rsid w:val="00DE3E6F"/>
    <w:rsid w:val="00DF422C"/>
    <w:rsid w:val="00DF5774"/>
    <w:rsid w:val="00E11D88"/>
    <w:rsid w:val="00E13810"/>
    <w:rsid w:val="00E26B06"/>
    <w:rsid w:val="00E27880"/>
    <w:rsid w:val="00E308EA"/>
    <w:rsid w:val="00E32494"/>
    <w:rsid w:val="00E42B15"/>
    <w:rsid w:val="00E7040F"/>
    <w:rsid w:val="00E72B16"/>
    <w:rsid w:val="00E7368E"/>
    <w:rsid w:val="00E75C84"/>
    <w:rsid w:val="00E81F4E"/>
    <w:rsid w:val="00E91D90"/>
    <w:rsid w:val="00E95F0C"/>
    <w:rsid w:val="00EA4C5D"/>
    <w:rsid w:val="00EA6311"/>
    <w:rsid w:val="00EB401E"/>
    <w:rsid w:val="00EC14A7"/>
    <w:rsid w:val="00EC2BCB"/>
    <w:rsid w:val="00EC65AA"/>
    <w:rsid w:val="00ED4419"/>
    <w:rsid w:val="00ED58A0"/>
    <w:rsid w:val="00EF7A35"/>
    <w:rsid w:val="00F21383"/>
    <w:rsid w:val="00F22F78"/>
    <w:rsid w:val="00F305B5"/>
    <w:rsid w:val="00F31401"/>
    <w:rsid w:val="00F32EC2"/>
    <w:rsid w:val="00F44214"/>
    <w:rsid w:val="00F5269C"/>
    <w:rsid w:val="00F602CE"/>
    <w:rsid w:val="00F63006"/>
    <w:rsid w:val="00F74239"/>
    <w:rsid w:val="00FA0421"/>
    <w:rsid w:val="00FC776E"/>
    <w:rsid w:val="00FD22EB"/>
    <w:rsid w:val="00FD4F83"/>
    <w:rsid w:val="00FF19A8"/>
    <w:rsid w:val="00FF21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4E7FD"/>
  <w15:chartTrackingRefBased/>
  <w15:docId w15:val="{27027B53-4C7A-4035-823E-373F78232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988"/>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03ED0"/>
    <w:pPr>
      <w:tabs>
        <w:tab w:val="center" w:pos="4419"/>
        <w:tab w:val="right" w:pos="8838"/>
      </w:tabs>
    </w:pPr>
  </w:style>
  <w:style w:type="character" w:customStyle="1" w:styleId="EncabezadoCar">
    <w:name w:val="Encabezado Car"/>
    <w:basedOn w:val="Fuentedeprrafopredeter"/>
    <w:link w:val="Encabezado"/>
    <w:uiPriority w:val="99"/>
    <w:rsid w:val="00703ED0"/>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703ED0"/>
    <w:pPr>
      <w:tabs>
        <w:tab w:val="center" w:pos="4419"/>
        <w:tab w:val="right" w:pos="8838"/>
      </w:tabs>
    </w:pPr>
  </w:style>
  <w:style w:type="character" w:customStyle="1" w:styleId="PiedepginaCar">
    <w:name w:val="Pie de página Car"/>
    <w:basedOn w:val="Fuentedeprrafopredeter"/>
    <w:link w:val="Piedepgina"/>
    <w:uiPriority w:val="99"/>
    <w:rsid w:val="00703ED0"/>
    <w:rPr>
      <w:rFonts w:ascii="Times New Roman" w:eastAsia="Times New Roman" w:hAnsi="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3ED0"/>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703ED0"/>
    <w:rPr>
      <w:rFonts w:ascii="Century Gothic" w:eastAsia="Times New Roman" w:hAnsi="Century Gothic" w:cs="Times New Roman"/>
      <w:szCs w:val="24"/>
      <w:lang w:eastAsia="es-ES"/>
    </w:rPr>
  </w:style>
  <w:style w:type="table" w:styleId="Tablaconcuadrcula">
    <w:name w:val="Table Grid"/>
    <w:basedOn w:val="Tablanormal"/>
    <w:uiPriority w:val="39"/>
    <w:rsid w:val="00703ED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E292A"/>
    <w:rPr>
      <w:color w:val="0563C1" w:themeColor="hyperlink"/>
      <w:u w:val="single"/>
    </w:rPr>
  </w:style>
  <w:style w:type="character" w:customStyle="1" w:styleId="Mencinsinresolver1">
    <w:name w:val="Mención sin resolver1"/>
    <w:basedOn w:val="Fuentedeprrafopredeter"/>
    <w:uiPriority w:val="99"/>
    <w:semiHidden/>
    <w:unhideWhenUsed/>
    <w:rsid w:val="007E292A"/>
    <w:rPr>
      <w:color w:val="605E5C"/>
      <w:shd w:val="clear" w:color="auto" w:fill="E1DFDD"/>
    </w:rPr>
  </w:style>
  <w:style w:type="character" w:customStyle="1" w:styleId="Mencinsinresolver2">
    <w:name w:val="Mención sin resolver2"/>
    <w:basedOn w:val="Fuentedeprrafopredeter"/>
    <w:uiPriority w:val="99"/>
    <w:semiHidden/>
    <w:unhideWhenUsed/>
    <w:rsid w:val="002A5159"/>
    <w:rPr>
      <w:color w:val="605E5C"/>
      <w:shd w:val="clear" w:color="auto" w:fill="E1DFDD"/>
    </w:rPr>
  </w:style>
  <w:style w:type="character" w:customStyle="1" w:styleId="normaltextrun">
    <w:name w:val="normaltextrun"/>
    <w:basedOn w:val="Fuentedeprrafopredeter"/>
    <w:rsid w:val="0028792D"/>
  </w:style>
  <w:style w:type="paragraph" w:customStyle="1" w:styleId="paragraph">
    <w:name w:val="paragraph"/>
    <w:basedOn w:val="Normal"/>
    <w:rsid w:val="0028792D"/>
    <w:pPr>
      <w:spacing w:before="100" w:beforeAutospacing="1" w:after="100" w:afterAutospacing="1"/>
    </w:pPr>
    <w:rPr>
      <w:sz w:val="24"/>
      <w:szCs w:val="24"/>
      <w:lang w:val="en-US" w:eastAsia="en-US"/>
    </w:rPr>
  </w:style>
  <w:style w:type="character" w:customStyle="1" w:styleId="eop">
    <w:name w:val="eop"/>
    <w:basedOn w:val="Fuentedeprrafopredeter"/>
    <w:rsid w:val="0028792D"/>
  </w:style>
  <w:style w:type="character" w:customStyle="1" w:styleId="Mencinsinresolver3">
    <w:name w:val="Mención sin resolver3"/>
    <w:basedOn w:val="Fuentedeprrafopredeter"/>
    <w:uiPriority w:val="99"/>
    <w:semiHidden/>
    <w:unhideWhenUsed/>
    <w:rsid w:val="008A34FA"/>
    <w:rPr>
      <w:color w:val="605E5C"/>
      <w:shd w:val="clear" w:color="auto" w:fill="E1DFDD"/>
    </w:rPr>
  </w:style>
  <w:style w:type="paragraph" w:styleId="NormalWeb">
    <w:name w:val="Normal (Web)"/>
    <w:basedOn w:val="Normal"/>
    <w:uiPriority w:val="99"/>
    <w:semiHidden/>
    <w:unhideWhenUsed/>
    <w:rsid w:val="004B59F2"/>
    <w:pPr>
      <w:spacing w:after="160" w:line="256" w:lineRule="auto"/>
      <w:jc w:val="both"/>
    </w:pPr>
    <w:rPr>
      <w:rFonts w:eastAsiaTheme="minorHAnsi"/>
      <w:color w:val="000000" w:themeColor="text1"/>
      <w:sz w:val="24"/>
      <w:szCs w:val="24"/>
      <w:lang w:eastAsia="en-US"/>
    </w:rPr>
  </w:style>
  <w:style w:type="character" w:customStyle="1" w:styleId="markedcontent">
    <w:name w:val="markedcontent"/>
    <w:basedOn w:val="Fuentedeprrafopredeter"/>
    <w:rsid w:val="005D10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08367">
      <w:bodyDiv w:val="1"/>
      <w:marLeft w:val="0"/>
      <w:marRight w:val="0"/>
      <w:marTop w:val="0"/>
      <w:marBottom w:val="0"/>
      <w:divBdr>
        <w:top w:val="none" w:sz="0" w:space="0" w:color="auto"/>
        <w:left w:val="none" w:sz="0" w:space="0" w:color="auto"/>
        <w:bottom w:val="none" w:sz="0" w:space="0" w:color="auto"/>
        <w:right w:val="none" w:sz="0" w:space="0" w:color="auto"/>
      </w:divBdr>
    </w:div>
    <w:div w:id="228156317">
      <w:bodyDiv w:val="1"/>
      <w:marLeft w:val="0"/>
      <w:marRight w:val="0"/>
      <w:marTop w:val="0"/>
      <w:marBottom w:val="0"/>
      <w:divBdr>
        <w:top w:val="none" w:sz="0" w:space="0" w:color="auto"/>
        <w:left w:val="none" w:sz="0" w:space="0" w:color="auto"/>
        <w:bottom w:val="none" w:sz="0" w:space="0" w:color="auto"/>
        <w:right w:val="none" w:sz="0" w:space="0" w:color="auto"/>
      </w:divBdr>
    </w:div>
    <w:div w:id="271716250">
      <w:bodyDiv w:val="1"/>
      <w:marLeft w:val="0"/>
      <w:marRight w:val="0"/>
      <w:marTop w:val="0"/>
      <w:marBottom w:val="0"/>
      <w:divBdr>
        <w:top w:val="none" w:sz="0" w:space="0" w:color="auto"/>
        <w:left w:val="none" w:sz="0" w:space="0" w:color="auto"/>
        <w:bottom w:val="none" w:sz="0" w:space="0" w:color="auto"/>
        <w:right w:val="none" w:sz="0" w:space="0" w:color="auto"/>
      </w:divBdr>
    </w:div>
    <w:div w:id="486360669">
      <w:bodyDiv w:val="1"/>
      <w:marLeft w:val="0"/>
      <w:marRight w:val="0"/>
      <w:marTop w:val="0"/>
      <w:marBottom w:val="0"/>
      <w:divBdr>
        <w:top w:val="none" w:sz="0" w:space="0" w:color="auto"/>
        <w:left w:val="none" w:sz="0" w:space="0" w:color="auto"/>
        <w:bottom w:val="none" w:sz="0" w:space="0" w:color="auto"/>
        <w:right w:val="none" w:sz="0" w:space="0" w:color="auto"/>
      </w:divBdr>
    </w:div>
    <w:div w:id="573971881">
      <w:bodyDiv w:val="1"/>
      <w:marLeft w:val="0"/>
      <w:marRight w:val="0"/>
      <w:marTop w:val="0"/>
      <w:marBottom w:val="0"/>
      <w:divBdr>
        <w:top w:val="none" w:sz="0" w:space="0" w:color="auto"/>
        <w:left w:val="none" w:sz="0" w:space="0" w:color="auto"/>
        <w:bottom w:val="none" w:sz="0" w:space="0" w:color="auto"/>
        <w:right w:val="none" w:sz="0" w:space="0" w:color="auto"/>
      </w:divBdr>
    </w:div>
    <w:div w:id="577255966">
      <w:bodyDiv w:val="1"/>
      <w:marLeft w:val="0"/>
      <w:marRight w:val="0"/>
      <w:marTop w:val="0"/>
      <w:marBottom w:val="0"/>
      <w:divBdr>
        <w:top w:val="none" w:sz="0" w:space="0" w:color="auto"/>
        <w:left w:val="none" w:sz="0" w:space="0" w:color="auto"/>
        <w:bottom w:val="none" w:sz="0" w:space="0" w:color="auto"/>
        <w:right w:val="none" w:sz="0" w:space="0" w:color="auto"/>
      </w:divBdr>
    </w:div>
    <w:div w:id="876890787">
      <w:bodyDiv w:val="1"/>
      <w:marLeft w:val="0"/>
      <w:marRight w:val="0"/>
      <w:marTop w:val="0"/>
      <w:marBottom w:val="0"/>
      <w:divBdr>
        <w:top w:val="none" w:sz="0" w:space="0" w:color="auto"/>
        <w:left w:val="none" w:sz="0" w:space="0" w:color="auto"/>
        <w:bottom w:val="none" w:sz="0" w:space="0" w:color="auto"/>
        <w:right w:val="none" w:sz="0" w:space="0" w:color="auto"/>
      </w:divBdr>
      <w:divsChild>
        <w:div w:id="419525757">
          <w:marLeft w:val="0"/>
          <w:marRight w:val="0"/>
          <w:marTop w:val="0"/>
          <w:marBottom w:val="0"/>
          <w:divBdr>
            <w:top w:val="none" w:sz="0" w:space="0" w:color="auto"/>
            <w:left w:val="none" w:sz="0" w:space="0" w:color="auto"/>
            <w:bottom w:val="none" w:sz="0" w:space="0" w:color="auto"/>
            <w:right w:val="none" w:sz="0" w:space="0" w:color="auto"/>
          </w:divBdr>
        </w:div>
        <w:div w:id="432170172">
          <w:marLeft w:val="0"/>
          <w:marRight w:val="0"/>
          <w:marTop w:val="0"/>
          <w:marBottom w:val="0"/>
          <w:divBdr>
            <w:top w:val="none" w:sz="0" w:space="0" w:color="auto"/>
            <w:left w:val="none" w:sz="0" w:space="0" w:color="auto"/>
            <w:bottom w:val="none" w:sz="0" w:space="0" w:color="auto"/>
            <w:right w:val="none" w:sz="0" w:space="0" w:color="auto"/>
          </w:divBdr>
        </w:div>
      </w:divsChild>
    </w:div>
    <w:div w:id="917129615">
      <w:bodyDiv w:val="1"/>
      <w:marLeft w:val="0"/>
      <w:marRight w:val="0"/>
      <w:marTop w:val="0"/>
      <w:marBottom w:val="0"/>
      <w:divBdr>
        <w:top w:val="none" w:sz="0" w:space="0" w:color="auto"/>
        <w:left w:val="none" w:sz="0" w:space="0" w:color="auto"/>
        <w:bottom w:val="none" w:sz="0" w:space="0" w:color="auto"/>
        <w:right w:val="none" w:sz="0" w:space="0" w:color="auto"/>
      </w:divBdr>
    </w:div>
    <w:div w:id="1024095907">
      <w:bodyDiv w:val="1"/>
      <w:marLeft w:val="0"/>
      <w:marRight w:val="0"/>
      <w:marTop w:val="0"/>
      <w:marBottom w:val="0"/>
      <w:divBdr>
        <w:top w:val="none" w:sz="0" w:space="0" w:color="auto"/>
        <w:left w:val="none" w:sz="0" w:space="0" w:color="auto"/>
        <w:bottom w:val="none" w:sz="0" w:space="0" w:color="auto"/>
        <w:right w:val="none" w:sz="0" w:space="0" w:color="auto"/>
      </w:divBdr>
      <w:divsChild>
        <w:div w:id="1676876860">
          <w:marLeft w:val="0"/>
          <w:marRight w:val="0"/>
          <w:marTop w:val="0"/>
          <w:marBottom w:val="0"/>
          <w:divBdr>
            <w:top w:val="none" w:sz="0" w:space="0" w:color="auto"/>
            <w:left w:val="none" w:sz="0" w:space="0" w:color="auto"/>
            <w:bottom w:val="none" w:sz="0" w:space="0" w:color="auto"/>
            <w:right w:val="none" w:sz="0" w:space="0" w:color="auto"/>
          </w:divBdr>
        </w:div>
        <w:div w:id="1206799297">
          <w:marLeft w:val="0"/>
          <w:marRight w:val="0"/>
          <w:marTop w:val="0"/>
          <w:marBottom w:val="0"/>
          <w:divBdr>
            <w:top w:val="none" w:sz="0" w:space="0" w:color="auto"/>
            <w:left w:val="none" w:sz="0" w:space="0" w:color="auto"/>
            <w:bottom w:val="none" w:sz="0" w:space="0" w:color="auto"/>
            <w:right w:val="none" w:sz="0" w:space="0" w:color="auto"/>
          </w:divBdr>
        </w:div>
      </w:divsChild>
    </w:div>
    <w:div w:id="1688750790">
      <w:bodyDiv w:val="1"/>
      <w:marLeft w:val="0"/>
      <w:marRight w:val="0"/>
      <w:marTop w:val="0"/>
      <w:marBottom w:val="0"/>
      <w:divBdr>
        <w:top w:val="none" w:sz="0" w:space="0" w:color="auto"/>
        <w:left w:val="none" w:sz="0" w:space="0" w:color="auto"/>
        <w:bottom w:val="none" w:sz="0" w:space="0" w:color="auto"/>
        <w:right w:val="none" w:sz="0" w:space="0" w:color="auto"/>
      </w:divBdr>
    </w:div>
    <w:div w:id="1750156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90616-C0CA-433E-B3CF-CB569C5D9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29</Pages>
  <Words>7044</Words>
  <Characters>38745</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Juan</cp:lastModifiedBy>
  <cp:revision>5</cp:revision>
  <dcterms:created xsi:type="dcterms:W3CDTF">2023-05-18T15:10:00Z</dcterms:created>
  <dcterms:modified xsi:type="dcterms:W3CDTF">2023-06-27T23:27:00Z</dcterms:modified>
</cp:coreProperties>
</file>