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D6FDA" w14:textId="77777777" w:rsidR="008410A3" w:rsidRPr="00E37C4E" w:rsidRDefault="00A61481">
      <w:pPr>
        <w:spacing w:before="240" w:after="240"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rPr>
        <w:t xml:space="preserve"> Resolución del Pleno del Instituto de Transparencia, Acceso a la Información Pública y Protección de Datos Personales del Estado de México y Municipios, con domicilio en Metepec, </w:t>
      </w:r>
      <w:r w:rsidR="004E53EC" w:rsidRPr="00E37C4E">
        <w:rPr>
          <w:rFonts w:ascii="Palatino Linotype" w:eastAsia="Palatino Linotype" w:hAnsi="Palatino Linotype" w:cs="Palatino Linotype"/>
        </w:rPr>
        <w:t>Estado de México, a trece de diciembre</w:t>
      </w:r>
      <w:r w:rsidRPr="00E37C4E">
        <w:rPr>
          <w:rFonts w:ascii="Palatino Linotype" w:eastAsia="Palatino Linotype" w:hAnsi="Palatino Linotype" w:cs="Palatino Linotype"/>
        </w:rPr>
        <w:t xml:space="preserve"> de dos mil veintitrés. </w:t>
      </w:r>
    </w:p>
    <w:p w14:paraId="6818CE4B" w14:textId="27451835" w:rsidR="008410A3" w:rsidRPr="00E37C4E" w:rsidRDefault="00A61481">
      <w:pPr>
        <w:spacing w:before="240" w:after="240"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b/>
        </w:rPr>
        <w:t>VISTO</w:t>
      </w:r>
      <w:r w:rsidRPr="00E37C4E">
        <w:rPr>
          <w:rFonts w:ascii="Palatino Linotype" w:eastAsia="Palatino Linotype" w:hAnsi="Palatino Linotype" w:cs="Palatino Linotype"/>
        </w:rPr>
        <w:t xml:space="preserve"> el expediente formado con motivo del recurso de revisión </w:t>
      </w:r>
      <w:r w:rsidR="004E53EC" w:rsidRPr="00E37C4E">
        <w:rPr>
          <w:rFonts w:ascii="Palatino Linotype" w:eastAsia="Palatino Linotype" w:hAnsi="Palatino Linotype" w:cs="Palatino Linotype"/>
          <w:b/>
        </w:rPr>
        <w:t>03964</w:t>
      </w:r>
      <w:r w:rsidRPr="00E37C4E">
        <w:rPr>
          <w:rFonts w:ascii="Palatino Linotype" w:eastAsia="Palatino Linotype" w:hAnsi="Palatino Linotype" w:cs="Palatino Linotype"/>
          <w:b/>
        </w:rPr>
        <w:t>/INFOEM/IP/RR/2023</w:t>
      </w:r>
      <w:r w:rsidRPr="00E37C4E">
        <w:rPr>
          <w:rFonts w:ascii="Palatino Linotype" w:eastAsia="Palatino Linotype" w:hAnsi="Palatino Linotype" w:cs="Palatino Linotype"/>
        </w:rPr>
        <w:t xml:space="preserve">, interpuesto </w:t>
      </w:r>
      <w:r w:rsidR="00453DBC" w:rsidRPr="00E37C4E">
        <w:rPr>
          <w:rFonts w:ascii="Palatino Linotype" w:eastAsia="Palatino Linotype" w:hAnsi="Palatino Linotype" w:cs="Palatino Linotype"/>
        </w:rPr>
        <w:t xml:space="preserve">por </w:t>
      </w:r>
      <w:r w:rsidR="006D6BD2">
        <w:rPr>
          <w:rFonts w:ascii="Palatino Linotype" w:eastAsia="Palatino Linotype" w:hAnsi="Palatino Linotype" w:cs="Palatino Linotype"/>
          <w:b/>
        </w:rPr>
        <w:t>XXXX XXXXX</w:t>
      </w:r>
      <w:r w:rsidRPr="00E37C4E">
        <w:rPr>
          <w:rFonts w:ascii="Palatino Linotype" w:eastAsia="Palatino Linotype" w:hAnsi="Palatino Linotype" w:cs="Palatino Linotype"/>
          <w:b/>
        </w:rPr>
        <w:t>,</w:t>
      </w:r>
      <w:r w:rsidRPr="00E37C4E">
        <w:rPr>
          <w:rFonts w:ascii="Palatino Linotype" w:eastAsia="Palatino Linotype" w:hAnsi="Palatino Linotype" w:cs="Palatino Linotype"/>
        </w:rPr>
        <w:t xml:space="preserve"> lo sucesivo se le denominara </w:t>
      </w:r>
      <w:r w:rsidR="00453DBC" w:rsidRPr="00E37C4E">
        <w:rPr>
          <w:rFonts w:ascii="Palatino Linotype" w:eastAsia="Palatino Linotype" w:hAnsi="Palatino Linotype" w:cs="Palatino Linotype"/>
          <w:b/>
        </w:rPr>
        <w:t>la parte</w:t>
      </w:r>
      <w:r w:rsidRPr="00E37C4E">
        <w:rPr>
          <w:rFonts w:ascii="Palatino Linotype" w:eastAsia="Palatino Linotype" w:hAnsi="Palatino Linotype" w:cs="Palatino Linotype"/>
          <w:b/>
        </w:rPr>
        <w:t xml:space="preserve"> RECURRENTE,</w:t>
      </w:r>
      <w:r w:rsidRPr="00E37C4E">
        <w:rPr>
          <w:rFonts w:ascii="Palatino Linotype" w:eastAsia="Palatino Linotype" w:hAnsi="Palatino Linotype" w:cs="Palatino Linotype"/>
        </w:rPr>
        <w:t xml:space="preserve"> en contra de la respuest</w:t>
      </w:r>
      <w:r w:rsidR="005C2A6C" w:rsidRPr="00E37C4E">
        <w:rPr>
          <w:rFonts w:ascii="Palatino Linotype" w:eastAsia="Palatino Linotype" w:hAnsi="Palatino Linotype" w:cs="Palatino Linotype"/>
        </w:rPr>
        <w:t>a a su solicitud por parte del</w:t>
      </w:r>
      <w:r w:rsidRPr="00E37C4E">
        <w:rPr>
          <w:rFonts w:ascii="Palatino Linotype" w:eastAsia="Palatino Linotype" w:hAnsi="Palatino Linotype" w:cs="Palatino Linotype"/>
        </w:rPr>
        <w:t xml:space="preserve"> </w:t>
      </w:r>
      <w:r w:rsidR="005C2A6C" w:rsidRPr="00E37C4E">
        <w:rPr>
          <w:rFonts w:ascii="Palatino Linotype" w:eastAsia="Palatino Linotype" w:hAnsi="Palatino Linotype" w:cs="Palatino Linotype"/>
          <w:b/>
        </w:rPr>
        <w:t>Instituto Electoral del Estado de México</w:t>
      </w:r>
      <w:r w:rsidRPr="00E37C4E">
        <w:rPr>
          <w:rFonts w:ascii="Palatino Linotype" w:eastAsia="Palatino Linotype" w:hAnsi="Palatino Linotype" w:cs="Palatino Linotype"/>
          <w:b/>
        </w:rPr>
        <w:t xml:space="preserve">, </w:t>
      </w:r>
      <w:r w:rsidRPr="00E37C4E">
        <w:rPr>
          <w:rFonts w:ascii="Palatino Linotype" w:eastAsia="Palatino Linotype" w:hAnsi="Palatino Linotype" w:cs="Palatino Linotype"/>
        </w:rPr>
        <w:t xml:space="preserve">en lo sucesivo el </w:t>
      </w:r>
      <w:r w:rsidRPr="00E37C4E">
        <w:rPr>
          <w:rFonts w:ascii="Palatino Linotype" w:eastAsia="Palatino Linotype" w:hAnsi="Palatino Linotype" w:cs="Palatino Linotype"/>
          <w:b/>
        </w:rPr>
        <w:t xml:space="preserve">SUJETO OBLIGADO, </w:t>
      </w:r>
      <w:r w:rsidRPr="00E37C4E">
        <w:rPr>
          <w:rFonts w:ascii="Palatino Linotype" w:eastAsia="Palatino Linotype" w:hAnsi="Palatino Linotype" w:cs="Palatino Linotype"/>
        </w:rPr>
        <w:t xml:space="preserve">se procede a dictar la presente resolución con base en los siguientes: </w:t>
      </w:r>
    </w:p>
    <w:p w14:paraId="1AAEF3C2" w14:textId="77777777" w:rsidR="008410A3" w:rsidRPr="00E37C4E" w:rsidRDefault="00A61481">
      <w:pPr>
        <w:spacing w:before="240" w:after="240" w:line="360" w:lineRule="auto"/>
        <w:jc w:val="center"/>
        <w:rPr>
          <w:rFonts w:ascii="Palatino Linotype" w:eastAsia="Palatino Linotype" w:hAnsi="Palatino Linotype" w:cs="Palatino Linotype"/>
          <w:b/>
        </w:rPr>
      </w:pPr>
      <w:r w:rsidRPr="00E37C4E">
        <w:rPr>
          <w:rFonts w:ascii="Palatino Linotype" w:eastAsia="Palatino Linotype" w:hAnsi="Palatino Linotype" w:cs="Palatino Linotype"/>
          <w:b/>
        </w:rPr>
        <w:t>I. A N T E C E D E N T E S</w:t>
      </w:r>
    </w:p>
    <w:p w14:paraId="44CA0B27" w14:textId="77777777" w:rsidR="008410A3" w:rsidRPr="00E37C4E" w:rsidRDefault="00A61481">
      <w:pPr>
        <w:spacing w:before="240" w:after="240"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b/>
        </w:rPr>
        <w:t>1. Solicitud de acceso a la información.</w:t>
      </w:r>
      <w:r w:rsidRPr="00E37C4E">
        <w:rPr>
          <w:rFonts w:ascii="Palatino Linotype" w:eastAsia="Palatino Linotype" w:hAnsi="Palatino Linotype" w:cs="Palatino Linotype"/>
        </w:rPr>
        <w:t xml:space="preserve"> Con fecha </w:t>
      </w:r>
      <w:r w:rsidR="005C2A6C" w:rsidRPr="00E37C4E">
        <w:rPr>
          <w:rFonts w:ascii="Palatino Linotype" w:eastAsia="Palatino Linotype" w:hAnsi="Palatino Linotype" w:cs="Palatino Linotype"/>
          <w:b/>
        </w:rPr>
        <w:t>seis de junio</w:t>
      </w:r>
      <w:r w:rsidRPr="00E37C4E">
        <w:rPr>
          <w:rFonts w:ascii="Palatino Linotype" w:eastAsia="Palatino Linotype" w:hAnsi="Palatino Linotype" w:cs="Palatino Linotype"/>
          <w:b/>
        </w:rPr>
        <w:t xml:space="preserve"> de dos mil veintitrés,</w:t>
      </w:r>
      <w:r w:rsidRPr="00E37C4E">
        <w:rPr>
          <w:rFonts w:ascii="Palatino Linotype" w:eastAsia="Palatino Linotype" w:hAnsi="Palatino Linotype" w:cs="Palatino Linotype"/>
        </w:rPr>
        <w:t xml:space="preserve"> la parte </w:t>
      </w:r>
      <w:r w:rsidRPr="00E37C4E">
        <w:rPr>
          <w:rFonts w:ascii="Palatino Linotype" w:eastAsia="Palatino Linotype" w:hAnsi="Palatino Linotype" w:cs="Palatino Linotype"/>
          <w:b/>
        </w:rPr>
        <w:t xml:space="preserve">RECURRENTE </w:t>
      </w:r>
      <w:r w:rsidRPr="00E37C4E">
        <w:rPr>
          <w:rFonts w:ascii="Palatino Linotype" w:eastAsia="Palatino Linotype" w:hAnsi="Palatino Linotype" w:cs="Palatino Linotype"/>
        </w:rPr>
        <w:t xml:space="preserve">presentó, través </w:t>
      </w:r>
      <w:r w:rsidR="005C2A6C" w:rsidRPr="00E37C4E">
        <w:rPr>
          <w:rFonts w:ascii="Palatino Linotype" w:eastAsia="Palatino Linotype" w:hAnsi="Palatino Linotype" w:cs="Palatino Linotype"/>
        </w:rPr>
        <w:t>del</w:t>
      </w:r>
      <w:r w:rsidRPr="00E37C4E">
        <w:rPr>
          <w:rFonts w:ascii="Palatino Linotype" w:eastAsia="Palatino Linotype" w:hAnsi="Palatino Linotype" w:cs="Palatino Linotype"/>
        </w:rPr>
        <w:t xml:space="preserve"> Sistema de Acceso a la Información Mexiquense, en lo subsecuente el </w:t>
      </w:r>
      <w:r w:rsidRPr="00E37C4E">
        <w:rPr>
          <w:rFonts w:ascii="Palatino Linotype" w:eastAsia="Palatino Linotype" w:hAnsi="Palatino Linotype" w:cs="Palatino Linotype"/>
          <w:b/>
        </w:rPr>
        <w:t>SAIMEX,</w:t>
      </w:r>
      <w:r w:rsidRPr="00E37C4E">
        <w:rPr>
          <w:rFonts w:ascii="Palatino Linotype" w:eastAsia="Palatino Linotype" w:hAnsi="Palatino Linotype" w:cs="Palatino Linotype"/>
        </w:rPr>
        <w:t xml:space="preserve"> ante el </w:t>
      </w:r>
      <w:r w:rsidRPr="00E37C4E">
        <w:rPr>
          <w:rFonts w:ascii="Palatino Linotype" w:eastAsia="Palatino Linotype" w:hAnsi="Palatino Linotype" w:cs="Palatino Linotype"/>
          <w:b/>
        </w:rPr>
        <w:t>SUJETO OBLIGADO</w:t>
      </w:r>
      <w:r w:rsidRPr="00E37C4E">
        <w:rPr>
          <w:rFonts w:ascii="Palatino Linotype" w:eastAsia="Palatino Linotype" w:hAnsi="Palatino Linotype" w:cs="Palatino Linotype"/>
        </w:rPr>
        <w:t>, la solicitud de acceso a la información pública, a la que se le asignó el número</w:t>
      </w:r>
      <w:r w:rsidRPr="00E37C4E">
        <w:rPr>
          <w:rFonts w:ascii="Palatino Linotype" w:eastAsia="Palatino Linotype" w:hAnsi="Palatino Linotype" w:cs="Palatino Linotype"/>
          <w:b/>
        </w:rPr>
        <w:t xml:space="preserve"> </w:t>
      </w:r>
      <w:r w:rsidR="005C2A6C" w:rsidRPr="00E37C4E">
        <w:rPr>
          <w:rFonts w:ascii="Palatino Linotype" w:eastAsia="Palatino Linotype" w:hAnsi="Palatino Linotype" w:cs="Palatino Linotype"/>
          <w:b/>
        </w:rPr>
        <w:t>00674/IEEM/IP/2023</w:t>
      </w:r>
      <w:r w:rsidRPr="00E37C4E">
        <w:rPr>
          <w:rFonts w:ascii="Palatino Linotype" w:eastAsia="Palatino Linotype" w:hAnsi="Palatino Linotype" w:cs="Palatino Linotype"/>
          <w:b/>
        </w:rPr>
        <w:t xml:space="preserve">, </w:t>
      </w:r>
      <w:r w:rsidRPr="00E37C4E">
        <w:rPr>
          <w:rFonts w:ascii="Palatino Linotype" w:eastAsia="Palatino Linotype" w:hAnsi="Palatino Linotype" w:cs="Palatino Linotype"/>
        </w:rPr>
        <w:t xml:space="preserve">mediante la cual requirió la información siguiente: </w:t>
      </w:r>
    </w:p>
    <w:p w14:paraId="161AC16B" w14:textId="77777777" w:rsidR="008410A3" w:rsidRPr="00E37C4E" w:rsidRDefault="00A61481">
      <w:pPr>
        <w:spacing w:before="240"/>
        <w:ind w:left="851" w:right="902"/>
        <w:jc w:val="both"/>
        <w:rPr>
          <w:rFonts w:ascii="Palatino Linotype" w:eastAsia="Palatino Linotype" w:hAnsi="Palatino Linotype" w:cs="Palatino Linotype"/>
          <w:i/>
          <w:sz w:val="22"/>
          <w:szCs w:val="22"/>
        </w:rPr>
      </w:pPr>
      <w:bookmarkStart w:id="0" w:name="_heading=h.gjdgxs" w:colFirst="0" w:colLast="0"/>
      <w:bookmarkEnd w:id="0"/>
      <w:r w:rsidRPr="00E37C4E">
        <w:rPr>
          <w:rFonts w:ascii="Palatino Linotype" w:eastAsia="Palatino Linotype" w:hAnsi="Palatino Linotype" w:cs="Palatino Linotype"/>
          <w:i/>
          <w:sz w:val="22"/>
          <w:szCs w:val="22"/>
        </w:rPr>
        <w:t>“</w:t>
      </w:r>
      <w:r w:rsidR="005C2A6C" w:rsidRPr="00E37C4E">
        <w:rPr>
          <w:rFonts w:ascii="Palatino Linotype" w:eastAsia="Palatino Linotype" w:hAnsi="Palatino Linotype" w:cs="Palatino Linotype"/>
          <w:i/>
          <w:sz w:val="22"/>
          <w:szCs w:val="22"/>
        </w:rPr>
        <w:t>Buenas noches, sea el conducto para requerir el oficio de invitación por parte de la junta 32 del INE sobre el voto anticipado, referido en el informe mensual de actividades del mes de marzo de la junta distrital de Valle de Chalco del proceso electoral 2023</w:t>
      </w:r>
      <w:r w:rsidRPr="00E37C4E">
        <w:rPr>
          <w:rFonts w:ascii="Palatino Linotype" w:eastAsia="Palatino Linotype" w:hAnsi="Palatino Linotype" w:cs="Palatino Linotype"/>
          <w:i/>
          <w:sz w:val="22"/>
          <w:szCs w:val="22"/>
        </w:rPr>
        <w:t>” (Sic)</w:t>
      </w:r>
    </w:p>
    <w:p w14:paraId="1B7AEF14" w14:textId="77777777" w:rsidR="008410A3" w:rsidRPr="00E37C4E" w:rsidRDefault="008410A3">
      <w:pPr>
        <w:spacing w:before="240"/>
        <w:ind w:left="851" w:right="902"/>
        <w:jc w:val="both"/>
        <w:rPr>
          <w:rFonts w:ascii="Palatino Linotype" w:eastAsia="Palatino Linotype" w:hAnsi="Palatino Linotype" w:cs="Palatino Linotype"/>
          <w:i/>
          <w:sz w:val="22"/>
          <w:szCs w:val="22"/>
        </w:rPr>
      </w:pPr>
    </w:p>
    <w:p w14:paraId="56329780" w14:textId="77777777" w:rsidR="008410A3" w:rsidRPr="00E37C4E" w:rsidRDefault="00A61481">
      <w:pPr>
        <w:spacing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b/>
        </w:rPr>
        <w:t>Modalidad de Entrega:</w:t>
      </w:r>
      <w:r w:rsidRPr="00E37C4E">
        <w:rPr>
          <w:rFonts w:ascii="Palatino Linotype" w:eastAsia="Palatino Linotype" w:hAnsi="Palatino Linotype" w:cs="Palatino Linotype"/>
        </w:rPr>
        <w:t xml:space="preserve"> A través de SAIMEX.</w:t>
      </w:r>
    </w:p>
    <w:p w14:paraId="6DEADD0B" w14:textId="77777777" w:rsidR="005C2A6C" w:rsidRPr="00E37C4E" w:rsidRDefault="005C2A6C" w:rsidP="005C2A6C">
      <w:pPr>
        <w:spacing w:before="240" w:after="240"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b/>
        </w:rPr>
        <w:lastRenderedPageBreak/>
        <w:t>2. Prórroga.</w:t>
      </w:r>
      <w:r w:rsidRPr="00E37C4E">
        <w:rPr>
          <w:rFonts w:ascii="Palatino Linotype" w:eastAsia="Palatino Linotype" w:hAnsi="Palatino Linotype" w:cs="Palatino Linotype"/>
        </w:rPr>
        <w:t xml:space="preserve">  El </w:t>
      </w:r>
      <w:r w:rsidRPr="00E37C4E">
        <w:rPr>
          <w:rFonts w:ascii="Palatino Linotype" w:eastAsia="Palatino Linotype" w:hAnsi="Palatino Linotype" w:cs="Palatino Linotype"/>
          <w:b/>
        </w:rPr>
        <w:t>veintiséis de junio de dos mil veintitrés</w:t>
      </w:r>
      <w:r w:rsidRPr="00E37C4E">
        <w:rPr>
          <w:rFonts w:ascii="Palatino Linotype" w:eastAsia="Palatino Linotype" w:hAnsi="Palatino Linotype" w:cs="Palatino Linotype"/>
        </w:rPr>
        <w:t xml:space="preserve">, el </w:t>
      </w:r>
      <w:r w:rsidRPr="00E37C4E">
        <w:rPr>
          <w:rFonts w:ascii="Palatino Linotype" w:eastAsia="Palatino Linotype" w:hAnsi="Palatino Linotype" w:cs="Palatino Linotype"/>
          <w:b/>
        </w:rPr>
        <w:t>Sujeto Obligado</w:t>
      </w:r>
      <w:r w:rsidRPr="00E37C4E">
        <w:rPr>
          <w:rFonts w:ascii="Palatino Linotype" w:eastAsia="Palatino Linotype" w:hAnsi="Palatino Linotype" w:cs="Palatino Linotype"/>
        </w:rPr>
        <w:t xml:space="preserve"> notificó a la persona solicitante las prórrogas para atender sus solicitudes de información, medularmente en los siguientes términos:</w:t>
      </w:r>
    </w:p>
    <w:p w14:paraId="662EDD24" w14:textId="77777777" w:rsidR="005C2A6C" w:rsidRPr="00E37C4E" w:rsidRDefault="005C2A6C" w:rsidP="005C2A6C">
      <w:pPr>
        <w:spacing w:before="240" w:after="240" w:line="276" w:lineRule="auto"/>
        <w:ind w:left="567" w:right="900"/>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EE68885" w14:textId="77777777" w:rsidR="005C2A6C" w:rsidRPr="00E37C4E" w:rsidRDefault="005C2A6C" w:rsidP="005C2A6C">
      <w:pPr>
        <w:spacing w:before="240" w:after="240" w:line="276" w:lineRule="auto"/>
        <w:ind w:left="567" w:right="900"/>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Con fundamento en lo establecido en el artículo 163, segundo párrafo de la Ley de Transparencia y Acceso a la Información Pública del Estado de México y Municipios, se autoriza la ampliación de plazo para dar respuesta a la solicitud de información, de conformidad con el Acuerdo aprobado por el Comité de Transparencia que se adjunta.</w:t>
      </w:r>
    </w:p>
    <w:p w14:paraId="5D101302" w14:textId="77777777" w:rsidR="005C2A6C" w:rsidRPr="00E37C4E" w:rsidRDefault="005C2A6C" w:rsidP="005C2A6C">
      <w:pPr>
        <w:spacing w:before="240" w:after="240" w:line="276" w:lineRule="auto"/>
        <w:ind w:left="567" w:right="900"/>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MAESTRA LILIBETH ÁLVAREZ RODRÍGUEZ</w:t>
      </w:r>
    </w:p>
    <w:p w14:paraId="4CB61283" w14:textId="77777777" w:rsidR="005C2A6C" w:rsidRPr="00E37C4E" w:rsidRDefault="005C2A6C" w:rsidP="005C2A6C">
      <w:pPr>
        <w:spacing w:before="240" w:after="240" w:line="276" w:lineRule="auto"/>
        <w:ind w:left="567" w:right="900"/>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Responsable de la Unidad de Transparencia”</w:t>
      </w:r>
    </w:p>
    <w:p w14:paraId="7FF0FCCF" w14:textId="77777777" w:rsidR="005C2A6C" w:rsidRPr="00E37C4E" w:rsidRDefault="005C2A6C" w:rsidP="005C2A6C">
      <w:pPr>
        <w:spacing w:before="240" w:after="240" w:line="360" w:lineRule="auto"/>
        <w:ind w:left="567" w:right="900"/>
        <w:jc w:val="both"/>
        <w:rPr>
          <w:rFonts w:ascii="Palatino Linotype" w:eastAsia="Palatino Linotype" w:hAnsi="Palatino Linotype" w:cs="Palatino Linotype"/>
        </w:rPr>
      </w:pPr>
      <w:r w:rsidRPr="00E37C4E">
        <w:rPr>
          <w:rFonts w:ascii="Palatino Linotype" w:eastAsia="Palatino Linotype" w:hAnsi="Palatino Linotype" w:cs="Palatino Linotype"/>
          <w:b/>
          <w:sz w:val="22"/>
        </w:rPr>
        <w:t xml:space="preserve">Archivo adjunto: </w:t>
      </w:r>
      <w:r w:rsidRPr="00E37C4E">
        <w:rPr>
          <w:rFonts w:ascii="Palatino Linotype" w:eastAsia="Palatino Linotype" w:hAnsi="Palatino Linotype" w:cs="Palatino Linotype"/>
          <w:b/>
          <w:i/>
          <w:sz w:val="22"/>
        </w:rPr>
        <w:t xml:space="preserve">“Acuerdo IEEM-CT-86-2023.pdf”: </w:t>
      </w:r>
      <w:r w:rsidRPr="00E37C4E">
        <w:rPr>
          <w:rFonts w:ascii="Palatino Linotype" w:eastAsia="Palatino Linotype" w:hAnsi="Palatino Linotype" w:cs="Palatino Linotype"/>
        </w:rPr>
        <w:t>Documento de doce fojas en el que se aprecia el acuerdo de ampliación de plazo para atender diversas solicitudes de información.</w:t>
      </w:r>
    </w:p>
    <w:p w14:paraId="5B1F8D81" w14:textId="77777777" w:rsidR="005C2A6C" w:rsidRPr="00E37C4E" w:rsidRDefault="005C2A6C" w:rsidP="005C2A6C">
      <w:pPr>
        <w:spacing w:before="240" w:after="240" w:line="276" w:lineRule="auto"/>
        <w:ind w:left="567" w:right="900"/>
        <w:jc w:val="both"/>
        <w:rPr>
          <w:rFonts w:ascii="Palatino Linotype" w:eastAsia="Palatino Linotype" w:hAnsi="Palatino Linotype" w:cs="Palatino Linotype"/>
          <w:b/>
          <w:sz w:val="22"/>
        </w:rPr>
      </w:pPr>
      <w:r w:rsidRPr="00E37C4E">
        <w:rPr>
          <w:rFonts w:ascii="Palatino Linotype" w:eastAsia="Palatino Linotype" w:hAnsi="Palatino Linotype" w:cs="Palatino Linotype"/>
          <w:noProof/>
          <w:lang w:val="es-MX"/>
        </w:rPr>
        <w:lastRenderedPageBreak/>
        <w:drawing>
          <wp:inline distT="0" distB="0" distL="0" distR="0" wp14:anchorId="7F05C604" wp14:editId="1B8A8243">
            <wp:extent cx="4654214" cy="5676900"/>
            <wp:effectExtent l="19050" t="19050" r="13335"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61693" cy="5686023"/>
                    </a:xfrm>
                    <a:prstGeom prst="rect">
                      <a:avLst/>
                    </a:prstGeom>
                    <a:ln>
                      <a:solidFill>
                        <a:schemeClr val="tx1"/>
                      </a:solidFill>
                    </a:ln>
                  </pic:spPr>
                </pic:pic>
              </a:graphicData>
            </a:graphic>
          </wp:inline>
        </w:drawing>
      </w:r>
    </w:p>
    <w:p w14:paraId="648474E3" w14:textId="77777777" w:rsidR="005C2A6C" w:rsidRPr="00E37C4E" w:rsidRDefault="005C2A6C" w:rsidP="00DE4DA0">
      <w:pPr>
        <w:spacing w:before="240" w:after="240" w:line="360" w:lineRule="auto"/>
        <w:jc w:val="both"/>
        <w:rPr>
          <w:rFonts w:ascii="Palatino Linotype" w:eastAsia="Palatino Linotype" w:hAnsi="Palatino Linotype" w:cs="Palatino Linotype"/>
          <w:b/>
        </w:rPr>
      </w:pPr>
    </w:p>
    <w:p w14:paraId="48851F4D" w14:textId="77777777" w:rsidR="005C2A6C" w:rsidRPr="00E37C4E" w:rsidRDefault="005C2A6C" w:rsidP="00DE4DA0">
      <w:pPr>
        <w:spacing w:before="240" w:after="240" w:line="360" w:lineRule="auto"/>
        <w:jc w:val="both"/>
        <w:rPr>
          <w:rFonts w:ascii="Palatino Linotype" w:eastAsia="Palatino Linotype" w:hAnsi="Palatino Linotype" w:cs="Palatino Linotype"/>
          <w:b/>
        </w:rPr>
      </w:pPr>
    </w:p>
    <w:p w14:paraId="360EA9F6" w14:textId="77777777" w:rsidR="00DE4DA0" w:rsidRPr="00E37C4E" w:rsidRDefault="005C2A6C" w:rsidP="00DE4DA0">
      <w:pPr>
        <w:spacing w:before="240" w:after="240" w:line="360" w:lineRule="auto"/>
        <w:jc w:val="both"/>
        <w:rPr>
          <w:rFonts w:ascii="Palatino Linotype" w:eastAsia="Palatino Linotype" w:hAnsi="Palatino Linotype" w:cs="Palatino Linotype"/>
          <w:b/>
        </w:rPr>
      </w:pPr>
      <w:r w:rsidRPr="00E37C4E">
        <w:rPr>
          <w:rFonts w:ascii="Palatino Linotype" w:eastAsia="Palatino Linotype" w:hAnsi="Palatino Linotype" w:cs="Palatino Linotype"/>
          <w:b/>
        </w:rPr>
        <w:lastRenderedPageBreak/>
        <w:t xml:space="preserve">3.- </w:t>
      </w:r>
      <w:r w:rsidR="00A61481" w:rsidRPr="00E37C4E">
        <w:rPr>
          <w:rFonts w:ascii="Palatino Linotype" w:eastAsia="Palatino Linotype" w:hAnsi="Palatino Linotype" w:cs="Palatino Linotype"/>
          <w:b/>
        </w:rPr>
        <w:t xml:space="preserve">Respuesta. </w:t>
      </w:r>
      <w:r w:rsidR="00DE4DA0" w:rsidRPr="00E37C4E">
        <w:rPr>
          <w:rFonts w:ascii="Palatino Linotype" w:eastAsia="Palatino Linotype" w:hAnsi="Palatino Linotype" w:cs="Palatino Linotype"/>
        </w:rPr>
        <w:t xml:space="preserve">Con fecha </w:t>
      </w:r>
      <w:r w:rsidRPr="00E37C4E">
        <w:rPr>
          <w:rFonts w:ascii="Palatino Linotype" w:eastAsia="Palatino Linotype" w:hAnsi="Palatino Linotype" w:cs="Palatino Linotype"/>
          <w:b/>
        </w:rPr>
        <w:t>seis de julio</w:t>
      </w:r>
      <w:r w:rsidR="00DE4DA0" w:rsidRPr="00E37C4E">
        <w:rPr>
          <w:rFonts w:ascii="Palatino Linotype" w:eastAsia="Palatino Linotype" w:hAnsi="Palatino Linotype" w:cs="Palatino Linotype"/>
          <w:b/>
        </w:rPr>
        <w:t xml:space="preserve"> de dos mil veintitrés</w:t>
      </w:r>
      <w:r w:rsidR="00DE4DA0" w:rsidRPr="00E37C4E">
        <w:rPr>
          <w:rFonts w:ascii="Palatino Linotype" w:eastAsia="Palatino Linotype" w:hAnsi="Palatino Linotype" w:cs="Palatino Linotype"/>
        </w:rPr>
        <w:t xml:space="preserve">, el </w:t>
      </w:r>
      <w:r w:rsidR="00DE4DA0" w:rsidRPr="00E37C4E">
        <w:rPr>
          <w:rFonts w:ascii="Palatino Linotype" w:eastAsia="Palatino Linotype" w:hAnsi="Palatino Linotype" w:cs="Palatino Linotype"/>
          <w:b/>
        </w:rPr>
        <w:t xml:space="preserve">SUJETO OBLIGADO </w:t>
      </w:r>
      <w:r w:rsidR="00DE4DA0" w:rsidRPr="00E37C4E">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6B9B05CD" w14:textId="77777777" w:rsidR="00DE4DA0" w:rsidRPr="00E37C4E" w:rsidRDefault="00DE4DA0" w:rsidP="00DE4DA0">
      <w:pPr>
        <w:spacing w:before="240" w:after="240"/>
        <w:ind w:left="851" w:right="902"/>
        <w:jc w:val="both"/>
        <w:rPr>
          <w:rFonts w:ascii="Palatino Linotype" w:eastAsia="Palatino Linotype" w:hAnsi="Palatino Linotype" w:cs="Palatino Linotype"/>
          <w:i/>
          <w:sz w:val="22"/>
          <w:szCs w:val="22"/>
        </w:rPr>
      </w:pPr>
      <w:r w:rsidRPr="00E37C4E">
        <w:rPr>
          <w:rFonts w:ascii="Palatino Linotype" w:eastAsia="Palatino Linotype" w:hAnsi="Palatino Linotype" w:cs="Palatino Linotype"/>
          <w:i/>
          <w:sz w:val="22"/>
          <w:szCs w:val="22"/>
        </w:rPr>
        <w:t>“…</w:t>
      </w:r>
      <w:r w:rsidR="005C2A6C" w:rsidRPr="00E37C4E">
        <w:rPr>
          <w:rFonts w:ascii="Palatino Linotype" w:eastAsia="Palatino Linotype" w:hAnsi="Palatino Linotype" w:cs="Palatino Linotype"/>
          <w:i/>
          <w:sz w:val="22"/>
          <w:szCs w:val="22"/>
        </w:rPr>
        <w:t>Se adjunta respuesta a su solicitud de información</w:t>
      </w:r>
      <w:r w:rsidRPr="00E37C4E">
        <w:rPr>
          <w:rFonts w:ascii="Palatino Linotype" w:eastAsia="Palatino Linotype" w:hAnsi="Palatino Linotype" w:cs="Palatino Linotype"/>
          <w:i/>
          <w:sz w:val="22"/>
          <w:szCs w:val="22"/>
        </w:rPr>
        <w:t>...” (Sic)</w:t>
      </w:r>
    </w:p>
    <w:p w14:paraId="353A7598" w14:textId="77777777" w:rsidR="00DE4DA0" w:rsidRPr="00E37C4E" w:rsidRDefault="00DE4DA0" w:rsidP="00DE4DA0">
      <w:pPr>
        <w:spacing w:before="240" w:after="240" w:line="360" w:lineRule="auto"/>
        <w:ind w:right="49"/>
        <w:jc w:val="both"/>
        <w:rPr>
          <w:rFonts w:ascii="Palatino Linotype" w:eastAsia="Palatino Linotype" w:hAnsi="Palatino Linotype" w:cs="Palatino Linotype"/>
        </w:rPr>
      </w:pPr>
      <w:r w:rsidRPr="00E37C4E">
        <w:rPr>
          <w:rFonts w:ascii="Palatino Linotype" w:eastAsia="Palatino Linotype" w:hAnsi="Palatino Linotype" w:cs="Palatino Linotype"/>
        </w:rPr>
        <w:t xml:space="preserve">El </w:t>
      </w:r>
      <w:r w:rsidRPr="00E37C4E">
        <w:rPr>
          <w:rFonts w:ascii="Palatino Linotype" w:eastAsia="Palatino Linotype" w:hAnsi="Palatino Linotype" w:cs="Palatino Linotype"/>
          <w:b/>
        </w:rPr>
        <w:t>SUJETO OBLIGADO</w:t>
      </w:r>
      <w:r w:rsidRPr="00E37C4E">
        <w:rPr>
          <w:rFonts w:ascii="Palatino Linotype" w:eastAsia="Palatino Linotype" w:hAnsi="Palatino Linotype" w:cs="Palatino Linotype"/>
        </w:rPr>
        <w:t xml:space="preserve"> adjuntó los siguientes archivos electrónicos:</w:t>
      </w:r>
    </w:p>
    <w:p w14:paraId="1EBE2642" w14:textId="77777777" w:rsidR="005C2A6C" w:rsidRPr="00E37C4E" w:rsidRDefault="005C2A6C" w:rsidP="005C2A6C">
      <w:pPr>
        <w:spacing w:before="240" w:after="240"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rPr>
        <w:t>“</w:t>
      </w:r>
      <w:hyperlink r:id="rId10" w:tgtFrame="_blank" w:history="1">
        <w:r w:rsidRPr="00E37C4E">
          <w:rPr>
            <w:rFonts w:ascii="Palatino Linotype" w:eastAsia="Palatino Linotype" w:hAnsi="Palatino Linotype" w:cs="Palatino Linotype"/>
          </w:rPr>
          <w:t>IEEM-DO-2285-2023.pdf</w:t>
        </w:r>
      </w:hyperlink>
      <w:r w:rsidRPr="00E37C4E">
        <w:rPr>
          <w:rFonts w:ascii="Palatino Linotype" w:eastAsia="Palatino Linotype" w:hAnsi="Palatino Linotype" w:cs="Palatino Linotype"/>
        </w:rPr>
        <w:t>”, Oficio signado por el Director de Organización, quien señala que la Junta y Consejo Distrital número 27 con cabecera en Valle de Chalco Solidaridad; informó que, derivado de una búsqueda minuciosa, no obran archivos respecto a dichas solicitudes.</w:t>
      </w:r>
    </w:p>
    <w:p w14:paraId="7FCE63E0" w14:textId="77777777" w:rsidR="005C2A6C" w:rsidRPr="00E37C4E" w:rsidRDefault="005C2A6C" w:rsidP="005C2A6C">
      <w:pPr>
        <w:spacing w:before="240" w:after="240" w:line="360" w:lineRule="auto"/>
        <w:contextualSpacing/>
        <w:jc w:val="both"/>
        <w:rPr>
          <w:rFonts w:ascii="Palatino Linotype" w:eastAsia="Palatino Linotype" w:hAnsi="Palatino Linotype" w:cs="Palatino Linotype"/>
        </w:rPr>
      </w:pPr>
      <w:r w:rsidRPr="00E37C4E">
        <w:rPr>
          <w:rFonts w:ascii="Palatino Linotype" w:eastAsia="Palatino Linotype" w:hAnsi="Palatino Linotype" w:cs="Palatino Linotype"/>
        </w:rPr>
        <w:t>“</w:t>
      </w:r>
      <w:hyperlink r:id="rId11" w:tgtFrame="_blank" w:history="1">
        <w:r w:rsidRPr="00E37C4E">
          <w:rPr>
            <w:rFonts w:ascii="Palatino Linotype" w:eastAsia="Palatino Linotype" w:hAnsi="Palatino Linotype" w:cs="Palatino Linotype"/>
          </w:rPr>
          <w:t>IEEM-JDE27-225-2023_.pdf</w:t>
        </w:r>
      </w:hyperlink>
      <w:r w:rsidRPr="00E37C4E">
        <w:rPr>
          <w:rFonts w:ascii="Palatino Linotype" w:eastAsia="Palatino Linotype" w:hAnsi="Palatino Linotype" w:cs="Palatino Linotype"/>
        </w:rPr>
        <w:t xml:space="preserve">”, Oficio signado por la Vocal de Organización de la Junta Distrital No. 27 con sede en Valle de Chalco Solidaridad en el que remite diversa información pero respecto a la solicitud de información que apertura este medio de impugnación, señala que tras una búsqueda minuciosa no obran archivos respecto a dicha solicitud.  </w:t>
      </w:r>
    </w:p>
    <w:p w14:paraId="2BDA8788" w14:textId="77777777" w:rsidR="001B4E7D" w:rsidRPr="00E37C4E" w:rsidRDefault="001B4E7D" w:rsidP="001B4E7D">
      <w:pPr>
        <w:spacing w:before="240" w:after="240" w:line="360" w:lineRule="auto"/>
        <w:contextualSpacing/>
        <w:jc w:val="both"/>
        <w:rPr>
          <w:rFonts w:ascii="Palatino Linotype" w:eastAsia="Palatino Linotype" w:hAnsi="Palatino Linotype" w:cs="Palatino Linotype"/>
        </w:rPr>
      </w:pPr>
    </w:p>
    <w:p w14:paraId="798E2952" w14:textId="77777777" w:rsidR="005C2A6C" w:rsidRPr="00E37C4E" w:rsidRDefault="005C2A6C" w:rsidP="001B4E7D">
      <w:pPr>
        <w:spacing w:before="240" w:after="240" w:line="360" w:lineRule="auto"/>
        <w:contextualSpacing/>
        <w:jc w:val="both"/>
        <w:rPr>
          <w:rFonts w:ascii="Palatino Linotype" w:eastAsia="Palatino Linotype" w:hAnsi="Palatino Linotype" w:cs="Palatino Linotype"/>
        </w:rPr>
      </w:pPr>
      <w:r w:rsidRPr="00E37C4E">
        <w:rPr>
          <w:rFonts w:ascii="Palatino Linotype" w:eastAsia="Palatino Linotype" w:hAnsi="Palatino Linotype" w:cs="Palatino Linotype"/>
        </w:rPr>
        <w:t>“</w:t>
      </w:r>
      <w:hyperlink r:id="rId12" w:tgtFrame="_blank" w:history="1">
        <w:r w:rsidRPr="00E37C4E">
          <w:rPr>
            <w:rFonts w:ascii="Palatino Linotype" w:eastAsia="Palatino Linotype" w:hAnsi="Palatino Linotype" w:cs="Palatino Linotype"/>
          </w:rPr>
          <w:t>OFICIO RESPUESTA 674-2023 UT.pdf</w:t>
        </w:r>
      </w:hyperlink>
      <w:r w:rsidRPr="00E37C4E">
        <w:rPr>
          <w:rFonts w:ascii="Palatino Linotype" w:eastAsia="Palatino Linotype" w:hAnsi="Palatino Linotype" w:cs="Palatino Linotype"/>
        </w:rPr>
        <w:t>”, Oficio por el que la Titular de la Unidad de Transparencia notifica la respuesta a la parte RECURRENTE.</w:t>
      </w:r>
    </w:p>
    <w:p w14:paraId="5DD4227A" w14:textId="77777777" w:rsidR="001B4E7D" w:rsidRPr="00E37C4E" w:rsidRDefault="001B4E7D" w:rsidP="001B4E7D">
      <w:pPr>
        <w:spacing w:before="240" w:after="240" w:line="360" w:lineRule="auto"/>
        <w:contextualSpacing/>
        <w:jc w:val="both"/>
        <w:rPr>
          <w:rFonts w:ascii="Palatino Linotype" w:eastAsia="Palatino Linotype" w:hAnsi="Palatino Linotype" w:cs="Palatino Linotype"/>
        </w:rPr>
      </w:pPr>
    </w:p>
    <w:p w14:paraId="2E3B8D8B" w14:textId="77777777" w:rsidR="008410A3" w:rsidRPr="00E37C4E" w:rsidRDefault="00361F4A" w:rsidP="00DE4DA0">
      <w:pPr>
        <w:spacing w:before="240" w:after="240"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b/>
        </w:rPr>
        <w:t>3</w:t>
      </w:r>
      <w:r w:rsidR="00A61481" w:rsidRPr="00E37C4E">
        <w:rPr>
          <w:rFonts w:ascii="Palatino Linotype" w:eastAsia="Palatino Linotype" w:hAnsi="Palatino Linotype" w:cs="Palatino Linotype"/>
          <w:b/>
        </w:rPr>
        <w:t xml:space="preserve">. Interposición del recurso de revisión. </w:t>
      </w:r>
      <w:r w:rsidR="00A61481" w:rsidRPr="00E37C4E">
        <w:rPr>
          <w:rFonts w:ascii="Palatino Linotype" w:eastAsia="Palatino Linotype" w:hAnsi="Palatino Linotype" w:cs="Palatino Linotype"/>
        </w:rPr>
        <w:t xml:space="preserve">Inconforme con los términos de la respuesta emitida por parte del </w:t>
      </w:r>
      <w:r w:rsidR="00A61481" w:rsidRPr="00E37C4E">
        <w:rPr>
          <w:rFonts w:ascii="Palatino Linotype" w:eastAsia="Palatino Linotype" w:hAnsi="Palatino Linotype" w:cs="Palatino Linotype"/>
          <w:b/>
        </w:rPr>
        <w:t>SUJETO OBLIGADO</w:t>
      </w:r>
      <w:r w:rsidR="00A61481" w:rsidRPr="00E37C4E">
        <w:rPr>
          <w:rFonts w:ascii="Palatino Linotype" w:eastAsia="Palatino Linotype" w:hAnsi="Palatino Linotype" w:cs="Palatino Linotype"/>
        </w:rPr>
        <w:t xml:space="preserve">, el </w:t>
      </w:r>
      <w:r w:rsidR="005C2A6C" w:rsidRPr="00E37C4E">
        <w:rPr>
          <w:rFonts w:ascii="Palatino Linotype" w:eastAsia="Palatino Linotype" w:hAnsi="Palatino Linotype" w:cs="Palatino Linotype"/>
          <w:b/>
        </w:rPr>
        <w:t xml:space="preserve">siete de julio </w:t>
      </w:r>
      <w:r w:rsidR="00A61481" w:rsidRPr="00E37C4E">
        <w:rPr>
          <w:rFonts w:ascii="Palatino Linotype" w:eastAsia="Palatino Linotype" w:hAnsi="Palatino Linotype" w:cs="Palatino Linotype"/>
          <w:b/>
        </w:rPr>
        <w:t xml:space="preserve"> del dos mil veintitrés,</w:t>
      </w:r>
      <w:r w:rsidR="00A61481" w:rsidRPr="00E37C4E">
        <w:rPr>
          <w:rFonts w:ascii="Palatino Linotype" w:eastAsia="Palatino Linotype" w:hAnsi="Palatino Linotype" w:cs="Palatino Linotype"/>
        </w:rPr>
        <w:t xml:space="preserve"> la parte </w:t>
      </w:r>
      <w:r w:rsidR="00A61481" w:rsidRPr="00E37C4E">
        <w:rPr>
          <w:rFonts w:ascii="Palatino Linotype" w:eastAsia="Palatino Linotype" w:hAnsi="Palatino Linotype" w:cs="Palatino Linotype"/>
          <w:b/>
        </w:rPr>
        <w:t>RECURRENTE</w:t>
      </w:r>
      <w:r w:rsidR="00A61481" w:rsidRPr="00E37C4E">
        <w:rPr>
          <w:rFonts w:ascii="Palatino Linotype" w:eastAsia="Palatino Linotype" w:hAnsi="Palatino Linotype" w:cs="Palatino Linotype"/>
        </w:rPr>
        <w:t xml:space="preserve"> interpuso el recurso de revisión a través de </w:t>
      </w:r>
      <w:r w:rsidR="00A61481" w:rsidRPr="00E37C4E">
        <w:rPr>
          <w:rFonts w:ascii="Palatino Linotype" w:eastAsia="Palatino Linotype" w:hAnsi="Palatino Linotype" w:cs="Palatino Linotype"/>
          <w:b/>
        </w:rPr>
        <w:t xml:space="preserve">SAIMEX, </w:t>
      </w:r>
      <w:r w:rsidR="00A61481" w:rsidRPr="00E37C4E">
        <w:rPr>
          <w:rFonts w:ascii="Palatino Linotype" w:eastAsia="Palatino Linotype" w:hAnsi="Palatino Linotype" w:cs="Palatino Linotype"/>
        </w:rPr>
        <w:t>en donde se manifestó de la siguiente manera:</w:t>
      </w:r>
    </w:p>
    <w:p w14:paraId="3DB1E490" w14:textId="77777777" w:rsidR="008410A3" w:rsidRPr="00E37C4E" w:rsidRDefault="00A61481">
      <w:pPr>
        <w:tabs>
          <w:tab w:val="left" w:pos="2745"/>
        </w:tabs>
        <w:spacing w:before="240" w:after="240" w:line="360" w:lineRule="auto"/>
        <w:jc w:val="both"/>
        <w:rPr>
          <w:rFonts w:ascii="Palatino Linotype" w:eastAsia="Palatino Linotype" w:hAnsi="Palatino Linotype" w:cs="Palatino Linotype"/>
          <w:b/>
        </w:rPr>
      </w:pPr>
      <w:r w:rsidRPr="00E37C4E">
        <w:rPr>
          <w:rFonts w:ascii="Palatino Linotype" w:eastAsia="Palatino Linotype" w:hAnsi="Palatino Linotype" w:cs="Palatino Linotype"/>
          <w:b/>
        </w:rPr>
        <w:lastRenderedPageBreak/>
        <w:t xml:space="preserve">Acto impugnado: </w:t>
      </w:r>
      <w:r w:rsidRPr="00E37C4E">
        <w:rPr>
          <w:rFonts w:ascii="Palatino Linotype" w:eastAsia="Palatino Linotype" w:hAnsi="Palatino Linotype" w:cs="Palatino Linotype"/>
          <w:b/>
        </w:rPr>
        <w:tab/>
      </w:r>
    </w:p>
    <w:p w14:paraId="6C9A44B2" w14:textId="77777777" w:rsidR="008410A3" w:rsidRPr="00E37C4E" w:rsidRDefault="00A61481" w:rsidP="00361F4A">
      <w:pPr>
        <w:ind w:left="851" w:right="902"/>
        <w:contextualSpacing/>
        <w:jc w:val="both"/>
        <w:rPr>
          <w:rFonts w:ascii="Palatino Linotype" w:eastAsia="Palatino Linotype" w:hAnsi="Palatino Linotype" w:cs="Palatino Linotype"/>
          <w:i/>
          <w:sz w:val="22"/>
          <w:szCs w:val="22"/>
        </w:rPr>
      </w:pPr>
      <w:r w:rsidRPr="00E37C4E">
        <w:rPr>
          <w:rFonts w:ascii="Palatino Linotype" w:eastAsia="Palatino Linotype" w:hAnsi="Palatino Linotype" w:cs="Palatino Linotype"/>
          <w:i/>
          <w:sz w:val="22"/>
          <w:szCs w:val="22"/>
        </w:rPr>
        <w:t>“</w:t>
      </w:r>
      <w:r w:rsidR="005C2A6C" w:rsidRPr="00E37C4E">
        <w:rPr>
          <w:rFonts w:ascii="Palatino Linotype" w:eastAsia="Palatino Linotype" w:hAnsi="Palatino Linotype" w:cs="Palatino Linotype"/>
          <w:i/>
          <w:sz w:val="22"/>
          <w:szCs w:val="22"/>
        </w:rPr>
        <w:t>Declaración de inexistencia de la información (fracción III del artículo 179 de la Ley de Transparencia y Acceso a la Información Pública del Estado de México y Municipios).</w:t>
      </w:r>
      <w:r w:rsidRPr="00E37C4E">
        <w:rPr>
          <w:rFonts w:ascii="Palatino Linotype" w:eastAsia="Palatino Linotype" w:hAnsi="Palatino Linotype" w:cs="Palatino Linotype"/>
          <w:i/>
          <w:sz w:val="22"/>
          <w:szCs w:val="22"/>
        </w:rPr>
        <w:t>” (Sic)</w:t>
      </w:r>
    </w:p>
    <w:p w14:paraId="754A5F71" w14:textId="77777777" w:rsidR="00361F4A" w:rsidRPr="00E37C4E" w:rsidRDefault="00361F4A" w:rsidP="00361F4A">
      <w:pPr>
        <w:ind w:left="851" w:right="902"/>
        <w:contextualSpacing/>
        <w:jc w:val="both"/>
        <w:rPr>
          <w:rFonts w:ascii="Palatino Linotype" w:eastAsia="Palatino Linotype" w:hAnsi="Palatino Linotype" w:cs="Palatino Linotype"/>
          <w:i/>
          <w:sz w:val="22"/>
          <w:szCs w:val="22"/>
        </w:rPr>
      </w:pPr>
    </w:p>
    <w:p w14:paraId="413C58C7" w14:textId="77777777" w:rsidR="008410A3" w:rsidRPr="00E37C4E" w:rsidRDefault="00A61481">
      <w:pPr>
        <w:spacing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b/>
        </w:rPr>
        <w:t>Y Razones o motivos de inconformidad</w:t>
      </w:r>
      <w:r w:rsidRPr="00E37C4E">
        <w:rPr>
          <w:rFonts w:ascii="Palatino Linotype" w:eastAsia="Palatino Linotype" w:hAnsi="Palatino Linotype" w:cs="Palatino Linotype"/>
        </w:rPr>
        <w:t>:</w:t>
      </w:r>
    </w:p>
    <w:p w14:paraId="4326A555" w14:textId="77777777" w:rsidR="00361F4A" w:rsidRPr="00E37C4E" w:rsidRDefault="00361F4A" w:rsidP="00361F4A">
      <w:pPr>
        <w:ind w:left="851" w:right="902"/>
        <w:contextualSpacing/>
        <w:jc w:val="both"/>
        <w:rPr>
          <w:rFonts w:ascii="Palatino Linotype" w:eastAsia="Palatino Linotype" w:hAnsi="Palatino Linotype" w:cs="Palatino Linotype"/>
          <w:b/>
          <w:i/>
          <w:sz w:val="22"/>
          <w:szCs w:val="22"/>
          <w:u w:val="single"/>
        </w:rPr>
      </w:pPr>
      <w:r w:rsidRPr="00E37C4E">
        <w:rPr>
          <w:rFonts w:ascii="Palatino Linotype" w:eastAsia="Palatino Linotype" w:hAnsi="Palatino Linotype" w:cs="Palatino Linotype"/>
          <w:i/>
          <w:sz w:val="22"/>
          <w:szCs w:val="22"/>
        </w:rPr>
        <w:t>“</w:t>
      </w:r>
      <w:r w:rsidR="005C2A6C" w:rsidRPr="00E37C4E">
        <w:rPr>
          <w:rFonts w:ascii="Palatino Linotype" w:eastAsia="Palatino Linotype" w:hAnsi="Palatino Linotype" w:cs="Palatino Linotype"/>
          <w:i/>
          <w:sz w:val="22"/>
          <w:szCs w:val="22"/>
        </w:rPr>
        <w:t xml:space="preserve">No se entrega la información. En el oficio IEEM/JDE27/225/2023 signado por la Mtra. María Dolores Fernández Pilar, Vocal de Organización de la Junta 27 con sede en Valle de Chalco Solidaridad informa que, derivado de una búsqueda minuciosa, no obran archivos respecto a dicha solicitud, situación totalmente falsa, porque en la actividad 16 del Informe mensual de actividades correspondiente al mes de marzo de 2023 de la junta distrital electoral No. 27 con cabecera en Valle de Chalco Solidaridad, la Vocal Ejecutiva según asistió al curso impartido por la junta distrital No. 32 INE sobre el voto anticipado a las 10:00 horas. En esa lógica, debe existir un documento donde se le haya invitado a dicho curso, precisamente, porque los vocales al atender estas invitaciones erogan recursos públicos en sus traslados. Toda vez que, al no contar con la información requerida, se debió dar aviso al Comité de Transparencia, quien debió emitir un Acuerdo de Inexistencia, debidamente fundado y motivado en términos del artículo 19 de la Ley de Transparencia y Acceso a la Información Pública del Estado de México y Municipios, situación que no ocurrió, por tal motivo, en el ámbito de competencia del INFOEM según el artículo 190 de la Ley de Transparencia y Acceso a la Información Pública del Estado de México y </w:t>
      </w:r>
      <w:r w:rsidR="005C2A6C" w:rsidRPr="00E37C4E">
        <w:rPr>
          <w:rFonts w:ascii="Palatino Linotype" w:eastAsia="Palatino Linotype" w:hAnsi="Palatino Linotype" w:cs="Palatino Linotype"/>
          <w:b/>
          <w:i/>
          <w:sz w:val="22"/>
          <w:szCs w:val="22"/>
          <w:u w:val="single"/>
        </w:rPr>
        <w:t>Municipios se pide dar aviso al órgano de control interno del sujeto obligado para que éste inicie, el procedimiento de responsabilidad respectivo contra quienes resulten responsables por la atención deficiente a esta solicitud de información.</w:t>
      </w:r>
      <w:r w:rsidRPr="00E37C4E">
        <w:rPr>
          <w:rFonts w:ascii="Palatino Linotype" w:eastAsia="Palatino Linotype" w:hAnsi="Palatino Linotype" w:cs="Palatino Linotype"/>
          <w:b/>
          <w:i/>
          <w:sz w:val="22"/>
          <w:szCs w:val="22"/>
          <w:u w:val="single"/>
        </w:rPr>
        <w:t>” (Sic)</w:t>
      </w:r>
    </w:p>
    <w:p w14:paraId="3CA17BF4" w14:textId="77777777" w:rsidR="008410A3" w:rsidRPr="00E37C4E" w:rsidRDefault="008410A3">
      <w:pPr>
        <w:spacing w:line="360" w:lineRule="auto"/>
        <w:ind w:right="51"/>
        <w:jc w:val="both"/>
        <w:rPr>
          <w:rFonts w:ascii="Palatino Linotype" w:eastAsia="Palatino Linotype" w:hAnsi="Palatino Linotype" w:cs="Palatino Linotype"/>
        </w:rPr>
      </w:pPr>
      <w:bookmarkStart w:id="1" w:name="_heading=h.30j0zll" w:colFirst="0" w:colLast="0"/>
      <w:bookmarkEnd w:id="1"/>
    </w:p>
    <w:p w14:paraId="1A1D23D3" w14:textId="77777777" w:rsidR="008410A3" w:rsidRPr="00E37C4E" w:rsidRDefault="007A161A">
      <w:pPr>
        <w:spacing w:line="360" w:lineRule="auto"/>
        <w:ind w:right="51"/>
        <w:jc w:val="both"/>
        <w:rPr>
          <w:rFonts w:ascii="Palatino Linotype" w:eastAsia="Palatino Linotype" w:hAnsi="Palatino Linotype" w:cs="Palatino Linotype"/>
        </w:rPr>
      </w:pPr>
      <w:r w:rsidRPr="00E37C4E">
        <w:rPr>
          <w:rFonts w:ascii="Palatino Linotype" w:eastAsia="Palatino Linotype" w:hAnsi="Palatino Linotype" w:cs="Palatino Linotype"/>
          <w:b/>
        </w:rPr>
        <w:t>4</w:t>
      </w:r>
      <w:r w:rsidR="00A61481" w:rsidRPr="00E37C4E">
        <w:rPr>
          <w:rFonts w:ascii="Palatino Linotype" w:eastAsia="Palatino Linotype" w:hAnsi="Palatino Linotype" w:cs="Palatino Linotype"/>
          <w:b/>
        </w:rPr>
        <w:t xml:space="preserve">. Turno. </w:t>
      </w:r>
      <w:r w:rsidR="00A61481" w:rsidRPr="00E37C4E">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00A61481" w:rsidRPr="00E37C4E">
        <w:rPr>
          <w:rFonts w:ascii="Palatino Linotype" w:eastAsia="Palatino Linotype" w:hAnsi="Palatino Linotype" w:cs="Palatino Linotype"/>
        </w:rPr>
        <w:lastRenderedPageBreak/>
        <w:t xml:space="preserve">del Estado de México y Municipios, a la Comisionada </w:t>
      </w:r>
      <w:r w:rsidR="00A61481" w:rsidRPr="00E37C4E">
        <w:rPr>
          <w:rFonts w:ascii="Palatino Linotype" w:eastAsia="Palatino Linotype" w:hAnsi="Palatino Linotype" w:cs="Palatino Linotype"/>
          <w:b/>
        </w:rPr>
        <w:t xml:space="preserve">Guadalupe Ramírez Peña, </w:t>
      </w:r>
      <w:r w:rsidR="00A61481" w:rsidRPr="00E37C4E">
        <w:rPr>
          <w:rFonts w:ascii="Palatino Linotype" w:eastAsia="Palatino Linotype" w:hAnsi="Palatino Linotype" w:cs="Palatino Linotype"/>
        </w:rPr>
        <w:t>a efecto de que analizara sobre su admisión o su desechamiento.</w:t>
      </w:r>
    </w:p>
    <w:p w14:paraId="6AF40382" w14:textId="77777777" w:rsidR="008410A3" w:rsidRPr="00E37C4E" w:rsidRDefault="008410A3">
      <w:pPr>
        <w:spacing w:line="360" w:lineRule="auto"/>
        <w:ind w:right="51"/>
        <w:jc w:val="both"/>
        <w:rPr>
          <w:rFonts w:ascii="Palatino Linotype" w:eastAsia="Palatino Linotype" w:hAnsi="Palatino Linotype" w:cs="Palatino Linotype"/>
        </w:rPr>
      </w:pPr>
    </w:p>
    <w:p w14:paraId="2E37725C" w14:textId="77777777" w:rsidR="008410A3" w:rsidRPr="00E37C4E" w:rsidRDefault="007A161A">
      <w:pPr>
        <w:spacing w:after="240"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b/>
        </w:rPr>
        <w:t>5</w:t>
      </w:r>
      <w:r w:rsidR="00A61481" w:rsidRPr="00E37C4E">
        <w:rPr>
          <w:rFonts w:ascii="Palatino Linotype" w:eastAsia="Palatino Linotype" w:hAnsi="Palatino Linotype" w:cs="Palatino Linotype"/>
          <w:b/>
        </w:rPr>
        <w:t>. Admisión del Recurso de revisión.</w:t>
      </w:r>
      <w:r w:rsidR="00A61481" w:rsidRPr="00E37C4E">
        <w:rPr>
          <w:rFonts w:ascii="Palatino Linotype" w:eastAsia="Palatino Linotype" w:hAnsi="Palatino Linotype" w:cs="Palatino Linotype"/>
        </w:rPr>
        <w:t xml:space="preserve"> Con fecha</w:t>
      </w:r>
      <w:r w:rsidR="00032B60" w:rsidRPr="00E37C4E">
        <w:rPr>
          <w:rFonts w:ascii="Palatino Linotype" w:eastAsia="Palatino Linotype" w:hAnsi="Palatino Linotype" w:cs="Palatino Linotype"/>
          <w:b/>
        </w:rPr>
        <w:t xml:space="preserve"> doce</w:t>
      </w:r>
      <w:r w:rsidRPr="00E37C4E">
        <w:rPr>
          <w:rFonts w:ascii="Palatino Linotype" w:eastAsia="Palatino Linotype" w:hAnsi="Palatino Linotype" w:cs="Palatino Linotype"/>
          <w:b/>
        </w:rPr>
        <w:t xml:space="preserve"> d</w:t>
      </w:r>
      <w:r w:rsidR="00032B60" w:rsidRPr="00E37C4E">
        <w:rPr>
          <w:rFonts w:ascii="Palatino Linotype" w:eastAsia="Palatino Linotype" w:hAnsi="Palatino Linotype" w:cs="Palatino Linotype"/>
          <w:b/>
        </w:rPr>
        <w:t>e jul</w:t>
      </w:r>
      <w:r w:rsidRPr="00E37C4E">
        <w:rPr>
          <w:rFonts w:ascii="Palatino Linotype" w:eastAsia="Palatino Linotype" w:hAnsi="Palatino Linotype" w:cs="Palatino Linotype"/>
          <w:b/>
        </w:rPr>
        <w:t>io</w:t>
      </w:r>
      <w:r w:rsidR="00032B60" w:rsidRPr="00E37C4E">
        <w:rPr>
          <w:rFonts w:ascii="Palatino Linotype" w:eastAsia="Palatino Linotype" w:hAnsi="Palatino Linotype" w:cs="Palatino Linotype"/>
          <w:b/>
        </w:rPr>
        <w:t xml:space="preserve"> de dos mil veintitrés</w:t>
      </w:r>
      <w:r w:rsidR="00A61481" w:rsidRPr="00E37C4E">
        <w:rPr>
          <w:rFonts w:ascii="Palatino Linotype" w:eastAsia="Palatino Linotype" w:hAnsi="Palatino Linotype" w:cs="Palatino Linotype"/>
          <w:b/>
        </w:rPr>
        <w:t xml:space="preserve">, </w:t>
      </w:r>
      <w:r w:rsidR="00A61481" w:rsidRPr="00E37C4E">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A61481" w:rsidRPr="00E37C4E">
        <w:rPr>
          <w:rFonts w:ascii="Palatino Linotype" w:eastAsia="Palatino Linotype" w:hAnsi="Palatino Linotype" w:cs="Palatino Linotype"/>
          <w:b/>
        </w:rPr>
        <w:t xml:space="preserve">SUJETO OBLIGADO </w:t>
      </w:r>
      <w:r w:rsidR="00A61481" w:rsidRPr="00E37C4E">
        <w:rPr>
          <w:rFonts w:ascii="Palatino Linotype" w:eastAsia="Palatino Linotype" w:hAnsi="Palatino Linotype" w:cs="Palatino Linotype"/>
        </w:rPr>
        <w:t>presentara su informe justificado.</w:t>
      </w:r>
    </w:p>
    <w:p w14:paraId="202B0F10" w14:textId="77777777" w:rsidR="008410A3" w:rsidRPr="00E37C4E" w:rsidRDefault="00D95561">
      <w:pPr>
        <w:widowControl w:val="0"/>
        <w:spacing w:line="360" w:lineRule="auto"/>
        <w:ind w:right="49"/>
        <w:jc w:val="both"/>
        <w:rPr>
          <w:rFonts w:ascii="Palatino Linotype" w:eastAsia="Palatino Linotype" w:hAnsi="Palatino Linotype" w:cs="Palatino Linotype"/>
        </w:rPr>
      </w:pPr>
      <w:r w:rsidRPr="00E37C4E">
        <w:rPr>
          <w:rFonts w:ascii="Palatino Linotype" w:eastAsia="Palatino Linotype" w:hAnsi="Palatino Linotype" w:cs="Palatino Linotype"/>
          <w:b/>
        </w:rPr>
        <w:t>6</w:t>
      </w:r>
      <w:r w:rsidR="00A61481" w:rsidRPr="00E37C4E">
        <w:rPr>
          <w:rFonts w:ascii="Palatino Linotype" w:eastAsia="Palatino Linotype" w:hAnsi="Palatino Linotype" w:cs="Palatino Linotype"/>
          <w:b/>
        </w:rPr>
        <w:t>. Manifestaciones</w:t>
      </w:r>
      <w:r w:rsidR="00A61481" w:rsidRPr="00E37C4E">
        <w:rPr>
          <w:rFonts w:ascii="Palatino Linotype" w:eastAsia="Palatino Linotype" w:hAnsi="Palatino Linotype" w:cs="Palatino Linotype"/>
        </w:rPr>
        <w:t xml:space="preserve">. De constancias del expediente electrónico del SAIMEX, se observa que </w:t>
      </w:r>
      <w:r w:rsidR="00A61481" w:rsidRPr="00E37C4E">
        <w:rPr>
          <w:rFonts w:ascii="Palatino Linotype" w:eastAsia="Palatino Linotype" w:hAnsi="Palatino Linotype" w:cs="Palatino Linotype"/>
          <w:b/>
        </w:rPr>
        <w:t>la parte RECURRENTE</w:t>
      </w:r>
      <w:r w:rsidR="00A61481" w:rsidRPr="00E37C4E">
        <w:rPr>
          <w:rFonts w:ascii="Palatino Linotype" w:eastAsia="Palatino Linotype" w:hAnsi="Palatino Linotype" w:cs="Palatino Linotype"/>
        </w:rPr>
        <w:t xml:space="preserve"> fue omiso en emitir pronunciamientos, ofrecer pruebas o alegatos, por lo que se tiene por precluido su derecho.</w:t>
      </w:r>
    </w:p>
    <w:p w14:paraId="2EED91E9" w14:textId="77777777" w:rsidR="008410A3" w:rsidRPr="00E37C4E" w:rsidRDefault="008410A3">
      <w:pPr>
        <w:widowControl w:val="0"/>
        <w:spacing w:line="360" w:lineRule="auto"/>
        <w:ind w:right="49"/>
        <w:jc w:val="both"/>
        <w:rPr>
          <w:rFonts w:ascii="Palatino Linotype" w:eastAsia="Palatino Linotype" w:hAnsi="Palatino Linotype" w:cs="Palatino Linotype"/>
        </w:rPr>
      </w:pPr>
    </w:p>
    <w:p w14:paraId="6B035ADA" w14:textId="77777777" w:rsidR="008410A3" w:rsidRPr="00E37C4E" w:rsidRDefault="00A61481">
      <w:pPr>
        <w:widowControl w:val="0"/>
        <w:spacing w:line="360" w:lineRule="auto"/>
        <w:ind w:right="49"/>
        <w:jc w:val="both"/>
        <w:rPr>
          <w:rFonts w:ascii="Palatino Linotype" w:eastAsia="Palatino Linotype" w:hAnsi="Palatino Linotype" w:cs="Palatino Linotype"/>
        </w:rPr>
      </w:pPr>
      <w:r w:rsidRPr="00E37C4E">
        <w:rPr>
          <w:rFonts w:ascii="Palatino Linotype" w:eastAsia="Palatino Linotype" w:hAnsi="Palatino Linotype" w:cs="Palatino Linotype"/>
        </w:rPr>
        <w:t xml:space="preserve">Por su parte el </w:t>
      </w:r>
      <w:r w:rsidRPr="00E37C4E">
        <w:rPr>
          <w:rFonts w:ascii="Palatino Linotype" w:eastAsia="Palatino Linotype" w:hAnsi="Palatino Linotype" w:cs="Palatino Linotype"/>
          <w:b/>
        </w:rPr>
        <w:t>SUJETO OBLIGADO</w:t>
      </w:r>
      <w:r w:rsidR="007A161A" w:rsidRPr="00E37C4E">
        <w:rPr>
          <w:rFonts w:ascii="Palatino Linotype" w:eastAsia="Palatino Linotype" w:hAnsi="Palatino Linotype" w:cs="Palatino Linotype"/>
        </w:rPr>
        <w:t>, en fecha</w:t>
      </w:r>
      <w:r w:rsidRPr="00E37C4E">
        <w:rPr>
          <w:rFonts w:ascii="Palatino Linotype" w:eastAsia="Palatino Linotype" w:hAnsi="Palatino Linotype" w:cs="Palatino Linotype"/>
        </w:rPr>
        <w:t xml:space="preserve"> </w:t>
      </w:r>
      <w:r w:rsidR="00032B60" w:rsidRPr="00E37C4E">
        <w:rPr>
          <w:rFonts w:ascii="Palatino Linotype" w:eastAsia="Palatino Linotype" w:hAnsi="Palatino Linotype" w:cs="Palatino Linotype"/>
        </w:rPr>
        <w:t>veinte</w:t>
      </w:r>
      <w:r w:rsidR="007A161A" w:rsidRPr="00E37C4E">
        <w:rPr>
          <w:rFonts w:ascii="Palatino Linotype" w:eastAsia="Palatino Linotype" w:hAnsi="Palatino Linotype" w:cs="Palatino Linotype"/>
        </w:rPr>
        <w:t xml:space="preserve"> de julio del año en curso</w:t>
      </w:r>
      <w:r w:rsidRPr="00E37C4E">
        <w:rPr>
          <w:rFonts w:ascii="Palatino Linotype" w:eastAsia="Palatino Linotype" w:hAnsi="Palatino Linotype" w:cs="Palatino Linotype"/>
        </w:rPr>
        <w:t>, se recibió, a través del Sistema de Acceso a la Información Mexiquense (SAIMEX), el Informe Justificado a través del cual se remitió lo</w:t>
      </w:r>
      <w:r w:rsidR="00032B60" w:rsidRPr="00E37C4E">
        <w:rPr>
          <w:rFonts w:ascii="Palatino Linotype" w:eastAsia="Palatino Linotype" w:hAnsi="Palatino Linotype" w:cs="Palatino Linotype"/>
        </w:rPr>
        <w:t>s</w:t>
      </w:r>
      <w:r w:rsidRPr="00E37C4E">
        <w:rPr>
          <w:rFonts w:ascii="Palatino Linotype" w:eastAsia="Palatino Linotype" w:hAnsi="Palatino Linotype" w:cs="Palatino Linotype"/>
        </w:rPr>
        <w:t xml:space="preserve"> siguiente</w:t>
      </w:r>
      <w:r w:rsidR="00032B60" w:rsidRPr="00E37C4E">
        <w:rPr>
          <w:rFonts w:ascii="Palatino Linotype" w:eastAsia="Palatino Linotype" w:hAnsi="Palatino Linotype" w:cs="Palatino Linotype"/>
        </w:rPr>
        <w:t>s archivos electrónicos</w:t>
      </w:r>
      <w:r w:rsidRPr="00E37C4E">
        <w:rPr>
          <w:rFonts w:ascii="Palatino Linotype" w:eastAsia="Palatino Linotype" w:hAnsi="Palatino Linotype" w:cs="Palatino Linotype"/>
        </w:rPr>
        <w:t>:</w:t>
      </w:r>
    </w:p>
    <w:p w14:paraId="7AC15AC6" w14:textId="77777777" w:rsidR="00032B60" w:rsidRPr="00E37C4E" w:rsidRDefault="00032B60" w:rsidP="00032B60">
      <w:pPr>
        <w:spacing w:before="240" w:after="240" w:line="360" w:lineRule="auto"/>
        <w:ind w:right="49"/>
        <w:jc w:val="both"/>
        <w:rPr>
          <w:rFonts w:ascii="Palatino Linotype" w:eastAsia="Palatino Linotype" w:hAnsi="Palatino Linotype" w:cs="Palatino Linotype"/>
        </w:rPr>
      </w:pPr>
      <w:r w:rsidRPr="00E37C4E">
        <w:rPr>
          <w:rFonts w:ascii="Palatino Linotype" w:eastAsia="Palatino Linotype" w:hAnsi="Palatino Linotype" w:cs="Palatino Linotype"/>
        </w:rPr>
        <w:t>“</w:t>
      </w:r>
      <w:r w:rsidRPr="00E37C4E">
        <w:rPr>
          <w:rFonts w:ascii="Palatino Linotype" w:eastAsia="Palatino Linotype" w:hAnsi="Palatino Linotype" w:cs="Palatino Linotype"/>
          <w:b/>
          <w:i/>
        </w:rPr>
        <w:t>INFORME JUSTIFICADO RR 3953-2023 Y ACUMULADOS UT.pdf”:</w:t>
      </w:r>
      <w:r w:rsidRPr="00E37C4E">
        <w:rPr>
          <w:rFonts w:ascii="Palatino Linotype" w:eastAsia="Palatino Linotype" w:hAnsi="Palatino Linotype" w:cs="Palatino Linotype"/>
        </w:rPr>
        <w:t xml:space="preserve"> Documento de dieciocho fojas en el que desestiman los motivos de inconformidad vertidos por </w:t>
      </w:r>
      <w:r w:rsidRPr="00E37C4E">
        <w:rPr>
          <w:rFonts w:ascii="Palatino Linotype" w:eastAsia="Palatino Linotype" w:hAnsi="Palatino Linotype" w:cs="Palatino Linotype"/>
          <w:b/>
        </w:rPr>
        <w:t>la parte Recurrente</w:t>
      </w:r>
      <w:r w:rsidRPr="00E37C4E">
        <w:rPr>
          <w:rFonts w:ascii="Palatino Linotype" w:eastAsia="Palatino Linotype" w:hAnsi="Palatino Linotype" w:cs="Palatino Linotype"/>
        </w:rPr>
        <w:t>.</w:t>
      </w:r>
    </w:p>
    <w:p w14:paraId="66C44840" w14:textId="77777777" w:rsidR="00032B60" w:rsidRPr="00E37C4E" w:rsidRDefault="00032B60" w:rsidP="00032B60">
      <w:pPr>
        <w:spacing w:before="240" w:after="240" w:line="360" w:lineRule="auto"/>
        <w:ind w:right="49"/>
        <w:jc w:val="both"/>
        <w:rPr>
          <w:rFonts w:ascii="Palatino Linotype" w:eastAsia="Palatino Linotype" w:hAnsi="Palatino Linotype" w:cs="Palatino Linotype"/>
        </w:rPr>
      </w:pPr>
      <w:r w:rsidRPr="00E37C4E">
        <w:rPr>
          <w:rFonts w:ascii="Palatino Linotype" w:eastAsia="Palatino Linotype" w:hAnsi="Palatino Linotype" w:cs="Palatino Linotype"/>
          <w:b/>
          <w:i/>
        </w:rPr>
        <w:lastRenderedPageBreak/>
        <w:t xml:space="preserve"> “IEEM-JDE027-243-2023.pdf”: </w:t>
      </w:r>
      <w:r w:rsidRPr="00E37C4E">
        <w:rPr>
          <w:rFonts w:ascii="Palatino Linotype" w:eastAsia="Palatino Linotype" w:hAnsi="Palatino Linotype" w:cs="Palatino Linotype"/>
        </w:rPr>
        <w:t>Documento electrónico de ocho fojas en el que la Vocal de Organización de la Junta Distrital No. 27 con sede en Valle de Chalco Solidaridad complementa su respuesta inicial.</w:t>
      </w:r>
    </w:p>
    <w:p w14:paraId="1314B5DD" w14:textId="77777777" w:rsidR="00032B60" w:rsidRPr="00E37C4E" w:rsidRDefault="00032B60" w:rsidP="00032B60">
      <w:pPr>
        <w:spacing w:before="240" w:after="240" w:line="360" w:lineRule="auto"/>
        <w:ind w:right="49"/>
        <w:jc w:val="both"/>
        <w:rPr>
          <w:rFonts w:ascii="Palatino Linotype" w:eastAsia="Palatino Linotype" w:hAnsi="Palatino Linotype" w:cs="Palatino Linotype"/>
        </w:rPr>
      </w:pPr>
      <w:r w:rsidRPr="00E37C4E">
        <w:rPr>
          <w:rFonts w:ascii="Palatino Linotype" w:eastAsia="Palatino Linotype" w:hAnsi="Palatino Linotype" w:cs="Palatino Linotype"/>
          <w:b/>
          <w:i/>
        </w:rPr>
        <w:t xml:space="preserve">“IEEM-DO-2349-2023.pdf”: </w:t>
      </w:r>
      <w:r w:rsidRPr="00E37C4E">
        <w:rPr>
          <w:rFonts w:ascii="Palatino Linotype" w:eastAsia="Palatino Linotype" w:hAnsi="Palatino Linotype" w:cs="Palatino Linotype"/>
        </w:rPr>
        <w:t>Archivo electrónico de seis fojas en el que el Director de Organización remite el pronunciamiento de la Vocal de Organización de la Junta Distrital No. 27 con sede en Valle de Chalco Solidaridad complementa su respuesta inicial.</w:t>
      </w:r>
    </w:p>
    <w:p w14:paraId="1C91A75E" w14:textId="77777777" w:rsidR="008410A3" w:rsidRPr="00E37C4E" w:rsidRDefault="007A161A">
      <w:pPr>
        <w:spacing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rPr>
        <w:t>Archivo</w:t>
      </w:r>
      <w:r w:rsidR="00032B60" w:rsidRPr="00E37C4E">
        <w:rPr>
          <w:rFonts w:ascii="Palatino Linotype" w:eastAsia="Palatino Linotype" w:hAnsi="Palatino Linotype" w:cs="Palatino Linotype"/>
        </w:rPr>
        <w:t>s que se pusieron</w:t>
      </w:r>
      <w:r w:rsidR="00A61481" w:rsidRPr="00E37C4E">
        <w:rPr>
          <w:rFonts w:ascii="Palatino Linotype" w:eastAsia="Palatino Linotype" w:hAnsi="Palatino Linotype" w:cs="Palatino Linotype"/>
        </w:rPr>
        <w:t xml:space="preserve"> a la vista de la </w:t>
      </w:r>
      <w:r w:rsidR="00A61481" w:rsidRPr="00E37C4E">
        <w:rPr>
          <w:rFonts w:ascii="Palatino Linotype" w:eastAsia="Palatino Linotype" w:hAnsi="Palatino Linotype" w:cs="Palatino Linotype"/>
          <w:b/>
        </w:rPr>
        <w:t>RECURRENTE</w:t>
      </w:r>
      <w:r w:rsidR="00A61481" w:rsidRPr="00E37C4E">
        <w:rPr>
          <w:rFonts w:ascii="Palatino Linotype" w:eastAsia="Palatino Linotype" w:hAnsi="Palatino Linotype" w:cs="Palatino Linotype"/>
        </w:rPr>
        <w:t xml:space="preserve">; en términos de la fracción III del artículo 185 de la Ley de Transparencia y Acceso a la Información Pública del Estado de México y Municipios; para que en el término de tres días manifestara lo que a su derecho convenga; sin que la </w:t>
      </w:r>
      <w:r w:rsidR="00A61481" w:rsidRPr="00E37C4E">
        <w:rPr>
          <w:rFonts w:ascii="Palatino Linotype" w:eastAsia="Palatino Linotype" w:hAnsi="Palatino Linotype" w:cs="Palatino Linotype"/>
          <w:b/>
        </w:rPr>
        <w:t>RECURRENTE</w:t>
      </w:r>
      <w:r w:rsidR="00A61481" w:rsidRPr="00E37C4E">
        <w:rPr>
          <w:rFonts w:ascii="Palatino Linotype" w:eastAsia="Palatino Linotype" w:hAnsi="Palatino Linotype" w:cs="Palatino Linotype"/>
        </w:rPr>
        <w:t xml:space="preserve"> hiciera manifestación alguna.</w:t>
      </w:r>
    </w:p>
    <w:p w14:paraId="1ACE90F3" w14:textId="77777777" w:rsidR="008410A3" w:rsidRPr="00E37C4E" w:rsidRDefault="008410A3">
      <w:pPr>
        <w:widowControl w:val="0"/>
        <w:spacing w:line="360" w:lineRule="auto"/>
        <w:ind w:right="49"/>
        <w:jc w:val="both"/>
        <w:rPr>
          <w:rFonts w:ascii="Palatino Linotype" w:eastAsia="Palatino Linotype" w:hAnsi="Palatino Linotype" w:cs="Palatino Linotype"/>
        </w:rPr>
      </w:pPr>
    </w:p>
    <w:p w14:paraId="019B7EEA" w14:textId="77777777" w:rsidR="008410A3" w:rsidRPr="00E37C4E" w:rsidRDefault="00D95561">
      <w:pPr>
        <w:widowControl w:val="0"/>
        <w:spacing w:after="240"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b/>
        </w:rPr>
        <w:t>7</w:t>
      </w:r>
      <w:r w:rsidR="00A61481" w:rsidRPr="00E37C4E">
        <w:rPr>
          <w:rFonts w:ascii="Palatino Linotype" w:eastAsia="Palatino Linotype" w:hAnsi="Palatino Linotype" w:cs="Palatino Linotype"/>
          <w:b/>
        </w:rPr>
        <w:t>.</w:t>
      </w:r>
      <w:r w:rsidR="00A61481" w:rsidRPr="00E37C4E">
        <w:rPr>
          <w:rFonts w:ascii="Palatino Linotype" w:eastAsia="Palatino Linotype" w:hAnsi="Palatino Linotype" w:cs="Palatino Linotype"/>
        </w:rPr>
        <w:t xml:space="preserve"> </w:t>
      </w:r>
      <w:r w:rsidR="00A61481" w:rsidRPr="00E37C4E">
        <w:rPr>
          <w:rFonts w:ascii="Palatino Linotype" w:eastAsia="Palatino Linotype" w:hAnsi="Palatino Linotype" w:cs="Palatino Linotype"/>
          <w:b/>
        </w:rPr>
        <w:t>Ampliación del plazo.</w:t>
      </w:r>
      <w:r w:rsidR="00032B60" w:rsidRPr="00E37C4E">
        <w:rPr>
          <w:rFonts w:ascii="Palatino Linotype" w:eastAsia="Palatino Linotype" w:hAnsi="Palatino Linotype" w:cs="Palatino Linotype"/>
        </w:rPr>
        <w:t xml:space="preserve"> En fecha diecisiete de octubre</w:t>
      </w:r>
      <w:r w:rsidR="00A61481" w:rsidRPr="00E37C4E">
        <w:rPr>
          <w:rFonts w:ascii="Palatino Linotype" w:eastAsia="Palatino Linotype" w:hAnsi="Palatino Linotype" w:cs="Palatino Linotype"/>
        </w:rPr>
        <w:t xml:space="preserve"> del año dos mil veintitrés, con fundamento en el artículo 181, párrafo tercero de la Ley de Transparencia y Acceso a la Información Pública del Estado de México y Municipios, se acordó la ampliación del plazo para su resolución.</w:t>
      </w:r>
    </w:p>
    <w:p w14:paraId="4560992B" w14:textId="77777777" w:rsidR="008410A3" w:rsidRPr="00E37C4E" w:rsidRDefault="00A61481">
      <w:pPr>
        <w:spacing w:before="240" w:after="240"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w:t>
      </w:r>
      <w:r w:rsidRPr="00E37C4E">
        <w:rPr>
          <w:rFonts w:ascii="Palatino Linotype" w:eastAsia="Palatino Linotype" w:hAnsi="Palatino Linotype" w:cs="Palatino Linotype"/>
        </w:rPr>
        <w:lastRenderedPageBreak/>
        <w:t>personal encargado de la proyección de las resoluciones a dichos medios de impugnación.</w:t>
      </w:r>
    </w:p>
    <w:p w14:paraId="25E0EF60" w14:textId="77777777" w:rsidR="008410A3" w:rsidRPr="00E37C4E" w:rsidRDefault="00A61481">
      <w:pPr>
        <w:spacing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14BF244" w14:textId="77777777" w:rsidR="008410A3" w:rsidRPr="00E37C4E" w:rsidRDefault="008410A3">
      <w:pPr>
        <w:spacing w:line="360" w:lineRule="auto"/>
        <w:jc w:val="both"/>
        <w:rPr>
          <w:rFonts w:ascii="Palatino Linotype" w:eastAsia="Palatino Linotype" w:hAnsi="Palatino Linotype" w:cs="Palatino Linotype"/>
        </w:rPr>
      </w:pPr>
    </w:p>
    <w:p w14:paraId="199A03FB" w14:textId="77777777" w:rsidR="008410A3" w:rsidRPr="00E37C4E" w:rsidRDefault="00A61481">
      <w:pPr>
        <w:spacing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4976F87" w14:textId="77777777" w:rsidR="008410A3" w:rsidRPr="00E37C4E" w:rsidRDefault="008410A3">
      <w:pPr>
        <w:spacing w:line="360" w:lineRule="auto"/>
        <w:jc w:val="both"/>
        <w:rPr>
          <w:rFonts w:ascii="Palatino Linotype" w:eastAsia="Palatino Linotype" w:hAnsi="Palatino Linotype" w:cs="Palatino Linotype"/>
        </w:rPr>
      </w:pPr>
    </w:p>
    <w:p w14:paraId="009E627E" w14:textId="77777777" w:rsidR="008410A3" w:rsidRPr="00E37C4E" w:rsidRDefault="00A61481">
      <w:pPr>
        <w:spacing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7352415" w14:textId="77777777" w:rsidR="008410A3" w:rsidRPr="00E37C4E" w:rsidRDefault="008410A3">
      <w:pPr>
        <w:spacing w:line="360" w:lineRule="auto"/>
        <w:jc w:val="both"/>
        <w:rPr>
          <w:rFonts w:ascii="Palatino Linotype" w:eastAsia="Palatino Linotype" w:hAnsi="Palatino Linotype" w:cs="Palatino Linotype"/>
        </w:rPr>
      </w:pPr>
    </w:p>
    <w:p w14:paraId="2CB62F32" w14:textId="77777777" w:rsidR="008410A3" w:rsidRPr="00E37C4E" w:rsidRDefault="00A61481">
      <w:pPr>
        <w:spacing w:line="360" w:lineRule="auto"/>
        <w:jc w:val="both"/>
        <w:rPr>
          <w:rFonts w:ascii="Palatino Linotype" w:eastAsia="Palatino Linotype" w:hAnsi="Palatino Linotype" w:cs="Palatino Linotype"/>
          <w:strike/>
        </w:rPr>
      </w:pPr>
      <w:r w:rsidRPr="00E37C4E">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43D4FE1" w14:textId="77777777" w:rsidR="008410A3" w:rsidRPr="00E37C4E" w:rsidRDefault="008410A3">
      <w:pPr>
        <w:spacing w:line="360" w:lineRule="auto"/>
        <w:jc w:val="both"/>
        <w:rPr>
          <w:rFonts w:ascii="Palatino Linotype" w:eastAsia="Palatino Linotype" w:hAnsi="Palatino Linotype" w:cs="Palatino Linotype"/>
        </w:rPr>
      </w:pPr>
    </w:p>
    <w:p w14:paraId="1F2E45DA" w14:textId="77777777" w:rsidR="008410A3" w:rsidRPr="00E37C4E" w:rsidRDefault="00A61481">
      <w:pPr>
        <w:numPr>
          <w:ilvl w:val="0"/>
          <w:numId w:val="1"/>
        </w:numPr>
        <w:spacing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14:paraId="4D3A913D" w14:textId="77777777" w:rsidR="008410A3" w:rsidRPr="00E37C4E" w:rsidRDefault="008410A3">
      <w:pPr>
        <w:spacing w:line="360" w:lineRule="auto"/>
        <w:ind w:left="927"/>
        <w:jc w:val="both"/>
        <w:rPr>
          <w:rFonts w:ascii="Palatino Linotype" w:eastAsia="Palatino Linotype" w:hAnsi="Palatino Linotype" w:cs="Palatino Linotype"/>
        </w:rPr>
      </w:pPr>
    </w:p>
    <w:p w14:paraId="5AE2B138" w14:textId="77777777" w:rsidR="008410A3" w:rsidRPr="00E37C4E" w:rsidRDefault="00A61481">
      <w:pPr>
        <w:numPr>
          <w:ilvl w:val="0"/>
          <w:numId w:val="1"/>
        </w:numPr>
        <w:spacing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rPr>
        <w:t>Actividad Procesal del interesado. Acciones u omisiones del interesado.</w:t>
      </w:r>
    </w:p>
    <w:p w14:paraId="45B585F0" w14:textId="77777777" w:rsidR="008410A3" w:rsidRPr="00E37C4E" w:rsidRDefault="008410A3">
      <w:pPr>
        <w:spacing w:line="360" w:lineRule="auto"/>
        <w:jc w:val="both"/>
        <w:rPr>
          <w:rFonts w:ascii="Palatino Linotype" w:eastAsia="Palatino Linotype" w:hAnsi="Palatino Linotype" w:cs="Palatino Linotype"/>
        </w:rPr>
      </w:pPr>
    </w:p>
    <w:p w14:paraId="5FE024CC" w14:textId="77777777" w:rsidR="008410A3" w:rsidRPr="00E37C4E" w:rsidRDefault="00A61481">
      <w:pPr>
        <w:numPr>
          <w:ilvl w:val="0"/>
          <w:numId w:val="1"/>
        </w:numPr>
        <w:spacing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rPr>
        <w:t>Conducta de la Autoridad: Las Acciones u omisiones realizadas en el procedimiento. Así como si la autoridad actuó con la debida diligencia.</w:t>
      </w:r>
    </w:p>
    <w:p w14:paraId="34F0936E" w14:textId="77777777" w:rsidR="008410A3" w:rsidRPr="00E37C4E" w:rsidRDefault="008410A3">
      <w:pPr>
        <w:spacing w:line="360" w:lineRule="auto"/>
        <w:ind w:left="708"/>
        <w:rPr>
          <w:rFonts w:ascii="Palatino Linotype" w:eastAsia="Palatino Linotype" w:hAnsi="Palatino Linotype" w:cs="Palatino Linotype"/>
        </w:rPr>
      </w:pPr>
    </w:p>
    <w:p w14:paraId="0C54BD54" w14:textId="77777777" w:rsidR="008410A3" w:rsidRPr="00E37C4E" w:rsidRDefault="00A61481">
      <w:pPr>
        <w:spacing w:line="360" w:lineRule="auto"/>
        <w:ind w:left="567"/>
        <w:jc w:val="both"/>
        <w:rPr>
          <w:rFonts w:ascii="Palatino Linotype" w:eastAsia="Palatino Linotype" w:hAnsi="Palatino Linotype" w:cs="Palatino Linotype"/>
        </w:rPr>
      </w:pPr>
      <w:r w:rsidRPr="00E37C4E">
        <w:rPr>
          <w:rFonts w:ascii="Palatino Linotype" w:eastAsia="Palatino Linotype" w:hAnsi="Palatino Linotype" w:cs="Palatino Linotype"/>
        </w:rPr>
        <w:t>d) La afectación generada en la situación jurídica de la persona involucrada en el proceso: Violación a sus derechos humanos.</w:t>
      </w:r>
    </w:p>
    <w:p w14:paraId="29EFF53E" w14:textId="77777777" w:rsidR="008410A3" w:rsidRPr="00E37C4E" w:rsidRDefault="008410A3">
      <w:pPr>
        <w:spacing w:line="360" w:lineRule="auto"/>
        <w:jc w:val="both"/>
        <w:rPr>
          <w:rFonts w:ascii="Palatino Linotype" w:eastAsia="Palatino Linotype" w:hAnsi="Palatino Linotype" w:cs="Palatino Linotype"/>
        </w:rPr>
      </w:pPr>
    </w:p>
    <w:p w14:paraId="75A00810" w14:textId="77777777" w:rsidR="008410A3" w:rsidRPr="00E37C4E" w:rsidRDefault="00A61481">
      <w:pPr>
        <w:spacing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7624507" w14:textId="77777777" w:rsidR="008410A3" w:rsidRPr="00E37C4E" w:rsidRDefault="008410A3">
      <w:pPr>
        <w:spacing w:line="360" w:lineRule="auto"/>
        <w:jc w:val="both"/>
        <w:rPr>
          <w:rFonts w:ascii="Palatino Linotype" w:eastAsia="Palatino Linotype" w:hAnsi="Palatino Linotype" w:cs="Palatino Linotype"/>
        </w:rPr>
      </w:pPr>
    </w:p>
    <w:p w14:paraId="2FFED0B8" w14:textId="77777777" w:rsidR="008410A3" w:rsidRPr="00E37C4E" w:rsidRDefault="00A61481">
      <w:pPr>
        <w:spacing w:line="360" w:lineRule="auto"/>
        <w:jc w:val="both"/>
        <w:rPr>
          <w:rFonts w:ascii="Palatino Linotype" w:eastAsia="Palatino Linotype" w:hAnsi="Palatino Linotype" w:cs="Palatino Linotype"/>
          <w:b/>
        </w:rPr>
      </w:pPr>
      <w:r w:rsidRPr="00E37C4E">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E37C4E">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EL LEGISLADOR AL FIJARLOS Y LAS </w:t>
      </w:r>
      <w:r w:rsidRPr="00E37C4E">
        <w:rPr>
          <w:rFonts w:ascii="Palatino Linotype" w:eastAsia="Palatino Linotype" w:hAnsi="Palatino Linotype" w:cs="Palatino Linotype"/>
          <w:i/>
        </w:rPr>
        <w:lastRenderedPageBreak/>
        <w:t>CARACTERÍSTICAS DEL CASO.”</w:t>
      </w:r>
      <w:r w:rsidRPr="00E37C4E">
        <w:rPr>
          <w:rFonts w:ascii="Palatino Linotype" w:eastAsia="Palatino Linotype" w:hAnsi="Palatino Linotype" w:cs="Palatino Linotype"/>
        </w:rPr>
        <w:t>, visible en la Gaceta del Seminario Judicial de la Federación con el registro digital 205635.</w:t>
      </w:r>
    </w:p>
    <w:p w14:paraId="5D99FF01" w14:textId="77777777" w:rsidR="008410A3" w:rsidRPr="00E37C4E" w:rsidRDefault="008410A3">
      <w:pPr>
        <w:spacing w:line="360" w:lineRule="auto"/>
        <w:jc w:val="both"/>
        <w:rPr>
          <w:rFonts w:ascii="Palatino Linotype" w:eastAsia="Palatino Linotype" w:hAnsi="Palatino Linotype" w:cs="Palatino Linotype"/>
        </w:rPr>
      </w:pPr>
    </w:p>
    <w:p w14:paraId="77D8B33C" w14:textId="77777777" w:rsidR="008410A3" w:rsidRPr="00E37C4E" w:rsidRDefault="00A61481">
      <w:pPr>
        <w:spacing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F60F7E3" w14:textId="77777777" w:rsidR="008410A3" w:rsidRPr="00E37C4E" w:rsidRDefault="008410A3">
      <w:pPr>
        <w:spacing w:line="360" w:lineRule="auto"/>
        <w:jc w:val="both"/>
        <w:rPr>
          <w:rFonts w:ascii="Palatino Linotype" w:eastAsia="Palatino Linotype" w:hAnsi="Palatino Linotype" w:cs="Palatino Linotype"/>
        </w:rPr>
      </w:pPr>
    </w:p>
    <w:p w14:paraId="5612994E" w14:textId="77777777" w:rsidR="008410A3" w:rsidRPr="00E37C4E" w:rsidRDefault="00A61481">
      <w:pPr>
        <w:spacing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2901703" w14:textId="77777777" w:rsidR="008410A3" w:rsidRPr="00E37C4E" w:rsidRDefault="008410A3">
      <w:pPr>
        <w:spacing w:line="360" w:lineRule="auto"/>
        <w:jc w:val="both"/>
        <w:rPr>
          <w:rFonts w:ascii="Palatino Linotype" w:eastAsia="Palatino Linotype" w:hAnsi="Palatino Linotype" w:cs="Palatino Linotype"/>
        </w:rPr>
      </w:pPr>
    </w:p>
    <w:p w14:paraId="0CCF811F" w14:textId="77777777" w:rsidR="008410A3" w:rsidRPr="00E37C4E" w:rsidRDefault="00A61481">
      <w:pPr>
        <w:spacing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rPr>
        <w:t xml:space="preserve"> </w:t>
      </w:r>
      <w:r w:rsidRPr="00E37C4E">
        <w:rPr>
          <w:rFonts w:ascii="Palatino Linotype" w:eastAsia="Palatino Linotype" w:hAnsi="Palatino Linotype" w:cs="Palatino Linotype"/>
          <w:i/>
        </w:rPr>
        <w:t>“PLAZO RAZONABLE PARA RESOLVER. DIMENSIÓN Y EFECTOS DE ESTE CONCEPTO CUANDO SE ADUCE EXCESIVA CARGA DE TRABAJO.”</w:t>
      </w:r>
      <w:r w:rsidRPr="00E37C4E">
        <w:rPr>
          <w:rFonts w:ascii="Palatino Linotype" w:eastAsia="Palatino Linotype" w:hAnsi="Palatino Linotype" w:cs="Palatino Linotype"/>
        </w:rPr>
        <w:t xml:space="preserve"> consultable en el Seminario Judicial de la Federación y su gaceta, con el registro digital 2002351.</w:t>
      </w:r>
    </w:p>
    <w:p w14:paraId="0F992A20" w14:textId="77777777" w:rsidR="008410A3" w:rsidRPr="00E37C4E" w:rsidRDefault="008410A3">
      <w:pPr>
        <w:spacing w:line="360" w:lineRule="auto"/>
        <w:jc w:val="both"/>
        <w:rPr>
          <w:rFonts w:ascii="Palatino Linotype" w:eastAsia="Palatino Linotype" w:hAnsi="Palatino Linotype" w:cs="Palatino Linotype"/>
          <w:b/>
        </w:rPr>
      </w:pPr>
    </w:p>
    <w:p w14:paraId="01F1D962" w14:textId="77777777" w:rsidR="008410A3" w:rsidRPr="00E37C4E" w:rsidRDefault="00A61481">
      <w:pPr>
        <w:spacing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i/>
        </w:rPr>
        <w:t xml:space="preserve">“PLAZO RAZONABLE PARA RESOLVER. CONCEPTO Y ELEMENTOS QUE LO INTEGRAN A LA LUZ DEL DERECHO INTERNACIONAL DE LOS DERECHOS </w:t>
      </w:r>
      <w:r w:rsidRPr="00E37C4E">
        <w:rPr>
          <w:rFonts w:ascii="Palatino Linotype" w:eastAsia="Palatino Linotype" w:hAnsi="Palatino Linotype" w:cs="Palatino Linotype"/>
          <w:i/>
        </w:rPr>
        <w:lastRenderedPageBreak/>
        <w:t>HUMANOS.”</w:t>
      </w:r>
      <w:r w:rsidRPr="00E37C4E">
        <w:rPr>
          <w:rFonts w:ascii="Palatino Linotype" w:eastAsia="Palatino Linotype" w:hAnsi="Palatino Linotype" w:cs="Palatino Linotype"/>
        </w:rPr>
        <w:t>, visible en el Seminario Judicial de la Federación y su gaceta, con el registro digital 2002350.</w:t>
      </w:r>
    </w:p>
    <w:p w14:paraId="362D2A37" w14:textId="77777777" w:rsidR="008410A3" w:rsidRPr="00E37C4E" w:rsidRDefault="008410A3">
      <w:pPr>
        <w:spacing w:line="360" w:lineRule="auto"/>
        <w:jc w:val="both"/>
        <w:rPr>
          <w:rFonts w:ascii="Palatino Linotype" w:eastAsia="Palatino Linotype" w:hAnsi="Palatino Linotype" w:cs="Palatino Linotype"/>
        </w:rPr>
      </w:pPr>
    </w:p>
    <w:p w14:paraId="7DB960DD" w14:textId="77777777" w:rsidR="008410A3" w:rsidRPr="00E37C4E" w:rsidRDefault="00A61481">
      <w:pPr>
        <w:spacing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4BC5E9CF" w14:textId="77777777" w:rsidR="008410A3" w:rsidRPr="00E37C4E" w:rsidRDefault="00D95561">
      <w:pPr>
        <w:spacing w:before="240" w:after="240"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b/>
        </w:rPr>
        <w:t>8</w:t>
      </w:r>
      <w:r w:rsidR="00A61481" w:rsidRPr="00E37C4E">
        <w:rPr>
          <w:rFonts w:ascii="Palatino Linotype" w:eastAsia="Palatino Linotype" w:hAnsi="Palatino Linotype" w:cs="Palatino Linotype"/>
          <w:b/>
        </w:rPr>
        <w:t xml:space="preserve">. Cierre de instrucción. </w:t>
      </w:r>
      <w:r w:rsidR="00A61481" w:rsidRPr="00E37C4E">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032B60" w:rsidRPr="00E37C4E">
        <w:rPr>
          <w:rFonts w:ascii="Palatino Linotype" w:eastAsia="Palatino Linotype" w:hAnsi="Palatino Linotype" w:cs="Palatino Linotype"/>
          <w:b/>
        </w:rPr>
        <w:t>cinco de diciembre</w:t>
      </w:r>
      <w:r w:rsidR="00A61481" w:rsidRPr="00E37C4E">
        <w:rPr>
          <w:rFonts w:ascii="Palatino Linotype" w:eastAsia="Palatino Linotype" w:hAnsi="Palatino Linotype" w:cs="Palatino Linotype"/>
          <w:b/>
        </w:rPr>
        <w:t xml:space="preserve"> de dos mil veintitrés</w:t>
      </w:r>
      <w:r w:rsidR="00A61481" w:rsidRPr="00E37C4E">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2A776DB" w14:textId="77777777" w:rsidR="008410A3" w:rsidRPr="00E37C4E" w:rsidRDefault="00A61481">
      <w:pPr>
        <w:spacing w:before="240" w:after="240"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D875C10" w14:textId="77777777" w:rsidR="008410A3" w:rsidRPr="00E37C4E" w:rsidRDefault="00A61481">
      <w:pPr>
        <w:widowControl w:val="0"/>
        <w:spacing w:line="360" w:lineRule="auto"/>
        <w:jc w:val="center"/>
        <w:rPr>
          <w:rFonts w:ascii="Palatino Linotype" w:eastAsia="Palatino Linotype" w:hAnsi="Palatino Linotype" w:cs="Palatino Linotype"/>
          <w:b/>
        </w:rPr>
      </w:pPr>
      <w:r w:rsidRPr="00E37C4E">
        <w:rPr>
          <w:rFonts w:ascii="Palatino Linotype" w:eastAsia="Palatino Linotype" w:hAnsi="Palatino Linotype" w:cs="Palatino Linotype"/>
          <w:b/>
        </w:rPr>
        <w:t>II. C O N S I D E R A N D O S</w:t>
      </w:r>
    </w:p>
    <w:p w14:paraId="7CE3CDF8" w14:textId="77777777" w:rsidR="008410A3" w:rsidRPr="00E37C4E" w:rsidRDefault="008410A3">
      <w:pPr>
        <w:widowControl w:val="0"/>
        <w:pBdr>
          <w:top w:val="nil"/>
          <w:left w:val="nil"/>
          <w:bottom w:val="nil"/>
          <w:right w:val="nil"/>
          <w:between w:val="nil"/>
        </w:pBdr>
        <w:spacing w:line="360" w:lineRule="auto"/>
        <w:ind w:left="1080"/>
        <w:rPr>
          <w:rFonts w:ascii="Palatino Linotype" w:eastAsia="Palatino Linotype" w:hAnsi="Palatino Linotype" w:cs="Palatino Linotype"/>
          <w:b/>
        </w:rPr>
      </w:pPr>
    </w:p>
    <w:p w14:paraId="4A61931C" w14:textId="77777777" w:rsidR="008410A3" w:rsidRPr="00E37C4E" w:rsidRDefault="00A61481">
      <w:pPr>
        <w:spacing w:before="240" w:after="240"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b/>
        </w:rPr>
        <w:t xml:space="preserve">Primero. Competencia. </w:t>
      </w:r>
      <w:r w:rsidRPr="00E37C4E">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w:t>
      </w:r>
      <w:r w:rsidRPr="00E37C4E">
        <w:rPr>
          <w:rFonts w:ascii="Palatino Linotype" w:eastAsia="Palatino Linotype" w:hAnsi="Palatino Linotype" w:cs="Palatino Linotype"/>
          <w:b/>
        </w:rPr>
        <w:t>RECURRENTE</w:t>
      </w:r>
      <w:r w:rsidRPr="00E37C4E">
        <w:rPr>
          <w:rFonts w:ascii="Palatino Linotype" w:eastAsia="Palatino Linotype" w:hAnsi="Palatino Linotype" w:cs="Palatino Linotype"/>
        </w:rPr>
        <w:t>, conforme a lo dispuesto en los artículos 6, apartado A de la Constitución Política de los Estados Unidos Mexicanos; 5, párrafos trigésimo</w:t>
      </w:r>
      <w:r w:rsidR="00F5673E" w:rsidRPr="00E37C4E">
        <w:rPr>
          <w:rFonts w:ascii="Palatino Linotype" w:eastAsia="Palatino Linotype" w:hAnsi="Palatino Linotype" w:cs="Palatino Linotype"/>
        </w:rPr>
        <w:t xml:space="preserve"> </w:t>
      </w:r>
      <w:r w:rsidR="00F5673E" w:rsidRPr="00E37C4E">
        <w:rPr>
          <w:rFonts w:ascii="Palatino Linotype" w:eastAsia="Palatino Linotype" w:hAnsi="Palatino Linotype" w:cs="Palatino Linotype"/>
        </w:rPr>
        <w:lastRenderedPageBreak/>
        <w:t>segundo, trigésimos tercero y trigésimo cuarto</w:t>
      </w:r>
      <w:r w:rsidRPr="00E37C4E">
        <w:rPr>
          <w:rFonts w:ascii="Palatino Linotype" w:eastAsia="Palatino Linotype" w:hAnsi="Palatino Linotype" w:cs="Palatino Linotype"/>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C55884B" w14:textId="77777777" w:rsidR="008410A3" w:rsidRPr="00E37C4E" w:rsidRDefault="00A61481">
      <w:pPr>
        <w:spacing w:before="240" w:after="240" w:line="360" w:lineRule="auto"/>
        <w:jc w:val="both"/>
        <w:rPr>
          <w:rFonts w:ascii="Palatino Linotype" w:eastAsia="Palatino Linotype" w:hAnsi="Palatino Linotype" w:cs="Palatino Linotype"/>
        </w:rPr>
      </w:pPr>
      <w:bookmarkStart w:id="2" w:name="_heading=h.1fob9te" w:colFirst="0" w:colLast="0"/>
      <w:bookmarkEnd w:id="2"/>
      <w:r w:rsidRPr="00E37C4E">
        <w:rPr>
          <w:rFonts w:ascii="Palatino Linotype" w:eastAsia="Palatino Linotype" w:hAnsi="Palatino Linotype" w:cs="Palatino Linotype"/>
          <w:b/>
        </w:rPr>
        <w:t xml:space="preserve">Segundo. Oportunidad y Procedibilidad del Recurso de Revisión. </w:t>
      </w:r>
      <w:r w:rsidRPr="00E37C4E">
        <w:rPr>
          <w:rFonts w:ascii="Palatino Linotype" w:eastAsia="Palatino Linotype" w:hAnsi="Palatino Linotype" w:cs="Palatino Linotype"/>
        </w:rPr>
        <w:t xml:space="preserve">De conformidad con los requisitos de Oportunidad y Procedibilidad que deben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Pr="00E37C4E">
        <w:rPr>
          <w:rFonts w:ascii="Palatino Linotype" w:eastAsia="Palatino Linotype" w:hAnsi="Palatino Linotype" w:cs="Palatino Linotype"/>
          <w:b/>
        </w:rPr>
        <w:t>SUJETO OBLIGADO</w:t>
      </w:r>
      <w:r w:rsidRPr="00E37C4E">
        <w:rPr>
          <w:rFonts w:ascii="Palatino Linotype" w:eastAsia="Palatino Linotype" w:hAnsi="Palatino Linotype" w:cs="Palatino Linotype"/>
        </w:rPr>
        <w:t xml:space="preserve"> </w:t>
      </w:r>
      <w:r w:rsidR="00032B60" w:rsidRPr="00E37C4E">
        <w:rPr>
          <w:rFonts w:ascii="Palatino Linotype" w:eastAsia="Palatino Linotype" w:hAnsi="Palatino Linotype" w:cs="Palatino Linotype"/>
        </w:rPr>
        <w:t>dio su respuesta el seis de julio</w:t>
      </w:r>
      <w:r w:rsidRPr="00E37C4E">
        <w:rPr>
          <w:rFonts w:ascii="Palatino Linotype" w:eastAsia="Palatino Linotype" w:hAnsi="Palatino Linotype" w:cs="Palatino Linotype"/>
        </w:rPr>
        <w:t xml:space="preserve"> del año en curso y la parte </w:t>
      </w:r>
      <w:r w:rsidRPr="00E37C4E">
        <w:rPr>
          <w:rFonts w:ascii="Palatino Linotype" w:eastAsia="Palatino Linotype" w:hAnsi="Palatino Linotype" w:cs="Palatino Linotype"/>
          <w:b/>
        </w:rPr>
        <w:t>RECURRENTE</w:t>
      </w:r>
      <w:r w:rsidRPr="00E37C4E">
        <w:rPr>
          <w:rFonts w:ascii="Palatino Linotype" w:eastAsia="Palatino Linotype" w:hAnsi="Palatino Linotype" w:cs="Palatino Linotype"/>
        </w:rPr>
        <w:t xml:space="preserve"> presentó su recurso de revisión el </w:t>
      </w:r>
      <w:r w:rsidR="00032B60" w:rsidRPr="00E37C4E">
        <w:rPr>
          <w:rFonts w:ascii="Palatino Linotype" w:eastAsia="Palatino Linotype" w:hAnsi="Palatino Linotype" w:cs="Palatino Linotype"/>
        </w:rPr>
        <w:t>siete</w:t>
      </w:r>
      <w:r w:rsidRPr="00E37C4E">
        <w:rPr>
          <w:rFonts w:ascii="Palatino Linotype" w:eastAsia="Palatino Linotype" w:hAnsi="Palatino Linotype" w:cs="Palatino Linotype"/>
        </w:rPr>
        <w:t xml:space="preserve"> del mis</w:t>
      </w:r>
      <w:r w:rsidR="00F5673E" w:rsidRPr="00E37C4E">
        <w:rPr>
          <w:rFonts w:ascii="Palatino Linotype" w:eastAsia="Palatino Linotype" w:hAnsi="Palatino Linotype" w:cs="Palatino Linotype"/>
        </w:rPr>
        <w:t xml:space="preserve">mo mes </w:t>
      </w:r>
      <w:r w:rsidR="00032B60" w:rsidRPr="00E37C4E">
        <w:rPr>
          <w:rFonts w:ascii="Palatino Linotype" w:eastAsia="Palatino Linotype" w:hAnsi="Palatino Linotype" w:cs="Palatino Linotype"/>
        </w:rPr>
        <w:t>y año; esto es, al primer</w:t>
      </w:r>
      <w:r w:rsidRPr="00E37C4E">
        <w:rPr>
          <w:rFonts w:ascii="Palatino Linotype" w:eastAsia="Palatino Linotype" w:hAnsi="Palatino Linotype" w:cs="Palatino Linotype"/>
        </w:rPr>
        <w:t xml:space="preserve"> día hábil siguiente de aquel en que tuvo conocimiento de la </w:t>
      </w:r>
      <w:r w:rsidR="00032B60" w:rsidRPr="00E37C4E">
        <w:rPr>
          <w:rFonts w:ascii="Palatino Linotype" w:eastAsia="Palatino Linotype" w:hAnsi="Palatino Linotype" w:cs="Palatino Linotype"/>
        </w:rPr>
        <w:t>respuesta</w:t>
      </w:r>
      <w:r w:rsidRPr="00E37C4E">
        <w:rPr>
          <w:rFonts w:ascii="Palatino Linotype" w:eastAsia="Palatino Linotype" w:hAnsi="Palatino Linotype" w:cs="Palatino Linotype"/>
        </w:rPr>
        <w:t>; evidenciándose que la interposición del recurso se encuentra dentro de los márgenes temporales previstos en el citado precepto legal.</w:t>
      </w:r>
    </w:p>
    <w:p w14:paraId="185A6709" w14:textId="77777777" w:rsidR="008410A3" w:rsidRPr="00E37C4E" w:rsidRDefault="00A61481">
      <w:pPr>
        <w:spacing w:before="240" w:after="240"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rPr>
        <w:t xml:space="preserve">Por cuanto hace a la procedibilidad del recurso de revisión, es de suma importancia señalar que la parte </w:t>
      </w:r>
      <w:r w:rsidRPr="00E37C4E">
        <w:rPr>
          <w:rFonts w:ascii="Palatino Linotype" w:eastAsia="Palatino Linotype" w:hAnsi="Palatino Linotype" w:cs="Palatino Linotype"/>
          <w:b/>
        </w:rPr>
        <w:t>RECURRENTE</w:t>
      </w:r>
      <w:r w:rsidR="00032B60" w:rsidRPr="00E37C4E">
        <w:rPr>
          <w:rFonts w:ascii="Palatino Linotype" w:eastAsia="Palatino Linotype" w:hAnsi="Palatino Linotype" w:cs="Palatino Linotype"/>
        </w:rPr>
        <w:t>, no proporcionó su</w:t>
      </w:r>
      <w:r w:rsidRPr="00E37C4E">
        <w:rPr>
          <w:rFonts w:ascii="Palatino Linotype" w:eastAsia="Palatino Linotype" w:hAnsi="Palatino Linotype" w:cs="Palatino Linotype"/>
        </w:rPr>
        <w:t xml:space="preserve"> nombre</w:t>
      </w:r>
      <w:r w:rsidR="00032B60" w:rsidRPr="00E37C4E">
        <w:rPr>
          <w:rFonts w:ascii="Palatino Linotype" w:eastAsia="Palatino Linotype" w:hAnsi="Palatino Linotype" w:cs="Palatino Linotype"/>
        </w:rPr>
        <w:t xml:space="preserve"> completo</w:t>
      </w:r>
      <w:r w:rsidRPr="00E37C4E">
        <w:rPr>
          <w:rFonts w:ascii="Palatino Linotype" w:eastAsia="Palatino Linotype" w:hAnsi="Palatino Linotype" w:cs="Palatino Linotype"/>
          <w:b/>
        </w:rPr>
        <w:t>,</w:t>
      </w:r>
      <w:r w:rsidRPr="00E37C4E">
        <w:rPr>
          <w:rFonts w:ascii="Palatino Linotype" w:eastAsia="Palatino Linotype" w:hAnsi="Palatino Linotype" w:cs="Palatino Linotype"/>
        </w:rPr>
        <w:t xml:space="preserve"> como se advierte en el detalle de seguimiento del SAIMEX, no obstante lo anterior, no proporcionar el nombre no es motivo para archivar la solicitud de acceso a la información pública como concluida, conforme a lo previsto en el artículo 155, </w:t>
      </w:r>
      <w:r w:rsidRPr="00E37C4E">
        <w:rPr>
          <w:rFonts w:ascii="Palatino Linotype" w:eastAsia="Palatino Linotype" w:hAnsi="Palatino Linotype" w:cs="Palatino Linotype"/>
        </w:rPr>
        <w:lastRenderedPageBreak/>
        <w:t>penúltimo párrafo de la Ley de Transparencia y Acceso a la Información Pública del Estado de México y Municipios que establece lo siguiente:</w:t>
      </w:r>
    </w:p>
    <w:p w14:paraId="5F2F8A2D" w14:textId="77777777" w:rsidR="008410A3" w:rsidRPr="00E37C4E" w:rsidRDefault="00A61481">
      <w:pPr>
        <w:spacing w:before="240" w:after="240" w:line="276" w:lineRule="auto"/>
        <w:ind w:left="851" w:right="902"/>
        <w:jc w:val="both"/>
        <w:rPr>
          <w:rFonts w:ascii="Palatino Linotype" w:eastAsia="Palatino Linotype" w:hAnsi="Palatino Linotype" w:cs="Palatino Linotype"/>
          <w:i/>
          <w:sz w:val="22"/>
          <w:szCs w:val="22"/>
        </w:rPr>
      </w:pPr>
      <w:r w:rsidRPr="00E37C4E">
        <w:rPr>
          <w:rFonts w:ascii="Palatino Linotype" w:eastAsia="Palatino Linotype" w:hAnsi="Palatino Linotype" w:cs="Palatino Linotype"/>
          <w:i/>
          <w:sz w:val="22"/>
          <w:szCs w:val="22"/>
        </w:rPr>
        <w:t>"</w:t>
      </w:r>
      <w:r w:rsidRPr="00E37C4E">
        <w:rPr>
          <w:rFonts w:ascii="Palatino Linotype" w:eastAsia="Palatino Linotype" w:hAnsi="Palatino Linotype" w:cs="Palatino Linotype"/>
          <w:b/>
          <w:i/>
          <w:sz w:val="22"/>
          <w:szCs w:val="22"/>
        </w:rPr>
        <w:t xml:space="preserve">Las solicitudes </w:t>
      </w:r>
      <w:r w:rsidRPr="00E37C4E">
        <w:rPr>
          <w:rFonts w:ascii="Palatino Linotype" w:eastAsia="Palatino Linotype" w:hAnsi="Palatino Linotype" w:cs="Palatino Linotype"/>
          <w:i/>
          <w:sz w:val="22"/>
          <w:szCs w:val="22"/>
        </w:rPr>
        <w:t xml:space="preserve">anónimas, con </w:t>
      </w:r>
      <w:r w:rsidRPr="00E37C4E">
        <w:rPr>
          <w:rFonts w:ascii="Palatino Linotype" w:eastAsia="Palatino Linotype" w:hAnsi="Palatino Linotype" w:cs="Palatino Linotype"/>
          <w:b/>
          <w:i/>
          <w:sz w:val="22"/>
          <w:szCs w:val="22"/>
        </w:rPr>
        <w:t>nombre incompleto o seudónimo</w:t>
      </w:r>
      <w:r w:rsidRPr="00E37C4E">
        <w:rPr>
          <w:rFonts w:ascii="Palatino Linotype" w:eastAsia="Palatino Linotype" w:hAnsi="Palatino Linotype" w:cs="Palatino Linotype"/>
          <w:i/>
          <w:sz w:val="22"/>
          <w:szCs w:val="22"/>
        </w:rPr>
        <w:t xml:space="preserve"> </w:t>
      </w:r>
      <w:r w:rsidRPr="00E37C4E">
        <w:rPr>
          <w:rFonts w:ascii="Palatino Linotype" w:eastAsia="Palatino Linotype" w:hAnsi="Palatino Linotype" w:cs="Palatino Linotype"/>
          <w:b/>
          <w:i/>
          <w:sz w:val="22"/>
          <w:szCs w:val="22"/>
        </w:rPr>
        <w:t>serán procedentes para su trámite por parte del sujeto obligado ante quien se presente</w:t>
      </w:r>
      <w:r w:rsidRPr="00E37C4E">
        <w:rPr>
          <w:rFonts w:ascii="Palatino Linotype" w:eastAsia="Palatino Linotype" w:hAnsi="Palatino Linotype" w:cs="Palatino Linotype"/>
          <w:i/>
          <w:sz w:val="22"/>
          <w:szCs w:val="22"/>
        </w:rPr>
        <w:t>. No podrá requerirse información adicional con motivo del nombre proporcionado por el solicitante."</w:t>
      </w:r>
      <w:r w:rsidR="00032B60" w:rsidRPr="00E37C4E">
        <w:rPr>
          <w:rFonts w:ascii="Palatino Linotype" w:eastAsia="Palatino Linotype" w:hAnsi="Palatino Linotype" w:cs="Palatino Linotype"/>
          <w:i/>
          <w:sz w:val="22"/>
          <w:szCs w:val="22"/>
        </w:rPr>
        <w:t>(Sic)</w:t>
      </w:r>
    </w:p>
    <w:p w14:paraId="3DD4CC3F" w14:textId="77777777" w:rsidR="008410A3" w:rsidRPr="00E37C4E" w:rsidRDefault="00A61481">
      <w:pPr>
        <w:spacing w:before="240" w:after="240"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27AC55F2" w14:textId="77777777" w:rsidR="008410A3" w:rsidRPr="00E37C4E" w:rsidRDefault="00A61481">
      <w:pPr>
        <w:spacing w:before="240" w:after="240"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I de la ley de la materia, que a la letra dice:</w:t>
      </w:r>
    </w:p>
    <w:p w14:paraId="1969DC37" w14:textId="77777777" w:rsidR="008410A3" w:rsidRPr="00E37C4E" w:rsidRDefault="00A61481">
      <w:pPr>
        <w:ind w:left="1276" w:right="1752"/>
        <w:jc w:val="both"/>
        <w:rPr>
          <w:rFonts w:ascii="Palatino Linotype" w:eastAsia="Palatino Linotype" w:hAnsi="Palatino Linotype" w:cs="Palatino Linotype"/>
          <w:i/>
          <w:sz w:val="22"/>
          <w:szCs w:val="22"/>
        </w:rPr>
      </w:pPr>
      <w:r w:rsidRPr="00E37C4E">
        <w:rPr>
          <w:rFonts w:ascii="Palatino Linotype" w:eastAsia="Palatino Linotype" w:hAnsi="Palatino Linotype" w:cs="Palatino Linotype"/>
          <w:i/>
          <w:sz w:val="22"/>
          <w:szCs w:val="22"/>
        </w:rPr>
        <w:t>“</w:t>
      </w:r>
      <w:r w:rsidRPr="00E37C4E">
        <w:rPr>
          <w:rFonts w:ascii="Palatino Linotype" w:eastAsia="Palatino Linotype" w:hAnsi="Palatino Linotype" w:cs="Palatino Linotype"/>
          <w:b/>
          <w:i/>
          <w:sz w:val="22"/>
          <w:szCs w:val="22"/>
        </w:rPr>
        <w:t xml:space="preserve">Artículo 179. </w:t>
      </w:r>
      <w:r w:rsidRPr="00E37C4E">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D31DF68" w14:textId="77777777" w:rsidR="008410A3" w:rsidRPr="00E37C4E" w:rsidRDefault="00A61481">
      <w:pPr>
        <w:ind w:left="1276" w:right="1752"/>
        <w:jc w:val="both"/>
        <w:rPr>
          <w:rFonts w:ascii="Palatino Linotype" w:eastAsia="Palatino Linotype" w:hAnsi="Palatino Linotype" w:cs="Palatino Linotype"/>
          <w:i/>
          <w:sz w:val="22"/>
          <w:szCs w:val="22"/>
        </w:rPr>
      </w:pPr>
      <w:r w:rsidRPr="00E37C4E">
        <w:rPr>
          <w:rFonts w:ascii="Palatino Linotype" w:eastAsia="Palatino Linotype" w:hAnsi="Palatino Linotype" w:cs="Palatino Linotype"/>
          <w:i/>
          <w:sz w:val="22"/>
          <w:szCs w:val="22"/>
        </w:rPr>
        <w:t>I. La negativa de la información solicitada…” (Sic)</w:t>
      </w:r>
    </w:p>
    <w:p w14:paraId="4D545FD0" w14:textId="77777777" w:rsidR="008410A3" w:rsidRPr="00E37C4E" w:rsidRDefault="00A61481">
      <w:pPr>
        <w:spacing w:before="240" w:after="240" w:line="360" w:lineRule="auto"/>
        <w:ind w:right="60"/>
        <w:jc w:val="both"/>
        <w:rPr>
          <w:rFonts w:ascii="Palatino Linotype" w:eastAsia="Palatino Linotype" w:hAnsi="Palatino Linotype" w:cs="Palatino Linotype"/>
          <w:b/>
        </w:rPr>
      </w:pPr>
      <w:r w:rsidRPr="00E37C4E">
        <w:rPr>
          <w:rFonts w:ascii="Palatino Linotype" w:eastAsia="Palatino Linotype" w:hAnsi="Palatino Linotype" w:cs="Palatino Linotype"/>
          <w:b/>
        </w:rPr>
        <w:t xml:space="preserve">Tercero. Análisis de las causales de sobreseimiento del recurso de revisión. </w:t>
      </w:r>
      <w:r w:rsidRPr="00E37C4E">
        <w:rPr>
          <w:rFonts w:ascii="Palatino Linotype" w:eastAsia="Palatino Linotype" w:hAnsi="Palatino Linotype" w:cs="Palatino Linotype"/>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w:t>
      </w:r>
      <w:r w:rsidRPr="00E37C4E">
        <w:rPr>
          <w:rFonts w:ascii="Palatino Linotype" w:eastAsia="Palatino Linotype" w:hAnsi="Palatino Linotype" w:cs="Palatino Linotype"/>
        </w:rPr>
        <w:lastRenderedPageBreak/>
        <w:t>Municipios, en correlación con la seguridad jurídica que debe generar lo actuado ante este Organismo Garante.</w:t>
      </w:r>
    </w:p>
    <w:p w14:paraId="38EC8FE5" w14:textId="77777777" w:rsidR="008410A3" w:rsidRPr="00E37C4E" w:rsidRDefault="00A61481">
      <w:pPr>
        <w:spacing w:before="240"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66591C28" w14:textId="77777777" w:rsidR="008410A3" w:rsidRPr="00E37C4E" w:rsidRDefault="008410A3">
      <w:pPr>
        <w:spacing w:line="360" w:lineRule="auto"/>
        <w:ind w:right="51"/>
        <w:jc w:val="both"/>
        <w:rPr>
          <w:rFonts w:ascii="Palatino Linotype" w:eastAsia="Palatino Linotype" w:hAnsi="Palatino Linotype" w:cs="Palatino Linotype"/>
        </w:rPr>
      </w:pPr>
    </w:p>
    <w:p w14:paraId="039A0DD1" w14:textId="77777777" w:rsidR="008410A3" w:rsidRPr="00E37C4E" w:rsidRDefault="00A61481">
      <w:pPr>
        <w:spacing w:line="360" w:lineRule="auto"/>
        <w:ind w:right="51"/>
        <w:jc w:val="both"/>
        <w:rPr>
          <w:rFonts w:ascii="Palatino Linotype" w:eastAsia="Palatino Linotype" w:hAnsi="Palatino Linotype" w:cs="Palatino Linotype"/>
        </w:rPr>
      </w:pPr>
      <w:r w:rsidRPr="00E37C4E">
        <w:rPr>
          <w:rFonts w:ascii="Palatino Linotype" w:eastAsia="Palatino Linotype" w:hAnsi="Palatino Linotype" w:cs="Palatino Linotype"/>
        </w:rPr>
        <w:t>De manera preliminar en el caso concreto conviene analizar si se actualiza alguna de las causales de sobreseimiento del recurso de revisión.</w:t>
      </w:r>
    </w:p>
    <w:p w14:paraId="4810B1E3" w14:textId="77777777" w:rsidR="008410A3" w:rsidRPr="00E37C4E" w:rsidRDefault="00A61481">
      <w:pPr>
        <w:spacing w:before="240" w:after="240"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rPr>
        <w:t>Así, del análisis de la solicitud de información motivo del recurso de revisión que ahora se resuelve, se advierte</w:t>
      </w:r>
      <w:r w:rsidR="001B4E7D" w:rsidRPr="00E37C4E">
        <w:rPr>
          <w:rFonts w:ascii="Palatino Linotype" w:eastAsia="Palatino Linotype" w:hAnsi="Palatino Linotype" w:cs="Palatino Linotype"/>
        </w:rPr>
        <w:t xml:space="preserve"> que el particular requirió al Instituto Electoral del Estado de México, </w:t>
      </w:r>
      <w:r w:rsidRPr="00E37C4E">
        <w:rPr>
          <w:rFonts w:ascii="Palatino Linotype" w:eastAsia="Palatino Linotype" w:hAnsi="Palatino Linotype" w:cs="Palatino Linotype"/>
        </w:rPr>
        <w:t>lo siguiente</w:t>
      </w:r>
    </w:p>
    <w:p w14:paraId="43853CB0" w14:textId="77777777" w:rsidR="00F5673E" w:rsidRPr="00E37C4E" w:rsidRDefault="001B4E7D" w:rsidP="001B4E7D">
      <w:pPr>
        <w:pStyle w:val="Prrafodelista"/>
        <w:numPr>
          <w:ilvl w:val="0"/>
          <w:numId w:val="7"/>
        </w:numPr>
        <w:spacing w:before="240" w:after="240"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rPr>
        <w:t>El oficio de invitación por parte de la junta 32 del INE sobre el voto anticipado, referido en el informe mensual de actividades del mes de marzo de la junta distrital de Valle de Chalco del proceso electoral 2023</w:t>
      </w:r>
      <w:r w:rsidR="00F5673E" w:rsidRPr="00E37C4E">
        <w:rPr>
          <w:rFonts w:ascii="Palatino Linotype" w:eastAsia="Palatino Linotype" w:hAnsi="Palatino Linotype" w:cs="Palatino Linotype"/>
        </w:rPr>
        <w:t xml:space="preserve">. </w:t>
      </w:r>
    </w:p>
    <w:p w14:paraId="69760301" w14:textId="77777777" w:rsidR="001B4E7D" w:rsidRPr="00E37C4E" w:rsidRDefault="00F5673E" w:rsidP="001B4E7D">
      <w:pPr>
        <w:spacing w:before="240" w:after="240" w:line="360" w:lineRule="auto"/>
        <w:ind w:right="49"/>
        <w:jc w:val="both"/>
        <w:rPr>
          <w:rFonts w:ascii="Palatino Linotype" w:eastAsia="Palatino Linotype" w:hAnsi="Palatino Linotype" w:cs="Palatino Linotype"/>
        </w:rPr>
      </w:pPr>
      <w:r w:rsidRPr="00E37C4E">
        <w:rPr>
          <w:rFonts w:ascii="Palatino Linotype" w:eastAsia="Palatino Linotype" w:hAnsi="Palatino Linotype" w:cs="Palatino Linotype"/>
        </w:rPr>
        <w:lastRenderedPageBreak/>
        <w:t xml:space="preserve">Posteriormente el </w:t>
      </w:r>
      <w:r w:rsidRPr="00E37C4E">
        <w:rPr>
          <w:rFonts w:ascii="Palatino Linotype" w:eastAsia="Palatino Linotype" w:hAnsi="Palatino Linotype" w:cs="Palatino Linotype"/>
          <w:b/>
        </w:rPr>
        <w:t>SUJETO OBLIGADO</w:t>
      </w:r>
      <w:r w:rsidRPr="00E37C4E">
        <w:rPr>
          <w:rFonts w:ascii="Palatino Linotype" w:eastAsia="Palatino Linotype" w:hAnsi="Palatino Linotype" w:cs="Palatino Linotype"/>
        </w:rPr>
        <w:t xml:space="preserve">, otorgo una respuesta </w:t>
      </w:r>
      <w:r w:rsidR="001B4E7D" w:rsidRPr="00E37C4E">
        <w:rPr>
          <w:rFonts w:ascii="Palatino Linotype" w:eastAsia="Palatino Linotype" w:hAnsi="Palatino Linotype" w:cs="Palatino Linotype"/>
        </w:rPr>
        <w:t>a través de la Junta y Consejo Distrital número 27 con cabecera en Valle de Chalco Solidaridad y Vocal de Organización de la Junta Distrital No. 27 con sede en Valle de Chalco Solidaridad; informando que, derivado de una búsqueda minuciosa, no obran archivos respecto a dicha solicitud.</w:t>
      </w:r>
    </w:p>
    <w:p w14:paraId="6F5E19BF" w14:textId="77777777" w:rsidR="00CB030B" w:rsidRPr="00E37C4E" w:rsidRDefault="00A61481" w:rsidP="001B4E7D">
      <w:pPr>
        <w:spacing w:before="240" w:after="240"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rPr>
        <w:t xml:space="preserve">Inconforme el </w:t>
      </w:r>
      <w:r w:rsidRPr="00E37C4E">
        <w:rPr>
          <w:rFonts w:ascii="Palatino Linotype" w:eastAsia="Palatino Linotype" w:hAnsi="Palatino Linotype" w:cs="Palatino Linotype"/>
          <w:b/>
        </w:rPr>
        <w:t>RECURRENTE</w:t>
      </w:r>
      <w:r w:rsidRPr="00E37C4E">
        <w:rPr>
          <w:rFonts w:ascii="Palatino Linotype" w:eastAsia="Palatino Linotype" w:hAnsi="Palatino Linotype" w:cs="Palatino Linotype"/>
        </w:rPr>
        <w:t xml:space="preserve"> interpuso el pre</w:t>
      </w:r>
      <w:r w:rsidR="001B4E7D" w:rsidRPr="00E37C4E">
        <w:rPr>
          <w:rFonts w:ascii="Palatino Linotype" w:eastAsia="Palatino Linotype" w:hAnsi="Palatino Linotype" w:cs="Palatino Linotype"/>
        </w:rPr>
        <w:t>sente recurso de revisión en lo medular por la negativa de la información solicitada.</w:t>
      </w:r>
    </w:p>
    <w:p w14:paraId="080EB32B" w14:textId="77777777" w:rsidR="002A00DC" w:rsidRPr="00E37C4E" w:rsidRDefault="00A61481" w:rsidP="002A00DC">
      <w:pPr>
        <w:spacing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rPr>
        <w:t xml:space="preserve">Una vez notificado el recurso de revisión al </w:t>
      </w:r>
      <w:r w:rsidRPr="00E37C4E">
        <w:rPr>
          <w:rFonts w:ascii="Palatino Linotype" w:eastAsia="Palatino Linotype" w:hAnsi="Palatino Linotype" w:cs="Palatino Linotype"/>
          <w:b/>
        </w:rPr>
        <w:t>SUJETO OBLIGADO</w:t>
      </w:r>
      <w:r w:rsidRPr="00E37C4E">
        <w:rPr>
          <w:rFonts w:ascii="Palatino Linotype" w:eastAsia="Palatino Linotype" w:hAnsi="Palatino Linotype" w:cs="Palatino Linotype"/>
        </w:rPr>
        <w:t>, este a través de</w:t>
      </w:r>
      <w:r w:rsidR="002A00DC" w:rsidRPr="00E37C4E">
        <w:rPr>
          <w:rFonts w:ascii="Palatino Linotype" w:eastAsia="Palatino Linotype" w:hAnsi="Palatino Linotype" w:cs="Palatino Linotype"/>
        </w:rPr>
        <w:t xml:space="preserve"> su Vocal de Organización de la Junta Distrital No. 27 con sede en Valle de Chalco Solidaridad y el Director de Organización de la Junta Distrital No. 27 con sede en Valle de Chalco Solidaridad, complementaron su respuesta inicial.</w:t>
      </w:r>
    </w:p>
    <w:p w14:paraId="36FC38FC" w14:textId="77777777" w:rsidR="001B4E7D" w:rsidRPr="00E37C4E" w:rsidRDefault="00B242F3" w:rsidP="001B4E7D">
      <w:pPr>
        <w:spacing w:before="240" w:after="240"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rPr>
        <w:t>Establecido lo anterior</w:t>
      </w:r>
      <w:r w:rsidR="001B4E7D" w:rsidRPr="00E37C4E">
        <w:rPr>
          <w:rFonts w:ascii="Palatino Linotype" w:eastAsia="Palatino Linotype" w:hAnsi="Palatino Linotype" w:cs="Palatino Linotype"/>
        </w:rPr>
        <w:t xml:space="preserve">, resulta pertinente iniciar señalando que de conformidad con el artículo 205 del Código Electoral del Estado de México, cada uno de los distritos electorales el Instituto contará con junta distrital y consejo distrital, las cuales se integrarán de la siguiente manera: </w:t>
      </w:r>
    </w:p>
    <w:p w14:paraId="0522F684" w14:textId="77777777" w:rsidR="001B4E7D" w:rsidRPr="00E37C4E" w:rsidRDefault="001B4E7D" w:rsidP="001B4E7D">
      <w:pPr>
        <w:spacing w:before="240" w:after="240" w:line="276" w:lineRule="auto"/>
        <w:ind w:left="567" w:right="900"/>
        <w:jc w:val="both"/>
        <w:rPr>
          <w:rFonts w:ascii="Palatino Linotype" w:eastAsia="Palatino Linotype" w:hAnsi="Palatino Linotype" w:cs="Palatino Linotype"/>
          <w:b/>
          <w:i/>
          <w:sz w:val="22"/>
        </w:rPr>
      </w:pPr>
      <w:r w:rsidRPr="00E37C4E">
        <w:rPr>
          <w:rFonts w:ascii="Palatino Linotype" w:eastAsia="Palatino Linotype" w:hAnsi="Palatino Linotype" w:cs="Palatino Linotype"/>
          <w:i/>
          <w:sz w:val="22"/>
        </w:rPr>
        <w:t xml:space="preserve">“Artículo 206. </w:t>
      </w:r>
      <w:r w:rsidRPr="00E37C4E">
        <w:rPr>
          <w:rFonts w:ascii="Palatino Linotype" w:eastAsia="Palatino Linotype" w:hAnsi="Palatino Linotype" w:cs="Palatino Linotype"/>
          <w:b/>
          <w:i/>
          <w:sz w:val="22"/>
          <w:u w:val="single"/>
        </w:rPr>
        <w:t>Las Juntas Distritales son órganos temporales que se integran para cada proceso electoral ordinario</w:t>
      </w:r>
      <w:r w:rsidRPr="00E37C4E">
        <w:rPr>
          <w:rFonts w:ascii="Palatino Linotype" w:eastAsia="Palatino Linotype" w:hAnsi="Palatino Linotype" w:cs="Palatino Linotype"/>
          <w:b/>
          <w:i/>
          <w:sz w:val="22"/>
        </w:rPr>
        <w:t xml:space="preserve">, por un vocal Ejecutivo, un vocal de Organización Electoral y un Vocal de Capacitación.” </w:t>
      </w:r>
      <w:r w:rsidRPr="00E37C4E">
        <w:rPr>
          <w:rFonts w:ascii="Palatino Linotype" w:eastAsia="Palatino Linotype" w:hAnsi="Palatino Linotype" w:cs="Palatino Linotype"/>
          <w:i/>
          <w:sz w:val="22"/>
        </w:rPr>
        <w:t>(Énfasis añadido)</w:t>
      </w:r>
    </w:p>
    <w:p w14:paraId="2957C6B3" w14:textId="77777777" w:rsidR="001B4E7D" w:rsidRPr="00E37C4E" w:rsidRDefault="001B4E7D" w:rsidP="001B4E7D">
      <w:pPr>
        <w:spacing w:before="240" w:after="240" w:line="360" w:lineRule="auto"/>
        <w:ind w:right="49"/>
        <w:jc w:val="both"/>
        <w:rPr>
          <w:rFonts w:ascii="Palatino Linotype" w:eastAsia="Palatino Linotype" w:hAnsi="Palatino Linotype" w:cs="Palatino Linotype"/>
        </w:rPr>
      </w:pPr>
      <w:r w:rsidRPr="00E37C4E">
        <w:rPr>
          <w:rFonts w:ascii="Palatino Linotype" w:eastAsia="Palatino Linotype" w:hAnsi="Palatino Linotype" w:cs="Palatino Linotype"/>
        </w:rPr>
        <w:t xml:space="preserve">En este orden de ideas, el artículo 207 del Código en referencia señala que la junta distrital cuenta con las siguientes atribuciones: </w:t>
      </w:r>
    </w:p>
    <w:p w14:paraId="276E82F7"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b/>
          <w:i/>
          <w:sz w:val="22"/>
        </w:rPr>
      </w:pPr>
      <w:r w:rsidRPr="00E37C4E">
        <w:rPr>
          <w:rFonts w:ascii="Palatino Linotype" w:eastAsia="Palatino Linotype" w:hAnsi="Palatino Linotype" w:cs="Palatino Linotype"/>
          <w:i/>
          <w:sz w:val="22"/>
        </w:rPr>
        <w:t>“</w:t>
      </w:r>
      <w:r w:rsidRPr="00E37C4E">
        <w:rPr>
          <w:rFonts w:ascii="Palatino Linotype" w:eastAsia="Palatino Linotype" w:hAnsi="Palatino Linotype" w:cs="Palatino Linotype"/>
          <w:b/>
          <w:i/>
          <w:sz w:val="22"/>
        </w:rPr>
        <w:t>Artículo 207. Las Juntas sesionarán por lo menos una vez al mes, durante el proceso electoral y tendrán, en su respectivo ámbito, las siguientes atribuciones:</w:t>
      </w:r>
    </w:p>
    <w:p w14:paraId="55A31193"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lastRenderedPageBreak/>
        <w:t>I. Cumplir con los programas que determine la Junta General.</w:t>
      </w:r>
    </w:p>
    <w:p w14:paraId="6BE6180E"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II. Proponer al Consejo Distrital correspondiente el número de casillas que habrán de instalarse en cada una de las secciones comprendidas en su distrito.</w:t>
      </w:r>
    </w:p>
    <w:p w14:paraId="7535C140"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III. Formular al Consejo Distrital Electoral correspondiente, la ubicación de las casillas.</w:t>
      </w:r>
    </w:p>
    <w:p w14:paraId="2A43B14F"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b/>
          <w:i/>
          <w:sz w:val="22"/>
        </w:rPr>
      </w:pPr>
      <w:r w:rsidRPr="00E37C4E">
        <w:rPr>
          <w:rFonts w:ascii="Palatino Linotype" w:eastAsia="Palatino Linotype" w:hAnsi="Palatino Linotype" w:cs="Palatino Linotype"/>
          <w:b/>
          <w:i/>
          <w:sz w:val="22"/>
        </w:rPr>
        <w:t>IV. Capacitar a los ciudadanos que habrán de integrar las Mesas Directivas de Casilla.</w:t>
      </w:r>
    </w:p>
    <w:p w14:paraId="01F5DD53"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V. Informar a la Junta General una vez al mes por lo menos, durante el proceso electoral, por conducto del Secretario Ejecutivo sobre el desarrollo de sus actividades.</w:t>
      </w:r>
    </w:p>
    <w:p w14:paraId="5038606A"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VI. Informar mensualmente al Consejo Distrital correspondiente sobre el desarrollo de sus actividades.</w:t>
      </w:r>
    </w:p>
    <w:p w14:paraId="1DD7A33F"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VII. Entregar copia de los memorándums, circulares y documentos remitidos por las Comisiones del Consejo General y la Junta General, al secretario del Consejo Distrital para su distribución a los integrantes del mismo.</w:t>
      </w:r>
    </w:p>
    <w:p w14:paraId="749E5F1B"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VIII. Entregar al Consejo Distrital copia de los informes y reportes que remita a la Junta General.</w:t>
      </w:r>
    </w:p>
    <w:p w14:paraId="7AB389FD"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IX. Presentar al Consejo Distrital para su aprobación, las solicitudes de observadores electorales.</w:t>
      </w:r>
    </w:p>
    <w:p w14:paraId="54C1A06D"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X. Coadyuvar con el Instituto en la supervisión para garantizar el acceso a radio y televisión de los partidos políticos durante las precampañas y campañas locales.</w:t>
      </w:r>
    </w:p>
    <w:p w14:paraId="233456A2"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XI. Ejecutar los programas de capacitación electoral y educación cívica, paridad de género y el respeto de los derechos humanos de las mujeres en el ámbito político y electoral, y</w:t>
      </w:r>
    </w:p>
    <w:p w14:paraId="29EC40F2"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XII. Los demás que les confiera este Código.”</w:t>
      </w:r>
    </w:p>
    <w:p w14:paraId="67845150" w14:textId="77777777" w:rsidR="00B242F3" w:rsidRPr="00E37C4E" w:rsidRDefault="00B242F3" w:rsidP="001B4E7D">
      <w:pPr>
        <w:spacing w:before="240" w:after="240" w:line="360" w:lineRule="auto"/>
        <w:jc w:val="both"/>
        <w:rPr>
          <w:rFonts w:ascii="Palatino Linotype" w:eastAsia="Palatino Linotype" w:hAnsi="Palatino Linotype" w:cs="Palatino Linotype"/>
        </w:rPr>
      </w:pPr>
    </w:p>
    <w:p w14:paraId="5A305C40" w14:textId="77777777" w:rsidR="001B4E7D" w:rsidRPr="00E37C4E" w:rsidRDefault="001B4E7D" w:rsidP="001B4E7D">
      <w:pPr>
        <w:spacing w:before="240" w:after="240"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rPr>
        <w:t xml:space="preserve">De lo anteriormente citado, se abordan a las siguientes conclusiones: </w:t>
      </w:r>
    </w:p>
    <w:p w14:paraId="0C4FFC90" w14:textId="77777777" w:rsidR="001B4E7D" w:rsidRPr="00E37C4E" w:rsidRDefault="001B4E7D" w:rsidP="001B4E7D">
      <w:pPr>
        <w:pStyle w:val="Prrafodelista"/>
        <w:numPr>
          <w:ilvl w:val="0"/>
          <w:numId w:val="5"/>
        </w:numPr>
        <w:spacing w:before="240" w:after="240" w:line="360" w:lineRule="auto"/>
        <w:ind w:left="567" w:right="900" w:hanging="141"/>
        <w:jc w:val="both"/>
        <w:rPr>
          <w:rFonts w:ascii="Palatino Linotype" w:eastAsia="Palatino Linotype" w:hAnsi="Palatino Linotype" w:cs="Palatino Linotype"/>
        </w:rPr>
      </w:pPr>
      <w:r w:rsidRPr="00E37C4E">
        <w:rPr>
          <w:rFonts w:ascii="Palatino Linotype" w:eastAsia="Palatino Linotype" w:hAnsi="Palatino Linotype" w:cs="Palatino Linotype"/>
        </w:rPr>
        <w:t>Las Juntas Distritales son órganos temporales que se integran para cada proceso electoral ordinario.</w:t>
      </w:r>
    </w:p>
    <w:p w14:paraId="7398D6B5" w14:textId="77777777" w:rsidR="00B242F3" w:rsidRPr="00E37C4E" w:rsidRDefault="001B4E7D" w:rsidP="00C507C9">
      <w:pPr>
        <w:pStyle w:val="Prrafodelista"/>
        <w:numPr>
          <w:ilvl w:val="0"/>
          <w:numId w:val="5"/>
        </w:numPr>
        <w:spacing w:before="240" w:after="240" w:line="360" w:lineRule="auto"/>
        <w:ind w:left="567" w:right="900" w:hanging="141"/>
        <w:jc w:val="both"/>
        <w:rPr>
          <w:rFonts w:ascii="Palatino Linotype" w:eastAsia="Palatino Linotype" w:hAnsi="Palatino Linotype" w:cs="Palatino Linotype"/>
        </w:rPr>
      </w:pPr>
      <w:r w:rsidRPr="00E37C4E">
        <w:rPr>
          <w:rFonts w:ascii="Palatino Linotype" w:eastAsia="Palatino Linotype" w:hAnsi="Palatino Linotype" w:cs="Palatino Linotype"/>
        </w:rPr>
        <w:t>Dichas Juntas se integran por un vocal Ejecutivo, un vocal de Organización Electoral y un Vocal de Capacitación.</w:t>
      </w:r>
    </w:p>
    <w:p w14:paraId="4971D903" w14:textId="77777777" w:rsidR="00B242F3" w:rsidRPr="00E37C4E" w:rsidRDefault="001B4E7D" w:rsidP="00C507C9">
      <w:pPr>
        <w:pStyle w:val="Prrafodelista"/>
        <w:numPr>
          <w:ilvl w:val="0"/>
          <w:numId w:val="5"/>
        </w:numPr>
        <w:spacing w:before="240" w:after="240" w:line="360" w:lineRule="auto"/>
        <w:ind w:left="567" w:right="900" w:hanging="141"/>
        <w:jc w:val="both"/>
        <w:rPr>
          <w:rFonts w:ascii="Palatino Linotype" w:eastAsia="Palatino Linotype" w:hAnsi="Palatino Linotype" w:cs="Palatino Linotype"/>
        </w:rPr>
      </w:pPr>
      <w:r w:rsidRPr="00E37C4E">
        <w:rPr>
          <w:rFonts w:ascii="Palatino Linotype" w:eastAsia="Palatino Linotype" w:hAnsi="Palatino Linotype" w:cs="Palatino Linotype"/>
        </w:rPr>
        <w:t xml:space="preserve">Dentro de las atribuciones de la Junta Distrital, se encuentran el </w:t>
      </w:r>
      <w:r w:rsidR="00B242F3" w:rsidRPr="00E37C4E">
        <w:rPr>
          <w:rFonts w:ascii="Palatino Linotype" w:eastAsia="Palatino Linotype" w:hAnsi="Palatino Linotype" w:cs="Palatino Linotype"/>
        </w:rPr>
        <w:t>capacitar a los que habrán de integrar las Mesas Directivas de Casilla.</w:t>
      </w:r>
    </w:p>
    <w:p w14:paraId="2F9F1A4A" w14:textId="77777777" w:rsidR="001B4E7D" w:rsidRPr="00E37C4E" w:rsidRDefault="001B4E7D" w:rsidP="001B4E7D">
      <w:pPr>
        <w:spacing w:before="240" w:after="240" w:line="360" w:lineRule="auto"/>
        <w:ind w:right="49"/>
        <w:jc w:val="both"/>
        <w:rPr>
          <w:rFonts w:ascii="Palatino Linotype" w:eastAsia="Palatino Linotype" w:hAnsi="Palatino Linotype" w:cs="Palatino Linotype"/>
        </w:rPr>
      </w:pPr>
      <w:r w:rsidRPr="00E37C4E">
        <w:rPr>
          <w:rFonts w:ascii="Palatino Linotype" w:eastAsia="Palatino Linotype" w:hAnsi="Palatino Linotype" w:cs="Palatino Linotype"/>
        </w:rPr>
        <w:lastRenderedPageBreak/>
        <w:t xml:space="preserve">Acotado lo anterior, conviene traer a colación lo dispuesto por el Reglamento para Órganos Desconcentrados del Instituto Electoral del Estado de México respecto de las atribuciones de los integrantes de la Junta Distrital: </w:t>
      </w:r>
    </w:p>
    <w:p w14:paraId="05C04654"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“Artículo 8. Son atribuciones de las personas que ocupan las vocalías de las juntas distritales, las siguientes:</w:t>
      </w:r>
    </w:p>
    <w:p w14:paraId="3C56B5E5"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I. Vocalía ejecutiva:</w:t>
      </w:r>
    </w:p>
    <w:p w14:paraId="658CE090"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a) Presidir la junta distrital y el consejo distrital durante el proceso electoral;</w:t>
      </w:r>
    </w:p>
    <w:p w14:paraId="688FF45D"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b) Coordinar las vocalías a su cargo y distribuir entre ellas los asuntos de su competencia;</w:t>
      </w:r>
    </w:p>
    <w:p w14:paraId="759E7DE1"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c) En su calidad de Presidencia del consejo, someter a la aprobación del consejo distrital los asuntos de su competencia;</w:t>
      </w:r>
    </w:p>
    <w:p w14:paraId="5C5028BB"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d) En su calidad de Presidencia del consejo, expedir las certificaciones que le soliciten las representaciones;</w:t>
      </w:r>
    </w:p>
    <w:p w14:paraId="0A3781DA"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e) Acompañar al órgano competente del INE en los recorridos y visitas de examinación para la ubicación de las casillas electorales.</w:t>
      </w:r>
    </w:p>
    <w:p w14:paraId="0E7D3B99"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 xml:space="preserve">f) Supervisar la coordinación, en caso de delegación, </w:t>
      </w:r>
      <w:r w:rsidRPr="00E37C4E">
        <w:rPr>
          <w:rFonts w:ascii="Palatino Linotype" w:eastAsia="Palatino Linotype" w:hAnsi="Palatino Linotype" w:cs="Palatino Linotype"/>
          <w:i/>
          <w:sz w:val="22"/>
          <w:u w:val="single"/>
        </w:rPr>
        <w:t>de la capacitación</w:t>
      </w:r>
      <w:r w:rsidRPr="00E37C4E">
        <w:rPr>
          <w:rFonts w:ascii="Palatino Linotype" w:eastAsia="Palatino Linotype" w:hAnsi="Palatino Linotype" w:cs="Palatino Linotype"/>
          <w:i/>
          <w:sz w:val="22"/>
        </w:rPr>
        <w:t xml:space="preserve"> a quienes habrán de integrar las mesas directivas de casilla, con base en los lineamientos y contenidos que emita el INE.</w:t>
      </w:r>
    </w:p>
    <w:p w14:paraId="75642748"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 xml:space="preserve">g) Informar a la Presidencia del Consejo General y a la Secretaría Ejecutiva de la recepción de las solicitudes para fungir como observadoras u observadores electorales por parte de la ciudadanía en forma individual o a través de organizaciones e impartir </w:t>
      </w:r>
      <w:r w:rsidRPr="00E37C4E">
        <w:rPr>
          <w:rFonts w:ascii="Palatino Linotype" w:eastAsia="Palatino Linotype" w:hAnsi="Palatino Linotype" w:cs="Palatino Linotype"/>
          <w:i/>
          <w:sz w:val="22"/>
          <w:u w:val="single"/>
        </w:rPr>
        <w:t>los cursos de capacitación</w:t>
      </w:r>
      <w:r w:rsidRPr="00E37C4E">
        <w:rPr>
          <w:rFonts w:ascii="Palatino Linotype" w:eastAsia="Palatino Linotype" w:hAnsi="Palatino Linotype" w:cs="Palatino Linotype"/>
          <w:i/>
          <w:sz w:val="22"/>
        </w:rPr>
        <w:t>, preparación o información, en coordinación con las vocalías de organización electoral y de capacitación, de acuerdo con los lineamientos que emita el INE y, en su caso con el procedimiento que apruebe la Comisión Especial; la Junta General y/o el Consejo General.</w:t>
      </w:r>
    </w:p>
    <w:p w14:paraId="1E43F908"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h) Informar una vez al mes a la Secretaría Ejecutiva sobre el desarrollo de las actividades de la Junta.</w:t>
      </w:r>
    </w:p>
    <w:p w14:paraId="30B575C2"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i) Entregar copia de los documentos remitidos por el Consejo General, la Junta General, comisiones y las diversas áreas del IEEM a la Secretaría para su distribución a las y los integrantes de la junta y consejo, según corresponda.</w:t>
      </w:r>
    </w:p>
    <w:p w14:paraId="3C7362C0"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j) Proporcionar a las y los integrantes de las juntas y consejos la documentación necesaria para el ejercicio de sus atribuciones, incluyendo aquella remitida por el Consejo General, la Secretaría Ejecutiva, o cualquier dirección o unidad del IEEM.</w:t>
      </w:r>
    </w:p>
    <w:p w14:paraId="31A04055"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 xml:space="preserve">k) Atender y cumplir las disposiciones en materia de transparencia y protección de datos personales; oficialía electoral; procedimientos sancionadores, medios de impugnación y del Sistema Institucional de Archivo del IEEM, supervisando la </w:t>
      </w:r>
      <w:r w:rsidRPr="00E37C4E">
        <w:rPr>
          <w:rFonts w:ascii="Palatino Linotype" w:eastAsia="Palatino Linotype" w:hAnsi="Palatino Linotype" w:cs="Palatino Linotype"/>
          <w:i/>
          <w:sz w:val="22"/>
        </w:rPr>
        <w:lastRenderedPageBreak/>
        <w:t>integración, la organización y la remisión del archivo de la junta, que realiza la vocalía de organización  electoral.</w:t>
      </w:r>
    </w:p>
    <w:p w14:paraId="6BD0DBE3"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l) Tomar las previsiones necesarias para dar cumplimiento a los acuerdos aprobados por el Consejo General, la Junta General y el consejo distrital.</w:t>
      </w:r>
    </w:p>
    <w:p w14:paraId="46907998"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m) Dar seguimiento al cumplimiento de los acuerdos del Consejo General, la Junta General y el consejo distrital.</w:t>
      </w:r>
    </w:p>
    <w:p w14:paraId="2F9585E0"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n) Proveer lo necesario para la publicación en los estrados de la junta, de los acuerdos y las resoluciones tomados por ésta.</w:t>
      </w:r>
    </w:p>
    <w:p w14:paraId="163DAB0F"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o) Supervisar como responsable, el acondicionamiento, así como la seguridad del área de resguardo de la documentación y material electoral aprobada por el Consejo.</w:t>
      </w:r>
    </w:p>
    <w:p w14:paraId="56D81944"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p) Capacitar al personal auxiliar de junta para dar cumplimiento al programa de entrega-recepción de documentación y material electoral; conteo, sellado y seccionado de boletas electorales, entrega de documentación y material electoral a los Presidentes de Mesa Directiva de casilla.</w:t>
      </w:r>
    </w:p>
    <w:p w14:paraId="3B4E3619"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q) Aplicar el operativo para la entrega recepción y resguardo de los paquetes electorales y recuperación de material electoral en su Consejo.</w:t>
      </w:r>
    </w:p>
    <w:p w14:paraId="427E223E"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r) Coadyuvar con el vocal de capacitación para asegurar la realización puntual y efectiva de las actividades que se deleguen a la Junta con la  finalidad de promover la participación ciudadana, así como la difusión de valores e iniciativas de integración política y democrática.</w:t>
      </w:r>
    </w:p>
    <w:p w14:paraId="7BF47119"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s) Coadyuvar en la operación del SNR, así como brindar orientación y asesoría a los sujetos obligados, en términos de las disposiciones aplicables.</w:t>
      </w:r>
    </w:p>
    <w:p w14:paraId="6BA3BE58"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t) Las demás que le confiera el Código, este Reglamento, las disposiciones aplicables o el Consejo General.</w:t>
      </w:r>
    </w:p>
    <w:p w14:paraId="03CA3653"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b/>
          <w:i/>
          <w:sz w:val="22"/>
        </w:rPr>
      </w:pPr>
      <w:r w:rsidRPr="00E37C4E">
        <w:rPr>
          <w:rFonts w:ascii="Palatino Linotype" w:eastAsia="Palatino Linotype" w:hAnsi="Palatino Linotype" w:cs="Palatino Linotype"/>
          <w:b/>
          <w:i/>
          <w:sz w:val="22"/>
        </w:rPr>
        <w:t>II. Vocalía de organización electoral:</w:t>
      </w:r>
    </w:p>
    <w:p w14:paraId="7F92C778"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a) Preparar, en su caso, la propuesta para la ubicación de las casillas electorales, en coadyuvancia con el INE.</w:t>
      </w:r>
    </w:p>
    <w:p w14:paraId="3CFB4513"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 xml:space="preserve">b) Coadyuvar, en caso de delegación, </w:t>
      </w:r>
      <w:r w:rsidRPr="00E37C4E">
        <w:rPr>
          <w:rFonts w:ascii="Palatino Linotype" w:eastAsia="Palatino Linotype" w:hAnsi="Palatino Linotype" w:cs="Palatino Linotype"/>
          <w:i/>
          <w:sz w:val="22"/>
          <w:u w:val="single"/>
        </w:rPr>
        <w:t>en la capacitación de quienes habrán</w:t>
      </w:r>
      <w:r w:rsidRPr="00E37C4E">
        <w:rPr>
          <w:rFonts w:ascii="Palatino Linotype" w:eastAsia="Palatino Linotype" w:hAnsi="Palatino Linotype" w:cs="Palatino Linotype"/>
          <w:i/>
          <w:sz w:val="22"/>
        </w:rPr>
        <w:t xml:space="preserve"> de integrar las mesas directivas de casilla, con base en los lineamientos y contenidos que emita el INE.</w:t>
      </w:r>
    </w:p>
    <w:p w14:paraId="0E95B4C2"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c) Preparar el informe para el Consejo General y la Secretaría Ejecutiva, relacionado con la recepción de solicitudes para fungir como observadoras u observadores electorales e impartir los cursos de capacitación, preparación o información, en coordinación con las vocalías ejecutiva y de capacitación de acuerdo con los lineamientos que para tal efecto emita el INE.</w:t>
      </w:r>
    </w:p>
    <w:p w14:paraId="20443B90"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d) Realizar el informe mensual de las actividades de la junta para remitirlo a la Secretaría Ejecutiva a través de la vocalía ejecutiva.</w:t>
      </w:r>
    </w:p>
    <w:p w14:paraId="74ADC8EB"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lastRenderedPageBreak/>
        <w:t>e) Entregar a las y los integrantes de la junta, copia de los documentos remitidos por el Consejo General, la Junta General, comisiones y las diversas áreas del IEEM, remitidos a través de la vocalía ejecutiva.</w:t>
      </w:r>
    </w:p>
    <w:p w14:paraId="4A01D5C2"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b/>
          <w:i/>
          <w:sz w:val="22"/>
        </w:rPr>
      </w:pPr>
      <w:r w:rsidRPr="00E37C4E">
        <w:rPr>
          <w:rFonts w:ascii="Palatino Linotype" w:eastAsia="Palatino Linotype" w:hAnsi="Palatino Linotype" w:cs="Palatino Linotype"/>
          <w:i/>
          <w:sz w:val="22"/>
        </w:rPr>
        <w:t>f</w:t>
      </w:r>
      <w:r w:rsidRPr="00E37C4E">
        <w:rPr>
          <w:rFonts w:ascii="Palatino Linotype" w:eastAsia="Palatino Linotype" w:hAnsi="Palatino Linotype" w:cs="Palatino Linotype"/>
          <w:b/>
          <w:i/>
          <w:sz w:val="22"/>
        </w:rPr>
        <w:t>) Fungir como servidor habilitado en materia de transparencia y ejecutar, atender y cumplir las disposiciones en materia de transparencia y protección de datos personales; bajo las directrices, orientación y acompañamiento permanente de la UT.</w:t>
      </w:r>
    </w:p>
    <w:p w14:paraId="43724D04"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g) Ejecutar, atender y cumplir las disposiciones relativas a los procedimientos sancionadores, medios de impugnación, oficialía electoral; y del Sistema Institucional de Archivos del IEEM, integrando y organizando el archivo de la junta para su posterior remisión a oficinas centrales.</w:t>
      </w:r>
    </w:p>
    <w:p w14:paraId="13016E9E"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b/>
          <w:i/>
          <w:sz w:val="22"/>
        </w:rPr>
        <w:t>h</w:t>
      </w:r>
      <w:r w:rsidRPr="00E37C4E">
        <w:rPr>
          <w:rFonts w:ascii="Palatino Linotype" w:eastAsia="Palatino Linotype" w:hAnsi="Palatino Linotype" w:cs="Palatino Linotype"/>
          <w:i/>
          <w:sz w:val="22"/>
        </w:rPr>
        <w:t>) Llevar el archivo del órgano desconcentrado y un registro de las actas de conformidad con lo dispuesto en la normatividad aplicable.</w:t>
      </w:r>
    </w:p>
    <w:p w14:paraId="38FD66E9"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i) Integrar los expedientes de los asuntos que deban tratarse por la junta y el consejo distrital.</w:t>
      </w:r>
    </w:p>
    <w:p w14:paraId="6C61C55E"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j) Publicar en los estrados de la junta los acuerdos y resoluciones tomados por ésta y por el consejo distrital.</w:t>
      </w:r>
    </w:p>
    <w:p w14:paraId="7DDDA759"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k) Coadyuvar con el vocal de capacitación para asegurar la realización puntual y efectiva de las actividades que se deleguen a la Junta con la finalidad de promover la participación ciudadana, así como la difusión de valores e iniciativas de integración política y democrática.</w:t>
      </w:r>
    </w:p>
    <w:p w14:paraId="3B69F971"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 xml:space="preserve">l) Las demás que le confiera el Código, este Reglamento, las disposiciones aplicables, así como el Consejo General </w:t>
      </w:r>
    </w:p>
    <w:p w14:paraId="6B93447B"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III. Vocalía de capacitación:</w:t>
      </w:r>
    </w:p>
    <w:p w14:paraId="0BB71A1F"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 xml:space="preserve">a) Coordinar, en caso de delegación, </w:t>
      </w:r>
      <w:r w:rsidRPr="00E37C4E">
        <w:rPr>
          <w:rFonts w:ascii="Palatino Linotype" w:eastAsia="Palatino Linotype" w:hAnsi="Palatino Linotype" w:cs="Palatino Linotype"/>
          <w:i/>
          <w:sz w:val="22"/>
          <w:u w:val="single"/>
        </w:rPr>
        <w:t>la capacitación</w:t>
      </w:r>
      <w:r w:rsidRPr="00E37C4E">
        <w:rPr>
          <w:rFonts w:ascii="Palatino Linotype" w:eastAsia="Palatino Linotype" w:hAnsi="Palatino Linotype" w:cs="Palatino Linotype"/>
          <w:i/>
          <w:sz w:val="22"/>
        </w:rPr>
        <w:t xml:space="preserve"> de quienes habrán de integrar las mesas directivas de casilla, con base en los lineamientos y contenidos que emita el INE.</w:t>
      </w:r>
    </w:p>
    <w:p w14:paraId="0A71DF6C"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b) Apoyar a la vocalía de organización electoral en el acompañamiento a los recorridos y visitas de examinación para la ubicación de las casillas electorales, en coadyuvancia con el INE.</w:t>
      </w:r>
    </w:p>
    <w:p w14:paraId="4D94E2A3"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c) Coadyuvar en la preparación de la documentación, los procedimientos y las actividades en auxilio a la vocalía de organización.</w:t>
      </w:r>
    </w:p>
    <w:p w14:paraId="63C76E17"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d) Coadyuvar en la preparación del informe a la Secretaría Ejecutiva, relacionado con la recepción de solicitudes para fungir como observadoras u observadores electorales e impartir los cursos de capacitación, preparación o información, en coordinación con las vocalías ejecutiva y de organización electoral de acuerdo con los lineamientos que para tal efecto emita el INE.</w:t>
      </w:r>
    </w:p>
    <w:p w14:paraId="74D75141"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lastRenderedPageBreak/>
        <w:t>e) Auxiliar a la vocalía de organización electoral en la realización del informe mensual de las actividades de la junta, para remitirlo a la Secretaría Ejecutiva a través de la vocalía ejecutiva.</w:t>
      </w:r>
    </w:p>
    <w:p w14:paraId="03550FD8"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f) Coadyuvar con la vocalía de organización electoral en la ejecución, atención y cumplimiento de las solicitudes en materia de transparencia y protección de datos personales; procedimientos sancionadores; medios de impugnación; y del Sistema Institucional de Archivos del IEEM, apoyando a la vocalía de organización electoral en la integración y organización del archivo de la junta, para su posterior remisión al IEEM.</w:t>
      </w:r>
    </w:p>
    <w:p w14:paraId="714D943A"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g) Publicar en los estrados, los acuerdos y resoluciones aprobados por la junta.</w:t>
      </w:r>
    </w:p>
    <w:p w14:paraId="483C6F35"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h) Coordinar las actividades que se deleguen a las juntas con la finalidad de promover la participación ciudadana y el voto libre y razonado, así como la difusión de valores e iniciativas de integración política y democrática, con la finalidad de atender las actividades que organiza la DPC.</w:t>
      </w:r>
    </w:p>
    <w:p w14:paraId="518311A7"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i) Instrumentar, dar seguimiento, registrar e informar sobre la implementación de la promoción de la participación ciudadana y del voto libre y razonado, en el marco del proceso electoral, en sus respectivos ámbitos.</w:t>
      </w:r>
    </w:p>
    <w:p w14:paraId="2C4925DC"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j) Instrumentar, dar seguimiento, registrar e informar sobre la implementación de los proyectos del Programa de Cultura Cívica en el año de que se trate, en sus respectivos ámbitos.</w:t>
      </w:r>
    </w:p>
    <w:p w14:paraId="0D3E3BDF"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k) Preparar y enviar a la vocalía de organización electoral su aportación para el informe mensual de las actividades de la junta, para remitirlo a la Secretaría Ejecutiva a través de la vocalía ejecutiva.</w:t>
      </w:r>
    </w:p>
    <w:p w14:paraId="278B9069"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l) Fungir como persona servidora pública habilitada, por conducto de la persona servidora pública habilitada de la DO, para lo cual, la UT dará capacitación, orientación y acompañamiento permanente.</w:t>
      </w:r>
    </w:p>
    <w:p w14:paraId="302FE10A" w14:textId="77777777" w:rsidR="001B4E7D" w:rsidRPr="00E37C4E" w:rsidRDefault="001B4E7D" w:rsidP="00B242F3">
      <w:pPr>
        <w:spacing w:before="240" w:after="240"/>
        <w:ind w:left="567" w:right="902"/>
        <w:contextualSpacing/>
        <w:jc w:val="both"/>
        <w:rPr>
          <w:rFonts w:ascii="Palatino Linotype" w:eastAsia="Palatino Linotype" w:hAnsi="Palatino Linotype" w:cs="Palatino Linotype"/>
          <w:i/>
          <w:sz w:val="22"/>
        </w:rPr>
      </w:pPr>
      <w:r w:rsidRPr="00E37C4E">
        <w:rPr>
          <w:rFonts w:ascii="Palatino Linotype" w:eastAsia="Palatino Linotype" w:hAnsi="Palatino Linotype" w:cs="Palatino Linotype"/>
          <w:i/>
          <w:sz w:val="22"/>
        </w:rPr>
        <w:t>m) Las demás que le confiera el Código, este Reglamento, las disposiciones aplicables, así como el Consejo General.” (Énfasis añadido)</w:t>
      </w:r>
    </w:p>
    <w:p w14:paraId="37D90EC1" w14:textId="77777777" w:rsidR="00B242F3" w:rsidRPr="00E37C4E" w:rsidRDefault="00B242F3" w:rsidP="001B4E7D">
      <w:pPr>
        <w:spacing w:line="360" w:lineRule="auto"/>
        <w:jc w:val="both"/>
        <w:rPr>
          <w:rFonts w:ascii="Palatino Linotype" w:eastAsia="Calibri" w:hAnsi="Palatino Linotype" w:cs="Tahoma"/>
          <w:iCs/>
          <w:szCs w:val="22"/>
          <w:lang w:val="es-MX" w:eastAsia="es-ES_tradnl"/>
        </w:rPr>
      </w:pPr>
    </w:p>
    <w:p w14:paraId="1D17DEF4" w14:textId="77777777" w:rsidR="001B4E7D" w:rsidRPr="00E37C4E" w:rsidRDefault="001B4E7D" w:rsidP="001B4E7D">
      <w:pPr>
        <w:spacing w:line="360" w:lineRule="auto"/>
        <w:jc w:val="both"/>
        <w:rPr>
          <w:rFonts w:ascii="Palatino Linotype" w:eastAsia="Calibri" w:hAnsi="Palatino Linotype" w:cs="Tahoma"/>
          <w:iCs/>
          <w:szCs w:val="22"/>
          <w:lang w:val="es-MX" w:eastAsia="es-ES_tradnl"/>
        </w:rPr>
      </w:pPr>
      <w:r w:rsidRPr="00E37C4E">
        <w:rPr>
          <w:rFonts w:ascii="Palatino Linotype" w:eastAsia="Calibri" w:hAnsi="Palatino Linotype" w:cs="Tahoma"/>
          <w:iCs/>
          <w:szCs w:val="22"/>
          <w:lang w:val="es-MX" w:eastAsia="es-ES_tradnl"/>
        </w:rPr>
        <w:t xml:space="preserve">De la cita insertada con antelación, no se aprecia que cuente con la facultad de resguardar </w:t>
      </w:r>
      <w:r w:rsidR="00B242F3" w:rsidRPr="00E37C4E">
        <w:rPr>
          <w:rFonts w:ascii="Palatino Linotype" w:eastAsia="Calibri" w:hAnsi="Palatino Linotype" w:cs="Tahoma"/>
          <w:iCs/>
          <w:szCs w:val="22"/>
          <w:lang w:val="es-MX" w:eastAsia="es-ES_tradnl"/>
        </w:rPr>
        <w:t>el oficio de invitación a capacitaciones o cursos</w:t>
      </w:r>
      <w:r w:rsidRPr="00E37C4E">
        <w:rPr>
          <w:rFonts w:ascii="Palatino Linotype" w:eastAsia="Calibri" w:hAnsi="Palatino Linotype" w:cs="Tahoma"/>
          <w:iCs/>
          <w:szCs w:val="22"/>
          <w:lang w:val="es-MX" w:eastAsia="es-ES_tradnl"/>
        </w:rPr>
        <w:t xml:space="preserve">; es por ello que se procede a la esquematización de las constancias del expediente electrónico para efecto de determinar si se colmó a cabalidad el derecho de acceso a la información de </w:t>
      </w:r>
      <w:r w:rsidRPr="00E37C4E">
        <w:rPr>
          <w:rFonts w:ascii="Palatino Linotype" w:eastAsia="Calibri" w:hAnsi="Palatino Linotype" w:cs="Tahoma"/>
          <w:b/>
          <w:iCs/>
          <w:szCs w:val="22"/>
          <w:lang w:val="es-MX" w:eastAsia="es-ES_tradnl"/>
        </w:rPr>
        <w:t>la parte Recurrente</w:t>
      </w:r>
      <w:r w:rsidRPr="00E37C4E">
        <w:rPr>
          <w:rFonts w:ascii="Palatino Linotype" w:eastAsia="Calibri" w:hAnsi="Palatino Linotype" w:cs="Tahoma"/>
          <w:iCs/>
          <w:szCs w:val="22"/>
          <w:lang w:val="es-MX" w:eastAsia="es-ES_tradnl"/>
        </w:rPr>
        <w:t>:</w:t>
      </w:r>
    </w:p>
    <w:tbl>
      <w:tblPr>
        <w:tblStyle w:val="Tablaconcuadrcula"/>
        <w:tblW w:w="0" w:type="auto"/>
        <w:tblLook w:val="04A0" w:firstRow="1" w:lastRow="0" w:firstColumn="1" w:lastColumn="0" w:noHBand="0" w:noVBand="1"/>
      </w:tblPr>
      <w:tblGrid>
        <w:gridCol w:w="2264"/>
        <w:gridCol w:w="2188"/>
        <w:gridCol w:w="2188"/>
        <w:gridCol w:w="2188"/>
      </w:tblGrid>
      <w:tr w:rsidR="00E37C4E" w:rsidRPr="00E37C4E" w14:paraId="62388958" w14:textId="77777777" w:rsidTr="002B6CBB">
        <w:tc>
          <w:tcPr>
            <w:tcW w:w="2264" w:type="dxa"/>
            <w:shd w:val="clear" w:color="auto" w:fill="DDD9C3" w:themeFill="background2" w:themeFillShade="E6"/>
          </w:tcPr>
          <w:p w14:paraId="37D0EC24" w14:textId="77777777" w:rsidR="001B4E7D" w:rsidRPr="00E37C4E" w:rsidRDefault="001B4E7D" w:rsidP="002B6CBB">
            <w:pPr>
              <w:spacing w:line="276" w:lineRule="auto"/>
              <w:jc w:val="center"/>
              <w:rPr>
                <w:rFonts w:ascii="Palatino Linotype" w:eastAsia="Calibri" w:hAnsi="Palatino Linotype" w:cs="Tahoma"/>
                <w:b/>
                <w:iCs/>
                <w:sz w:val="20"/>
                <w:szCs w:val="22"/>
                <w:lang w:val="es-MX" w:eastAsia="es-ES_tradnl"/>
              </w:rPr>
            </w:pPr>
            <w:r w:rsidRPr="00E37C4E">
              <w:rPr>
                <w:rFonts w:ascii="Palatino Linotype" w:eastAsia="Calibri" w:hAnsi="Palatino Linotype" w:cs="Tahoma"/>
                <w:b/>
                <w:iCs/>
                <w:sz w:val="20"/>
                <w:szCs w:val="22"/>
                <w:lang w:val="es-MX" w:eastAsia="es-ES_tradnl"/>
              </w:rPr>
              <w:lastRenderedPageBreak/>
              <w:t>Requerimiento de información</w:t>
            </w:r>
          </w:p>
        </w:tc>
        <w:tc>
          <w:tcPr>
            <w:tcW w:w="2188" w:type="dxa"/>
            <w:shd w:val="clear" w:color="auto" w:fill="DDD9C3" w:themeFill="background2" w:themeFillShade="E6"/>
          </w:tcPr>
          <w:p w14:paraId="64FFEF14" w14:textId="77777777" w:rsidR="001B4E7D" w:rsidRPr="00E37C4E" w:rsidRDefault="001B4E7D" w:rsidP="002B6CBB">
            <w:pPr>
              <w:spacing w:line="276" w:lineRule="auto"/>
              <w:jc w:val="center"/>
              <w:rPr>
                <w:rFonts w:ascii="Palatino Linotype" w:eastAsia="Calibri" w:hAnsi="Palatino Linotype" w:cs="Tahoma"/>
                <w:b/>
                <w:iCs/>
                <w:sz w:val="20"/>
                <w:szCs w:val="22"/>
                <w:lang w:val="es-MX" w:eastAsia="es-ES_tradnl"/>
              </w:rPr>
            </w:pPr>
            <w:r w:rsidRPr="00E37C4E">
              <w:rPr>
                <w:rFonts w:ascii="Palatino Linotype" w:eastAsia="Calibri" w:hAnsi="Palatino Linotype" w:cs="Tahoma"/>
                <w:b/>
                <w:iCs/>
                <w:sz w:val="20"/>
                <w:szCs w:val="22"/>
                <w:lang w:val="es-MX" w:eastAsia="es-ES_tradnl"/>
              </w:rPr>
              <w:t>Respuesta</w:t>
            </w:r>
          </w:p>
          <w:p w14:paraId="4983AF7A" w14:textId="77777777" w:rsidR="001B4E7D" w:rsidRPr="00E37C4E" w:rsidRDefault="001B4E7D" w:rsidP="002B6CBB">
            <w:pPr>
              <w:spacing w:line="276" w:lineRule="auto"/>
              <w:jc w:val="center"/>
              <w:rPr>
                <w:rFonts w:ascii="Palatino Linotype" w:eastAsia="Calibri" w:hAnsi="Palatino Linotype" w:cs="Tahoma"/>
                <w:b/>
                <w:iCs/>
                <w:sz w:val="20"/>
                <w:szCs w:val="22"/>
                <w:lang w:val="es-MX" w:eastAsia="es-ES_tradnl"/>
              </w:rPr>
            </w:pPr>
            <w:r w:rsidRPr="00E37C4E">
              <w:rPr>
                <w:rFonts w:ascii="Palatino Linotype" w:eastAsia="Calibri" w:hAnsi="Palatino Linotype" w:cs="Tahoma"/>
                <w:b/>
                <w:iCs/>
                <w:sz w:val="18"/>
                <w:szCs w:val="22"/>
                <w:lang w:val="es-MX" w:eastAsia="es-ES_tradnl"/>
              </w:rPr>
              <w:t>Vocal de Organización de la Junta 27</w:t>
            </w:r>
          </w:p>
        </w:tc>
        <w:tc>
          <w:tcPr>
            <w:tcW w:w="2188" w:type="dxa"/>
            <w:shd w:val="clear" w:color="auto" w:fill="DDD9C3" w:themeFill="background2" w:themeFillShade="E6"/>
          </w:tcPr>
          <w:p w14:paraId="5BEFB3A9" w14:textId="77777777" w:rsidR="001B4E7D" w:rsidRPr="00E37C4E" w:rsidRDefault="001B4E7D" w:rsidP="002B6CBB">
            <w:pPr>
              <w:spacing w:line="276" w:lineRule="auto"/>
              <w:jc w:val="center"/>
              <w:rPr>
                <w:rFonts w:ascii="Palatino Linotype" w:eastAsia="Calibri" w:hAnsi="Palatino Linotype" w:cs="Tahoma"/>
                <w:b/>
                <w:iCs/>
                <w:sz w:val="20"/>
                <w:szCs w:val="22"/>
                <w:lang w:val="es-MX" w:eastAsia="es-ES_tradnl"/>
              </w:rPr>
            </w:pPr>
            <w:r w:rsidRPr="00E37C4E">
              <w:rPr>
                <w:rFonts w:ascii="Palatino Linotype" w:eastAsia="Calibri" w:hAnsi="Palatino Linotype" w:cs="Tahoma"/>
                <w:b/>
                <w:iCs/>
                <w:sz w:val="20"/>
                <w:szCs w:val="22"/>
                <w:lang w:val="es-MX" w:eastAsia="es-ES_tradnl"/>
              </w:rPr>
              <w:t>Informe Justificado</w:t>
            </w:r>
          </w:p>
          <w:p w14:paraId="15CC3A28" w14:textId="77777777" w:rsidR="001B4E7D" w:rsidRPr="00E37C4E" w:rsidRDefault="001B4E7D" w:rsidP="002B6CBB">
            <w:pPr>
              <w:spacing w:line="276" w:lineRule="auto"/>
              <w:jc w:val="center"/>
              <w:rPr>
                <w:rFonts w:ascii="Palatino Linotype" w:eastAsia="Calibri" w:hAnsi="Palatino Linotype" w:cs="Tahoma"/>
                <w:b/>
                <w:iCs/>
                <w:sz w:val="20"/>
                <w:szCs w:val="22"/>
                <w:lang w:val="es-MX" w:eastAsia="es-ES_tradnl"/>
              </w:rPr>
            </w:pPr>
            <w:r w:rsidRPr="00E37C4E">
              <w:rPr>
                <w:rFonts w:ascii="Palatino Linotype" w:eastAsia="Calibri" w:hAnsi="Palatino Linotype" w:cs="Tahoma"/>
                <w:b/>
                <w:iCs/>
                <w:sz w:val="18"/>
                <w:szCs w:val="22"/>
                <w:lang w:val="es-MX" w:eastAsia="es-ES_tradnl"/>
              </w:rPr>
              <w:t>Vocal de Organización de la Junta 27</w:t>
            </w:r>
          </w:p>
        </w:tc>
        <w:tc>
          <w:tcPr>
            <w:tcW w:w="2188" w:type="dxa"/>
            <w:shd w:val="clear" w:color="auto" w:fill="DDD9C3" w:themeFill="background2" w:themeFillShade="E6"/>
          </w:tcPr>
          <w:p w14:paraId="56DFC940" w14:textId="77777777" w:rsidR="001B4E7D" w:rsidRPr="00E37C4E" w:rsidRDefault="001B4E7D" w:rsidP="002B6CBB">
            <w:pPr>
              <w:spacing w:line="276" w:lineRule="auto"/>
              <w:jc w:val="center"/>
              <w:rPr>
                <w:rFonts w:ascii="Palatino Linotype" w:eastAsia="Calibri" w:hAnsi="Palatino Linotype" w:cs="Tahoma"/>
                <w:b/>
                <w:iCs/>
                <w:sz w:val="20"/>
                <w:szCs w:val="22"/>
                <w:lang w:val="es-MX" w:eastAsia="es-ES_tradnl"/>
              </w:rPr>
            </w:pPr>
            <w:r w:rsidRPr="00E37C4E">
              <w:rPr>
                <w:rFonts w:ascii="Palatino Linotype" w:eastAsia="Calibri" w:hAnsi="Palatino Linotype" w:cs="Tahoma"/>
                <w:b/>
                <w:iCs/>
                <w:sz w:val="20"/>
                <w:szCs w:val="22"/>
                <w:lang w:val="es-MX" w:eastAsia="es-ES_tradnl"/>
              </w:rPr>
              <w:t>¿El pronunciamiento satisface el requerimiento de información?</w:t>
            </w:r>
          </w:p>
        </w:tc>
      </w:tr>
      <w:tr w:rsidR="00E37C4E" w:rsidRPr="00E37C4E" w14:paraId="6A3F8F87" w14:textId="77777777" w:rsidTr="002B6CBB">
        <w:tc>
          <w:tcPr>
            <w:tcW w:w="2264" w:type="dxa"/>
          </w:tcPr>
          <w:p w14:paraId="2DF9E0CB" w14:textId="77777777" w:rsidR="001B4E7D" w:rsidRPr="00E37C4E" w:rsidRDefault="00B242F3" w:rsidP="002B6CBB">
            <w:pPr>
              <w:spacing w:line="276" w:lineRule="auto"/>
              <w:jc w:val="both"/>
              <w:rPr>
                <w:rFonts w:ascii="Palatino Linotype" w:eastAsia="Calibri" w:hAnsi="Palatino Linotype" w:cs="Tahoma"/>
                <w:iCs/>
                <w:sz w:val="22"/>
                <w:szCs w:val="22"/>
                <w:lang w:val="es-MX" w:eastAsia="es-ES_tradnl"/>
              </w:rPr>
            </w:pPr>
            <w:r w:rsidRPr="00E37C4E">
              <w:rPr>
                <w:rFonts w:ascii="Palatino Linotype" w:hAnsi="Palatino Linotype"/>
                <w:sz w:val="22"/>
                <w:szCs w:val="22"/>
              </w:rPr>
              <w:t>El oficio de invitación por parte de la junta 32 del INE sobre el voto anticipado, referido en el informe mensual de actividades del mes de marzo de la junta distrital de Valle de Chalco del proceso electoral 2023.</w:t>
            </w:r>
          </w:p>
        </w:tc>
        <w:tc>
          <w:tcPr>
            <w:tcW w:w="2188" w:type="dxa"/>
          </w:tcPr>
          <w:p w14:paraId="66318DD5" w14:textId="77777777" w:rsidR="001B4E7D" w:rsidRPr="00E37C4E" w:rsidRDefault="001B4E7D" w:rsidP="002B6CBB">
            <w:pPr>
              <w:spacing w:line="276" w:lineRule="auto"/>
              <w:jc w:val="both"/>
              <w:rPr>
                <w:rFonts w:ascii="Palatino Linotype" w:eastAsia="Calibri" w:hAnsi="Palatino Linotype" w:cs="Tahoma"/>
                <w:iCs/>
                <w:sz w:val="22"/>
                <w:szCs w:val="22"/>
                <w:lang w:val="es-MX" w:eastAsia="es-ES_tradnl"/>
              </w:rPr>
            </w:pPr>
            <w:r w:rsidRPr="00E37C4E">
              <w:rPr>
                <w:rFonts w:ascii="Palatino Linotype" w:eastAsia="Calibri" w:hAnsi="Palatino Linotype" w:cs="Tahoma"/>
                <w:iCs/>
                <w:sz w:val="22"/>
                <w:szCs w:val="22"/>
                <w:lang w:val="es-MX" w:eastAsia="es-ES_tradnl"/>
              </w:rPr>
              <w:t>El Sujeto Obligado por conducto de la Vocal de Organización de la Junta 27, informó que derivado de una búsqueda minuciosa, no obran archivos respecto a dichas solicitudes.</w:t>
            </w:r>
          </w:p>
        </w:tc>
        <w:tc>
          <w:tcPr>
            <w:tcW w:w="2188" w:type="dxa"/>
          </w:tcPr>
          <w:p w14:paraId="161B062A" w14:textId="77777777" w:rsidR="001B4E7D" w:rsidRPr="00E37C4E" w:rsidRDefault="001B4E7D" w:rsidP="000E1DCE">
            <w:pPr>
              <w:spacing w:line="276" w:lineRule="auto"/>
              <w:jc w:val="both"/>
              <w:rPr>
                <w:rFonts w:ascii="Palatino Linotype" w:eastAsia="Calibri" w:hAnsi="Palatino Linotype" w:cs="Tahoma"/>
                <w:iCs/>
                <w:sz w:val="22"/>
                <w:szCs w:val="22"/>
                <w:lang w:val="es-MX" w:eastAsia="es-ES_tradnl"/>
              </w:rPr>
            </w:pPr>
            <w:r w:rsidRPr="00E37C4E">
              <w:rPr>
                <w:rFonts w:ascii="Palatino Linotype" w:eastAsia="Calibri" w:hAnsi="Palatino Linotype" w:cs="Tahoma"/>
                <w:iCs/>
                <w:sz w:val="22"/>
                <w:szCs w:val="22"/>
                <w:lang w:val="es-MX" w:eastAsia="es-ES_tradnl"/>
              </w:rPr>
              <w:t xml:space="preserve">“…No obstante, para atender el principio de máxima publicidad, se vuelve a realizar una búsqueda respecto a los documentos solicitados; advirtiendo que </w:t>
            </w:r>
            <w:r w:rsidRPr="00E37C4E">
              <w:rPr>
                <w:rFonts w:ascii="Palatino Linotype" w:eastAsia="Calibri" w:hAnsi="Palatino Linotype" w:cs="Tahoma"/>
                <w:b/>
                <w:iCs/>
                <w:sz w:val="22"/>
                <w:szCs w:val="22"/>
                <w:u w:val="single"/>
                <w:lang w:val="es-MX" w:eastAsia="es-ES_tradnl"/>
              </w:rPr>
              <w:t xml:space="preserve">no obra constancia documental de lo solicitado, al referirse a </w:t>
            </w:r>
            <w:r w:rsidR="000E1DCE" w:rsidRPr="00E37C4E">
              <w:rPr>
                <w:rFonts w:ascii="Palatino Linotype" w:eastAsia="Calibri" w:hAnsi="Palatino Linotype" w:cs="Tahoma"/>
                <w:b/>
                <w:iCs/>
                <w:sz w:val="22"/>
                <w:szCs w:val="22"/>
                <w:u w:val="single"/>
                <w:lang w:val="es-MX" w:eastAsia="es-ES_tradnl"/>
              </w:rPr>
              <w:t>una invitación realizada</w:t>
            </w:r>
            <w:r w:rsidRPr="00E37C4E">
              <w:rPr>
                <w:rFonts w:ascii="Palatino Linotype" w:eastAsia="Calibri" w:hAnsi="Palatino Linotype" w:cs="Tahoma"/>
                <w:b/>
                <w:iCs/>
                <w:sz w:val="22"/>
                <w:szCs w:val="22"/>
                <w:u w:val="single"/>
                <w:lang w:val="es-MX" w:eastAsia="es-ES_tradnl"/>
              </w:rPr>
              <w:t xml:space="preserve"> </w:t>
            </w:r>
            <w:r w:rsidR="00B242F3" w:rsidRPr="00E37C4E">
              <w:rPr>
                <w:rFonts w:ascii="Palatino Linotype" w:eastAsia="Calibri" w:hAnsi="Palatino Linotype" w:cs="Tahoma"/>
                <w:b/>
                <w:iCs/>
                <w:sz w:val="22"/>
                <w:szCs w:val="22"/>
                <w:u w:val="single"/>
                <w:lang w:val="es-MX" w:eastAsia="es-ES_tradnl"/>
              </w:rPr>
              <w:t>sin oficio (de manera económica</w:t>
            </w:r>
            <w:r w:rsidRPr="00E37C4E">
              <w:rPr>
                <w:rFonts w:ascii="Palatino Linotype" w:eastAsia="Calibri" w:hAnsi="Palatino Linotype" w:cs="Tahoma"/>
                <w:b/>
                <w:iCs/>
                <w:sz w:val="22"/>
                <w:szCs w:val="22"/>
                <w:u w:val="single"/>
                <w:lang w:val="es-MX" w:eastAsia="es-ES_tradnl"/>
              </w:rPr>
              <w:t xml:space="preserve">), por la autoridad </w:t>
            </w:r>
            <w:r w:rsidR="000E1DCE" w:rsidRPr="00E37C4E">
              <w:rPr>
                <w:rFonts w:ascii="Palatino Linotype" w:eastAsia="Calibri" w:hAnsi="Palatino Linotype" w:cs="Tahoma"/>
                <w:b/>
                <w:iCs/>
                <w:sz w:val="22"/>
                <w:szCs w:val="22"/>
                <w:u w:val="single"/>
                <w:lang w:val="es-MX" w:eastAsia="es-ES_tradnl"/>
              </w:rPr>
              <w:t xml:space="preserve">electoral a cargo de impartir el curso. </w:t>
            </w:r>
          </w:p>
        </w:tc>
        <w:tc>
          <w:tcPr>
            <w:tcW w:w="2188" w:type="dxa"/>
          </w:tcPr>
          <w:p w14:paraId="25C82E4F" w14:textId="77777777" w:rsidR="001B4E7D" w:rsidRPr="00E37C4E" w:rsidRDefault="001B4E7D" w:rsidP="002B6CBB">
            <w:pPr>
              <w:spacing w:line="360" w:lineRule="auto"/>
              <w:jc w:val="center"/>
              <w:rPr>
                <w:rFonts w:ascii="Palatino Linotype" w:eastAsia="Calibri" w:hAnsi="Palatino Linotype" w:cs="Tahoma"/>
                <w:b/>
                <w:iCs/>
                <w:szCs w:val="22"/>
                <w:lang w:val="es-MX" w:eastAsia="es-ES_tradnl"/>
              </w:rPr>
            </w:pPr>
            <w:r w:rsidRPr="00E37C4E">
              <w:rPr>
                <w:rFonts w:ascii="Palatino Linotype" w:eastAsia="Calibri" w:hAnsi="Palatino Linotype" w:cs="Tahoma"/>
                <w:b/>
                <w:iCs/>
                <w:szCs w:val="22"/>
                <w:lang w:val="es-MX" w:eastAsia="es-ES_tradnl"/>
              </w:rPr>
              <w:t>Sí</w:t>
            </w:r>
          </w:p>
          <w:p w14:paraId="0BA55742" w14:textId="77777777" w:rsidR="000E1DCE" w:rsidRPr="00E37C4E" w:rsidRDefault="000E1DCE" w:rsidP="002B6CBB">
            <w:pPr>
              <w:spacing w:line="360" w:lineRule="auto"/>
              <w:jc w:val="center"/>
              <w:rPr>
                <w:rFonts w:ascii="Palatino Linotype" w:eastAsia="Calibri" w:hAnsi="Palatino Linotype" w:cs="Tahoma"/>
                <w:b/>
                <w:iCs/>
                <w:szCs w:val="22"/>
                <w:lang w:val="es-MX" w:eastAsia="es-ES_tradnl"/>
              </w:rPr>
            </w:pPr>
            <w:r w:rsidRPr="00E37C4E">
              <w:rPr>
                <w:rFonts w:ascii="Palatino Linotype" w:eastAsia="Calibri" w:hAnsi="Palatino Linotype" w:cs="Tahoma"/>
                <w:b/>
                <w:iCs/>
                <w:szCs w:val="22"/>
                <w:lang w:val="es-MX" w:eastAsia="es-ES_tradnl"/>
              </w:rPr>
              <w:t>Hecho Negativo</w:t>
            </w:r>
          </w:p>
          <w:p w14:paraId="6111282F" w14:textId="77777777" w:rsidR="001B4E7D" w:rsidRPr="00E37C4E" w:rsidRDefault="001B4E7D" w:rsidP="002B6CBB">
            <w:pPr>
              <w:spacing w:line="360" w:lineRule="auto"/>
              <w:jc w:val="center"/>
              <w:rPr>
                <w:rFonts w:ascii="Palatino Linotype" w:eastAsia="Calibri" w:hAnsi="Palatino Linotype" w:cs="Tahoma"/>
                <w:b/>
                <w:iCs/>
                <w:szCs w:val="22"/>
                <w:lang w:val="es-MX" w:eastAsia="es-ES_tradnl"/>
              </w:rPr>
            </w:pPr>
          </w:p>
        </w:tc>
      </w:tr>
    </w:tbl>
    <w:p w14:paraId="237222EF" w14:textId="77777777" w:rsidR="001B4E7D" w:rsidRPr="00E37C4E" w:rsidRDefault="001B4E7D" w:rsidP="001B4E7D">
      <w:pPr>
        <w:pStyle w:val="NormalWeb"/>
        <w:spacing w:before="240" w:after="240" w:line="360" w:lineRule="auto"/>
        <w:jc w:val="both"/>
        <w:rPr>
          <w:rFonts w:ascii="Palatino Linotype" w:hAnsi="Palatino Linotype"/>
          <w:szCs w:val="22"/>
        </w:rPr>
      </w:pPr>
      <w:r w:rsidRPr="00E37C4E">
        <w:rPr>
          <w:rFonts w:ascii="Palatino Linotype" w:hAnsi="Palatino Linotype"/>
          <w:szCs w:val="22"/>
        </w:rPr>
        <w:t xml:space="preserve">De la tabla previamente insertada se colige que efectivamente la información solicitada no es susceptible de obrar en los archivos del </w:t>
      </w:r>
      <w:r w:rsidR="000E1DCE" w:rsidRPr="00E37C4E">
        <w:rPr>
          <w:rFonts w:ascii="Palatino Linotype" w:hAnsi="Palatino Linotype"/>
          <w:b/>
          <w:szCs w:val="22"/>
        </w:rPr>
        <w:t>SUJETO OBLIGADO</w:t>
      </w:r>
      <w:r w:rsidRPr="00E37C4E">
        <w:rPr>
          <w:rFonts w:ascii="Palatino Linotype" w:hAnsi="Palatino Linotype"/>
          <w:szCs w:val="22"/>
        </w:rPr>
        <w:t xml:space="preserve">, toda vez que no se advierte fuente obligacional para tal efecto, aunado al hecho de que la Vocal de Organización de la Junta 27, quien funge como servidora pública habilitada, ya refirió que no obra constancia documental de lo solicitado, </w:t>
      </w:r>
      <w:r w:rsidR="000E1DCE" w:rsidRPr="00E37C4E">
        <w:rPr>
          <w:rFonts w:ascii="Palatino Linotype" w:hAnsi="Palatino Linotype"/>
          <w:szCs w:val="22"/>
        </w:rPr>
        <w:t xml:space="preserve">al referirse </w:t>
      </w:r>
      <w:r w:rsidR="000E1DCE" w:rsidRPr="00E37C4E">
        <w:rPr>
          <w:rFonts w:ascii="Palatino Linotype" w:hAnsi="Palatino Linotype"/>
          <w:szCs w:val="22"/>
        </w:rPr>
        <w:lastRenderedPageBreak/>
        <w:t>a una invitación realizada sin oficio (de manera económica), por la autoridad electoral a cargo de impartir el curso.</w:t>
      </w:r>
    </w:p>
    <w:p w14:paraId="6CB2EC16" w14:textId="77777777" w:rsidR="001B4E7D" w:rsidRPr="00E37C4E" w:rsidRDefault="001B4E7D" w:rsidP="001B4E7D">
      <w:pPr>
        <w:pStyle w:val="NormalWeb"/>
        <w:spacing w:before="240" w:after="240" w:line="360" w:lineRule="auto"/>
        <w:jc w:val="both"/>
        <w:rPr>
          <w:rFonts w:ascii="Palatino Linotype" w:hAnsi="Palatino Linotype"/>
          <w:szCs w:val="22"/>
        </w:rPr>
      </w:pPr>
      <w:r w:rsidRPr="00E37C4E">
        <w:rPr>
          <w:rFonts w:ascii="Palatino Linotype" w:hAnsi="Palatino Linotype"/>
          <w:szCs w:val="22"/>
        </w:rPr>
        <w:t xml:space="preserve">Bajo otro orden de ideas, debe destacarse que quien se pronunció en respuestas e informe justificado, es la servidora pública habilitada competente de la Junta Distrital número 27, de conformidad con el artículo 8, fracción II inciso f) del Reglamento para Órganos Desconcentrados del Instituto Electoral del Estado de México; es de precisar que dicha circunstancia se replica en el artículo 23 del Reglamento de Transparencia, Acceso a la Información Pública y Protección de Datos Personales del Instituto Electoral del Estado de México: </w:t>
      </w:r>
    </w:p>
    <w:p w14:paraId="2717E9DA" w14:textId="77777777" w:rsidR="001B4E7D" w:rsidRPr="00E37C4E" w:rsidRDefault="001B4E7D" w:rsidP="001B4E7D">
      <w:pPr>
        <w:pStyle w:val="NormalWeb"/>
        <w:spacing w:before="240" w:beforeAutospacing="0" w:after="240" w:afterAutospacing="0" w:line="276" w:lineRule="auto"/>
        <w:ind w:left="567" w:right="900"/>
        <w:jc w:val="both"/>
        <w:rPr>
          <w:rFonts w:ascii="Palatino Linotype" w:hAnsi="Palatino Linotype"/>
          <w:i/>
          <w:sz w:val="22"/>
          <w:szCs w:val="22"/>
        </w:rPr>
      </w:pPr>
      <w:r w:rsidRPr="00E37C4E">
        <w:rPr>
          <w:rFonts w:ascii="Palatino Linotype" w:hAnsi="Palatino Linotype"/>
          <w:i/>
          <w:sz w:val="22"/>
          <w:szCs w:val="22"/>
        </w:rPr>
        <w:t xml:space="preserve">“Artículo 23. </w:t>
      </w:r>
      <w:r w:rsidRPr="00E37C4E">
        <w:rPr>
          <w:rFonts w:ascii="Palatino Linotype" w:hAnsi="Palatino Linotype"/>
          <w:b/>
          <w:i/>
          <w:sz w:val="22"/>
          <w:szCs w:val="22"/>
        </w:rPr>
        <w:t>En los órganos desconcentrados durante su funcionamiento temporal fungirá como Servidor Público Habilitado, el(la) Vocal de Organización</w:t>
      </w:r>
      <w:r w:rsidRPr="00E37C4E">
        <w:rPr>
          <w:rFonts w:ascii="Palatino Linotype" w:hAnsi="Palatino Linotype"/>
          <w:i/>
          <w:sz w:val="22"/>
          <w:szCs w:val="22"/>
        </w:rPr>
        <w:t>, por conducto de la o el Servidor Público Habilitado de la Dirección de Organización del Instituto, con la salvedad de aquellas que tengan un carácter especializado, que deberán ser atendidas por las áreas del Instituto de acuerdo al tema solicitado.” (Énfasis añadido)</w:t>
      </w:r>
    </w:p>
    <w:p w14:paraId="5B730C5D" w14:textId="77777777" w:rsidR="001B4E7D" w:rsidRPr="00E37C4E" w:rsidRDefault="001B4E7D" w:rsidP="001B4E7D">
      <w:pPr>
        <w:pStyle w:val="NormalWeb"/>
        <w:spacing w:before="240" w:beforeAutospacing="0" w:after="240" w:afterAutospacing="0" w:line="360" w:lineRule="auto"/>
        <w:jc w:val="both"/>
        <w:rPr>
          <w:sz w:val="28"/>
        </w:rPr>
      </w:pPr>
      <w:r w:rsidRPr="00E37C4E">
        <w:rPr>
          <w:rFonts w:ascii="Palatino Linotype" w:hAnsi="Palatino Linotype"/>
          <w:szCs w:val="22"/>
        </w:rPr>
        <w:t xml:space="preserve">Por consiguiente toda vez que no posee, administra ni genera la información requerida por el particular, constituye un hecho negativo; entonces, si se considera el hecho negativo, es obvio que éste no puede fácticamente obrar en los archivos del </w:t>
      </w:r>
      <w:r w:rsidR="000E1DCE" w:rsidRPr="00E37C4E">
        <w:rPr>
          <w:rFonts w:ascii="Palatino Linotype" w:hAnsi="Palatino Linotype"/>
          <w:b/>
          <w:bCs/>
          <w:szCs w:val="22"/>
        </w:rPr>
        <w:t>SUJETO OBLIGADO</w:t>
      </w:r>
      <w:r w:rsidRPr="00E37C4E">
        <w:rPr>
          <w:rFonts w:ascii="Palatino Linotype" w:hAnsi="Palatino Linotype"/>
          <w:szCs w:val="22"/>
        </w:rPr>
        <w:t>, ya que no puede probarse por ser lógica y materialmente imposible.</w:t>
      </w:r>
    </w:p>
    <w:p w14:paraId="67AE2027" w14:textId="77777777" w:rsidR="001B4E7D" w:rsidRPr="00E37C4E" w:rsidRDefault="001B4E7D" w:rsidP="001B4E7D">
      <w:pPr>
        <w:pStyle w:val="NormalWeb"/>
        <w:spacing w:before="240" w:beforeAutospacing="0" w:after="240" w:afterAutospacing="0" w:line="360" w:lineRule="auto"/>
        <w:jc w:val="both"/>
        <w:rPr>
          <w:sz w:val="28"/>
        </w:rPr>
      </w:pPr>
      <w:r w:rsidRPr="00E37C4E">
        <w:rPr>
          <w:rFonts w:ascii="Palatino Linotype" w:hAnsi="Palatino Linotype"/>
          <w:szCs w:val="22"/>
        </w:rPr>
        <w:t>Asimismo, no se trata de un caso por el cual la negación del hecho implique la afirmación del mismo, simplemente se está ante una notoria y evidente inexistencia fáctica de la información solicitada.</w:t>
      </w:r>
    </w:p>
    <w:p w14:paraId="1E14663D" w14:textId="77777777" w:rsidR="001B4E7D" w:rsidRPr="00E37C4E" w:rsidRDefault="001B4E7D" w:rsidP="001B4E7D">
      <w:pPr>
        <w:pStyle w:val="NormalWeb"/>
        <w:spacing w:before="240" w:beforeAutospacing="0" w:after="240" w:afterAutospacing="0" w:line="360" w:lineRule="auto"/>
        <w:jc w:val="both"/>
        <w:rPr>
          <w:sz w:val="28"/>
        </w:rPr>
      </w:pPr>
      <w:r w:rsidRPr="00E37C4E">
        <w:rPr>
          <w:rFonts w:ascii="Palatino Linotype" w:hAnsi="Palatino Linotype"/>
          <w:szCs w:val="22"/>
        </w:rPr>
        <w:lastRenderedPageBreak/>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0FA3057C" w14:textId="77777777" w:rsidR="001B4E7D" w:rsidRPr="00E37C4E" w:rsidRDefault="001B4E7D" w:rsidP="001B4E7D">
      <w:pPr>
        <w:pStyle w:val="NormalWeb"/>
        <w:spacing w:before="0" w:beforeAutospacing="0" w:after="0" w:afterAutospacing="0"/>
        <w:ind w:left="860" w:right="560"/>
        <w:jc w:val="both"/>
      </w:pPr>
      <w:r w:rsidRPr="00E37C4E">
        <w:rPr>
          <w:rFonts w:ascii="Palatino Linotype" w:hAnsi="Palatino Linotype"/>
          <w:b/>
          <w:bCs/>
          <w:i/>
          <w:iCs/>
          <w:sz w:val="22"/>
          <w:szCs w:val="22"/>
        </w:rPr>
        <w:t>HECHOS NEGATIVOS, NO SON SUSCEPTIBLES DE DEMOSTRACIÓN.</w:t>
      </w:r>
    </w:p>
    <w:p w14:paraId="7C1618EB" w14:textId="77777777" w:rsidR="001B4E7D" w:rsidRPr="00E37C4E" w:rsidRDefault="001B4E7D" w:rsidP="001B4E7D">
      <w:pPr>
        <w:pStyle w:val="NormalWeb"/>
        <w:spacing w:before="0" w:beforeAutospacing="0" w:after="0" w:afterAutospacing="0"/>
        <w:ind w:left="860" w:right="560"/>
        <w:jc w:val="both"/>
      </w:pPr>
      <w:r w:rsidRPr="00E37C4E">
        <w:rPr>
          <w:rFonts w:ascii="Palatino Linotype" w:hAnsi="Palatino Linotype"/>
          <w:i/>
          <w:iCs/>
          <w:sz w:val="22"/>
          <w:szCs w:val="22"/>
        </w:rPr>
        <w:t xml:space="preserve">Tratándose de un hecho negativo, el Juez no tiene </w:t>
      </w:r>
      <w:proofErr w:type="spellStart"/>
      <w:r w:rsidRPr="00E37C4E">
        <w:rPr>
          <w:rFonts w:ascii="Palatino Linotype" w:hAnsi="Palatino Linotype"/>
          <w:i/>
          <w:iCs/>
          <w:sz w:val="22"/>
          <w:szCs w:val="22"/>
        </w:rPr>
        <w:t>por que</w:t>
      </w:r>
      <w:proofErr w:type="spellEnd"/>
      <w:r w:rsidRPr="00E37C4E">
        <w:rPr>
          <w:rFonts w:ascii="Palatino Linotype" w:hAnsi="Palatino Linotype"/>
          <w:i/>
          <w:iCs/>
          <w:sz w:val="22"/>
          <w:szCs w:val="22"/>
        </w:rPr>
        <w:t xml:space="preserve"> invocar prueba alguna de la que se desprenda, ya que es bien sabido que esta clase de hechos no son susceptibles de demostración.</w:t>
      </w:r>
    </w:p>
    <w:p w14:paraId="76C6FC62" w14:textId="77777777" w:rsidR="001B4E7D" w:rsidRPr="00E37C4E" w:rsidRDefault="001B4E7D" w:rsidP="001B4E7D">
      <w:pPr>
        <w:pStyle w:val="NormalWeb"/>
        <w:spacing w:before="0" w:beforeAutospacing="0" w:after="0" w:afterAutospacing="0"/>
        <w:ind w:left="860" w:right="560"/>
        <w:jc w:val="both"/>
      </w:pPr>
      <w:r w:rsidRPr="00E37C4E">
        <w:rPr>
          <w:rFonts w:ascii="Palatino Linotype" w:hAnsi="Palatino Linotype"/>
          <w:i/>
          <w:iCs/>
          <w:sz w:val="22"/>
          <w:szCs w:val="22"/>
        </w:rPr>
        <w:t>Amparo en revisión 2022/61. José García Florín (Menor). 9 de octubre de 1961. Cinco votos. Ponente: José Rivera Pérez Campos.”</w:t>
      </w:r>
    </w:p>
    <w:p w14:paraId="4ACD361C" w14:textId="77777777" w:rsidR="001B4E7D" w:rsidRPr="00E37C4E" w:rsidRDefault="001B4E7D" w:rsidP="001B4E7D">
      <w:pPr>
        <w:pStyle w:val="NormalWeb"/>
        <w:spacing w:before="240" w:beforeAutospacing="0" w:after="240" w:afterAutospacing="0" w:line="360" w:lineRule="auto"/>
        <w:jc w:val="both"/>
        <w:rPr>
          <w:rFonts w:ascii="Palatino Linotype" w:hAnsi="Palatino Linotype"/>
          <w:szCs w:val="22"/>
        </w:rPr>
      </w:pPr>
      <w:r w:rsidRPr="00E37C4E">
        <w:rPr>
          <w:rFonts w:ascii="Palatino Linotype" w:hAnsi="Palatino Linotype"/>
          <w:szCs w:val="22"/>
        </w:rPr>
        <w:t xml:space="preserve">Además, y de conformidad con lo establecido en el artículo 12 de la Ley de Transparencia y Acceso a la Información Pública del Estado de México y Municipios, anteriormente invocado el </w:t>
      </w:r>
      <w:r w:rsidR="000E1DCE" w:rsidRPr="00E37C4E">
        <w:rPr>
          <w:rFonts w:ascii="Palatino Linotype" w:hAnsi="Palatino Linotype"/>
          <w:b/>
          <w:bCs/>
          <w:szCs w:val="22"/>
        </w:rPr>
        <w:t>SUJETO OBLIGADO</w:t>
      </w:r>
      <w:r w:rsidR="000E1DCE" w:rsidRPr="00E37C4E">
        <w:rPr>
          <w:rFonts w:ascii="Palatino Linotype" w:hAnsi="Palatino Linotype"/>
          <w:szCs w:val="22"/>
        </w:rPr>
        <w:t xml:space="preserve"> </w:t>
      </w:r>
      <w:r w:rsidRPr="00E37C4E">
        <w:rPr>
          <w:rFonts w:ascii="Palatino Linotype" w:hAnsi="Palatino Linotype"/>
          <w:szCs w:val="22"/>
        </w:rPr>
        <w:t>sólo proporcionará la información que obra en sus archivos, lo que a</w:t>
      </w:r>
      <w:r w:rsidRPr="00E37C4E">
        <w:rPr>
          <w:rFonts w:ascii="Palatino Linotype" w:hAnsi="Palatino Linotype"/>
          <w:i/>
          <w:iCs/>
          <w:szCs w:val="22"/>
        </w:rPr>
        <w:t xml:space="preserve"> contrario sensu</w:t>
      </w:r>
      <w:r w:rsidRPr="00E37C4E">
        <w:rPr>
          <w:rFonts w:ascii="Palatino Linotype" w:hAnsi="Palatino Linotype"/>
          <w:szCs w:val="22"/>
        </w:rPr>
        <w:t xml:space="preserve"> significa que no se está obligado a proporcionar lo que no obre en sus archivos.</w:t>
      </w:r>
    </w:p>
    <w:p w14:paraId="3DA1A969" w14:textId="77777777" w:rsidR="001B4E7D" w:rsidRPr="00E37C4E" w:rsidRDefault="001B4E7D" w:rsidP="001B4E7D">
      <w:pPr>
        <w:pStyle w:val="NormalWeb"/>
        <w:spacing w:before="240" w:beforeAutospacing="0" w:after="240" w:afterAutospacing="0" w:line="360" w:lineRule="auto"/>
        <w:jc w:val="both"/>
        <w:rPr>
          <w:rFonts w:ascii="Palatino Linotype" w:hAnsi="Palatino Linotype"/>
          <w:szCs w:val="22"/>
        </w:rPr>
      </w:pPr>
      <w:r w:rsidRPr="00E37C4E">
        <w:rPr>
          <w:rFonts w:ascii="Palatino Linotype" w:hAnsi="Palatino Linotype"/>
          <w:szCs w:val="22"/>
        </w:rPr>
        <w:t xml:space="preserve">Ahora bien, no escapa de la óptica de este Instituto que </w:t>
      </w:r>
      <w:r w:rsidRPr="00E37C4E">
        <w:rPr>
          <w:rFonts w:ascii="Palatino Linotype" w:hAnsi="Palatino Linotype"/>
          <w:b/>
          <w:szCs w:val="22"/>
        </w:rPr>
        <w:t xml:space="preserve">la parte </w:t>
      </w:r>
      <w:r w:rsidR="000E1DCE" w:rsidRPr="00E37C4E">
        <w:rPr>
          <w:rFonts w:ascii="Palatino Linotype" w:hAnsi="Palatino Linotype"/>
          <w:b/>
          <w:szCs w:val="22"/>
        </w:rPr>
        <w:t>RECURRENTE</w:t>
      </w:r>
      <w:r w:rsidR="000E1DCE" w:rsidRPr="00E37C4E">
        <w:rPr>
          <w:rFonts w:ascii="Palatino Linotype" w:hAnsi="Palatino Linotype"/>
          <w:szCs w:val="22"/>
        </w:rPr>
        <w:t xml:space="preserve"> en su escrito </w:t>
      </w:r>
      <w:proofErr w:type="spellStart"/>
      <w:r w:rsidR="000E1DCE" w:rsidRPr="00E37C4E">
        <w:rPr>
          <w:rFonts w:ascii="Palatino Linotype" w:hAnsi="Palatino Linotype"/>
          <w:szCs w:val="22"/>
        </w:rPr>
        <w:t>recursal</w:t>
      </w:r>
      <w:proofErr w:type="spellEnd"/>
      <w:r w:rsidRPr="00E37C4E">
        <w:rPr>
          <w:rFonts w:ascii="Palatino Linotype" w:hAnsi="Palatino Linotype"/>
          <w:szCs w:val="22"/>
        </w:rPr>
        <w:t xml:space="preserve">, señala que debe declararse la inexistencia, sin embargo, de conformidad con el criterio SO/007/2017, emitido por el Instituto Nacional de Transparencia, Acceso a la Información y Protección de Datos Personales, los supuestos que acontecen en los recursos de revisión que nos ocupan, señalan que cuando no se tengan elementos de convicción para suponer que esta información obra en sus archivos, no es procedente declarar la inexistencia de la información, sirve de mayor referencia la siguiente cita: </w:t>
      </w:r>
    </w:p>
    <w:p w14:paraId="7DED07CB" w14:textId="77777777" w:rsidR="001B4E7D" w:rsidRPr="00E37C4E" w:rsidRDefault="001B4E7D" w:rsidP="001B4E7D">
      <w:pPr>
        <w:pStyle w:val="NormalWeb"/>
        <w:spacing w:before="240" w:beforeAutospacing="0" w:after="240" w:afterAutospacing="0" w:line="276" w:lineRule="auto"/>
        <w:ind w:left="567" w:right="900"/>
        <w:jc w:val="both"/>
        <w:rPr>
          <w:rFonts w:ascii="Palatino Linotype" w:hAnsi="Palatino Linotype"/>
          <w:i/>
          <w:sz w:val="22"/>
          <w:szCs w:val="22"/>
        </w:rPr>
      </w:pPr>
      <w:r w:rsidRPr="00E37C4E">
        <w:rPr>
          <w:rFonts w:ascii="Palatino Linotype" w:hAnsi="Palatino Linotype"/>
          <w:i/>
          <w:sz w:val="22"/>
          <w:szCs w:val="22"/>
        </w:rPr>
        <w:lastRenderedPageBreak/>
        <w:t>“</w:t>
      </w:r>
      <w:r w:rsidRPr="00E37C4E">
        <w:rPr>
          <w:rFonts w:ascii="Palatino Linotype" w:hAnsi="Palatino Linotype"/>
          <w:b/>
          <w:i/>
          <w:sz w:val="22"/>
          <w:szCs w:val="22"/>
        </w:rPr>
        <w:t>Casos en los que no es necesario que el Comité de Transparencia confirme formalmente la inexistencia de la información</w:t>
      </w:r>
      <w:r w:rsidRPr="00E37C4E">
        <w:rPr>
          <w:rFonts w:ascii="Palatino Linotype" w:hAnsi="Palatino Linotype"/>
          <w:i/>
          <w:sz w:val="22"/>
          <w:szCs w:val="22"/>
        </w:rPr>
        <w:t>.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0950F11C" w14:textId="77777777" w:rsidR="001B4E7D" w:rsidRPr="00E37C4E" w:rsidRDefault="001B4E7D" w:rsidP="001B4E7D">
      <w:pPr>
        <w:pStyle w:val="NormalWeb"/>
        <w:spacing w:before="240" w:beforeAutospacing="0" w:after="240" w:afterAutospacing="0" w:line="360" w:lineRule="auto"/>
        <w:jc w:val="both"/>
        <w:rPr>
          <w:sz w:val="28"/>
        </w:rPr>
      </w:pPr>
      <w:r w:rsidRPr="00E37C4E">
        <w:rPr>
          <w:rFonts w:ascii="Palatino Linotype" w:hAnsi="Palatino Linotype"/>
          <w:szCs w:val="22"/>
        </w:rPr>
        <w:t xml:space="preserve">Asimismo, al haber existido un pronunciamiento por parte del </w:t>
      </w:r>
      <w:r w:rsidR="000E1DCE" w:rsidRPr="00E37C4E">
        <w:rPr>
          <w:rFonts w:ascii="Palatino Linotype" w:hAnsi="Palatino Linotype"/>
          <w:b/>
          <w:bCs/>
          <w:szCs w:val="22"/>
        </w:rPr>
        <w:t>SUJETO OBLIGADO</w:t>
      </w:r>
      <w:r w:rsidRPr="00E37C4E">
        <w:rPr>
          <w:rFonts w:ascii="Palatino Linotype" w:hAnsi="Palatino Linotype"/>
          <w:szCs w:val="22"/>
        </w:rPr>
        <w:t xml:space="preserve">, éste </w:t>
      </w:r>
      <w:r w:rsidR="000E1DCE" w:rsidRPr="00E37C4E">
        <w:rPr>
          <w:rFonts w:ascii="Palatino Linotype" w:hAnsi="Palatino Linotype"/>
          <w:szCs w:val="22"/>
        </w:rPr>
        <w:t xml:space="preserve">Organismo Garante </w:t>
      </w:r>
      <w:r w:rsidRPr="00E37C4E">
        <w:rPr>
          <w:rFonts w:ascii="Palatino Linotype" w:hAnsi="Palatino Linotype"/>
          <w:szCs w:val="22"/>
        </w:rPr>
        <w:t>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14:paraId="013E641E" w14:textId="77777777" w:rsidR="001B4E7D" w:rsidRPr="00E37C4E" w:rsidRDefault="001B4E7D" w:rsidP="001B4E7D">
      <w:pPr>
        <w:pStyle w:val="NormalWeb"/>
        <w:spacing w:before="0" w:beforeAutospacing="0" w:after="0" w:afterAutospacing="0"/>
        <w:ind w:left="860" w:right="560"/>
        <w:jc w:val="both"/>
      </w:pPr>
      <w:r w:rsidRPr="00E37C4E">
        <w:rPr>
          <w:rFonts w:ascii="Palatino Linotype" w:hAnsi="Palatino Linotype"/>
          <w:i/>
          <w:iCs/>
          <w:sz w:val="22"/>
          <w:szCs w:val="22"/>
        </w:rPr>
        <w:t>“</w:t>
      </w:r>
      <w:r w:rsidRPr="00E37C4E">
        <w:rPr>
          <w:rFonts w:ascii="Palatino Linotype" w:hAnsi="Palatino Linotype"/>
          <w:b/>
          <w:i/>
          <w:iCs/>
          <w:sz w:val="22"/>
          <w:szCs w:val="22"/>
        </w:rPr>
        <w:t>El Instituto Federal de Acceso a la Información y Protección de Datos no cuenta con facultades para pronunciarse respecto de la veracidad de los documentos proporcionados por los sujetos obligados</w:t>
      </w:r>
      <w:r w:rsidRPr="00E37C4E">
        <w:rPr>
          <w:rFonts w:ascii="Palatino Linotype" w:hAnsi="Palatino Linotype"/>
          <w:i/>
          <w:iCs/>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w:t>
      </w:r>
      <w:r w:rsidRPr="00E37C4E">
        <w:rPr>
          <w:rFonts w:ascii="Palatino Linotype" w:hAnsi="Palatino Linotype"/>
          <w:i/>
          <w:iCs/>
          <w:sz w:val="22"/>
          <w:szCs w:val="22"/>
        </w:rPr>
        <w:lastRenderedPageBreak/>
        <w:t>Transparencia y Acceso a la Información Pública Gubernamental no se prevé una causal que permita al Instituto Federal de Acceso a la Información y Protección de Datos conocer, vía recurso revisión, al respecto.”</w:t>
      </w:r>
    </w:p>
    <w:p w14:paraId="51937511" w14:textId="77777777" w:rsidR="001B4E7D" w:rsidRPr="00E37C4E" w:rsidRDefault="001B4E7D" w:rsidP="001B4E7D">
      <w:pPr>
        <w:spacing w:line="360" w:lineRule="auto"/>
        <w:jc w:val="both"/>
        <w:rPr>
          <w:rFonts w:ascii="Palatino Linotype" w:eastAsia="Calibri" w:hAnsi="Palatino Linotype" w:cs="Tahoma"/>
          <w:iCs/>
          <w:szCs w:val="22"/>
          <w:lang w:val="es-MX" w:eastAsia="es-ES_tradnl"/>
        </w:rPr>
      </w:pPr>
    </w:p>
    <w:p w14:paraId="20FEE06D" w14:textId="77777777" w:rsidR="001B4E7D" w:rsidRPr="00E37C4E" w:rsidRDefault="001B4E7D" w:rsidP="001B4E7D">
      <w:pPr>
        <w:spacing w:line="360" w:lineRule="auto"/>
        <w:jc w:val="both"/>
        <w:rPr>
          <w:rFonts w:ascii="Palatino Linotype" w:eastAsia="Palatino Linotype" w:hAnsi="Palatino Linotype" w:cs="Palatino Linotype"/>
          <w:lang w:eastAsia="es-ES"/>
        </w:rPr>
      </w:pPr>
      <w:r w:rsidRPr="00E37C4E">
        <w:rPr>
          <w:rFonts w:ascii="Palatino Linotype" w:eastAsia="Palatino Linotype" w:hAnsi="Palatino Linotype" w:cs="Palatino Linotype"/>
        </w:rPr>
        <w:t xml:space="preserve">Por lo que en el caso concreto, es evidente que el </w:t>
      </w:r>
      <w:r w:rsidR="000E1DCE" w:rsidRPr="00E37C4E">
        <w:rPr>
          <w:rFonts w:ascii="Palatino Linotype" w:eastAsia="Palatino Linotype" w:hAnsi="Palatino Linotype" w:cs="Palatino Linotype"/>
          <w:b/>
        </w:rPr>
        <w:t>SUJETO OBLIGADO</w:t>
      </w:r>
      <w:r w:rsidR="000E1DCE" w:rsidRPr="00E37C4E">
        <w:rPr>
          <w:rFonts w:ascii="Palatino Linotype" w:eastAsia="Palatino Linotype" w:hAnsi="Palatino Linotype" w:cs="Palatino Linotype"/>
        </w:rPr>
        <w:t xml:space="preserve"> </w:t>
      </w:r>
      <w:r w:rsidRPr="00E37C4E">
        <w:rPr>
          <w:rFonts w:ascii="Palatino Linotype" w:eastAsia="Palatino Linotype" w:hAnsi="Palatino Linotype" w:cs="Palatino Linotype"/>
        </w:rPr>
        <w:t>modificó su respuesta, ya que, mediante el informe justificado precisó las razones por las que no cuenta con la información, esto en virtud de que no se cuenta con fuente obligacional para generar la información solicitada.</w:t>
      </w:r>
    </w:p>
    <w:p w14:paraId="6CF46CF8" w14:textId="77777777" w:rsidR="001B4E7D" w:rsidRPr="00E37C4E" w:rsidRDefault="001B4E7D" w:rsidP="001B4E7D">
      <w:pPr>
        <w:spacing w:line="360" w:lineRule="auto"/>
        <w:ind w:right="49"/>
        <w:jc w:val="both"/>
        <w:rPr>
          <w:rFonts w:ascii="Palatino Linotype" w:eastAsia="Palatino Linotype" w:hAnsi="Palatino Linotype" w:cs="Palatino Linotype"/>
        </w:rPr>
      </w:pPr>
    </w:p>
    <w:p w14:paraId="780548D9" w14:textId="77777777" w:rsidR="001B4E7D" w:rsidRPr="00E37C4E" w:rsidRDefault="001B4E7D" w:rsidP="001B4E7D">
      <w:pPr>
        <w:spacing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rPr>
        <w:t>En consecuencia, de todo lo anterior, se actualiza la causal de sobreseimiento prevista en la fracción III del artículo 192 de la Ley de Transparencia y Acceso a la Información Pública del Estado de México y Municipios, que dispone lo siguiente:</w:t>
      </w:r>
    </w:p>
    <w:p w14:paraId="7DC89641" w14:textId="77777777" w:rsidR="001B4E7D" w:rsidRPr="00E37C4E" w:rsidRDefault="001B4E7D" w:rsidP="001B4E7D">
      <w:pPr>
        <w:spacing w:line="360" w:lineRule="auto"/>
        <w:jc w:val="both"/>
        <w:rPr>
          <w:rFonts w:ascii="Palatino Linotype" w:eastAsia="Palatino Linotype" w:hAnsi="Palatino Linotype" w:cs="Palatino Linotype"/>
        </w:rPr>
      </w:pPr>
    </w:p>
    <w:p w14:paraId="13392B56" w14:textId="77777777" w:rsidR="001B4E7D" w:rsidRPr="00E37C4E" w:rsidRDefault="001B4E7D" w:rsidP="001B4E7D">
      <w:pPr>
        <w:ind w:left="567" w:right="900"/>
        <w:jc w:val="both"/>
        <w:rPr>
          <w:rFonts w:ascii="Palatino Linotype" w:eastAsia="Palatino Linotype" w:hAnsi="Palatino Linotype" w:cs="Palatino Linotype"/>
          <w:i/>
          <w:sz w:val="22"/>
          <w:szCs w:val="22"/>
        </w:rPr>
      </w:pPr>
      <w:r w:rsidRPr="00E37C4E">
        <w:rPr>
          <w:rFonts w:ascii="Palatino Linotype" w:eastAsia="Palatino Linotype" w:hAnsi="Palatino Linotype" w:cs="Palatino Linotype"/>
          <w:b/>
          <w:i/>
          <w:sz w:val="22"/>
          <w:szCs w:val="22"/>
        </w:rPr>
        <w:t xml:space="preserve">“Artículo 192. </w:t>
      </w:r>
      <w:r w:rsidRPr="00E37C4E">
        <w:rPr>
          <w:rFonts w:ascii="Palatino Linotype" w:eastAsia="Palatino Linotype" w:hAnsi="Palatino Linotype" w:cs="Palatino Linotype"/>
          <w:i/>
          <w:sz w:val="22"/>
          <w:szCs w:val="22"/>
        </w:rPr>
        <w:t>El recurso será sobreseído en todo o en parte cuando una vez admitido, se actualicen alguno de los siguientes supuestos:</w:t>
      </w:r>
    </w:p>
    <w:p w14:paraId="13402F21" w14:textId="77777777" w:rsidR="001B4E7D" w:rsidRPr="00E37C4E" w:rsidRDefault="001B4E7D" w:rsidP="001B4E7D">
      <w:pPr>
        <w:ind w:left="567" w:right="900"/>
        <w:jc w:val="both"/>
        <w:rPr>
          <w:rFonts w:ascii="Palatino Linotype" w:eastAsia="Palatino Linotype" w:hAnsi="Palatino Linotype" w:cs="Palatino Linotype"/>
          <w:i/>
          <w:sz w:val="22"/>
          <w:szCs w:val="22"/>
        </w:rPr>
      </w:pPr>
      <w:r w:rsidRPr="00E37C4E">
        <w:rPr>
          <w:rFonts w:ascii="Palatino Linotype" w:eastAsia="Palatino Linotype" w:hAnsi="Palatino Linotype" w:cs="Palatino Linotype"/>
          <w:b/>
          <w:i/>
          <w:sz w:val="22"/>
          <w:szCs w:val="22"/>
        </w:rPr>
        <w:t>…</w:t>
      </w:r>
    </w:p>
    <w:p w14:paraId="205CB0E6" w14:textId="77777777" w:rsidR="001B4E7D" w:rsidRPr="00E37C4E" w:rsidRDefault="001B4E7D" w:rsidP="001B4E7D">
      <w:pPr>
        <w:ind w:left="567" w:right="900"/>
        <w:jc w:val="both"/>
        <w:rPr>
          <w:rFonts w:ascii="Palatino Linotype" w:eastAsia="Palatino Linotype" w:hAnsi="Palatino Linotype" w:cs="Palatino Linotype"/>
          <w:b/>
          <w:i/>
          <w:sz w:val="22"/>
          <w:szCs w:val="22"/>
        </w:rPr>
      </w:pPr>
      <w:r w:rsidRPr="00E37C4E">
        <w:rPr>
          <w:rFonts w:ascii="Palatino Linotype" w:eastAsia="Palatino Linotype" w:hAnsi="Palatino Linotype" w:cs="Palatino Linotype"/>
          <w:b/>
          <w:i/>
          <w:sz w:val="22"/>
          <w:szCs w:val="22"/>
        </w:rPr>
        <w:t>III. El sujeto obligado responsable del acto lo modifique o revoque de tal manera que el recurso de revisión quede sin materia…”. (Énfasis añadido)</w:t>
      </w:r>
    </w:p>
    <w:p w14:paraId="1EFB2BF7" w14:textId="77777777" w:rsidR="001B4E7D" w:rsidRPr="00E37C4E" w:rsidRDefault="001B4E7D" w:rsidP="001B4E7D">
      <w:pPr>
        <w:spacing w:line="360" w:lineRule="auto"/>
        <w:jc w:val="both"/>
        <w:rPr>
          <w:rFonts w:ascii="Palatino Linotype" w:eastAsia="Palatino Linotype" w:hAnsi="Palatino Linotype" w:cs="Palatino Linotype"/>
          <w:b/>
          <w:i/>
        </w:rPr>
      </w:pPr>
    </w:p>
    <w:p w14:paraId="24D2765A" w14:textId="77777777" w:rsidR="001B4E7D" w:rsidRPr="00E37C4E" w:rsidRDefault="001B4E7D" w:rsidP="001B4E7D">
      <w:pPr>
        <w:spacing w:after="240"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rPr>
        <w:t>De lo establecido en el precepto legal citado se advierte que el sobreseimiento del recurso de revisión procede en los siguientes casos:</w:t>
      </w:r>
    </w:p>
    <w:p w14:paraId="39132972" w14:textId="77777777" w:rsidR="001B4E7D" w:rsidRPr="00E37C4E" w:rsidRDefault="001B4E7D" w:rsidP="001B4E7D">
      <w:pPr>
        <w:spacing w:before="240" w:after="240"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rPr>
        <w:t>a) Cuando el sujeto obligado modifique el acto impugnado.</w:t>
      </w:r>
    </w:p>
    <w:p w14:paraId="2F29D095" w14:textId="77777777" w:rsidR="001B4E7D" w:rsidRPr="00E37C4E" w:rsidRDefault="001B4E7D" w:rsidP="001B4E7D">
      <w:pPr>
        <w:spacing w:before="240" w:after="240"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rPr>
        <w:t>b) Cuando el sujeto obligado revoque el acto impugnado.</w:t>
      </w:r>
    </w:p>
    <w:p w14:paraId="7233B99F" w14:textId="77777777" w:rsidR="001B4E7D" w:rsidRPr="00E37C4E" w:rsidRDefault="001B4E7D" w:rsidP="001B4E7D">
      <w:pPr>
        <w:spacing w:before="240" w:after="240"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rPr>
        <w:t>Quedando en ambos casos el acto combatido sin materia o sin efectos.</w:t>
      </w:r>
    </w:p>
    <w:p w14:paraId="4564EC44" w14:textId="77777777" w:rsidR="001B4E7D" w:rsidRPr="00E37C4E" w:rsidRDefault="001B4E7D" w:rsidP="001B4E7D">
      <w:pPr>
        <w:spacing w:before="240" w:after="240"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rPr>
        <w:lastRenderedPageBreak/>
        <w:t xml:space="preserve">Como se observa de lo anterior, un acto impugnado es modificado en aquellos casos en los que el </w:t>
      </w:r>
      <w:r w:rsidR="000E1DCE" w:rsidRPr="00E37C4E">
        <w:rPr>
          <w:rFonts w:ascii="Palatino Linotype" w:eastAsia="Palatino Linotype" w:hAnsi="Palatino Linotype" w:cs="Palatino Linotype"/>
          <w:b/>
        </w:rPr>
        <w:t>SUJETO OBLIGADO</w:t>
      </w:r>
      <w:r w:rsidR="000E1DCE" w:rsidRPr="00E37C4E">
        <w:rPr>
          <w:rFonts w:ascii="Palatino Linotype" w:eastAsia="Palatino Linotype" w:hAnsi="Palatino Linotype" w:cs="Palatino Linotype"/>
        </w:rPr>
        <w:t xml:space="preserve"> </w:t>
      </w:r>
      <w:r w:rsidRPr="00E37C4E">
        <w:rPr>
          <w:rFonts w:ascii="Palatino Linotype" w:eastAsia="Palatino Linotype" w:hAnsi="Palatino Linotype" w:cs="Palatino Linotype"/>
        </w:rPr>
        <w:t xml:space="preserve">después de haber otorgado una respuesta, emite una diversa de manera posterior y en esta subsana las deficiencias que hubiera tenido, quedando satisfecho el derecho subjetivo accionado por la parte </w:t>
      </w:r>
      <w:r w:rsidR="000E1DCE" w:rsidRPr="00E37C4E">
        <w:rPr>
          <w:rFonts w:ascii="Palatino Linotype" w:eastAsia="Palatino Linotype" w:hAnsi="Palatino Linotype" w:cs="Palatino Linotype"/>
          <w:b/>
        </w:rPr>
        <w:t>RECURRENTE</w:t>
      </w:r>
      <w:r w:rsidRPr="00E37C4E">
        <w:rPr>
          <w:rFonts w:ascii="Palatino Linotype" w:eastAsia="Palatino Linotype" w:hAnsi="Palatino Linotype" w:cs="Palatino Linotype"/>
        </w:rPr>
        <w:t>.</w:t>
      </w:r>
    </w:p>
    <w:p w14:paraId="4BC8CEEF" w14:textId="77777777" w:rsidR="001B4E7D" w:rsidRPr="00E37C4E" w:rsidRDefault="001B4E7D" w:rsidP="001B4E7D">
      <w:pPr>
        <w:spacing w:before="240" w:after="240"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rPr>
        <w:t xml:space="preserve">Por lo que hace a la revocación, esta se actualiza cuando el </w:t>
      </w:r>
      <w:r w:rsidR="000E1DCE" w:rsidRPr="00E37C4E">
        <w:rPr>
          <w:rFonts w:ascii="Palatino Linotype" w:eastAsia="Palatino Linotype" w:hAnsi="Palatino Linotype" w:cs="Palatino Linotype"/>
          <w:b/>
        </w:rPr>
        <w:t xml:space="preserve">SUJETO OBLIGADO </w:t>
      </w:r>
      <w:r w:rsidRPr="00E37C4E">
        <w:rPr>
          <w:rFonts w:ascii="Palatino Linotype" w:eastAsia="Palatino Linotype" w:hAnsi="Palatino Linotype" w:cs="Palatino Linotype"/>
        </w:rPr>
        <w:t>deja sin efectos la primera respuesta y en su lugar emite otra con las características y cualidades suficientes para dejar satisfecho el ejercicio del derecho al acceso a la información pública.</w:t>
      </w:r>
    </w:p>
    <w:p w14:paraId="71B785AE" w14:textId="77777777" w:rsidR="001B4E7D" w:rsidRPr="00E37C4E" w:rsidRDefault="001B4E7D" w:rsidP="001B4E7D">
      <w:pPr>
        <w:spacing w:before="240"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rPr>
        <w:t>En ese tenor, un acto impugnado queda sin efectos, cuando aun existiendo jurídicamente (esto es, que no se ha modificado, ni revocado) ya no genera ninguna consecuencia legal.</w:t>
      </w:r>
    </w:p>
    <w:p w14:paraId="289062C4" w14:textId="77777777" w:rsidR="001B4E7D" w:rsidRPr="00E37C4E" w:rsidRDefault="001B4E7D" w:rsidP="000E1DCE">
      <w:pPr>
        <w:spacing w:before="240" w:line="360" w:lineRule="auto"/>
        <w:jc w:val="both"/>
        <w:rPr>
          <w:rFonts w:ascii="Palatino Linotype" w:eastAsia="Palatino Linotype" w:hAnsi="Palatino Linotype" w:cs="Palatino Linotype"/>
          <w:b/>
          <w:lang w:eastAsia="es-ES"/>
        </w:rPr>
      </w:pPr>
      <w:r w:rsidRPr="00E37C4E">
        <w:rPr>
          <w:rFonts w:ascii="Palatino Linotype" w:eastAsia="Palatino Linotype" w:hAnsi="Palatino Linotype" w:cs="Palatino Linotype"/>
        </w:rPr>
        <w:t xml:space="preserve">En tanto, en el presente caso queda sin materia, toda vez que con el Informe Justificado, el </w:t>
      </w:r>
      <w:r w:rsidR="000E1DCE" w:rsidRPr="00E37C4E">
        <w:rPr>
          <w:rFonts w:ascii="Palatino Linotype" w:eastAsia="Palatino Linotype" w:hAnsi="Palatino Linotype" w:cs="Palatino Linotype"/>
          <w:b/>
        </w:rPr>
        <w:t>SUJETO OBLIGADO</w:t>
      </w:r>
      <w:r w:rsidR="000E1DCE" w:rsidRPr="00E37C4E">
        <w:rPr>
          <w:rFonts w:ascii="Palatino Linotype" w:eastAsia="Palatino Linotype" w:hAnsi="Palatino Linotype" w:cs="Palatino Linotype"/>
        </w:rPr>
        <w:t xml:space="preserve"> </w:t>
      </w:r>
      <w:r w:rsidRPr="00E37C4E">
        <w:rPr>
          <w:rFonts w:ascii="Palatino Linotype" w:eastAsia="Palatino Linotype" w:hAnsi="Palatino Linotype" w:cs="Palatino Linotype"/>
        </w:rPr>
        <w:t xml:space="preserve">modificó la respuesta </w:t>
      </w:r>
      <w:r w:rsidRPr="00E37C4E">
        <w:rPr>
          <w:rFonts w:ascii="Palatino Linotype" w:eastAsia="Palatino Linotype" w:hAnsi="Palatino Linotype" w:cs="Palatino Linotype"/>
          <w:b/>
        </w:rPr>
        <w:t xml:space="preserve">al modificar la respuesta proporcionada inicialmente, </w:t>
      </w:r>
      <w:r w:rsidRPr="00E37C4E">
        <w:rPr>
          <w:rFonts w:ascii="Palatino Linotype" w:eastAsia="Palatino Linotype" w:hAnsi="Palatino Linotype" w:cs="Palatino Linotype"/>
        </w:rPr>
        <w:t xml:space="preserve">por lo que tomando en consideración dicha circunstancia, así como el hecho de que la información proporcionada por el </w:t>
      </w:r>
      <w:r w:rsidR="000E1DCE" w:rsidRPr="00E37C4E">
        <w:rPr>
          <w:rFonts w:ascii="Palatino Linotype" w:eastAsia="Palatino Linotype" w:hAnsi="Palatino Linotype" w:cs="Palatino Linotype"/>
          <w:b/>
        </w:rPr>
        <w:t>SUJETO OBLIGADO</w:t>
      </w:r>
      <w:r w:rsidRPr="00E37C4E">
        <w:rPr>
          <w:rFonts w:ascii="Palatino Linotype" w:eastAsia="Palatino Linotype" w:hAnsi="Palatino Linotype" w:cs="Palatino Linotype"/>
        </w:rPr>
        <w:t xml:space="preserve"> fue puesta a la vista de </w:t>
      </w:r>
      <w:r w:rsidRPr="00E37C4E">
        <w:rPr>
          <w:rFonts w:ascii="Palatino Linotype" w:eastAsia="Palatino Linotype" w:hAnsi="Palatino Linotype" w:cs="Palatino Linotype"/>
          <w:b/>
        </w:rPr>
        <w:t xml:space="preserve">la parte </w:t>
      </w:r>
      <w:r w:rsidR="000E1DCE" w:rsidRPr="00E37C4E">
        <w:rPr>
          <w:rFonts w:ascii="Palatino Linotype" w:eastAsia="Palatino Linotype" w:hAnsi="Palatino Linotype" w:cs="Palatino Linotype"/>
          <w:b/>
        </w:rPr>
        <w:t>RECURRENTE</w:t>
      </w:r>
      <w:r w:rsidRPr="00E37C4E">
        <w:rPr>
          <w:rFonts w:ascii="Palatino Linotype" w:eastAsia="Palatino Linotype" w:hAnsi="Palatino Linotype" w:cs="Palatino Linotype"/>
          <w:b/>
        </w:rPr>
        <w:t xml:space="preserve"> </w:t>
      </w:r>
      <w:r w:rsidRPr="00E37C4E">
        <w:rPr>
          <w:rFonts w:ascii="Palatino Linotype" w:eastAsia="Palatino Linotype" w:hAnsi="Palatino Linotype" w:cs="Palatino Linotype"/>
        </w:rPr>
        <w:t>con la finalidad de que manifestara lo que a su derecho conviniera, sin que obre constancia en el expediente electrónico de que dicho derecho se hiciera valer, debe entenderse que ha quedado satisfecha la solicitud planteada, quedando sin materia el presente recurso de revisión, consecuentemente se actualiza la causal prevista en la fracción III del artículo 192 de la Ley de la Materia vigente en la Entidad, antes transcrita.</w:t>
      </w:r>
    </w:p>
    <w:p w14:paraId="4629CB1A" w14:textId="77777777" w:rsidR="001B4E7D" w:rsidRPr="00E37C4E" w:rsidRDefault="001B4E7D" w:rsidP="001B4E7D">
      <w:pPr>
        <w:spacing w:before="240" w:after="240"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rPr>
        <w:lastRenderedPageBreak/>
        <w:t xml:space="preserve">En resumen, el </w:t>
      </w:r>
      <w:r w:rsidR="000E1DCE" w:rsidRPr="00E37C4E">
        <w:rPr>
          <w:rFonts w:ascii="Palatino Linotype" w:eastAsia="Palatino Linotype" w:hAnsi="Palatino Linotype" w:cs="Palatino Linotype"/>
          <w:b/>
        </w:rPr>
        <w:t>SUJETO OBLIGADO</w:t>
      </w:r>
      <w:r w:rsidR="000E1DCE" w:rsidRPr="00E37C4E">
        <w:rPr>
          <w:rFonts w:ascii="Palatino Linotype" w:eastAsia="Palatino Linotype" w:hAnsi="Palatino Linotype" w:cs="Palatino Linotype"/>
        </w:rPr>
        <w:t xml:space="preserve"> </w:t>
      </w:r>
      <w:r w:rsidRPr="00E37C4E">
        <w:rPr>
          <w:rFonts w:ascii="Palatino Linotype" w:eastAsia="Palatino Linotype" w:hAnsi="Palatino Linotype" w:cs="Palatino Linotype"/>
        </w:rPr>
        <w:t xml:space="preserve">dio respuesta completa a la solicitud de acceso a la información pública del ahora </w:t>
      </w:r>
      <w:r w:rsidR="000E1DCE" w:rsidRPr="00E37C4E">
        <w:rPr>
          <w:rFonts w:ascii="Palatino Linotype" w:eastAsia="Palatino Linotype" w:hAnsi="Palatino Linotype" w:cs="Palatino Linotype"/>
          <w:b/>
        </w:rPr>
        <w:t>RECURRENTE</w:t>
      </w:r>
      <w:r w:rsidRPr="00E37C4E">
        <w:rPr>
          <w:rFonts w:ascii="Palatino Linotype" w:eastAsia="Palatino Linotype" w:hAnsi="Palatino Linotype" w:cs="Palatino Linotype"/>
        </w:rPr>
        <w:t xml:space="preserve">; aunque ello haya sido de manera posterior a su respuesta inicial; dejando con ello sin materia el presente recurso de revisión, actualizándose entonces la causal prevista en la fracción III del artículo 192 de la Ley de la Materia vigente en la Entidad, antes transcrita. </w:t>
      </w:r>
    </w:p>
    <w:p w14:paraId="4C616C60" w14:textId="77777777" w:rsidR="001B4E7D" w:rsidRPr="00E37C4E" w:rsidRDefault="001B4E7D" w:rsidP="001B4E7D">
      <w:pPr>
        <w:spacing w:before="240" w:after="240"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rPr>
        <w:t xml:space="preserve">Siendo el </w:t>
      </w:r>
      <w:r w:rsidRPr="00E37C4E">
        <w:rPr>
          <w:rFonts w:ascii="Palatino Linotype" w:eastAsia="Palatino Linotype" w:hAnsi="Palatino Linotype" w:cs="Palatino Linotype"/>
          <w:i/>
        </w:rPr>
        <w:t>sobreseimiento</w:t>
      </w:r>
      <w:r w:rsidRPr="00E37C4E">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w:t>
      </w:r>
      <w:r w:rsidR="000E1DCE" w:rsidRPr="00E37C4E">
        <w:rPr>
          <w:rFonts w:ascii="Palatino Linotype" w:eastAsia="Palatino Linotype" w:hAnsi="Palatino Linotype" w:cs="Palatino Linotype"/>
        </w:rPr>
        <w:t>ustancial de lo planteado por la parte</w:t>
      </w:r>
      <w:r w:rsidRPr="00E37C4E">
        <w:rPr>
          <w:rFonts w:ascii="Palatino Linotype" w:eastAsia="Palatino Linotype" w:hAnsi="Palatino Linotype" w:cs="Palatino Linotype"/>
        </w:rPr>
        <w:t xml:space="preserve"> </w:t>
      </w:r>
      <w:r w:rsidR="000E1DCE" w:rsidRPr="00E37C4E">
        <w:rPr>
          <w:rFonts w:ascii="Palatino Linotype" w:eastAsia="Palatino Linotype" w:hAnsi="Palatino Linotype" w:cs="Palatino Linotype"/>
          <w:b/>
        </w:rPr>
        <w:t>RECURRENTE</w:t>
      </w:r>
      <w:r w:rsidRPr="00E37C4E">
        <w:rPr>
          <w:rFonts w:ascii="Palatino Linotype" w:eastAsia="Palatino Linotype" w:hAnsi="Palatino Linotype" w:cs="Palatino Linotype"/>
        </w:rPr>
        <w:t>, los efectos del sobreseimiento son los dar por concluido el recurso administrativo sin entrar al estudio de fondo del asunto de que se trate; lo anterior con apoyo en el criterio del Poder Judicial de la Federación con rubro:</w:t>
      </w:r>
    </w:p>
    <w:p w14:paraId="50878719" w14:textId="77777777" w:rsidR="001B4E7D" w:rsidRPr="00E37C4E" w:rsidRDefault="001B4E7D" w:rsidP="001B4E7D">
      <w:pPr>
        <w:spacing w:before="240"/>
        <w:ind w:left="567" w:right="567"/>
        <w:jc w:val="both"/>
        <w:rPr>
          <w:rFonts w:ascii="Palatino Linotype" w:eastAsia="Palatino Linotype" w:hAnsi="Palatino Linotype" w:cs="Palatino Linotype"/>
          <w:b/>
          <w:i/>
        </w:rPr>
      </w:pPr>
      <w:r w:rsidRPr="00E37C4E">
        <w:rPr>
          <w:rFonts w:ascii="Palatino Linotype" w:eastAsia="Palatino Linotype" w:hAnsi="Palatino Linotype" w:cs="Palatino Linotype"/>
          <w:i/>
          <w:sz w:val="22"/>
          <w:szCs w:val="22"/>
        </w:rPr>
        <w:t>“</w:t>
      </w:r>
      <w:r w:rsidRPr="00E37C4E">
        <w:rPr>
          <w:rFonts w:ascii="Palatino Linotype" w:eastAsia="Palatino Linotype" w:hAnsi="Palatino Linotype" w:cs="Palatino Linotype"/>
          <w:b/>
          <w:i/>
          <w:sz w:val="22"/>
          <w:szCs w:val="22"/>
        </w:rPr>
        <w:t>SOBRESEIMIENTO, NO PERMITE ENTRAR AL ESTUDIO DE LAS CUESTIONES DE FONDO</w:t>
      </w:r>
    </w:p>
    <w:p w14:paraId="7A56BD52" w14:textId="77777777" w:rsidR="001B4E7D" w:rsidRPr="00E37C4E" w:rsidRDefault="001B4E7D" w:rsidP="001B4E7D">
      <w:pPr>
        <w:ind w:left="567" w:right="567"/>
        <w:jc w:val="both"/>
        <w:rPr>
          <w:rFonts w:ascii="Palatino Linotype" w:eastAsia="Palatino Linotype" w:hAnsi="Palatino Linotype" w:cs="Palatino Linotype"/>
          <w:i/>
          <w:sz w:val="22"/>
          <w:szCs w:val="22"/>
        </w:rPr>
      </w:pPr>
      <w:r w:rsidRPr="00E37C4E">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14:paraId="6CA9DA90" w14:textId="77777777" w:rsidR="001B4E7D" w:rsidRPr="00E37C4E" w:rsidRDefault="001B4E7D" w:rsidP="001B4E7D">
      <w:pPr>
        <w:ind w:left="567" w:right="567"/>
        <w:jc w:val="both"/>
        <w:rPr>
          <w:rFonts w:ascii="Palatino Linotype" w:eastAsia="Palatino Linotype" w:hAnsi="Palatino Linotype" w:cs="Palatino Linotype"/>
          <w:i/>
          <w:sz w:val="22"/>
          <w:szCs w:val="22"/>
        </w:rPr>
      </w:pPr>
      <w:r w:rsidRPr="00E37C4E">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4B32B62E" w14:textId="77777777" w:rsidR="001B4E7D" w:rsidRPr="00E37C4E" w:rsidRDefault="001B4E7D" w:rsidP="001B4E7D">
      <w:pPr>
        <w:ind w:left="567" w:right="567"/>
        <w:jc w:val="both"/>
        <w:rPr>
          <w:rFonts w:ascii="Palatino Linotype" w:eastAsia="Palatino Linotype" w:hAnsi="Palatino Linotype" w:cs="Palatino Linotype"/>
          <w:i/>
          <w:sz w:val="22"/>
          <w:szCs w:val="22"/>
        </w:rPr>
      </w:pPr>
    </w:p>
    <w:p w14:paraId="7383E3E4" w14:textId="77777777" w:rsidR="001B4E7D" w:rsidRPr="00E37C4E" w:rsidRDefault="001B4E7D" w:rsidP="001B4E7D">
      <w:pPr>
        <w:spacing w:after="240"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rPr>
        <w:t>Cabe destacar que la decisión de este órgano colegiado de sobreseer el recurso de revisión no implica una limitación o negación a la justicia, según lo ha establecido el Poder Judicial Federal, en el criterio que es aplicable por analogía, con rubro:</w:t>
      </w:r>
    </w:p>
    <w:p w14:paraId="25CA9239" w14:textId="77777777" w:rsidR="001B4E7D" w:rsidRPr="00E37C4E" w:rsidRDefault="001B4E7D" w:rsidP="001B4E7D">
      <w:pPr>
        <w:spacing w:before="240"/>
        <w:ind w:left="567" w:right="567"/>
        <w:jc w:val="both"/>
        <w:rPr>
          <w:rFonts w:ascii="Palatino Linotype" w:eastAsia="Palatino Linotype" w:hAnsi="Palatino Linotype" w:cs="Palatino Linotype"/>
          <w:i/>
          <w:sz w:val="22"/>
          <w:szCs w:val="22"/>
        </w:rPr>
      </w:pPr>
      <w:r w:rsidRPr="00E37C4E">
        <w:rPr>
          <w:rFonts w:ascii="Palatino Linotype" w:eastAsia="Palatino Linotype" w:hAnsi="Palatino Linotype" w:cs="Palatino Linotype"/>
        </w:rPr>
        <w:t xml:space="preserve"> </w:t>
      </w:r>
      <w:r w:rsidRPr="00E37C4E">
        <w:rPr>
          <w:rFonts w:ascii="Palatino Linotype" w:eastAsia="Palatino Linotype" w:hAnsi="Palatino Linotype" w:cs="Palatino Linotype"/>
          <w:i/>
          <w:sz w:val="22"/>
          <w:szCs w:val="22"/>
        </w:rPr>
        <w:t>“DESECHAMIENTO O SOBRESEIMIENTO EN EL JUICIO DE AMPARO. NO IMPLICA DENEGACIÓN DE JUSTICIA NI GENERA INSEGURIDAD JURÍDICA”</w:t>
      </w:r>
    </w:p>
    <w:p w14:paraId="675859DD" w14:textId="77777777" w:rsidR="001B4E7D" w:rsidRPr="00E37C4E" w:rsidRDefault="001B4E7D" w:rsidP="001B4E7D">
      <w:pPr>
        <w:ind w:left="567" w:right="567"/>
        <w:jc w:val="both"/>
        <w:rPr>
          <w:rFonts w:ascii="Palatino Linotype" w:eastAsia="Palatino Linotype" w:hAnsi="Palatino Linotype" w:cs="Palatino Linotype"/>
          <w:i/>
          <w:sz w:val="22"/>
          <w:szCs w:val="22"/>
        </w:rPr>
      </w:pPr>
      <w:r w:rsidRPr="00E37C4E">
        <w:rPr>
          <w:rFonts w:ascii="Palatino Linotype" w:eastAsia="Palatino Linotype" w:hAnsi="Palatino Linotype" w:cs="Palatino Linotype"/>
          <w:i/>
          <w:sz w:val="22"/>
          <w:szCs w:val="22"/>
        </w:rPr>
        <w:lastRenderedPageBreak/>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14:paraId="437C663A" w14:textId="77777777" w:rsidR="001B4E7D" w:rsidRPr="00E37C4E" w:rsidRDefault="001B4E7D" w:rsidP="001B4E7D">
      <w:pPr>
        <w:spacing w:before="240" w:after="240" w:line="360" w:lineRule="auto"/>
        <w:contextualSpacing/>
        <w:jc w:val="both"/>
        <w:rPr>
          <w:rFonts w:ascii="Palatino Linotype" w:eastAsia="Calibri" w:hAnsi="Palatino Linotype"/>
          <w:lang w:val="es-CO" w:eastAsia="es-ES"/>
        </w:rPr>
      </w:pPr>
    </w:p>
    <w:p w14:paraId="63C149F8" w14:textId="7E5DDD50" w:rsidR="00A95F6F" w:rsidRPr="00E37C4E" w:rsidRDefault="00A95F6F" w:rsidP="001B4E7D">
      <w:pPr>
        <w:pStyle w:val="NormalWeb"/>
        <w:spacing w:before="0" w:beforeAutospacing="0" w:after="0" w:afterAutospacing="0" w:line="360" w:lineRule="auto"/>
        <w:jc w:val="both"/>
        <w:rPr>
          <w:rFonts w:ascii="Palatino Linotype" w:eastAsia="Palatino Linotype" w:hAnsi="Palatino Linotype" w:cs="Palatino Linotype"/>
        </w:rPr>
      </w:pPr>
      <w:r w:rsidRPr="00E37C4E">
        <w:rPr>
          <w:rFonts w:ascii="Palatino Linotype" w:hAnsi="Palatino Linotype"/>
        </w:rPr>
        <w:t xml:space="preserve">Finalmente, respecto de las manifestaciones realizadas por la parte </w:t>
      </w:r>
      <w:r w:rsidRPr="00E37C4E">
        <w:rPr>
          <w:rFonts w:ascii="Palatino Linotype" w:hAnsi="Palatino Linotype"/>
          <w:b/>
        </w:rPr>
        <w:t>RECURRENTE</w:t>
      </w:r>
      <w:r w:rsidRPr="00E37C4E">
        <w:rPr>
          <w:rFonts w:ascii="Palatino Linotype" w:hAnsi="Palatino Linotype"/>
        </w:rPr>
        <w:t xml:space="preserve"> como razones o motivos de inconformidad, consistentes en </w:t>
      </w:r>
      <w:r w:rsidRPr="00E37C4E">
        <w:rPr>
          <w:rFonts w:ascii="Palatino Linotype" w:hAnsi="Palatino Linotype"/>
          <w:i/>
          <w:iCs/>
        </w:rPr>
        <w:t>“…</w:t>
      </w:r>
      <w:r w:rsidRPr="00E37C4E">
        <w:rPr>
          <w:rFonts w:ascii="Palatino Linotype" w:hAnsi="Palatino Linotype"/>
          <w:i/>
        </w:rPr>
        <w:t>según el artículo 190 de la Ley de Transparencia y Acceso a la Información Pública del Estado de México y Municipios se pide dar aviso al órgano de control interno del sujeto obligado para que éste inicie, el procedimiento de responsabilidad respectivo contra quienes resulten responsables por la atención deficiente a esta solicitud de información</w:t>
      </w:r>
      <w:r w:rsidRPr="00E37C4E">
        <w:rPr>
          <w:rFonts w:ascii="Palatino Linotype" w:hAnsi="Palatino Linotype"/>
          <w:i/>
          <w:iCs/>
        </w:rPr>
        <w:t>…” (sic)</w:t>
      </w:r>
      <w:r w:rsidRPr="00E37C4E">
        <w:rPr>
          <w:rFonts w:ascii="Palatino Linotype" w:hAnsi="Palatino Linotype"/>
        </w:rPr>
        <w:t>; y derivado que el Recurso de Revisión no es el medio para sancionar, este Organismo Garante sugiere a la persona solicitante, interponer su queja o denuncia ante la autoridad competente.</w:t>
      </w:r>
    </w:p>
    <w:p w14:paraId="1C50FA70" w14:textId="77777777" w:rsidR="001B4E7D" w:rsidRPr="00E37C4E" w:rsidRDefault="001B4E7D" w:rsidP="001B4E7D">
      <w:pPr>
        <w:spacing w:before="240" w:after="240" w:line="360" w:lineRule="auto"/>
        <w:jc w:val="both"/>
        <w:rPr>
          <w:rFonts w:ascii="Palatino Linotype" w:hAnsi="Palatino Linotype" w:cs="Arial"/>
          <w:lang w:val="es-MX" w:eastAsia="es-ES"/>
        </w:rPr>
      </w:pPr>
      <w:r w:rsidRPr="00E37C4E">
        <w:rPr>
          <w:rFonts w:ascii="Palatino Linotype" w:hAnsi="Palatino Linotype" w:cs="Arial"/>
          <w:lang w:val="es-MX" w:eastAsia="es-ES"/>
        </w:rPr>
        <w:t xml:space="preserve">Así, con fundamento en lo prescrito en los artículos 5 </w:t>
      </w:r>
      <w:r w:rsidRPr="00E37C4E">
        <w:rPr>
          <w:rFonts w:ascii="Palatino Linotype" w:hAnsi="Palatino Linotype"/>
          <w:shd w:val="clear" w:color="auto" w:fill="FFFFFF"/>
          <w:lang w:val="es-MX" w:eastAsia="es-ES"/>
        </w:rPr>
        <w:t>párrafos</w:t>
      </w:r>
      <w:r w:rsidRPr="00E37C4E">
        <w:rPr>
          <w:rFonts w:ascii="Palatino Linotype" w:hAnsi="Palatino Linotype"/>
          <w:shd w:val="clear" w:color="auto" w:fill="FFFFFF"/>
          <w:lang w:eastAsia="es-ES"/>
        </w:rPr>
        <w:t xml:space="preserve"> trigésimo segundo, trigésimo tercero y trigésimo cuarto, fracciones IV y V </w:t>
      </w:r>
      <w:r w:rsidRPr="00E37C4E">
        <w:rPr>
          <w:rFonts w:ascii="Palatino Linotype" w:hAnsi="Palatino Linotype" w:cs="Arial"/>
          <w:lang w:val="es-MX" w:eastAsia="es-ES"/>
        </w:rPr>
        <w:t xml:space="preserve">de la Constitución Política del Estado Libre y Soberano de México; 2, fracción II; 29, 36 fracciones I y II; 176, 178, </w:t>
      </w:r>
      <w:r w:rsidRPr="00E37C4E">
        <w:rPr>
          <w:rFonts w:ascii="Palatino Linotype" w:hAnsi="Palatino Linotype" w:cs="Arial"/>
          <w:lang w:val="es-MX" w:eastAsia="es-ES"/>
        </w:rPr>
        <w:lastRenderedPageBreak/>
        <w:t>181, 185 de la Ley de Transparencia y Acceso a la Información Pública del Estado de México y Municipios, este Pleno:</w:t>
      </w:r>
    </w:p>
    <w:p w14:paraId="69A46949" w14:textId="77777777" w:rsidR="001B4E7D" w:rsidRPr="00E37C4E" w:rsidRDefault="001B4E7D" w:rsidP="000E1DCE">
      <w:pPr>
        <w:pStyle w:val="Prrafodelista"/>
        <w:numPr>
          <w:ilvl w:val="0"/>
          <w:numId w:val="8"/>
        </w:numPr>
        <w:spacing w:before="100" w:beforeAutospacing="1" w:after="100" w:afterAutospacing="1" w:line="360" w:lineRule="auto"/>
        <w:jc w:val="center"/>
        <w:rPr>
          <w:rFonts w:ascii="Palatino Linotype" w:hAnsi="Palatino Linotype" w:cs="Arial"/>
          <w:b/>
          <w:lang w:val="es-MX"/>
        </w:rPr>
      </w:pPr>
      <w:r w:rsidRPr="00E37C4E">
        <w:rPr>
          <w:rFonts w:ascii="Palatino Linotype" w:hAnsi="Palatino Linotype" w:cs="Arial"/>
          <w:b/>
          <w:lang w:val="es-MX"/>
        </w:rPr>
        <w:t>R E S U E L V E:</w:t>
      </w:r>
    </w:p>
    <w:p w14:paraId="6368041D" w14:textId="77777777" w:rsidR="001B4E7D" w:rsidRPr="00E37C4E" w:rsidRDefault="001B4E7D" w:rsidP="001B4E7D">
      <w:pPr>
        <w:spacing w:line="360" w:lineRule="auto"/>
        <w:jc w:val="both"/>
        <w:rPr>
          <w:rFonts w:ascii="Palatino Linotype" w:eastAsia="Palatino Linotype" w:hAnsi="Palatino Linotype" w:cs="Palatino Linotype"/>
        </w:rPr>
      </w:pPr>
      <w:r w:rsidRPr="00E37C4E">
        <w:rPr>
          <w:rFonts w:ascii="Palatino Linotype" w:hAnsi="Palatino Linotype" w:cs="Arial"/>
          <w:b/>
          <w:lang w:eastAsia="es-ES"/>
        </w:rPr>
        <w:t>Primero.</w:t>
      </w:r>
      <w:r w:rsidRPr="00E37C4E">
        <w:rPr>
          <w:rFonts w:ascii="Palatino Linotype" w:eastAsia="Calibri" w:hAnsi="Palatino Linotype"/>
          <w:lang w:eastAsia="es-ES"/>
        </w:rPr>
        <w:t xml:space="preserve"> </w:t>
      </w:r>
      <w:r w:rsidRPr="00E37C4E">
        <w:rPr>
          <w:rFonts w:ascii="Palatino Linotype" w:hAnsi="Palatino Linotype" w:cs="Arial"/>
          <w:lang w:eastAsia="es-ES"/>
        </w:rPr>
        <w:t xml:space="preserve">Se </w:t>
      </w:r>
      <w:r w:rsidR="000E1DCE" w:rsidRPr="00E37C4E">
        <w:rPr>
          <w:rFonts w:ascii="Palatino Linotype" w:hAnsi="Palatino Linotype" w:cs="Arial"/>
          <w:b/>
          <w:lang w:eastAsia="es-ES"/>
        </w:rPr>
        <w:t>SOBRESEE</w:t>
      </w:r>
      <w:r w:rsidR="000E1DCE" w:rsidRPr="00E37C4E">
        <w:rPr>
          <w:rFonts w:ascii="Palatino Linotype" w:hAnsi="Palatino Linotype" w:cs="Arial"/>
          <w:lang w:eastAsia="es-ES"/>
        </w:rPr>
        <w:t xml:space="preserve"> el</w:t>
      </w:r>
      <w:r w:rsidRPr="00E37C4E">
        <w:rPr>
          <w:rFonts w:ascii="Palatino Linotype" w:hAnsi="Palatino Linotype" w:cs="Arial"/>
          <w:lang w:eastAsia="es-ES"/>
        </w:rPr>
        <w:t xml:space="preserve"> recurso de revisión </w:t>
      </w:r>
      <w:r w:rsidR="000E1DCE" w:rsidRPr="00E37C4E">
        <w:rPr>
          <w:rFonts w:ascii="Palatino Linotype" w:hAnsi="Palatino Linotype" w:cs="Arial"/>
          <w:b/>
          <w:lang w:eastAsia="es-ES"/>
        </w:rPr>
        <w:t xml:space="preserve">03964/INFOEM/IP/RR/2023, </w:t>
      </w:r>
      <w:r w:rsidRPr="00E37C4E">
        <w:rPr>
          <w:rFonts w:ascii="Palatino Linotype" w:eastAsia="Palatino Linotype" w:hAnsi="Palatino Linotype" w:cs="Palatino Linotype"/>
        </w:rPr>
        <w:t xml:space="preserve">porque al </w:t>
      </w:r>
      <w:r w:rsidRPr="00E37C4E">
        <w:rPr>
          <w:rFonts w:ascii="Palatino Linotype" w:eastAsia="Palatino Linotype" w:hAnsi="Palatino Linotype" w:cs="Palatino Linotype"/>
          <w:b/>
        </w:rPr>
        <w:t>modificar la respuesta</w:t>
      </w:r>
      <w:r w:rsidRPr="00E37C4E">
        <w:rPr>
          <w:rFonts w:ascii="Palatino Linotype" w:eastAsia="Palatino Linotype" w:hAnsi="Palatino Linotype" w:cs="Palatino Linotype"/>
        </w:rPr>
        <w:t xml:space="preserve"> se actualizó la causal prevista en el artículo 192, fracción III, de la Ley de Transparencia y Acceso a la Información Pública del Estado de México y Municipios, quedando sin materia en términos del considerando </w:t>
      </w:r>
      <w:r w:rsidRPr="00E37C4E">
        <w:rPr>
          <w:rFonts w:ascii="Palatino Linotype" w:eastAsia="Palatino Linotype" w:hAnsi="Palatino Linotype" w:cs="Palatino Linotype"/>
          <w:b/>
        </w:rPr>
        <w:t xml:space="preserve">Tercero </w:t>
      </w:r>
      <w:r w:rsidRPr="00E37C4E">
        <w:rPr>
          <w:rFonts w:ascii="Palatino Linotype" w:eastAsia="Palatino Linotype" w:hAnsi="Palatino Linotype" w:cs="Palatino Linotype"/>
        </w:rPr>
        <w:t>de la presente Resolución.</w:t>
      </w:r>
    </w:p>
    <w:p w14:paraId="2872AA46" w14:textId="77777777" w:rsidR="001B4E7D" w:rsidRPr="00E37C4E" w:rsidRDefault="001B4E7D" w:rsidP="001B4E7D">
      <w:pPr>
        <w:spacing w:before="240" w:after="240" w:line="360" w:lineRule="auto"/>
        <w:ind w:right="49"/>
        <w:jc w:val="both"/>
        <w:rPr>
          <w:rFonts w:ascii="Palatino Linotype" w:hAnsi="Palatino Linotype" w:cs="Arial"/>
          <w:lang w:val="es-MX" w:eastAsia="es-ES"/>
        </w:rPr>
      </w:pPr>
      <w:r w:rsidRPr="00E37C4E">
        <w:rPr>
          <w:rFonts w:ascii="Palatino Linotype" w:hAnsi="Palatino Linotype" w:cs="Arial"/>
          <w:b/>
          <w:bCs/>
          <w:szCs w:val="28"/>
          <w:shd w:val="clear" w:color="auto" w:fill="FFFFFF"/>
          <w:lang w:eastAsia="es-ES"/>
        </w:rPr>
        <w:t>Segundo</w:t>
      </w:r>
      <w:r w:rsidRPr="00E37C4E">
        <w:rPr>
          <w:rFonts w:ascii="Palatino Linotype" w:hAnsi="Palatino Linotype" w:cs="Arial"/>
          <w:b/>
          <w:bCs/>
          <w:sz w:val="28"/>
          <w:szCs w:val="28"/>
          <w:shd w:val="clear" w:color="auto" w:fill="FFFFFF"/>
          <w:lang w:eastAsia="es-ES"/>
        </w:rPr>
        <w:t>.</w:t>
      </w:r>
      <w:r w:rsidRPr="00E37C4E">
        <w:rPr>
          <w:rFonts w:ascii="Palatino Linotype" w:hAnsi="Palatino Linotype" w:cs="Arial"/>
          <w:b/>
          <w:bCs/>
          <w:sz w:val="19"/>
          <w:szCs w:val="19"/>
          <w:shd w:val="clear" w:color="auto" w:fill="FFFFFF"/>
          <w:lang w:eastAsia="es-ES"/>
        </w:rPr>
        <w:t xml:space="preserve"> </w:t>
      </w:r>
      <w:r w:rsidRPr="00E37C4E">
        <w:rPr>
          <w:rFonts w:ascii="Palatino Linotype" w:eastAsia="Palatino Linotype" w:hAnsi="Palatino Linotype" w:cs="Palatino Linotype"/>
          <w:b/>
        </w:rPr>
        <w:t>Notifíquese vía Sistema de Acceso a la Información Mexiquense</w:t>
      </w:r>
      <w:r w:rsidRPr="00E37C4E">
        <w:rPr>
          <w:rFonts w:ascii="Palatino Linotype" w:eastAsia="Palatino Linotype" w:hAnsi="Palatino Linotype" w:cs="Palatino Linotype"/>
        </w:rPr>
        <w:t xml:space="preserve"> (</w:t>
      </w:r>
      <w:r w:rsidRPr="00E37C4E">
        <w:rPr>
          <w:rFonts w:ascii="Palatino Linotype" w:eastAsia="Palatino Linotype" w:hAnsi="Palatino Linotype" w:cs="Palatino Linotype"/>
          <w:b/>
        </w:rPr>
        <w:t>SAIMEX)</w:t>
      </w:r>
      <w:r w:rsidRPr="00E37C4E">
        <w:rPr>
          <w:rFonts w:ascii="Palatino Linotype" w:eastAsia="Palatino Linotype" w:hAnsi="Palatino Linotype" w:cs="Palatino Linotype"/>
          <w:b/>
          <w:i/>
        </w:rPr>
        <w:t xml:space="preserve">, </w:t>
      </w:r>
      <w:r w:rsidRPr="00E37C4E">
        <w:rPr>
          <w:rFonts w:ascii="Palatino Linotype" w:eastAsia="Palatino Linotype" w:hAnsi="Palatino Linotype" w:cs="Palatino Linotype"/>
        </w:rPr>
        <w:t xml:space="preserve">al Titular de la Unidad de Transparencia del </w:t>
      </w:r>
      <w:r w:rsidR="000E1DCE" w:rsidRPr="00E37C4E">
        <w:rPr>
          <w:rFonts w:ascii="Palatino Linotype" w:eastAsia="Palatino Linotype" w:hAnsi="Palatino Linotype" w:cs="Palatino Linotype"/>
          <w:b/>
        </w:rPr>
        <w:t>SUJETO OBLIGADO</w:t>
      </w:r>
      <w:r w:rsidR="000E1DCE" w:rsidRPr="00E37C4E">
        <w:rPr>
          <w:rFonts w:ascii="Palatino Linotype" w:eastAsia="Palatino Linotype" w:hAnsi="Palatino Linotype" w:cs="Palatino Linotype"/>
        </w:rPr>
        <w:t xml:space="preserve"> </w:t>
      </w:r>
      <w:r w:rsidRPr="00E37C4E">
        <w:rPr>
          <w:rFonts w:ascii="Palatino Linotype" w:eastAsia="Palatino Linotype" w:hAnsi="Palatino Linotype" w:cs="Palatino Linotype"/>
        </w:rPr>
        <w:t>la presente resolución, para su conocimiento.</w:t>
      </w:r>
    </w:p>
    <w:p w14:paraId="51FAFBD2" w14:textId="77777777" w:rsidR="000E1DCE" w:rsidRPr="00E37C4E" w:rsidRDefault="000E1DCE" w:rsidP="000E1DCE">
      <w:pPr>
        <w:spacing w:after="240" w:line="360" w:lineRule="auto"/>
        <w:jc w:val="both"/>
        <w:rPr>
          <w:rFonts w:ascii="Palatino Linotype" w:eastAsia="Palatino Linotype" w:hAnsi="Palatino Linotype" w:cs="Palatino Linotype"/>
        </w:rPr>
      </w:pPr>
      <w:bookmarkStart w:id="3" w:name="_heading=h.3rdcrjn" w:colFirst="0" w:colLast="0"/>
      <w:bookmarkEnd w:id="3"/>
      <w:r w:rsidRPr="00E37C4E">
        <w:rPr>
          <w:rFonts w:ascii="Palatino Linotype" w:eastAsia="Palatino Linotype" w:hAnsi="Palatino Linotype" w:cs="Palatino Linotype"/>
          <w:b/>
        </w:rPr>
        <w:t xml:space="preserve">Tercero. Notifíquese a través </w:t>
      </w:r>
      <w:r w:rsidRPr="00E37C4E">
        <w:rPr>
          <w:rFonts w:ascii="Palatino Linotype" w:eastAsia="Palatino Linotype" w:hAnsi="Palatino Linotype" w:cs="Palatino Linotype"/>
        </w:rPr>
        <w:t xml:space="preserve">del Sistema de Acceso a la Información Mexiquense a la parte </w:t>
      </w:r>
      <w:r w:rsidRPr="00E37C4E">
        <w:rPr>
          <w:rFonts w:ascii="Palatino Linotype" w:eastAsia="Palatino Linotype" w:hAnsi="Palatino Linotype" w:cs="Palatino Linotype"/>
          <w:b/>
        </w:rPr>
        <w:t>RECURRENTE,</w:t>
      </w:r>
      <w:r w:rsidRPr="00E37C4E">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14:paraId="249B9091" w14:textId="1694B194" w:rsidR="008410A3" w:rsidRDefault="00A61481">
      <w:pPr>
        <w:spacing w:before="240" w:after="240" w:line="360" w:lineRule="auto"/>
        <w:jc w:val="both"/>
        <w:rPr>
          <w:rFonts w:ascii="Palatino Linotype" w:eastAsia="Palatino Linotype" w:hAnsi="Palatino Linotype" w:cs="Palatino Linotype"/>
        </w:rPr>
      </w:pPr>
      <w:r w:rsidRPr="00E37C4E">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E37C4E">
        <w:rPr>
          <w:rFonts w:ascii="Palatino Linotype" w:eastAsia="Palatino Linotype" w:hAnsi="Palatino Linotype" w:cs="Palatino Linotype"/>
        </w:rPr>
        <w:lastRenderedPageBreak/>
        <w:t>MORALES MARTÍNEZ, LUIS GUSTAVO PARRA NORIEGA Y GUADALUPE R</w:t>
      </w:r>
      <w:r w:rsidR="00304879" w:rsidRPr="00E37C4E">
        <w:rPr>
          <w:rFonts w:ascii="Palatino Linotype" w:eastAsia="Palatino Linotype" w:hAnsi="Palatino Linotype" w:cs="Palatino Linotype"/>
        </w:rPr>
        <w:t xml:space="preserve">AMÍREZ PEÑA; EN LA </w:t>
      </w:r>
      <w:r w:rsidR="000E1DCE" w:rsidRPr="00E37C4E">
        <w:rPr>
          <w:rFonts w:ascii="Palatino Linotype" w:eastAsia="Palatino Linotype" w:hAnsi="Palatino Linotype" w:cs="Palatino Linotype"/>
        </w:rPr>
        <w:t xml:space="preserve">CUADRAGÉSIMA QUINTA </w:t>
      </w:r>
      <w:r w:rsidR="00304879" w:rsidRPr="00E37C4E">
        <w:rPr>
          <w:rFonts w:ascii="Palatino Linotype" w:eastAsia="Palatino Linotype" w:hAnsi="Palatino Linotype" w:cs="Palatino Linotype"/>
        </w:rPr>
        <w:t>SESI</w:t>
      </w:r>
      <w:r w:rsidR="000E1DCE" w:rsidRPr="00E37C4E">
        <w:rPr>
          <w:rFonts w:ascii="Palatino Linotype" w:eastAsia="Palatino Linotype" w:hAnsi="Palatino Linotype" w:cs="Palatino Linotype"/>
        </w:rPr>
        <w:t>ÓN ORDINARIA CELEBRADA EL TRECE DE DICIEMBRE</w:t>
      </w:r>
      <w:r w:rsidRPr="00E37C4E">
        <w:rPr>
          <w:rFonts w:ascii="Palatino Linotype" w:eastAsia="Palatino Linotype" w:hAnsi="Palatino Linotype" w:cs="Palatino Linotype"/>
        </w:rPr>
        <w:t xml:space="preserve"> DE DOS MIL VEINTITRÉS, ANTE EL SECRETARIO TÉCNICO DEL PLENO ALEXIS TAPIA RAMÍREZ.</w:t>
      </w:r>
    </w:p>
    <w:p w14:paraId="616D25C6" w14:textId="62486338" w:rsidR="00E37C4E" w:rsidRDefault="00A42E1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14:anchorId="0E133F3A" wp14:editId="6BF907C3">
                <wp:simplePos x="0" y="0"/>
                <wp:positionH relativeFrom="column">
                  <wp:posOffset>287026</wp:posOffset>
                </wp:positionH>
                <wp:positionV relativeFrom="paragraph">
                  <wp:posOffset>115125</wp:posOffset>
                </wp:positionV>
                <wp:extent cx="5157926" cy="5521911"/>
                <wp:effectExtent l="0" t="0" r="24130" b="22225"/>
                <wp:wrapNone/>
                <wp:docPr id="1" name="Conector recto 1"/>
                <wp:cNvGraphicFramePr/>
                <a:graphic xmlns:a="http://schemas.openxmlformats.org/drawingml/2006/main">
                  <a:graphicData uri="http://schemas.microsoft.com/office/word/2010/wordprocessingShape">
                    <wps:wsp>
                      <wps:cNvCnPr/>
                      <wps:spPr>
                        <a:xfrm>
                          <a:off x="0" y="0"/>
                          <a:ext cx="5157926" cy="5521911"/>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CE24D45"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6pt,9.05pt" to="428.75pt,4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" strokecolor="#f68c36 [3049]"/>
            </w:pict>
          </mc:Fallback>
        </mc:AlternateContent>
      </w:r>
    </w:p>
    <w:p w14:paraId="7C515C34" w14:textId="584B2855" w:rsidR="00E37C4E" w:rsidRDefault="00E37C4E">
      <w:pPr>
        <w:spacing w:before="240" w:after="240" w:line="360" w:lineRule="auto"/>
        <w:jc w:val="both"/>
        <w:rPr>
          <w:rFonts w:ascii="Palatino Linotype" w:eastAsia="Palatino Linotype" w:hAnsi="Palatino Linotype" w:cs="Palatino Linotype"/>
        </w:rPr>
      </w:pPr>
    </w:p>
    <w:p w14:paraId="56571F04" w14:textId="674DC9FF" w:rsidR="00E37C4E" w:rsidRDefault="00E37C4E">
      <w:pPr>
        <w:spacing w:before="240" w:after="240" w:line="360" w:lineRule="auto"/>
        <w:jc w:val="both"/>
        <w:rPr>
          <w:rFonts w:ascii="Palatino Linotype" w:eastAsia="Palatino Linotype" w:hAnsi="Palatino Linotype" w:cs="Palatino Linotype"/>
        </w:rPr>
      </w:pPr>
    </w:p>
    <w:p w14:paraId="2E4B2AE8" w14:textId="14B9D602" w:rsidR="00E37C4E" w:rsidRDefault="00E37C4E">
      <w:pPr>
        <w:spacing w:before="240" w:after="240" w:line="360" w:lineRule="auto"/>
        <w:jc w:val="both"/>
        <w:rPr>
          <w:rFonts w:ascii="Palatino Linotype" w:eastAsia="Palatino Linotype" w:hAnsi="Palatino Linotype" w:cs="Palatino Linotype"/>
        </w:rPr>
      </w:pPr>
    </w:p>
    <w:p w14:paraId="3853C865" w14:textId="013B90FA" w:rsidR="00E37C4E" w:rsidRDefault="00E37C4E">
      <w:pPr>
        <w:spacing w:before="240" w:after="240" w:line="360" w:lineRule="auto"/>
        <w:jc w:val="both"/>
        <w:rPr>
          <w:rFonts w:ascii="Palatino Linotype" w:eastAsia="Palatino Linotype" w:hAnsi="Palatino Linotype" w:cs="Palatino Linotype"/>
        </w:rPr>
      </w:pPr>
    </w:p>
    <w:p w14:paraId="653588D5" w14:textId="51CF2E31" w:rsidR="00E37C4E" w:rsidRDefault="00E37C4E">
      <w:pPr>
        <w:spacing w:before="240" w:after="240" w:line="360" w:lineRule="auto"/>
        <w:jc w:val="both"/>
        <w:rPr>
          <w:rFonts w:ascii="Palatino Linotype" w:eastAsia="Palatino Linotype" w:hAnsi="Palatino Linotype" w:cs="Palatino Linotype"/>
        </w:rPr>
      </w:pPr>
    </w:p>
    <w:p w14:paraId="142BF8CD" w14:textId="75F492A2" w:rsidR="00E37C4E" w:rsidRDefault="00E37C4E">
      <w:pPr>
        <w:spacing w:before="240" w:after="240" w:line="360" w:lineRule="auto"/>
        <w:jc w:val="both"/>
        <w:rPr>
          <w:rFonts w:ascii="Palatino Linotype" w:eastAsia="Palatino Linotype" w:hAnsi="Palatino Linotype" w:cs="Palatino Linotype"/>
        </w:rPr>
      </w:pPr>
    </w:p>
    <w:p w14:paraId="42AA399A" w14:textId="1770A064" w:rsidR="00E37C4E" w:rsidRDefault="00E37C4E">
      <w:pPr>
        <w:spacing w:before="240" w:after="240" w:line="360" w:lineRule="auto"/>
        <w:jc w:val="both"/>
        <w:rPr>
          <w:rFonts w:ascii="Palatino Linotype" w:eastAsia="Palatino Linotype" w:hAnsi="Palatino Linotype" w:cs="Palatino Linotype"/>
        </w:rPr>
      </w:pPr>
    </w:p>
    <w:p w14:paraId="56C5CED4" w14:textId="7D9C8530" w:rsidR="00E37C4E" w:rsidRDefault="00E37C4E">
      <w:pPr>
        <w:spacing w:before="240" w:after="240" w:line="360" w:lineRule="auto"/>
        <w:jc w:val="both"/>
        <w:rPr>
          <w:rFonts w:ascii="Palatino Linotype" w:eastAsia="Palatino Linotype" w:hAnsi="Palatino Linotype" w:cs="Palatino Linotype"/>
        </w:rPr>
      </w:pPr>
    </w:p>
    <w:p w14:paraId="78AE6B09" w14:textId="564D27FD" w:rsidR="00E37C4E" w:rsidRDefault="00E37C4E">
      <w:pPr>
        <w:spacing w:before="240" w:after="240" w:line="360" w:lineRule="auto"/>
        <w:jc w:val="both"/>
        <w:rPr>
          <w:rFonts w:ascii="Palatino Linotype" w:eastAsia="Palatino Linotype" w:hAnsi="Palatino Linotype" w:cs="Palatino Linotype"/>
        </w:rPr>
      </w:pPr>
    </w:p>
    <w:p w14:paraId="6903E827" w14:textId="55EE18CD" w:rsidR="00E37C4E" w:rsidRDefault="00E37C4E">
      <w:pPr>
        <w:spacing w:before="240" w:after="240" w:line="360" w:lineRule="auto"/>
        <w:jc w:val="both"/>
        <w:rPr>
          <w:rFonts w:ascii="Palatino Linotype" w:eastAsia="Palatino Linotype" w:hAnsi="Palatino Linotype" w:cs="Palatino Linotype"/>
        </w:rPr>
      </w:pPr>
    </w:p>
    <w:p w14:paraId="2A3A5B3F" w14:textId="1BCB5382" w:rsidR="00E37C4E" w:rsidRDefault="00E37C4E">
      <w:pPr>
        <w:spacing w:before="240" w:after="240" w:line="360" w:lineRule="auto"/>
        <w:jc w:val="both"/>
        <w:rPr>
          <w:rFonts w:ascii="Palatino Linotype" w:eastAsia="Palatino Linotype" w:hAnsi="Palatino Linotype" w:cs="Palatino Linotype"/>
        </w:rPr>
      </w:pPr>
    </w:p>
    <w:p w14:paraId="624F70F9" w14:textId="1CADFCFE" w:rsidR="00E37C4E" w:rsidRDefault="00E37C4E">
      <w:pPr>
        <w:spacing w:before="240" w:after="240" w:line="360" w:lineRule="auto"/>
        <w:jc w:val="both"/>
        <w:rPr>
          <w:rFonts w:ascii="Palatino Linotype" w:eastAsia="Palatino Linotype" w:hAnsi="Palatino Linotype" w:cs="Palatino Linotype"/>
        </w:rPr>
      </w:pPr>
    </w:p>
    <w:p w14:paraId="59CF4B67" w14:textId="008C91ED" w:rsidR="00E37C4E" w:rsidRDefault="00E37C4E">
      <w:pPr>
        <w:spacing w:before="240" w:after="240" w:line="360" w:lineRule="auto"/>
        <w:jc w:val="both"/>
        <w:rPr>
          <w:rFonts w:ascii="Palatino Linotype" w:eastAsia="Palatino Linotype" w:hAnsi="Palatino Linotype" w:cs="Palatino Linotype"/>
        </w:rPr>
      </w:pPr>
    </w:p>
    <w:p w14:paraId="2BC6ECF8" w14:textId="097D9E98" w:rsidR="00E37C4E" w:rsidRDefault="00E37C4E">
      <w:pPr>
        <w:spacing w:before="240" w:after="240" w:line="360" w:lineRule="auto"/>
        <w:jc w:val="both"/>
        <w:rPr>
          <w:rFonts w:ascii="Palatino Linotype" w:eastAsia="Palatino Linotype" w:hAnsi="Palatino Linotype" w:cs="Palatino Linotype"/>
        </w:rPr>
      </w:pPr>
    </w:p>
    <w:p w14:paraId="3339EA8C" w14:textId="4FE7DD54" w:rsidR="00E37C4E" w:rsidRDefault="00E37C4E">
      <w:pPr>
        <w:spacing w:before="240" w:after="240" w:line="360" w:lineRule="auto"/>
        <w:jc w:val="both"/>
        <w:rPr>
          <w:rFonts w:ascii="Palatino Linotype" w:eastAsia="Palatino Linotype" w:hAnsi="Palatino Linotype" w:cs="Palatino Linotype"/>
        </w:rPr>
      </w:pPr>
    </w:p>
    <w:p w14:paraId="0D22C742" w14:textId="0A42E1C8" w:rsidR="00E37C4E" w:rsidRDefault="00E37C4E">
      <w:pPr>
        <w:spacing w:before="240" w:after="240" w:line="360" w:lineRule="auto"/>
        <w:jc w:val="both"/>
        <w:rPr>
          <w:rFonts w:ascii="Palatino Linotype" w:eastAsia="Palatino Linotype" w:hAnsi="Palatino Linotype" w:cs="Palatino Linotype"/>
        </w:rPr>
      </w:pPr>
    </w:p>
    <w:p w14:paraId="42DC6EFA" w14:textId="1D9A44F0" w:rsidR="00E37C4E" w:rsidRDefault="00E37C4E">
      <w:pPr>
        <w:spacing w:before="240" w:after="240" w:line="360" w:lineRule="auto"/>
        <w:jc w:val="both"/>
        <w:rPr>
          <w:rFonts w:ascii="Palatino Linotype" w:eastAsia="Palatino Linotype" w:hAnsi="Palatino Linotype" w:cs="Palatino Linotype"/>
        </w:rPr>
      </w:pPr>
    </w:p>
    <w:p w14:paraId="4253760B" w14:textId="16E44915" w:rsidR="00E37C4E" w:rsidRDefault="00E37C4E">
      <w:pPr>
        <w:spacing w:before="240" w:after="240" w:line="360" w:lineRule="auto"/>
        <w:jc w:val="both"/>
        <w:rPr>
          <w:rFonts w:ascii="Palatino Linotype" w:eastAsia="Palatino Linotype" w:hAnsi="Palatino Linotype" w:cs="Palatino Linotype"/>
        </w:rPr>
      </w:pPr>
    </w:p>
    <w:p w14:paraId="4ED4703D" w14:textId="46E2A42F" w:rsidR="00E37C4E" w:rsidRDefault="00E37C4E">
      <w:pPr>
        <w:spacing w:before="240" w:after="240" w:line="360" w:lineRule="auto"/>
        <w:jc w:val="both"/>
        <w:rPr>
          <w:rFonts w:ascii="Palatino Linotype" w:eastAsia="Palatino Linotype" w:hAnsi="Palatino Linotype" w:cs="Palatino Linotype"/>
        </w:rPr>
      </w:pPr>
    </w:p>
    <w:p w14:paraId="7FC1789C" w14:textId="3C3CFB33" w:rsidR="00E37C4E" w:rsidRDefault="00E37C4E">
      <w:pPr>
        <w:spacing w:before="240" w:after="240" w:line="360" w:lineRule="auto"/>
        <w:jc w:val="both"/>
        <w:rPr>
          <w:rFonts w:ascii="Palatino Linotype" w:eastAsia="Palatino Linotype" w:hAnsi="Palatino Linotype" w:cs="Palatino Linotype"/>
        </w:rPr>
      </w:pPr>
    </w:p>
    <w:p w14:paraId="0A7D9731" w14:textId="0F1DE71B" w:rsidR="00E37C4E" w:rsidRDefault="00E37C4E">
      <w:pPr>
        <w:spacing w:before="240" w:after="240" w:line="360" w:lineRule="auto"/>
        <w:jc w:val="both"/>
        <w:rPr>
          <w:rFonts w:ascii="Palatino Linotype" w:eastAsia="Palatino Linotype" w:hAnsi="Palatino Linotype" w:cs="Palatino Linotype"/>
        </w:rPr>
      </w:pPr>
    </w:p>
    <w:p w14:paraId="0937A20C" w14:textId="3650526B" w:rsidR="00E37C4E" w:rsidRDefault="00E37C4E">
      <w:pPr>
        <w:spacing w:before="240" w:after="240" w:line="360" w:lineRule="auto"/>
        <w:jc w:val="both"/>
        <w:rPr>
          <w:rFonts w:ascii="Palatino Linotype" w:eastAsia="Palatino Linotype" w:hAnsi="Palatino Linotype" w:cs="Palatino Linotype"/>
        </w:rPr>
      </w:pPr>
    </w:p>
    <w:p w14:paraId="4276A538" w14:textId="77777777" w:rsidR="00E37C4E" w:rsidRPr="00E37C4E" w:rsidRDefault="00E37C4E">
      <w:pPr>
        <w:spacing w:before="240" w:after="240" w:line="360" w:lineRule="auto"/>
        <w:jc w:val="both"/>
        <w:rPr>
          <w:rFonts w:ascii="Palatino Linotype" w:eastAsia="Palatino Linotype" w:hAnsi="Palatino Linotype" w:cs="Palatino Linotype"/>
        </w:rPr>
      </w:pPr>
    </w:p>
    <w:sectPr w:rsidR="00E37C4E" w:rsidRPr="00E37C4E">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C7943" w14:textId="77777777" w:rsidR="00F7218A" w:rsidRDefault="00F7218A">
      <w:r>
        <w:separator/>
      </w:r>
    </w:p>
  </w:endnote>
  <w:endnote w:type="continuationSeparator" w:id="0">
    <w:p w14:paraId="62F88924" w14:textId="77777777" w:rsidR="00F7218A" w:rsidRDefault="00F72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CCE1" w14:textId="629FDF9E" w:rsidR="00A61481" w:rsidRDefault="00A6148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938CF">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938CF">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52069BE5" w14:textId="77777777" w:rsidR="00A61481" w:rsidRDefault="00A6148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2244F" w14:textId="5441091C" w:rsidR="00A61481" w:rsidRDefault="00A6148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938C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938CF">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40F7D936" w14:textId="77777777" w:rsidR="00A61481" w:rsidRDefault="00A6148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635EE" w14:textId="77777777" w:rsidR="00F7218A" w:rsidRDefault="00F7218A">
      <w:r>
        <w:separator/>
      </w:r>
    </w:p>
  </w:footnote>
  <w:footnote w:type="continuationSeparator" w:id="0">
    <w:p w14:paraId="5C7F0588" w14:textId="77777777" w:rsidR="00F7218A" w:rsidRDefault="00F72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49538" w14:textId="77777777" w:rsidR="00A61481" w:rsidRDefault="00A6148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36D0689A" wp14:editId="7449A226">
          <wp:simplePos x="0" y="0"/>
          <wp:positionH relativeFrom="column">
            <wp:posOffset>-1080132</wp:posOffset>
          </wp:positionH>
          <wp:positionV relativeFrom="paragraph">
            <wp:posOffset>-488312</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5953" w:type="dxa"/>
      <w:tblInd w:w="3261" w:type="dxa"/>
      <w:tblLayout w:type="fixed"/>
      <w:tblLook w:val="0400" w:firstRow="0" w:lastRow="0" w:firstColumn="0" w:lastColumn="0" w:noHBand="0" w:noVBand="1"/>
    </w:tblPr>
    <w:tblGrid>
      <w:gridCol w:w="2489"/>
      <w:gridCol w:w="3464"/>
    </w:tblGrid>
    <w:tr w:rsidR="00A61481" w14:paraId="16AEDE9E" w14:textId="77777777">
      <w:tc>
        <w:tcPr>
          <w:tcW w:w="2489" w:type="dxa"/>
          <w:shd w:val="clear" w:color="auto" w:fill="auto"/>
        </w:tcPr>
        <w:p w14:paraId="56AD7489" w14:textId="77777777" w:rsidR="00A61481" w:rsidRDefault="00A6148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75C9AE3" w14:textId="77777777" w:rsidR="00A61481" w:rsidRDefault="005C2A6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03964</w:t>
          </w:r>
          <w:r w:rsidR="00A61481">
            <w:rPr>
              <w:rFonts w:ascii="Palatino Linotype" w:eastAsia="Palatino Linotype" w:hAnsi="Palatino Linotype" w:cs="Palatino Linotype"/>
              <w:b/>
              <w:sz w:val="22"/>
              <w:szCs w:val="22"/>
            </w:rPr>
            <w:t>/INFOEM/IP/RR/2023</w:t>
          </w:r>
        </w:p>
      </w:tc>
    </w:tr>
    <w:tr w:rsidR="00A61481" w14:paraId="288E13DB" w14:textId="77777777">
      <w:trPr>
        <w:trHeight w:val="228"/>
      </w:trPr>
      <w:tc>
        <w:tcPr>
          <w:tcW w:w="2489" w:type="dxa"/>
          <w:shd w:val="clear" w:color="auto" w:fill="auto"/>
          <w:vAlign w:val="center"/>
        </w:tcPr>
        <w:p w14:paraId="4D9F194E" w14:textId="77777777" w:rsidR="00A61481" w:rsidRDefault="00A6148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B9AB13B" w14:textId="77777777" w:rsidR="00A61481" w:rsidRDefault="005C2A6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Electoral del Estado de México.</w:t>
          </w:r>
        </w:p>
      </w:tc>
    </w:tr>
    <w:tr w:rsidR="00A61481" w14:paraId="0F6C8768" w14:textId="77777777">
      <w:tc>
        <w:tcPr>
          <w:tcW w:w="2489" w:type="dxa"/>
          <w:shd w:val="clear" w:color="auto" w:fill="auto"/>
          <w:vAlign w:val="center"/>
        </w:tcPr>
        <w:p w14:paraId="6D9C6FEE" w14:textId="77777777" w:rsidR="00A61481" w:rsidRDefault="00A6148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57EE038" w14:textId="77777777" w:rsidR="00A61481" w:rsidRDefault="00A6148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1936A0F" w14:textId="77777777" w:rsidR="00A61481" w:rsidRDefault="00A6148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B7BE1" w14:textId="77777777" w:rsidR="00A61481" w:rsidRDefault="00A6148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5"/>
      <w:tblW w:w="5670" w:type="dxa"/>
      <w:tblInd w:w="3261" w:type="dxa"/>
      <w:tblLayout w:type="fixed"/>
      <w:tblLook w:val="0400" w:firstRow="0" w:lastRow="0" w:firstColumn="0" w:lastColumn="0" w:noHBand="0" w:noVBand="1"/>
    </w:tblPr>
    <w:tblGrid>
      <w:gridCol w:w="2551"/>
      <w:gridCol w:w="3119"/>
    </w:tblGrid>
    <w:tr w:rsidR="00A61481" w14:paraId="0555A91B" w14:textId="77777777">
      <w:tc>
        <w:tcPr>
          <w:tcW w:w="2551" w:type="dxa"/>
          <w:shd w:val="clear" w:color="auto" w:fill="auto"/>
          <w:vAlign w:val="center"/>
        </w:tcPr>
        <w:p w14:paraId="1E8C4FA4" w14:textId="77777777" w:rsidR="00A61481" w:rsidRDefault="00A6148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07D80572" w14:textId="77777777" w:rsidR="00A61481" w:rsidRDefault="004E53EC">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03964</w:t>
          </w:r>
          <w:r w:rsidR="00A61481">
            <w:rPr>
              <w:rFonts w:ascii="Palatino Linotype" w:eastAsia="Palatino Linotype" w:hAnsi="Palatino Linotype" w:cs="Palatino Linotype"/>
              <w:b/>
              <w:sz w:val="22"/>
              <w:szCs w:val="22"/>
            </w:rPr>
            <w:t>/INFOEM/IP/RR/2023</w:t>
          </w:r>
        </w:p>
      </w:tc>
    </w:tr>
    <w:tr w:rsidR="00A61481" w14:paraId="7582F636" w14:textId="77777777">
      <w:trPr>
        <w:trHeight w:val="130"/>
      </w:trPr>
      <w:tc>
        <w:tcPr>
          <w:tcW w:w="2551" w:type="dxa"/>
          <w:shd w:val="clear" w:color="auto" w:fill="auto"/>
          <w:vAlign w:val="center"/>
        </w:tcPr>
        <w:p w14:paraId="4245173F" w14:textId="77777777" w:rsidR="00A61481" w:rsidRDefault="00A6148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6F99ACB1" w14:textId="03EA2D44" w:rsidR="00A61481" w:rsidRDefault="006D6BD2">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w:t>
          </w:r>
        </w:p>
      </w:tc>
    </w:tr>
    <w:tr w:rsidR="00A61481" w14:paraId="6969F8A0" w14:textId="77777777">
      <w:trPr>
        <w:trHeight w:val="228"/>
      </w:trPr>
      <w:tc>
        <w:tcPr>
          <w:tcW w:w="2551" w:type="dxa"/>
          <w:shd w:val="clear" w:color="auto" w:fill="auto"/>
          <w:vAlign w:val="center"/>
        </w:tcPr>
        <w:p w14:paraId="3C2C75D2" w14:textId="77777777" w:rsidR="00A61481" w:rsidRDefault="00A6148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10B0CB0A" w14:textId="77777777" w:rsidR="00A61481" w:rsidRDefault="004E53EC" w:rsidP="00387372">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Electoral del Estado de México.</w:t>
          </w:r>
        </w:p>
      </w:tc>
    </w:tr>
    <w:tr w:rsidR="00A61481" w14:paraId="266817CA" w14:textId="77777777">
      <w:tc>
        <w:tcPr>
          <w:tcW w:w="2551" w:type="dxa"/>
          <w:shd w:val="clear" w:color="auto" w:fill="auto"/>
          <w:vAlign w:val="center"/>
        </w:tcPr>
        <w:p w14:paraId="21740298" w14:textId="77777777" w:rsidR="00A61481" w:rsidRDefault="00A6148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A944D58" w14:textId="77777777" w:rsidR="00A61481" w:rsidRDefault="00A6148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2656CBD" w14:textId="77777777" w:rsidR="00A61481" w:rsidRDefault="00A61481">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47DE9393" wp14:editId="40D04D56">
          <wp:simplePos x="0" y="0"/>
          <wp:positionH relativeFrom="column">
            <wp:posOffset>-1089657</wp:posOffset>
          </wp:positionH>
          <wp:positionV relativeFrom="paragraph">
            <wp:posOffset>-1169667</wp:posOffset>
          </wp:positionV>
          <wp:extent cx="7809865" cy="10165715"/>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8491D"/>
    <w:multiLevelType w:val="hybridMultilevel"/>
    <w:tmpl w:val="82743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DE73D24"/>
    <w:multiLevelType w:val="hybridMultilevel"/>
    <w:tmpl w:val="AC84E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82936C3"/>
    <w:multiLevelType w:val="multilevel"/>
    <w:tmpl w:val="1A5C987E"/>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B565C66"/>
    <w:multiLevelType w:val="hybridMultilevel"/>
    <w:tmpl w:val="EAC6400A"/>
    <w:lvl w:ilvl="0" w:tplc="D718317C">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3216C4C"/>
    <w:multiLevelType w:val="multilevel"/>
    <w:tmpl w:val="C3E0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06554A"/>
    <w:multiLevelType w:val="hybridMultilevel"/>
    <w:tmpl w:val="8C2045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87F14CE"/>
    <w:multiLevelType w:val="hybridMultilevel"/>
    <w:tmpl w:val="8F3420D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CB70177"/>
    <w:multiLevelType w:val="multilevel"/>
    <w:tmpl w:val="B02AA8B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7"/>
  </w:num>
  <w:num w:numId="2">
    <w:abstractNumId w:val="2"/>
  </w:num>
  <w:num w:numId="3">
    <w:abstractNumId w:val="4"/>
  </w:num>
  <w:num w:numId="4">
    <w:abstractNumId w:val="0"/>
  </w:num>
  <w:num w:numId="5">
    <w:abstractNumId w:val="1"/>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0A3"/>
    <w:rsid w:val="00032B60"/>
    <w:rsid w:val="000E1DCE"/>
    <w:rsid w:val="00101A77"/>
    <w:rsid w:val="001366AE"/>
    <w:rsid w:val="0017779A"/>
    <w:rsid w:val="001B4C94"/>
    <w:rsid w:val="001B4E7D"/>
    <w:rsid w:val="00255F81"/>
    <w:rsid w:val="002A00DC"/>
    <w:rsid w:val="002A7C27"/>
    <w:rsid w:val="00304879"/>
    <w:rsid w:val="00361F4A"/>
    <w:rsid w:val="00387372"/>
    <w:rsid w:val="00391B1F"/>
    <w:rsid w:val="00432A84"/>
    <w:rsid w:val="00453DBC"/>
    <w:rsid w:val="004A5D42"/>
    <w:rsid w:val="004E53EC"/>
    <w:rsid w:val="00507ABD"/>
    <w:rsid w:val="005C2A6C"/>
    <w:rsid w:val="006D6BD2"/>
    <w:rsid w:val="007863A3"/>
    <w:rsid w:val="007A161A"/>
    <w:rsid w:val="008410A3"/>
    <w:rsid w:val="00A42E18"/>
    <w:rsid w:val="00A61481"/>
    <w:rsid w:val="00A95F6F"/>
    <w:rsid w:val="00B242F3"/>
    <w:rsid w:val="00C938CF"/>
    <w:rsid w:val="00CB030B"/>
    <w:rsid w:val="00D95561"/>
    <w:rsid w:val="00DE26D4"/>
    <w:rsid w:val="00DE3FC7"/>
    <w:rsid w:val="00DE4DA0"/>
    <w:rsid w:val="00E37C4E"/>
    <w:rsid w:val="00E6127C"/>
    <w:rsid w:val="00E86D93"/>
    <w:rsid w:val="00EB56F8"/>
    <w:rsid w:val="00EF6205"/>
    <w:rsid w:val="00F5673E"/>
    <w:rsid w:val="00F721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92C1E"/>
  <w15:docId w15:val="{CD658530-B54A-4EF1-AD3E-3A402F317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870559">
      <w:bodyDiv w:val="1"/>
      <w:marLeft w:val="0"/>
      <w:marRight w:val="0"/>
      <w:marTop w:val="0"/>
      <w:marBottom w:val="0"/>
      <w:divBdr>
        <w:top w:val="none" w:sz="0" w:space="0" w:color="auto"/>
        <w:left w:val="none" w:sz="0" w:space="0" w:color="auto"/>
        <w:bottom w:val="none" w:sz="0" w:space="0" w:color="auto"/>
        <w:right w:val="none" w:sz="0" w:space="0" w:color="auto"/>
      </w:divBdr>
    </w:div>
    <w:div w:id="1721048351">
      <w:bodyDiv w:val="1"/>
      <w:marLeft w:val="0"/>
      <w:marRight w:val="0"/>
      <w:marTop w:val="0"/>
      <w:marBottom w:val="0"/>
      <w:divBdr>
        <w:top w:val="none" w:sz="0" w:space="0" w:color="auto"/>
        <w:left w:val="none" w:sz="0" w:space="0" w:color="auto"/>
        <w:bottom w:val="none" w:sz="0" w:space="0" w:color="auto"/>
        <w:right w:val="none" w:sz="0" w:space="0" w:color="auto"/>
      </w:divBdr>
    </w:div>
    <w:div w:id="1875381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aimex.org.mx/saimex/solicitud/downloadAttach/1834863.pa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solicitud/downloadAttach/1834793.pag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saimex.org.mx/saimex/solicitud/downloadAttach/1834792.pag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WXb3pqN1GTLX0zS0otcFXa2RjA==">CgMxLjAyCGguZ2pkZ3hzMgloLjMwajB6bGwyCWguMWZvYjl0ZTgAciExSmd5MUVhaU1SVFZBajlwRHJNUzN4SjlPbVFMQWlCYXk=</go:docsCustomData>
</go:gDocsCustomXmlDataStorage>
</file>

<file path=customXml/itemProps1.xml><?xml version="1.0" encoding="utf-8"?>
<ds:datastoreItem xmlns:ds="http://schemas.openxmlformats.org/officeDocument/2006/customXml" ds:itemID="{72869604-F910-4372-8D44-D02E453DD4E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7354</Words>
  <Characters>40452</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2023-12-15T16:27:00Z</cp:lastPrinted>
  <dcterms:created xsi:type="dcterms:W3CDTF">2023-12-20T18:06:00Z</dcterms:created>
  <dcterms:modified xsi:type="dcterms:W3CDTF">2023-12-20T18:06:00Z</dcterms:modified>
</cp:coreProperties>
</file>