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095F30" w:rsidRDefault="009F09BC" w:rsidP="00084DF6">
      <w:pPr>
        <w:tabs>
          <w:tab w:val="left" w:pos="3465"/>
        </w:tabs>
        <w:spacing w:line="360" w:lineRule="auto"/>
        <w:jc w:val="both"/>
        <w:rPr>
          <w:rFonts w:ascii="Palatino Linotype" w:hAnsi="Palatino Linotype"/>
        </w:rPr>
      </w:pPr>
      <w:r w:rsidRPr="00095F3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04350" w:rsidRPr="00095F30">
        <w:rPr>
          <w:rFonts w:ascii="Palatino Linotype" w:hAnsi="Palatino Linotype"/>
        </w:rPr>
        <w:t>siete</w:t>
      </w:r>
      <w:r w:rsidRPr="00095F30">
        <w:rPr>
          <w:rFonts w:ascii="Palatino Linotype" w:hAnsi="Palatino Linotype"/>
        </w:rPr>
        <w:t xml:space="preserve"> </w:t>
      </w:r>
      <w:r w:rsidR="00805A7B">
        <w:rPr>
          <w:rFonts w:ascii="Palatino Linotype" w:hAnsi="Palatino Linotype"/>
        </w:rPr>
        <w:t>(</w:t>
      </w:r>
      <w:r w:rsidR="00F36631">
        <w:rPr>
          <w:rFonts w:ascii="Palatino Linotype" w:hAnsi="Palatino Linotype"/>
        </w:rPr>
        <w:t>0</w:t>
      </w:r>
      <w:r w:rsidR="00204350" w:rsidRPr="00095F30">
        <w:rPr>
          <w:rFonts w:ascii="Palatino Linotype" w:hAnsi="Palatino Linotype"/>
        </w:rPr>
        <w:t xml:space="preserve">7) </w:t>
      </w:r>
      <w:r w:rsidRPr="00095F30">
        <w:rPr>
          <w:rFonts w:ascii="Palatino Linotype" w:hAnsi="Palatino Linotype"/>
        </w:rPr>
        <w:t xml:space="preserve">de </w:t>
      </w:r>
      <w:r w:rsidR="002713F0" w:rsidRPr="00095F30">
        <w:rPr>
          <w:rFonts w:ascii="Palatino Linotype" w:hAnsi="Palatino Linotype"/>
        </w:rPr>
        <w:t>juni</w:t>
      </w:r>
      <w:r w:rsidR="00694238" w:rsidRPr="00095F30">
        <w:rPr>
          <w:rFonts w:ascii="Palatino Linotype" w:hAnsi="Palatino Linotype"/>
        </w:rPr>
        <w:t>o de dos mil veintitrés</w:t>
      </w:r>
      <w:r w:rsidRPr="00095F30">
        <w:rPr>
          <w:rFonts w:ascii="Palatino Linotype" w:hAnsi="Palatino Linotype"/>
        </w:rPr>
        <w:t>.</w:t>
      </w:r>
    </w:p>
    <w:p w:rsidR="00084DF6" w:rsidRPr="00095F30" w:rsidRDefault="00084DF6" w:rsidP="00084DF6">
      <w:pPr>
        <w:tabs>
          <w:tab w:val="left" w:pos="3465"/>
        </w:tabs>
        <w:spacing w:line="360" w:lineRule="auto"/>
        <w:jc w:val="both"/>
        <w:rPr>
          <w:rFonts w:ascii="Palatino Linotype" w:hAnsi="Palatino Linotype"/>
        </w:rPr>
      </w:pPr>
      <w:bookmarkStart w:id="0" w:name="_GoBack"/>
      <w:bookmarkEnd w:id="0"/>
    </w:p>
    <w:p w:rsidR="009F09BC" w:rsidRPr="00095F30" w:rsidRDefault="009F09BC" w:rsidP="00084DF6">
      <w:pPr>
        <w:spacing w:line="360" w:lineRule="auto"/>
        <w:jc w:val="both"/>
        <w:rPr>
          <w:rFonts w:ascii="Palatino Linotype" w:hAnsi="Palatino Linotype"/>
        </w:rPr>
      </w:pPr>
      <w:r w:rsidRPr="00095F30">
        <w:rPr>
          <w:rFonts w:ascii="Palatino Linotype" w:hAnsi="Palatino Linotype"/>
          <w:b/>
        </w:rPr>
        <w:t>VISTO</w:t>
      </w:r>
      <w:r w:rsidRPr="00095F30">
        <w:rPr>
          <w:rFonts w:ascii="Palatino Linotype" w:hAnsi="Palatino Linotype"/>
        </w:rPr>
        <w:t xml:space="preserve"> </w:t>
      </w:r>
      <w:r w:rsidR="008A699B" w:rsidRPr="00095F30">
        <w:rPr>
          <w:rFonts w:ascii="Palatino Linotype" w:hAnsi="Palatino Linotype"/>
        </w:rPr>
        <w:t>e</w:t>
      </w:r>
      <w:r w:rsidRPr="00095F30">
        <w:rPr>
          <w:rFonts w:ascii="Palatino Linotype" w:hAnsi="Palatino Linotype"/>
        </w:rPr>
        <w:t xml:space="preserve">l expediente electrónico formado con motivo del recurso de revisión </w:t>
      </w:r>
      <w:r w:rsidR="00A4685C" w:rsidRPr="00095F30">
        <w:rPr>
          <w:rFonts w:ascii="Palatino Linotype" w:hAnsi="Palatino Linotype"/>
          <w:b/>
        </w:rPr>
        <w:t>0</w:t>
      </w:r>
      <w:r w:rsidR="002713F0" w:rsidRPr="00095F30">
        <w:rPr>
          <w:rFonts w:ascii="Palatino Linotype" w:hAnsi="Palatino Linotype"/>
          <w:b/>
        </w:rPr>
        <w:t>2138</w:t>
      </w:r>
      <w:r w:rsidR="00A4685C" w:rsidRPr="00095F30">
        <w:rPr>
          <w:rFonts w:ascii="Palatino Linotype" w:hAnsi="Palatino Linotype"/>
          <w:b/>
        </w:rPr>
        <w:t>/INFOEM/IP/RR/2023</w:t>
      </w:r>
      <w:r w:rsidRPr="00095F30">
        <w:rPr>
          <w:rFonts w:ascii="Palatino Linotype" w:hAnsi="Palatino Linotype"/>
        </w:rPr>
        <w:t>,</w:t>
      </w:r>
      <w:r w:rsidRPr="00095F30">
        <w:rPr>
          <w:rFonts w:ascii="Palatino Linotype" w:hAnsi="Palatino Linotype" w:cs="Arial"/>
          <w:b/>
          <w:bCs/>
        </w:rPr>
        <w:t xml:space="preserve"> </w:t>
      </w:r>
      <w:r w:rsidRPr="00095F30">
        <w:rPr>
          <w:rFonts w:ascii="Palatino Linotype" w:hAnsi="Palatino Linotype"/>
        </w:rPr>
        <w:t xml:space="preserve">promovido por </w:t>
      </w:r>
      <w:r w:rsidR="009E5667">
        <w:rPr>
          <w:rFonts w:ascii="Palatino Linotype" w:hAnsi="Palatino Linotype"/>
          <w:b/>
        </w:rPr>
        <w:t xml:space="preserve">XXX </w:t>
      </w:r>
      <w:proofErr w:type="spellStart"/>
      <w:r w:rsidR="009E5667">
        <w:rPr>
          <w:rFonts w:ascii="Palatino Linotype" w:hAnsi="Palatino Linotype"/>
          <w:b/>
        </w:rPr>
        <w:t>XXX</w:t>
      </w:r>
      <w:proofErr w:type="spellEnd"/>
      <w:r w:rsidR="009E5667">
        <w:rPr>
          <w:rFonts w:ascii="Palatino Linotype" w:hAnsi="Palatino Linotype"/>
          <w:b/>
        </w:rPr>
        <w:t xml:space="preserve"> </w:t>
      </w:r>
      <w:proofErr w:type="spellStart"/>
      <w:r w:rsidR="009E5667">
        <w:rPr>
          <w:rFonts w:ascii="Palatino Linotype" w:hAnsi="Palatino Linotype"/>
          <w:b/>
        </w:rPr>
        <w:t>XXX</w:t>
      </w:r>
      <w:proofErr w:type="spellEnd"/>
      <w:r w:rsidRPr="00095F30">
        <w:rPr>
          <w:rFonts w:ascii="Palatino Linotype" w:hAnsi="Palatino Linotype"/>
        </w:rPr>
        <w:t xml:space="preserve">, a quien en lo sucesivo se le identificará como </w:t>
      </w:r>
      <w:r w:rsidR="00A61E63" w:rsidRPr="00095F30">
        <w:rPr>
          <w:rFonts w:ascii="Palatino Linotype" w:hAnsi="Palatino Linotype"/>
          <w:b/>
        </w:rPr>
        <w:t>EL RECURRENTE</w:t>
      </w:r>
      <w:r w:rsidRPr="00095F30">
        <w:rPr>
          <w:rFonts w:ascii="Palatino Linotype" w:hAnsi="Palatino Linotype" w:cs="Arial"/>
        </w:rPr>
        <w:t xml:space="preserve">, en contra de la respuesta del </w:t>
      </w:r>
      <w:r w:rsidR="00A4685C" w:rsidRPr="00095F30">
        <w:rPr>
          <w:rFonts w:ascii="Palatino Linotype" w:hAnsi="Palatino Linotype" w:cs="Arial"/>
          <w:b/>
        </w:rPr>
        <w:t>Ayuntamiento de T</w:t>
      </w:r>
      <w:r w:rsidR="007E169F" w:rsidRPr="00095F30">
        <w:rPr>
          <w:rFonts w:ascii="Palatino Linotype" w:hAnsi="Palatino Linotype" w:cs="Arial"/>
          <w:b/>
        </w:rPr>
        <w:t>oluca</w:t>
      </w:r>
      <w:r w:rsidR="00805A7B">
        <w:rPr>
          <w:rFonts w:ascii="Palatino Linotype" w:hAnsi="Palatino Linotype" w:cs="Arial"/>
          <w:b/>
        </w:rPr>
        <w:t>,</w:t>
      </w:r>
      <w:r w:rsidR="00A4685C" w:rsidRPr="00095F30">
        <w:rPr>
          <w:rFonts w:ascii="Palatino Linotype" w:hAnsi="Palatino Linotype" w:cs="Arial"/>
          <w:b/>
        </w:rPr>
        <w:t xml:space="preserve"> </w:t>
      </w:r>
      <w:r w:rsidRPr="00095F30">
        <w:rPr>
          <w:rFonts w:ascii="Palatino Linotype" w:hAnsi="Palatino Linotype"/>
        </w:rPr>
        <w:t>en lo sucesivo el</w:t>
      </w:r>
      <w:r w:rsidRPr="00095F30">
        <w:rPr>
          <w:rFonts w:ascii="Palatino Linotype" w:hAnsi="Palatino Linotype"/>
          <w:b/>
        </w:rPr>
        <w:t xml:space="preserve"> SUJETO OBLIGADO</w:t>
      </w:r>
      <w:r w:rsidRPr="00095F30">
        <w:rPr>
          <w:rFonts w:ascii="Palatino Linotype" w:hAnsi="Palatino Linotype"/>
        </w:rPr>
        <w:t>, se procede a dictar la presente resolución, con base en los siguientes:</w:t>
      </w:r>
    </w:p>
    <w:p w:rsidR="00084DF6" w:rsidRPr="00095F30" w:rsidRDefault="00084DF6" w:rsidP="00084DF6">
      <w:pPr>
        <w:spacing w:line="360" w:lineRule="auto"/>
        <w:jc w:val="both"/>
        <w:rPr>
          <w:rFonts w:ascii="Palatino Linotype" w:hAnsi="Palatino Linotype"/>
          <w:b/>
        </w:rPr>
      </w:pPr>
    </w:p>
    <w:p w:rsidR="009F09BC" w:rsidRPr="00095F30" w:rsidRDefault="009F09BC" w:rsidP="00084DF6">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095F30">
        <w:rPr>
          <w:rFonts w:ascii="Palatino Linotype" w:hAnsi="Palatino Linotype"/>
          <w:b/>
          <w:color w:val="000000" w:themeColor="text1"/>
          <w:sz w:val="24"/>
          <w:szCs w:val="24"/>
        </w:rPr>
        <w:t>ANTECEDENTES</w:t>
      </w:r>
      <w:bookmarkEnd w:id="1"/>
      <w:bookmarkEnd w:id="2"/>
      <w:bookmarkEnd w:id="3"/>
    </w:p>
    <w:p w:rsidR="00084DF6" w:rsidRPr="00095F30" w:rsidRDefault="00084DF6" w:rsidP="00084DF6"/>
    <w:p w:rsidR="009F09BC" w:rsidRPr="00095F30" w:rsidRDefault="009F09BC" w:rsidP="00084DF6">
      <w:pPr>
        <w:pStyle w:val="Prrafodelista"/>
        <w:numPr>
          <w:ilvl w:val="0"/>
          <w:numId w:val="15"/>
        </w:numPr>
        <w:spacing w:line="360" w:lineRule="auto"/>
        <w:ind w:left="0" w:firstLine="0"/>
        <w:jc w:val="both"/>
        <w:rPr>
          <w:rFonts w:ascii="Palatino Linotype" w:eastAsia="Calibri" w:hAnsi="Palatino Linotype" w:cs="Arial"/>
          <w:lang w:val="es-ES"/>
        </w:rPr>
      </w:pPr>
      <w:r w:rsidRPr="00095F30">
        <w:rPr>
          <w:rFonts w:ascii="Palatino Linotype" w:eastAsia="Calibri" w:hAnsi="Palatino Linotype" w:cs="Arial"/>
          <w:lang w:val="es-ES"/>
        </w:rPr>
        <w:t xml:space="preserve">El día </w:t>
      </w:r>
      <w:r w:rsidR="007E169F" w:rsidRPr="00095F30">
        <w:rPr>
          <w:rFonts w:ascii="Palatino Linotype" w:eastAsia="Calibri" w:hAnsi="Palatino Linotype" w:cs="Arial"/>
          <w:b/>
          <w:lang w:val="es-ES"/>
        </w:rPr>
        <w:t>diecisiete de marzo</w:t>
      </w:r>
      <w:r w:rsidR="004A1C2D" w:rsidRPr="00095F30">
        <w:rPr>
          <w:rFonts w:ascii="Palatino Linotype" w:eastAsia="Calibri" w:hAnsi="Palatino Linotype" w:cs="Arial"/>
          <w:b/>
          <w:lang w:val="es-ES"/>
        </w:rPr>
        <w:t xml:space="preserve"> de dos mil veintitrés</w:t>
      </w:r>
      <w:r w:rsidRPr="00095F30">
        <w:rPr>
          <w:rFonts w:ascii="Palatino Linotype" w:hAnsi="Palatino Linotype"/>
          <w:b/>
        </w:rPr>
        <w:t xml:space="preserve">, </w:t>
      </w:r>
      <w:r w:rsidRPr="00095F30">
        <w:rPr>
          <w:rFonts w:ascii="Palatino Linotype" w:eastAsia="Calibri" w:hAnsi="Palatino Linotype" w:cs="Arial"/>
          <w:lang w:val="es-ES"/>
        </w:rPr>
        <w:t xml:space="preserve">se presentó ante el </w:t>
      </w:r>
      <w:r w:rsidRPr="00095F30">
        <w:rPr>
          <w:rFonts w:ascii="Palatino Linotype" w:eastAsia="Calibri" w:hAnsi="Palatino Linotype" w:cs="Arial"/>
          <w:b/>
          <w:lang w:val="es-ES"/>
        </w:rPr>
        <w:t>SUJETO OBLIGADO</w:t>
      </w:r>
      <w:r w:rsidRPr="00095F30">
        <w:rPr>
          <w:rFonts w:ascii="Palatino Linotype" w:eastAsia="Calibri" w:hAnsi="Palatino Linotype" w:cs="Arial"/>
        </w:rPr>
        <w:t xml:space="preserve"> vía </w:t>
      </w:r>
      <w:r w:rsidR="00A61E63" w:rsidRPr="00095F30">
        <w:rPr>
          <w:rFonts w:ascii="Palatino Linotype" w:eastAsia="Calibri" w:hAnsi="Palatino Linotype" w:cs="Arial"/>
          <w:lang w:val="es-ES"/>
        </w:rPr>
        <w:t>Sistema de Acceso a la Información Mexiquense (</w:t>
      </w:r>
      <w:r w:rsidR="00A61E63" w:rsidRPr="00095F30">
        <w:rPr>
          <w:rFonts w:ascii="Palatino Linotype" w:eastAsia="Calibri" w:hAnsi="Palatino Linotype" w:cs="Arial"/>
          <w:b/>
          <w:lang w:val="es-ES"/>
        </w:rPr>
        <w:t>SAIMEX</w:t>
      </w:r>
      <w:r w:rsidR="00A61E63" w:rsidRPr="00095F30">
        <w:rPr>
          <w:rFonts w:ascii="Palatino Linotype" w:eastAsia="Calibri" w:hAnsi="Palatino Linotype" w:cs="Arial"/>
          <w:lang w:val="es-ES"/>
        </w:rPr>
        <w:t>)</w:t>
      </w:r>
      <w:r w:rsidR="008A699B" w:rsidRPr="00095F30">
        <w:rPr>
          <w:rFonts w:ascii="Palatino Linotype" w:eastAsia="Calibri" w:hAnsi="Palatino Linotype" w:cs="Arial"/>
          <w:lang w:val="es-ES"/>
        </w:rPr>
        <w:t>, la solicitud</w:t>
      </w:r>
      <w:r w:rsidRPr="00095F30">
        <w:rPr>
          <w:rFonts w:ascii="Palatino Linotype" w:eastAsia="Calibri" w:hAnsi="Palatino Linotype" w:cs="Arial"/>
          <w:lang w:val="es-ES"/>
        </w:rPr>
        <w:t xml:space="preserve"> de información pública</w:t>
      </w:r>
      <w:r w:rsidR="008A699B" w:rsidRPr="00095F30">
        <w:rPr>
          <w:rFonts w:ascii="Palatino Linotype" w:eastAsia="Calibri" w:hAnsi="Palatino Linotype" w:cs="Arial"/>
          <w:lang w:val="es-ES"/>
        </w:rPr>
        <w:t xml:space="preserve"> registrada</w:t>
      </w:r>
      <w:r w:rsidRPr="00095F30">
        <w:rPr>
          <w:rFonts w:ascii="Palatino Linotype" w:eastAsia="Calibri" w:hAnsi="Palatino Linotype" w:cs="Arial"/>
          <w:lang w:val="es-ES"/>
        </w:rPr>
        <w:t xml:space="preserve"> con </w:t>
      </w:r>
      <w:r w:rsidR="008A699B" w:rsidRPr="00095F30">
        <w:rPr>
          <w:rFonts w:ascii="Palatino Linotype" w:eastAsia="Calibri" w:hAnsi="Palatino Linotype" w:cs="Arial"/>
          <w:lang w:val="es-ES"/>
        </w:rPr>
        <w:t xml:space="preserve">el </w:t>
      </w:r>
      <w:r w:rsidRPr="00095F30">
        <w:rPr>
          <w:rFonts w:ascii="Palatino Linotype" w:eastAsia="Calibri" w:hAnsi="Palatino Linotype" w:cs="Arial"/>
          <w:lang w:val="es-ES"/>
        </w:rPr>
        <w:t>número</w:t>
      </w:r>
      <w:r w:rsidRPr="00095F30">
        <w:rPr>
          <w:rFonts w:ascii="Palatino Linotype" w:hAnsi="Palatino Linotype"/>
          <w:b/>
          <w:bCs/>
          <w:color w:val="000000" w:themeColor="text1"/>
        </w:rPr>
        <w:t xml:space="preserve"> </w:t>
      </w:r>
      <w:r w:rsidR="007E169F" w:rsidRPr="00095F30">
        <w:rPr>
          <w:rFonts w:ascii="Palatino Linotype" w:hAnsi="Palatino Linotype"/>
          <w:b/>
          <w:bCs/>
          <w:color w:val="000000" w:themeColor="text1"/>
        </w:rPr>
        <w:t>01021/TOLUCA/IP/2023</w:t>
      </w:r>
      <w:r w:rsidRPr="00095F30">
        <w:rPr>
          <w:rFonts w:ascii="Palatino Linotype" w:hAnsi="Palatino Linotype"/>
          <w:b/>
          <w:bCs/>
          <w:color w:val="000000" w:themeColor="text1"/>
        </w:rPr>
        <w:t xml:space="preserve">; </w:t>
      </w:r>
      <w:r w:rsidRPr="00095F30">
        <w:rPr>
          <w:rFonts w:ascii="Palatino Linotype" w:eastAsia="Calibri" w:hAnsi="Palatino Linotype" w:cs="Arial"/>
          <w:lang w:val="es-ES"/>
        </w:rPr>
        <w:t>mediante la cual se solicitó la siguiente información:</w:t>
      </w:r>
    </w:p>
    <w:p w:rsidR="008A699B" w:rsidRPr="00095F30" w:rsidRDefault="008A699B" w:rsidP="00084DF6">
      <w:pPr>
        <w:pStyle w:val="Prrafodelista"/>
        <w:spacing w:line="360" w:lineRule="auto"/>
        <w:ind w:left="0"/>
        <w:jc w:val="both"/>
        <w:rPr>
          <w:rFonts w:ascii="Palatino Linotype" w:eastAsia="Calibri" w:hAnsi="Palatino Linotype" w:cs="Arial"/>
          <w:lang w:val="es-ES"/>
        </w:rPr>
      </w:pPr>
    </w:p>
    <w:p w:rsidR="009F09BC" w:rsidRPr="00095F30" w:rsidRDefault="00A61E63" w:rsidP="00084DF6">
      <w:pPr>
        <w:pStyle w:val="Prrafodelista"/>
        <w:spacing w:line="360" w:lineRule="auto"/>
        <w:ind w:left="426" w:right="474"/>
        <w:jc w:val="both"/>
        <w:rPr>
          <w:rFonts w:ascii="Palatino Linotype" w:hAnsi="Palatino Linotype"/>
          <w:i/>
        </w:rPr>
      </w:pPr>
      <w:r w:rsidRPr="00095F30">
        <w:rPr>
          <w:rFonts w:ascii="Palatino Linotype" w:hAnsi="Palatino Linotype"/>
          <w:i/>
        </w:rPr>
        <w:t>“</w:t>
      </w:r>
      <w:r w:rsidR="007E169F" w:rsidRPr="00095F30">
        <w:rPr>
          <w:rFonts w:ascii="Palatino Linotype" w:hAnsi="Palatino Linotype"/>
          <w:i/>
        </w:rPr>
        <w:t xml:space="preserve">Solicito todos los comprobantes de </w:t>
      </w:r>
      <w:proofErr w:type="spellStart"/>
      <w:r w:rsidR="007E169F" w:rsidRPr="00095F30">
        <w:rPr>
          <w:rFonts w:ascii="Palatino Linotype" w:hAnsi="Palatino Linotype"/>
          <w:i/>
        </w:rPr>
        <w:t>deposito</w:t>
      </w:r>
      <w:proofErr w:type="spellEnd"/>
      <w:r w:rsidR="007E169F" w:rsidRPr="00095F30">
        <w:rPr>
          <w:rFonts w:ascii="Palatino Linotype" w:hAnsi="Palatino Linotype"/>
          <w:i/>
        </w:rPr>
        <w:t>, cheque, u otro de los pagos a los integrantes del Comité de Participación Ciudadana Anticorrupción del Ayuntamiento de Toluca. Desde el año 2022 a la fecha.</w:t>
      </w:r>
      <w:r w:rsidR="008A699B" w:rsidRPr="00095F30">
        <w:rPr>
          <w:rFonts w:ascii="Palatino Linotype" w:hAnsi="Palatino Linotype"/>
          <w:i/>
        </w:rPr>
        <w:t>”</w:t>
      </w:r>
    </w:p>
    <w:p w:rsidR="008A699B" w:rsidRPr="00095F30" w:rsidRDefault="008A699B" w:rsidP="00084DF6">
      <w:pPr>
        <w:pStyle w:val="Prrafodelista"/>
        <w:spacing w:line="360" w:lineRule="auto"/>
        <w:ind w:left="851" w:right="34"/>
        <w:jc w:val="both"/>
        <w:rPr>
          <w:rFonts w:ascii="Palatino Linotype" w:hAnsi="Palatino Linotype"/>
        </w:rPr>
      </w:pPr>
    </w:p>
    <w:p w:rsidR="009F09BC" w:rsidRPr="00095F30" w:rsidRDefault="009F09BC" w:rsidP="00084DF6">
      <w:pPr>
        <w:pStyle w:val="Prrafodelista"/>
        <w:numPr>
          <w:ilvl w:val="0"/>
          <w:numId w:val="23"/>
        </w:numPr>
        <w:spacing w:line="360" w:lineRule="auto"/>
        <w:ind w:left="851" w:right="34"/>
        <w:jc w:val="both"/>
        <w:rPr>
          <w:rFonts w:ascii="Palatino Linotype" w:hAnsi="Palatino Linotype"/>
        </w:rPr>
      </w:pPr>
      <w:r w:rsidRPr="00095F30">
        <w:rPr>
          <w:rFonts w:ascii="Palatino Linotype" w:eastAsia="Times New Roman" w:hAnsi="Palatino Linotype" w:cs="Arial"/>
          <w:lang w:val="es-ES"/>
        </w:rPr>
        <w:t>Se eligió como modalidad de entrega de la información</w:t>
      </w:r>
      <w:r w:rsidRPr="00095F30">
        <w:rPr>
          <w:rFonts w:ascii="Palatino Linotype" w:hAnsi="Palatino Linotype"/>
        </w:rPr>
        <w:t xml:space="preserve">: </w:t>
      </w:r>
      <w:r w:rsidR="00A61E63" w:rsidRPr="00095F30">
        <w:rPr>
          <w:rFonts w:ascii="Palatino Linotype" w:hAnsi="Palatino Linotype"/>
          <w:b/>
        </w:rPr>
        <w:t>SAIMEX.</w:t>
      </w:r>
    </w:p>
    <w:p w:rsidR="0069487D" w:rsidRPr="00095F30" w:rsidRDefault="0069487D" w:rsidP="00084DF6">
      <w:pPr>
        <w:pStyle w:val="Prrafodelista"/>
        <w:spacing w:line="360" w:lineRule="auto"/>
        <w:ind w:left="851" w:right="34"/>
        <w:jc w:val="both"/>
        <w:rPr>
          <w:rFonts w:ascii="Palatino Linotype" w:hAnsi="Palatino Linotype"/>
        </w:rPr>
      </w:pPr>
    </w:p>
    <w:p w:rsidR="00694238" w:rsidRPr="00095F30" w:rsidRDefault="0069487D" w:rsidP="00084DF6">
      <w:pPr>
        <w:pStyle w:val="Prrafodelista"/>
        <w:numPr>
          <w:ilvl w:val="0"/>
          <w:numId w:val="15"/>
        </w:numPr>
        <w:spacing w:line="360" w:lineRule="auto"/>
        <w:ind w:left="0" w:firstLine="0"/>
        <w:jc w:val="both"/>
        <w:rPr>
          <w:rFonts w:ascii="Palatino Linotype" w:hAnsi="Palatino Linotype" w:cs="Arial"/>
          <w:color w:val="000000" w:themeColor="text1"/>
        </w:rPr>
      </w:pPr>
      <w:r w:rsidRPr="00095F30">
        <w:rPr>
          <w:rFonts w:ascii="Palatino Linotype" w:hAnsi="Palatino Linotype" w:cs="Arial"/>
          <w:color w:val="000000" w:themeColor="text1"/>
        </w:rPr>
        <w:lastRenderedPageBreak/>
        <w:t xml:space="preserve">El </w:t>
      </w:r>
      <w:r w:rsidR="007E169F" w:rsidRPr="00095F30">
        <w:rPr>
          <w:rFonts w:ascii="Palatino Linotype" w:hAnsi="Palatino Linotype" w:cs="Arial"/>
          <w:b/>
          <w:color w:val="000000" w:themeColor="text1"/>
        </w:rPr>
        <w:t>diecisiete</w:t>
      </w:r>
      <w:r w:rsidR="00A4685C" w:rsidRPr="00095F30">
        <w:rPr>
          <w:rFonts w:ascii="Palatino Linotype" w:hAnsi="Palatino Linotype" w:cs="Arial"/>
          <w:b/>
          <w:color w:val="000000" w:themeColor="text1"/>
        </w:rPr>
        <w:t xml:space="preserve"> </w:t>
      </w:r>
      <w:r w:rsidR="009F09BC" w:rsidRPr="00095F30">
        <w:rPr>
          <w:rFonts w:ascii="Palatino Linotype" w:hAnsi="Palatino Linotype" w:cs="Arial"/>
          <w:b/>
          <w:color w:val="000000" w:themeColor="text1"/>
        </w:rPr>
        <w:t xml:space="preserve">de </w:t>
      </w:r>
      <w:r w:rsidR="007E169F" w:rsidRPr="00095F30">
        <w:rPr>
          <w:rFonts w:ascii="Palatino Linotype" w:hAnsi="Palatino Linotype" w:cs="Arial"/>
          <w:b/>
          <w:color w:val="000000" w:themeColor="text1"/>
        </w:rPr>
        <w:t>abril</w:t>
      </w:r>
      <w:r w:rsidR="004A1C2D" w:rsidRPr="00095F30">
        <w:rPr>
          <w:rFonts w:ascii="Palatino Linotype" w:hAnsi="Palatino Linotype" w:cs="Arial"/>
          <w:b/>
          <w:color w:val="000000" w:themeColor="text1"/>
        </w:rPr>
        <w:t xml:space="preserve"> de dos mil veintitrés</w:t>
      </w:r>
      <w:r w:rsidR="009F09BC" w:rsidRPr="00095F30">
        <w:rPr>
          <w:rFonts w:ascii="Palatino Linotype" w:hAnsi="Palatino Linotype" w:cs="Arial"/>
          <w:color w:val="000000" w:themeColor="text1"/>
        </w:rPr>
        <w:t xml:space="preserve">, el </w:t>
      </w:r>
      <w:r w:rsidR="009F09BC" w:rsidRPr="00095F30">
        <w:rPr>
          <w:rFonts w:ascii="Palatino Linotype" w:hAnsi="Palatino Linotype" w:cs="Arial"/>
          <w:b/>
          <w:color w:val="000000" w:themeColor="text1"/>
        </w:rPr>
        <w:t>SUJETO OBLIGADO,</w:t>
      </w:r>
      <w:r w:rsidR="009F09BC" w:rsidRPr="00095F30">
        <w:rPr>
          <w:rFonts w:ascii="Palatino Linotype" w:hAnsi="Palatino Linotype" w:cs="Arial"/>
          <w:color w:val="000000" w:themeColor="text1"/>
        </w:rPr>
        <w:t xml:space="preserve"> dio </w:t>
      </w:r>
      <w:r w:rsidR="009F09BC" w:rsidRPr="00095F30">
        <w:rPr>
          <w:rFonts w:ascii="Palatino Linotype" w:eastAsia="Times New Roman" w:hAnsi="Palatino Linotype" w:cs="Arial"/>
          <w:color w:val="000000" w:themeColor="text1"/>
          <w:lang w:val="es-ES"/>
        </w:rPr>
        <w:t>respuesta</w:t>
      </w:r>
      <w:r w:rsidR="009F09BC" w:rsidRPr="00095F30">
        <w:rPr>
          <w:rFonts w:ascii="Palatino Linotype" w:hAnsi="Palatino Linotype" w:cs="Arial"/>
          <w:color w:val="000000" w:themeColor="text1"/>
        </w:rPr>
        <w:t xml:space="preserve"> </w:t>
      </w:r>
      <w:r w:rsidR="00A61E63" w:rsidRPr="00095F30">
        <w:rPr>
          <w:rFonts w:ascii="Palatino Linotype" w:hAnsi="Palatino Linotype" w:cs="Arial"/>
          <w:i/>
          <w:color w:val="000000" w:themeColor="text1"/>
        </w:rPr>
        <w:t xml:space="preserve">grosso </w:t>
      </w:r>
      <w:r w:rsidR="00A61E63" w:rsidRPr="00095F30">
        <w:rPr>
          <w:rFonts w:ascii="Palatino Linotype" w:eastAsia="Calibri" w:hAnsi="Palatino Linotype" w:cs="Arial"/>
          <w:i/>
          <w:lang w:val="es-ES"/>
        </w:rPr>
        <w:t>modo</w:t>
      </w:r>
      <w:r w:rsidR="00A61E63" w:rsidRPr="00095F30">
        <w:rPr>
          <w:rFonts w:ascii="Palatino Linotype" w:hAnsi="Palatino Linotype" w:cs="Arial"/>
          <w:i/>
          <w:color w:val="000000" w:themeColor="text1"/>
        </w:rPr>
        <w:t xml:space="preserve"> </w:t>
      </w:r>
      <w:r w:rsidR="00A61E63" w:rsidRPr="00095F30">
        <w:rPr>
          <w:rFonts w:ascii="Palatino Linotype" w:hAnsi="Palatino Linotype" w:cs="Arial"/>
          <w:color w:val="000000" w:themeColor="text1"/>
        </w:rPr>
        <w:t>a través</w:t>
      </w:r>
      <w:r w:rsidR="00694238" w:rsidRPr="00095F30">
        <w:rPr>
          <w:rFonts w:ascii="Palatino Linotype" w:hAnsi="Palatino Linotype" w:cs="Arial"/>
          <w:color w:val="000000" w:themeColor="text1"/>
        </w:rPr>
        <w:t xml:space="preserve"> </w:t>
      </w:r>
      <w:r w:rsidR="007E169F" w:rsidRPr="00095F30">
        <w:rPr>
          <w:rFonts w:ascii="Palatino Linotype" w:hAnsi="Palatino Linotype" w:cs="Arial"/>
          <w:color w:val="000000" w:themeColor="text1"/>
        </w:rPr>
        <w:t xml:space="preserve">a través de tres archivos de nombres </w:t>
      </w:r>
      <w:r w:rsidR="007E169F" w:rsidRPr="00095F30">
        <w:rPr>
          <w:rFonts w:ascii="Palatino Linotype" w:hAnsi="Palatino Linotype" w:cs="Arial"/>
          <w:b/>
          <w:color w:val="000000" w:themeColor="text1"/>
        </w:rPr>
        <w:t xml:space="preserve">TRANSFER - </w:t>
      </w:r>
      <w:proofErr w:type="gramStart"/>
      <w:r w:rsidR="007E169F" w:rsidRPr="00095F30">
        <w:rPr>
          <w:rFonts w:ascii="Palatino Linotype" w:hAnsi="Palatino Linotype" w:cs="Arial"/>
          <w:b/>
          <w:color w:val="000000" w:themeColor="text1"/>
        </w:rPr>
        <w:t>V.P..</w:t>
      </w:r>
      <w:proofErr w:type="spellStart"/>
      <w:proofErr w:type="gramEnd"/>
      <w:r w:rsidR="007E169F" w:rsidRPr="00095F30">
        <w:rPr>
          <w:rFonts w:ascii="Palatino Linotype" w:hAnsi="Palatino Linotype" w:cs="Arial"/>
          <w:b/>
          <w:color w:val="000000" w:themeColor="text1"/>
        </w:rPr>
        <w:t>pdf</w:t>
      </w:r>
      <w:proofErr w:type="spellEnd"/>
      <w:r w:rsidR="007E169F" w:rsidRPr="00095F30">
        <w:rPr>
          <w:rFonts w:ascii="Palatino Linotype" w:hAnsi="Palatino Linotype" w:cs="Arial"/>
          <w:b/>
          <w:color w:val="000000" w:themeColor="text1"/>
        </w:rPr>
        <w:t xml:space="preserve">, Respuesta 1021.pdf </w:t>
      </w:r>
      <w:r w:rsidR="007E169F" w:rsidRPr="00095F30">
        <w:rPr>
          <w:rFonts w:ascii="Palatino Linotype" w:hAnsi="Palatino Linotype" w:cs="Arial"/>
          <w:color w:val="000000" w:themeColor="text1"/>
        </w:rPr>
        <w:t>y</w:t>
      </w:r>
      <w:r w:rsidR="007E169F" w:rsidRPr="00095F30">
        <w:rPr>
          <w:rFonts w:ascii="Palatino Linotype" w:hAnsi="Palatino Linotype" w:cs="Arial"/>
          <w:b/>
          <w:color w:val="000000" w:themeColor="text1"/>
        </w:rPr>
        <w:t xml:space="preserve"> Acta 280.pdf</w:t>
      </w:r>
      <w:r w:rsidR="007E169F" w:rsidRPr="00095F30">
        <w:rPr>
          <w:rFonts w:ascii="Palatino Linotype" w:hAnsi="Palatino Linotype" w:cs="Arial"/>
          <w:color w:val="000000" w:themeColor="text1"/>
        </w:rPr>
        <w:t>, cuyo contenido toral es el siguiente:</w:t>
      </w:r>
    </w:p>
    <w:p w:rsidR="00694238" w:rsidRPr="00095F30" w:rsidRDefault="00694238" w:rsidP="00084DF6">
      <w:pPr>
        <w:tabs>
          <w:tab w:val="left" w:pos="0"/>
        </w:tabs>
        <w:spacing w:line="360" w:lineRule="auto"/>
        <w:ind w:right="51"/>
        <w:rPr>
          <w:rFonts w:ascii="Palatino Linotype" w:hAnsi="Palatino Linotype" w:cs="Arial"/>
          <w:color w:val="000000" w:themeColor="text1"/>
        </w:rPr>
      </w:pPr>
    </w:p>
    <w:p w:rsidR="00A61E63" w:rsidRPr="00095F30" w:rsidRDefault="007E169F" w:rsidP="00084DF6">
      <w:pPr>
        <w:tabs>
          <w:tab w:val="left" w:pos="0"/>
        </w:tabs>
        <w:spacing w:line="360" w:lineRule="auto"/>
        <w:ind w:right="51"/>
        <w:jc w:val="center"/>
        <w:rPr>
          <w:rFonts w:ascii="Palatino Linotype" w:hAnsi="Palatino Linotype" w:cs="Arial"/>
          <w:color w:val="000000" w:themeColor="text1"/>
        </w:rPr>
      </w:pPr>
      <w:r w:rsidRPr="00095F30">
        <w:rPr>
          <w:rFonts w:ascii="Palatino Linotype" w:hAnsi="Palatino Linotype" w:cs="Arial"/>
          <w:noProof/>
          <w:color w:val="000000" w:themeColor="text1"/>
          <w:lang w:val="es-MX" w:eastAsia="es-MX"/>
        </w:rPr>
        <w:drawing>
          <wp:inline distT="0" distB="0" distL="0" distR="0" wp14:anchorId="5AB6C7AC" wp14:editId="44C7C701">
            <wp:extent cx="4770358" cy="6223379"/>
            <wp:effectExtent l="19050" t="19050" r="1143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5368" cy="6229915"/>
                    </a:xfrm>
                    <a:prstGeom prst="rect">
                      <a:avLst/>
                    </a:prstGeom>
                    <a:ln>
                      <a:solidFill>
                        <a:schemeClr val="tx1"/>
                      </a:solidFill>
                    </a:ln>
                  </pic:spPr>
                </pic:pic>
              </a:graphicData>
            </a:graphic>
          </wp:inline>
        </w:drawing>
      </w:r>
    </w:p>
    <w:p w:rsidR="009F09BC" w:rsidRPr="00095F30" w:rsidRDefault="009F09BC" w:rsidP="00084DF6">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095F30">
        <w:rPr>
          <w:rFonts w:ascii="Palatino Linotype" w:eastAsia="Times New Roman" w:hAnsi="Palatino Linotype" w:cs="Arial"/>
          <w:color w:val="000000" w:themeColor="text1"/>
          <w:lang w:val="es-ES"/>
        </w:rPr>
        <w:lastRenderedPageBreak/>
        <w:t>E</w:t>
      </w:r>
      <w:r w:rsidR="002C4997" w:rsidRPr="00095F30">
        <w:rPr>
          <w:rFonts w:ascii="Palatino Linotype" w:eastAsia="Times New Roman" w:hAnsi="Palatino Linotype" w:cs="Arial"/>
          <w:color w:val="000000" w:themeColor="text1"/>
          <w:lang w:val="es-ES"/>
        </w:rPr>
        <w:t xml:space="preserve">l </w:t>
      </w:r>
      <w:r w:rsidR="004A1C2D" w:rsidRPr="00095F30">
        <w:rPr>
          <w:rFonts w:ascii="Palatino Linotype" w:eastAsia="Times New Roman" w:hAnsi="Palatino Linotype" w:cs="Arial"/>
          <w:b/>
          <w:color w:val="000000" w:themeColor="text1"/>
          <w:lang w:val="es-ES"/>
        </w:rPr>
        <w:t>veinticuatro de abril</w:t>
      </w:r>
      <w:r w:rsidR="00A61E63" w:rsidRPr="00095F30">
        <w:rPr>
          <w:rFonts w:ascii="Palatino Linotype" w:eastAsia="Times New Roman" w:hAnsi="Palatino Linotype" w:cs="Arial"/>
          <w:b/>
          <w:color w:val="000000" w:themeColor="text1"/>
          <w:lang w:val="es-ES"/>
        </w:rPr>
        <w:t xml:space="preserve"> </w:t>
      </w:r>
      <w:r w:rsidRPr="00095F30">
        <w:rPr>
          <w:rFonts w:ascii="Palatino Linotype" w:eastAsia="Times New Roman" w:hAnsi="Palatino Linotype" w:cs="Arial"/>
          <w:b/>
          <w:color w:val="000000" w:themeColor="text1"/>
          <w:lang w:val="es-ES"/>
        </w:rPr>
        <w:t xml:space="preserve">de </w:t>
      </w:r>
      <w:r w:rsidR="004A1C2D" w:rsidRPr="00095F30">
        <w:rPr>
          <w:rFonts w:ascii="Palatino Linotype" w:eastAsia="Times New Roman" w:hAnsi="Palatino Linotype" w:cs="Arial"/>
          <w:b/>
          <w:color w:val="000000" w:themeColor="text1"/>
          <w:lang w:val="es-ES"/>
        </w:rPr>
        <w:t>dos mil veintitrés</w:t>
      </w:r>
      <w:r w:rsidRPr="00095F30">
        <w:rPr>
          <w:rFonts w:ascii="Palatino Linotype" w:eastAsia="Times New Roman" w:hAnsi="Palatino Linotype" w:cs="Arial"/>
          <w:color w:val="000000" w:themeColor="text1"/>
          <w:lang w:val="es-ES"/>
        </w:rPr>
        <w:t xml:space="preserve">, el particular interpuso </w:t>
      </w:r>
      <w:r w:rsidR="002C4997" w:rsidRPr="00095F30">
        <w:rPr>
          <w:rFonts w:ascii="Palatino Linotype" w:eastAsia="Times New Roman" w:hAnsi="Palatino Linotype" w:cs="Arial"/>
          <w:color w:val="000000" w:themeColor="text1"/>
          <w:lang w:val="es-ES"/>
        </w:rPr>
        <w:t>e</w:t>
      </w:r>
      <w:r w:rsidRPr="00095F30">
        <w:rPr>
          <w:rFonts w:ascii="Palatino Linotype" w:eastAsia="Times New Roman" w:hAnsi="Palatino Linotype" w:cs="Arial"/>
          <w:color w:val="000000" w:themeColor="text1"/>
          <w:lang w:val="es-ES"/>
        </w:rPr>
        <w:t>l recurso de revisión en contra de la respuesta, manifestando l</w:t>
      </w:r>
      <w:r w:rsidR="002C4997" w:rsidRPr="00095F30">
        <w:rPr>
          <w:rFonts w:ascii="Palatino Linotype" w:eastAsia="Times New Roman" w:hAnsi="Palatino Linotype" w:cs="Arial"/>
          <w:color w:val="000000" w:themeColor="text1"/>
          <w:lang w:val="es-ES"/>
        </w:rPr>
        <w:t>a</w:t>
      </w:r>
      <w:r w:rsidRPr="00095F30">
        <w:rPr>
          <w:rFonts w:ascii="Palatino Linotype" w:eastAsia="Times New Roman" w:hAnsi="Palatino Linotype" w:cs="Arial"/>
          <w:color w:val="000000" w:themeColor="text1"/>
          <w:lang w:val="es-ES"/>
        </w:rPr>
        <w:t xml:space="preserve">s </w:t>
      </w:r>
      <w:r w:rsidR="002C4997" w:rsidRPr="00095F30">
        <w:rPr>
          <w:rFonts w:ascii="Palatino Linotype" w:eastAsia="Times New Roman" w:hAnsi="Palatino Linotype" w:cs="Arial"/>
          <w:color w:val="000000" w:themeColor="text1"/>
          <w:lang w:val="es-ES"/>
        </w:rPr>
        <w:t>siguientes</w:t>
      </w:r>
      <w:r w:rsidRPr="00095F30">
        <w:rPr>
          <w:rFonts w:ascii="Palatino Linotype" w:eastAsia="Times New Roman" w:hAnsi="Palatino Linotype" w:cs="Arial"/>
          <w:color w:val="000000" w:themeColor="text1"/>
          <w:lang w:val="es-ES"/>
        </w:rPr>
        <w:t xml:space="preserve"> razones o motivos de inconformidad:</w:t>
      </w:r>
    </w:p>
    <w:p w:rsidR="007E169F" w:rsidRPr="00095F30" w:rsidRDefault="007E169F" w:rsidP="00084DF6">
      <w:pPr>
        <w:pStyle w:val="Prrafodelista"/>
        <w:tabs>
          <w:tab w:val="left" w:pos="0"/>
        </w:tabs>
        <w:spacing w:line="360" w:lineRule="auto"/>
        <w:ind w:left="0" w:right="49"/>
        <w:jc w:val="both"/>
        <w:rPr>
          <w:rFonts w:ascii="Palatino Linotype" w:hAnsi="Palatino Linotype" w:cs="Arial"/>
          <w:i/>
          <w:color w:val="000000" w:themeColor="text1"/>
        </w:rPr>
      </w:pPr>
    </w:p>
    <w:p w:rsidR="009F09BC" w:rsidRPr="00095F30" w:rsidRDefault="009F09BC" w:rsidP="00084DF6">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095F30">
        <w:rPr>
          <w:rStyle w:val="Ttulo2Car"/>
          <w:rFonts w:ascii="Palatino Linotype" w:hAnsi="Palatino Linotype"/>
          <w:b/>
          <w:color w:val="auto"/>
          <w:sz w:val="24"/>
          <w:szCs w:val="24"/>
        </w:rPr>
        <w:t>Acto impugnado</w:t>
      </w:r>
      <w:bookmarkEnd w:id="4"/>
      <w:r w:rsidRPr="00095F30">
        <w:rPr>
          <w:rStyle w:val="Ttulo2Car"/>
          <w:rFonts w:ascii="Palatino Linotype" w:hAnsi="Palatino Linotype"/>
          <w:b/>
          <w:color w:val="000000" w:themeColor="text1"/>
          <w:sz w:val="24"/>
          <w:szCs w:val="24"/>
        </w:rPr>
        <w:t xml:space="preserve">: </w:t>
      </w:r>
      <w:r w:rsidRPr="00095F30">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4A1C2D" w:rsidRPr="00095F30">
        <w:rPr>
          <w:rStyle w:val="Ttulo2Car"/>
          <w:rFonts w:ascii="Palatino Linotype" w:hAnsi="Palatino Linotype"/>
          <w:i/>
          <w:color w:val="000000" w:themeColor="text1"/>
          <w:sz w:val="24"/>
          <w:szCs w:val="24"/>
        </w:rPr>
        <w:t>La respuesta.</w:t>
      </w:r>
      <w:r w:rsidRPr="00095F30">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095F30" w:rsidRDefault="009F09BC" w:rsidP="00084DF6">
      <w:pPr>
        <w:spacing w:line="360" w:lineRule="auto"/>
        <w:ind w:left="426"/>
        <w:jc w:val="both"/>
        <w:rPr>
          <w:rFonts w:ascii="Palatino Linotype" w:hAnsi="Palatino Linotype"/>
          <w:i/>
          <w:color w:val="000000" w:themeColor="text1"/>
        </w:rPr>
      </w:pPr>
    </w:p>
    <w:p w:rsidR="009F09BC" w:rsidRPr="00095F30" w:rsidRDefault="009F09BC" w:rsidP="00084DF6">
      <w:pPr>
        <w:pStyle w:val="Prrafodelista"/>
        <w:numPr>
          <w:ilvl w:val="0"/>
          <w:numId w:val="23"/>
        </w:numPr>
        <w:spacing w:line="360" w:lineRule="auto"/>
        <w:jc w:val="both"/>
        <w:rPr>
          <w:rFonts w:ascii="Palatino Linotype" w:hAnsi="Palatino Linotype"/>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095F30">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095F30">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224451" w:rsidRPr="00095F30">
        <w:rPr>
          <w:rFonts w:ascii="Palatino Linotype" w:hAnsi="Palatino Linotype"/>
          <w:i/>
          <w:color w:val="000000" w:themeColor="text1"/>
        </w:rPr>
        <w:t>“</w:t>
      </w:r>
      <w:r w:rsidR="004A1C2D" w:rsidRPr="00095F30">
        <w:rPr>
          <w:rFonts w:ascii="Palatino Linotype" w:hAnsi="Palatino Linotype"/>
          <w:i/>
          <w:color w:val="000000" w:themeColor="text1"/>
        </w:rPr>
        <w:t>No me entregaron toda la información, solo una parte.</w:t>
      </w:r>
      <w:r w:rsidR="00224451" w:rsidRPr="00095F30">
        <w:rPr>
          <w:rFonts w:ascii="Palatino Linotype" w:hAnsi="Palatino Linotype"/>
          <w:i/>
          <w:color w:val="000000" w:themeColor="text1"/>
        </w:rPr>
        <w:t>”</w:t>
      </w:r>
    </w:p>
    <w:p w:rsidR="00A4685C" w:rsidRPr="00095F30" w:rsidRDefault="00A4685C" w:rsidP="00084DF6">
      <w:pPr>
        <w:pStyle w:val="Prrafodelista"/>
        <w:spacing w:line="360" w:lineRule="auto"/>
        <w:ind w:left="1004"/>
        <w:jc w:val="both"/>
        <w:rPr>
          <w:rFonts w:ascii="Palatino Linotype" w:hAnsi="Palatino Linotype"/>
          <w:color w:val="000000" w:themeColor="text1"/>
        </w:rPr>
      </w:pPr>
    </w:p>
    <w:p w:rsidR="009F09BC" w:rsidRPr="00095F30" w:rsidRDefault="00CC5B2F" w:rsidP="00084DF6">
      <w:pPr>
        <w:pStyle w:val="Prrafodelista"/>
        <w:numPr>
          <w:ilvl w:val="0"/>
          <w:numId w:val="15"/>
        </w:numPr>
        <w:spacing w:line="360" w:lineRule="auto"/>
        <w:ind w:left="0" w:firstLine="0"/>
        <w:jc w:val="both"/>
        <w:rPr>
          <w:rFonts w:ascii="Palatino Linotype" w:hAnsi="Palatino Linotype"/>
          <w:i/>
        </w:rPr>
      </w:pPr>
      <w:r w:rsidRPr="00095F30">
        <w:rPr>
          <w:rFonts w:ascii="Palatino Linotype" w:eastAsia="Calibri" w:hAnsi="Palatino Linotype" w:cs="Arial"/>
          <w:lang w:val="es-ES"/>
        </w:rPr>
        <w:t>La Comisionada</w:t>
      </w:r>
      <w:r w:rsidR="009F09BC" w:rsidRPr="00095F30">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4A1C2D" w:rsidRPr="00095F30">
        <w:rPr>
          <w:rFonts w:ascii="Palatino Linotype" w:eastAsia="Calibri" w:hAnsi="Palatino Linotype" w:cs="Arial"/>
          <w:b/>
          <w:lang w:val="es-ES"/>
        </w:rPr>
        <w:t>veintiocho</w:t>
      </w:r>
      <w:r w:rsidR="008A66DB" w:rsidRPr="00095F30">
        <w:rPr>
          <w:rFonts w:ascii="Palatino Linotype" w:eastAsia="Calibri" w:hAnsi="Palatino Linotype" w:cs="Arial"/>
          <w:b/>
          <w:lang w:val="es-ES"/>
        </w:rPr>
        <w:t xml:space="preserve"> de </w:t>
      </w:r>
      <w:r w:rsidR="004A1C2D" w:rsidRPr="00095F30">
        <w:rPr>
          <w:rFonts w:ascii="Palatino Linotype" w:eastAsia="Calibri" w:hAnsi="Palatino Linotype" w:cs="Arial"/>
          <w:b/>
          <w:lang w:val="es-ES"/>
        </w:rPr>
        <w:t>abril</w:t>
      </w:r>
      <w:r w:rsidR="009F09BC" w:rsidRPr="00095F30">
        <w:rPr>
          <w:rFonts w:ascii="Palatino Linotype" w:eastAsia="Calibri" w:hAnsi="Palatino Linotype" w:cs="Arial"/>
          <w:b/>
          <w:lang w:val="es-ES"/>
        </w:rPr>
        <w:t xml:space="preserve"> de</w:t>
      </w:r>
      <w:r w:rsidR="00A4685C" w:rsidRPr="00095F30">
        <w:rPr>
          <w:rFonts w:ascii="Palatino Linotype" w:eastAsia="Calibri" w:hAnsi="Palatino Linotype" w:cs="Arial"/>
          <w:b/>
          <w:lang w:val="es-ES"/>
        </w:rPr>
        <w:t xml:space="preserve"> dos mil veintitrés</w:t>
      </w:r>
      <w:r w:rsidR="009F09BC" w:rsidRPr="00095F30">
        <w:rPr>
          <w:rFonts w:ascii="Palatino Linotype" w:eastAsia="Calibri" w:hAnsi="Palatino Linotype" w:cs="Arial"/>
          <w:lang w:val="es-ES"/>
        </w:rPr>
        <w:t xml:space="preserve">, puso a disposición de las partes el expediente electrónico </w:t>
      </w:r>
      <w:r w:rsidR="009F09BC" w:rsidRPr="00095F30">
        <w:rPr>
          <w:rFonts w:ascii="Palatino Linotype" w:eastAsia="Calibri" w:hAnsi="Palatino Linotype" w:cs="Arial"/>
        </w:rPr>
        <w:t xml:space="preserve">vía </w:t>
      </w:r>
      <w:r w:rsidR="009F09BC" w:rsidRPr="00095F30">
        <w:rPr>
          <w:rFonts w:ascii="Palatino Linotype" w:eastAsia="Calibri" w:hAnsi="Palatino Linotype" w:cs="Arial"/>
          <w:b/>
          <w:lang w:val="es-ES"/>
        </w:rPr>
        <w:t xml:space="preserve">SAIMEX </w:t>
      </w:r>
      <w:r w:rsidR="009F09BC" w:rsidRPr="00095F30">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095F30">
        <w:rPr>
          <w:rFonts w:ascii="Palatino Linotype" w:eastAsia="Calibri" w:hAnsi="Palatino Linotype" w:cs="Arial"/>
          <w:b/>
          <w:lang w:val="es-ES"/>
        </w:rPr>
        <w:t>SUJETO OBLIGADO</w:t>
      </w:r>
      <w:r w:rsidR="009F09BC" w:rsidRPr="00095F30">
        <w:rPr>
          <w:rFonts w:ascii="Palatino Linotype" w:eastAsia="Calibri" w:hAnsi="Palatino Linotype" w:cs="Arial"/>
          <w:lang w:val="es-ES"/>
        </w:rPr>
        <w:t xml:space="preserve"> presentará el Informe Justificado procedente.</w:t>
      </w:r>
    </w:p>
    <w:p w:rsidR="009F09BC" w:rsidRPr="00095F30" w:rsidRDefault="009F09BC" w:rsidP="00084DF6">
      <w:pPr>
        <w:pStyle w:val="Prrafodelista"/>
        <w:spacing w:line="360" w:lineRule="auto"/>
        <w:ind w:left="0"/>
        <w:jc w:val="both"/>
        <w:rPr>
          <w:rFonts w:ascii="Palatino Linotype" w:hAnsi="Palatino Linotype"/>
        </w:rPr>
      </w:pPr>
    </w:p>
    <w:p w:rsidR="004A1C2D" w:rsidRPr="00095F30" w:rsidRDefault="009F09BC" w:rsidP="00084DF6">
      <w:pPr>
        <w:pStyle w:val="Prrafodelista"/>
        <w:numPr>
          <w:ilvl w:val="0"/>
          <w:numId w:val="15"/>
        </w:numPr>
        <w:spacing w:line="360" w:lineRule="auto"/>
        <w:ind w:left="0" w:firstLine="0"/>
        <w:jc w:val="both"/>
        <w:rPr>
          <w:rFonts w:ascii="Palatino Linotype" w:hAnsi="Palatino Linotype"/>
        </w:rPr>
      </w:pPr>
      <w:r w:rsidRPr="00095F30">
        <w:rPr>
          <w:rFonts w:ascii="Palatino Linotype" w:hAnsi="Palatino Linotype"/>
          <w:color w:val="000000"/>
        </w:rPr>
        <w:t xml:space="preserve">El </w:t>
      </w:r>
      <w:r w:rsidRPr="00095F30">
        <w:rPr>
          <w:rFonts w:ascii="Palatino Linotype" w:hAnsi="Palatino Linotype"/>
          <w:b/>
          <w:color w:val="000000"/>
        </w:rPr>
        <w:t xml:space="preserve">SUJETO </w:t>
      </w:r>
      <w:r w:rsidRPr="00095F30">
        <w:rPr>
          <w:rFonts w:ascii="Palatino Linotype" w:eastAsia="Calibri" w:hAnsi="Palatino Linotype" w:cs="Arial"/>
          <w:b/>
          <w:lang w:val="es-ES"/>
        </w:rPr>
        <w:t>OBLIGADO</w:t>
      </w:r>
      <w:r w:rsidR="007A6A1A" w:rsidRPr="00095F30">
        <w:rPr>
          <w:rFonts w:ascii="Palatino Linotype" w:hAnsi="Palatino Linotype"/>
          <w:color w:val="000000"/>
        </w:rPr>
        <w:t xml:space="preserve"> </w:t>
      </w:r>
      <w:r w:rsidR="006672E1" w:rsidRPr="00095F30">
        <w:rPr>
          <w:rFonts w:ascii="Palatino Linotype" w:hAnsi="Palatino Linotype"/>
          <w:color w:val="000000"/>
        </w:rPr>
        <w:t xml:space="preserve">en fecha </w:t>
      </w:r>
      <w:r w:rsidR="004A1C2D" w:rsidRPr="00095F30">
        <w:rPr>
          <w:rFonts w:ascii="Palatino Linotype" w:hAnsi="Palatino Linotype"/>
          <w:b/>
          <w:color w:val="000000"/>
        </w:rPr>
        <w:t>once de mayo</w:t>
      </w:r>
      <w:r w:rsidR="006672E1" w:rsidRPr="00095F30">
        <w:rPr>
          <w:rFonts w:ascii="Palatino Linotype" w:hAnsi="Palatino Linotype"/>
          <w:b/>
          <w:color w:val="000000"/>
        </w:rPr>
        <w:t xml:space="preserve"> de</w:t>
      </w:r>
      <w:r w:rsidR="00224451" w:rsidRPr="00095F30">
        <w:rPr>
          <w:rFonts w:ascii="Palatino Linotype" w:hAnsi="Palatino Linotype"/>
          <w:b/>
          <w:color w:val="000000"/>
        </w:rPr>
        <w:t xml:space="preserve"> dos mil veintitrés</w:t>
      </w:r>
      <w:r w:rsidR="006672E1" w:rsidRPr="00095F30">
        <w:rPr>
          <w:rFonts w:ascii="Palatino Linotype" w:hAnsi="Palatino Linotype"/>
          <w:color w:val="000000"/>
        </w:rPr>
        <w:t>, rindió el informe justificado correspondiente, mismo que fue hecho del conocimiento del particula</w:t>
      </w:r>
      <w:r w:rsidR="00CB757D" w:rsidRPr="00095F30">
        <w:rPr>
          <w:rFonts w:ascii="Palatino Linotype" w:hAnsi="Palatino Linotype"/>
          <w:color w:val="000000"/>
        </w:rPr>
        <w:t>r media</w:t>
      </w:r>
      <w:r w:rsidR="00267A08" w:rsidRPr="00095F30">
        <w:rPr>
          <w:rFonts w:ascii="Palatino Linotype" w:hAnsi="Palatino Linotype"/>
          <w:color w:val="000000"/>
        </w:rPr>
        <w:t xml:space="preserve">nte Acuerdo de </w:t>
      </w:r>
      <w:r w:rsidR="004A1C2D" w:rsidRPr="00095F30">
        <w:rPr>
          <w:rFonts w:ascii="Palatino Linotype" w:hAnsi="Palatino Linotype"/>
          <w:color w:val="000000"/>
        </w:rPr>
        <w:t xml:space="preserve">día </w:t>
      </w:r>
      <w:r w:rsidR="004A1C2D" w:rsidRPr="00095F30">
        <w:rPr>
          <w:rFonts w:ascii="Palatino Linotype" w:hAnsi="Palatino Linotype"/>
          <w:b/>
          <w:color w:val="000000"/>
        </w:rPr>
        <w:t>treinta y uno</w:t>
      </w:r>
      <w:r w:rsidR="004A1C2D" w:rsidRPr="00095F30">
        <w:rPr>
          <w:rFonts w:ascii="Palatino Linotype" w:hAnsi="Palatino Linotype"/>
          <w:color w:val="000000"/>
        </w:rPr>
        <w:t xml:space="preserve"> </w:t>
      </w:r>
      <w:r w:rsidR="00224451" w:rsidRPr="00095F30">
        <w:rPr>
          <w:rFonts w:ascii="Palatino Linotype" w:hAnsi="Palatino Linotype"/>
          <w:b/>
          <w:color w:val="000000"/>
        </w:rPr>
        <w:t xml:space="preserve">del mismo </w:t>
      </w:r>
      <w:r w:rsidR="004A1C2D" w:rsidRPr="00095F30">
        <w:rPr>
          <w:rFonts w:ascii="Palatino Linotype" w:hAnsi="Palatino Linotype"/>
          <w:b/>
          <w:color w:val="000000"/>
        </w:rPr>
        <w:t xml:space="preserve">mes y </w:t>
      </w:r>
      <w:r w:rsidR="00224451" w:rsidRPr="00095F30">
        <w:rPr>
          <w:rFonts w:ascii="Palatino Linotype" w:hAnsi="Palatino Linotype"/>
          <w:b/>
          <w:color w:val="000000"/>
        </w:rPr>
        <w:t>año</w:t>
      </w:r>
      <w:r w:rsidR="004A1C2D" w:rsidRPr="00095F30">
        <w:rPr>
          <w:rFonts w:ascii="Palatino Linotype" w:hAnsi="Palatino Linotype"/>
          <w:b/>
          <w:color w:val="000000"/>
        </w:rPr>
        <w:t xml:space="preserve">, </w:t>
      </w:r>
      <w:r w:rsidR="004A1C2D" w:rsidRPr="00095F30">
        <w:rPr>
          <w:rFonts w:ascii="Palatino Linotype" w:hAnsi="Palatino Linotype"/>
          <w:color w:val="000000"/>
        </w:rPr>
        <w:t xml:space="preserve">en el que </w:t>
      </w:r>
      <w:r w:rsidR="00A1264D" w:rsidRPr="00095F30">
        <w:rPr>
          <w:rFonts w:ascii="Palatino Linotype" w:hAnsi="Palatino Linotype"/>
          <w:color w:val="000000"/>
        </w:rPr>
        <w:t>medularmente</w:t>
      </w:r>
      <w:r w:rsidR="004A1C2D" w:rsidRPr="00095F30">
        <w:rPr>
          <w:rFonts w:ascii="Palatino Linotype" w:hAnsi="Palatino Linotype"/>
          <w:i/>
          <w:color w:val="000000"/>
        </w:rPr>
        <w:t>,</w:t>
      </w:r>
      <w:r w:rsidR="004A1C2D" w:rsidRPr="00095F30">
        <w:rPr>
          <w:rFonts w:ascii="Palatino Linotype" w:hAnsi="Palatino Linotype"/>
          <w:color w:val="000000"/>
        </w:rPr>
        <w:t xml:space="preserve"> confirmó la respuesta en los siguientes términos:</w:t>
      </w:r>
    </w:p>
    <w:p w:rsidR="004A1C2D" w:rsidRPr="00095F30" w:rsidRDefault="004A1C2D" w:rsidP="00084DF6">
      <w:pPr>
        <w:pStyle w:val="Prrafodelista"/>
        <w:spacing w:line="360" w:lineRule="auto"/>
        <w:rPr>
          <w:rFonts w:ascii="Palatino Linotype" w:hAnsi="Palatino Linotype"/>
        </w:rPr>
      </w:pPr>
    </w:p>
    <w:p w:rsidR="004A1C2D" w:rsidRPr="00095F30" w:rsidRDefault="004A1C2D" w:rsidP="00084DF6">
      <w:pPr>
        <w:pStyle w:val="Prrafodelista"/>
        <w:spacing w:line="360" w:lineRule="auto"/>
        <w:ind w:left="0"/>
        <w:jc w:val="center"/>
        <w:rPr>
          <w:rFonts w:ascii="Palatino Linotype" w:hAnsi="Palatino Linotype"/>
        </w:rPr>
      </w:pPr>
      <w:r w:rsidRPr="00095F30">
        <w:rPr>
          <w:rFonts w:ascii="Palatino Linotype" w:hAnsi="Palatino Linotype"/>
          <w:noProof/>
          <w:lang w:val="es-MX" w:eastAsia="es-MX"/>
        </w:rPr>
        <w:lastRenderedPageBreak/>
        <w:drawing>
          <wp:inline distT="0" distB="0" distL="0" distR="0">
            <wp:extent cx="4951133" cy="6469039"/>
            <wp:effectExtent l="19050" t="19050" r="20955"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2089" cy="6470288"/>
                    </a:xfrm>
                    <a:prstGeom prst="rect">
                      <a:avLst/>
                    </a:prstGeom>
                    <a:noFill/>
                    <a:ln>
                      <a:solidFill>
                        <a:schemeClr val="tx1"/>
                      </a:solidFill>
                    </a:ln>
                  </pic:spPr>
                </pic:pic>
              </a:graphicData>
            </a:graphic>
          </wp:inline>
        </w:drawing>
      </w:r>
    </w:p>
    <w:p w:rsidR="004A1C2D" w:rsidRPr="00095F30" w:rsidRDefault="004A1C2D" w:rsidP="00084DF6">
      <w:pPr>
        <w:pStyle w:val="Prrafodelista"/>
        <w:spacing w:line="360" w:lineRule="auto"/>
        <w:rPr>
          <w:rFonts w:ascii="Palatino Linotype" w:hAnsi="Palatino Linotype"/>
          <w:color w:val="000000"/>
        </w:rPr>
      </w:pPr>
    </w:p>
    <w:p w:rsidR="009F09BC" w:rsidRPr="00095F30" w:rsidRDefault="009F09BC" w:rsidP="00084DF6">
      <w:pPr>
        <w:pStyle w:val="Prrafodelista"/>
        <w:numPr>
          <w:ilvl w:val="0"/>
          <w:numId w:val="15"/>
        </w:numPr>
        <w:spacing w:line="360" w:lineRule="auto"/>
        <w:ind w:left="0" w:firstLine="0"/>
        <w:jc w:val="both"/>
        <w:rPr>
          <w:rFonts w:ascii="Palatino Linotype" w:hAnsi="Palatino Linotype"/>
        </w:rPr>
      </w:pPr>
      <w:r w:rsidRPr="00095F30">
        <w:rPr>
          <w:rFonts w:ascii="Palatino Linotype" w:hAnsi="Palatino Linotype"/>
          <w:color w:val="000000"/>
        </w:rPr>
        <w:t xml:space="preserve">Por su parte </w:t>
      </w:r>
      <w:r w:rsidR="00E86FB3" w:rsidRPr="00095F30">
        <w:rPr>
          <w:rFonts w:ascii="Palatino Linotype" w:hAnsi="Palatino Linotype"/>
          <w:b/>
          <w:color w:val="000000"/>
        </w:rPr>
        <w:t>EL PARTICULAR</w:t>
      </w:r>
      <w:r w:rsidRPr="00095F30">
        <w:rPr>
          <w:rFonts w:ascii="Palatino Linotype" w:hAnsi="Palatino Linotype"/>
          <w:b/>
          <w:color w:val="000000"/>
        </w:rPr>
        <w:t xml:space="preserve"> </w:t>
      </w:r>
      <w:r w:rsidR="00267A08" w:rsidRPr="00095F30">
        <w:rPr>
          <w:rFonts w:ascii="Palatino Linotype" w:hAnsi="Palatino Linotype"/>
          <w:color w:val="000000"/>
        </w:rPr>
        <w:t>fue omis</w:t>
      </w:r>
      <w:r w:rsidR="00A4685C" w:rsidRPr="00095F30">
        <w:rPr>
          <w:rFonts w:ascii="Palatino Linotype" w:hAnsi="Palatino Linotype"/>
          <w:color w:val="000000"/>
        </w:rPr>
        <w:t>o</w:t>
      </w:r>
      <w:r w:rsidR="00267A08" w:rsidRPr="00095F30">
        <w:rPr>
          <w:rFonts w:ascii="Palatino Linotype" w:hAnsi="Palatino Linotype"/>
          <w:color w:val="000000"/>
        </w:rPr>
        <w:t xml:space="preserve"> en realizar manifestaciones que a su derecho conviniera y asistiera</w:t>
      </w:r>
      <w:r w:rsidRPr="00095F30">
        <w:rPr>
          <w:rFonts w:ascii="Palatino Linotype" w:hAnsi="Palatino Linotype"/>
          <w:color w:val="000000"/>
        </w:rPr>
        <w:t>.</w:t>
      </w:r>
    </w:p>
    <w:p w:rsidR="009F09BC" w:rsidRPr="00095F30" w:rsidRDefault="00A4685C" w:rsidP="00084DF6">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095F30">
        <w:rPr>
          <w:rFonts w:ascii="Palatino Linotype" w:hAnsi="Palatino Linotype"/>
        </w:rPr>
        <w:lastRenderedPageBreak/>
        <w:t>Mediante acuerdo</w:t>
      </w:r>
      <w:r w:rsidR="00C35712" w:rsidRPr="00095F30">
        <w:rPr>
          <w:rFonts w:ascii="Palatino Linotype" w:hAnsi="Palatino Linotype"/>
        </w:rPr>
        <w:t xml:space="preserve"> de fecha </w:t>
      </w:r>
      <w:r w:rsidR="004A1C2D" w:rsidRPr="00095F30">
        <w:rPr>
          <w:rFonts w:ascii="Palatino Linotype" w:hAnsi="Palatino Linotype"/>
          <w:b/>
        </w:rPr>
        <w:t>seis de junio</w:t>
      </w:r>
      <w:r w:rsidR="008A66DB" w:rsidRPr="00095F30">
        <w:rPr>
          <w:rFonts w:ascii="Palatino Linotype" w:hAnsi="Palatino Linotype"/>
          <w:b/>
        </w:rPr>
        <w:t xml:space="preserve"> de dos mil veintitrés</w:t>
      </w:r>
      <w:r w:rsidR="0001674C" w:rsidRPr="00095F30">
        <w:rPr>
          <w:rFonts w:ascii="Palatino Linotype" w:hAnsi="Palatino Linotype"/>
        </w:rPr>
        <w:t xml:space="preserve">, </w:t>
      </w:r>
      <w:r w:rsidR="006672E1" w:rsidRPr="00095F30">
        <w:rPr>
          <w:rFonts w:ascii="Palatino Linotype" w:hAnsi="Palatino Linotype"/>
        </w:rPr>
        <w:t xml:space="preserve">se </w:t>
      </w:r>
      <w:r w:rsidR="0001674C" w:rsidRPr="00095F30">
        <w:rPr>
          <w:rFonts w:ascii="Palatino Linotype" w:hAnsi="Palatino Linotype"/>
        </w:rPr>
        <w:t xml:space="preserve"> d</w:t>
      </w:r>
      <w:r w:rsidR="006672E1" w:rsidRPr="00095F30">
        <w:rPr>
          <w:rFonts w:ascii="Palatino Linotype" w:hAnsi="Palatino Linotype"/>
        </w:rPr>
        <w:t>ecretó el cierre de instrucción</w:t>
      </w:r>
      <w:r w:rsidR="0001674C" w:rsidRPr="00095F30">
        <w:rPr>
          <w:rFonts w:ascii="Palatino Linotype" w:hAnsi="Palatino Linotype"/>
        </w:rPr>
        <w:t xml:space="preserve">, </w:t>
      </w:r>
      <w:r w:rsidR="009F09BC" w:rsidRPr="00095F30">
        <w:rPr>
          <w:rFonts w:ascii="Palatino Linotype" w:hAnsi="Palatino Linotype" w:cs="Arial"/>
        </w:rPr>
        <w:t>por lo que no habiendo más que hacer constar, y ---</w:t>
      </w:r>
      <w:r w:rsidRPr="00095F30">
        <w:rPr>
          <w:rFonts w:ascii="Palatino Linotype" w:hAnsi="Palatino Linotype" w:cs="Arial"/>
        </w:rPr>
        <w:t>-----------</w:t>
      </w:r>
      <w:r w:rsidR="00084DF6" w:rsidRPr="00095F30">
        <w:rPr>
          <w:rFonts w:ascii="Palatino Linotype" w:hAnsi="Palatino Linotype" w:cs="Arial"/>
        </w:rPr>
        <w:t>---</w:t>
      </w:r>
    </w:p>
    <w:p w:rsidR="00084DF6" w:rsidRPr="00095F30" w:rsidRDefault="00084DF6" w:rsidP="00084DF6">
      <w:pPr>
        <w:pStyle w:val="Prrafodelista"/>
        <w:spacing w:line="360" w:lineRule="auto"/>
        <w:ind w:left="0"/>
        <w:contextualSpacing w:val="0"/>
        <w:jc w:val="both"/>
        <w:rPr>
          <w:rFonts w:ascii="Palatino Linotype" w:hAnsi="Palatino Linotype"/>
          <w:b/>
          <w:color w:val="000000" w:themeColor="text1"/>
        </w:rPr>
      </w:pPr>
    </w:p>
    <w:p w:rsidR="009F09BC" w:rsidRPr="00095F30" w:rsidRDefault="009F09BC" w:rsidP="00084DF6">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095F30">
        <w:rPr>
          <w:rFonts w:ascii="Palatino Linotype" w:hAnsi="Palatino Linotype"/>
          <w:b/>
          <w:color w:val="000000" w:themeColor="text1"/>
          <w:sz w:val="24"/>
          <w:szCs w:val="24"/>
        </w:rPr>
        <w:t>CONSIDERANDO</w:t>
      </w:r>
      <w:bookmarkEnd w:id="134"/>
      <w:bookmarkEnd w:id="135"/>
    </w:p>
    <w:p w:rsidR="009F09BC" w:rsidRPr="00095F30" w:rsidRDefault="009F09BC" w:rsidP="00084DF6">
      <w:pPr>
        <w:spacing w:line="360" w:lineRule="auto"/>
        <w:rPr>
          <w:rFonts w:ascii="Palatino Linotype" w:hAnsi="Palatino Linotype"/>
          <w:lang w:val="es-MX" w:eastAsia="en-US"/>
        </w:rPr>
      </w:pPr>
    </w:p>
    <w:p w:rsidR="009F09BC" w:rsidRPr="00095F30" w:rsidRDefault="009F09BC" w:rsidP="00084DF6">
      <w:pPr>
        <w:pStyle w:val="Ttulo2"/>
        <w:spacing w:before="0" w:line="360" w:lineRule="auto"/>
        <w:rPr>
          <w:rFonts w:ascii="Palatino Linotype" w:hAnsi="Palatino Linotype"/>
          <w:b/>
          <w:color w:val="auto"/>
          <w:sz w:val="24"/>
          <w:szCs w:val="24"/>
        </w:rPr>
      </w:pPr>
      <w:bookmarkStart w:id="136" w:name="_Toc491791303"/>
      <w:bookmarkStart w:id="137" w:name="_Toc83128579"/>
      <w:r w:rsidRPr="00095F30">
        <w:rPr>
          <w:rFonts w:ascii="Palatino Linotype" w:hAnsi="Palatino Linotype"/>
          <w:b/>
          <w:color w:val="auto"/>
          <w:sz w:val="24"/>
          <w:szCs w:val="24"/>
        </w:rPr>
        <w:t>PRIMERO. De la competencia</w:t>
      </w:r>
      <w:bookmarkEnd w:id="136"/>
      <w:bookmarkEnd w:id="137"/>
    </w:p>
    <w:p w:rsidR="009F09BC" w:rsidRPr="00095F30" w:rsidRDefault="009F09BC" w:rsidP="00084DF6">
      <w:pPr>
        <w:spacing w:line="360" w:lineRule="auto"/>
        <w:rPr>
          <w:rFonts w:ascii="Palatino Linotype" w:hAnsi="Palatino Linotype"/>
          <w:lang w:val="es-MX" w:eastAsia="en-US"/>
        </w:rPr>
      </w:pPr>
    </w:p>
    <w:p w:rsidR="00353F1D" w:rsidRPr="00095F30" w:rsidRDefault="004A1C2D" w:rsidP="00084DF6">
      <w:pPr>
        <w:pStyle w:val="Prrafodelista"/>
        <w:numPr>
          <w:ilvl w:val="0"/>
          <w:numId w:val="15"/>
        </w:numPr>
        <w:spacing w:line="360" w:lineRule="auto"/>
        <w:ind w:left="0" w:firstLine="0"/>
        <w:jc w:val="both"/>
        <w:rPr>
          <w:rFonts w:ascii="Palatino Linotype" w:hAnsi="Palatino Linotype"/>
        </w:rPr>
      </w:pPr>
      <w:r w:rsidRPr="00095F30">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095F30" w:rsidRDefault="009F09BC" w:rsidP="00084DF6">
      <w:pPr>
        <w:pStyle w:val="Prrafodelista"/>
        <w:spacing w:line="360" w:lineRule="auto"/>
        <w:ind w:left="0"/>
        <w:jc w:val="both"/>
        <w:rPr>
          <w:rFonts w:ascii="Palatino Linotype" w:eastAsia="Calibri" w:hAnsi="Palatino Linotype" w:cs="Times New Roman"/>
          <w:b/>
          <w:lang w:val="es-ES"/>
        </w:rPr>
      </w:pPr>
    </w:p>
    <w:p w:rsidR="009F09BC" w:rsidRPr="00095F30" w:rsidRDefault="009F09BC" w:rsidP="00084DF6">
      <w:pPr>
        <w:pStyle w:val="Ttulo2"/>
        <w:spacing w:before="0" w:line="360" w:lineRule="auto"/>
        <w:rPr>
          <w:rFonts w:ascii="Palatino Linotype" w:hAnsi="Palatino Linotype"/>
          <w:b/>
          <w:color w:val="auto"/>
          <w:sz w:val="24"/>
          <w:szCs w:val="24"/>
        </w:rPr>
      </w:pPr>
      <w:bookmarkStart w:id="138" w:name="_Toc491791304"/>
      <w:bookmarkStart w:id="139" w:name="_Toc83128580"/>
      <w:r w:rsidRPr="00095F30">
        <w:rPr>
          <w:rFonts w:ascii="Palatino Linotype" w:hAnsi="Palatino Linotype"/>
          <w:b/>
          <w:color w:val="auto"/>
          <w:sz w:val="24"/>
          <w:szCs w:val="24"/>
        </w:rPr>
        <w:t>SEGUNDO. De la oportunidad y procedencia.</w:t>
      </w:r>
      <w:bookmarkEnd w:id="138"/>
      <w:bookmarkEnd w:id="139"/>
    </w:p>
    <w:p w:rsidR="009F09BC" w:rsidRPr="00095F30" w:rsidRDefault="009F09BC" w:rsidP="00084DF6">
      <w:pPr>
        <w:spacing w:line="360" w:lineRule="auto"/>
        <w:rPr>
          <w:rFonts w:ascii="Palatino Linotype" w:hAnsi="Palatino Linotype"/>
          <w:lang w:val="es-MX" w:eastAsia="en-US"/>
        </w:rPr>
      </w:pPr>
    </w:p>
    <w:p w:rsidR="009F09BC" w:rsidRPr="00095F30" w:rsidRDefault="00425842" w:rsidP="00084DF6">
      <w:pPr>
        <w:pStyle w:val="Prrafodelista"/>
        <w:numPr>
          <w:ilvl w:val="0"/>
          <w:numId w:val="15"/>
        </w:numPr>
        <w:spacing w:line="360" w:lineRule="auto"/>
        <w:ind w:left="0" w:firstLine="0"/>
        <w:jc w:val="both"/>
        <w:rPr>
          <w:rFonts w:ascii="Palatino Linotype" w:hAnsi="Palatino Linotype"/>
        </w:rPr>
      </w:pPr>
      <w:r w:rsidRPr="00095F30">
        <w:rPr>
          <w:rFonts w:ascii="Palatino Linotype" w:eastAsia="Calibri" w:hAnsi="Palatino Linotype" w:cs="Arial"/>
        </w:rPr>
        <w:t>El</w:t>
      </w:r>
      <w:r w:rsidR="00AD63B4" w:rsidRPr="00095F30">
        <w:rPr>
          <w:rFonts w:ascii="Palatino Linotype" w:eastAsia="Calibri" w:hAnsi="Palatino Linotype" w:cs="Arial"/>
        </w:rPr>
        <w:t xml:space="preserve"> </w:t>
      </w:r>
      <w:r w:rsidR="009F09BC" w:rsidRPr="00095F30">
        <w:rPr>
          <w:rFonts w:ascii="Palatino Linotype" w:eastAsia="Calibri" w:hAnsi="Palatino Linotype" w:cs="Arial"/>
        </w:rPr>
        <w:t xml:space="preserve">medio de impugnación fue presentado a través del </w:t>
      </w:r>
      <w:r w:rsidR="009F09BC" w:rsidRPr="00095F30">
        <w:rPr>
          <w:rFonts w:ascii="Palatino Linotype" w:eastAsia="Calibri" w:hAnsi="Palatino Linotype" w:cs="Arial"/>
          <w:b/>
        </w:rPr>
        <w:t>SAIMEX,</w:t>
      </w:r>
      <w:r w:rsidR="009F09BC" w:rsidRPr="00095F3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095F30">
        <w:rPr>
          <w:rFonts w:ascii="Palatino Linotype" w:eastAsia="Calibri" w:hAnsi="Palatino Linotype" w:cs="Arial"/>
          <w:b/>
        </w:rPr>
        <w:t>SUJETO OBLIGADO</w:t>
      </w:r>
      <w:r w:rsidRPr="00095F30">
        <w:rPr>
          <w:rFonts w:ascii="Palatino Linotype" w:eastAsia="Calibri" w:hAnsi="Palatino Linotype" w:cs="Arial"/>
        </w:rPr>
        <w:t xml:space="preserve"> </w:t>
      </w:r>
      <w:r w:rsidRPr="00095F30">
        <w:rPr>
          <w:rFonts w:ascii="Palatino Linotype" w:eastAsia="Calibri" w:hAnsi="Palatino Linotype" w:cs="Arial"/>
        </w:rPr>
        <w:lastRenderedPageBreak/>
        <w:t>entregó su</w:t>
      </w:r>
      <w:r w:rsidR="009F09BC" w:rsidRPr="00095F30">
        <w:rPr>
          <w:rFonts w:ascii="Palatino Linotype" w:eastAsia="Calibri" w:hAnsi="Palatino Linotype" w:cs="Arial"/>
        </w:rPr>
        <w:t xml:space="preserve"> respuesta </w:t>
      </w:r>
      <w:r w:rsidRPr="00095F30">
        <w:rPr>
          <w:rFonts w:ascii="Palatino Linotype" w:eastAsia="Calibri" w:hAnsi="Palatino Linotype" w:cs="Arial"/>
        </w:rPr>
        <w:t>e</w:t>
      </w:r>
      <w:r w:rsidR="00E55966" w:rsidRPr="00095F30">
        <w:rPr>
          <w:rFonts w:ascii="Palatino Linotype" w:eastAsia="Calibri" w:hAnsi="Palatino Linotype" w:cs="Arial"/>
        </w:rPr>
        <w:t xml:space="preserve">l </w:t>
      </w:r>
      <w:r w:rsidR="004A1C2D" w:rsidRPr="00095F30">
        <w:rPr>
          <w:rFonts w:ascii="Palatino Linotype" w:eastAsia="Calibri" w:hAnsi="Palatino Linotype" w:cs="Arial"/>
          <w:b/>
        </w:rPr>
        <w:t>diecisiete de abril</w:t>
      </w:r>
      <w:r w:rsidR="00A4685C" w:rsidRPr="00095F30">
        <w:rPr>
          <w:rFonts w:ascii="Palatino Linotype" w:eastAsia="Calibri" w:hAnsi="Palatino Linotype" w:cs="Arial"/>
          <w:b/>
        </w:rPr>
        <w:t xml:space="preserve"> de dos mil veintitrés</w:t>
      </w:r>
      <w:r w:rsidR="009F09BC" w:rsidRPr="00095F30">
        <w:rPr>
          <w:rFonts w:ascii="Palatino Linotype" w:eastAsia="Calibri" w:hAnsi="Palatino Linotype" w:cs="Arial"/>
        </w:rPr>
        <w:t xml:space="preserve">, </w:t>
      </w:r>
      <w:r w:rsidR="009F09BC" w:rsidRPr="00095F30">
        <w:rPr>
          <w:rFonts w:ascii="Palatino Linotype" w:hAnsi="Palatino Linotype" w:cs="Arial"/>
        </w:rPr>
        <w:t xml:space="preserve">de tal forma que </w:t>
      </w:r>
      <w:r w:rsidRPr="00095F30">
        <w:rPr>
          <w:rFonts w:ascii="Palatino Linotype" w:hAnsi="Palatino Linotype" w:cs="Arial"/>
        </w:rPr>
        <w:t>e</w:t>
      </w:r>
      <w:r w:rsidR="009F09BC" w:rsidRPr="00095F30">
        <w:rPr>
          <w:rFonts w:ascii="Palatino Linotype" w:hAnsi="Palatino Linotype" w:cs="Arial"/>
        </w:rPr>
        <w:t xml:space="preserve">l plazo para interponer </w:t>
      </w:r>
      <w:r w:rsidRPr="00095F30">
        <w:rPr>
          <w:rFonts w:ascii="Palatino Linotype" w:hAnsi="Palatino Linotype" w:cs="Arial"/>
        </w:rPr>
        <w:t>e</w:t>
      </w:r>
      <w:r w:rsidR="009F09BC" w:rsidRPr="00095F30">
        <w:rPr>
          <w:rFonts w:ascii="Palatino Linotype" w:hAnsi="Palatino Linotype" w:cs="Arial"/>
        </w:rPr>
        <w:t xml:space="preserve">l recurso de revisión </w:t>
      </w:r>
      <w:r w:rsidRPr="00095F30">
        <w:rPr>
          <w:rFonts w:ascii="Palatino Linotype" w:hAnsi="Palatino Linotype" w:cs="Arial"/>
        </w:rPr>
        <w:t>transcurrió</w:t>
      </w:r>
      <w:r w:rsidR="009F09BC" w:rsidRPr="00095F30">
        <w:rPr>
          <w:rFonts w:ascii="Palatino Linotype" w:hAnsi="Palatino Linotype" w:cs="Arial"/>
        </w:rPr>
        <w:t xml:space="preserve"> del día </w:t>
      </w:r>
      <w:r w:rsidR="004A1C2D" w:rsidRPr="00095F30">
        <w:rPr>
          <w:rFonts w:ascii="Palatino Linotype" w:hAnsi="Palatino Linotype" w:cs="Arial"/>
          <w:b/>
        </w:rPr>
        <w:t>dieciocho de abril</w:t>
      </w:r>
      <w:r w:rsidR="002E7643" w:rsidRPr="00095F30">
        <w:rPr>
          <w:rFonts w:ascii="Palatino Linotype" w:hAnsi="Palatino Linotype" w:cs="Arial"/>
          <w:b/>
        </w:rPr>
        <w:t xml:space="preserve"> </w:t>
      </w:r>
      <w:r w:rsidR="00DE1A6B" w:rsidRPr="00095F30">
        <w:rPr>
          <w:rFonts w:ascii="Palatino Linotype" w:hAnsi="Palatino Linotype" w:cs="Arial"/>
          <w:b/>
        </w:rPr>
        <w:t xml:space="preserve">al </w:t>
      </w:r>
      <w:r w:rsidR="004A1C2D" w:rsidRPr="00095F30">
        <w:rPr>
          <w:rFonts w:ascii="Palatino Linotype" w:hAnsi="Palatino Linotype" w:cs="Arial"/>
          <w:b/>
        </w:rPr>
        <w:t>diez de mayo</w:t>
      </w:r>
      <w:r w:rsidR="0001674C" w:rsidRPr="00095F30">
        <w:rPr>
          <w:rFonts w:ascii="Palatino Linotype" w:hAnsi="Palatino Linotype" w:cs="Arial"/>
          <w:b/>
        </w:rPr>
        <w:t xml:space="preserve"> de dos mil </w:t>
      </w:r>
      <w:r w:rsidR="002E7643" w:rsidRPr="00095F30">
        <w:rPr>
          <w:rFonts w:ascii="Palatino Linotype" w:hAnsi="Palatino Linotype" w:cs="Arial"/>
          <w:b/>
        </w:rPr>
        <w:t>veintitrés</w:t>
      </w:r>
      <w:r w:rsidR="0001674C" w:rsidRPr="00095F30">
        <w:rPr>
          <w:rFonts w:ascii="Palatino Linotype" w:hAnsi="Palatino Linotype" w:cs="Arial"/>
        </w:rPr>
        <w:t>; e</w:t>
      </w:r>
      <w:r w:rsidR="009F09BC" w:rsidRPr="00095F30">
        <w:rPr>
          <w:rFonts w:ascii="Palatino Linotype" w:hAnsi="Palatino Linotype" w:cs="Arial"/>
        </w:rPr>
        <w:t>n consecuencia, l</w:t>
      </w:r>
      <w:r w:rsidR="00E55966" w:rsidRPr="00095F30">
        <w:rPr>
          <w:rFonts w:ascii="Palatino Linotype" w:hAnsi="Palatino Linotype" w:cs="Arial"/>
        </w:rPr>
        <w:t>a</w:t>
      </w:r>
      <w:r w:rsidR="009F09BC" w:rsidRPr="00095F30">
        <w:rPr>
          <w:rFonts w:ascii="Palatino Linotype" w:hAnsi="Palatino Linotype" w:cs="Arial"/>
        </w:rPr>
        <w:t xml:space="preserve"> ahora </w:t>
      </w:r>
      <w:r w:rsidR="009F09BC" w:rsidRPr="00095F30">
        <w:rPr>
          <w:rFonts w:ascii="Palatino Linotype" w:hAnsi="Palatino Linotype" w:cs="Arial"/>
          <w:b/>
        </w:rPr>
        <w:t>RECURRENTE</w:t>
      </w:r>
      <w:r w:rsidR="009F09BC" w:rsidRPr="00095F30">
        <w:rPr>
          <w:rFonts w:ascii="Palatino Linotype" w:hAnsi="Palatino Linotype" w:cs="Arial"/>
        </w:rPr>
        <w:t xml:space="preserve"> presentó </w:t>
      </w:r>
      <w:r w:rsidR="00CA1063" w:rsidRPr="00095F30">
        <w:rPr>
          <w:rFonts w:ascii="Palatino Linotype" w:hAnsi="Palatino Linotype" w:cs="Arial"/>
        </w:rPr>
        <w:t xml:space="preserve">su inconformidad el día </w:t>
      </w:r>
      <w:r w:rsidR="004A1C2D" w:rsidRPr="00095F30">
        <w:rPr>
          <w:rFonts w:ascii="Palatino Linotype" w:hAnsi="Palatino Linotype" w:cs="Arial"/>
          <w:b/>
        </w:rPr>
        <w:t>veinticuatro</w:t>
      </w:r>
      <w:r w:rsidR="007142D6" w:rsidRPr="00095F30">
        <w:rPr>
          <w:rFonts w:ascii="Palatino Linotype" w:hAnsi="Palatino Linotype" w:cs="Arial"/>
          <w:b/>
        </w:rPr>
        <w:t xml:space="preserve"> de </w:t>
      </w:r>
      <w:r w:rsidR="004A1C2D" w:rsidRPr="00095F30">
        <w:rPr>
          <w:rFonts w:ascii="Palatino Linotype" w:hAnsi="Palatino Linotype" w:cs="Arial"/>
          <w:b/>
        </w:rPr>
        <w:t>abril dos mil veintitrés</w:t>
      </w:r>
      <w:r w:rsidR="009F09BC" w:rsidRPr="00095F30">
        <w:rPr>
          <w:rFonts w:ascii="Palatino Linotype" w:hAnsi="Palatino Linotype" w:cs="Arial"/>
        </w:rPr>
        <w:t xml:space="preserve">; </w:t>
      </w:r>
      <w:r w:rsidR="0062406B" w:rsidRPr="00095F30">
        <w:rPr>
          <w:rFonts w:ascii="Palatino Linotype" w:hAnsi="Palatino Linotype" w:cs="Arial"/>
        </w:rPr>
        <w:t xml:space="preserve">es decir </w:t>
      </w:r>
      <w:r w:rsidR="0082142B" w:rsidRPr="00095F30">
        <w:rPr>
          <w:rFonts w:ascii="Palatino Linotype" w:hAnsi="Palatino Linotype" w:cs="Arial"/>
        </w:rPr>
        <w:t>dentro d</w:t>
      </w:r>
      <w:r w:rsidR="009F09BC" w:rsidRPr="00095F30">
        <w:rPr>
          <w:rFonts w:ascii="Palatino Linotype" w:hAnsi="Palatino Linotype" w:cs="Arial"/>
        </w:rPr>
        <w:t>el lapso legalmente establecido para tal efecto.</w:t>
      </w:r>
    </w:p>
    <w:p w:rsidR="00E86FB3" w:rsidRPr="00095F30" w:rsidRDefault="00E86FB3" w:rsidP="00084DF6">
      <w:pPr>
        <w:pStyle w:val="Prrafodelista"/>
        <w:spacing w:line="360" w:lineRule="auto"/>
        <w:ind w:left="0"/>
        <w:jc w:val="both"/>
        <w:rPr>
          <w:rFonts w:ascii="Palatino Linotype" w:hAnsi="Palatino Linotype"/>
        </w:rPr>
      </w:pPr>
    </w:p>
    <w:p w:rsidR="009F09BC" w:rsidRPr="00095F30" w:rsidRDefault="009F09BC" w:rsidP="00084DF6">
      <w:pPr>
        <w:pStyle w:val="Prrafodelista"/>
        <w:numPr>
          <w:ilvl w:val="0"/>
          <w:numId w:val="15"/>
        </w:numPr>
        <w:spacing w:line="360" w:lineRule="auto"/>
        <w:ind w:left="0" w:firstLine="0"/>
        <w:jc w:val="both"/>
        <w:rPr>
          <w:rFonts w:ascii="Palatino Linotype" w:hAnsi="Palatino Linotype"/>
        </w:rPr>
      </w:pPr>
      <w:r w:rsidRPr="00095F30">
        <w:rPr>
          <w:rFonts w:ascii="Palatino Linotype" w:eastAsia="Calibri" w:hAnsi="Palatino Linotype" w:cs="Arial"/>
        </w:rPr>
        <w:t xml:space="preserve">Asimismo, </w:t>
      </w:r>
      <w:r w:rsidR="00CF0D2B" w:rsidRPr="00095F30">
        <w:rPr>
          <w:rFonts w:ascii="Palatino Linotype" w:eastAsia="Calibri" w:hAnsi="Palatino Linotype" w:cs="Arial"/>
        </w:rPr>
        <w:t>e</w:t>
      </w:r>
      <w:r w:rsidRPr="00095F30">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095F30" w:rsidRDefault="00CF0D2B" w:rsidP="00084DF6">
      <w:pPr>
        <w:spacing w:line="360" w:lineRule="auto"/>
        <w:rPr>
          <w:rFonts w:ascii="Palatino Linotype" w:hAnsi="Palatino Linotype"/>
        </w:rPr>
      </w:pPr>
    </w:p>
    <w:p w:rsidR="009F09BC" w:rsidRPr="00095F30" w:rsidRDefault="009F09BC" w:rsidP="00084DF6">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095F30">
        <w:rPr>
          <w:rFonts w:ascii="Palatino Linotype" w:hAnsi="Palatino Linotype"/>
          <w:b/>
          <w:color w:val="000000" w:themeColor="text1"/>
          <w:sz w:val="24"/>
          <w:szCs w:val="24"/>
        </w:rPr>
        <w:t xml:space="preserve">TERCERO. </w:t>
      </w:r>
      <w:bookmarkStart w:id="144" w:name="_Toc501021589"/>
      <w:r w:rsidRPr="00095F30">
        <w:rPr>
          <w:rFonts w:ascii="Palatino Linotype" w:hAnsi="Palatino Linotype"/>
          <w:b/>
          <w:color w:val="000000" w:themeColor="text1"/>
          <w:sz w:val="24"/>
          <w:szCs w:val="24"/>
        </w:rPr>
        <w:t>De</w:t>
      </w:r>
      <w:r w:rsidR="00E86FB3" w:rsidRPr="00095F30">
        <w:rPr>
          <w:rFonts w:ascii="Palatino Linotype" w:hAnsi="Palatino Linotype"/>
          <w:b/>
          <w:color w:val="000000" w:themeColor="text1"/>
          <w:sz w:val="24"/>
          <w:szCs w:val="24"/>
        </w:rPr>
        <w:t xml:space="preserve">l planteamiento de la </w:t>
      </w:r>
      <w:r w:rsidR="00E86FB3" w:rsidRPr="00095F30">
        <w:rPr>
          <w:rFonts w:ascii="Palatino Linotype" w:hAnsi="Palatino Linotype"/>
          <w:b/>
          <w:i/>
          <w:color w:val="000000" w:themeColor="text1"/>
          <w:sz w:val="24"/>
          <w:szCs w:val="24"/>
        </w:rPr>
        <w:t>Litis</w:t>
      </w:r>
      <w:r w:rsidRPr="00095F30">
        <w:rPr>
          <w:rFonts w:ascii="Palatino Linotype" w:hAnsi="Palatino Linotype"/>
          <w:b/>
          <w:color w:val="000000" w:themeColor="text1"/>
          <w:sz w:val="24"/>
          <w:szCs w:val="24"/>
        </w:rPr>
        <w:t>.</w:t>
      </w:r>
      <w:bookmarkEnd w:id="140"/>
      <w:bookmarkEnd w:id="141"/>
      <w:bookmarkEnd w:id="142"/>
      <w:bookmarkEnd w:id="143"/>
      <w:bookmarkEnd w:id="144"/>
    </w:p>
    <w:p w:rsidR="009F09BC" w:rsidRPr="00095F30" w:rsidRDefault="009F09BC" w:rsidP="00084DF6">
      <w:pPr>
        <w:spacing w:line="360" w:lineRule="auto"/>
        <w:rPr>
          <w:rFonts w:ascii="Palatino Linotype" w:hAnsi="Palatino Linotype"/>
          <w:lang w:val="es-MX" w:eastAsia="en-US"/>
        </w:rPr>
      </w:pPr>
    </w:p>
    <w:p w:rsidR="009F09BC" w:rsidRPr="00095F30" w:rsidRDefault="009F09BC" w:rsidP="00084DF6">
      <w:pPr>
        <w:pStyle w:val="Prrafodelista"/>
        <w:numPr>
          <w:ilvl w:val="0"/>
          <w:numId w:val="15"/>
        </w:numPr>
        <w:spacing w:line="360" w:lineRule="auto"/>
        <w:ind w:left="0" w:firstLine="0"/>
        <w:jc w:val="both"/>
        <w:rPr>
          <w:rFonts w:ascii="Palatino Linotype" w:hAnsi="Palatino Linotype" w:cs="Arial"/>
        </w:rPr>
      </w:pPr>
      <w:r w:rsidRPr="00095F30">
        <w:rPr>
          <w:rFonts w:ascii="Palatino Linotype" w:hAnsi="Palatino Linotype" w:cs="Arial"/>
        </w:rPr>
        <w:t xml:space="preserve">Se </w:t>
      </w:r>
      <w:r w:rsidR="004A1C2D" w:rsidRPr="00095F30">
        <w:rPr>
          <w:rFonts w:ascii="Palatino Linotype" w:eastAsia="Calibri" w:hAnsi="Palatino Linotype" w:cs="Arial"/>
        </w:rPr>
        <w:t xml:space="preserve">solicitaron </w:t>
      </w:r>
      <w:r w:rsidR="004A1C2D" w:rsidRPr="00095F30">
        <w:rPr>
          <w:rFonts w:ascii="Palatino Linotype" w:hAnsi="Palatino Linotype" w:cs="Arial"/>
        </w:rPr>
        <w:t xml:space="preserve">todos los comprobantes de depósito, cheque, u otro de los pagos a los integrantes del Comité de Participación Ciudadana Anticorrupción del Ayuntamiento de Toluca, </w:t>
      </w:r>
      <w:r w:rsidR="004A1C2D" w:rsidRPr="00095F30">
        <w:rPr>
          <w:rFonts w:ascii="Palatino Linotype" w:eastAsia="Calibri" w:hAnsi="Palatino Linotype" w:cs="Arial"/>
        </w:rPr>
        <w:t>del</w:t>
      </w:r>
      <w:r w:rsidR="004A1C2D" w:rsidRPr="00095F30">
        <w:rPr>
          <w:rFonts w:ascii="Palatino Linotype" w:hAnsi="Palatino Linotype" w:cs="Arial"/>
        </w:rPr>
        <w:t xml:space="preserve"> 1 de enero de 2022 al 17 de marzo de 2023; a lo que </w:t>
      </w:r>
      <w:r w:rsidR="00E55966" w:rsidRPr="00095F30">
        <w:rPr>
          <w:rFonts w:ascii="Palatino Linotype" w:hAnsi="Palatino Linotype" w:cs="Arial"/>
        </w:rPr>
        <w:t xml:space="preserve">el </w:t>
      </w:r>
      <w:r w:rsidR="00E55966" w:rsidRPr="00095F30">
        <w:rPr>
          <w:rFonts w:ascii="Palatino Linotype" w:hAnsi="Palatino Linotype" w:cs="Arial"/>
          <w:b/>
        </w:rPr>
        <w:t>SUJETO OBLIGADO</w:t>
      </w:r>
      <w:r w:rsidR="00E55966" w:rsidRPr="00095F30">
        <w:rPr>
          <w:rFonts w:ascii="Palatino Linotype" w:hAnsi="Palatino Linotype" w:cs="Arial"/>
        </w:rPr>
        <w:t xml:space="preserve"> dio contestación </w:t>
      </w:r>
      <w:r w:rsidR="004A1C2D" w:rsidRPr="00095F30">
        <w:rPr>
          <w:rFonts w:ascii="Palatino Linotype" w:hAnsi="Palatino Linotype" w:cs="Arial"/>
        </w:rPr>
        <w:t xml:space="preserve">remitiendo comprobantes de pago a favor de los integrantes del Comité de referencia; no obstante </w:t>
      </w:r>
      <w:r w:rsidR="00E86FB3" w:rsidRPr="00095F30">
        <w:rPr>
          <w:rFonts w:ascii="Palatino Linotype" w:hAnsi="Palatino Linotype" w:cs="Arial"/>
          <w:b/>
        </w:rPr>
        <w:t>EL PARTICULAR</w:t>
      </w:r>
      <w:r w:rsidRPr="00095F30">
        <w:rPr>
          <w:rFonts w:ascii="Palatino Linotype" w:hAnsi="Palatino Linotype" w:cs="Arial"/>
          <w:b/>
        </w:rPr>
        <w:t xml:space="preserve"> </w:t>
      </w:r>
      <w:r w:rsidR="004A1C2D" w:rsidRPr="00095F30">
        <w:rPr>
          <w:rFonts w:ascii="Palatino Linotype" w:hAnsi="Palatino Linotype" w:cs="Arial"/>
        </w:rPr>
        <w:t>se inconformó aduciendo que solo se le entrego una parte</w:t>
      </w:r>
      <w:r w:rsidR="00354C5A" w:rsidRPr="00095F30">
        <w:rPr>
          <w:rFonts w:ascii="Palatino Linotype" w:hAnsi="Palatino Linotype" w:cs="Arial"/>
        </w:rPr>
        <w:t>, faltando información</w:t>
      </w:r>
      <w:r w:rsidR="002E7643" w:rsidRPr="00095F30">
        <w:rPr>
          <w:rFonts w:ascii="Palatino Linotype" w:hAnsi="Palatino Linotype" w:cs="Arial"/>
        </w:rPr>
        <w:t>.</w:t>
      </w:r>
    </w:p>
    <w:p w:rsidR="0074110E" w:rsidRPr="00095F30" w:rsidRDefault="0074110E" w:rsidP="00084DF6">
      <w:pPr>
        <w:spacing w:line="360" w:lineRule="auto"/>
        <w:contextualSpacing/>
        <w:jc w:val="both"/>
        <w:rPr>
          <w:rFonts w:ascii="Palatino Linotype" w:hAnsi="Palatino Linotype" w:cs="Arial"/>
        </w:rPr>
      </w:pPr>
    </w:p>
    <w:p w:rsidR="009F09BC" w:rsidRPr="00095F30" w:rsidRDefault="009F09BC" w:rsidP="00084DF6">
      <w:pPr>
        <w:numPr>
          <w:ilvl w:val="0"/>
          <w:numId w:val="15"/>
        </w:numPr>
        <w:spacing w:line="360" w:lineRule="auto"/>
        <w:ind w:left="0" w:firstLine="0"/>
        <w:contextualSpacing/>
        <w:jc w:val="both"/>
        <w:rPr>
          <w:rFonts w:ascii="Palatino Linotype" w:eastAsia="MS Mincho" w:hAnsi="Palatino Linotype" w:cs="Arial"/>
        </w:rPr>
      </w:pPr>
      <w:r w:rsidRPr="00095F30">
        <w:rPr>
          <w:rFonts w:ascii="Palatino Linotype" w:eastAsia="MS Mincho" w:hAnsi="Palatino Linotype" w:cs="Arial"/>
        </w:rPr>
        <w:t xml:space="preserve">En </w:t>
      </w:r>
      <w:r w:rsidRPr="00095F30">
        <w:rPr>
          <w:rFonts w:ascii="Palatino Linotype" w:hAnsi="Palatino Linotype" w:cs="Arial"/>
          <w:lang w:eastAsia="es-MX"/>
        </w:rPr>
        <w:t>dichas</w:t>
      </w:r>
      <w:r w:rsidRPr="00095F30">
        <w:rPr>
          <w:rFonts w:ascii="Palatino Linotype" w:eastAsia="Times New Roman" w:hAnsi="Palatino Linotype" w:cs="Arial"/>
        </w:rPr>
        <w:t xml:space="preserve"> condiciones, la </w:t>
      </w:r>
      <w:r w:rsidRPr="00095F30">
        <w:rPr>
          <w:rFonts w:ascii="Palatino Linotype" w:eastAsia="Times New Roman" w:hAnsi="Palatino Linotype" w:cs="Arial"/>
          <w:i/>
        </w:rPr>
        <w:t>Litis</w:t>
      </w:r>
      <w:r w:rsidRPr="00095F30">
        <w:rPr>
          <w:rFonts w:ascii="Palatino Linotype" w:eastAsia="Times New Roman" w:hAnsi="Palatino Linotype" w:cs="Arial"/>
        </w:rPr>
        <w:t xml:space="preserve"> a resolver en este recurso se circunscribe a determinar si </w:t>
      </w:r>
      <w:r w:rsidR="007142AB" w:rsidRPr="00095F30">
        <w:rPr>
          <w:rFonts w:ascii="Palatino Linotype" w:eastAsia="MS Mincho" w:hAnsi="Palatino Linotype" w:cs="Arial"/>
        </w:rPr>
        <w:t>se actualiza</w:t>
      </w:r>
      <w:r w:rsidRPr="00095F30">
        <w:rPr>
          <w:rFonts w:ascii="Palatino Linotype" w:eastAsia="MS Mincho" w:hAnsi="Palatino Linotype" w:cs="Arial"/>
        </w:rPr>
        <w:t xml:space="preserve"> la causal de procedencia prevista en el artículo 179, </w:t>
      </w:r>
      <w:r w:rsidR="0000546F" w:rsidRPr="00095F30">
        <w:rPr>
          <w:rFonts w:ascii="Palatino Linotype" w:eastAsia="MS Mincho" w:hAnsi="Palatino Linotype" w:cs="Arial"/>
          <w:b/>
        </w:rPr>
        <w:t>fracciones</w:t>
      </w:r>
      <w:r w:rsidRPr="00095F30">
        <w:rPr>
          <w:rFonts w:ascii="Palatino Linotype" w:eastAsia="MS Mincho" w:hAnsi="Palatino Linotype" w:cs="Arial"/>
          <w:b/>
        </w:rPr>
        <w:t xml:space="preserve"> </w:t>
      </w:r>
      <w:r w:rsidR="007142AB" w:rsidRPr="00095F30">
        <w:rPr>
          <w:rFonts w:ascii="Palatino Linotype" w:eastAsia="MS Mincho" w:hAnsi="Palatino Linotype" w:cs="Arial"/>
          <w:b/>
        </w:rPr>
        <w:t>V</w:t>
      </w:r>
      <w:r w:rsidR="0000546F" w:rsidRPr="00095F30">
        <w:rPr>
          <w:rFonts w:ascii="Palatino Linotype" w:eastAsia="MS Mincho" w:hAnsi="Palatino Linotype" w:cs="Arial"/>
          <w:b/>
        </w:rPr>
        <w:t xml:space="preserve"> </w:t>
      </w:r>
      <w:r w:rsidRPr="00095F30">
        <w:rPr>
          <w:rFonts w:ascii="Palatino Linotype" w:eastAsia="MS Mincho" w:hAnsi="Palatino Linotype" w:cs="Arial"/>
        </w:rPr>
        <w:t xml:space="preserve">de la </w:t>
      </w:r>
      <w:r w:rsidRPr="00095F30">
        <w:rPr>
          <w:rFonts w:ascii="Palatino Linotype" w:eastAsia="MS Mincho" w:hAnsi="Palatino Linotype" w:cs="Arial"/>
          <w:b/>
        </w:rPr>
        <w:t xml:space="preserve">Ley de Transparencia y Acceso a la Información Pública del </w:t>
      </w:r>
      <w:r w:rsidRPr="00095F30">
        <w:rPr>
          <w:rFonts w:ascii="Palatino Linotype" w:eastAsia="MS Mincho" w:hAnsi="Palatino Linotype" w:cs="Arial"/>
          <w:b/>
        </w:rPr>
        <w:lastRenderedPageBreak/>
        <w:t>Estado de México y Municipios</w:t>
      </w:r>
      <w:r w:rsidRPr="00095F30">
        <w:rPr>
          <w:rFonts w:ascii="Palatino Linotype" w:eastAsia="MS Mincho" w:hAnsi="Palatino Linotype" w:cs="Arial"/>
        </w:rPr>
        <w:t xml:space="preserve">; </w:t>
      </w:r>
      <w:r w:rsidRPr="00095F30">
        <w:rPr>
          <w:rFonts w:ascii="Palatino Linotype" w:eastAsia="Times New Roman" w:hAnsi="Palatino Linotype" w:cs="Arial"/>
          <w:color w:val="000000" w:themeColor="text1"/>
          <w:lang w:val="es-ES" w:eastAsia="es-MX"/>
        </w:rPr>
        <w:t xml:space="preserve">fracción que determina </w:t>
      </w:r>
      <w:r w:rsidR="005B6702" w:rsidRPr="00095F30">
        <w:rPr>
          <w:rFonts w:ascii="Palatino Linotype" w:eastAsia="Times New Roman" w:hAnsi="Palatino Linotype" w:cs="Arial"/>
          <w:color w:val="000000" w:themeColor="text1"/>
          <w:lang w:val="es-ES" w:eastAsia="es-MX"/>
        </w:rPr>
        <w:t>la hipótesis jurídica</w:t>
      </w:r>
      <w:r w:rsidRPr="00095F30">
        <w:rPr>
          <w:rFonts w:ascii="Palatino Linotype" w:eastAsia="Times New Roman" w:hAnsi="Palatino Linotype" w:cs="Arial"/>
          <w:color w:val="000000" w:themeColor="text1"/>
          <w:lang w:val="es-ES" w:eastAsia="es-MX"/>
        </w:rPr>
        <w:t xml:space="preserve"> relativa </w:t>
      </w:r>
      <w:r w:rsidR="005B6702" w:rsidRPr="00095F30">
        <w:rPr>
          <w:rFonts w:ascii="Palatino Linotype" w:eastAsia="Times New Roman" w:hAnsi="Palatino Linotype" w:cs="Arial"/>
          <w:color w:val="000000" w:themeColor="text1"/>
          <w:lang w:val="es-ES" w:eastAsia="es-MX"/>
        </w:rPr>
        <w:t xml:space="preserve">a </w:t>
      </w:r>
      <w:r w:rsidR="007142AB" w:rsidRPr="00095F30">
        <w:rPr>
          <w:rFonts w:ascii="Palatino Linotype" w:eastAsia="Times New Roman" w:hAnsi="Palatino Linotype" w:cs="Arial"/>
          <w:color w:val="000000" w:themeColor="text1"/>
          <w:lang w:val="es-ES" w:eastAsia="es-MX"/>
        </w:rPr>
        <w:t>l</w:t>
      </w:r>
      <w:r w:rsidRPr="00095F30">
        <w:rPr>
          <w:rFonts w:ascii="Palatino Linotype" w:eastAsia="Times New Roman" w:hAnsi="Palatino Linotype" w:cs="Arial"/>
          <w:color w:val="000000" w:themeColor="text1"/>
          <w:lang w:val="es-ES" w:eastAsia="es-MX"/>
        </w:rPr>
        <w:t xml:space="preserve">a </w:t>
      </w:r>
      <w:r w:rsidR="007E56E1" w:rsidRPr="00095F30">
        <w:rPr>
          <w:rFonts w:ascii="Palatino Linotype" w:eastAsia="Times New Roman" w:hAnsi="Palatino Linotype" w:cs="Arial"/>
          <w:color w:val="000000" w:themeColor="text1"/>
          <w:lang w:val="es-ES" w:eastAsia="es-MX"/>
        </w:rPr>
        <w:t>entrega de la información incompleta</w:t>
      </w:r>
      <w:r w:rsidRPr="00095F30">
        <w:rPr>
          <w:rFonts w:ascii="Palatino Linotype" w:eastAsia="Times New Roman" w:hAnsi="Palatino Linotype" w:cs="Arial"/>
          <w:color w:val="000000" w:themeColor="text1"/>
          <w:lang w:val="es-ES" w:eastAsia="es-MX"/>
        </w:rPr>
        <w:t xml:space="preserve">; </w:t>
      </w:r>
      <w:r w:rsidRPr="00095F30">
        <w:rPr>
          <w:rFonts w:ascii="Palatino Linotype" w:eastAsia="MS Mincho" w:hAnsi="Palatino Linotype" w:cs="Arial"/>
        </w:rPr>
        <w:t xml:space="preserve">contexto del cual se dolió </w:t>
      </w:r>
      <w:r w:rsidR="00A61E63" w:rsidRPr="00095F30">
        <w:rPr>
          <w:rFonts w:ascii="Palatino Linotype" w:eastAsia="MS Mincho" w:hAnsi="Palatino Linotype" w:cs="Arial"/>
          <w:b/>
        </w:rPr>
        <w:t>EL RECURRENTE</w:t>
      </w:r>
      <w:r w:rsidRPr="00095F30">
        <w:rPr>
          <w:rFonts w:ascii="Palatino Linotype" w:eastAsia="MS Mincho" w:hAnsi="Palatino Linotype" w:cs="Arial"/>
          <w:b/>
        </w:rPr>
        <w:t xml:space="preserve"> </w:t>
      </w:r>
      <w:r w:rsidRPr="00095F30">
        <w:rPr>
          <w:rFonts w:ascii="Palatino Linotype" w:eastAsia="MS Mincho" w:hAnsi="Palatino Linotype" w:cs="Arial"/>
        </w:rPr>
        <w:t>al momento de interponer su inconformidad.</w:t>
      </w:r>
      <w:r w:rsidRPr="00095F30">
        <w:rPr>
          <w:rFonts w:ascii="Palatino Linotype" w:eastAsia="Times New Roman" w:hAnsi="Palatino Linotype" w:cs="Arial"/>
          <w:color w:val="000000" w:themeColor="text1"/>
          <w:lang w:val="es-ES" w:eastAsia="es-MX"/>
        </w:rPr>
        <w:t xml:space="preserve"> De modo tal </w:t>
      </w:r>
      <w:r w:rsidRPr="00095F30">
        <w:rPr>
          <w:rFonts w:ascii="Palatino Linotype" w:hAnsi="Palatino Linotype" w:cs="Arial"/>
          <w:color w:val="000000" w:themeColor="text1"/>
        </w:rPr>
        <w:t xml:space="preserve">que el presente recurso de revisión se abocara en determinar si el </w:t>
      </w:r>
      <w:r w:rsidRPr="00095F30">
        <w:rPr>
          <w:rFonts w:ascii="Palatino Linotype" w:hAnsi="Palatino Linotype" w:cs="Arial"/>
          <w:b/>
          <w:color w:val="000000" w:themeColor="text1"/>
        </w:rPr>
        <w:t>SUJETO</w:t>
      </w:r>
      <w:r w:rsidRPr="00095F30">
        <w:rPr>
          <w:rFonts w:ascii="Palatino Linotype" w:hAnsi="Palatino Linotype" w:cs="Arial"/>
          <w:color w:val="000000" w:themeColor="text1"/>
        </w:rPr>
        <w:t xml:space="preserve"> </w:t>
      </w:r>
      <w:r w:rsidRPr="00095F30">
        <w:rPr>
          <w:rFonts w:ascii="Palatino Linotype" w:hAnsi="Palatino Linotype" w:cs="Arial"/>
          <w:b/>
          <w:color w:val="000000" w:themeColor="text1"/>
        </w:rPr>
        <w:t>OBLIGADO</w:t>
      </w:r>
      <w:r w:rsidRPr="00095F30">
        <w:rPr>
          <w:rFonts w:ascii="Palatino Linotype" w:hAnsi="Palatino Linotype" w:cs="Arial"/>
          <w:color w:val="000000" w:themeColor="text1"/>
        </w:rPr>
        <w:t xml:space="preserve"> con su respuesta ciertamente </w:t>
      </w:r>
      <w:r w:rsidRPr="00095F30">
        <w:rPr>
          <w:rFonts w:ascii="Palatino Linotype" w:eastAsia="Times New Roman" w:hAnsi="Palatino Linotype"/>
          <w:color w:val="000000" w:themeColor="text1"/>
        </w:rPr>
        <w:t>actualiza la causal de procedencia</w:t>
      </w:r>
      <w:r w:rsidRPr="00095F30">
        <w:rPr>
          <w:rFonts w:ascii="Palatino Linotype" w:eastAsia="Times New Roman" w:hAnsi="Palatino Linotype"/>
          <w:b/>
          <w:color w:val="000000" w:themeColor="text1"/>
        </w:rPr>
        <w:t xml:space="preserve"> </w:t>
      </w:r>
      <w:r w:rsidRPr="00095F30">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3E44F6" w:rsidRPr="00095F30" w:rsidRDefault="003E44F6" w:rsidP="00084DF6">
      <w:pPr>
        <w:pStyle w:val="Prrafodelista"/>
        <w:spacing w:line="360" w:lineRule="auto"/>
        <w:rPr>
          <w:rFonts w:ascii="Palatino Linotype" w:eastAsia="MS Mincho" w:hAnsi="Palatino Linotype" w:cs="Arial"/>
        </w:rPr>
      </w:pPr>
    </w:p>
    <w:p w:rsidR="003E44F6" w:rsidRPr="00095F30" w:rsidRDefault="003E44F6" w:rsidP="00084DF6">
      <w:pPr>
        <w:pStyle w:val="Ttulo1"/>
        <w:spacing w:before="0" w:line="360" w:lineRule="auto"/>
        <w:rPr>
          <w:rFonts w:ascii="Palatino Linotype" w:hAnsi="Palatino Linotype"/>
          <w:b/>
          <w:color w:val="000000" w:themeColor="text1"/>
          <w:sz w:val="24"/>
          <w:szCs w:val="24"/>
        </w:rPr>
      </w:pPr>
      <w:r w:rsidRPr="00095F30">
        <w:rPr>
          <w:rFonts w:ascii="Palatino Linotype" w:hAnsi="Palatino Linotype"/>
          <w:b/>
          <w:color w:val="000000" w:themeColor="text1"/>
          <w:sz w:val="24"/>
          <w:szCs w:val="24"/>
        </w:rPr>
        <w:t xml:space="preserve">CUARTO. Del </w:t>
      </w:r>
      <w:r w:rsidR="005E1855" w:rsidRPr="00095F30">
        <w:rPr>
          <w:rFonts w:ascii="Palatino Linotype" w:hAnsi="Palatino Linotype"/>
          <w:b/>
          <w:color w:val="000000" w:themeColor="text1"/>
          <w:sz w:val="24"/>
          <w:szCs w:val="24"/>
        </w:rPr>
        <w:t>estudio y resolución.</w:t>
      </w:r>
    </w:p>
    <w:p w:rsidR="003E44F6" w:rsidRPr="00095F30" w:rsidRDefault="003E44F6" w:rsidP="00084DF6">
      <w:pPr>
        <w:spacing w:line="360" w:lineRule="auto"/>
        <w:contextualSpacing/>
        <w:jc w:val="both"/>
        <w:rPr>
          <w:rFonts w:ascii="Palatino Linotype" w:eastAsia="MS Mincho" w:hAnsi="Palatino Linotype" w:cs="Arial"/>
        </w:rPr>
      </w:pPr>
    </w:p>
    <w:p w:rsidR="002E7643" w:rsidRPr="00095F30" w:rsidRDefault="005B6702" w:rsidP="00084DF6">
      <w:pPr>
        <w:numPr>
          <w:ilvl w:val="0"/>
          <w:numId w:val="15"/>
        </w:numPr>
        <w:spacing w:line="360" w:lineRule="auto"/>
        <w:ind w:left="0" w:firstLine="0"/>
        <w:contextualSpacing/>
        <w:jc w:val="both"/>
        <w:rPr>
          <w:rFonts w:ascii="Palatino Linotype" w:hAnsi="Palatino Linotype"/>
          <w:color w:val="000000" w:themeColor="text1"/>
        </w:rPr>
      </w:pPr>
      <w:r w:rsidRPr="00095F30">
        <w:rPr>
          <w:rFonts w:ascii="Palatino Linotype" w:hAnsi="Palatino Linotype"/>
          <w:color w:val="000000" w:themeColor="text1"/>
        </w:rPr>
        <w:t xml:space="preserve">Acotada la </w:t>
      </w:r>
      <w:r w:rsidRPr="00095F30">
        <w:rPr>
          <w:rFonts w:ascii="Palatino Linotype" w:hAnsi="Palatino Linotype"/>
          <w:i/>
          <w:color w:val="000000" w:themeColor="text1"/>
        </w:rPr>
        <w:t>Litis</w:t>
      </w:r>
      <w:r w:rsidRPr="00095F30">
        <w:rPr>
          <w:rFonts w:ascii="Palatino Linotype" w:hAnsi="Palatino Linotype"/>
          <w:color w:val="000000" w:themeColor="text1"/>
        </w:rPr>
        <w:t xml:space="preserve"> del presente asunto, primeramente es menester </w:t>
      </w:r>
      <w:r w:rsidR="0000546F" w:rsidRPr="00095F30">
        <w:rPr>
          <w:rFonts w:ascii="Palatino Linotype" w:hAnsi="Palatino Linotype"/>
          <w:color w:val="000000" w:themeColor="text1"/>
        </w:rPr>
        <w:t xml:space="preserve">recordar la respuesta emitida por el </w:t>
      </w:r>
      <w:r w:rsidR="0000546F" w:rsidRPr="00095F30">
        <w:rPr>
          <w:rFonts w:ascii="Palatino Linotype" w:hAnsi="Palatino Linotype"/>
          <w:b/>
          <w:color w:val="000000" w:themeColor="text1"/>
        </w:rPr>
        <w:t>SUJETO OBLIGADO,</w:t>
      </w:r>
      <w:r w:rsidR="0000546F" w:rsidRPr="00095F30">
        <w:rPr>
          <w:rFonts w:ascii="Palatino Linotype" w:hAnsi="Palatino Linotype"/>
          <w:color w:val="000000" w:themeColor="text1"/>
        </w:rPr>
        <w:t xml:space="preserve"> misma que fue emitida por el servidor público habilitado competente, </w:t>
      </w:r>
      <w:r w:rsidR="002E7643" w:rsidRPr="00095F30">
        <w:rPr>
          <w:rFonts w:ascii="Palatino Linotype" w:hAnsi="Palatino Linotype"/>
          <w:color w:val="000000" w:themeColor="text1"/>
        </w:rPr>
        <w:t xml:space="preserve">a efecto de determinar si esta colma la totalidad </w:t>
      </w:r>
      <w:r w:rsidR="00A1264D" w:rsidRPr="00095F30">
        <w:rPr>
          <w:rFonts w:ascii="Palatino Linotype" w:hAnsi="Palatino Linotype"/>
          <w:color w:val="000000" w:themeColor="text1"/>
        </w:rPr>
        <w:t>de lo solicitado</w:t>
      </w:r>
      <w:r w:rsidR="002E7643" w:rsidRPr="00095F30">
        <w:rPr>
          <w:rFonts w:ascii="Palatino Linotype" w:hAnsi="Palatino Linotype"/>
          <w:color w:val="000000" w:themeColor="text1"/>
        </w:rPr>
        <w:t xml:space="preserve">, por lo que resulta procedente </w:t>
      </w:r>
      <w:r w:rsidR="00354C5A" w:rsidRPr="00095F30">
        <w:rPr>
          <w:rFonts w:ascii="Palatino Linotype" w:hAnsi="Palatino Linotype"/>
          <w:color w:val="000000" w:themeColor="text1"/>
        </w:rPr>
        <w:t>los siguientes pronunciamientos.</w:t>
      </w:r>
    </w:p>
    <w:p w:rsidR="00354C5A" w:rsidRPr="00095F30" w:rsidRDefault="00354C5A" w:rsidP="00084DF6">
      <w:pPr>
        <w:spacing w:line="360" w:lineRule="auto"/>
        <w:contextualSpacing/>
        <w:jc w:val="both"/>
        <w:rPr>
          <w:rFonts w:ascii="Palatino Linotype" w:hAnsi="Palatino Linotype"/>
          <w:color w:val="000000" w:themeColor="text1"/>
        </w:rPr>
      </w:pPr>
    </w:p>
    <w:p w:rsidR="00354C5A" w:rsidRPr="00095F30" w:rsidRDefault="00354C5A" w:rsidP="00084DF6">
      <w:pPr>
        <w:numPr>
          <w:ilvl w:val="0"/>
          <w:numId w:val="15"/>
        </w:numPr>
        <w:spacing w:line="360" w:lineRule="auto"/>
        <w:ind w:left="0" w:firstLine="0"/>
        <w:contextualSpacing/>
        <w:jc w:val="both"/>
        <w:rPr>
          <w:rFonts w:ascii="Palatino Linotype" w:hAnsi="Palatino Linotype"/>
          <w:color w:val="000000" w:themeColor="text1"/>
        </w:rPr>
      </w:pPr>
      <w:r w:rsidRPr="00095F30">
        <w:rPr>
          <w:rFonts w:ascii="Palatino Linotype" w:hAnsi="Palatino Linotype"/>
          <w:color w:val="000000" w:themeColor="text1"/>
        </w:rPr>
        <w:t xml:space="preserve">Que la solicitud versó sobre los integrantes </w:t>
      </w:r>
      <w:r w:rsidRPr="00095F30">
        <w:rPr>
          <w:rFonts w:ascii="Palatino Linotype" w:hAnsi="Palatino Linotype" w:cs="Arial"/>
        </w:rPr>
        <w:t xml:space="preserve">Comité de Participación Ciudadana Anticorrupción del Ayuntamiento de Toluca, motivo por el cual el </w:t>
      </w:r>
      <w:r w:rsidRPr="00095F30">
        <w:rPr>
          <w:rFonts w:ascii="Palatino Linotype" w:hAnsi="Palatino Linotype" w:cs="Arial"/>
          <w:b/>
        </w:rPr>
        <w:t>SUJETO OBLIGADO</w:t>
      </w:r>
      <w:r w:rsidRPr="00095F30">
        <w:rPr>
          <w:rFonts w:ascii="Palatino Linotype" w:hAnsi="Palatino Linotype" w:cs="Arial"/>
        </w:rPr>
        <w:t xml:space="preserve"> remitió comprobantes de pago a favor de tres personas, mismas que se constató ciertamente </w:t>
      </w:r>
      <w:r w:rsidR="00A1264D" w:rsidRPr="00095F30">
        <w:rPr>
          <w:rFonts w:ascii="Palatino Linotype" w:hAnsi="Palatino Linotype" w:cs="Arial"/>
        </w:rPr>
        <w:t>corresponden a</w:t>
      </w:r>
      <w:r w:rsidRPr="00095F30">
        <w:rPr>
          <w:rFonts w:ascii="Palatino Linotype" w:hAnsi="Palatino Linotype" w:cs="Arial"/>
        </w:rPr>
        <w:t xml:space="preserve"> los integrantes del Comité de mérito, como se aprecia de la siguiente captura de pantalla del </w:t>
      </w:r>
      <w:r w:rsidRPr="00095F30">
        <w:rPr>
          <w:rFonts w:ascii="Palatino Linotype" w:hAnsi="Palatino Linotype" w:cs="Arial"/>
          <w:b/>
        </w:rPr>
        <w:t>Acuerdo sobre la designación de los integrantes del Comité de Participación Ciudadana del Sistema Municipal Anticorrupción:</w:t>
      </w:r>
    </w:p>
    <w:p w:rsidR="00354C5A" w:rsidRPr="00095F30" w:rsidRDefault="00354C5A" w:rsidP="00084DF6">
      <w:pPr>
        <w:pStyle w:val="Prrafodelista"/>
        <w:spacing w:line="360" w:lineRule="auto"/>
        <w:rPr>
          <w:rFonts w:ascii="Palatino Linotype" w:hAnsi="Palatino Linotype"/>
          <w:color w:val="000000" w:themeColor="text1"/>
        </w:rPr>
      </w:pPr>
    </w:p>
    <w:p w:rsidR="00354C5A" w:rsidRPr="00095F30" w:rsidRDefault="00354C5A" w:rsidP="00084DF6">
      <w:pPr>
        <w:spacing w:line="360" w:lineRule="auto"/>
        <w:contextualSpacing/>
        <w:jc w:val="center"/>
        <w:rPr>
          <w:rFonts w:ascii="Palatino Linotype" w:hAnsi="Palatino Linotype"/>
          <w:color w:val="000000" w:themeColor="text1"/>
        </w:rPr>
      </w:pPr>
      <w:r w:rsidRPr="00095F30">
        <w:rPr>
          <w:rFonts w:ascii="Palatino Linotype" w:hAnsi="Palatino Linotype"/>
          <w:noProof/>
          <w:color w:val="000000" w:themeColor="text1"/>
          <w:lang w:val="es-MX" w:eastAsia="es-MX"/>
        </w:rPr>
        <w:lastRenderedPageBreak/>
        <w:drawing>
          <wp:inline distT="0" distB="0" distL="0" distR="0" wp14:anchorId="6069E1DB" wp14:editId="56BED1FB">
            <wp:extent cx="5190239" cy="2620371"/>
            <wp:effectExtent l="19050" t="19050" r="10795"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4290" cy="2627465"/>
                    </a:xfrm>
                    <a:prstGeom prst="rect">
                      <a:avLst/>
                    </a:prstGeom>
                    <a:ln>
                      <a:solidFill>
                        <a:schemeClr val="tx1"/>
                      </a:solidFill>
                    </a:ln>
                  </pic:spPr>
                </pic:pic>
              </a:graphicData>
            </a:graphic>
          </wp:inline>
        </w:drawing>
      </w:r>
    </w:p>
    <w:p w:rsidR="00354C5A" w:rsidRPr="00095F30" w:rsidRDefault="00354C5A" w:rsidP="00084DF6">
      <w:pPr>
        <w:spacing w:line="360" w:lineRule="auto"/>
        <w:contextualSpacing/>
        <w:jc w:val="both"/>
        <w:rPr>
          <w:rFonts w:ascii="Palatino Linotype" w:hAnsi="Palatino Linotype"/>
          <w:color w:val="000000"/>
        </w:rPr>
      </w:pPr>
    </w:p>
    <w:p w:rsidR="00354C5A" w:rsidRPr="00095F30" w:rsidRDefault="00354C5A" w:rsidP="00084DF6">
      <w:pPr>
        <w:numPr>
          <w:ilvl w:val="0"/>
          <w:numId w:val="15"/>
        </w:numPr>
        <w:spacing w:line="360" w:lineRule="auto"/>
        <w:ind w:left="0" w:firstLine="0"/>
        <w:contextualSpacing/>
        <w:jc w:val="both"/>
        <w:rPr>
          <w:rFonts w:ascii="Palatino Linotype" w:hAnsi="Palatino Linotype" w:cs="Arial"/>
          <w:color w:val="000000"/>
        </w:rPr>
      </w:pPr>
      <w:r w:rsidRPr="00095F30">
        <w:rPr>
          <w:rFonts w:ascii="Palatino Linotype" w:hAnsi="Palatino Linotype" w:cs="Arial"/>
        </w:rPr>
        <w:t xml:space="preserve">Dicho Comité de Participación Ciudadana, corresponde aquella instancia colegiada componente del Sistema Municipal Anticorrupción del Municipio de Toluca, Estado de México, con las atribuciones previstas en Ley del Sistema Anticorrupción del Estado de México y Municipios, que tiene como objetivo coadyuvar, al cumplimiento de los objetivos del Comité Coordinador, así como ser la instancia de </w:t>
      </w:r>
      <w:r w:rsidRPr="00095F30">
        <w:rPr>
          <w:rFonts w:ascii="Palatino Linotype" w:hAnsi="Palatino Linotype"/>
          <w:color w:val="000000" w:themeColor="text1"/>
        </w:rPr>
        <w:t>vinculación</w:t>
      </w:r>
      <w:r w:rsidRPr="00095F30">
        <w:rPr>
          <w:rFonts w:ascii="Palatino Linotype" w:hAnsi="Palatino Linotype" w:cs="Arial"/>
        </w:rPr>
        <w:t xml:space="preserve"> con las organizaciones sociales y académicas relacionadas con las materias del Sistema, conforme al dictamen o acta sobre la designación de los integrantes del Comité de Participación Ciudadana del Sistema Municipal Anticorrupción del Municipio de Toluca, Estado de México.</w:t>
      </w:r>
    </w:p>
    <w:p w:rsidR="00354C5A" w:rsidRPr="00095F30" w:rsidRDefault="00354C5A" w:rsidP="00084DF6">
      <w:pPr>
        <w:spacing w:line="360" w:lineRule="auto"/>
        <w:contextualSpacing/>
        <w:jc w:val="both"/>
        <w:rPr>
          <w:rFonts w:ascii="Palatino Linotype" w:hAnsi="Palatino Linotype" w:cs="Arial"/>
          <w:color w:val="000000"/>
        </w:rPr>
      </w:pPr>
    </w:p>
    <w:p w:rsidR="00354C5A" w:rsidRPr="00095F30" w:rsidRDefault="00354C5A" w:rsidP="00084DF6">
      <w:pPr>
        <w:numPr>
          <w:ilvl w:val="0"/>
          <w:numId w:val="15"/>
        </w:numPr>
        <w:spacing w:line="360" w:lineRule="auto"/>
        <w:ind w:left="0" w:firstLine="0"/>
        <w:contextualSpacing/>
        <w:jc w:val="both"/>
        <w:rPr>
          <w:rFonts w:ascii="Palatino Linotype" w:hAnsi="Palatino Linotype" w:cs="Arial"/>
        </w:rPr>
      </w:pPr>
      <w:r w:rsidRPr="00095F30">
        <w:rPr>
          <w:rFonts w:ascii="Palatino Linotype" w:hAnsi="Palatino Linotype"/>
          <w:color w:val="000000"/>
        </w:rPr>
        <w:t xml:space="preserve">En ese sentido, </w:t>
      </w:r>
      <w:r w:rsidRPr="00095F30">
        <w:rPr>
          <w:rFonts w:ascii="Palatino Linotype" w:hAnsi="Palatino Linotype" w:cs="Arial"/>
        </w:rPr>
        <w:t>el pago por sus ingresos será por Honorarios, en términos del artículo 71 de la Ley del Sistema Anticorrupción del Estado de México y Municipios, a saber:</w:t>
      </w:r>
    </w:p>
    <w:p w:rsidR="00354C5A" w:rsidRPr="00095F30" w:rsidRDefault="00354C5A" w:rsidP="00084DF6">
      <w:pPr>
        <w:pStyle w:val="Prrafodelista"/>
        <w:spacing w:line="360" w:lineRule="auto"/>
        <w:rPr>
          <w:rFonts w:ascii="Palatino Linotype" w:hAnsi="Palatino Linotype" w:cs="Arial"/>
        </w:rPr>
      </w:pPr>
    </w:p>
    <w:p w:rsidR="00354C5A" w:rsidRPr="00095F30" w:rsidRDefault="00354C5A" w:rsidP="00084DF6">
      <w:pPr>
        <w:spacing w:line="360" w:lineRule="auto"/>
        <w:ind w:left="426" w:right="616"/>
        <w:contextualSpacing/>
        <w:jc w:val="both"/>
        <w:rPr>
          <w:rFonts w:ascii="Palatino Linotype" w:hAnsi="Palatino Linotype" w:cs="Arial"/>
          <w:i/>
        </w:rPr>
      </w:pPr>
      <w:r w:rsidRPr="00095F30">
        <w:rPr>
          <w:rFonts w:ascii="Palatino Linotype" w:hAnsi="Palatino Linotype" w:cs="Arial"/>
          <w:i/>
        </w:rPr>
        <w:lastRenderedPageBreak/>
        <w:t xml:space="preserve">“Artículo 71. </w:t>
      </w:r>
      <w:r w:rsidRPr="00095F30">
        <w:rPr>
          <w:rFonts w:ascii="Palatino Linotype" w:hAnsi="Palatino Linotype" w:cs="Arial"/>
          <w:b/>
          <w:i/>
        </w:rPr>
        <w:t>Los miembros del Comité de Participación Ciudadana Municipal</w:t>
      </w:r>
      <w:r w:rsidRPr="00095F30">
        <w:rPr>
          <w:rFonts w:ascii="Palatino Linotype" w:hAnsi="Palatino Linotype" w:cs="Arial"/>
          <w:i/>
        </w:rPr>
        <w:t xml:space="preserve">, no tendrán relación laboral alguna por virtud de su encargo en el Comité Coordinador Municipal, sin embargo, </w:t>
      </w:r>
      <w:r w:rsidRPr="00095F30">
        <w:rPr>
          <w:rFonts w:ascii="Palatino Linotype" w:hAnsi="Palatino Linotype" w:cs="Arial"/>
          <w:b/>
          <w:i/>
        </w:rPr>
        <w:t>su contraprestación se determinará a través de contratos de prestación de servicios por honorarios</w:t>
      </w:r>
      <w:r w:rsidRPr="00095F30">
        <w:rPr>
          <w:rFonts w:ascii="Palatino Linotype" w:hAnsi="Palatino Linotype" w:cs="Arial"/>
          <w:i/>
        </w:rPr>
        <w:t>, en términos de lo que establezca el Comité Coordinador Municipal, por lo que no gozarán de prestaciones, garantizando así la objetividad en sus aportaciones.</w:t>
      </w:r>
    </w:p>
    <w:p w:rsidR="00354C5A" w:rsidRPr="00095F30" w:rsidRDefault="00354C5A" w:rsidP="00084DF6">
      <w:pPr>
        <w:spacing w:line="360" w:lineRule="auto"/>
        <w:ind w:left="426" w:right="616"/>
        <w:contextualSpacing/>
        <w:jc w:val="both"/>
        <w:rPr>
          <w:rFonts w:ascii="Palatino Linotype" w:hAnsi="Palatino Linotype" w:cs="Arial"/>
          <w:i/>
        </w:rPr>
      </w:pPr>
      <w:r w:rsidRPr="00095F30">
        <w:rPr>
          <w:rFonts w:ascii="Palatino Linotype" w:hAnsi="Palatino Linotype" w:cs="Arial"/>
          <w:i/>
        </w:rPr>
        <w:t>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w:t>
      </w:r>
    </w:p>
    <w:p w:rsidR="00354C5A" w:rsidRPr="00095F30" w:rsidRDefault="00354C5A" w:rsidP="00084DF6">
      <w:pPr>
        <w:spacing w:line="360" w:lineRule="auto"/>
        <w:ind w:left="426" w:right="616"/>
        <w:contextualSpacing/>
        <w:jc w:val="both"/>
        <w:rPr>
          <w:rFonts w:ascii="Palatino Linotype" w:hAnsi="Palatino Linotype" w:cs="Arial"/>
          <w:i/>
        </w:rPr>
      </w:pPr>
      <w:r w:rsidRPr="00095F30">
        <w:rPr>
          <w:rFonts w:ascii="Palatino Linotype" w:hAnsi="Palatino Linotype" w:cs="Arial"/>
          <w:i/>
        </w:rPr>
        <w:t>En la conformación del Comité de Participación Ciudadana Municipal, se procurará que prevalezca la equidad de género.”</w:t>
      </w:r>
    </w:p>
    <w:p w:rsidR="00354C5A" w:rsidRPr="00095F30" w:rsidRDefault="00354C5A" w:rsidP="00084DF6">
      <w:pPr>
        <w:spacing w:line="360" w:lineRule="auto"/>
        <w:ind w:left="426" w:right="616"/>
        <w:contextualSpacing/>
        <w:jc w:val="both"/>
        <w:rPr>
          <w:rFonts w:ascii="Palatino Linotype" w:hAnsi="Palatino Linotype" w:cs="Arial"/>
          <w:i/>
        </w:rPr>
      </w:pPr>
    </w:p>
    <w:p w:rsidR="00354C5A" w:rsidRPr="00095F30" w:rsidRDefault="00AC1CD9" w:rsidP="00084DF6">
      <w:pPr>
        <w:numPr>
          <w:ilvl w:val="0"/>
          <w:numId w:val="15"/>
        </w:numPr>
        <w:spacing w:line="360" w:lineRule="auto"/>
        <w:ind w:left="0" w:firstLine="0"/>
        <w:contextualSpacing/>
        <w:jc w:val="both"/>
        <w:rPr>
          <w:rFonts w:ascii="Palatino Linotype" w:hAnsi="Palatino Linotype"/>
          <w:color w:val="000000"/>
        </w:rPr>
      </w:pPr>
      <w:r w:rsidRPr="00095F30">
        <w:rPr>
          <w:rFonts w:ascii="Palatino Linotype" w:hAnsi="Palatino Linotype"/>
          <w:color w:val="000000"/>
        </w:rPr>
        <w:t>Luego entonces, el citado artículo 71 de la Ley del Sistema Anticorrupción del Estado de México y Municipios, establece que los integrantes del Comité de Participación Ciudadana, no tendrán relación laboral alguna por virtud de su encargo con el Comité Coordinador Municipal, por lo que no gozan de prestaciones; no obstante, el vínculo legal con el mismo, así como su contraprestación, serán establecidos a través de un Contrato de Prestación de Servicios por Honorarios, en los términos que determine el Comité Coordinador Municipal del Sistema Anticorrupción del Municipio de Toluca, Estado de México.</w:t>
      </w:r>
    </w:p>
    <w:p w:rsidR="00AC1CD9" w:rsidRPr="00095F30" w:rsidRDefault="00AC1CD9" w:rsidP="00084DF6">
      <w:pPr>
        <w:spacing w:line="360" w:lineRule="auto"/>
        <w:contextualSpacing/>
        <w:jc w:val="both"/>
        <w:rPr>
          <w:rFonts w:ascii="Palatino Linotype" w:hAnsi="Palatino Linotype"/>
          <w:color w:val="000000"/>
        </w:rPr>
      </w:pPr>
    </w:p>
    <w:p w:rsidR="00354C5A" w:rsidRPr="00095F30" w:rsidRDefault="00AC1CD9" w:rsidP="00084DF6">
      <w:pPr>
        <w:numPr>
          <w:ilvl w:val="0"/>
          <w:numId w:val="15"/>
        </w:numPr>
        <w:spacing w:line="360" w:lineRule="auto"/>
        <w:ind w:left="0" w:firstLine="0"/>
        <w:contextualSpacing/>
        <w:jc w:val="both"/>
        <w:rPr>
          <w:rFonts w:ascii="Palatino Linotype" w:hAnsi="Palatino Linotype"/>
          <w:color w:val="000000"/>
        </w:rPr>
      </w:pPr>
      <w:r w:rsidRPr="00095F30">
        <w:rPr>
          <w:rFonts w:ascii="Palatino Linotype" w:hAnsi="Palatino Linotype"/>
          <w:color w:val="000000"/>
        </w:rPr>
        <w:lastRenderedPageBreak/>
        <w:t>Ahora bien, de lo entregado se advierte que por cuanto hace al ejercicio fiscal 2022 se remitieron 6 comprobantes de pagos, todos de fechas coincidentes, exceptuando, el primero de los dos erogados en el  mes de julio</w:t>
      </w:r>
      <w:r w:rsidR="00E91C00" w:rsidRPr="00095F30">
        <w:rPr>
          <w:rFonts w:ascii="Palatino Linotype" w:hAnsi="Palatino Linotype"/>
          <w:color w:val="000000"/>
        </w:rPr>
        <w:t xml:space="preserve"> de dos mil veintidós</w:t>
      </w:r>
      <w:r w:rsidRPr="00095F30">
        <w:rPr>
          <w:rFonts w:ascii="Palatino Linotype" w:hAnsi="Palatino Linotype"/>
          <w:color w:val="000000"/>
        </w:rPr>
        <w:t xml:space="preserve">, donde al C. Paul Francisco Valdés Cervantes, se le realizó en día seis de julio y a los otros dos integrantes el día cuatro del mismo mes y año; por lo que hace a los </w:t>
      </w:r>
      <w:r w:rsidR="00E91C00" w:rsidRPr="00095F30">
        <w:rPr>
          <w:rFonts w:ascii="Palatino Linotype" w:hAnsi="Palatino Linotype"/>
          <w:color w:val="000000"/>
        </w:rPr>
        <w:t>comprobantes de transferencia bancaria</w:t>
      </w:r>
      <w:r w:rsidRPr="00095F30">
        <w:rPr>
          <w:rFonts w:ascii="Palatino Linotype" w:hAnsi="Palatino Linotype"/>
          <w:color w:val="000000"/>
        </w:rPr>
        <w:t xml:space="preserve"> para el año en curso, se emitieron tres correspondientes a cada integrante respectivamente, todos de fecha veintiuno de marzo de dos mil veintitrés</w:t>
      </w:r>
      <w:r w:rsidR="00E91C00" w:rsidRPr="00095F30">
        <w:rPr>
          <w:rFonts w:ascii="Palatino Linotype" w:hAnsi="Palatino Linotype"/>
          <w:color w:val="000000"/>
        </w:rPr>
        <w:t xml:space="preserve">, por lo que se estima que se colma el extremo del lapso temporal establecido por el propio solicitante, ya que al requerirlo </w:t>
      </w:r>
      <w:r w:rsidR="00E91C00" w:rsidRPr="00095F30">
        <w:rPr>
          <w:rFonts w:ascii="Palatino Linotype" w:hAnsi="Palatino Linotype"/>
          <w:i/>
          <w:color w:val="000000"/>
        </w:rPr>
        <w:t>a la fecha</w:t>
      </w:r>
      <w:r w:rsidR="00E91C00" w:rsidRPr="00095F30">
        <w:rPr>
          <w:rFonts w:ascii="Palatino Linotype" w:hAnsi="Palatino Linotype"/>
          <w:color w:val="000000"/>
        </w:rPr>
        <w:t>, debe corresponder a la fecha de interposición de la solicitud de información; es decir al diecisiete de marzo de dos mil veintidós.</w:t>
      </w:r>
    </w:p>
    <w:p w:rsidR="00AC1CD9" w:rsidRPr="00095F30" w:rsidRDefault="00AC1CD9" w:rsidP="00084DF6">
      <w:pPr>
        <w:pStyle w:val="Prrafodelista"/>
        <w:spacing w:line="360" w:lineRule="auto"/>
        <w:rPr>
          <w:rFonts w:ascii="Palatino Linotype" w:hAnsi="Palatino Linotype"/>
          <w:color w:val="000000"/>
        </w:rPr>
      </w:pPr>
    </w:p>
    <w:p w:rsidR="00AC1CD9" w:rsidRPr="00095F30" w:rsidRDefault="00E91C00" w:rsidP="00084DF6">
      <w:pPr>
        <w:numPr>
          <w:ilvl w:val="0"/>
          <w:numId w:val="15"/>
        </w:numPr>
        <w:spacing w:line="360" w:lineRule="auto"/>
        <w:ind w:left="0" w:firstLine="0"/>
        <w:contextualSpacing/>
        <w:jc w:val="both"/>
        <w:rPr>
          <w:rFonts w:ascii="Palatino Linotype" w:hAnsi="Palatino Linotype"/>
          <w:color w:val="000000"/>
        </w:rPr>
      </w:pPr>
      <w:r w:rsidRPr="00095F30">
        <w:rPr>
          <w:rFonts w:ascii="Palatino Linotype" w:hAnsi="Palatino Linotype"/>
          <w:color w:val="000000"/>
        </w:rPr>
        <w:t>Si bien es cierto se supera por días lo entregado, se advierte fue así, porque la fecha en que se dio respuesta a la solicitud de información, fue el día diecisiete de abril del año en curso, por lo es que en nada afecta</w:t>
      </w:r>
      <w:r w:rsidR="00A1264D" w:rsidRPr="00095F30">
        <w:rPr>
          <w:rFonts w:ascii="Palatino Linotype" w:hAnsi="Palatino Linotype"/>
          <w:color w:val="000000"/>
        </w:rPr>
        <w:t xml:space="preserve"> el derecho de acceso a la información del solicitante</w:t>
      </w:r>
      <w:r w:rsidRPr="00095F30">
        <w:rPr>
          <w:rFonts w:ascii="Palatino Linotype" w:hAnsi="Palatino Linotype"/>
          <w:color w:val="000000"/>
        </w:rPr>
        <w:t xml:space="preserve">; siendo en todo caso un ejercicio de máxima publicidad de parte del </w:t>
      </w:r>
      <w:r w:rsidRPr="00095F30">
        <w:rPr>
          <w:rFonts w:ascii="Palatino Linotype" w:hAnsi="Palatino Linotype"/>
          <w:b/>
          <w:color w:val="000000"/>
        </w:rPr>
        <w:t xml:space="preserve">SUJETO OBLIGADO, </w:t>
      </w:r>
      <w:r w:rsidRPr="00095F30">
        <w:rPr>
          <w:rFonts w:ascii="Palatino Linotype" w:hAnsi="Palatino Linotype"/>
          <w:color w:val="000000"/>
        </w:rPr>
        <w:t>además que al haberse entregado toda la información generada, poseída y administrada previo a la interposición de la solicitud de información, igualmente se colma la solicitud de información por cuanto hace al lapso temporal.</w:t>
      </w:r>
    </w:p>
    <w:p w:rsidR="00354C5A" w:rsidRPr="00095F30" w:rsidRDefault="00354C5A" w:rsidP="00084DF6">
      <w:pPr>
        <w:spacing w:line="360" w:lineRule="auto"/>
        <w:contextualSpacing/>
        <w:jc w:val="both"/>
        <w:rPr>
          <w:rFonts w:ascii="Palatino Linotype" w:hAnsi="Palatino Linotype"/>
          <w:color w:val="000000"/>
        </w:rPr>
      </w:pPr>
    </w:p>
    <w:p w:rsidR="00354C5A" w:rsidRPr="00095F30" w:rsidRDefault="00E91C00" w:rsidP="00084DF6">
      <w:pPr>
        <w:numPr>
          <w:ilvl w:val="0"/>
          <w:numId w:val="15"/>
        </w:numPr>
        <w:spacing w:line="360" w:lineRule="auto"/>
        <w:ind w:left="0" w:firstLine="0"/>
        <w:contextualSpacing/>
        <w:jc w:val="both"/>
        <w:rPr>
          <w:rFonts w:ascii="Palatino Linotype" w:hAnsi="Palatino Linotype"/>
          <w:color w:val="000000"/>
        </w:rPr>
      </w:pPr>
      <w:r w:rsidRPr="00095F30">
        <w:rPr>
          <w:rFonts w:ascii="Palatino Linotype" w:hAnsi="Palatino Linotype"/>
          <w:color w:val="000000"/>
        </w:rPr>
        <w:t>Respecto a la totalidad de lo entregado</w:t>
      </w:r>
      <w:r w:rsidR="00F61F4B" w:rsidRPr="00095F30">
        <w:rPr>
          <w:rFonts w:ascii="Palatino Linotype" w:hAnsi="Palatino Linotype"/>
          <w:color w:val="000000"/>
        </w:rPr>
        <w:t xml:space="preserve">, el </w:t>
      </w:r>
      <w:r w:rsidR="00F61F4B" w:rsidRPr="00095F30">
        <w:rPr>
          <w:rFonts w:ascii="Palatino Linotype" w:hAnsi="Palatino Linotype"/>
          <w:b/>
          <w:color w:val="000000"/>
        </w:rPr>
        <w:t>SUJETO OBLIGADO</w:t>
      </w:r>
      <w:r w:rsidR="00F61F4B" w:rsidRPr="00095F30">
        <w:rPr>
          <w:rFonts w:ascii="Palatino Linotype" w:hAnsi="Palatino Linotype"/>
          <w:color w:val="000000"/>
        </w:rPr>
        <w:t xml:space="preserve"> en su respuesta inicial indicó que es la totalidad de la que obra en sus archivos y posteriormente refrendo dicha respuesta en todas y cada una de sus partes, pues se </w:t>
      </w:r>
      <w:r w:rsidR="00F61F4B" w:rsidRPr="00095F30">
        <w:rPr>
          <w:rFonts w:ascii="Palatino Linotype" w:hAnsi="Palatino Linotype"/>
          <w:color w:val="000000"/>
        </w:rPr>
        <w:lastRenderedPageBreak/>
        <w:t>insistió en que se remitió el soporte documental generado, poseído y administrado, del lapso temporal requerido</w:t>
      </w:r>
      <w:r w:rsidR="00A1264D" w:rsidRPr="00095F30">
        <w:rPr>
          <w:rFonts w:ascii="Palatino Linotype" w:hAnsi="Palatino Linotype"/>
          <w:color w:val="000000"/>
        </w:rPr>
        <w:t>,</w:t>
      </w:r>
      <w:r w:rsidR="00F61F4B" w:rsidRPr="00095F30">
        <w:rPr>
          <w:rFonts w:ascii="Palatino Linotype" w:hAnsi="Palatino Linotype"/>
          <w:color w:val="000000"/>
        </w:rPr>
        <w:t xml:space="preserve"> que obra en sus archivos en términos del artículo 12 de la Ley de Transparencia y Acceso a la Información Pública del Estado de México y Municipios.</w:t>
      </w:r>
    </w:p>
    <w:p w:rsidR="00084DF6" w:rsidRPr="00095F30" w:rsidRDefault="00084DF6" w:rsidP="00084DF6">
      <w:pPr>
        <w:pStyle w:val="Prrafodelista"/>
        <w:rPr>
          <w:rFonts w:ascii="Palatino Linotype" w:hAnsi="Palatino Linotype"/>
          <w:color w:val="000000"/>
        </w:rPr>
      </w:pPr>
    </w:p>
    <w:p w:rsidR="00793393" w:rsidRPr="00095F30" w:rsidRDefault="004A41DA" w:rsidP="00084DF6">
      <w:pPr>
        <w:numPr>
          <w:ilvl w:val="0"/>
          <w:numId w:val="15"/>
        </w:numPr>
        <w:spacing w:line="360" w:lineRule="auto"/>
        <w:ind w:left="0" w:firstLine="0"/>
        <w:contextualSpacing/>
        <w:jc w:val="both"/>
        <w:rPr>
          <w:rFonts w:ascii="Palatino Linotype" w:hAnsi="Palatino Linotype"/>
        </w:rPr>
      </w:pPr>
      <w:r w:rsidRPr="00095F30">
        <w:rPr>
          <w:rFonts w:ascii="Palatino Linotype" w:hAnsi="Palatino Linotype"/>
          <w:color w:val="000000"/>
        </w:rPr>
        <w:t>En ese contexto</w:t>
      </w:r>
      <w:r w:rsidR="00793393" w:rsidRPr="00095F30">
        <w:rPr>
          <w:rFonts w:ascii="Palatino Linotype" w:hAnsi="Palatino Linotype"/>
          <w:color w:val="000000"/>
        </w:rPr>
        <w:t xml:space="preserve">, </w:t>
      </w:r>
      <w:r w:rsidR="00F50DD6" w:rsidRPr="00095F30">
        <w:rPr>
          <w:rFonts w:ascii="Palatino Linotype" w:hAnsi="Palatino Linotype"/>
          <w:color w:val="000000"/>
        </w:rPr>
        <w:t xml:space="preserve">subrayar que </w:t>
      </w:r>
      <w:r w:rsidR="00793393" w:rsidRPr="00095F30">
        <w:rPr>
          <w:rFonts w:ascii="Palatino Linotype" w:hAnsi="Palatino Linotype" w:cs="Arial"/>
          <w:color w:val="000000" w:themeColor="text1"/>
        </w:rPr>
        <w:t xml:space="preserve">este Instituto </w:t>
      </w:r>
      <w:r w:rsidR="00793393" w:rsidRPr="00095F30">
        <w:rPr>
          <w:rFonts w:ascii="Palatino Linotype" w:eastAsia="Palatino Linotype" w:hAnsi="Palatino Linotype" w:cs="Palatino Linotype"/>
          <w:color w:val="000000"/>
        </w:rPr>
        <w:t xml:space="preserve">no está </w:t>
      </w:r>
      <w:r w:rsidR="00793393" w:rsidRPr="00095F30">
        <w:rPr>
          <w:rFonts w:ascii="Palatino Linotype" w:eastAsia="MS Gothic" w:hAnsi="Palatino Linotype"/>
        </w:rPr>
        <w:t>facultado</w:t>
      </w:r>
      <w:r w:rsidR="00793393" w:rsidRPr="00095F30">
        <w:rPr>
          <w:rFonts w:ascii="Palatino Linotype" w:eastAsia="Palatino Linotype" w:hAnsi="Palatino Linotype" w:cs="Palatino Linotype"/>
          <w:color w:val="000000"/>
        </w:rPr>
        <w:t xml:space="preserve"> para dudar de la veracidad</w:t>
      </w:r>
      <w:r w:rsidR="00F61F4B" w:rsidRPr="00095F30">
        <w:rPr>
          <w:rFonts w:ascii="Palatino Linotype" w:eastAsia="Palatino Linotype" w:hAnsi="Palatino Linotype" w:cs="Palatino Linotype"/>
          <w:color w:val="000000"/>
        </w:rPr>
        <w:t xml:space="preserve"> de ese pronunciamiento, así como</w:t>
      </w:r>
      <w:r w:rsidR="00793393" w:rsidRPr="00095F30">
        <w:rPr>
          <w:rFonts w:ascii="Palatino Linotype" w:eastAsia="Palatino Linotype" w:hAnsi="Palatino Linotype" w:cs="Palatino Linotype"/>
          <w:color w:val="000000"/>
        </w:rPr>
        <w:t xml:space="preserve"> de la </w:t>
      </w:r>
      <w:r w:rsidR="00793393" w:rsidRPr="00095F30">
        <w:rPr>
          <w:rFonts w:ascii="Palatino Linotype" w:eastAsia="MS Mincho" w:hAnsi="Palatino Linotype" w:cs="Arial"/>
        </w:rPr>
        <w:t>información</w:t>
      </w:r>
      <w:r w:rsidR="00793393" w:rsidRPr="00095F30">
        <w:rPr>
          <w:rFonts w:ascii="Palatino Linotype" w:eastAsia="Palatino Linotype" w:hAnsi="Palatino Linotype" w:cs="Palatino Linotype"/>
          <w:color w:val="000000"/>
        </w:rPr>
        <w:t xml:space="preserve"> que</w:t>
      </w:r>
      <w:r w:rsidR="00F61F4B" w:rsidRPr="00095F30">
        <w:rPr>
          <w:rFonts w:ascii="Palatino Linotype" w:eastAsia="Palatino Linotype" w:hAnsi="Palatino Linotype" w:cs="Palatino Linotype"/>
          <w:color w:val="000000"/>
        </w:rPr>
        <w:t xml:space="preserve"> ya</w:t>
      </w:r>
      <w:r w:rsidR="00793393" w:rsidRPr="00095F30">
        <w:rPr>
          <w:rFonts w:ascii="Palatino Linotype" w:eastAsia="Palatino Linotype" w:hAnsi="Palatino Linotype" w:cs="Palatino Linotype"/>
          <w:color w:val="000000"/>
        </w:rPr>
        <w:t xml:space="preserve"> le fue entregada al hoy </w:t>
      </w:r>
      <w:r w:rsidR="00793393" w:rsidRPr="00095F30">
        <w:rPr>
          <w:rFonts w:ascii="Palatino Linotype" w:eastAsia="Palatino Linotype" w:hAnsi="Palatino Linotype" w:cs="Palatino Linotype"/>
          <w:b/>
          <w:color w:val="000000"/>
        </w:rPr>
        <w:t>RECURRENTE</w:t>
      </w:r>
      <w:r w:rsidR="00793393" w:rsidRPr="00095F30">
        <w:rPr>
          <w:rFonts w:ascii="Palatino Linotype" w:eastAsia="Palatino Linotype" w:hAnsi="Palatino Linotype" w:cs="Palatino Linotype"/>
          <w:color w:val="000000"/>
        </w:rPr>
        <w:t xml:space="preserve">, ni de las respuestas, ni de las documentales que ponen a disposición de los solicitantes los sujetos obligados, </w:t>
      </w:r>
      <w:r w:rsidR="00793393" w:rsidRPr="00095F30">
        <w:rPr>
          <w:rFonts w:ascii="Palatino Linotype" w:hAnsi="Palatino Linotype" w:cs="Arial"/>
        </w:rPr>
        <w:t xml:space="preserve">situación que se aleja de las atribuciones de este Instituto </w:t>
      </w:r>
      <w:r w:rsidR="00793393" w:rsidRPr="00095F30">
        <w:rPr>
          <w:rFonts w:ascii="Palatino Linotype" w:hAnsi="Palatino Linotype"/>
          <w:i/>
          <w:color w:val="000000"/>
        </w:rPr>
        <w:t>máxime</w:t>
      </w:r>
      <w:r w:rsidR="00793393" w:rsidRPr="00095F30">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793393" w:rsidRPr="00095F30" w:rsidRDefault="00793393" w:rsidP="00084DF6">
      <w:pPr>
        <w:pStyle w:val="Prrafodelista"/>
        <w:spacing w:line="360" w:lineRule="auto"/>
        <w:rPr>
          <w:rFonts w:ascii="Palatino Linotype" w:hAnsi="Palatino Linotype"/>
        </w:rPr>
      </w:pPr>
    </w:p>
    <w:p w:rsidR="00793393" w:rsidRPr="00095F30" w:rsidRDefault="00793393" w:rsidP="00084DF6">
      <w:pPr>
        <w:numPr>
          <w:ilvl w:val="0"/>
          <w:numId w:val="15"/>
        </w:numPr>
        <w:spacing w:line="360" w:lineRule="auto"/>
        <w:ind w:left="0" w:firstLine="0"/>
        <w:contextualSpacing/>
        <w:jc w:val="both"/>
        <w:rPr>
          <w:rFonts w:ascii="Palatino Linotype" w:hAnsi="Palatino Linotype"/>
        </w:rPr>
      </w:pPr>
      <w:r w:rsidRPr="00095F30">
        <w:rPr>
          <w:rFonts w:ascii="Palatino Linotype" w:hAnsi="Palatino Linotype"/>
        </w:rPr>
        <w:t xml:space="preserve">Sirviendo de apoyo a lo anterior por analogía, el criterio 31-10 emitido por el ahora </w:t>
      </w:r>
      <w:r w:rsidRPr="00095F30">
        <w:rPr>
          <w:rFonts w:ascii="Palatino Linotype" w:hAnsi="Palatino Linotype"/>
          <w:color w:val="000000"/>
        </w:rPr>
        <w:t>Instituto</w:t>
      </w:r>
      <w:r w:rsidRPr="00095F30">
        <w:rPr>
          <w:rFonts w:ascii="Palatino Linotype" w:hAnsi="Palatino Linotype"/>
        </w:rPr>
        <w:t xml:space="preserve"> </w:t>
      </w:r>
      <w:r w:rsidRPr="00095F30">
        <w:rPr>
          <w:rFonts w:ascii="Palatino Linotype" w:hAnsi="Palatino Linotype"/>
          <w:color w:val="000000"/>
        </w:rPr>
        <w:t>Nacional</w:t>
      </w:r>
      <w:r w:rsidRPr="00095F30">
        <w:rPr>
          <w:rFonts w:ascii="Palatino Linotype" w:hAnsi="Palatino Linotype"/>
        </w:rPr>
        <w:t xml:space="preserve"> de Transparencia, Acceso a la Información y Protección de Datos Personales, que a la letra dice:</w:t>
      </w:r>
    </w:p>
    <w:p w:rsidR="00793393" w:rsidRPr="00095F30" w:rsidRDefault="00793393" w:rsidP="00084DF6">
      <w:pPr>
        <w:pStyle w:val="Prrafodelista"/>
        <w:spacing w:line="360" w:lineRule="auto"/>
        <w:rPr>
          <w:rFonts w:ascii="Palatino Linotype" w:hAnsi="Palatino Linotype"/>
        </w:rPr>
      </w:pPr>
    </w:p>
    <w:p w:rsidR="00793393" w:rsidRPr="00095F30" w:rsidRDefault="00793393" w:rsidP="00084DF6">
      <w:pPr>
        <w:pStyle w:val="Default"/>
        <w:spacing w:line="360" w:lineRule="auto"/>
        <w:ind w:left="851" w:right="851"/>
        <w:jc w:val="both"/>
        <w:rPr>
          <w:rFonts w:ascii="Palatino Linotype" w:hAnsi="Palatino Linotype"/>
          <w:i/>
        </w:rPr>
      </w:pPr>
      <w:r w:rsidRPr="00095F30">
        <w:rPr>
          <w:rFonts w:ascii="Palatino Linotype" w:hAnsi="Palatino Linotype"/>
          <w:i/>
        </w:rPr>
        <w:t xml:space="preserve">“El Instituto Federal de Acceso a la Información y Protección de Datos </w:t>
      </w:r>
      <w:r w:rsidRPr="00095F30">
        <w:rPr>
          <w:rFonts w:ascii="Palatino Linotype" w:hAnsi="Palatino Linotype"/>
          <w:b/>
          <w:i/>
        </w:rPr>
        <w:t>no cuenta con facultades para pronunciarse respecto de la veracidad de los documentos proporcionados por los sujetos obligados.</w:t>
      </w:r>
      <w:r w:rsidRPr="00095F3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095F30">
        <w:rPr>
          <w:rFonts w:ascii="Palatino Linotype" w:hAnsi="Palatino Linotype"/>
          <w:i/>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93393" w:rsidRPr="00095F30" w:rsidRDefault="00793393" w:rsidP="00084DF6">
      <w:pPr>
        <w:pStyle w:val="Default"/>
        <w:spacing w:line="360" w:lineRule="auto"/>
        <w:ind w:left="851" w:right="850"/>
        <w:jc w:val="both"/>
        <w:rPr>
          <w:rFonts w:ascii="Palatino Linotype" w:hAnsi="Palatino Linotype"/>
          <w:i/>
        </w:rPr>
      </w:pPr>
    </w:p>
    <w:p w:rsidR="00793393" w:rsidRPr="00095F30" w:rsidRDefault="00793393" w:rsidP="00084DF6">
      <w:pPr>
        <w:numPr>
          <w:ilvl w:val="0"/>
          <w:numId w:val="15"/>
        </w:numPr>
        <w:spacing w:line="360" w:lineRule="auto"/>
        <w:ind w:left="0" w:firstLine="0"/>
        <w:contextualSpacing/>
        <w:jc w:val="both"/>
        <w:rPr>
          <w:rFonts w:ascii="Palatino Linotype" w:hAnsi="Palatino Linotype"/>
          <w:i/>
        </w:rPr>
      </w:pPr>
      <w:r w:rsidRPr="00095F30">
        <w:rPr>
          <w:rFonts w:ascii="Palatino Linotype" w:hAnsi="Palatino Linotype" w:cs="Arial"/>
        </w:rPr>
        <w:t>Así como lo dispuesto por</w:t>
      </w:r>
      <w:r w:rsidRPr="00095F30">
        <w:rPr>
          <w:rFonts w:ascii="Palatino Linotype" w:hAnsi="Palatino Linotype"/>
        </w:rPr>
        <w:t xml:space="preserve"> la </w:t>
      </w:r>
      <w:r w:rsidRPr="00095F30">
        <w:rPr>
          <w:rFonts w:ascii="Palatino Linotype" w:hAnsi="Palatino Linotype"/>
          <w:b/>
        </w:rPr>
        <w:t xml:space="preserve">Ley de Transparencia y Acceso a la Información Pública </w:t>
      </w:r>
      <w:r w:rsidRPr="00095F30">
        <w:rPr>
          <w:rFonts w:ascii="Palatino Linotype" w:hAnsi="Palatino Linotype"/>
        </w:rPr>
        <w:t>del</w:t>
      </w:r>
      <w:r w:rsidRPr="00095F30">
        <w:rPr>
          <w:rFonts w:ascii="Palatino Linotype" w:hAnsi="Palatino Linotype"/>
          <w:b/>
        </w:rPr>
        <w:t xml:space="preserve"> </w:t>
      </w:r>
      <w:r w:rsidRPr="00095F30">
        <w:rPr>
          <w:rFonts w:ascii="Palatino Linotype" w:eastAsia="Palatino Linotype" w:hAnsi="Palatino Linotype" w:cs="Palatino Linotype"/>
          <w:color w:val="000000"/>
        </w:rPr>
        <w:t>Estado</w:t>
      </w:r>
      <w:r w:rsidRPr="00095F30">
        <w:rPr>
          <w:rFonts w:ascii="Palatino Linotype" w:hAnsi="Palatino Linotype"/>
          <w:b/>
        </w:rPr>
        <w:t xml:space="preserve"> de </w:t>
      </w:r>
      <w:r w:rsidRPr="00095F30">
        <w:rPr>
          <w:rFonts w:ascii="Palatino Linotype" w:hAnsi="Palatino Linotype"/>
        </w:rPr>
        <w:t>México</w:t>
      </w:r>
      <w:r w:rsidRPr="00095F30">
        <w:rPr>
          <w:rFonts w:ascii="Palatino Linotype" w:hAnsi="Palatino Linotype"/>
          <w:b/>
        </w:rPr>
        <w:t xml:space="preserve"> y Municipios</w:t>
      </w:r>
      <w:r w:rsidRPr="00095F30">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93393" w:rsidRPr="00095F30" w:rsidRDefault="00793393" w:rsidP="00084DF6">
      <w:pPr>
        <w:pStyle w:val="Prrafodelista"/>
        <w:spacing w:line="360" w:lineRule="auto"/>
        <w:ind w:left="0"/>
        <w:jc w:val="both"/>
        <w:rPr>
          <w:rFonts w:ascii="Palatino Linotype" w:hAnsi="Palatino Linotype"/>
          <w:i/>
        </w:rPr>
      </w:pPr>
    </w:p>
    <w:p w:rsidR="00793393" w:rsidRPr="00095F30" w:rsidRDefault="00793393" w:rsidP="00084DF6">
      <w:pPr>
        <w:pStyle w:val="Prrafodelista"/>
        <w:spacing w:line="360" w:lineRule="auto"/>
        <w:ind w:left="567" w:right="680"/>
        <w:jc w:val="both"/>
        <w:rPr>
          <w:rFonts w:ascii="Palatino Linotype" w:hAnsi="Palatino Linotype" w:cs="Arial"/>
          <w:b/>
          <w:i/>
        </w:rPr>
      </w:pPr>
      <w:r w:rsidRPr="00095F3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95F3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793393" w:rsidRPr="00095F30" w:rsidRDefault="00793393" w:rsidP="00084DF6">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095F30">
        <w:rPr>
          <w:rFonts w:ascii="Palatino Linotype" w:hAnsi="Palatino Linotype" w:cs="Arial"/>
        </w:rPr>
        <w:lastRenderedPageBreak/>
        <w:t>Numerales</w:t>
      </w:r>
      <w:r w:rsidRPr="00095F30">
        <w:rPr>
          <w:rFonts w:ascii="Palatino Linotype" w:hAnsi="Palatino Linotype" w:cs="Arial"/>
          <w:noProof/>
          <w:lang w:eastAsia="es-MX"/>
        </w:rPr>
        <w:t xml:space="preserve"> que compelen al </w:t>
      </w:r>
      <w:r w:rsidRPr="00095F30">
        <w:rPr>
          <w:rFonts w:ascii="Palatino Linotype" w:hAnsi="Palatino Linotype" w:cs="Arial"/>
          <w:b/>
          <w:noProof/>
          <w:lang w:eastAsia="es-MX"/>
        </w:rPr>
        <w:t>SUJETO OBLIGADO</w:t>
      </w:r>
      <w:r w:rsidRPr="00095F30">
        <w:rPr>
          <w:rFonts w:ascii="Palatino Linotype" w:hAnsi="Palatino Linotype" w:cs="Arial"/>
          <w:noProof/>
          <w:lang w:eastAsia="es-MX"/>
        </w:rPr>
        <w:t xml:space="preserve"> apegarse en todo momento a los </w:t>
      </w:r>
      <w:r w:rsidRPr="00095F30">
        <w:rPr>
          <w:rFonts w:ascii="Palatino Linotype" w:hAnsi="Palatino Linotype" w:cs="Arial"/>
        </w:rPr>
        <w:t>criterios</w:t>
      </w:r>
      <w:r w:rsidRPr="00095F30">
        <w:rPr>
          <w:rFonts w:ascii="Palatino Linotype" w:hAnsi="Palatino Linotype" w:cs="Arial"/>
          <w:noProof/>
          <w:lang w:eastAsia="es-MX"/>
        </w:rPr>
        <w:t xml:space="preserve"> ya expuestos, impidiendo a este Órgano Colegiado cuestionar la veracidad de la información</w:t>
      </w:r>
      <w:r w:rsidRPr="00095F30">
        <w:rPr>
          <w:rFonts w:ascii="Palatino Linotype" w:eastAsia="Palatino Linotype" w:hAnsi="Palatino Linotype" w:cs="Palatino Linotype"/>
          <w:color w:val="000000"/>
        </w:rPr>
        <w:t>.</w:t>
      </w:r>
    </w:p>
    <w:p w:rsidR="00793393" w:rsidRPr="00095F30" w:rsidRDefault="00793393" w:rsidP="00084DF6">
      <w:pPr>
        <w:pStyle w:val="Prrafodelista"/>
        <w:spacing w:line="360" w:lineRule="auto"/>
        <w:ind w:left="0"/>
        <w:jc w:val="both"/>
        <w:rPr>
          <w:rFonts w:ascii="Palatino Linotype" w:eastAsia="Palatino Linotype" w:hAnsi="Palatino Linotype" w:cs="Palatino Linotype"/>
          <w:color w:val="000000"/>
        </w:rPr>
      </w:pPr>
    </w:p>
    <w:p w:rsidR="00793393" w:rsidRPr="00095F30" w:rsidRDefault="00793393" w:rsidP="00084DF6">
      <w:pPr>
        <w:numPr>
          <w:ilvl w:val="0"/>
          <w:numId w:val="15"/>
        </w:numPr>
        <w:spacing w:line="360" w:lineRule="auto"/>
        <w:ind w:left="0" w:firstLine="0"/>
        <w:contextualSpacing/>
        <w:jc w:val="both"/>
        <w:rPr>
          <w:rFonts w:ascii="Palatino Linotype" w:hAnsi="Palatino Linotype" w:cs="Arial"/>
          <w:color w:val="000000" w:themeColor="text1"/>
        </w:rPr>
      </w:pPr>
      <w:r w:rsidRPr="00095F30">
        <w:rPr>
          <w:rFonts w:ascii="Palatino Linotype" w:hAnsi="Palatino Linotype" w:cs="Arial"/>
          <w:color w:val="000000" w:themeColor="text1"/>
        </w:rPr>
        <w:t>En ese orden de ideas los sujetos obligado</w:t>
      </w:r>
      <w:r w:rsidR="00A1264D" w:rsidRPr="00095F30">
        <w:rPr>
          <w:rFonts w:ascii="Palatino Linotype" w:hAnsi="Palatino Linotype" w:cs="Arial"/>
          <w:color w:val="000000" w:themeColor="text1"/>
        </w:rPr>
        <w:t>s</w:t>
      </w:r>
      <w:r w:rsidRPr="00095F30">
        <w:rPr>
          <w:rFonts w:ascii="Palatino Linotype" w:hAnsi="Palatino Linotype" w:cs="Arial"/>
          <w:color w:val="000000" w:themeColor="text1"/>
        </w:rPr>
        <w:t xml:space="preserve"> </w:t>
      </w:r>
      <w:r w:rsidR="00F61F4B" w:rsidRPr="00095F30">
        <w:rPr>
          <w:rFonts w:ascii="Palatino Linotype" w:hAnsi="Palatino Linotype" w:cs="Arial"/>
          <w:color w:val="000000" w:themeColor="text1"/>
        </w:rPr>
        <w:t xml:space="preserve">ciertamente </w:t>
      </w:r>
      <w:r w:rsidRPr="00095F30">
        <w:rPr>
          <w:rFonts w:ascii="Palatino Linotype" w:hAnsi="Palatino Linotype" w:cs="Arial"/>
          <w:color w:val="000000" w:themeColor="text1"/>
        </w:rPr>
        <w:t xml:space="preserve">deben dar observancia a lo dispuesto </w:t>
      </w:r>
      <w:r w:rsidRPr="00095F30">
        <w:rPr>
          <w:rFonts w:ascii="Palatino Linotype" w:hAnsi="Palatino Linotype" w:cs="Arial"/>
        </w:rPr>
        <w:t>por</w:t>
      </w:r>
      <w:r w:rsidRPr="00095F30">
        <w:rPr>
          <w:rFonts w:ascii="Palatino Linotype" w:hAnsi="Palatino Linotype" w:cs="Arial"/>
          <w:color w:val="000000" w:themeColor="text1"/>
        </w:rPr>
        <w:t xml:space="preserve"> el artículo 12 de la Ley de Transparencia y Acceso a la Información Pública del Estado de México y Municipios</w:t>
      </w:r>
      <w:r w:rsidR="00F61F4B" w:rsidRPr="00095F30">
        <w:rPr>
          <w:rFonts w:ascii="Palatino Linotype" w:hAnsi="Palatino Linotype" w:cs="Arial"/>
          <w:color w:val="000000" w:themeColor="text1"/>
        </w:rPr>
        <w:t xml:space="preserve">, como adujo el </w:t>
      </w:r>
      <w:r w:rsidR="00F61F4B" w:rsidRPr="00095F30">
        <w:rPr>
          <w:rFonts w:ascii="Palatino Linotype" w:hAnsi="Palatino Linotype" w:cs="Arial"/>
          <w:b/>
          <w:color w:val="000000" w:themeColor="text1"/>
        </w:rPr>
        <w:t>SUJETO OBLIGADO</w:t>
      </w:r>
      <w:r w:rsidR="00F61F4B" w:rsidRPr="00095F30">
        <w:rPr>
          <w:rFonts w:ascii="Palatino Linotype" w:hAnsi="Palatino Linotype" w:cs="Arial"/>
          <w:color w:val="000000" w:themeColor="text1"/>
        </w:rPr>
        <w:t xml:space="preserve"> en su respuesta</w:t>
      </w:r>
      <w:r w:rsidRPr="00095F30">
        <w:rPr>
          <w:rFonts w:ascii="Palatino Linotype" w:hAnsi="Palatino Linotype" w:cs="Arial"/>
          <w:color w:val="000000" w:themeColor="text1"/>
        </w:rPr>
        <w:t>, y que es del tenor literal siguiente:</w:t>
      </w:r>
    </w:p>
    <w:p w:rsidR="00793393" w:rsidRPr="00095F30" w:rsidRDefault="00793393" w:rsidP="00084DF6">
      <w:pPr>
        <w:pStyle w:val="Prrafodelista"/>
        <w:spacing w:line="360" w:lineRule="auto"/>
        <w:rPr>
          <w:rFonts w:ascii="Palatino Linotype" w:hAnsi="Palatino Linotype" w:cs="Arial"/>
          <w:color w:val="000000" w:themeColor="text1"/>
        </w:rPr>
      </w:pPr>
    </w:p>
    <w:p w:rsidR="00793393" w:rsidRPr="00095F30" w:rsidRDefault="00793393" w:rsidP="00084DF6">
      <w:pPr>
        <w:spacing w:line="360" w:lineRule="auto"/>
        <w:ind w:left="426" w:right="474"/>
        <w:contextualSpacing/>
        <w:jc w:val="both"/>
        <w:rPr>
          <w:rFonts w:ascii="Palatino Linotype" w:hAnsi="Palatino Linotype" w:cs="Arial"/>
          <w:i/>
          <w:color w:val="000000" w:themeColor="text1"/>
        </w:rPr>
      </w:pPr>
      <w:r w:rsidRPr="00095F30">
        <w:rPr>
          <w:rFonts w:ascii="Palatino Linotype" w:hAnsi="Palatino Linotype" w:cs="Arial"/>
          <w:i/>
          <w:color w:val="000000" w:themeColor="text1"/>
        </w:rPr>
        <w:t>“Artículo 12. Quienes generen, recopilen, administren, manejen, procesen, archiven o conserven información pública serán responsables de la misma en los términos de las disposiciones jurídicas aplicables.</w:t>
      </w:r>
    </w:p>
    <w:p w:rsidR="00793393" w:rsidRPr="00095F30" w:rsidRDefault="00793393" w:rsidP="00084DF6">
      <w:pPr>
        <w:spacing w:line="360" w:lineRule="auto"/>
        <w:ind w:left="425" w:right="476"/>
        <w:contextualSpacing/>
        <w:jc w:val="both"/>
        <w:rPr>
          <w:rFonts w:ascii="Palatino Linotype" w:hAnsi="Palatino Linotype" w:cs="Arial"/>
          <w:i/>
          <w:color w:val="000000" w:themeColor="text1"/>
        </w:rPr>
      </w:pPr>
      <w:r w:rsidRPr="00095F30">
        <w:rPr>
          <w:rFonts w:ascii="Palatino Linotype" w:hAnsi="Palatino Linotype" w:cs="Arial"/>
          <w:b/>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w:t>
      </w:r>
      <w:r w:rsidRPr="00095F30">
        <w:rPr>
          <w:rFonts w:ascii="Palatino Linotype" w:hAnsi="Palatino Linotype" w:cs="Arial"/>
          <w:b/>
          <w:color w:val="000000" w:themeColor="text1"/>
        </w:rPr>
        <w:t xml:space="preserve">, </w:t>
      </w:r>
      <w:r w:rsidRPr="00095F30">
        <w:rPr>
          <w:rFonts w:ascii="Palatino Linotype" w:hAnsi="Palatino Linotype" w:cs="Arial"/>
          <w:b/>
          <w:color w:val="000000" w:themeColor="text1"/>
          <w:u w:val="single"/>
        </w:rPr>
        <w:t>ni el presentarla conforme al interés del solicitante</w:t>
      </w:r>
      <w:r w:rsidRPr="00095F30">
        <w:rPr>
          <w:rFonts w:ascii="Palatino Linotype" w:hAnsi="Palatino Linotype" w:cs="Arial"/>
          <w:b/>
          <w:i/>
          <w:color w:val="000000" w:themeColor="text1"/>
        </w:rPr>
        <w:t>; no estarán obligados a generarla, resumirla, efectuar cálculos o practicar investigaciones</w:t>
      </w:r>
      <w:r w:rsidRPr="00095F30">
        <w:rPr>
          <w:rFonts w:ascii="Palatino Linotype" w:hAnsi="Palatino Linotype" w:cs="Arial"/>
          <w:i/>
          <w:color w:val="000000" w:themeColor="text1"/>
        </w:rPr>
        <w:t>.”</w:t>
      </w:r>
    </w:p>
    <w:p w:rsidR="00793393" w:rsidRPr="00095F30" w:rsidRDefault="00793393" w:rsidP="00084DF6">
      <w:pPr>
        <w:spacing w:line="360" w:lineRule="auto"/>
        <w:ind w:left="426" w:right="474"/>
        <w:contextualSpacing/>
        <w:jc w:val="both"/>
        <w:rPr>
          <w:rFonts w:ascii="Palatino Linotype" w:hAnsi="Palatino Linotype" w:cs="Arial"/>
          <w:color w:val="000000" w:themeColor="text1"/>
        </w:rPr>
      </w:pPr>
      <w:r w:rsidRPr="00095F30">
        <w:rPr>
          <w:rFonts w:ascii="Palatino Linotype" w:hAnsi="Palatino Linotype" w:cs="Arial"/>
          <w:color w:val="000000" w:themeColor="text1"/>
        </w:rPr>
        <w:t>Énfasis añadido</w:t>
      </w:r>
    </w:p>
    <w:p w:rsidR="00793393" w:rsidRPr="00095F30" w:rsidRDefault="00793393" w:rsidP="00084DF6">
      <w:pPr>
        <w:pStyle w:val="Prrafodelista"/>
        <w:spacing w:line="360" w:lineRule="auto"/>
        <w:rPr>
          <w:rFonts w:ascii="Palatino Linotype" w:hAnsi="Palatino Linotype" w:cs="Arial"/>
          <w:i/>
          <w:color w:val="000000" w:themeColor="text1"/>
        </w:rPr>
      </w:pPr>
    </w:p>
    <w:p w:rsidR="00793393" w:rsidRPr="00095F30" w:rsidRDefault="00793393" w:rsidP="00084DF6">
      <w:pPr>
        <w:numPr>
          <w:ilvl w:val="0"/>
          <w:numId w:val="15"/>
        </w:numPr>
        <w:spacing w:line="360" w:lineRule="auto"/>
        <w:ind w:left="0" w:firstLine="0"/>
        <w:contextualSpacing/>
        <w:jc w:val="both"/>
        <w:rPr>
          <w:rFonts w:ascii="Palatino Linotype" w:hAnsi="Palatino Linotype" w:cs="Arial"/>
          <w:color w:val="000000" w:themeColor="text1"/>
        </w:rPr>
      </w:pPr>
      <w:r w:rsidRPr="00095F30">
        <w:rPr>
          <w:rFonts w:ascii="Palatino Linotype" w:hAnsi="Palatino Linotype" w:cs="Arial"/>
          <w:color w:val="000000" w:themeColor="text1"/>
          <w:lang w:eastAsia="es-MX"/>
        </w:rPr>
        <w:t>Ahora</w:t>
      </w:r>
      <w:r w:rsidRPr="00095F30">
        <w:rPr>
          <w:rFonts w:ascii="Palatino Linotype" w:hAnsi="Palatino Linotype" w:cs="Arial"/>
          <w:color w:val="000000" w:themeColor="text1"/>
        </w:rPr>
        <w:t xml:space="preserve"> bien, para entender los alcances de la información pública se considera </w:t>
      </w:r>
      <w:r w:rsidRPr="00095F30">
        <w:rPr>
          <w:rFonts w:ascii="Palatino Linotype" w:hAnsi="Palatino Linotype" w:cs="Arial"/>
          <w:color w:val="000000" w:themeColor="text1"/>
          <w:lang w:eastAsia="es-MX"/>
        </w:rPr>
        <w:t>importante</w:t>
      </w:r>
      <w:r w:rsidRPr="00095F30">
        <w:rPr>
          <w:rFonts w:ascii="Palatino Linotype" w:hAnsi="Palatino Linotype" w:cs="Arial"/>
          <w:color w:val="000000" w:themeColor="text1"/>
        </w:rPr>
        <w:t xml:space="preserve"> citar el Criterio </w:t>
      </w:r>
      <w:r w:rsidRPr="00095F30">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w:t>
      </w:r>
      <w:r w:rsidRPr="00095F30">
        <w:rPr>
          <w:rFonts w:ascii="Palatino Linotype" w:hAnsi="Palatino Linotype" w:cs="Arial"/>
          <w:bCs/>
          <w:color w:val="000000" w:themeColor="text1"/>
          <w:lang w:eastAsia="es-MX"/>
        </w:rPr>
        <w:lastRenderedPageBreak/>
        <w:t xml:space="preserve">Periódico Oficial del Gobierno del Estado Libre y Soberano de México “Gaceta del Gobierno” el diecinueve de octubre de dos mil once, </w:t>
      </w:r>
      <w:r w:rsidRPr="00095F30">
        <w:rPr>
          <w:rFonts w:ascii="Palatino Linotype" w:hAnsi="Palatino Linotype" w:cs="Arial"/>
          <w:color w:val="000000" w:themeColor="text1"/>
        </w:rPr>
        <w:t>cuyo rubro y texto dispone:</w:t>
      </w:r>
    </w:p>
    <w:p w:rsidR="00793393" w:rsidRPr="00095F30" w:rsidRDefault="00793393" w:rsidP="00084DF6">
      <w:pPr>
        <w:pStyle w:val="Prrafodelista"/>
        <w:spacing w:line="360" w:lineRule="auto"/>
        <w:rPr>
          <w:rFonts w:ascii="Palatino Linotype" w:hAnsi="Palatino Linotype" w:cs="Arial"/>
          <w:color w:val="000000" w:themeColor="text1"/>
        </w:rPr>
      </w:pP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b/>
          <w:i/>
          <w:color w:val="000000" w:themeColor="text1"/>
        </w:rPr>
      </w:pPr>
      <w:r w:rsidRPr="00095F30">
        <w:rPr>
          <w:rFonts w:ascii="Palatino Linotype" w:hAnsi="Palatino Linotype" w:cs="Arial"/>
          <w:b/>
          <w:i/>
          <w:color w:val="000000" w:themeColor="text1"/>
        </w:rPr>
        <w:t>“CRITERIO 0002-11</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r w:rsidRPr="00095F30">
        <w:rPr>
          <w:rFonts w:ascii="Palatino Linotype" w:hAnsi="Palatino Linotype" w:cs="Arial"/>
          <w:b/>
          <w:i/>
          <w:color w:val="000000" w:themeColor="text1"/>
        </w:rPr>
        <w:t xml:space="preserve">INFORMACIÓN PÚBLICA, CONCEPTO DE, EN MATERIA DE TRANSPARENCIA. INTERPRETACIÓN TEMÁTICA DE LOS ARTÍCULOS 2, FRACCIÓN </w:t>
      </w:r>
      <w:r w:rsidRPr="00095F30">
        <w:rPr>
          <w:rFonts w:ascii="Palatino Linotype" w:hAnsi="Palatino Linotype" w:cs="Arial"/>
          <w:b/>
          <w:bCs/>
          <w:i/>
          <w:color w:val="000000" w:themeColor="text1"/>
        </w:rPr>
        <w:t xml:space="preserve">V, XV, Y XVI, </w:t>
      </w:r>
      <w:r w:rsidRPr="00095F30">
        <w:rPr>
          <w:rFonts w:ascii="Palatino Linotype" w:hAnsi="Palatino Linotype" w:cs="Arial"/>
          <w:b/>
          <w:i/>
          <w:color w:val="000000" w:themeColor="text1"/>
        </w:rPr>
        <w:t>32, 4,11 Y 41.</w:t>
      </w:r>
      <w:r w:rsidRPr="00095F30">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r w:rsidRPr="00095F30">
        <w:rPr>
          <w:rFonts w:ascii="Palatino Linotype" w:hAnsi="Palatino Linotype" w:cs="Arial"/>
          <w:i/>
          <w:color w:val="000000" w:themeColor="text1"/>
        </w:rPr>
        <w:t>En consecuencia el acceso a la información se refiere a que se cumplan cualquiera de los siguientes tres supuestos:</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r w:rsidRPr="00095F30">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r w:rsidRPr="00095F30">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r w:rsidRPr="00095F30">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rsidR="00793393" w:rsidRPr="00095F30" w:rsidRDefault="00793393" w:rsidP="00084DF6">
      <w:pPr>
        <w:autoSpaceDE w:val="0"/>
        <w:autoSpaceDN w:val="0"/>
        <w:adjustRightInd w:val="0"/>
        <w:spacing w:line="360" w:lineRule="auto"/>
        <w:ind w:left="567" w:right="567"/>
        <w:jc w:val="both"/>
        <w:rPr>
          <w:rFonts w:ascii="Palatino Linotype" w:hAnsi="Palatino Linotype" w:cs="Arial"/>
          <w:i/>
          <w:color w:val="000000" w:themeColor="text1"/>
        </w:rPr>
      </w:pPr>
    </w:p>
    <w:p w:rsidR="005E1855" w:rsidRPr="00095F30" w:rsidRDefault="005E1855" w:rsidP="00084DF6">
      <w:pPr>
        <w:pStyle w:val="Prrafodelista"/>
        <w:spacing w:line="360" w:lineRule="auto"/>
        <w:rPr>
          <w:rFonts w:ascii="Palatino Linotype" w:hAnsi="Palatino Linotype" w:cs="Arial"/>
          <w:color w:val="000000" w:themeColor="text1"/>
          <w:lang w:eastAsia="es-MX"/>
        </w:rPr>
      </w:pPr>
    </w:p>
    <w:p w:rsidR="00F61F4B" w:rsidRPr="00095F30" w:rsidRDefault="00F61F4B" w:rsidP="00084DF6">
      <w:pPr>
        <w:numPr>
          <w:ilvl w:val="0"/>
          <w:numId w:val="15"/>
        </w:numPr>
        <w:spacing w:line="360" w:lineRule="auto"/>
        <w:ind w:left="0" w:firstLine="0"/>
        <w:contextualSpacing/>
        <w:jc w:val="both"/>
        <w:rPr>
          <w:rFonts w:ascii="Palatino Linotype" w:eastAsia="Calibri" w:hAnsi="Palatino Linotype"/>
          <w:color w:val="000000" w:themeColor="text1"/>
          <w:lang w:val="es-ES"/>
        </w:rPr>
      </w:pPr>
      <w:bookmarkStart w:id="145" w:name="_Toc504500693"/>
      <w:bookmarkStart w:id="146" w:name="_Toc534742545"/>
      <w:bookmarkStart w:id="147" w:name="_Toc2248738"/>
      <w:bookmarkStart w:id="148" w:name="_Toc34819440"/>
      <w:bookmarkStart w:id="149" w:name="_Toc51259595"/>
      <w:bookmarkStart w:id="150" w:name="_Toc83128595"/>
      <w:r w:rsidRPr="00095F30">
        <w:rPr>
          <w:rFonts w:ascii="Palatino Linotype" w:eastAsia="Calibri" w:hAnsi="Palatino Linotype"/>
          <w:color w:val="000000" w:themeColor="text1"/>
          <w:lang w:val="es-ES"/>
        </w:rPr>
        <w:lastRenderedPageBreak/>
        <w:t xml:space="preserve">Finalmente, se observa </w:t>
      </w:r>
      <w:r w:rsidR="00084DF6" w:rsidRPr="00095F30">
        <w:rPr>
          <w:rFonts w:ascii="Palatino Linotype" w:eastAsia="Calibri" w:hAnsi="Palatino Linotype"/>
          <w:color w:val="000000" w:themeColor="text1"/>
          <w:lang w:val="es-ES"/>
        </w:rPr>
        <w:t>que lo entregado se encuentra en versión pública; al respecto se corroboró que los datos testados</w:t>
      </w:r>
      <w:r w:rsidR="00D3329D" w:rsidRPr="00095F30">
        <w:rPr>
          <w:rFonts w:ascii="Palatino Linotype" w:eastAsia="Calibri" w:hAnsi="Palatino Linotype"/>
          <w:color w:val="000000" w:themeColor="text1"/>
          <w:lang w:val="es-ES"/>
        </w:rPr>
        <w:t>,</w:t>
      </w:r>
      <w:r w:rsidR="00084DF6" w:rsidRPr="00095F30">
        <w:rPr>
          <w:rFonts w:ascii="Palatino Linotype" w:eastAsia="Calibri" w:hAnsi="Palatino Linotype"/>
          <w:color w:val="000000" w:themeColor="text1"/>
          <w:lang w:val="es-ES"/>
        </w:rPr>
        <w:t xml:space="preserve"> ciertamente son susceptibles de ser </w:t>
      </w:r>
      <w:r w:rsidR="00A1264D" w:rsidRPr="00095F30">
        <w:rPr>
          <w:rFonts w:ascii="Palatino Linotype" w:eastAsia="Calibri" w:hAnsi="Palatino Linotype"/>
          <w:color w:val="000000" w:themeColor="text1"/>
          <w:lang w:val="es-ES"/>
        </w:rPr>
        <w:t>protegido</w:t>
      </w:r>
      <w:r w:rsidR="00084DF6" w:rsidRPr="00095F30">
        <w:rPr>
          <w:rFonts w:ascii="Palatino Linotype" w:eastAsia="Calibri" w:hAnsi="Palatino Linotype"/>
          <w:color w:val="000000" w:themeColor="text1"/>
          <w:lang w:val="es-ES"/>
        </w:rPr>
        <w:t xml:space="preserve">s (número de cuenta del beneficiario), asimismo que no se testaron datos que no fueran aptos de ser </w:t>
      </w:r>
      <w:r w:rsidR="00A1264D" w:rsidRPr="00095F30">
        <w:rPr>
          <w:rFonts w:ascii="Palatino Linotype" w:eastAsia="Calibri" w:hAnsi="Palatino Linotype"/>
          <w:color w:val="000000" w:themeColor="text1"/>
          <w:lang w:val="es-ES"/>
        </w:rPr>
        <w:t>preservados</w:t>
      </w:r>
      <w:r w:rsidR="00084DF6" w:rsidRPr="00095F30">
        <w:rPr>
          <w:rFonts w:ascii="Palatino Linotype" w:eastAsia="Calibri" w:hAnsi="Palatino Linotype"/>
          <w:color w:val="000000" w:themeColor="text1"/>
          <w:lang w:val="es-ES"/>
        </w:rPr>
        <w:t>.</w:t>
      </w:r>
    </w:p>
    <w:p w:rsidR="00084DF6" w:rsidRPr="00095F30" w:rsidRDefault="00084DF6" w:rsidP="00084DF6">
      <w:pPr>
        <w:spacing w:line="360" w:lineRule="auto"/>
        <w:contextualSpacing/>
        <w:jc w:val="both"/>
        <w:rPr>
          <w:rFonts w:ascii="Palatino Linotype" w:eastAsia="Calibri" w:hAnsi="Palatino Linotype"/>
          <w:color w:val="000000" w:themeColor="text1"/>
          <w:lang w:val="es-ES"/>
        </w:rPr>
      </w:pPr>
    </w:p>
    <w:p w:rsidR="00084DF6" w:rsidRPr="00095F30" w:rsidRDefault="00084DF6" w:rsidP="00084DF6">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095F30">
        <w:rPr>
          <w:rFonts w:ascii="Palatino Linotype" w:eastAsia="Calibri" w:hAnsi="Palatino Linotype"/>
          <w:color w:val="000000" w:themeColor="text1"/>
          <w:lang w:val="es-ES"/>
        </w:rPr>
        <w:t>Asimismo, que se generó el Acta del Comité de Transparencia que sustent</w:t>
      </w:r>
      <w:r w:rsidR="00A1264D" w:rsidRPr="00095F30">
        <w:rPr>
          <w:rFonts w:ascii="Palatino Linotype" w:eastAsia="Calibri" w:hAnsi="Palatino Linotype"/>
          <w:color w:val="000000" w:themeColor="text1"/>
          <w:lang w:val="es-ES"/>
        </w:rPr>
        <w:t xml:space="preserve">ó </w:t>
      </w:r>
      <w:r w:rsidRPr="00095F30">
        <w:rPr>
          <w:rFonts w:ascii="Palatino Linotype" w:eastAsia="Calibri" w:hAnsi="Palatino Linotype"/>
          <w:color w:val="000000" w:themeColor="text1"/>
          <w:lang w:val="es-ES"/>
        </w:rPr>
        <w:t>la versión pública del soporte documental  entregado, siendo el Acta de la Ducentésima Octogésima Sesión Extraordinaria del día once de abril de dos mil veintitrés, misma que se puso a disposición del particular junto con la respuesta emitida, de modo tal que se tiene por legítima la versión pública de lo entregado.</w:t>
      </w:r>
    </w:p>
    <w:p w:rsidR="00F61F4B" w:rsidRPr="00095F30" w:rsidRDefault="00F61F4B" w:rsidP="00084DF6">
      <w:pPr>
        <w:spacing w:line="360" w:lineRule="auto"/>
        <w:contextualSpacing/>
        <w:jc w:val="both"/>
        <w:rPr>
          <w:rFonts w:ascii="Palatino Linotype" w:eastAsia="Calibri" w:hAnsi="Palatino Linotype"/>
          <w:b/>
          <w:color w:val="000000" w:themeColor="text1"/>
          <w:lang w:val="es-ES"/>
        </w:rPr>
      </w:pPr>
    </w:p>
    <w:p w:rsidR="009A30E2" w:rsidRPr="00095F30" w:rsidRDefault="009A30E2" w:rsidP="009A30E2">
      <w:pPr>
        <w:numPr>
          <w:ilvl w:val="0"/>
          <w:numId w:val="15"/>
        </w:numPr>
        <w:spacing w:line="360" w:lineRule="auto"/>
        <w:ind w:left="0" w:firstLine="0"/>
        <w:contextualSpacing/>
        <w:jc w:val="both"/>
        <w:rPr>
          <w:rFonts w:ascii="Palatino Linotype" w:hAnsi="Palatino Linotype"/>
        </w:rPr>
      </w:pPr>
      <w:r w:rsidRPr="00095F30">
        <w:rPr>
          <w:rFonts w:ascii="Palatino Linotype" w:hAnsi="Palatino Linotype"/>
        </w:rPr>
        <w:t xml:space="preserve">De lo hasta aquí expuesto, resulta evidente que el </w:t>
      </w:r>
      <w:r w:rsidRPr="00095F30">
        <w:rPr>
          <w:rFonts w:ascii="Palatino Linotype" w:hAnsi="Palatino Linotype"/>
          <w:b/>
          <w:bCs/>
        </w:rPr>
        <w:t>SUJETO OBLIGADO</w:t>
      </w:r>
      <w:r w:rsidRPr="00095F30">
        <w:rPr>
          <w:rFonts w:ascii="Palatino Linotype" w:hAnsi="Palatino Linotype"/>
        </w:rPr>
        <w:t xml:space="preserve"> atendió la solicitud de acceso a la información </w:t>
      </w:r>
      <w:r w:rsidRPr="00095F30">
        <w:rPr>
          <w:rFonts w:ascii="Palatino Linotype" w:eastAsia="Calibri" w:hAnsi="Palatino Linotype"/>
          <w:color w:val="000000" w:themeColor="text1"/>
          <w:lang w:val="es-ES"/>
        </w:rPr>
        <w:t>pública</w:t>
      </w:r>
      <w:r w:rsidRPr="00095F30">
        <w:rPr>
          <w:rFonts w:ascii="Palatino Linotype" w:hAnsi="Palatino Linotype"/>
        </w:rPr>
        <w:t xml:space="preserve"> de la persona solicitante, desde la respuesta inicial, por tal motivo, debe tenerse que con lo entregado por el </w:t>
      </w:r>
      <w:r w:rsidRPr="00095F30">
        <w:rPr>
          <w:rFonts w:ascii="Palatino Linotype" w:hAnsi="Palatino Linotype"/>
          <w:b/>
          <w:bCs/>
        </w:rPr>
        <w:t>Ayuntamiento de Toluca,</w:t>
      </w:r>
      <w:r w:rsidRPr="00095F30">
        <w:rPr>
          <w:rFonts w:ascii="Palatino Linotype" w:hAnsi="Palatino Linotype"/>
        </w:rPr>
        <w:t xml:space="preserve"> </w:t>
      </w:r>
      <w:r w:rsidR="00171042" w:rsidRPr="00095F30">
        <w:rPr>
          <w:rFonts w:ascii="Palatino Linotype" w:hAnsi="Palatino Linotype"/>
        </w:rPr>
        <w:t xml:space="preserve">se </w:t>
      </w:r>
      <w:r w:rsidRPr="00095F30">
        <w:rPr>
          <w:rFonts w:ascii="Palatino Linotype" w:hAnsi="Palatino Linotype"/>
        </w:rPr>
        <w:t xml:space="preserve">satisface la solicitud planteada, siendo procedente </w:t>
      </w:r>
      <w:r w:rsidRPr="00095F30">
        <w:rPr>
          <w:rFonts w:ascii="Palatino Linotype" w:hAnsi="Palatino Linotype"/>
          <w:b/>
        </w:rPr>
        <w:t xml:space="preserve">CONFIRMAR </w:t>
      </w:r>
      <w:r w:rsidRPr="00095F30">
        <w:rPr>
          <w:rFonts w:ascii="Palatino Linotype" w:hAnsi="Palatino Linotype"/>
        </w:rPr>
        <w:t>la respuesta.</w:t>
      </w:r>
    </w:p>
    <w:p w:rsidR="009A30E2" w:rsidRPr="00095F30" w:rsidRDefault="009A30E2" w:rsidP="009A30E2">
      <w:pPr>
        <w:pStyle w:val="Prrafodelista"/>
        <w:rPr>
          <w:rFonts w:ascii="Palatino Linotype" w:hAnsi="Palatino Linotype"/>
        </w:rPr>
      </w:pPr>
    </w:p>
    <w:p w:rsidR="009A30E2" w:rsidRPr="00095F30" w:rsidRDefault="009A30E2" w:rsidP="009A30E2">
      <w:pPr>
        <w:numPr>
          <w:ilvl w:val="0"/>
          <w:numId w:val="15"/>
        </w:numPr>
        <w:spacing w:line="360" w:lineRule="auto"/>
        <w:ind w:left="0" w:firstLine="0"/>
        <w:contextualSpacing/>
        <w:jc w:val="both"/>
        <w:rPr>
          <w:rFonts w:ascii="Palatino Linotype" w:hAnsi="Palatino Linotype" w:cs="Arial"/>
        </w:rPr>
      </w:pPr>
      <w:r w:rsidRPr="00095F30">
        <w:rPr>
          <w:rFonts w:ascii="Palatino Linotype" w:hAnsi="Palatino Linotype"/>
        </w:rPr>
        <w:t xml:space="preserve">En virtud de que el </w:t>
      </w:r>
      <w:r w:rsidRPr="00095F30">
        <w:rPr>
          <w:rFonts w:ascii="Palatino Linotype" w:hAnsi="Palatino Linotype" w:cs="Arial"/>
        </w:rPr>
        <w:t>derecho</w:t>
      </w:r>
      <w:r w:rsidRPr="00095F30">
        <w:rPr>
          <w:rFonts w:ascii="Palatino Linotype" w:hAnsi="Palatino Linotype"/>
        </w:rPr>
        <w:t xml:space="preserve"> de acceso a la información encuentra su materia elemental en los documentos, y la Ley de Transparencia local nos brinda el siguiente concepto, para darnos un mejor panorama:</w:t>
      </w:r>
    </w:p>
    <w:p w:rsidR="009A30E2" w:rsidRPr="00095F30" w:rsidRDefault="009A30E2" w:rsidP="009A30E2">
      <w:pPr>
        <w:pStyle w:val="Prrafodelista"/>
        <w:spacing w:line="360" w:lineRule="auto"/>
        <w:ind w:left="0"/>
        <w:jc w:val="both"/>
        <w:rPr>
          <w:rFonts w:ascii="Palatino Linotype" w:hAnsi="Palatino Linotype" w:cs="Arial"/>
        </w:rPr>
      </w:pPr>
    </w:p>
    <w:p w:rsidR="009A30E2" w:rsidRPr="00095F30" w:rsidRDefault="009A30E2" w:rsidP="009A30E2">
      <w:pPr>
        <w:autoSpaceDE w:val="0"/>
        <w:autoSpaceDN w:val="0"/>
        <w:adjustRightInd w:val="0"/>
        <w:ind w:left="567" w:right="567"/>
        <w:jc w:val="both"/>
        <w:rPr>
          <w:rFonts w:ascii="Palatino Linotype" w:eastAsiaTheme="minorHAnsi" w:hAnsi="Palatino Linotype" w:cs="Bookman Old Style"/>
          <w:i/>
          <w:lang w:eastAsia="en-US"/>
        </w:rPr>
      </w:pPr>
      <w:r w:rsidRPr="00095F30">
        <w:rPr>
          <w:rFonts w:ascii="Palatino Linotype" w:eastAsiaTheme="minorHAnsi" w:hAnsi="Palatino Linotype" w:cs="Bookman Old Style,Bold"/>
          <w:b/>
          <w:bCs/>
          <w:i/>
          <w:lang w:eastAsia="en-US"/>
        </w:rPr>
        <w:t xml:space="preserve">XI. Documento: </w:t>
      </w:r>
      <w:r w:rsidRPr="00095F30">
        <w:rPr>
          <w:rFonts w:ascii="Palatino Linotype" w:eastAsiaTheme="minorHAnsi" w:hAnsi="Palatino Linotype" w:cs="Bookman Old Style"/>
          <w:i/>
          <w:lang w:eastAsia="en-US"/>
        </w:rPr>
        <w:t xml:space="preserve">Los expedientes, reportes, estudios, actas, resoluciones, oficios, correspondencia, acuerdos, directivas, directrices, circulares, contratos, convenios, instructivos, notas, memorandos, estadísticas </w:t>
      </w:r>
      <w:r w:rsidRPr="00095F30">
        <w:rPr>
          <w:rFonts w:ascii="Palatino Linotype" w:eastAsiaTheme="minorHAnsi" w:hAnsi="Palatino Linotype" w:cs="Bookman Old Style"/>
          <w:b/>
          <w:i/>
          <w:lang w:eastAsia="en-US"/>
        </w:rPr>
        <w:t xml:space="preserve">o bien, cualquier otro registro que documente el ejercicio de las facultades, funciones y competencias de los sujetos obligados, sus servidores públicos e </w:t>
      </w:r>
      <w:r w:rsidRPr="00095F30">
        <w:rPr>
          <w:rFonts w:ascii="Palatino Linotype" w:eastAsiaTheme="minorHAnsi" w:hAnsi="Palatino Linotype" w:cs="Bookman Old Style"/>
          <w:b/>
          <w:i/>
          <w:lang w:eastAsia="en-US"/>
        </w:rPr>
        <w:lastRenderedPageBreak/>
        <w:t>integrantes, sin importar su fuente o fecha de elaboración</w:t>
      </w:r>
      <w:r w:rsidRPr="00095F30">
        <w:rPr>
          <w:rFonts w:ascii="Palatino Linotype" w:eastAsiaTheme="minorHAnsi" w:hAnsi="Palatino Linotype" w:cs="Bookman Old Style"/>
          <w:i/>
          <w:lang w:eastAsia="en-US"/>
        </w:rPr>
        <w:t>. Los documentos podrán estar en cualquier medio, sea escrito, impreso,  sonoro, visual, electrónico, informático u holográfico;</w:t>
      </w:r>
    </w:p>
    <w:p w:rsidR="009A30E2" w:rsidRPr="00095F30" w:rsidRDefault="009A30E2" w:rsidP="009A30E2">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9A30E2" w:rsidRPr="00095F30" w:rsidRDefault="009A30E2" w:rsidP="009A30E2">
      <w:pPr>
        <w:numPr>
          <w:ilvl w:val="0"/>
          <w:numId w:val="15"/>
        </w:numPr>
        <w:spacing w:line="360" w:lineRule="auto"/>
        <w:ind w:left="0" w:firstLine="0"/>
        <w:contextualSpacing/>
        <w:jc w:val="both"/>
        <w:rPr>
          <w:rFonts w:ascii="Palatino Linotype" w:eastAsia="Calibri" w:hAnsi="Palatino Linotype" w:cs="Arial"/>
        </w:rPr>
      </w:pPr>
      <w:r w:rsidRPr="00095F30">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 y para el caso de no ser así, hacerlo del conocimiento de los solicitantes, como resulta del caso concreto</w:t>
      </w:r>
      <w:r w:rsidRPr="00095F30">
        <w:rPr>
          <w:rFonts w:ascii="Palatino Linotype" w:eastAsia="Calibri" w:hAnsi="Palatino Linotype" w:cs="Arial"/>
        </w:rPr>
        <w:t>.</w:t>
      </w:r>
    </w:p>
    <w:p w:rsidR="009A30E2" w:rsidRPr="00095F30" w:rsidRDefault="009A30E2" w:rsidP="009A30E2">
      <w:pPr>
        <w:pStyle w:val="Prrafodelista"/>
        <w:tabs>
          <w:tab w:val="left" w:pos="0"/>
          <w:tab w:val="left" w:pos="142"/>
        </w:tabs>
        <w:spacing w:line="360" w:lineRule="auto"/>
        <w:ind w:left="502"/>
        <w:jc w:val="both"/>
        <w:rPr>
          <w:rFonts w:ascii="Palatino Linotype" w:hAnsi="Palatino Linotype" w:cs="Arial"/>
        </w:rPr>
      </w:pPr>
    </w:p>
    <w:p w:rsidR="009A30E2" w:rsidRPr="00095F30" w:rsidRDefault="009A30E2" w:rsidP="009A30E2">
      <w:pPr>
        <w:numPr>
          <w:ilvl w:val="0"/>
          <w:numId w:val="15"/>
        </w:numPr>
        <w:spacing w:line="360" w:lineRule="auto"/>
        <w:ind w:left="0" w:firstLine="0"/>
        <w:contextualSpacing/>
        <w:jc w:val="both"/>
        <w:rPr>
          <w:rFonts w:ascii="Palatino Linotype" w:hAnsi="Palatino Linotype" w:cs="Arial"/>
        </w:rPr>
      </w:pPr>
      <w:r w:rsidRPr="00095F30">
        <w:rPr>
          <w:rFonts w:ascii="Palatino Linotype" w:hAnsi="Palatino Linotype"/>
        </w:rPr>
        <w:t xml:space="preserve">Es así </w:t>
      </w:r>
      <w:r w:rsidRPr="00095F30">
        <w:rPr>
          <w:rFonts w:ascii="Palatino Linotype" w:hAnsi="Palatino Linotype"/>
          <w:color w:val="000000" w:themeColor="text1"/>
        </w:rPr>
        <w:t>que</w:t>
      </w:r>
      <w:r w:rsidRPr="00095F30">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95F30">
        <w:rPr>
          <w:rStyle w:val="Refdenotaalpie"/>
          <w:rFonts w:ascii="Palatino Linotype" w:hAnsi="Palatino Linotype"/>
        </w:rPr>
        <w:footnoteReference w:id="1"/>
      </w:r>
      <w:r w:rsidRPr="00095F30">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r w:rsidRPr="00095F30">
        <w:rPr>
          <w:rFonts w:ascii="Palatino Linotype" w:hAnsi="Palatino Linotype" w:cs="Arial"/>
        </w:rPr>
        <w:t xml:space="preserve"> </w:t>
      </w:r>
    </w:p>
    <w:p w:rsidR="0004379D" w:rsidRPr="00095F30" w:rsidRDefault="0004379D" w:rsidP="00084DF6">
      <w:pPr>
        <w:pStyle w:val="Prrafodelista"/>
        <w:widowControl w:val="0"/>
        <w:autoSpaceDE w:val="0"/>
        <w:autoSpaceDN w:val="0"/>
        <w:adjustRightInd w:val="0"/>
        <w:spacing w:line="360" w:lineRule="auto"/>
        <w:ind w:left="0"/>
        <w:jc w:val="both"/>
        <w:rPr>
          <w:rFonts w:ascii="Palatino Linotype" w:hAnsi="Palatino Linotype" w:cs="Arial"/>
        </w:rPr>
      </w:pPr>
    </w:p>
    <w:p w:rsidR="0004379D" w:rsidRPr="00095F30" w:rsidRDefault="0004379D" w:rsidP="00084DF6">
      <w:pPr>
        <w:numPr>
          <w:ilvl w:val="0"/>
          <w:numId w:val="15"/>
        </w:numPr>
        <w:spacing w:line="360" w:lineRule="auto"/>
        <w:ind w:left="0" w:firstLine="0"/>
        <w:contextualSpacing/>
        <w:jc w:val="both"/>
        <w:rPr>
          <w:rFonts w:ascii="Palatino Linotype" w:eastAsia="Calibri" w:hAnsi="Palatino Linotype" w:cs="Arial"/>
          <w:color w:val="000000" w:themeColor="text1"/>
        </w:rPr>
      </w:pPr>
      <w:r w:rsidRPr="00095F30">
        <w:rPr>
          <w:rFonts w:ascii="Palatino Linotype" w:eastAsia="Calibri" w:hAnsi="Palatino Linotype" w:cs="Arial"/>
          <w:color w:val="000000" w:themeColor="text1"/>
        </w:rPr>
        <w:t xml:space="preserve">Así, con </w:t>
      </w:r>
      <w:r w:rsidRPr="00095F30">
        <w:rPr>
          <w:rFonts w:ascii="Palatino Linotype" w:eastAsia="Calibri" w:hAnsi="Palatino Linotype"/>
          <w:color w:val="000000" w:themeColor="text1"/>
          <w:lang w:val="es-ES"/>
        </w:rPr>
        <w:t>fundamento</w:t>
      </w:r>
      <w:r w:rsidRPr="00095F30">
        <w:rPr>
          <w:rFonts w:ascii="Palatino Linotype" w:eastAsia="Calibri" w:hAnsi="Palatino Linotype" w:cs="Arial"/>
          <w:color w:val="000000" w:themeColor="text1"/>
        </w:rPr>
        <w:t xml:space="preserve"> en lo previsto en los artículos 5, párrafos </w:t>
      </w:r>
      <w:r w:rsidRPr="00095F30">
        <w:rPr>
          <w:rFonts w:ascii="Palatino Linotype" w:hAnsi="Palatino Linotype"/>
          <w:color w:val="000000" w:themeColor="text1"/>
        </w:rPr>
        <w:t>trigésimo, trigésimo primero y trigésimo segundo</w:t>
      </w:r>
      <w:r w:rsidRPr="00095F30">
        <w:rPr>
          <w:rFonts w:ascii="Palatino Linotype" w:eastAsia="Calibri" w:hAnsi="Palatino Linotype" w:cs="Arial"/>
          <w:color w:val="000000" w:themeColor="text1"/>
        </w:rPr>
        <w:t xml:space="preserve">, fracciones IV y V de la Constitución Política del Estado Libre y Soberano de México; </w:t>
      </w:r>
      <w:r w:rsidRPr="00095F30">
        <w:rPr>
          <w:rFonts w:ascii="Palatino Linotype" w:hAnsi="Palatino Linotype" w:cs="Arial"/>
          <w:color w:val="000000" w:themeColor="text1"/>
        </w:rPr>
        <w:t>2, fracción II, 29, 36, fracciones I y II, 176, 178, 179, 181, 185 fracción I, 186 y 188</w:t>
      </w:r>
      <w:r w:rsidRPr="00095F30">
        <w:rPr>
          <w:rFonts w:ascii="Palatino Linotype" w:eastAsia="Calibri" w:hAnsi="Palatino Linotype" w:cs="Arial"/>
          <w:color w:val="000000" w:themeColor="text1"/>
        </w:rPr>
        <w:t xml:space="preserve"> de la Ley de Transparencia y Acceso a la </w:t>
      </w:r>
      <w:r w:rsidRPr="00095F30">
        <w:rPr>
          <w:rFonts w:ascii="Palatino Linotype" w:eastAsia="Calibri" w:hAnsi="Palatino Linotype" w:cs="Arial"/>
          <w:color w:val="000000" w:themeColor="text1"/>
        </w:rPr>
        <w:lastRenderedPageBreak/>
        <w:t xml:space="preserve">Información Pública del Estado de México y Municipios, este Pleno emite los siguientes: </w:t>
      </w:r>
    </w:p>
    <w:p w:rsidR="009F09BC" w:rsidRPr="00095F30" w:rsidRDefault="009F09BC" w:rsidP="00084DF6">
      <w:pPr>
        <w:pStyle w:val="Ttulo1"/>
        <w:spacing w:before="0" w:line="360" w:lineRule="auto"/>
        <w:jc w:val="center"/>
        <w:rPr>
          <w:rFonts w:ascii="Palatino Linotype" w:eastAsia="Calibri" w:hAnsi="Palatino Linotype"/>
          <w:b/>
          <w:color w:val="000000" w:themeColor="text1"/>
          <w:sz w:val="24"/>
          <w:szCs w:val="24"/>
          <w:lang w:val="es-ES"/>
        </w:rPr>
      </w:pPr>
      <w:r w:rsidRPr="00095F30">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rsidR="00CE7B83" w:rsidRPr="00095F30" w:rsidRDefault="00CE7B83" w:rsidP="00084DF6">
      <w:pPr>
        <w:spacing w:line="360" w:lineRule="auto"/>
        <w:rPr>
          <w:rFonts w:ascii="Palatino Linotype" w:hAnsi="Palatino Linotype"/>
          <w:lang w:val="es-ES"/>
        </w:rPr>
      </w:pPr>
    </w:p>
    <w:p w:rsidR="00A725A1" w:rsidRPr="00095F30" w:rsidRDefault="00A725A1" w:rsidP="00084DF6">
      <w:pPr>
        <w:spacing w:line="360" w:lineRule="auto"/>
        <w:jc w:val="both"/>
        <w:rPr>
          <w:rFonts w:ascii="Palatino Linotype" w:hAnsi="Palatino Linotype" w:cs="Arial"/>
          <w:bCs/>
        </w:rPr>
      </w:pPr>
      <w:r w:rsidRPr="00095F30">
        <w:rPr>
          <w:rFonts w:ascii="Palatino Linotype" w:hAnsi="Palatino Linotype" w:cs="Arial"/>
          <w:b/>
          <w:bCs/>
        </w:rPr>
        <w:t>PRIMERO</w:t>
      </w:r>
      <w:r w:rsidRPr="00095F30">
        <w:rPr>
          <w:rFonts w:ascii="Palatino Linotype" w:hAnsi="Palatino Linotype" w:cs="Arial"/>
        </w:rPr>
        <w:t>. Resultan infundadas las</w:t>
      </w:r>
      <w:r w:rsidRPr="00095F30">
        <w:rPr>
          <w:rFonts w:ascii="Palatino Linotype" w:hAnsi="Palatino Linotype" w:cs="Arial"/>
          <w:b/>
        </w:rPr>
        <w:t xml:space="preserve"> </w:t>
      </w:r>
      <w:r w:rsidRPr="00095F30">
        <w:rPr>
          <w:rFonts w:ascii="Palatino Linotype" w:hAnsi="Palatino Linotype" w:cs="Arial"/>
          <w:lang w:val="es-ES"/>
        </w:rPr>
        <w:t xml:space="preserve">razones o motivos de inconformidad hechos valer </w:t>
      </w:r>
      <w:r w:rsidRPr="00095F30">
        <w:rPr>
          <w:rFonts w:ascii="Palatino Linotype" w:eastAsia="Calibri" w:hAnsi="Palatino Linotype" w:cs="Arial"/>
          <w:lang w:val="es-ES"/>
        </w:rPr>
        <w:t xml:space="preserve">en el recurso de revisión </w:t>
      </w:r>
      <w:r w:rsidR="009A30E2" w:rsidRPr="00095F30">
        <w:rPr>
          <w:rFonts w:ascii="Palatino Linotype" w:hAnsi="Palatino Linotype" w:cs="Arial"/>
          <w:b/>
          <w:bCs/>
        </w:rPr>
        <w:t>02138</w:t>
      </w:r>
      <w:r w:rsidR="00A4685C" w:rsidRPr="00095F30">
        <w:rPr>
          <w:rFonts w:ascii="Palatino Linotype" w:hAnsi="Palatino Linotype" w:cs="Arial"/>
          <w:b/>
          <w:bCs/>
        </w:rPr>
        <w:t>/INFOEM/IP/RR/2023</w:t>
      </w:r>
      <w:r w:rsidRPr="00095F30">
        <w:rPr>
          <w:rFonts w:ascii="Palatino Linotype" w:hAnsi="Palatino Linotype" w:cs="Arial"/>
          <w:b/>
          <w:bCs/>
        </w:rPr>
        <w:t xml:space="preserve">, </w:t>
      </w:r>
      <w:r w:rsidRPr="00095F30">
        <w:rPr>
          <w:rFonts w:ascii="Palatino Linotype" w:hAnsi="Palatino Linotype" w:cs="Arial"/>
          <w:bCs/>
        </w:rPr>
        <w:t xml:space="preserve">en términos del </w:t>
      </w:r>
      <w:r w:rsidR="00F36631">
        <w:rPr>
          <w:rFonts w:ascii="Palatino Linotype" w:hAnsi="Palatino Linotype" w:cs="Arial"/>
          <w:b/>
          <w:bCs/>
        </w:rPr>
        <w:t>c</w:t>
      </w:r>
      <w:r w:rsidRPr="00095F30">
        <w:rPr>
          <w:rFonts w:ascii="Palatino Linotype" w:hAnsi="Palatino Linotype" w:cs="Arial"/>
          <w:b/>
          <w:bCs/>
        </w:rPr>
        <w:t>onsiderando</w:t>
      </w:r>
      <w:r w:rsidRPr="00095F30">
        <w:rPr>
          <w:rFonts w:ascii="Palatino Linotype" w:hAnsi="Palatino Linotype" w:cs="Arial"/>
          <w:bCs/>
        </w:rPr>
        <w:t xml:space="preserve"> </w:t>
      </w:r>
      <w:r w:rsidR="00F36631">
        <w:rPr>
          <w:rFonts w:ascii="Palatino Linotype" w:hAnsi="Palatino Linotype" w:cs="Arial"/>
          <w:b/>
          <w:bCs/>
        </w:rPr>
        <w:t>CUARTO</w:t>
      </w:r>
      <w:r w:rsidRPr="00095F30">
        <w:rPr>
          <w:rFonts w:ascii="Palatino Linotype" w:hAnsi="Palatino Linotype" w:cs="Arial"/>
          <w:bCs/>
        </w:rPr>
        <w:t xml:space="preserve"> de la presente resolución.</w:t>
      </w:r>
    </w:p>
    <w:p w:rsidR="00A725A1" w:rsidRPr="00095F30" w:rsidRDefault="00A725A1" w:rsidP="00084DF6">
      <w:pPr>
        <w:spacing w:line="360" w:lineRule="auto"/>
        <w:jc w:val="both"/>
        <w:rPr>
          <w:rFonts w:ascii="Palatino Linotype" w:hAnsi="Palatino Linotype" w:cs="Arial"/>
        </w:rPr>
      </w:pPr>
    </w:p>
    <w:p w:rsidR="00A725A1" w:rsidRPr="00095F30" w:rsidRDefault="00A725A1" w:rsidP="00084DF6">
      <w:pPr>
        <w:spacing w:line="360" w:lineRule="auto"/>
        <w:jc w:val="both"/>
        <w:rPr>
          <w:rFonts w:ascii="Palatino Linotype" w:eastAsia="Calibri" w:hAnsi="Palatino Linotype" w:cs="Arial"/>
          <w:lang w:val="es-ES"/>
        </w:rPr>
      </w:pPr>
      <w:r w:rsidRPr="00095F30">
        <w:rPr>
          <w:rFonts w:ascii="Palatino Linotype" w:hAnsi="Palatino Linotype"/>
          <w:b/>
        </w:rPr>
        <w:t>SEGUNDO.</w:t>
      </w:r>
      <w:r w:rsidRPr="00095F30">
        <w:rPr>
          <w:rStyle w:val="Ttulo2Car"/>
          <w:rFonts w:ascii="Palatino Linotype" w:hAnsi="Palatino Linotype"/>
          <w:sz w:val="24"/>
          <w:szCs w:val="24"/>
        </w:rPr>
        <w:t xml:space="preserve"> </w:t>
      </w:r>
      <w:r w:rsidRPr="00095F30">
        <w:rPr>
          <w:rFonts w:ascii="Palatino Linotype" w:eastAsia="Calibri" w:hAnsi="Palatino Linotype" w:cs="Arial"/>
          <w:lang w:val="es-ES"/>
        </w:rPr>
        <w:t>Se</w:t>
      </w:r>
      <w:r w:rsidRPr="00095F30">
        <w:rPr>
          <w:rFonts w:ascii="Palatino Linotype" w:eastAsia="Calibri" w:hAnsi="Palatino Linotype" w:cs="Arial"/>
          <w:b/>
          <w:lang w:val="es-ES"/>
        </w:rPr>
        <w:t xml:space="preserve"> CONFIRMA </w:t>
      </w:r>
      <w:r w:rsidRPr="00095F30">
        <w:rPr>
          <w:rFonts w:ascii="Palatino Linotype" w:eastAsia="Calibri" w:hAnsi="Palatino Linotype" w:cs="Arial"/>
          <w:lang w:val="es-ES"/>
        </w:rPr>
        <w:t xml:space="preserve">la respuesta emitida por el </w:t>
      </w:r>
      <w:r w:rsidR="0004379D" w:rsidRPr="00095F30">
        <w:rPr>
          <w:rFonts w:ascii="Palatino Linotype" w:hAnsi="Palatino Linotype"/>
          <w:b/>
          <w:bCs/>
          <w:color w:val="000000"/>
        </w:rPr>
        <w:t>Ayuntamiento de T</w:t>
      </w:r>
      <w:r w:rsidR="009A30E2" w:rsidRPr="00095F30">
        <w:rPr>
          <w:rFonts w:ascii="Palatino Linotype" w:hAnsi="Palatino Linotype"/>
          <w:b/>
          <w:bCs/>
          <w:color w:val="000000"/>
        </w:rPr>
        <w:t xml:space="preserve">oluca </w:t>
      </w:r>
      <w:r w:rsidRPr="00095F30">
        <w:rPr>
          <w:rFonts w:ascii="Palatino Linotype" w:eastAsia="Calibri" w:hAnsi="Palatino Linotype" w:cs="Arial"/>
          <w:lang w:val="es-ES"/>
        </w:rPr>
        <w:t xml:space="preserve">a la solicitud de información </w:t>
      </w:r>
      <w:r w:rsidR="007E169F" w:rsidRPr="00095F30">
        <w:rPr>
          <w:rFonts w:ascii="Palatino Linotype" w:hAnsi="Palatino Linotype" w:cs="Arial"/>
          <w:b/>
        </w:rPr>
        <w:t>01021/TOLUCA/IP/2023</w:t>
      </w:r>
      <w:r w:rsidRPr="00095F30">
        <w:rPr>
          <w:rFonts w:ascii="Palatino Linotype" w:eastAsia="Calibri" w:hAnsi="Palatino Linotype" w:cs="Arial"/>
          <w:lang w:val="es-ES"/>
        </w:rPr>
        <w:t xml:space="preserve">. </w:t>
      </w:r>
    </w:p>
    <w:p w:rsidR="00A725A1" w:rsidRPr="00095F30" w:rsidRDefault="00A725A1" w:rsidP="00084DF6">
      <w:pPr>
        <w:spacing w:line="360" w:lineRule="auto"/>
        <w:jc w:val="both"/>
        <w:rPr>
          <w:rFonts w:ascii="Palatino Linotype" w:eastAsia="Calibri" w:hAnsi="Palatino Linotype" w:cs="Arial"/>
          <w:lang w:val="es-ES"/>
        </w:rPr>
      </w:pPr>
    </w:p>
    <w:p w:rsidR="00A725A1" w:rsidRPr="00095F30" w:rsidRDefault="00A725A1" w:rsidP="00084DF6">
      <w:pPr>
        <w:shd w:val="clear" w:color="auto" w:fill="FFFFFF"/>
        <w:spacing w:line="360" w:lineRule="auto"/>
        <w:jc w:val="both"/>
        <w:rPr>
          <w:rFonts w:ascii="Palatino Linotype" w:eastAsia="MS Mincho" w:hAnsi="Palatino Linotype"/>
          <w:color w:val="000000" w:themeColor="text1"/>
          <w:shd w:val="clear" w:color="auto" w:fill="FFFFFF"/>
        </w:rPr>
      </w:pPr>
      <w:bookmarkStart w:id="151" w:name="_Toc461648590"/>
      <w:bookmarkStart w:id="152" w:name="_Toc461648682"/>
      <w:bookmarkStart w:id="153" w:name="_Toc462228049"/>
      <w:bookmarkStart w:id="154" w:name="_Toc462228129"/>
      <w:bookmarkStart w:id="155" w:name="_Toc496099789"/>
      <w:bookmarkStart w:id="156" w:name="_Toc496100166"/>
      <w:bookmarkStart w:id="157" w:name="_Toc499756977"/>
      <w:bookmarkStart w:id="158" w:name="_Toc499757020"/>
      <w:bookmarkStart w:id="159" w:name="_Toc504377974"/>
      <w:r w:rsidRPr="00095F30">
        <w:rPr>
          <w:rFonts w:ascii="Palatino Linotype" w:hAnsi="Palatino Linotype" w:cs="Arial"/>
          <w:b/>
        </w:rPr>
        <w:t>TERCERO.</w:t>
      </w:r>
      <w:bookmarkEnd w:id="151"/>
      <w:bookmarkEnd w:id="152"/>
      <w:bookmarkEnd w:id="153"/>
      <w:bookmarkEnd w:id="154"/>
      <w:bookmarkEnd w:id="155"/>
      <w:bookmarkEnd w:id="156"/>
      <w:bookmarkEnd w:id="157"/>
      <w:bookmarkEnd w:id="158"/>
      <w:bookmarkEnd w:id="159"/>
      <w:r w:rsidRPr="00095F30">
        <w:rPr>
          <w:rFonts w:ascii="Palatino Linotype" w:hAnsi="Palatino Linotype" w:cs="Arial"/>
          <w:b/>
        </w:rPr>
        <w:t xml:space="preserve"> </w:t>
      </w:r>
      <w:r w:rsidRPr="00095F30">
        <w:rPr>
          <w:rFonts w:ascii="Palatino Linotype" w:eastAsia="Palatino Linotype" w:hAnsi="Palatino Linotype" w:cs="Palatino Linotype"/>
          <w:b/>
        </w:rPr>
        <w:t xml:space="preserve">Notifíquese </w:t>
      </w:r>
      <w:r w:rsidRPr="00095F30">
        <w:rPr>
          <w:rFonts w:ascii="Palatino Linotype" w:eastAsia="Palatino Linotype" w:hAnsi="Palatino Linotype" w:cs="Palatino Linotype"/>
        </w:rPr>
        <w:t xml:space="preserve">al Titular de la Unidad de Transparencia del </w:t>
      </w:r>
      <w:r w:rsidRPr="00095F30">
        <w:rPr>
          <w:rFonts w:ascii="Palatino Linotype" w:eastAsia="Palatino Linotype" w:hAnsi="Palatino Linotype" w:cs="Palatino Linotype"/>
          <w:b/>
        </w:rPr>
        <w:t xml:space="preserve">SUJETO OBLIGADO </w:t>
      </w:r>
      <w:r w:rsidRPr="00095F30">
        <w:rPr>
          <w:rFonts w:ascii="Palatino Linotype" w:eastAsia="Palatino Linotype" w:hAnsi="Palatino Linotype" w:cs="Palatino Linotype"/>
        </w:rPr>
        <w:t>vía SAIMEX, para su conocimiento</w:t>
      </w:r>
      <w:r w:rsidRPr="00095F30">
        <w:rPr>
          <w:rFonts w:ascii="Palatino Linotype" w:eastAsia="MS Mincho" w:hAnsi="Palatino Linotype"/>
          <w:color w:val="000000" w:themeColor="text1"/>
          <w:shd w:val="clear" w:color="auto" w:fill="FFFFFF"/>
        </w:rPr>
        <w:t>.</w:t>
      </w:r>
    </w:p>
    <w:p w:rsidR="00A725A1" w:rsidRPr="00095F30" w:rsidRDefault="00A725A1" w:rsidP="00084DF6">
      <w:pPr>
        <w:shd w:val="clear" w:color="auto" w:fill="FFFFFF"/>
        <w:spacing w:line="360" w:lineRule="auto"/>
        <w:jc w:val="both"/>
        <w:rPr>
          <w:rFonts w:ascii="Palatino Linotype" w:eastAsia="MS Mincho" w:hAnsi="Palatino Linotype"/>
          <w:color w:val="000000" w:themeColor="text1"/>
          <w:shd w:val="clear" w:color="auto" w:fill="FFFFFF"/>
        </w:rPr>
      </w:pPr>
    </w:p>
    <w:p w:rsidR="00A725A1" w:rsidRPr="00095F30" w:rsidRDefault="00A725A1" w:rsidP="00084D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095F30">
        <w:rPr>
          <w:rFonts w:ascii="Palatino Linotype" w:hAnsi="Palatino Linotype" w:cs="Arial"/>
          <w:b/>
        </w:rPr>
        <w:t>CUARTO</w:t>
      </w:r>
      <w:r w:rsidRPr="00095F30">
        <w:rPr>
          <w:rFonts w:ascii="Palatino Linotype" w:hAnsi="Palatino Linotype"/>
          <w:b/>
          <w:color w:val="222222"/>
          <w:lang w:eastAsia="es-ES_tradnl"/>
        </w:rPr>
        <w:t xml:space="preserve">. Notifíquese </w:t>
      </w:r>
      <w:r w:rsidRPr="00095F30">
        <w:rPr>
          <w:rFonts w:ascii="Palatino Linotype" w:hAnsi="Palatino Linotype"/>
          <w:color w:val="222222"/>
          <w:lang w:eastAsia="es-ES_tradnl"/>
        </w:rPr>
        <w:t xml:space="preserve">a </w:t>
      </w:r>
      <w:r w:rsidRPr="00095F30">
        <w:rPr>
          <w:rFonts w:ascii="Palatino Linotype" w:hAnsi="Palatino Linotype"/>
          <w:b/>
          <w:color w:val="222222"/>
          <w:lang w:eastAsia="es-ES_tradnl"/>
        </w:rPr>
        <w:t>EL RECURRENTE</w:t>
      </w:r>
      <w:r w:rsidRPr="00095F30">
        <w:rPr>
          <w:rFonts w:ascii="Palatino Linotype" w:hAnsi="Palatino Linotype"/>
          <w:color w:val="222222"/>
          <w:lang w:eastAsia="es-ES_tradnl"/>
        </w:rPr>
        <w:t xml:space="preserve"> la presente resolución vía SAIMEX</w:t>
      </w:r>
      <w:r w:rsidR="0004379D" w:rsidRPr="00095F30">
        <w:rPr>
          <w:rFonts w:ascii="Palatino Linotype" w:hAnsi="Palatino Linotype"/>
          <w:color w:val="222222"/>
          <w:lang w:eastAsia="es-ES_tradnl"/>
        </w:rPr>
        <w:t>.</w:t>
      </w:r>
    </w:p>
    <w:p w:rsidR="00A725A1" w:rsidRPr="00095F30" w:rsidRDefault="00A725A1" w:rsidP="00084D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rsidR="00A725A1" w:rsidRPr="00095F30" w:rsidRDefault="00A725A1" w:rsidP="00084D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095F30">
        <w:rPr>
          <w:rFonts w:ascii="Palatino Linotype" w:hAnsi="Palatino Linotype"/>
          <w:b/>
          <w:color w:val="222222"/>
          <w:lang w:eastAsia="es-ES_tradnl"/>
        </w:rPr>
        <w:t xml:space="preserve">QUINTO. </w:t>
      </w:r>
      <w:r w:rsidRPr="00095F30">
        <w:rPr>
          <w:rFonts w:ascii="Palatino Linotype" w:eastAsia="MS Mincho" w:hAnsi="Palatino Linotype"/>
        </w:rPr>
        <w:t xml:space="preserve">Se hace del conocimiento de </w:t>
      </w:r>
      <w:r w:rsidRPr="00095F30">
        <w:rPr>
          <w:rFonts w:ascii="Palatino Linotype" w:eastAsia="MS Mincho" w:hAnsi="Palatino Linotype"/>
          <w:b/>
        </w:rPr>
        <w:t>EL RECURRENTE</w:t>
      </w:r>
      <w:r w:rsidRPr="00095F30">
        <w:rPr>
          <w:rFonts w:ascii="Palatino Linotype" w:hAnsi="Palatino Linotype"/>
        </w:rPr>
        <w:t xml:space="preserve"> </w:t>
      </w:r>
      <w:r w:rsidRPr="00095F30">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95F30">
        <w:rPr>
          <w:rFonts w:ascii="Palatino Linotype" w:eastAsia="MS Mincho" w:hAnsi="Palatino Linotype"/>
          <w:bCs/>
        </w:rPr>
        <w:t>vía juicio de amparo</w:t>
      </w:r>
      <w:r w:rsidRPr="00095F30">
        <w:rPr>
          <w:rFonts w:ascii="Palatino Linotype" w:eastAsia="MS Mincho" w:hAnsi="Palatino Linotype"/>
        </w:rPr>
        <w:t> en los términos de las leyes aplicables.</w:t>
      </w:r>
    </w:p>
    <w:p w:rsidR="00805A7B" w:rsidRPr="008F5B3A" w:rsidRDefault="00805A7B" w:rsidP="00805A7B">
      <w:pPr>
        <w:spacing w:before="240" w:after="240" w:line="360" w:lineRule="auto"/>
        <w:ind w:firstLine="1"/>
        <w:jc w:val="both"/>
        <w:rPr>
          <w:rFonts w:ascii="Palatino Linotype" w:hAnsi="Palatino Linotype"/>
          <w:smallCaps/>
        </w:rPr>
      </w:pPr>
      <w:bookmarkStart w:id="160" w:name="_Hlk129792997"/>
      <w:r w:rsidRPr="00805A7B">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w:t>
      </w:r>
      <w:r w:rsidRPr="00805A7B">
        <w:rPr>
          <w:rStyle w:val="Referenciasutil"/>
          <w:rFonts w:ascii="Palatino Linotype" w:hAnsi="Palatino Linotype"/>
          <w:color w:val="auto"/>
        </w:rPr>
        <w:lastRenderedPageBreak/>
        <w:t>MUNICIPIOS, CONFORMADO POR LOS COMISIONADOS JOSÉ MARTÍNEZ VILCHIS; MARÍA DEL ROSARIO MEJÍA AYALA; SHARON CRISTINA MORALES MARTÍNEZ; LUIS GUSTAVO PARRA NORIEGA Y GUADALUPE RAMÍREZ PEÑA, EN LA VEGÉSIMA PRIMERA SESIÓN ORDINARIA CELEBRADA EL SIETE (</w:t>
      </w:r>
      <w:r w:rsidR="00F36631">
        <w:rPr>
          <w:rStyle w:val="Referenciasutil"/>
          <w:rFonts w:ascii="Palatino Linotype" w:hAnsi="Palatino Linotype"/>
          <w:color w:val="auto"/>
        </w:rPr>
        <w:t>0</w:t>
      </w:r>
      <w:r w:rsidRPr="00805A7B">
        <w:rPr>
          <w:rStyle w:val="Referenciasutil"/>
          <w:rFonts w:ascii="Palatino Linotype" w:hAnsi="Palatino Linotype"/>
          <w:color w:val="auto"/>
        </w:rPr>
        <w:t xml:space="preserve">7) DE JUNIO DE DOS MIL VEINTITRÉS, ANTE EL SECRETARIO TÉCNICO DEL PLENO ALEXIS TAPIA RAMÍREZ. </w:t>
      </w:r>
      <w:bookmarkEnd w:id="160"/>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jc w:val="both"/>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spacing w:line="360" w:lineRule="auto"/>
        <w:rPr>
          <w:rFonts w:ascii="Palatino Linotype" w:hAnsi="Palatino Linotype"/>
        </w:rPr>
      </w:pPr>
    </w:p>
    <w:p w:rsidR="009F09BC" w:rsidRPr="00084DF6" w:rsidRDefault="009F09BC" w:rsidP="00084DF6">
      <w:pPr>
        <w:tabs>
          <w:tab w:val="left" w:pos="3374"/>
        </w:tabs>
        <w:spacing w:line="360" w:lineRule="auto"/>
        <w:rPr>
          <w:rFonts w:ascii="Palatino Linotype" w:hAnsi="Palatino Linotype"/>
        </w:rPr>
      </w:pPr>
      <w:r w:rsidRPr="00084DF6">
        <w:rPr>
          <w:rFonts w:ascii="Palatino Linotype" w:hAnsi="Palatino Linotype"/>
        </w:rPr>
        <w:tab/>
      </w: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74110E" w:rsidRPr="00084DF6" w:rsidRDefault="0074110E"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p w:rsidR="00053FB7" w:rsidRPr="00084DF6" w:rsidRDefault="00053FB7" w:rsidP="00084DF6">
      <w:pPr>
        <w:tabs>
          <w:tab w:val="left" w:pos="3374"/>
        </w:tabs>
        <w:spacing w:line="360" w:lineRule="auto"/>
        <w:rPr>
          <w:rFonts w:ascii="Palatino Linotype" w:hAnsi="Palatino Linotype"/>
        </w:rPr>
      </w:pPr>
    </w:p>
    <w:sectPr w:rsidR="00053FB7" w:rsidRPr="00084DF6" w:rsidSect="003E7708">
      <w:headerReference w:type="even" r:id="rId11"/>
      <w:headerReference w:type="default" r:id="rId12"/>
      <w:footerReference w:type="default" r:id="rId13"/>
      <w:headerReference w:type="first" r:id="rId14"/>
      <w:footerReference w:type="first" r:id="rId15"/>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26" w:rsidRDefault="00843526" w:rsidP="003B7751">
      <w:r>
        <w:separator/>
      </w:r>
    </w:p>
  </w:endnote>
  <w:endnote w:type="continuationSeparator" w:id="0">
    <w:p w:rsidR="00843526" w:rsidRDefault="0084352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468">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5667">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E5667">
              <w:rPr>
                <w:rFonts w:ascii="Palatino Linotype" w:hAnsi="Palatino Linotype"/>
                <w:bCs/>
                <w:noProof/>
                <w:sz w:val="20"/>
              </w:rPr>
              <w:t>19</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56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E5667">
      <w:rPr>
        <w:rFonts w:ascii="Palatino Linotype" w:hAnsi="Palatino Linotype"/>
        <w:bCs/>
        <w:noProof/>
        <w:sz w:val="20"/>
      </w:rPr>
      <w:t>19</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26" w:rsidRDefault="00843526" w:rsidP="003B7751">
      <w:r>
        <w:separator/>
      </w:r>
    </w:p>
  </w:footnote>
  <w:footnote w:type="continuationSeparator" w:id="0">
    <w:p w:rsidR="00843526" w:rsidRDefault="00843526" w:rsidP="003B7751">
      <w:r>
        <w:continuationSeparator/>
      </w:r>
    </w:p>
  </w:footnote>
  <w:footnote w:id="1">
    <w:p w:rsidR="009A30E2" w:rsidRDefault="009A30E2" w:rsidP="009A30E2">
      <w:pPr>
        <w:pStyle w:val="Textonotapie"/>
      </w:pPr>
      <w:r>
        <w:rPr>
          <w:rStyle w:val="Refdenotaalpie"/>
        </w:rPr>
        <w:footnoteRef/>
      </w:r>
      <w:r>
        <w:t xml:space="preserve"> Ley de Transparencia y Acceso a la Información Pública del Estado de México y Municipios. Artículo 9. …</w:t>
      </w:r>
    </w:p>
    <w:p w:rsidR="009A30E2" w:rsidRDefault="009A30E2" w:rsidP="009A30E2">
      <w:pPr>
        <w:pStyle w:val="Textonotapie"/>
      </w:pPr>
      <w:r>
        <w:t>II. Eficacia: Obligación del Instituto para tutelar, de manera efectiva, el derecho de acceso a la información;</w:t>
      </w:r>
    </w:p>
    <w:p w:rsidR="009A30E2" w:rsidRDefault="009A30E2" w:rsidP="009A30E2">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84352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485ED8" w:rsidRDefault="002713F0" w:rsidP="00694238">
          <w:pPr>
            <w:pStyle w:val="Encabezado"/>
            <w:rPr>
              <w:rFonts w:ascii="Palatino Linotype" w:hAnsi="Palatino Linotype"/>
              <w:b/>
              <w:sz w:val="22"/>
              <w:szCs w:val="22"/>
            </w:rPr>
          </w:pPr>
          <w:r>
            <w:rPr>
              <w:rFonts w:ascii="Palatino Linotype" w:hAnsi="Palatino Linotype" w:cs="Arial"/>
              <w:b/>
              <w:bCs/>
              <w:sz w:val="22"/>
              <w:szCs w:val="22"/>
              <w:lang w:eastAsia="es-MX"/>
            </w:rPr>
            <w:t>0213</w:t>
          </w:r>
          <w:r w:rsidR="00A4685C" w:rsidRPr="00A4685C">
            <w:rPr>
              <w:rFonts w:ascii="Palatino Linotype" w:hAnsi="Palatino Linotype" w:cs="Arial"/>
              <w:b/>
              <w:bCs/>
              <w:sz w:val="22"/>
              <w:szCs w:val="22"/>
              <w:lang w:eastAsia="es-MX"/>
            </w:rPr>
            <w:t>8/INFOEM/IP/RR/2023</w:t>
          </w:r>
        </w:p>
      </w:tc>
    </w:tr>
    <w:tr w:rsidR="00D46375"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485ED8" w:rsidRDefault="00A4685C" w:rsidP="002713F0">
          <w:pPr>
            <w:pStyle w:val="Encabezado"/>
            <w:jc w:val="both"/>
            <w:rPr>
              <w:rFonts w:ascii="Palatino Linotype" w:hAnsi="Palatino Linotype"/>
              <w:b/>
              <w:sz w:val="22"/>
              <w:szCs w:val="22"/>
            </w:rPr>
          </w:pPr>
          <w:r w:rsidRPr="00A4685C">
            <w:rPr>
              <w:rFonts w:ascii="Palatino Linotype" w:hAnsi="Palatino Linotype"/>
              <w:b/>
              <w:bCs/>
              <w:color w:val="000000"/>
              <w:sz w:val="22"/>
              <w:szCs w:val="22"/>
            </w:rPr>
            <w:t>Ayuntamiento de T</w:t>
          </w:r>
          <w:r w:rsidR="002713F0">
            <w:rPr>
              <w:rFonts w:ascii="Palatino Linotype" w:hAnsi="Palatino Linotype"/>
              <w:b/>
              <w:bCs/>
              <w:color w:val="000000"/>
              <w:sz w:val="22"/>
              <w:szCs w:val="22"/>
            </w:rPr>
            <w:t>oluca</w:t>
          </w:r>
        </w:p>
      </w:tc>
    </w:tr>
    <w:tr w:rsidR="00D46375" w:rsidTr="006A04B6">
      <w:trPr>
        <w:trHeight w:val="342"/>
      </w:trPr>
      <w:tc>
        <w:tcPr>
          <w:tcW w:w="2976" w:type="dxa"/>
          <w:vAlign w:val="center"/>
          <w:hideMark/>
        </w:tcPr>
        <w:p w:rsidR="00D46375" w:rsidRPr="00674A46" w:rsidRDefault="00D46375"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sidR="00927255">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6375" w:rsidRPr="00AE046A" w:rsidRDefault="00843526"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Tr="006A04B6">
      <w:trPr>
        <w:trHeight w:val="227"/>
      </w:trPr>
      <w:tc>
        <w:tcPr>
          <w:tcW w:w="2977" w:type="dxa"/>
          <w:vAlign w:val="center"/>
          <w:hideMark/>
        </w:tcPr>
        <w:p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485ED8" w:rsidRDefault="0014271D" w:rsidP="00694238">
          <w:pPr>
            <w:pStyle w:val="Encabezado"/>
            <w:rPr>
              <w:rFonts w:ascii="Palatino Linotype" w:hAnsi="Palatino Linotype"/>
              <w:b/>
              <w:sz w:val="22"/>
              <w:szCs w:val="22"/>
            </w:rPr>
          </w:pPr>
          <w:r w:rsidRPr="0014271D">
            <w:rPr>
              <w:rFonts w:ascii="Palatino Linotype" w:hAnsi="Palatino Linotype" w:cs="Arial"/>
              <w:b/>
              <w:bCs/>
              <w:sz w:val="22"/>
              <w:szCs w:val="22"/>
              <w:lang w:eastAsia="es-MX"/>
            </w:rPr>
            <w:t>02138/INFOEM/IP/RR/2023</w:t>
          </w:r>
        </w:p>
      </w:tc>
    </w:tr>
    <w:tr w:rsidR="00D46375" w:rsidTr="006A04B6">
      <w:trPr>
        <w:trHeight w:val="242"/>
      </w:trPr>
      <w:tc>
        <w:tcPr>
          <w:tcW w:w="2977" w:type="dxa"/>
          <w:vAlign w:val="center"/>
          <w:hideMark/>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B75F20" w:rsidRDefault="009E5667" w:rsidP="009F09BC">
          <w:pPr>
            <w:pStyle w:val="Encabezado"/>
            <w:tabs>
              <w:tab w:val="left" w:pos="521"/>
            </w:tabs>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674A46" w:rsidRDefault="00A4685C" w:rsidP="002713F0">
          <w:pPr>
            <w:pStyle w:val="Encabezado"/>
            <w:jc w:val="both"/>
            <w:rPr>
              <w:rFonts w:ascii="Palatino Linotype" w:hAnsi="Palatino Linotype"/>
              <w:b/>
              <w:sz w:val="22"/>
              <w:szCs w:val="22"/>
            </w:rPr>
          </w:pPr>
          <w:r w:rsidRPr="00A4685C">
            <w:rPr>
              <w:rFonts w:ascii="Palatino Linotype" w:hAnsi="Palatino Linotype"/>
              <w:b/>
              <w:bCs/>
              <w:color w:val="000000"/>
              <w:sz w:val="22"/>
              <w:szCs w:val="22"/>
            </w:rPr>
            <w:t>Ayuntamiento de T</w:t>
          </w:r>
          <w:r w:rsidR="002713F0">
            <w:rPr>
              <w:rFonts w:ascii="Palatino Linotype" w:hAnsi="Palatino Linotype"/>
              <w:b/>
              <w:bCs/>
              <w:color w:val="000000"/>
              <w:sz w:val="22"/>
              <w:szCs w:val="22"/>
            </w:rPr>
            <w:t>oluca</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6375" w:rsidRPr="00C222C0" w:rsidRDefault="00843526">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5"/>
  </w:num>
  <w:num w:numId="10">
    <w:abstractNumId w:val="21"/>
  </w:num>
  <w:num w:numId="11">
    <w:abstractNumId w:val="15"/>
  </w:num>
  <w:num w:numId="12">
    <w:abstractNumId w:val="26"/>
  </w:num>
  <w:num w:numId="13">
    <w:abstractNumId w:val="36"/>
  </w:num>
  <w:num w:numId="14">
    <w:abstractNumId w:val="4"/>
  </w:num>
  <w:num w:numId="15">
    <w:abstractNumId w:val="18"/>
  </w:num>
  <w:num w:numId="16">
    <w:abstractNumId w:val="32"/>
  </w:num>
  <w:num w:numId="17">
    <w:abstractNumId w:val="9"/>
  </w:num>
  <w:num w:numId="18">
    <w:abstractNumId w:val="28"/>
  </w:num>
  <w:num w:numId="19">
    <w:abstractNumId w:val="37"/>
  </w:num>
  <w:num w:numId="20">
    <w:abstractNumId w:val="19"/>
  </w:num>
  <w:num w:numId="21">
    <w:abstractNumId w:val="24"/>
  </w:num>
  <w:num w:numId="22">
    <w:abstractNumId w:val="16"/>
  </w:num>
  <w:num w:numId="23">
    <w:abstractNumId w:val="40"/>
  </w:num>
  <w:num w:numId="24">
    <w:abstractNumId w:val="7"/>
  </w:num>
  <w:num w:numId="25">
    <w:abstractNumId w:val="33"/>
  </w:num>
  <w:num w:numId="26">
    <w:abstractNumId w:val="23"/>
  </w:num>
  <w:num w:numId="27">
    <w:abstractNumId w:val="5"/>
  </w:num>
  <w:num w:numId="28">
    <w:abstractNumId w:val="34"/>
  </w:num>
  <w:num w:numId="29">
    <w:abstractNumId w:val="30"/>
  </w:num>
  <w:num w:numId="30">
    <w:abstractNumId w:val="27"/>
  </w:num>
  <w:num w:numId="31">
    <w:abstractNumId w:val="39"/>
  </w:num>
  <w:num w:numId="32">
    <w:abstractNumId w:val="20"/>
  </w:num>
  <w:num w:numId="33">
    <w:abstractNumId w:val="8"/>
  </w:num>
  <w:num w:numId="34">
    <w:abstractNumId w:val="13"/>
  </w:num>
  <w:num w:numId="35">
    <w:abstractNumId w:val="6"/>
  </w:num>
  <w:num w:numId="36">
    <w:abstractNumId w:val="38"/>
  </w:num>
  <w:num w:numId="37">
    <w:abstractNumId w:val="29"/>
  </w:num>
  <w:num w:numId="38">
    <w:abstractNumId w:val="22"/>
  </w:num>
  <w:num w:numId="39">
    <w:abstractNumId w:val="14"/>
  </w:num>
  <w:num w:numId="40">
    <w:abstractNumId w:val="31"/>
  </w:num>
  <w:num w:numId="41">
    <w:abstractNumId w:val="1"/>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674C"/>
    <w:rsid w:val="00020780"/>
    <w:rsid w:val="000214FA"/>
    <w:rsid w:val="000219E6"/>
    <w:rsid w:val="00025C53"/>
    <w:rsid w:val="00030FBC"/>
    <w:rsid w:val="00032055"/>
    <w:rsid w:val="000373F6"/>
    <w:rsid w:val="0004379D"/>
    <w:rsid w:val="000504E5"/>
    <w:rsid w:val="00051287"/>
    <w:rsid w:val="00053FB7"/>
    <w:rsid w:val="00072626"/>
    <w:rsid w:val="0008243D"/>
    <w:rsid w:val="00084DF6"/>
    <w:rsid w:val="00095F30"/>
    <w:rsid w:val="000A6153"/>
    <w:rsid w:val="000E1A02"/>
    <w:rsid w:val="000E4891"/>
    <w:rsid w:val="000F66B1"/>
    <w:rsid w:val="00114502"/>
    <w:rsid w:val="001310C6"/>
    <w:rsid w:val="001352F5"/>
    <w:rsid w:val="0014271D"/>
    <w:rsid w:val="00171042"/>
    <w:rsid w:val="001A18E7"/>
    <w:rsid w:val="001C4290"/>
    <w:rsid w:val="001D23C1"/>
    <w:rsid w:val="001D373F"/>
    <w:rsid w:val="001D5404"/>
    <w:rsid w:val="001D630C"/>
    <w:rsid w:val="001E755B"/>
    <w:rsid w:val="00204350"/>
    <w:rsid w:val="00223837"/>
    <w:rsid w:val="00223C06"/>
    <w:rsid w:val="00224451"/>
    <w:rsid w:val="00237FA4"/>
    <w:rsid w:val="0025728C"/>
    <w:rsid w:val="00264C9A"/>
    <w:rsid w:val="002650A0"/>
    <w:rsid w:val="00265F75"/>
    <w:rsid w:val="00267A08"/>
    <w:rsid w:val="002713F0"/>
    <w:rsid w:val="00272CA2"/>
    <w:rsid w:val="00277FAC"/>
    <w:rsid w:val="00281C2B"/>
    <w:rsid w:val="00287AF6"/>
    <w:rsid w:val="002901F4"/>
    <w:rsid w:val="00291500"/>
    <w:rsid w:val="002A3B71"/>
    <w:rsid w:val="002C0D3C"/>
    <w:rsid w:val="002C3479"/>
    <w:rsid w:val="002C4997"/>
    <w:rsid w:val="002C77D6"/>
    <w:rsid w:val="002D294C"/>
    <w:rsid w:val="002E7643"/>
    <w:rsid w:val="0030094A"/>
    <w:rsid w:val="00312281"/>
    <w:rsid w:val="00323FFD"/>
    <w:rsid w:val="003437D9"/>
    <w:rsid w:val="00353F1D"/>
    <w:rsid w:val="00354C5A"/>
    <w:rsid w:val="0037157C"/>
    <w:rsid w:val="003833B3"/>
    <w:rsid w:val="003933C4"/>
    <w:rsid w:val="003A15C8"/>
    <w:rsid w:val="003B50FD"/>
    <w:rsid w:val="003B74C3"/>
    <w:rsid w:val="003B7751"/>
    <w:rsid w:val="003C13F1"/>
    <w:rsid w:val="003E44F6"/>
    <w:rsid w:val="003E66D2"/>
    <w:rsid w:val="003E7708"/>
    <w:rsid w:val="00403D64"/>
    <w:rsid w:val="00407FDA"/>
    <w:rsid w:val="004118FA"/>
    <w:rsid w:val="00425842"/>
    <w:rsid w:val="00427038"/>
    <w:rsid w:val="00437672"/>
    <w:rsid w:val="00456CFF"/>
    <w:rsid w:val="004634CF"/>
    <w:rsid w:val="004A1C2D"/>
    <w:rsid w:val="004A41DA"/>
    <w:rsid w:val="004E4EE6"/>
    <w:rsid w:val="004E6CE4"/>
    <w:rsid w:val="004F34D1"/>
    <w:rsid w:val="00500BD7"/>
    <w:rsid w:val="00507B30"/>
    <w:rsid w:val="00510567"/>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4C87"/>
    <w:rsid w:val="005C5021"/>
    <w:rsid w:val="005D2F1C"/>
    <w:rsid w:val="005D4C57"/>
    <w:rsid w:val="005E1855"/>
    <w:rsid w:val="0062406B"/>
    <w:rsid w:val="00647F7C"/>
    <w:rsid w:val="00657639"/>
    <w:rsid w:val="00662DE5"/>
    <w:rsid w:val="006672E1"/>
    <w:rsid w:val="00680C93"/>
    <w:rsid w:val="00694238"/>
    <w:rsid w:val="0069487D"/>
    <w:rsid w:val="006A04B6"/>
    <w:rsid w:val="006A6390"/>
    <w:rsid w:val="006D15D0"/>
    <w:rsid w:val="006D6CC1"/>
    <w:rsid w:val="006E7397"/>
    <w:rsid w:val="006E7C94"/>
    <w:rsid w:val="006F392E"/>
    <w:rsid w:val="00711062"/>
    <w:rsid w:val="007142AB"/>
    <w:rsid w:val="007142D6"/>
    <w:rsid w:val="00716BCA"/>
    <w:rsid w:val="00720371"/>
    <w:rsid w:val="0074110E"/>
    <w:rsid w:val="00742823"/>
    <w:rsid w:val="00775EB2"/>
    <w:rsid w:val="00782A12"/>
    <w:rsid w:val="007851DB"/>
    <w:rsid w:val="00792D6A"/>
    <w:rsid w:val="00793393"/>
    <w:rsid w:val="007A05D6"/>
    <w:rsid w:val="007A460E"/>
    <w:rsid w:val="007A6A1A"/>
    <w:rsid w:val="007E169F"/>
    <w:rsid w:val="007E56E1"/>
    <w:rsid w:val="00804DAA"/>
    <w:rsid w:val="00805A7B"/>
    <w:rsid w:val="0082142B"/>
    <w:rsid w:val="008227A9"/>
    <w:rsid w:val="00843526"/>
    <w:rsid w:val="008526F4"/>
    <w:rsid w:val="008563C8"/>
    <w:rsid w:val="008573BF"/>
    <w:rsid w:val="0086792A"/>
    <w:rsid w:val="00873EB6"/>
    <w:rsid w:val="00877463"/>
    <w:rsid w:val="008A06F8"/>
    <w:rsid w:val="008A66DB"/>
    <w:rsid w:val="008A699B"/>
    <w:rsid w:val="008B0637"/>
    <w:rsid w:val="008C1ED7"/>
    <w:rsid w:val="008E12E3"/>
    <w:rsid w:val="008E330F"/>
    <w:rsid w:val="008E6574"/>
    <w:rsid w:val="008F6D18"/>
    <w:rsid w:val="00911A75"/>
    <w:rsid w:val="009126F1"/>
    <w:rsid w:val="00927255"/>
    <w:rsid w:val="009335F9"/>
    <w:rsid w:val="00945135"/>
    <w:rsid w:val="0095341F"/>
    <w:rsid w:val="009972BB"/>
    <w:rsid w:val="009A2251"/>
    <w:rsid w:val="009A30E2"/>
    <w:rsid w:val="009D0241"/>
    <w:rsid w:val="009D5A32"/>
    <w:rsid w:val="009E5667"/>
    <w:rsid w:val="009F09BC"/>
    <w:rsid w:val="00A1264D"/>
    <w:rsid w:val="00A23E82"/>
    <w:rsid w:val="00A429D6"/>
    <w:rsid w:val="00A4685C"/>
    <w:rsid w:val="00A473F6"/>
    <w:rsid w:val="00A61E63"/>
    <w:rsid w:val="00A626EB"/>
    <w:rsid w:val="00A725A1"/>
    <w:rsid w:val="00AC1CD9"/>
    <w:rsid w:val="00AD316E"/>
    <w:rsid w:val="00AD63B4"/>
    <w:rsid w:val="00AF4BBC"/>
    <w:rsid w:val="00B07BF8"/>
    <w:rsid w:val="00B11CDD"/>
    <w:rsid w:val="00B5225F"/>
    <w:rsid w:val="00B530E8"/>
    <w:rsid w:val="00B86242"/>
    <w:rsid w:val="00BE4A3A"/>
    <w:rsid w:val="00BF3FB5"/>
    <w:rsid w:val="00C03BA3"/>
    <w:rsid w:val="00C0715F"/>
    <w:rsid w:val="00C105CC"/>
    <w:rsid w:val="00C1074F"/>
    <w:rsid w:val="00C14F2A"/>
    <w:rsid w:val="00C21FAE"/>
    <w:rsid w:val="00C242A7"/>
    <w:rsid w:val="00C35712"/>
    <w:rsid w:val="00C41B2B"/>
    <w:rsid w:val="00C47C3D"/>
    <w:rsid w:val="00C53511"/>
    <w:rsid w:val="00C54D99"/>
    <w:rsid w:val="00C85E64"/>
    <w:rsid w:val="00C87396"/>
    <w:rsid w:val="00C90814"/>
    <w:rsid w:val="00C91F0F"/>
    <w:rsid w:val="00CA1063"/>
    <w:rsid w:val="00CB757D"/>
    <w:rsid w:val="00CC5B2F"/>
    <w:rsid w:val="00CE7B83"/>
    <w:rsid w:val="00CF0D2B"/>
    <w:rsid w:val="00D021A5"/>
    <w:rsid w:val="00D16FC7"/>
    <w:rsid w:val="00D3329D"/>
    <w:rsid w:val="00D46375"/>
    <w:rsid w:val="00D47231"/>
    <w:rsid w:val="00D6224B"/>
    <w:rsid w:val="00D81329"/>
    <w:rsid w:val="00D96104"/>
    <w:rsid w:val="00DA6D37"/>
    <w:rsid w:val="00DB753F"/>
    <w:rsid w:val="00DE1A6B"/>
    <w:rsid w:val="00DE2F5A"/>
    <w:rsid w:val="00DF03A5"/>
    <w:rsid w:val="00E118BA"/>
    <w:rsid w:val="00E17429"/>
    <w:rsid w:val="00E55966"/>
    <w:rsid w:val="00E56172"/>
    <w:rsid w:val="00E5636B"/>
    <w:rsid w:val="00E566C9"/>
    <w:rsid w:val="00E61C13"/>
    <w:rsid w:val="00E61DA9"/>
    <w:rsid w:val="00E86FB3"/>
    <w:rsid w:val="00E91C00"/>
    <w:rsid w:val="00E92E04"/>
    <w:rsid w:val="00E943E5"/>
    <w:rsid w:val="00EA660A"/>
    <w:rsid w:val="00EB42E6"/>
    <w:rsid w:val="00ED1D6B"/>
    <w:rsid w:val="00ED3A35"/>
    <w:rsid w:val="00ED6E75"/>
    <w:rsid w:val="00F24A04"/>
    <w:rsid w:val="00F35B0C"/>
    <w:rsid w:val="00F36631"/>
    <w:rsid w:val="00F42ADB"/>
    <w:rsid w:val="00F50DD6"/>
    <w:rsid w:val="00F61F4B"/>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805A7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0CB6-6176-49D5-88F1-10491B042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19</Pages>
  <Words>3287</Words>
  <Characters>18082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13</cp:revision>
  <cp:lastPrinted>2023-06-01T16:43:00Z</cp:lastPrinted>
  <dcterms:created xsi:type="dcterms:W3CDTF">2023-06-01T16:44:00Z</dcterms:created>
  <dcterms:modified xsi:type="dcterms:W3CDTF">2023-06-13T18:43:00Z</dcterms:modified>
</cp:coreProperties>
</file>