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538CAB0" w:rsidR="00EA0165" w:rsidRPr="005E2E2F" w:rsidRDefault="00EA0165" w:rsidP="000D3570">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E2E2F">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5E2E2F">
        <w:rPr>
          <w:rFonts w:ascii="Palatino Linotype" w:eastAsiaTheme="minorEastAsia" w:hAnsi="Palatino Linotype" w:cstheme="minorBidi"/>
          <w:color w:val="000000" w:themeColor="text1"/>
          <w:lang w:val="es-ES_tradnl"/>
        </w:rPr>
        <w:t xml:space="preserve">n Metepec, Estado </w:t>
      </w:r>
      <w:r w:rsidR="00272DD1" w:rsidRPr="005E2E2F">
        <w:rPr>
          <w:rFonts w:ascii="Palatino Linotype" w:eastAsiaTheme="minorEastAsia" w:hAnsi="Palatino Linotype" w:cstheme="minorBidi"/>
          <w:color w:val="000000" w:themeColor="text1"/>
          <w:lang w:val="es-ES_tradnl"/>
        </w:rPr>
        <w:t xml:space="preserve">de México; de </w:t>
      </w:r>
      <w:r w:rsidR="0089062D" w:rsidRPr="005E2E2F">
        <w:rPr>
          <w:rFonts w:ascii="Palatino Linotype" w:hAnsi="Palatino Linotype"/>
          <w:color w:val="000000" w:themeColor="text1"/>
        </w:rPr>
        <w:t xml:space="preserve">diecisiete (17) de mayo </w:t>
      </w:r>
      <w:r w:rsidR="00272DD1" w:rsidRPr="005E2E2F">
        <w:rPr>
          <w:rFonts w:ascii="Palatino Linotype" w:eastAsiaTheme="minorEastAsia" w:hAnsi="Palatino Linotype" w:cstheme="minorBidi"/>
          <w:color w:val="000000" w:themeColor="text1"/>
          <w:lang w:val="es-MX"/>
        </w:rPr>
        <w:t xml:space="preserve">de dos mil veintitrés. </w:t>
      </w:r>
    </w:p>
    <w:p w14:paraId="5C15BC0F" w14:textId="1D43A672" w:rsidR="00EF7FED" w:rsidRPr="005E2E2F" w:rsidRDefault="00EF7FED" w:rsidP="000D3570">
      <w:pPr>
        <w:tabs>
          <w:tab w:val="left" w:pos="3465"/>
        </w:tabs>
        <w:spacing w:before="240" w:after="360" w:line="360" w:lineRule="auto"/>
        <w:jc w:val="both"/>
        <w:rPr>
          <w:rFonts w:ascii="Palatino Linotype" w:hAnsi="Palatino Linotype"/>
        </w:rPr>
      </w:pPr>
      <w:r w:rsidRPr="005E2E2F">
        <w:rPr>
          <w:rFonts w:ascii="Palatino Linotype" w:eastAsiaTheme="minorEastAsia" w:hAnsi="Palatino Linotype" w:cstheme="minorBidi"/>
          <w:b/>
          <w:color w:val="000000" w:themeColor="text1"/>
          <w:lang w:val="es-ES_tradnl"/>
        </w:rPr>
        <w:t>VISTO</w:t>
      </w:r>
      <w:r w:rsidRPr="005E2E2F">
        <w:rPr>
          <w:rFonts w:ascii="Palatino Linotype" w:eastAsiaTheme="minorEastAsia" w:hAnsi="Palatino Linotype" w:cstheme="minorBidi"/>
          <w:color w:val="000000" w:themeColor="text1"/>
          <w:lang w:val="es-ES_tradnl"/>
        </w:rPr>
        <w:t xml:space="preserve"> el expediente electrónico formado con motivo del recurso de revisión </w:t>
      </w:r>
      <w:r w:rsidR="00272DD1" w:rsidRPr="005E2E2F">
        <w:rPr>
          <w:rFonts w:ascii="Palatino Linotype" w:eastAsiaTheme="minorEastAsia" w:hAnsi="Palatino Linotype" w:cstheme="minorBidi"/>
          <w:b/>
          <w:bCs/>
          <w:color w:val="000000" w:themeColor="text1"/>
        </w:rPr>
        <w:t>15088/INFOEM/IP/RR/2022</w:t>
      </w:r>
      <w:r w:rsidRPr="005E2E2F">
        <w:rPr>
          <w:rFonts w:ascii="Palatino Linotype" w:eastAsiaTheme="minorEastAsia" w:hAnsi="Palatino Linotype" w:cstheme="minorBidi"/>
          <w:b/>
          <w:bCs/>
          <w:color w:val="000000" w:themeColor="text1"/>
          <w:lang w:val="es-ES_tradnl"/>
        </w:rPr>
        <w:t xml:space="preserve">, </w:t>
      </w:r>
      <w:r w:rsidR="00D8195B" w:rsidRPr="005E2E2F">
        <w:rPr>
          <w:rFonts w:ascii="Palatino Linotype" w:eastAsiaTheme="minorEastAsia" w:hAnsi="Palatino Linotype" w:cstheme="minorBidi"/>
          <w:color w:val="000000" w:themeColor="text1"/>
          <w:lang w:val="es-ES_tradnl"/>
        </w:rPr>
        <w:t>promovido por</w:t>
      </w:r>
      <w:r w:rsidRPr="005E2E2F">
        <w:rPr>
          <w:rFonts w:ascii="Palatino Linotype" w:eastAsiaTheme="minorEastAsia" w:hAnsi="Palatino Linotype" w:cstheme="minorBidi"/>
          <w:color w:val="000000" w:themeColor="text1"/>
          <w:lang w:val="es-ES_tradnl"/>
        </w:rPr>
        <w:t xml:space="preserve"> usuario del Sistema de Acceso a la Información Mexiquense </w:t>
      </w:r>
      <w:r w:rsidRPr="005E2E2F">
        <w:rPr>
          <w:rFonts w:ascii="Palatino Linotype" w:eastAsiaTheme="minorEastAsia" w:hAnsi="Palatino Linotype" w:cstheme="minorBidi"/>
          <w:b/>
          <w:color w:val="000000" w:themeColor="text1"/>
          <w:lang w:val="es-ES_tradnl"/>
        </w:rPr>
        <w:t xml:space="preserve">(SAIMEX), </w:t>
      </w:r>
      <w:r w:rsidR="00D8195B" w:rsidRPr="005E2E2F">
        <w:rPr>
          <w:rFonts w:ascii="Palatino Linotype" w:eastAsiaTheme="minorEastAsia" w:hAnsi="Palatino Linotype" w:cstheme="minorBidi"/>
          <w:color w:val="000000" w:themeColor="text1"/>
          <w:lang w:val="es-ES_tradnl"/>
        </w:rPr>
        <w:t xml:space="preserve">quien no proporcionó </w:t>
      </w:r>
      <w:r w:rsidRPr="005E2E2F">
        <w:rPr>
          <w:rFonts w:ascii="Palatino Linotype" w:eastAsiaTheme="minorEastAsia" w:hAnsi="Palatino Linotype" w:cstheme="minorBidi"/>
          <w:color w:val="000000" w:themeColor="text1"/>
          <w:lang w:val="es-ES_tradnl"/>
        </w:rPr>
        <w:t>nombre</w:t>
      </w:r>
      <w:r w:rsidR="00D8195B" w:rsidRPr="005E2E2F">
        <w:rPr>
          <w:rFonts w:ascii="Palatino Linotype" w:eastAsiaTheme="minorEastAsia" w:hAnsi="Palatino Linotype" w:cstheme="minorBidi"/>
          <w:color w:val="000000" w:themeColor="text1"/>
          <w:lang w:val="es-ES_tradnl"/>
        </w:rPr>
        <w:t xml:space="preserve"> alguno</w:t>
      </w:r>
      <w:r w:rsidRPr="005E2E2F">
        <w:rPr>
          <w:rFonts w:ascii="Palatino Linotype" w:eastAsiaTheme="minorEastAsia" w:hAnsi="Palatino Linotype" w:cstheme="minorBidi"/>
          <w:color w:val="000000" w:themeColor="text1"/>
          <w:lang w:val="es-ES_tradnl"/>
        </w:rPr>
        <w:t xml:space="preserve"> o seudónimo para ser identificado, por lo que en lo sucesivo será identificado en su calidad de </w:t>
      </w:r>
      <w:r w:rsidRPr="005E2E2F">
        <w:rPr>
          <w:rFonts w:ascii="Palatino Linotype" w:eastAsiaTheme="minorEastAsia" w:hAnsi="Palatino Linotype" w:cstheme="minorBidi"/>
          <w:b/>
          <w:color w:val="000000" w:themeColor="text1"/>
          <w:lang w:val="es-ES_tradnl"/>
        </w:rPr>
        <w:t>RECURRENTE</w:t>
      </w:r>
      <w:r w:rsidR="002317D2" w:rsidRPr="005E2E2F">
        <w:rPr>
          <w:rFonts w:ascii="Palatino Linotype" w:eastAsiaTheme="minorEastAsia" w:hAnsi="Palatino Linotype" w:cstheme="minorBidi"/>
          <w:color w:val="000000" w:themeColor="text1"/>
          <w:lang w:val="es-ES_tradnl"/>
        </w:rPr>
        <w:t>, en contra de la respuesta</w:t>
      </w:r>
      <w:r w:rsidRPr="005E2E2F">
        <w:rPr>
          <w:rFonts w:ascii="Palatino Linotype" w:eastAsiaTheme="minorEastAsia" w:hAnsi="Palatino Linotype" w:cstheme="minorBidi"/>
          <w:color w:val="000000" w:themeColor="text1"/>
          <w:lang w:val="es-ES_tradnl"/>
        </w:rPr>
        <w:t xml:space="preserve"> del</w:t>
      </w:r>
      <w:r w:rsidRPr="005E2E2F">
        <w:rPr>
          <w:rFonts w:ascii="Palatino Linotype" w:hAnsi="Palatino Linotype"/>
        </w:rPr>
        <w:t xml:space="preserve"> </w:t>
      </w:r>
      <w:r w:rsidR="00272DD1" w:rsidRPr="005E2E2F">
        <w:rPr>
          <w:rFonts w:ascii="Palatino Linotype" w:hAnsi="Palatino Linotype"/>
          <w:b/>
          <w:bCs/>
        </w:rPr>
        <w:t>Ayuntamiento de Chimalhuacán</w:t>
      </w:r>
      <w:r w:rsidRPr="005E2E2F">
        <w:rPr>
          <w:rFonts w:ascii="Palatino Linotype" w:hAnsi="Palatino Linotype"/>
        </w:rPr>
        <w:t xml:space="preserve"> </w:t>
      </w:r>
      <w:r w:rsidRPr="005E2E2F">
        <w:rPr>
          <w:rFonts w:ascii="Palatino Linotype" w:eastAsiaTheme="minorEastAsia" w:hAnsi="Palatino Linotype" w:cstheme="minorBidi"/>
          <w:color w:val="000000" w:themeColor="text1"/>
          <w:lang w:val="es-ES_tradnl"/>
        </w:rPr>
        <w:t>en lo sucesivo el</w:t>
      </w:r>
      <w:r w:rsidRPr="005E2E2F">
        <w:rPr>
          <w:rFonts w:ascii="Palatino Linotype" w:eastAsiaTheme="minorEastAsia" w:hAnsi="Palatino Linotype" w:cstheme="minorBidi"/>
          <w:b/>
          <w:color w:val="000000" w:themeColor="text1"/>
          <w:lang w:val="es-ES_tradnl"/>
        </w:rPr>
        <w:t xml:space="preserve"> SUJETO OBLIGADO, </w:t>
      </w:r>
      <w:r w:rsidRPr="005E2E2F">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5E2E2F" w:rsidRDefault="00EA0165" w:rsidP="000D3570">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8745689"/>
      <w:r w:rsidRPr="005E2E2F">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09A707CF" w:rsidR="00707416" w:rsidRPr="005E2E2F" w:rsidRDefault="00EA0165" w:rsidP="000D3570">
      <w:pPr>
        <w:pStyle w:val="Prrafodelista"/>
        <w:numPr>
          <w:ilvl w:val="0"/>
          <w:numId w:val="2"/>
        </w:numPr>
        <w:tabs>
          <w:tab w:val="left" w:pos="567"/>
        </w:tabs>
        <w:spacing w:before="240" w:after="240" w:line="360" w:lineRule="auto"/>
        <w:ind w:left="0" w:firstLine="0"/>
        <w:contextualSpacing/>
        <w:jc w:val="both"/>
        <w:rPr>
          <w:rFonts w:ascii="Palatino Linotype" w:eastAsia="Calibri" w:hAnsi="Palatino Linotype" w:cs="Arial"/>
          <w:color w:val="000000" w:themeColor="text1"/>
        </w:rPr>
      </w:pPr>
      <w:r w:rsidRPr="005E2E2F">
        <w:rPr>
          <w:rFonts w:ascii="Palatino Linotype" w:eastAsia="Calibri" w:hAnsi="Palatino Linotype" w:cs="Arial"/>
          <w:color w:val="000000" w:themeColor="text1"/>
        </w:rPr>
        <w:t>El</w:t>
      </w:r>
      <w:r w:rsidR="00F216D7" w:rsidRPr="005E2E2F">
        <w:rPr>
          <w:rFonts w:ascii="Palatino Linotype" w:eastAsia="Calibri" w:hAnsi="Palatino Linotype" w:cs="Arial"/>
          <w:color w:val="000000" w:themeColor="text1"/>
        </w:rPr>
        <w:t xml:space="preserve"> </w:t>
      </w:r>
      <w:r w:rsidR="00272DD1" w:rsidRPr="005E2E2F">
        <w:rPr>
          <w:rFonts w:ascii="Palatino Linotype" w:eastAsia="Calibri" w:hAnsi="Palatino Linotype" w:cs="Arial"/>
          <w:color w:val="000000" w:themeColor="text1"/>
        </w:rPr>
        <w:t>treinta</w:t>
      </w:r>
      <w:r w:rsidR="00416E00" w:rsidRPr="005E2E2F">
        <w:rPr>
          <w:rFonts w:ascii="Palatino Linotype" w:eastAsia="Calibri" w:hAnsi="Palatino Linotype" w:cs="Arial"/>
          <w:color w:val="000000" w:themeColor="text1"/>
        </w:rPr>
        <w:t xml:space="preserve"> </w:t>
      </w:r>
      <w:r w:rsidRPr="005E2E2F">
        <w:rPr>
          <w:rFonts w:ascii="Palatino Linotype" w:eastAsia="Calibri" w:hAnsi="Palatino Linotype" w:cs="Arial"/>
          <w:color w:val="000000" w:themeColor="text1"/>
        </w:rPr>
        <w:t>(</w:t>
      </w:r>
      <w:r w:rsidR="00272DD1" w:rsidRPr="005E2E2F">
        <w:rPr>
          <w:rFonts w:ascii="Palatino Linotype" w:eastAsia="Calibri" w:hAnsi="Palatino Linotype" w:cs="Arial"/>
          <w:color w:val="000000" w:themeColor="text1"/>
        </w:rPr>
        <w:t>30</w:t>
      </w:r>
      <w:r w:rsidRPr="005E2E2F">
        <w:rPr>
          <w:rFonts w:ascii="Palatino Linotype" w:eastAsia="Calibri" w:hAnsi="Palatino Linotype" w:cs="Arial"/>
          <w:color w:val="000000" w:themeColor="text1"/>
        </w:rPr>
        <w:t>) de</w:t>
      </w:r>
      <w:r w:rsidR="00272DD1" w:rsidRPr="005E2E2F">
        <w:rPr>
          <w:rFonts w:ascii="Palatino Linotype" w:eastAsia="Calibri" w:hAnsi="Palatino Linotype" w:cs="Arial"/>
          <w:color w:val="000000" w:themeColor="text1"/>
        </w:rPr>
        <w:t xml:space="preserve"> agosto </w:t>
      </w:r>
      <w:r w:rsidRPr="005E2E2F">
        <w:rPr>
          <w:rFonts w:ascii="Palatino Linotype" w:eastAsia="Calibri" w:hAnsi="Palatino Linotype" w:cs="Arial"/>
          <w:color w:val="000000" w:themeColor="text1"/>
        </w:rPr>
        <w:t xml:space="preserve">de dos mil </w:t>
      </w:r>
      <w:r w:rsidR="00EF7FED" w:rsidRPr="005E2E2F">
        <w:rPr>
          <w:rFonts w:ascii="Palatino Linotype" w:eastAsia="Calibri" w:hAnsi="Palatino Linotype" w:cs="Arial"/>
          <w:color w:val="000000" w:themeColor="text1"/>
        </w:rPr>
        <w:t>veintidós</w:t>
      </w:r>
      <w:r w:rsidRPr="005E2E2F">
        <w:rPr>
          <w:rFonts w:ascii="Palatino Linotype" w:eastAsia="Calibri" w:hAnsi="Palatino Linotype" w:cs="Arial"/>
          <w:color w:val="000000" w:themeColor="text1"/>
        </w:rPr>
        <w:t xml:space="preserve">, </w:t>
      </w:r>
      <w:r w:rsidRPr="005E2E2F">
        <w:rPr>
          <w:rFonts w:ascii="Palatino Linotype" w:eastAsiaTheme="minorEastAsia" w:hAnsi="Palatino Linotype" w:cstheme="minorBidi"/>
          <w:color w:val="000000" w:themeColor="text1"/>
          <w:lang w:val="es-ES_tradnl"/>
        </w:rPr>
        <w:t>el particular presentó</w:t>
      </w:r>
      <w:r w:rsidRPr="005E2E2F">
        <w:rPr>
          <w:rFonts w:ascii="Palatino Linotype" w:eastAsiaTheme="minorEastAsia" w:hAnsi="Palatino Linotype" w:cstheme="minorBidi"/>
          <w:b/>
          <w:color w:val="000000" w:themeColor="text1"/>
          <w:lang w:val="es-ES_tradnl"/>
        </w:rPr>
        <w:t xml:space="preserve"> </w:t>
      </w:r>
      <w:r w:rsidR="00936BED" w:rsidRPr="005E2E2F">
        <w:rPr>
          <w:rFonts w:ascii="Palatino Linotype" w:eastAsiaTheme="minorEastAsia" w:hAnsi="Palatino Linotype" w:cstheme="minorBidi"/>
          <w:bCs/>
          <w:color w:val="000000" w:themeColor="text1"/>
          <w:lang w:val="es-ES_tradnl"/>
        </w:rPr>
        <w:t>a través de</w:t>
      </w:r>
      <w:r w:rsidR="00923BD9" w:rsidRPr="005E2E2F">
        <w:rPr>
          <w:rFonts w:ascii="Palatino Linotype" w:eastAsiaTheme="minorEastAsia" w:hAnsi="Palatino Linotype" w:cstheme="minorBidi"/>
          <w:bCs/>
          <w:color w:val="000000" w:themeColor="text1"/>
          <w:lang w:val="es-ES_tradnl"/>
        </w:rPr>
        <w:t>l</w:t>
      </w:r>
      <w:r w:rsidR="00923BD9" w:rsidRPr="005E2E2F">
        <w:rPr>
          <w:rFonts w:ascii="Palatino Linotype" w:eastAsia="Calibri" w:hAnsi="Palatino Linotype" w:cs="Arial"/>
          <w:color w:val="000000" w:themeColor="text1"/>
        </w:rPr>
        <w:t xml:space="preserve"> </w:t>
      </w:r>
      <w:r w:rsidR="00923BD9" w:rsidRPr="005E2E2F">
        <w:rPr>
          <w:rFonts w:ascii="Palatino Linotype" w:eastAsiaTheme="minorEastAsia" w:hAnsi="Palatino Linotype" w:cstheme="minorBidi"/>
          <w:bCs/>
          <w:color w:val="000000" w:themeColor="text1"/>
        </w:rPr>
        <w:t xml:space="preserve">Sistema de Acceso a la Información Mexiquense </w:t>
      </w:r>
      <w:r w:rsidR="00923BD9" w:rsidRPr="005E2E2F">
        <w:rPr>
          <w:rFonts w:ascii="Palatino Linotype" w:eastAsiaTheme="minorEastAsia" w:hAnsi="Palatino Linotype" w:cstheme="minorBidi"/>
          <w:b/>
          <w:bCs/>
          <w:color w:val="000000" w:themeColor="text1"/>
        </w:rPr>
        <w:t>(SAIMEX)</w:t>
      </w:r>
      <w:r w:rsidRPr="005E2E2F">
        <w:rPr>
          <w:rFonts w:ascii="Palatino Linotype" w:eastAsia="Calibri" w:hAnsi="Palatino Linotype" w:cs="Arial"/>
          <w:b/>
          <w:color w:val="000000" w:themeColor="text1"/>
        </w:rPr>
        <w:t xml:space="preserve">, </w:t>
      </w:r>
      <w:r w:rsidRPr="005E2E2F">
        <w:rPr>
          <w:rFonts w:ascii="Palatino Linotype" w:eastAsia="Calibri" w:hAnsi="Palatino Linotype" w:cs="Arial"/>
          <w:color w:val="000000" w:themeColor="text1"/>
        </w:rPr>
        <w:t>la solicitud de información pública registrada con el número</w:t>
      </w:r>
      <w:r w:rsidR="00EF7FED" w:rsidRPr="005E2E2F">
        <w:rPr>
          <w:rFonts w:ascii="Palatino Linotype" w:eastAsia="Calibri" w:hAnsi="Palatino Linotype" w:cs="Arial"/>
          <w:color w:val="000000" w:themeColor="text1"/>
        </w:rPr>
        <w:t xml:space="preserve"> </w:t>
      </w:r>
      <w:r w:rsidR="00272DD1" w:rsidRPr="005E2E2F">
        <w:rPr>
          <w:rFonts w:ascii="Palatino Linotype" w:eastAsia="Calibri" w:hAnsi="Palatino Linotype" w:cs="Arial"/>
          <w:b/>
          <w:color w:val="000000" w:themeColor="text1"/>
        </w:rPr>
        <w:t>15088/INFOEM/IP/RR/2022</w:t>
      </w:r>
      <w:r w:rsidR="00EF7FED" w:rsidRPr="005E2E2F">
        <w:rPr>
          <w:rFonts w:ascii="Palatino Linotype" w:eastAsia="Calibri" w:hAnsi="Palatino Linotype" w:cs="Arial"/>
          <w:b/>
          <w:color w:val="000000" w:themeColor="text1"/>
        </w:rPr>
        <w:t>2</w:t>
      </w:r>
      <w:r w:rsidRPr="005E2E2F">
        <w:rPr>
          <w:rFonts w:ascii="Palatino Linotype" w:eastAsiaTheme="minorEastAsia" w:hAnsi="Palatino Linotype" w:cstheme="minorBidi"/>
          <w:b/>
          <w:bCs/>
          <w:color w:val="000000" w:themeColor="text1"/>
          <w:lang w:val="es-ES_tradnl"/>
        </w:rPr>
        <w:t>,</w:t>
      </w:r>
      <w:r w:rsidRPr="005E2E2F">
        <w:rPr>
          <w:rFonts w:ascii="Palatino Linotype" w:eastAsia="Calibri" w:hAnsi="Palatino Linotype" w:cs="Arial"/>
          <w:color w:val="000000" w:themeColor="text1"/>
        </w:rPr>
        <w:t xml:space="preserve"> mediante la cual requirió:</w:t>
      </w:r>
    </w:p>
    <w:p w14:paraId="119BF7E0" w14:textId="52AF35C1" w:rsidR="00EA0165" w:rsidRPr="005E2E2F" w:rsidRDefault="00272DD1" w:rsidP="000D3570">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5E2E2F">
        <w:rPr>
          <w:rFonts w:ascii="Palatino Linotype" w:eastAsiaTheme="minorEastAsia" w:hAnsi="Palatino Linotype" w:cstheme="minorBidi"/>
          <w:i/>
          <w:color w:val="000000" w:themeColor="text1"/>
          <w:lang w:val="es-ES_tradnl"/>
        </w:rPr>
        <w:t>“Con fundamento en el artículo 32 fracción IV de la Ley Organica Municipal, requiero el documento que acredite título profesional o acreditar experiencia mínima de un año aprobado por la secretario del ayuntamiento y/o Presidente Municipal, mismo que garantiza que la Directora de asuntos metropolitanos puede ocupar tal dirección</w:t>
      </w:r>
      <w:r w:rsidR="00EA0165" w:rsidRPr="005E2E2F">
        <w:rPr>
          <w:rFonts w:ascii="Palatino Linotype" w:eastAsiaTheme="minorEastAsia" w:hAnsi="Palatino Linotype" w:cstheme="minorBidi"/>
          <w:i/>
          <w:color w:val="000000" w:themeColor="text1"/>
          <w:lang w:val="es-ES_tradnl"/>
        </w:rPr>
        <w:t xml:space="preserve">” </w:t>
      </w:r>
      <w:r w:rsidR="00EA0165" w:rsidRPr="005E2E2F">
        <w:rPr>
          <w:rFonts w:ascii="Palatino Linotype" w:eastAsiaTheme="minorEastAsia" w:hAnsi="Palatino Linotype" w:cstheme="minorBidi"/>
          <w:color w:val="000000" w:themeColor="text1"/>
          <w:lang w:val="es-ES_tradnl"/>
        </w:rPr>
        <w:t>(Sic).</w:t>
      </w:r>
    </w:p>
    <w:p w14:paraId="1046CCE1" w14:textId="304A6F03" w:rsidR="00A415DB" w:rsidRPr="005E2E2F" w:rsidRDefault="00A415DB" w:rsidP="000D3570">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5E2E2F" w:rsidRDefault="00923BD9" w:rsidP="000D3570">
      <w:pPr>
        <w:pStyle w:val="Prrafodelista"/>
        <w:numPr>
          <w:ilvl w:val="0"/>
          <w:numId w:val="2"/>
        </w:numPr>
        <w:tabs>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E2E2F">
        <w:rPr>
          <w:rFonts w:ascii="Palatino Linotype" w:hAnsi="Palatino Linotype" w:cs="Arial"/>
        </w:rPr>
        <w:lastRenderedPageBreak/>
        <w:t>Se hace constar que se señaló como modalidad de entrega de la información</w:t>
      </w:r>
      <w:r w:rsidRPr="005E2E2F">
        <w:rPr>
          <w:rFonts w:ascii="Palatino Linotype" w:hAnsi="Palatino Linotype" w:cs="Arial"/>
          <w:b/>
        </w:rPr>
        <w:t>:</w:t>
      </w:r>
      <w:r w:rsidRPr="005E2E2F">
        <w:rPr>
          <w:rFonts w:ascii="Palatino Linotype" w:hAnsi="Palatino Linotype" w:cs="Arial"/>
        </w:rPr>
        <w:t xml:space="preserve"> </w:t>
      </w:r>
      <w:r w:rsidRPr="005E2E2F">
        <w:rPr>
          <w:rFonts w:ascii="Palatino Linotype" w:hAnsi="Palatino Linotype" w:cs="Arial"/>
          <w:b/>
        </w:rPr>
        <w:t>A través del SAIMEX.</w:t>
      </w:r>
    </w:p>
    <w:p w14:paraId="301543D6" w14:textId="77777777" w:rsidR="00923BD9" w:rsidRPr="005E2E2F" w:rsidRDefault="00923BD9" w:rsidP="000D3570">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23B8908C" w14:textId="2B91FD87" w:rsidR="00D01CEF" w:rsidRPr="005E2E2F" w:rsidRDefault="001A0598" w:rsidP="000D3570">
      <w:pPr>
        <w:pStyle w:val="Prrafodelista"/>
        <w:numPr>
          <w:ilvl w:val="0"/>
          <w:numId w:val="2"/>
        </w:numPr>
        <w:tabs>
          <w:tab w:val="left" w:pos="567"/>
        </w:tabs>
        <w:spacing w:before="240" w:after="240" w:line="360" w:lineRule="auto"/>
        <w:ind w:left="0" w:firstLine="0"/>
        <w:contextualSpacing/>
        <w:jc w:val="both"/>
        <w:rPr>
          <w:rFonts w:ascii="Palatino Linotype" w:eastAsia="MS Mincho" w:hAnsi="Palatino Linotype"/>
          <w:color w:val="000000" w:themeColor="text1"/>
          <w:lang w:val="es-ES_tradnl"/>
        </w:rPr>
      </w:pPr>
      <w:r w:rsidRPr="005E2E2F">
        <w:rPr>
          <w:rFonts w:ascii="Palatino Linotype" w:eastAsiaTheme="minorEastAsia" w:hAnsi="Palatino Linotype" w:cstheme="minorBidi"/>
          <w:color w:val="000000" w:themeColor="text1"/>
          <w:lang w:val="es-ES_tradnl"/>
        </w:rPr>
        <w:t xml:space="preserve">El </w:t>
      </w:r>
      <w:r w:rsidR="00272DD1" w:rsidRPr="005E2E2F">
        <w:rPr>
          <w:rFonts w:ascii="Palatino Linotype" w:eastAsiaTheme="minorEastAsia" w:hAnsi="Palatino Linotype" w:cstheme="minorBidi"/>
          <w:color w:val="000000" w:themeColor="text1"/>
          <w:lang w:val="es-ES_tradnl"/>
        </w:rPr>
        <w:t>veintiuno (21</w:t>
      </w:r>
      <w:r w:rsidR="00BA3CDE" w:rsidRPr="005E2E2F">
        <w:rPr>
          <w:rFonts w:ascii="Palatino Linotype" w:eastAsiaTheme="minorEastAsia" w:hAnsi="Palatino Linotype" w:cstheme="minorBidi"/>
          <w:color w:val="000000" w:themeColor="text1"/>
          <w:lang w:val="es-ES_tradnl"/>
        </w:rPr>
        <w:t>) de</w:t>
      </w:r>
      <w:r w:rsidR="00272DD1" w:rsidRPr="005E2E2F">
        <w:rPr>
          <w:rFonts w:ascii="Palatino Linotype" w:eastAsiaTheme="minorEastAsia" w:hAnsi="Palatino Linotype" w:cstheme="minorBidi"/>
          <w:color w:val="000000" w:themeColor="text1"/>
          <w:lang w:val="es-ES_tradnl"/>
        </w:rPr>
        <w:t xml:space="preserve"> septiembre de dos mil veintidós</w:t>
      </w:r>
      <w:r w:rsidR="00EA0165" w:rsidRPr="005E2E2F">
        <w:rPr>
          <w:rFonts w:ascii="Palatino Linotype" w:eastAsiaTheme="minorEastAsia" w:hAnsi="Palatino Linotype" w:cstheme="minorBidi"/>
          <w:color w:val="000000" w:themeColor="text1"/>
          <w:lang w:val="es-ES_tradnl"/>
        </w:rPr>
        <w:t xml:space="preserve">, el </w:t>
      </w:r>
      <w:r w:rsidR="00EA0165" w:rsidRPr="005E2E2F">
        <w:rPr>
          <w:rFonts w:ascii="Palatino Linotype" w:eastAsiaTheme="minorEastAsia" w:hAnsi="Palatino Linotype" w:cstheme="minorBidi"/>
          <w:b/>
          <w:color w:val="000000" w:themeColor="text1"/>
          <w:lang w:val="es-ES_tradnl"/>
        </w:rPr>
        <w:t>SUJETO OBLIGADO</w:t>
      </w:r>
      <w:r w:rsidR="00EA0165" w:rsidRPr="005E2E2F">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4B6DA359" w14:textId="77777777" w:rsidR="00ED4AB3" w:rsidRPr="005E2E2F" w:rsidRDefault="00ED4AB3" w:rsidP="000D3570">
      <w:pPr>
        <w:pStyle w:val="Prrafodelista"/>
        <w:tabs>
          <w:tab w:val="left" w:pos="567"/>
        </w:tabs>
        <w:spacing w:before="240" w:after="240" w:line="360" w:lineRule="auto"/>
        <w:ind w:left="0"/>
        <w:contextualSpacing/>
        <w:jc w:val="both"/>
        <w:rPr>
          <w:rFonts w:ascii="Palatino Linotype" w:eastAsia="MS Mincho" w:hAnsi="Palatino Linotype"/>
          <w:color w:val="000000" w:themeColor="text1"/>
          <w:lang w:val="es-ES_tradnl"/>
        </w:rPr>
      </w:pPr>
    </w:p>
    <w:p w14:paraId="218821CC" w14:textId="77777777" w:rsidR="00272DD1" w:rsidRPr="005E2E2F" w:rsidRDefault="00EA0165" w:rsidP="000D3570">
      <w:pPr>
        <w:tabs>
          <w:tab w:val="left" w:pos="7938"/>
        </w:tabs>
        <w:spacing w:line="360" w:lineRule="auto"/>
        <w:ind w:left="567" w:right="900"/>
        <w:jc w:val="both"/>
        <w:rPr>
          <w:rFonts w:ascii="Palatino Linotype" w:eastAsiaTheme="minorEastAsia" w:hAnsi="Palatino Linotype" w:cstheme="minorBidi"/>
          <w:i/>
          <w:noProof/>
          <w:color w:val="000000" w:themeColor="text1"/>
          <w:lang w:val="es-MX" w:eastAsia="es-MX"/>
        </w:rPr>
      </w:pPr>
      <w:r w:rsidRPr="005E2E2F">
        <w:rPr>
          <w:rFonts w:ascii="Palatino Linotype" w:eastAsiaTheme="minorEastAsia" w:hAnsi="Palatino Linotype" w:cstheme="minorBidi"/>
          <w:i/>
          <w:noProof/>
          <w:color w:val="000000" w:themeColor="text1"/>
          <w:lang w:val="es-MX" w:eastAsia="es-MX"/>
        </w:rPr>
        <w:t>“</w:t>
      </w:r>
      <w:r w:rsidR="00272DD1" w:rsidRPr="005E2E2F">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1190CEE" w14:textId="77777777" w:rsidR="0056336B" w:rsidRPr="005E2E2F" w:rsidRDefault="0056336B" w:rsidP="000D3570">
      <w:pPr>
        <w:tabs>
          <w:tab w:val="left" w:pos="7938"/>
        </w:tabs>
        <w:spacing w:line="360" w:lineRule="auto"/>
        <w:ind w:left="567" w:right="900"/>
        <w:jc w:val="both"/>
        <w:rPr>
          <w:rFonts w:ascii="Palatino Linotype" w:eastAsiaTheme="minorEastAsia" w:hAnsi="Palatino Linotype" w:cstheme="minorBidi"/>
          <w:i/>
          <w:noProof/>
          <w:color w:val="000000" w:themeColor="text1"/>
          <w:lang w:val="es-MX" w:eastAsia="es-MX"/>
        </w:rPr>
      </w:pPr>
    </w:p>
    <w:p w14:paraId="7E854E1F" w14:textId="1AC82E51" w:rsidR="00272DD1" w:rsidRPr="005E2E2F" w:rsidRDefault="00272DD1" w:rsidP="000D3570">
      <w:pPr>
        <w:tabs>
          <w:tab w:val="left" w:pos="7938"/>
        </w:tabs>
        <w:spacing w:line="360" w:lineRule="auto"/>
        <w:ind w:left="567" w:right="900"/>
        <w:jc w:val="both"/>
        <w:rPr>
          <w:rFonts w:ascii="Palatino Linotype" w:eastAsiaTheme="minorEastAsia" w:hAnsi="Palatino Linotype" w:cstheme="minorBidi"/>
          <w:i/>
          <w:noProof/>
          <w:color w:val="000000" w:themeColor="text1"/>
          <w:lang w:val="es-MX" w:eastAsia="es-MX"/>
        </w:rPr>
      </w:pPr>
      <w:r w:rsidRPr="005E2E2F">
        <w:rPr>
          <w:rFonts w:ascii="Palatino Linotype" w:eastAsiaTheme="minorEastAsia" w:hAnsi="Palatino Linotype" w:cstheme="minorBidi"/>
          <w:i/>
          <w:noProof/>
          <w:color w:val="000000" w:themeColor="text1"/>
          <w:lang w:val="es-MX" w:eastAsia="es-MX"/>
        </w:rPr>
        <w:t xml:space="preserve">Por medio del presente, le envió un cordial saludo, al tiempo que, en atención a la solicitud remitida al departamento a mi cargo, con número 00509/CHIMALHU/IP/2022 ingresada vía Sistema de Acceso a la Información Mexiquense (Saimex), mediante el cual se solicita: “…Con fundamento en el artículo 32 fracción IV de la Ley Orgánica Municipal, requiero el documento que acredite título profesional o acreditar experiencia mínima de un año aprobado por la secretario del ayuntamiento y/o Presidente Municipal, mismo que garantiza que la Directora de asuntos metropolitanos puede ocupar tal dirección …” A efecto de dar cabal cumplimiento en tiempo y forma, se le informa al solicitante que el título profesional y/o Documento que acredita lo conducente se encuentran cargado en el portal de IPOMEX, FRACCIÓNXXI: “Información curricular y sanciones administrativas”, el </w:t>
      </w:r>
      <w:r w:rsidRPr="005E2E2F">
        <w:rPr>
          <w:rFonts w:ascii="Palatino Linotype" w:eastAsiaTheme="minorEastAsia" w:hAnsi="Palatino Linotype" w:cstheme="minorBidi"/>
          <w:i/>
          <w:noProof/>
          <w:color w:val="000000" w:themeColor="text1"/>
          <w:lang w:val="es-MX" w:eastAsia="es-MX"/>
        </w:rPr>
        <w:lastRenderedPageBreak/>
        <w:t xml:space="preserve">cual puede consultar en el siguiente link: </w:t>
      </w:r>
      <w:hyperlink r:id="rId8" w:history="1">
        <w:r w:rsidR="0056336B" w:rsidRPr="005E2E2F">
          <w:rPr>
            <w:rStyle w:val="Hipervnculo"/>
            <w:rFonts w:ascii="Palatino Linotype" w:eastAsiaTheme="minorEastAsia" w:hAnsi="Palatino Linotype" w:cstheme="minorBidi"/>
            <w:i/>
            <w:noProof/>
            <w:lang w:val="es-MX" w:eastAsia="es-MX"/>
          </w:rPr>
          <w:t>https://www.ipomex.org.mx/ipo3/lgt/indice/CHIMALHUACAN/art_92_xxi.web?token=03AIIukzh-Y-MJi7HZIc39tGEeKDDL5nLeNjGoAS9dKzymiRFZ9bt9lXFRNdjiY65EPUGE5zxtMSepsJpnZax6AdyuNJp2bBFK4wE-MPqd4OtRlt9v2B8waSyqKq5KoCgM5cT3TI7RtXhuW593Jv7lKIwH7cJc3G1AB69-zVeZJ-pVBIBtTYCnmjAgmfZBc8H1CZHQdwc83QWRxaEphNXATEO9xaK3eZNjN1mmsw2HGUJnhN0jKQ0Y9RFgRM1UZq_90eDyl0wDuqThfEjymtwC_V7SOIn2p2VAaKeTEsSsWBijoVunIIip9T5ItYIeCg0q-hICJ20tDlEHinXnHqWdkV601oYqnAPqjlqOS0-yywZ-Z5-V5dxinLuxSVzW0PRh0pFLBaGAiDGa8voV7NOuR6foLDC1uAbXLI7cZsEeFcT9ix4wsAhYEspXfqpVS4jglJRQ5zLhp0_BLgu6PSdTN6Lt9fuLHiEkky9cWj2z-d2WeCFkhUmSPY9SssjOu-ZEo7usfC0T0VvP</w:t>
        </w:r>
      </w:hyperlink>
      <w:r w:rsidR="0056336B" w:rsidRPr="005E2E2F">
        <w:rPr>
          <w:rFonts w:ascii="Palatino Linotype" w:eastAsiaTheme="minorEastAsia" w:hAnsi="Palatino Linotype" w:cstheme="minorBidi"/>
          <w:i/>
          <w:noProof/>
          <w:color w:val="000000" w:themeColor="text1"/>
          <w:lang w:val="es-MX" w:eastAsia="es-MX"/>
        </w:rPr>
        <w:t xml:space="preserve"> </w:t>
      </w:r>
      <w:r w:rsidRPr="005E2E2F">
        <w:rPr>
          <w:rFonts w:ascii="Palatino Linotype" w:eastAsiaTheme="minorEastAsia" w:hAnsi="Palatino Linotype" w:cstheme="minorBidi"/>
          <w:i/>
          <w:noProof/>
          <w:color w:val="000000" w:themeColor="text1"/>
          <w:lang w:val="es-MX" w:eastAsia="es-MX"/>
        </w:rPr>
        <w:t>Sin otro particular por el momento, quedo de usted.</w:t>
      </w:r>
    </w:p>
    <w:p w14:paraId="0CA596DF" w14:textId="77777777" w:rsidR="0056336B" w:rsidRPr="005E2E2F" w:rsidRDefault="0056336B" w:rsidP="000D3570">
      <w:pPr>
        <w:tabs>
          <w:tab w:val="left" w:pos="7938"/>
        </w:tabs>
        <w:spacing w:line="360" w:lineRule="auto"/>
        <w:ind w:left="567" w:right="900"/>
        <w:jc w:val="both"/>
        <w:rPr>
          <w:rFonts w:ascii="Palatino Linotype" w:eastAsiaTheme="minorEastAsia" w:hAnsi="Palatino Linotype" w:cstheme="minorBidi"/>
          <w:i/>
          <w:noProof/>
          <w:color w:val="000000" w:themeColor="text1"/>
          <w:lang w:val="es-MX" w:eastAsia="es-MX"/>
        </w:rPr>
      </w:pPr>
    </w:p>
    <w:p w14:paraId="5B12F23F" w14:textId="77777777" w:rsidR="00272DD1" w:rsidRPr="005E2E2F" w:rsidRDefault="00272DD1" w:rsidP="000D3570">
      <w:pPr>
        <w:tabs>
          <w:tab w:val="left" w:pos="7938"/>
        </w:tabs>
        <w:spacing w:line="360" w:lineRule="auto"/>
        <w:ind w:left="567" w:right="900"/>
        <w:jc w:val="both"/>
        <w:rPr>
          <w:rFonts w:ascii="Palatino Linotype" w:eastAsiaTheme="minorEastAsia" w:hAnsi="Palatino Linotype" w:cstheme="minorBidi"/>
          <w:i/>
          <w:noProof/>
          <w:color w:val="000000" w:themeColor="text1"/>
          <w:lang w:val="es-MX" w:eastAsia="es-MX"/>
        </w:rPr>
      </w:pPr>
      <w:r w:rsidRPr="005E2E2F">
        <w:rPr>
          <w:rFonts w:ascii="Palatino Linotype" w:eastAsiaTheme="minorEastAsia" w:hAnsi="Palatino Linotype" w:cstheme="minorBidi"/>
          <w:i/>
          <w:noProof/>
          <w:color w:val="000000" w:themeColor="text1"/>
          <w:lang w:val="es-MX" w:eastAsia="es-MX"/>
        </w:rPr>
        <w:t>ATENTAMENTE</w:t>
      </w:r>
    </w:p>
    <w:p w14:paraId="1CD10B41" w14:textId="00E445D0" w:rsidR="00EA0165" w:rsidRPr="005E2E2F" w:rsidRDefault="00272DD1" w:rsidP="000D3570">
      <w:pPr>
        <w:tabs>
          <w:tab w:val="left" w:pos="7938"/>
        </w:tabs>
        <w:spacing w:line="360" w:lineRule="auto"/>
        <w:ind w:left="567" w:right="900"/>
        <w:jc w:val="both"/>
        <w:rPr>
          <w:rFonts w:ascii="Palatino Linotype" w:eastAsiaTheme="minorEastAsia" w:hAnsi="Palatino Linotype" w:cstheme="minorBidi"/>
          <w:i/>
          <w:noProof/>
          <w:color w:val="000000" w:themeColor="text1"/>
          <w:lang w:val="es-MX" w:eastAsia="es-MX"/>
        </w:rPr>
      </w:pPr>
      <w:r w:rsidRPr="005E2E2F">
        <w:rPr>
          <w:rFonts w:ascii="Palatino Linotype" w:eastAsiaTheme="minorEastAsia" w:hAnsi="Palatino Linotype" w:cstheme="minorBidi"/>
          <w:i/>
          <w:noProof/>
          <w:color w:val="000000" w:themeColor="text1"/>
          <w:lang w:val="es-MX" w:eastAsia="es-MX"/>
        </w:rPr>
        <w:t>C. DIANA KAREN GRACIA HERNANDEZ</w:t>
      </w:r>
      <w:r w:rsidR="001A0598" w:rsidRPr="005E2E2F">
        <w:rPr>
          <w:rFonts w:ascii="Palatino Linotype" w:eastAsiaTheme="minorEastAsia" w:hAnsi="Palatino Linotype" w:cstheme="minorBidi"/>
          <w:i/>
          <w:noProof/>
          <w:color w:val="000000" w:themeColor="text1"/>
          <w:lang w:val="es-MX" w:eastAsia="es-MX"/>
        </w:rPr>
        <w:t>” (Sic)</w:t>
      </w:r>
    </w:p>
    <w:p w14:paraId="47999A64" w14:textId="77777777" w:rsidR="0056336B" w:rsidRPr="005E2E2F" w:rsidRDefault="0056336B" w:rsidP="000D3570">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4BB5C5BA" w14:textId="35DB3989" w:rsidR="00EA0165" w:rsidRPr="005E2E2F" w:rsidRDefault="00EA0165" w:rsidP="000D3570">
      <w:pPr>
        <w:pStyle w:val="Prrafodelista"/>
        <w:numPr>
          <w:ilvl w:val="0"/>
          <w:numId w:val="2"/>
        </w:numPr>
        <w:tabs>
          <w:tab w:val="left" w:pos="0"/>
          <w:tab w:val="left" w:pos="567"/>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E2E2F">
        <w:rPr>
          <w:rFonts w:ascii="Palatino Linotype" w:hAnsi="Palatino Linotype" w:cs="Arial"/>
          <w:color w:val="000000" w:themeColor="text1"/>
        </w:rPr>
        <w:t xml:space="preserve">Derivado de la respuesta emitida por el </w:t>
      </w:r>
      <w:r w:rsidRPr="005E2E2F">
        <w:rPr>
          <w:rFonts w:ascii="Palatino Linotype" w:hAnsi="Palatino Linotype" w:cs="Arial"/>
          <w:b/>
          <w:color w:val="000000" w:themeColor="text1"/>
        </w:rPr>
        <w:t>SUJETO OBLIGADO</w:t>
      </w:r>
      <w:r w:rsidRPr="005E2E2F">
        <w:rPr>
          <w:rFonts w:ascii="Palatino Linotype" w:hAnsi="Palatino Linotype" w:cs="Arial"/>
          <w:color w:val="000000" w:themeColor="text1"/>
        </w:rPr>
        <w:t>, e</w:t>
      </w:r>
      <w:r w:rsidR="0056336B" w:rsidRPr="005E2E2F">
        <w:rPr>
          <w:rFonts w:ascii="Palatino Linotype" w:hAnsi="Palatino Linotype" w:cs="Arial"/>
          <w:color w:val="000000" w:themeColor="text1"/>
        </w:rPr>
        <w:t>l veintisiete (27</w:t>
      </w:r>
      <w:r w:rsidR="00AB7DB9" w:rsidRPr="005E2E2F">
        <w:rPr>
          <w:rFonts w:ascii="Palatino Linotype" w:hAnsi="Palatino Linotype" w:cs="Arial"/>
          <w:color w:val="000000" w:themeColor="text1"/>
        </w:rPr>
        <w:t xml:space="preserve">) </w:t>
      </w:r>
      <w:r w:rsidR="0056336B" w:rsidRPr="005E2E2F">
        <w:rPr>
          <w:rFonts w:ascii="Palatino Linotype" w:hAnsi="Palatino Linotype" w:cs="Arial"/>
          <w:color w:val="000000" w:themeColor="text1"/>
        </w:rPr>
        <w:t xml:space="preserve">septiembre </w:t>
      </w:r>
      <w:r w:rsidR="00161E29" w:rsidRPr="005E2E2F">
        <w:rPr>
          <w:rFonts w:ascii="Palatino Linotype" w:hAnsi="Palatino Linotype" w:cs="Arial"/>
          <w:color w:val="000000" w:themeColor="text1"/>
        </w:rPr>
        <w:t>de dos mil veintidós</w:t>
      </w:r>
      <w:r w:rsidRPr="005E2E2F">
        <w:rPr>
          <w:rFonts w:ascii="Palatino Linotype" w:hAnsi="Palatino Linotype" w:cs="Arial"/>
          <w:color w:val="000000" w:themeColor="text1"/>
        </w:rPr>
        <w:t>, el particular interpuso el recurso de revisión</w:t>
      </w:r>
      <w:r w:rsidR="000B1693" w:rsidRPr="005E2E2F">
        <w:rPr>
          <w:rFonts w:ascii="Palatino Linotype" w:hAnsi="Palatino Linotype"/>
          <w:color w:val="000000"/>
        </w:rPr>
        <w:t xml:space="preserve"> </w:t>
      </w:r>
      <w:r w:rsidR="00272DD1" w:rsidRPr="005E2E2F">
        <w:rPr>
          <w:rFonts w:ascii="Palatino Linotype" w:eastAsiaTheme="minorEastAsia" w:hAnsi="Palatino Linotype" w:cstheme="minorBidi"/>
          <w:b/>
          <w:color w:val="000000" w:themeColor="text1"/>
          <w:lang w:val="es-ES_tradnl"/>
        </w:rPr>
        <w:t>15088/INFOEM/IP/RR/2022</w:t>
      </w:r>
      <w:r w:rsidRPr="005E2E2F">
        <w:rPr>
          <w:rFonts w:ascii="Palatino Linotype" w:eastAsia="Calibri" w:hAnsi="Palatino Linotype" w:cs="Arial"/>
          <w:b/>
          <w:color w:val="000000" w:themeColor="text1"/>
        </w:rPr>
        <w:t>;</w:t>
      </w:r>
      <w:r w:rsidRPr="005E2E2F">
        <w:rPr>
          <w:rFonts w:ascii="Palatino Linotype" w:hAnsi="Palatino Linotype" w:cs="Arial"/>
          <w:color w:val="000000" w:themeColor="text1"/>
        </w:rPr>
        <w:t xml:space="preserve"> impugnación en la que refirió lo siguiente:</w:t>
      </w:r>
    </w:p>
    <w:p w14:paraId="176F4252" w14:textId="77777777" w:rsidR="00EA0165" w:rsidRPr="005E2E2F" w:rsidRDefault="00EA0165" w:rsidP="000D3570">
      <w:pPr>
        <w:tabs>
          <w:tab w:val="left" w:pos="426"/>
        </w:tabs>
        <w:spacing w:line="360" w:lineRule="auto"/>
        <w:ind w:left="284"/>
        <w:contextualSpacing/>
        <w:jc w:val="both"/>
        <w:rPr>
          <w:rFonts w:ascii="Palatino Linotype" w:hAnsi="Palatino Linotype" w:cs="Arial"/>
          <w:color w:val="000000" w:themeColor="text1"/>
        </w:rPr>
      </w:pPr>
    </w:p>
    <w:p w14:paraId="224FFDC9" w14:textId="26E48BAA" w:rsidR="00EA0165" w:rsidRPr="005E2E2F" w:rsidRDefault="00EA0165" w:rsidP="000D3570">
      <w:pPr>
        <w:numPr>
          <w:ilvl w:val="0"/>
          <w:numId w:val="1"/>
        </w:numPr>
        <w:tabs>
          <w:tab w:val="left" w:pos="426"/>
          <w:tab w:val="left" w:pos="567"/>
        </w:tabs>
        <w:spacing w:line="360" w:lineRule="auto"/>
        <w:ind w:left="900" w:right="616" w:hanging="180"/>
        <w:contextualSpacing/>
        <w:jc w:val="both"/>
        <w:rPr>
          <w:rFonts w:ascii="Palatino Linotype" w:hAnsi="Palatino Linotype" w:cs="Arial"/>
          <w:color w:val="000000" w:themeColor="text1"/>
        </w:rPr>
      </w:pPr>
      <w:r w:rsidRPr="005E2E2F">
        <w:rPr>
          <w:rFonts w:ascii="Palatino Linotype" w:hAnsi="Palatino Linotype" w:cs="Arial"/>
          <w:b/>
          <w:color w:val="000000" w:themeColor="text1"/>
        </w:rPr>
        <w:t>Acto impugnado:</w:t>
      </w:r>
      <w:r w:rsidRPr="005E2E2F">
        <w:rPr>
          <w:rFonts w:ascii="Palatino Linotype" w:hAnsi="Palatino Linotype" w:cs="Arial"/>
          <w:color w:val="000000" w:themeColor="text1"/>
        </w:rPr>
        <w:t xml:space="preserve"> </w:t>
      </w:r>
      <w:r w:rsidRPr="005E2E2F">
        <w:rPr>
          <w:rFonts w:ascii="Palatino Linotype" w:hAnsi="Palatino Linotype" w:cs="Arial"/>
          <w:i/>
          <w:color w:val="000000" w:themeColor="text1"/>
        </w:rPr>
        <w:t>“</w:t>
      </w:r>
      <w:r w:rsidR="0056336B" w:rsidRPr="005E2E2F">
        <w:rPr>
          <w:rFonts w:ascii="Palatino Linotype" w:hAnsi="Palatino Linotype" w:cs="Arial"/>
          <w:i/>
          <w:color w:val="000000" w:themeColor="text1"/>
        </w:rPr>
        <w:t>LA RESPUESTA DEL SUJETO OBLIGADO</w:t>
      </w:r>
      <w:r w:rsidR="00AB7DB9" w:rsidRPr="005E2E2F">
        <w:rPr>
          <w:rFonts w:ascii="Palatino Linotype" w:hAnsi="Palatino Linotype" w:cs="Arial"/>
          <w:i/>
          <w:color w:val="000000" w:themeColor="text1"/>
        </w:rPr>
        <w:t>”</w:t>
      </w:r>
      <w:r w:rsidRPr="005E2E2F">
        <w:rPr>
          <w:rFonts w:ascii="Palatino Linotype" w:hAnsi="Palatino Linotype" w:cs="Arial"/>
          <w:color w:val="000000" w:themeColor="text1"/>
        </w:rPr>
        <w:t>(Sic).</w:t>
      </w:r>
    </w:p>
    <w:p w14:paraId="71C7D21F" w14:textId="77777777" w:rsidR="00EA0165" w:rsidRPr="005E2E2F" w:rsidRDefault="00EA0165" w:rsidP="000D3570">
      <w:pPr>
        <w:tabs>
          <w:tab w:val="left" w:pos="0"/>
        </w:tabs>
        <w:spacing w:line="360" w:lineRule="auto"/>
        <w:ind w:left="900" w:right="616" w:hanging="180"/>
        <w:contextualSpacing/>
        <w:jc w:val="both"/>
        <w:rPr>
          <w:rFonts w:ascii="Palatino Linotype" w:hAnsi="Palatino Linotype" w:cs="Arial"/>
          <w:color w:val="000000" w:themeColor="text1"/>
        </w:rPr>
      </w:pPr>
    </w:p>
    <w:p w14:paraId="16E57192" w14:textId="16DADE99" w:rsidR="00EA0165" w:rsidRPr="005E2E2F" w:rsidRDefault="00EA0165" w:rsidP="000D3570">
      <w:pPr>
        <w:numPr>
          <w:ilvl w:val="0"/>
          <w:numId w:val="1"/>
        </w:numPr>
        <w:tabs>
          <w:tab w:val="left" w:pos="0"/>
        </w:tabs>
        <w:spacing w:line="360" w:lineRule="auto"/>
        <w:ind w:left="900" w:right="616" w:hanging="180"/>
        <w:contextualSpacing/>
        <w:jc w:val="both"/>
        <w:rPr>
          <w:rFonts w:ascii="Palatino Linotype" w:hAnsi="Palatino Linotype" w:cs="Arial"/>
          <w:color w:val="000000" w:themeColor="text1"/>
        </w:rPr>
      </w:pPr>
      <w:r w:rsidRPr="005E2E2F">
        <w:rPr>
          <w:rFonts w:ascii="Palatino Linotype" w:hAnsi="Palatino Linotype" w:cs="Arial"/>
          <w:b/>
          <w:color w:val="000000" w:themeColor="text1"/>
        </w:rPr>
        <w:t>Razones o motivos de inconformidad:</w:t>
      </w:r>
      <w:r w:rsidRPr="005E2E2F">
        <w:rPr>
          <w:rFonts w:ascii="Palatino Linotype" w:hAnsi="Palatino Linotype" w:cs="Arial"/>
          <w:color w:val="000000" w:themeColor="text1"/>
        </w:rPr>
        <w:t xml:space="preserve"> </w:t>
      </w:r>
      <w:r w:rsidRPr="005E2E2F">
        <w:rPr>
          <w:rFonts w:ascii="Palatino Linotype" w:hAnsi="Palatino Linotype" w:cs="Arial"/>
          <w:i/>
          <w:color w:val="000000" w:themeColor="text1"/>
        </w:rPr>
        <w:t>“</w:t>
      </w:r>
      <w:r w:rsidR="0056336B" w:rsidRPr="005E2E2F">
        <w:rPr>
          <w:rFonts w:ascii="Palatino Linotype" w:hAnsi="Palatino Linotype" w:cs="Arial"/>
          <w:i/>
          <w:color w:val="000000" w:themeColor="text1"/>
        </w:rPr>
        <w:t>LA LIGA DE "REDIRECCIÓN" PARA DAR RESPUESTA A MI SOLICITUD DE INFORMACIÓN ES EN RELACIÓN A TODO EL PERSONAL DEL AYUNTAMIENTO EN LA CUAL TENGO QUE BUSCAR UNO POR UNO LOS DATOS PARA ENCONTAR DE MANERA PERSONAL LA RESPUESTA A MI SOLICITUD DE INFORMACIÓN, CUANDO REALMENTE EL SUJETO OBLIGADO TIENE ESA "OBLIGACIÓN" DE PROPORCIONAR LA INFORMACIÓN O LA LIGA ELECTRÓNICA QUE DE EXACTAMENTE LA INFORMACIÓN REQUERIDA.</w:t>
      </w:r>
      <w:r w:rsidRPr="005E2E2F">
        <w:rPr>
          <w:rFonts w:ascii="Palatino Linotype" w:hAnsi="Palatino Linotype" w:cs="Arial"/>
          <w:i/>
          <w:color w:val="000000" w:themeColor="text1"/>
        </w:rPr>
        <w:t xml:space="preserve">” </w:t>
      </w:r>
      <w:r w:rsidRPr="005E2E2F">
        <w:rPr>
          <w:rFonts w:ascii="Palatino Linotype" w:hAnsi="Palatino Linotype" w:cs="Arial"/>
          <w:color w:val="000000" w:themeColor="text1"/>
        </w:rPr>
        <w:t>(Sic).</w:t>
      </w:r>
    </w:p>
    <w:p w14:paraId="552C6645" w14:textId="77777777" w:rsidR="001B234C" w:rsidRPr="005E2E2F" w:rsidRDefault="001B234C" w:rsidP="000D3570">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5E2E2F" w:rsidRDefault="00EA0165" w:rsidP="000D3570">
      <w:pPr>
        <w:pStyle w:val="Prrafodelista"/>
        <w:numPr>
          <w:ilvl w:val="0"/>
          <w:numId w:val="2"/>
        </w:numPr>
        <w:tabs>
          <w:tab w:val="left" w:pos="567"/>
        </w:tabs>
        <w:spacing w:line="360" w:lineRule="auto"/>
        <w:ind w:left="0" w:firstLine="0"/>
        <w:contextualSpacing/>
        <w:jc w:val="both"/>
        <w:rPr>
          <w:rFonts w:ascii="Palatino Linotype" w:eastAsia="Calibri" w:hAnsi="Palatino Linotype" w:cs="Arial"/>
          <w:color w:val="000000" w:themeColor="text1"/>
        </w:rPr>
      </w:pPr>
      <w:r w:rsidRPr="005E2E2F">
        <w:rPr>
          <w:rFonts w:ascii="Palatino Linotype" w:hAnsi="Palatino Linotype" w:cs="Arial"/>
          <w:color w:val="000000" w:themeColor="text1"/>
        </w:rPr>
        <w:t xml:space="preserve">Se registró el recurso de revisión bajo el número de expediente </w:t>
      </w:r>
      <w:r w:rsidRPr="005E2E2F">
        <w:rPr>
          <w:rFonts w:ascii="Palatino Linotype" w:eastAsiaTheme="minorEastAsia" w:hAnsi="Palatino Linotype" w:cs="Arial"/>
          <w:bCs/>
          <w:color w:val="000000" w:themeColor="text1"/>
          <w:lang w:val="es-ES_tradnl"/>
        </w:rPr>
        <w:t xml:space="preserve">al rubro indicado, asimismo, con fundamento en lo dispuesto por el </w:t>
      </w:r>
      <w:r w:rsidRPr="005E2E2F">
        <w:rPr>
          <w:rFonts w:ascii="Palatino Linotype" w:eastAsia="Calibri" w:hAnsi="Palatino Linotype" w:cs="Arial"/>
          <w:color w:val="000000" w:themeColor="text1"/>
        </w:rPr>
        <w:t xml:space="preserve">artículo 185 fracción I de la </w:t>
      </w:r>
      <w:r w:rsidRPr="005E2E2F">
        <w:rPr>
          <w:rFonts w:ascii="Palatino Linotype" w:eastAsia="Calibri" w:hAnsi="Palatino Linotype" w:cs="Arial"/>
          <w:b/>
          <w:color w:val="000000" w:themeColor="text1"/>
        </w:rPr>
        <w:t xml:space="preserve">Ley de Transparencia y Acceso a la Información Pública del Estado de México y Municipios </w:t>
      </w:r>
      <w:r w:rsidR="005E6282" w:rsidRPr="005E2E2F">
        <w:rPr>
          <w:rFonts w:ascii="Palatino Linotype" w:hAnsi="Palatino Linotype" w:cs="Arial"/>
          <w:color w:val="000000" w:themeColor="text1"/>
        </w:rPr>
        <w:t>se turnó a</w:t>
      </w:r>
      <w:r w:rsidR="00351568" w:rsidRPr="005E2E2F">
        <w:rPr>
          <w:rFonts w:ascii="Palatino Linotype" w:hAnsi="Palatino Linotype" w:cs="Arial"/>
          <w:color w:val="000000" w:themeColor="text1"/>
        </w:rPr>
        <w:t xml:space="preserve"> la </w:t>
      </w:r>
      <w:r w:rsidR="00E3149E" w:rsidRPr="005E2E2F">
        <w:rPr>
          <w:rFonts w:ascii="Palatino Linotype" w:hAnsi="Palatino Linotype" w:cs="Arial"/>
          <w:b/>
          <w:color w:val="000000" w:themeColor="text1"/>
        </w:rPr>
        <w:t>C</w:t>
      </w:r>
      <w:r w:rsidR="00351568" w:rsidRPr="005E2E2F">
        <w:rPr>
          <w:rFonts w:ascii="Palatino Linotype" w:hAnsi="Palatino Linotype" w:cs="Arial"/>
          <w:b/>
          <w:color w:val="000000" w:themeColor="text1"/>
        </w:rPr>
        <w:t>omisionada María del Rosario Mejía Ayala</w:t>
      </w:r>
      <w:r w:rsidRPr="005E2E2F">
        <w:rPr>
          <w:rFonts w:ascii="Palatino Linotype" w:hAnsi="Palatino Linotype" w:cs="Arial"/>
          <w:b/>
          <w:color w:val="000000" w:themeColor="text1"/>
        </w:rPr>
        <w:t xml:space="preserve">, </w:t>
      </w:r>
      <w:r w:rsidRPr="005E2E2F">
        <w:rPr>
          <w:rFonts w:ascii="Palatino Linotype" w:hAnsi="Palatino Linotype" w:cs="Arial"/>
          <w:color w:val="000000" w:themeColor="text1"/>
        </w:rPr>
        <w:t xml:space="preserve">con el objeto de </w:t>
      </w:r>
      <w:r w:rsidRPr="005E2E2F">
        <w:rPr>
          <w:rFonts w:ascii="Palatino Linotype" w:hAnsi="Palatino Linotype" w:cs="Arial"/>
          <w:color w:val="000000" w:themeColor="text1"/>
          <w:lang w:val="es-MX"/>
        </w:rPr>
        <w:t>su análisis.</w:t>
      </w:r>
    </w:p>
    <w:p w14:paraId="49F28BD1" w14:textId="77777777" w:rsidR="00EA0165" w:rsidRPr="005E2E2F" w:rsidRDefault="00EA0165" w:rsidP="000D3570">
      <w:pPr>
        <w:tabs>
          <w:tab w:val="left" w:pos="426"/>
        </w:tabs>
        <w:spacing w:line="360" w:lineRule="auto"/>
        <w:contextualSpacing/>
        <w:jc w:val="both"/>
        <w:rPr>
          <w:rFonts w:ascii="Palatino Linotype" w:eastAsia="Calibri" w:hAnsi="Palatino Linotype" w:cs="Arial"/>
          <w:color w:val="000000" w:themeColor="text1"/>
        </w:rPr>
      </w:pPr>
    </w:p>
    <w:p w14:paraId="78EABB65" w14:textId="3DC5F2BA" w:rsidR="00EA0165" w:rsidRPr="005E2E2F" w:rsidRDefault="00351568" w:rsidP="000D3570">
      <w:pPr>
        <w:pStyle w:val="Prrafodelista"/>
        <w:numPr>
          <w:ilvl w:val="0"/>
          <w:numId w:val="2"/>
        </w:numPr>
        <w:tabs>
          <w:tab w:val="left" w:pos="567"/>
        </w:tabs>
        <w:spacing w:line="360" w:lineRule="auto"/>
        <w:ind w:left="0" w:firstLine="0"/>
        <w:contextualSpacing/>
        <w:jc w:val="both"/>
        <w:rPr>
          <w:rFonts w:ascii="Palatino Linotype" w:eastAsia="Calibri" w:hAnsi="Palatino Linotype" w:cs="Arial"/>
          <w:color w:val="000000" w:themeColor="text1"/>
        </w:rPr>
      </w:pPr>
      <w:r w:rsidRPr="005E2E2F">
        <w:rPr>
          <w:rFonts w:ascii="Palatino Linotype" w:hAnsi="Palatino Linotype" w:cs="Arial"/>
          <w:color w:val="000000" w:themeColor="text1"/>
        </w:rPr>
        <w:t xml:space="preserve">La </w:t>
      </w:r>
      <w:r w:rsidRPr="005E2E2F">
        <w:rPr>
          <w:rFonts w:ascii="Palatino Linotype" w:hAnsi="Palatino Linotype" w:cs="Arial"/>
          <w:b/>
          <w:color w:val="000000" w:themeColor="text1"/>
        </w:rPr>
        <w:t>Comisionada María del Rosario Mejía Ayala</w:t>
      </w:r>
      <w:r w:rsidR="00EA0165" w:rsidRPr="005E2E2F">
        <w:rPr>
          <w:rFonts w:ascii="Palatino Linotype" w:eastAsia="Calibri" w:hAnsi="Palatino Linotype" w:cs="Arial"/>
          <w:color w:val="000000" w:themeColor="text1"/>
        </w:rPr>
        <w:t>, con fundamento en lo dispuesto por el artículo 185 fracción II de la ley de la materia, a través del acuerdo de admisión de</w:t>
      </w:r>
      <w:r w:rsidR="0056336B" w:rsidRPr="005E2E2F">
        <w:rPr>
          <w:rFonts w:ascii="Palatino Linotype" w:eastAsia="Calibri" w:hAnsi="Palatino Linotype" w:cs="Arial"/>
          <w:color w:val="000000" w:themeColor="text1"/>
        </w:rPr>
        <w:t xml:space="preserve"> tres </w:t>
      </w:r>
      <w:r w:rsidR="00EA0165" w:rsidRPr="005E2E2F">
        <w:rPr>
          <w:rFonts w:ascii="Palatino Linotype" w:eastAsia="Calibri" w:hAnsi="Palatino Linotype" w:cs="Arial"/>
          <w:color w:val="000000" w:themeColor="text1"/>
        </w:rPr>
        <w:t>(</w:t>
      </w:r>
      <w:r w:rsidR="0056336B" w:rsidRPr="005E2E2F">
        <w:rPr>
          <w:rFonts w:ascii="Palatino Linotype" w:eastAsia="Calibri" w:hAnsi="Palatino Linotype" w:cs="Arial"/>
          <w:color w:val="000000" w:themeColor="text1"/>
        </w:rPr>
        <w:t>03</w:t>
      </w:r>
      <w:r w:rsidR="00EA0165" w:rsidRPr="005E2E2F">
        <w:rPr>
          <w:rFonts w:ascii="Palatino Linotype" w:eastAsia="Calibri" w:hAnsi="Palatino Linotype" w:cs="Arial"/>
          <w:color w:val="000000" w:themeColor="text1"/>
        </w:rPr>
        <w:t>) de</w:t>
      </w:r>
      <w:r w:rsidR="0056336B" w:rsidRPr="005E2E2F">
        <w:rPr>
          <w:rFonts w:ascii="Palatino Linotype" w:eastAsia="Calibri" w:hAnsi="Palatino Linotype" w:cs="Arial"/>
          <w:color w:val="000000" w:themeColor="text1"/>
        </w:rPr>
        <w:t xml:space="preserve"> octubre </w:t>
      </w:r>
      <w:r w:rsidR="00BE1D89" w:rsidRPr="005E2E2F">
        <w:rPr>
          <w:rFonts w:ascii="Palatino Linotype" w:eastAsia="Calibri" w:hAnsi="Palatino Linotype" w:cs="Arial"/>
          <w:color w:val="000000" w:themeColor="text1"/>
        </w:rPr>
        <w:t>de dos mil veintidós</w:t>
      </w:r>
      <w:r w:rsidR="00EA0165" w:rsidRPr="005E2E2F">
        <w:rPr>
          <w:rFonts w:ascii="Palatino Linotype" w:eastAsia="Calibri" w:hAnsi="Palatino Linotype" w:cs="Arial"/>
          <w:color w:val="000000" w:themeColor="text1"/>
        </w:rPr>
        <w:t xml:space="preserve">, puso a disposición de las partes el expediente electrónico </w:t>
      </w:r>
      <w:r w:rsidR="00EA0165" w:rsidRPr="005E2E2F">
        <w:rPr>
          <w:rFonts w:ascii="Palatino Linotype" w:eastAsia="Calibri" w:hAnsi="Palatino Linotype" w:cs="Arial"/>
          <w:color w:val="000000" w:themeColor="text1"/>
          <w:lang w:val="es-ES_tradnl"/>
        </w:rPr>
        <w:t xml:space="preserve">vía </w:t>
      </w:r>
      <w:r w:rsidR="00EA0165" w:rsidRPr="005E2E2F">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w:t>
      </w:r>
      <w:r w:rsidR="00EA0165" w:rsidRPr="005E2E2F">
        <w:rPr>
          <w:rFonts w:ascii="Palatino Linotype" w:eastAsia="Calibri" w:hAnsi="Palatino Linotype" w:cs="Arial"/>
          <w:color w:val="000000" w:themeColor="text1"/>
        </w:rPr>
        <w:lastRenderedPageBreak/>
        <w:t xml:space="preserve">de esta forma para que el </w:t>
      </w:r>
      <w:r w:rsidR="00EA0165" w:rsidRPr="005E2E2F">
        <w:rPr>
          <w:rFonts w:ascii="Palatino Linotype" w:eastAsia="Calibri" w:hAnsi="Palatino Linotype" w:cs="Arial"/>
          <w:b/>
          <w:color w:val="000000" w:themeColor="text1"/>
        </w:rPr>
        <w:t>SUJETO OBLIGADO</w:t>
      </w:r>
      <w:r w:rsidR="00EA0165" w:rsidRPr="005E2E2F">
        <w:rPr>
          <w:rFonts w:ascii="Palatino Linotype" w:eastAsia="Calibri" w:hAnsi="Palatino Linotype" w:cs="Arial"/>
          <w:color w:val="000000" w:themeColor="text1"/>
        </w:rPr>
        <w:t xml:space="preserve"> presentara el</w:t>
      </w:r>
      <w:r w:rsidR="00266490" w:rsidRPr="005E2E2F">
        <w:rPr>
          <w:rFonts w:ascii="Palatino Linotype" w:eastAsia="Calibri" w:hAnsi="Palatino Linotype" w:cs="Arial"/>
          <w:color w:val="000000" w:themeColor="text1"/>
        </w:rPr>
        <w:t xml:space="preserve"> </w:t>
      </w:r>
      <w:r w:rsidR="00BE1D89" w:rsidRPr="005E2E2F">
        <w:rPr>
          <w:rFonts w:ascii="Palatino Linotype" w:eastAsia="Calibri" w:hAnsi="Palatino Linotype" w:cs="Arial"/>
          <w:color w:val="000000" w:themeColor="text1"/>
        </w:rPr>
        <w:t xml:space="preserve">informe justificado procedente, situación que no aconteció por las partes. </w:t>
      </w:r>
    </w:p>
    <w:p w14:paraId="2519CB86" w14:textId="77777777" w:rsidR="00BE1D89" w:rsidRPr="005E2E2F" w:rsidRDefault="00BE1D89" w:rsidP="000D3570">
      <w:pPr>
        <w:pStyle w:val="Prrafodelista"/>
        <w:spacing w:line="360" w:lineRule="auto"/>
        <w:rPr>
          <w:rFonts w:ascii="Palatino Linotype" w:eastAsia="Calibri" w:hAnsi="Palatino Linotype" w:cs="Arial"/>
          <w:color w:val="000000" w:themeColor="text1"/>
        </w:rPr>
      </w:pPr>
    </w:p>
    <w:p w14:paraId="5B68BAAF" w14:textId="56331D3A" w:rsidR="00BE1D89" w:rsidRPr="005E2E2F" w:rsidRDefault="0056336B" w:rsidP="000D3570">
      <w:pPr>
        <w:pStyle w:val="Prrafodelista"/>
        <w:numPr>
          <w:ilvl w:val="0"/>
          <w:numId w:val="2"/>
        </w:numPr>
        <w:tabs>
          <w:tab w:val="left" w:pos="567"/>
        </w:tabs>
        <w:spacing w:line="360" w:lineRule="auto"/>
        <w:ind w:left="0" w:firstLine="0"/>
        <w:contextualSpacing/>
        <w:jc w:val="both"/>
        <w:rPr>
          <w:rFonts w:ascii="Palatino Linotype" w:eastAsia="Calibri" w:hAnsi="Palatino Linotype" w:cs="Arial"/>
          <w:color w:val="000000" w:themeColor="text1"/>
        </w:rPr>
      </w:pPr>
      <w:r w:rsidRPr="005E2E2F">
        <w:rPr>
          <w:rFonts w:ascii="Palatino Linotype" w:eastAsia="Calibri" w:hAnsi="Palatino Linotype" w:cs="Arial"/>
          <w:color w:val="000000" w:themeColor="text1"/>
          <w:lang w:val="es-MX"/>
        </w:rPr>
        <w:t>El cuatro (04) de mayo de dos mil veintitrés</w:t>
      </w:r>
      <w:r w:rsidR="00BE1D89" w:rsidRPr="005E2E2F">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w:t>
      </w:r>
    </w:p>
    <w:p w14:paraId="5BCEC302" w14:textId="77777777" w:rsidR="00BE1D89" w:rsidRPr="005E2E2F" w:rsidRDefault="00BE1D89" w:rsidP="000D3570">
      <w:pPr>
        <w:pStyle w:val="Prrafodelista"/>
        <w:spacing w:line="360" w:lineRule="auto"/>
        <w:rPr>
          <w:rFonts w:ascii="Palatino Linotype" w:eastAsiaTheme="minorEastAsia" w:hAnsi="Palatino Linotype" w:cstheme="minorBidi"/>
          <w:color w:val="000000" w:themeColor="text1"/>
        </w:rPr>
      </w:pPr>
    </w:p>
    <w:p w14:paraId="261C1219" w14:textId="77777777" w:rsidR="00BE1D89" w:rsidRPr="005E2E2F" w:rsidRDefault="00BE1D89" w:rsidP="000D3570">
      <w:pPr>
        <w:pStyle w:val="Prrafodelista"/>
        <w:numPr>
          <w:ilvl w:val="0"/>
          <w:numId w:val="2"/>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E2E2F">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DEF11EA" w14:textId="77777777" w:rsidR="00BE1D89" w:rsidRPr="005E2E2F" w:rsidRDefault="00BE1D89" w:rsidP="000D3570">
      <w:pPr>
        <w:spacing w:line="360" w:lineRule="auto"/>
        <w:ind w:left="708"/>
        <w:rPr>
          <w:rFonts w:ascii="Palatino Linotype" w:hAnsi="Palatino Linotype"/>
          <w:lang w:val="es-ES_tradnl" w:eastAsia="en-US"/>
        </w:rPr>
      </w:pPr>
    </w:p>
    <w:p w14:paraId="778F06C3" w14:textId="77777777" w:rsidR="00BE1D89" w:rsidRPr="005E2E2F" w:rsidRDefault="00BE1D89" w:rsidP="000D3570">
      <w:pPr>
        <w:numPr>
          <w:ilvl w:val="0"/>
          <w:numId w:val="2"/>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E2E2F">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5034EFD" w14:textId="77777777" w:rsidR="00BE1D89" w:rsidRPr="005E2E2F" w:rsidRDefault="00BE1D89" w:rsidP="000D3570">
      <w:pPr>
        <w:spacing w:line="360" w:lineRule="auto"/>
        <w:ind w:left="708"/>
        <w:rPr>
          <w:rFonts w:ascii="Palatino Linotype" w:hAnsi="Palatino Linotype"/>
          <w:lang w:val="es-ES_tradnl" w:eastAsia="en-US"/>
        </w:rPr>
      </w:pPr>
    </w:p>
    <w:p w14:paraId="2AFA2C55" w14:textId="77777777" w:rsidR="00BE1D89" w:rsidRPr="005E2E2F" w:rsidRDefault="00BE1D89" w:rsidP="000D3570">
      <w:pPr>
        <w:numPr>
          <w:ilvl w:val="0"/>
          <w:numId w:val="2"/>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E2E2F">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838C59" w14:textId="77777777" w:rsidR="00BE1D89" w:rsidRPr="005E2E2F" w:rsidRDefault="00BE1D89" w:rsidP="000D3570">
      <w:pPr>
        <w:spacing w:line="360" w:lineRule="auto"/>
        <w:ind w:left="708"/>
        <w:rPr>
          <w:rFonts w:ascii="Palatino Linotype" w:hAnsi="Palatino Linotype"/>
          <w:lang w:val="es-ES_tradnl" w:eastAsia="en-US"/>
        </w:rPr>
      </w:pPr>
    </w:p>
    <w:p w14:paraId="03AC1983" w14:textId="77777777" w:rsidR="00BE1D89" w:rsidRPr="005E2E2F" w:rsidRDefault="00BE1D89" w:rsidP="000D3570">
      <w:pPr>
        <w:numPr>
          <w:ilvl w:val="0"/>
          <w:numId w:val="2"/>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E2E2F">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C5B6EA2" w14:textId="77777777" w:rsidR="00BE1D89" w:rsidRPr="005E2E2F" w:rsidRDefault="00BE1D89" w:rsidP="000D3570">
      <w:pPr>
        <w:spacing w:line="360" w:lineRule="auto"/>
        <w:ind w:left="708"/>
        <w:rPr>
          <w:rFonts w:ascii="Palatino Linotype" w:hAnsi="Palatino Linotype"/>
          <w:lang w:val="es-ES_tradnl" w:eastAsia="en-US"/>
        </w:rPr>
      </w:pPr>
    </w:p>
    <w:p w14:paraId="5AB037F5" w14:textId="77777777" w:rsidR="00BE1D89" w:rsidRPr="005E2E2F" w:rsidRDefault="00BE1D89" w:rsidP="000D3570">
      <w:pPr>
        <w:numPr>
          <w:ilvl w:val="0"/>
          <w:numId w:val="2"/>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5E2E2F">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355F9CA1" w14:textId="77777777" w:rsidR="00BE1D89" w:rsidRPr="005E2E2F" w:rsidRDefault="00BE1D89" w:rsidP="000D3570">
      <w:pPr>
        <w:spacing w:line="360" w:lineRule="auto"/>
        <w:rPr>
          <w:rFonts w:ascii="Palatino Linotype" w:hAnsi="Palatino Linotype"/>
          <w:lang w:val="es-ES_tradnl" w:eastAsia="en-US"/>
        </w:rPr>
      </w:pPr>
    </w:p>
    <w:p w14:paraId="3008922C" w14:textId="77777777" w:rsidR="00BE1D89" w:rsidRPr="005E2E2F" w:rsidRDefault="00BE1D89" w:rsidP="000D3570">
      <w:pPr>
        <w:numPr>
          <w:ilvl w:val="0"/>
          <w:numId w:val="37"/>
        </w:numPr>
        <w:spacing w:line="360" w:lineRule="auto"/>
        <w:ind w:left="990" w:right="918" w:hanging="270"/>
        <w:jc w:val="both"/>
        <w:rPr>
          <w:rFonts w:ascii="Palatino Linotype" w:hAnsi="Palatino Linotype"/>
          <w:b/>
          <w:lang w:val="es-MX" w:eastAsia="en-US"/>
        </w:rPr>
      </w:pPr>
      <w:r w:rsidRPr="005E2E2F">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53DC78FA" w14:textId="77777777" w:rsidR="00BE1D89" w:rsidRPr="005E2E2F" w:rsidRDefault="00BE1D89" w:rsidP="000D3570">
      <w:pPr>
        <w:spacing w:line="360" w:lineRule="auto"/>
        <w:ind w:left="990" w:right="918" w:hanging="270"/>
        <w:jc w:val="both"/>
        <w:rPr>
          <w:rFonts w:ascii="Palatino Linotype" w:hAnsi="Palatino Linotype"/>
          <w:lang w:val="es-MX" w:eastAsia="en-US"/>
        </w:rPr>
      </w:pPr>
    </w:p>
    <w:p w14:paraId="4C19E43D" w14:textId="77777777" w:rsidR="00BE1D89" w:rsidRPr="005E2E2F" w:rsidRDefault="00BE1D89" w:rsidP="000D3570">
      <w:pPr>
        <w:numPr>
          <w:ilvl w:val="0"/>
          <w:numId w:val="37"/>
        </w:numPr>
        <w:spacing w:line="360" w:lineRule="auto"/>
        <w:ind w:left="990" w:right="918" w:hanging="270"/>
        <w:jc w:val="both"/>
        <w:rPr>
          <w:rFonts w:ascii="Palatino Linotype" w:hAnsi="Palatino Linotype"/>
          <w:b/>
          <w:lang w:val="es-MX" w:eastAsia="en-US"/>
        </w:rPr>
      </w:pPr>
      <w:r w:rsidRPr="005E2E2F">
        <w:rPr>
          <w:rFonts w:ascii="Palatino Linotype" w:hAnsi="Palatino Linotype"/>
          <w:b/>
          <w:lang w:val="es-MX" w:eastAsia="en-US"/>
        </w:rPr>
        <w:t>Actividad Procesal del interesado. Acciones u omisiones del interesado.</w:t>
      </w:r>
    </w:p>
    <w:p w14:paraId="1855D4B3" w14:textId="77777777" w:rsidR="00BE1D89" w:rsidRPr="005E2E2F" w:rsidRDefault="00BE1D89" w:rsidP="000D3570">
      <w:pPr>
        <w:spacing w:line="360" w:lineRule="auto"/>
        <w:ind w:left="990" w:right="918" w:hanging="270"/>
        <w:jc w:val="both"/>
        <w:rPr>
          <w:rFonts w:ascii="Palatino Linotype" w:hAnsi="Palatino Linotype"/>
          <w:b/>
          <w:lang w:val="es-ES_tradnl" w:eastAsia="en-US"/>
        </w:rPr>
      </w:pPr>
    </w:p>
    <w:p w14:paraId="2FCD9704" w14:textId="77777777" w:rsidR="00BE1D89" w:rsidRPr="005E2E2F" w:rsidRDefault="00BE1D89" w:rsidP="000D3570">
      <w:pPr>
        <w:numPr>
          <w:ilvl w:val="0"/>
          <w:numId w:val="37"/>
        </w:numPr>
        <w:spacing w:line="360" w:lineRule="auto"/>
        <w:ind w:left="990" w:right="918" w:hanging="270"/>
        <w:jc w:val="both"/>
        <w:rPr>
          <w:rFonts w:ascii="Palatino Linotype" w:hAnsi="Palatino Linotype"/>
          <w:b/>
          <w:lang w:val="es-MX" w:eastAsia="en-US"/>
        </w:rPr>
      </w:pPr>
      <w:r w:rsidRPr="005E2E2F">
        <w:rPr>
          <w:rFonts w:ascii="Palatino Linotype" w:hAnsi="Palatino Linotype"/>
          <w:b/>
          <w:lang w:val="es-MX" w:eastAsia="en-US"/>
        </w:rPr>
        <w:lastRenderedPageBreak/>
        <w:t>Conducta de la Autoridad: Las Acciones u omisiones realizadas en el procedimiento. Así como si la autoridad actuó con la debida diligencia.</w:t>
      </w:r>
    </w:p>
    <w:p w14:paraId="7D2752EF" w14:textId="77777777" w:rsidR="00BE1D89" w:rsidRPr="005E2E2F" w:rsidRDefault="00BE1D89" w:rsidP="000D3570">
      <w:pPr>
        <w:spacing w:line="360" w:lineRule="auto"/>
        <w:ind w:left="990" w:right="918" w:hanging="270"/>
        <w:jc w:val="both"/>
        <w:rPr>
          <w:rFonts w:ascii="Palatino Linotype" w:hAnsi="Palatino Linotype"/>
          <w:b/>
          <w:lang w:val="es-MX" w:eastAsia="en-US"/>
        </w:rPr>
      </w:pPr>
    </w:p>
    <w:p w14:paraId="68A59CE6" w14:textId="77777777" w:rsidR="00BE1D89" w:rsidRPr="005E2E2F" w:rsidRDefault="00BE1D89" w:rsidP="000D3570">
      <w:pPr>
        <w:spacing w:line="360" w:lineRule="auto"/>
        <w:ind w:left="990" w:right="918" w:hanging="270"/>
        <w:jc w:val="both"/>
        <w:rPr>
          <w:rFonts w:ascii="Palatino Linotype" w:hAnsi="Palatino Linotype"/>
          <w:b/>
          <w:lang w:val="es-ES_tradnl" w:eastAsia="en-US"/>
        </w:rPr>
      </w:pPr>
      <w:r w:rsidRPr="005E2E2F">
        <w:rPr>
          <w:rFonts w:ascii="Palatino Linotype" w:hAnsi="Palatino Linotype"/>
          <w:b/>
          <w:lang w:val="es-ES_tradnl" w:eastAsia="en-US"/>
        </w:rPr>
        <w:t>d) La afectación generada en la situación jurídica de la persona involucrada en el proceso: Violación a sus derechos humanos.</w:t>
      </w:r>
    </w:p>
    <w:p w14:paraId="348109FC" w14:textId="77777777" w:rsidR="00BE1D89" w:rsidRPr="005E2E2F" w:rsidRDefault="00BE1D89" w:rsidP="000D3570">
      <w:pPr>
        <w:spacing w:line="360" w:lineRule="auto"/>
        <w:rPr>
          <w:rFonts w:ascii="Palatino Linotype" w:hAnsi="Palatino Linotype"/>
          <w:lang w:val="es-ES_tradnl" w:eastAsia="en-US"/>
        </w:rPr>
      </w:pPr>
    </w:p>
    <w:p w14:paraId="5568C7A3" w14:textId="77777777" w:rsidR="00BE1D89" w:rsidRPr="005E2E2F" w:rsidRDefault="00BE1D89" w:rsidP="000D3570">
      <w:pPr>
        <w:numPr>
          <w:ilvl w:val="0"/>
          <w:numId w:val="2"/>
        </w:numPr>
        <w:tabs>
          <w:tab w:val="left" w:pos="0"/>
          <w:tab w:val="left" w:pos="567"/>
        </w:tabs>
        <w:spacing w:line="360" w:lineRule="auto"/>
        <w:ind w:left="0" w:firstLine="0"/>
        <w:jc w:val="both"/>
        <w:rPr>
          <w:rFonts w:ascii="Palatino Linotype" w:hAnsi="Palatino Linotype"/>
          <w:lang w:val="es-ES_tradnl" w:eastAsia="en-US"/>
        </w:rPr>
      </w:pPr>
      <w:r w:rsidRPr="005E2E2F">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BF8FCF" w14:textId="77777777" w:rsidR="00BE1D89" w:rsidRPr="005E2E2F" w:rsidRDefault="00BE1D89" w:rsidP="000D3570">
      <w:pPr>
        <w:spacing w:line="360" w:lineRule="auto"/>
        <w:rPr>
          <w:rFonts w:ascii="Palatino Linotype" w:hAnsi="Palatino Linotype"/>
          <w:lang w:val="es-ES_tradnl" w:eastAsia="en-US"/>
        </w:rPr>
      </w:pPr>
    </w:p>
    <w:p w14:paraId="62FCB8A3" w14:textId="77777777" w:rsidR="00BE1D89" w:rsidRPr="005E2E2F" w:rsidRDefault="00BE1D89" w:rsidP="000D3570">
      <w:pPr>
        <w:numPr>
          <w:ilvl w:val="0"/>
          <w:numId w:val="2"/>
        </w:numPr>
        <w:tabs>
          <w:tab w:val="left" w:pos="0"/>
          <w:tab w:val="left" w:pos="567"/>
        </w:tabs>
        <w:spacing w:line="360" w:lineRule="auto"/>
        <w:ind w:left="0" w:firstLine="0"/>
        <w:jc w:val="both"/>
        <w:rPr>
          <w:rFonts w:ascii="Palatino Linotype" w:hAnsi="Palatino Linotype"/>
          <w:lang w:val="es-ES_tradnl" w:eastAsia="en-US"/>
        </w:rPr>
      </w:pPr>
      <w:r w:rsidRPr="005E2E2F">
        <w:rPr>
          <w:rFonts w:ascii="Palatino Linotype" w:hAnsi="Palatino Linotype"/>
          <w:lang w:val="es-ES_tradnl" w:eastAsia="en-US"/>
        </w:rPr>
        <w:t xml:space="preserve">Argumento que encuentra sustento en la jurisprudencia P./J. 32/92 emitida por el Pleno de la Suprema Corte de Justicia de la Nación de rubro </w:t>
      </w:r>
      <w:r w:rsidRPr="005E2E2F">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5E2E2F">
        <w:rPr>
          <w:rFonts w:ascii="Palatino Linotype" w:hAnsi="Palatino Linotype"/>
          <w:lang w:val="es-ES_tradnl" w:eastAsia="en-US"/>
        </w:rPr>
        <w:t>, visible en la Gaceta del Seminario Judicial de la Federación con el registro digital 205635.</w:t>
      </w:r>
    </w:p>
    <w:p w14:paraId="14442726" w14:textId="77777777" w:rsidR="00BE1D89" w:rsidRPr="005E2E2F" w:rsidRDefault="00BE1D89" w:rsidP="000D3570">
      <w:pPr>
        <w:tabs>
          <w:tab w:val="left" w:pos="0"/>
        </w:tabs>
        <w:spacing w:line="360" w:lineRule="auto"/>
        <w:jc w:val="both"/>
        <w:rPr>
          <w:rFonts w:ascii="Palatino Linotype" w:hAnsi="Palatino Linotype"/>
          <w:lang w:val="es-ES_tradnl" w:eastAsia="en-US"/>
        </w:rPr>
      </w:pPr>
    </w:p>
    <w:p w14:paraId="159E9FCB" w14:textId="77777777" w:rsidR="00BE1D89" w:rsidRPr="005E2E2F" w:rsidRDefault="00BE1D89" w:rsidP="000D3570">
      <w:pPr>
        <w:numPr>
          <w:ilvl w:val="0"/>
          <w:numId w:val="2"/>
        </w:numPr>
        <w:tabs>
          <w:tab w:val="left" w:pos="0"/>
          <w:tab w:val="left" w:pos="567"/>
        </w:tabs>
        <w:spacing w:line="360" w:lineRule="auto"/>
        <w:ind w:left="0" w:firstLine="0"/>
        <w:jc w:val="both"/>
        <w:rPr>
          <w:rFonts w:ascii="Palatino Linotype" w:hAnsi="Palatino Linotype"/>
          <w:lang w:val="es-ES_tradnl" w:eastAsia="en-US"/>
        </w:rPr>
      </w:pPr>
      <w:r w:rsidRPr="005E2E2F">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w:t>
      </w:r>
      <w:r w:rsidRPr="005E2E2F">
        <w:rPr>
          <w:rFonts w:ascii="Palatino Linotype" w:hAnsi="Palatino Linotype"/>
          <w:lang w:val="es-ES_tradnl" w:eastAsia="en-US"/>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164F110" w14:textId="77777777" w:rsidR="00BE1D89" w:rsidRPr="005E2E2F" w:rsidRDefault="00BE1D89" w:rsidP="000D3570">
      <w:pPr>
        <w:tabs>
          <w:tab w:val="left" w:pos="0"/>
        </w:tabs>
        <w:spacing w:line="360" w:lineRule="auto"/>
        <w:jc w:val="both"/>
        <w:rPr>
          <w:rFonts w:ascii="Palatino Linotype" w:hAnsi="Palatino Linotype"/>
          <w:lang w:val="es-ES_tradnl" w:eastAsia="en-US"/>
        </w:rPr>
      </w:pPr>
    </w:p>
    <w:p w14:paraId="18809CC6" w14:textId="77777777" w:rsidR="00BE1D89" w:rsidRPr="005E2E2F" w:rsidRDefault="00BE1D89" w:rsidP="000D3570">
      <w:pPr>
        <w:numPr>
          <w:ilvl w:val="0"/>
          <w:numId w:val="2"/>
        </w:numPr>
        <w:tabs>
          <w:tab w:val="left" w:pos="0"/>
          <w:tab w:val="left" w:pos="567"/>
        </w:tabs>
        <w:spacing w:line="360" w:lineRule="auto"/>
        <w:ind w:left="0" w:firstLine="0"/>
        <w:jc w:val="both"/>
        <w:rPr>
          <w:rFonts w:ascii="Palatino Linotype" w:hAnsi="Palatino Linotype"/>
          <w:lang w:val="es-ES_tradnl" w:eastAsia="en-US"/>
        </w:rPr>
      </w:pPr>
      <w:r w:rsidRPr="005E2E2F">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190B26FC" w14:textId="77777777" w:rsidR="00BE1D89" w:rsidRPr="005E2E2F" w:rsidRDefault="00BE1D89" w:rsidP="000D3570">
      <w:pPr>
        <w:spacing w:line="360" w:lineRule="auto"/>
        <w:rPr>
          <w:rFonts w:ascii="Palatino Linotype" w:hAnsi="Palatino Linotype"/>
          <w:lang w:val="es-ES_tradnl" w:eastAsia="en-US"/>
        </w:rPr>
      </w:pPr>
    </w:p>
    <w:p w14:paraId="5BE3425C" w14:textId="77777777" w:rsidR="00BE1D89" w:rsidRPr="005E2E2F" w:rsidRDefault="00BE1D89" w:rsidP="000D3570">
      <w:pPr>
        <w:numPr>
          <w:ilvl w:val="0"/>
          <w:numId w:val="2"/>
        </w:numPr>
        <w:tabs>
          <w:tab w:val="left" w:pos="567"/>
        </w:tabs>
        <w:spacing w:line="360" w:lineRule="auto"/>
        <w:ind w:left="0" w:firstLine="0"/>
        <w:jc w:val="both"/>
        <w:rPr>
          <w:rFonts w:ascii="Palatino Linotype" w:hAnsi="Palatino Linotype"/>
          <w:lang w:val="es-ES_tradnl" w:eastAsia="en-US"/>
        </w:rPr>
      </w:pPr>
      <w:r w:rsidRPr="005E2E2F">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3875BD72" w14:textId="77777777" w:rsidR="00BE1D89" w:rsidRPr="005E2E2F" w:rsidRDefault="00BE1D89" w:rsidP="000D3570">
      <w:pPr>
        <w:spacing w:line="360" w:lineRule="auto"/>
        <w:rPr>
          <w:rFonts w:ascii="Palatino Linotype" w:hAnsi="Palatino Linotype"/>
          <w:lang w:val="es-ES_tradnl" w:eastAsia="en-US"/>
        </w:rPr>
      </w:pPr>
    </w:p>
    <w:p w14:paraId="17F17D82" w14:textId="77777777" w:rsidR="00BE1D89" w:rsidRPr="005E2E2F" w:rsidRDefault="00BE1D89" w:rsidP="000D3570">
      <w:pPr>
        <w:spacing w:line="360" w:lineRule="auto"/>
        <w:ind w:left="720" w:right="828"/>
        <w:jc w:val="both"/>
        <w:rPr>
          <w:rFonts w:ascii="Palatino Linotype" w:hAnsi="Palatino Linotype"/>
          <w:i/>
          <w:lang w:val="es-ES_tradnl" w:eastAsia="en-US"/>
        </w:rPr>
      </w:pPr>
      <w:r w:rsidRPr="005E2E2F">
        <w:rPr>
          <w:rFonts w:ascii="Palatino Linotype" w:hAnsi="Palatino Linotype"/>
          <w:lang w:val="es-ES_tradnl" w:eastAsia="en-US"/>
        </w:rPr>
        <w:t xml:space="preserve"> </w:t>
      </w:r>
      <w:r w:rsidRPr="005E2E2F">
        <w:rPr>
          <w:rFonts w:ascii="Palatino Linotype" w:hAnsi="Palatino Linotype"/>
          <w:i/>
          <w:lang w:val="es-ES_tradnl" w:eastAsia="en-US"/>
        </w:rPr>
        <w:t>“</w:t>
      </w:r>
      <w:r w:rsidRPr="005E2E2F">
        <w:rPr>
          <w:rFonts w:ascii="Palatino Linotype" w:hAnsi="Palatino Linotype"/>
          <w:b/>
          <w:i/>
          <w:lang w:val="es-ES_tradnl" w:eastAsia="en-US"/>
        </w:rPr>
        <w:t>PLAZO RAZONABLE PARA RESOLVER. DIMENSIÓN Y EFECTOS DE ESTE CONCEPTO CUANDO SE ADUCE EXCESIVA CARGA DE TRABAJO</w:t>
      </w:r>
      <w:r w:rsidRPr="005E2E2F">
        <w:rPr>
          <w:rFonts w:ascii="Palatino Linotype" w:hAnsi="Palatino Linotype"/>
          <w:i/>
          <w:lang w:val="es-ES_tradnl" w:eastAsia="en-US"/>
        </w:rPr>
        <w:t>.” consultable en el Seminario Judicial de la Federación y su gaceta, con el registro digital 2002351.</w:t>
      </w:r>
    </w:p>
    <w:p w14:paraId="7CFF247B" w14:textId="77777777" w:rsidR="00BE1D89" w:rsidRPr="005E2E2F" w:rsidRDefault="00BE1D89" w:rsidP="000D3570">
      <w:pPr>
        <w:spacing w:line="360" w:lineRule="auto"/>
        <w:ind w:left="720" w:right="828"/>
        <w:jc w:val="both"/>
        <w:rPr>
          <w:rFonts w:ascii="Palatino Linotype" w:hAnsi="Palatino Linotype"/>
          <w:b/>
          <w:i/>
          <w:lang w:val="es-ES_tradnl" w:eastAsia="en-US"/>
        </w:rPr>
      </w:pPr>
    </w:p>
    <w:p w14:paraId="63276C08" w14:textId="77777777" w:rsidR="00BE1D89" w:rsidRPr="005E2E2F" w:rsidRDefault="00BE1D89" w:rsidP="000D3570">
      <w:pPr>
        <w:spacing w:line="360" w:lineRule="auto"/>
        <w:ind w:left="720" w:right="828"/>
        <w:jc w:val="both"/>
        <w:rPr>
          <w:rFonts w:ascii="Palatino Linotype" w:hAnsi="Palatino Linotype"/>
          <w:i/>
          <w:lang w:val="es-ES_tradnl" w:eastAsia="en-US"/>
        </w:rPr>
      </w:pPr>
      <w:r w:rsidRPr="005E2E2F">
        <w:rPr>
          <w:rFonts w:ascii="Palatino Linotype" w:hAnsi="Palatino Linotype"/>
          <w:i/>
          <w:lang w:val="es-ES_tradnl" w:eastAsia="en-US"/>
        </w:rPr>
        <w:t>“</w:t>
      </w:r>
      <w:r w:rsidRPr="005E2E2F">
        <w:rPr>
          <w:rFonts w:ascii="Palatino Linotype" w:hAnsi="Palatino Linotype"/>
          <w:b/>
          <w:i/>
          <w:lang w:val="es-ES_tradnl" w:eastAsia="en-US"/>
        </w:rPr>
        <w:t xml:space="preserve">PLAZO RAZONABLE PARA RESOLVER. CONCEPTO Y ELEMENTOS QUE LO INTEGRAN A LA LUZ DEL DERECHO </w:t>
      </w:r>
      <w:r w:rsidRPr="005E2E2F">
        <w:rPr>
          <w:rFonts w:ascii="Palatino Linotype" w:hAnsi="Palatino Linotype"/>
          <w:b/>
          <w:i/>
          <w:lang w:val="es-ES_tradnl" w:eastAsia="en-US"/>
        </w:rPr>
        <w:lastRenderedPageBreak/>
        <w:t>INTERNACIONAL DE LOS DERECHOS HUMANOS</w:t>
      </w:r>
      <w:r w:rsidRPr="005E2E2F">
        <w:rPr>
          <w:rFonts w:ascii="Palatino Linotype" w:hAnsi="Palatino Linotype"/>
          <w:i/>
          <w:lang w:val="es-ES_tradnl" w:eastAsia="en-US"/>
        </w:rPr>
        <w:t>.”, visible en el Seminario Judicial de la Federación y su gaceta, con el registro digital 2002350.</w:t>
      </w:r>
    </w:p>
    <w:p w14:paraId="17EE6820" w14:textId="77777777" w:rsidR="00BE1D89" w:rsidRPr="005E2E2F" w:rsidRDefault="00BE1D89" w:rsidP="000D3570">
      <w:pPr>
        <w:spacing w:line="360" w:lineRule="auto"/>
        <w:rPr>
          <w:rFonts w:ascii="Palatino Linotype" w:hAnsi="Palatino Linotype"/>
          <w:i/>
          <w:lang w:eastAsia="en-US"/>
        </w:rPr>
      </w:pPr>
    </w:p>
    <w:p w14:paraId="73B9FAF3" w14:textId="77777777" w:rsidR="00057A6D" w:rsidRPr="005E2E2F" w:rsidRDefault="00BE1D89" w:rsidP="000D3570">
      <w:pPr>
        <w:numPr>
          <w:ilvl w:val="0"/>
          <w:numId w:val="2"/>
        </w:numPr>
        <w:tabs>
          <w:tab w:val="left" w:pos="567"/>
        </w:tabs>
        <w:spacing w:line="360" w:lineRule="auto"/>
        <w:ind w:left="0" w:firstLine="0"/>
        <w:rPr>
          <w:rFonts w:ascii="Palatino Linotype" w:hAnsi="Palatino Linotype"/>
          <w:lang w:val="es-ES_tradnl" w:eastAsia="en-US"/>
        </w:rPr>
      </w:pPr>
      <w:r w:rsidRPr="005E2E2F">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bookmarkStart w:id="4" w:name="_Toc461555889"/>
      <w:bookmarkStart w:id="5" w:name="_Toc466371858"/>
    </w:p>
    <w:p w14:paraId="7E471BD1" w14:textId="77777777" w:rsidR="00057A6D" w:rsidRPr="005E2E2F" w:rsidRDefault="00057A6D" w:rsidP="000D3570">
      <w:pPr>
        <w:tabs>
          <w:tab w:val="left" w:pos="567"/>
        </w:tabs>
        <w:spacing w:line="360" w:lineRule="auto"/>
        <w:rPr>
          <w:rFonts w:ascii="Palatino Linotype" w:hAnsi="Palatino Linotype"/>
          <w:lang w:val="es-ES_tradnl" w:eastAsia="en-US"/>
        </w:rPr>
      </w:pPr>
    </w:p>
    <w:p w14:paraId="0B120FD0" w14:textId="40DD20FB" w:rsidR="00F62E09" w:rsidRPr="005E2E2F" w:rsidRDefault="00B13EF8" w:rsidP="000D3570">
      <w:pPr>
        <w:numPr>
          <w:ilvl w:val="0"/>
          <w:numId w:val="2"/>
        </w:numPr>
        <w:tabs>
          <w:tab w:val="left" w:pos="567"/>
        </w:tabs>
        <w:spacing w:line="360" w:lineRule="auto"/>
        <w:ind w:left="0" w:firstLine="0"/>
        <w:jc w:val="both"/>
        <w:rPr>
          <w:rFonts w:ascii="Palatino Linotype" w:hAnsi="Palatino Linotype"/>
          <w:lang w:val="es-ES_tradnl" w:eastAsia="en-US"/>
        </w:rPr>
      </w:pPr>
      <w:r w:rsidRPr="005E2E2F">
        <w:rPr>
          <w:rFonts w:ascii="Palatino Linotype" w:eastAsiaTheme="minorEastAsia" w:hAnsi="Palatino Linotype" w:cstheme="minorBidi"/>
          <w:color w:val="000000" w:themeColor="text1"/>
          <w:lang w:val="es-ES_tradnl"/>
        </w:rPr>
        <w:t>Así las cosas</w:t>
      </w:r>
      <w:r w:rsidR="00E3149E" w:rsidRPr="005E2E2F">
        <w:rPr>
          <w:rFonts w:ascii="Palatino Linotype" w:eastAsiaTheme="minorEastAsia" w:hAnsi="Palatino Linotype" w:cstheme="minorBidi"/>
          <w:color w:val="000000" w:themeColor="text1"/>
          <w:lang w:val="es-ES_tradnl"/>
        </w:rPr>
        <w:t>,</w:t>
      </w:r>
      <w:r w:rsidRPr="005E2E2F">
        <w:rPr>
          <w:rFonts w:ascii="Palatino Linotype" w:eastAsiaTheme="minorEastAsia" w:hAnsi="Palatino Linotype" w:cstheme="minorBidi"/>
          <w:color w:val="000000" w:themeColor="text1"/>
          <w:lang w:val="es-ES_tradnl"/>
        </w:rPr>
        <w:t xml:space="preserve"> la</w:t>
      </w:r>
      <w:r w:rsidRPr="005E2E2F">
        <w:rPr>
          <w:rFonts w:ascii="Palatino Linotype" w:eastAsiaTheme="minorEastAsia" w:hAnsi="Palatino Linotype" w:cstheme="minorBidi"/>
          <w:b/>
          <w:color w:val="000000" w:themeColor="text1"/>
          <w:lang w:val="es-ES_tradnl"/>
        </w:rPr>
        <w:t xml:space="preserve"> Comisionada María del Rosario Mejía Ayala</w:t>
      </w:r>
      <w:r w:rsidRPr="005E2E2F">
        <w:rPr>
          <w:rFonts w:ascii="Palatino Linotype" w:eastAsiaTheme="minorEastAsia" w:hAnsi="Palatino Linotype" w:cstheme="minorBidi"/>
          <w:color w:val="000000" w:themeColor="text1"/>
          <w:lang w:val="es-ES_tradnl"/>
        </w:rPr>
        <w:t xml:space="preserve"> decretó el cierre de instrucción me</w:t>
      </w:r>
      <w:r w:rsidR="005079B9" w:rsidRPr="005E2E2F">
        <w:rPr>
          <w:rFonts w:ascii="Palatino Linotype" w:eastAsiaTheme="minorEastAsia" w:hAnsi="Palatino Linotype" w:cstheme="minorBidi"/>
          <w:color w:val="000000" w:themeColor="text1"/>
          <w:lang w:val="es-ES_tradnl"/>
        </w:rPr>
        <w:t>di</w:t>
      </w:r>
      <w:r w:rsidR="0056336B" w:rsidRPr="005E2E2F">
        <w:rPr>
          <w:rFonts w:ascii="Palatino Linotype" w:eastAsiaTheme="minorEastAsia" w:hAnsi="Palatino Linotype" w:cstheme="minorBidi"/>
          <w:color w:val="000000" w:themeColor="text1"/>
          <w:lang w:val="es-ES_tradnl"/>
        </w:rPr>
        <w:t>ante acuerdo de fecha cuatro (04</w:t>
      </w:r>
      <w:r w:rsidR="005079B9" w:rsidRPr="005E2E2F">
        <w:rPr>
          <w:rFonts w:ascii="Palatino Linotype" w:eastAsiaTheme="minorEastAsia" w:hAnsi="Palatino Linotype" w:cstheme="minorBidi"/>
          <w:color w:val="000000" w:themeColor="text1"/>
          <w:lang w:val="es-ES_tradnl"/>
        </w:rPr>
        <w:t>) de</w:t>
      </w:r>
      <w:r w:rsidR="0056336B" w:rsidRPr="005E2E2F">
        <w:rPr>
          <w:rFonts w:ascii="Palatino Linotype" w:eastAsiaTheme="minorEastAsia" w:hAnsi="Palatino Linotype" w:cstheme="minorBidi"/>
          <w:color w:val="000000" w:themeColor="text1"/>
          <w:lang w:val="es-ES_tradnl"/>
        </w:rPr>
        <w:t xml:space="preserve"> mayo </w:t>
      </w:r>
      <w:r w:rsidR="009C5D0E" w:rsidRPr="005E2E2F">
        <w:rPr>
          <w:rFonts w:ascii="Palatino Linotype" w:eastAsiaTheme="minorEastAsia" w:hAnsi="Palatino Linotype" w:cstheme="minorBidi"/>
          <w:color w:val="000000" w:themeColor="text1"/>
          <w:lang w:val="es-ES_tradnl"/>
        </w:rPr>
        <w:t xml:space="preserve">de dos mil </w:t>
      </w:r>
      <w:r w:rsidR="0056336B" w:rsidRPr="005E2E2F">
        <w:rPr>
          <w:rFonts w:ascii="Palatino Linotype" w:eastAsiaTheme="minorEastAsia" w:hAnsi="Palatino Linotype" w:cstheme="minorBidi"/>
          <w:color w:val="000000" w:themeColor="text1"/>
          <w:lang w:val="es-ES_tradnl"/>
        </w:rPr>
        <w:t>veintitrés</w:t>
      </w:r>
      <w:r w:rsidR="00BE1D89" w:rsidRPr="005E2E2F">
        <w:rPr>
          <w:rFonts w:ascii="Palatino Linotype" w:eastAsiaTheme="minorEastAsia" w:hAnsi="Palatino Linotype" w:cstheme="minorBidi"/>
          <w:color w:val="000000" w:themeColor="text1"/>
          <w:lang w:val="es-ES_tradnl"/>
        </w:rPr>
        <w:t xml:space="preserve">. </w:t>
      </w:r>
    </w:p>
    <w:p w14:paraId="1A06EC63" w14:textId="5460351D" w:rsidR="0028674A" w:rsidRPr="005E2E2F" w:rsidRDefault="0028674A" w:rsidP="000D3570">
      <w:pPr>
        <w:spacing w:line="360" w:lineRule="auto"/>
        <w:rPr>
          <w:rFonts w:ascii="Palatino Linotype" w:hAnsi="Palatino Linotype"/>
          <w:lang w:val="es-MX" w:eastAsia="en-US"/>
        </w:rPr>
      </w:pPr>
      <w:bookmarkStart w:id="6" w:name="_Toc68804758"/>
    </w:p>
    <w:p w14:paraId="0D7AA06B" w14:textId="64655CEA" w:rsidR="00EA0165" w:rsidRPr="005E2E2F" w:rsidRDefault="00EA0165" w:rsidP="000D3570">
      <w:pPr>
        <w:pStyle w:val="Ttulo1"/>
        <w:spacing w:line="360" w:lineRule="auto"/>
        <w:jc w:val="center"/>
        <w:rPr>
          <w:rFonts w:ascii="Palatino Linotype" w:hAnsi="Palatino Linotype"/>
          <w:b/>
          <w:color w:val="000000" w:themeColor="text1"/>
          <w:sz w:val="24"/>
          <w:szCs w:val="24"/>
          <w:lang w:val="es-MX" w:eastAsia="en-US"/>
        </w:rPr>
      </w:pPr>
      <w:bookmarkStart w:id="7" w:name="_Toc88745690"/>
      <w:r w:rsidRPr="005E2E2F">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5E2E2F" w:rsidRDefault="00EA0165" w:rsidP="000D3570">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8745691"/>
      <w:r w:rsidRPr="005E2E2F">
        <w:rPr>
          <w:rFonts w:ascii="Palatino Linotype" w:hAnsi="Palatino Linotype"/>
          <w:b/>
          <w:color w:val="000000" w:themeColor="text1"/>
          <w:sz w:val="24"/>
          <w:szCs w:val="24"/>
          <w:lang w:val="es-MX" w:eastAsia="en-US"/>
        </w:rPr>
        <w:t>PRIMERO. De la competencia</w:t>
      </w:r>
      <w:bookmarkEnd w:id="8"/>
      <w:bookmarkEnd w:id="9"/>
      <w:bookmarkEnd w:id="10"/>
      <w:r w:rsidR="00537427" w:rsidRPr="005E2E2F">
        <w:rPr>
          <w:rFonts w:ascii="Palatino Linotype" w:hAnsi="Palatino Linotype"/>
          <w:b/>
          <w:color w:val="000000" w:themeColor="text1"/>
          <w:sz w:val="24"/>
          <w:szCs w:val="24"/>
          <w:lang w:val="es-MX" w:eastAsia="en-US"/>
        </w:rPr>
        <w:t>.</w:t>
      </w:r>
      <w:bookmarkEnd w:id="11"/>
    </w:p>
    <w:p w14:paraId="3B88D14E" w14:textId="77777777" w:rsidR="00B62892" w:rsidRPr="005E2E2F" w:rsidRDefault="00B62892" w:rsidP="00B62892">
      <w:pPr>
        <w:rPr>
          <w:lang w:val="es-MX" w:eastAsia="en-US"/>
        </w:rPr>
      </w:pPr>
    </w:p>
    <w:p w14:paraId="6C3EAD3C" w14:textId="0AD27694" w:rsidR="00B62892" w:rsidRPr="005E2E2F" w:rsidRDefault="00B62892" w:rsidP="00B62892">
      <w:pPr>
        <w:pStyle w:val="Prrafodelista"/>
        <w:spacing w:line="360" w:lineRule="auto"/>
        <w:ind w:left="0"/>
        <w:contextualSpacing/>
        <w:jc w:val="both"/>
        <w:rPr>
          <w:rFonts w:ascii="Palatino Linotype" w:hAnsi="Palatino Linotype"/>
          <w:color w:val="000000" w:themeColor="text1"/>
        </w:rPr>
      </w:pPr>
      <w:bookmarkStart w:id="12" w:name="_Toc461555891"/>
      <w:bookmarkStart w:id="13" w:name="_Toc466371860"/>
      <w:bookmarkStart w:id="14" w:name="_Toc68804760"/>
      <w:bookmarkStart w:id="15" w:name="_Toc88745692"/>
      <w:r w:rsidRPr="005E2E2F">
        <w:rPr>
          <w:rFonts w:ascii="Palatino Linotype" w:hAnsi="Palatino Linotype"/>
        </w:rPr>
        <w:t xml:space="preserve">20. Este Instituto de Transparencia, Acceso a la Información Pública y Protección de Datos Personales del Estado de México, es competente para conocer y resolver el presente recurso de revisión interpuesto por </w:t>
      </w:r>
      <w:r w:rsidRPr="005E2E2F">
        <w:rPr>
          <w:rFonts w:ascii="Palatino Linotype" w:hAnsi="Palatino Linotype"/>
          <w:b/>
        </w:rPr>
        <w:t>LA RECURRENTE</w:t>
      </w:r>
      <w:r w:rsidRPr="005E2E2F">
        <w:rPr>
          <w:rFonts w:ascii="Palatino Linotype" w:hAnsi="Palatino Linotype"/>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w:t>
      </w:r>
      <w:r w:rsidRPr="005E2E2F">
        <w:rPr>
          <w:rFonts w:ascii="Palatino Linotype" w:hAnsi="Palatino Linotype"/>
        </w:rPr>
        <w:lastRenderedPageBreak/>
        <w:t>Interior del Instituto de Transparencia, Acceso a la Información Pública y Protección de Datos Personales del Estado de México y Municipios</w:t>
      </w:r>
      <w:r w:rsidRPr="005E2E2F">
        <w:rPr>
          <w:rFonts w:ascii="Palatino Linotype" w:hAnsi="Palatino Linotype"/>
          <w:color w:val="000000" w:themeColor="text1"/>
        </w:rPr>
        <w:t>.</w:t>
      </w:r>
    </w:p>
    <w:p w14:paraId="343B0FCF" w14:textId="413622B7" w:rsidR="00EA0165" w:rsidRPr="005E2E2F" w:rsidRDefault="00EA0165" w:rsidP="000D3570">
      <w:pPr>
        <w:pStyle w:val="Ttulo1"/>
        <w:spacing w:line="360" w:lineRule="auto"/>
        <w:rPr>
          <w:rFonts w:ascii="Palatino Linotype" w:hAnsi="Palatino Linotype"/>
          <w:b/>
          <w:color w:val="000000" w:themeColor="text1"/>
          <w:sz w:val="24"/>
          <w:szCs w:val="24"/>
          <w:lang w:val="es-MX" w:eastAsia="en-US"/>
        </w:rPr>
      </w:pPr>
      <w:r w:rsidRPr="005E2E2F">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5E2E2F" w:rsidRDefault="00EA0165" w:rsidP="000D3570">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88745693"/>
      <w:r w:rsidRPr="005E2E2F">
        <w:rPr>
          <w:rFonts w:ascii="Palatino Linotype" w:hAnsi="Palatino Linotype"/>
          <w:b/>
          <w:color w:val="000000" w:themeColor="text1"/>
          <w:sz w:val="24"/>
          <w:szCs w:val="24"/>
          <w:lang w:val="es-MX" w:eastAsia="en-US"/>
        </w:rPr>
        <w:t>I. De la interposición del recurso.</w:t>
      </w:r>
      <w:bookmarkEnd w:id="16"/>
      <w:bookmarkEnd w:id="17"/>
      <w:bookmarkEnd w:id="18"/>
      <w:r w:rsidRPr="005E2E2F">
        <w:rPr>
          <w:rFonts w:ascii="Palatino Linotype" w:hAnsi="Palatino Linotype"/>
          <w:b/>
          <w:color w:val="000000" w:themeColor="text1"/>
          <w:sz w:val="24"/>
          <w:szCs w:val="24"/>
          <w:lang w:val="es-MX" w:eastAsia="en-US"/>
        </w:rPr>
        <w:t xml:space="preserve"> </w:t>
      </w:r>
    </w:p>
    <w:p w14:paraId="489BB18C" w14:textId="77777777" w:rsidR="00EA0165" w:rsidRPr="005E2E2F" w:rsidRDefault="00EA0165" w:rsidP="000D3570">
      <w:pPr>
        <w:keepNext/>
        <w:keepLines/>
        <w:tabs>
          <w:tab w:val="left" w:pos="0"/>
        </w:tabs>
        <w:spacing w:line="360" w:lineRule="auto"/>
        <w:contextualSpacing/>
        <w:outlineLvl w:val="0"/>
        <w:rPr>
          <w:rFonts w:ascii="Palatino Linotype" w:eastAsia="MS Gothic" w:hAnsi="Palatino Linotype"/>
          <w:b/>
          <w:lang w:val="es-MX" w:eastAsia="en-US"/>
        </w:rPr>
      </w:pPr>
    </w:p>
    <w:p w14:paraId="08BC9096" w14:textId="3E998093" w:rsidR="00BE1D89" w:rsidRPr="005E2E2F" w:rsidRDefault="00EA0165" w:rsidP="00B62892">
      <w:pPr>
        <w:pStyle w:val="Prrafodelista"/>
        <w:numPr>
          <w:ilvl w:val="0"/>
          <w:numId w:val="49"/>
        </w:numPr>
        <w:tabs>
          <w:tab w:val="left" w:pos="567"/>
        </w:tabs>
        <w:spacing w:after="160" w:line="360" w:lineRule="auto"/>
        <w:ind w:left="0" w:right="49" w:firstLine="0"/>
        <w:contextualSpacing/>
        <w:jc w:val="both"/>
        <w:rPr>
          <w:rFonts w:ascii="Palatino Linotype" w:hAnsi="Palatino Linotype"/>
          <w:lang w:val="es-ES_tradnl"/>
        </w:rPr>
      </w:pPr>
      <w:r w:rsidRPr="005E2E2F">
        <w:rPr>
          <w:rFonts w:ascii="Palatino Linotype" w:eastAsia="Calibri" w:hAnsi="Palatino Linotype" w:cs="Arial"/>
          <w:lang w:val="es-ES_tradnl"/>
        </w:rPr>
        <w:t xml:space="preserve">El medio de impugnación fue presentado a través del </w:t>
      </w:r>
      <w:r w:rsidRPr="005E2E2F">
        <w:rPr>
          <w:rFonts w:ascii="Palatino Linotype" w:eastAsia="Calibri" w:hAnsi="Palatino Linotype" w:cs="Arial"/>
          <w:b/>
          <w:lang w:val="es-ES_tradnl"/>
        </w:rPr>
        <w:t>SAIMEX,</w:t>
      </w:r>
      <w:r w:rsidRPr="005E2E2F">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5E2E2F">
        <w:rPr>
          <w:rFonts w:ascii="Palatino Linotype" w:eastAsia="Calibri" w:hAnsi="Palatino Linotype" w:cs="Arial"/>
          <w:lang w:val="es-ES_tradnl"/>
        </w:rPr>
        <w:t xml:space="preserve">particular es de señalar que si el </w:t>
      </w:r>
      <w:r w:rsidRPr="005E2E2F">
        <w:rPr>
          <w:rFonts w:ascii="Palatino Linotype" w:eastAsia="Calibri" w:hAnsi="Palatino Linotype" w:cs="Arial"/>
          <w:b/>
          <w:lang w:val="es-ES_tradnl"/>
        </w:rPr>
        <w:t>SUJETO OBLIGADO</w:t>
      </w:r>
      <w:r w:rsidRPr="005E2E2F">
        <w:rPr>
          <w:rFonts w:ascii="Palatino Linotype" w:eastAsia="Calibri" w:hAnsi="Palatino Linotype" w:cs="Arial"/>
          <w:lang w:val="es-ES_tradnl"/>
        </w:rPr>
        <w:t xml:space="preserve"> entregó respuesta el d</w:t>
      </w:r>
      <w:r w:rsidR="00AA68F3" w:rsidRPr="005E2E2F">
        <w:rPr>
          <w:rFonts w:ascii="Palatino Linotype" w:eastAsia="Calibri" w:hAnsi="Palatino Linotype" w:cs="Arial"/>
          <w:lang w:val="es-ES_tradnl"/>
        </w:rPr>
        <w:t>ía veintiuno (21</w:t>
      </w:r>
      <w:r w:rsidRPr="005E2E2F">
        <w:rPr>
          <w:rFonts w:ascii="Palatino Linotype" w:eastAsia="Calibri" w:hAnsi="Palatino Linotype" w:cs="Arial"/>
          <w:lang w:val="es-ES_tradnl"/>
        </w:rPr>
        <w:t>) de</w:t>
      </w:r>
      <w:r w:rsidR="00AA68F3" w:rsidRPr="005E2E2F">
        <w:rPr>
          <w:rFonts w:ascii="Palatino Linotype" w:eastAsia="Calibri" w:hAnsi="Palatino Linotype" w:cs="Arial"/>
          <w:lang w:val="es-ES_tradnl"/>
        </w:rPr>
        <w:t xml:space="preserve"> septiembre </w:t>
      </w:r>
      <w:r w:rsidR="00BE1D89" w:rsidRPr="005E2E2F">
        <w:rPr>
          <w:rFonts w:ascii="Palatino Linotype" w:eastAsia="Calibri" w:hAnsi="Palatino Linotype" w:cs="Arial"/>
          <w:lang w:val="es-ES_tradnl"/>
        </w:rPr>
        <w:t>de dos mil veintidós</w:t>
      </w:r>
      <w:r w:rsidRPr="005E2E2F">
        <w:rPr>
          <w:rFonts w:ascii="Palatino Linotype" w:eastAsia="Calibri" w:hAnsi="Palatino Linotype" w:cs="Arial"/>
          <w:lang w:val="es-MX" w:eastAsia="en-US"/>
        </w:rPr>
        <w:t>, el plazo para interponer el recurso de rev</w:t>
      </w:r>
      <w:r w:rsidR="00E62DC6" w:rsidRPr="005E2E2F">
        <w:rPr>
          <w:rFonts w:ascii="Palatino Linotype" w:eastAsia="Calibri" w:hAnsi="Palatino Linotype" w:cs="Arial"/>
          <w:lang w:val="es-MX" w:eastAsia="en-US"/>
        </w:rPr>
        <w:t xml:space="preserve">isión </w:t>
      </w:r>
      <w:r w:rsidR="00A2042B" w:rsidRPr="005E2E2F">
        <w:rPr>
          <w:rFonts w:ascii="Palatino Linotype" w:eastAsia="Calibri" w:hAnsi="Palatino Linotype" w:cs="Arial"/>
          <w:lang w:val="es-MX" w:eastAsia="en-US"/>
        </w:rPr>
        <w:t>trascurrió del</w:t>
      </w:r>
      <w:r w:rsidR="00AA68F3" w:rsidRPr="005E2E2F">
        <w:rPr>
          <w:rFonts w:ascii="Palatino Linotype" w:eastAsia="Calibri" w:hAnsi="Palatino Linotype" w:cs="Arial"/>
          <w:lang w:val="es-MX" w:eastAsia="en-US"/>
        </w:rPr>
        <w:t xml:space="preserve"> veintidós (22</w:t>
      </w:r>
      <w:r w:rsidRPr="005E2E2F">
        <w:rPr>
          <w:rFonts w:ascii="Palatino Linotype" w:eastAsia="Calibri" w:hAnsi="Palatino Linotype" w:cs="Arial"/>
          <w:lang w:val="es-MX" w:eastAsia="en-US"/>
        </w:rPr>
        <w:t>)</w:t>
      </w:r>
      <w:r w:rsidR="00AA68F3" w:rsidRPr="005E2E2F">
        <w:rPr>
          <w:rFonts w:ascii="Palatino Linotype" w:eastAsia="Calibri" w:hAnsi="Palatino Linotype" w:cs="Arial"/>
          <w:lang w:val="es-MX" w:eastAsia="en-US"/>
        </w:rPr>
        <w:t xml:space="preserve"> de septiembre</w:t>
      </w:r>
      <w:r w:rsidR="00BE1D89" w:rsidRPr="005E2E2F">
        <w:rPr>
          <w:rFonts w:ascii="Palatino Linotype" w:eastAsia="Calibri" w:hAnsi="Palatino Linotype" w:cs="Arial"/>
          <w:lang w:val="es-MX" w:eastAsia="en-US"/>
        </w:rPr>
        <w:t xml:space="preserve"> </w:t>
      </w:r>
      <w:r w:rsidRPr="005E2E2F">
        <w:rPr>
          <w:rFonts w:ascii="Palatino Linotype" w:eastAsia="Calibri" w:hAnsi="Palatino Linotype" w:cs="Arial"/>
          <w:lang w:val="es-MX" w:eastAsia="en-US"/>
        </w:rPr>
        <w:t xml:space="preserve">al </w:t>
      </w:r>
      <w:r w:rsidR="00AA68F3" w:rsidRPr="005E2E2F">
        <w:rPr>
          <w:rFonts w:ascii="Palatino Linotype" w:eastAsia="Calibri" w:hAnsi="Palatino Linotype" w:cs="Arial"/>
          <w:lang w:val="es-MX" w:eastAsia="en-US"/>
        </w:rPr>
        <w:t>doce (12</w:t>
      </w:r>
      <w:r w:rsidR="00600000" w:rsidRPr="005E2E2F">
        <w:rPr>
          <w:rFonts w:ascii="Palatino Linotype" w:eastAsia="Calibri" w:hAnsi="Palatino Linotype" w:cs="Arial"/>
          <w:lang w:val="es-MX" w:eastAsia="en-US"/>
        </w:rPr>
        <w:t>) de</w:t>
      </w:r>
      <w:r w:rsidR="00AA68F3" w:rsidRPr="005E2E2F">
        <w:rPr>
          <w:rFonts w:ascii="Palatino Linotype" w:eastAsia="Calibri" w:hAnsi="Palatino Linotype" w:cs="Arial"/>
          <w:lang w:val="es-MX" w:eastAsia="en-US"/>
        </w:rPr>
        <w:t xml:space="preserve"> octubre</w:t>
      </w:r>
      <w:r w:rsidR="00BE1D89" w:rsidRPr="005E2E2F">
        <w:rPr>
          <w:rFonts w:ascii="Palatino Linotype" w:eastAsia="Calibri" w:hAnsi="Palatino Linotype" w:cs="Arial"/>
          <w:lang w:val="es-MX" w:eastAsia="en-US"/>
        </w:rPr>
        <w:t xml:space="preserve"> de dos mil veintidós</w:t>
      </w:r>
      <w:r w:rsidR="00E62DC6" w:rsidRPr="005E2E2F">
        <w:rPr>
          <w:rFonts w:ascii="Palatino Linotype" w:eastAsia="Calibri" w:hAnsi="Palatino Linotype" w:cs="Arial"/>
          <w:lang w:val="es-MX" w:eastAsia="en-US"/>
        </w:rPr>
        <w:t xml:space="preserve">, </w:t>
      </w:r>
      <w:r w:rsidRPr="005E2E2F">
        <w:rPr>
          <w:rFonts w:ascii="Palatino Linotype" w:eastAsia="Calibri" w:hAnsi="Palatino Linotype" w:cs="Arial"/>
          <w:lang w:val="es-MX" w:eastAsia="en-US"/>
        </w:rPr>
        <w:t>por lo que si el particular i</w:t>
      </w:r>
      <w:r w:rsidR="00392E2B" w:rsidRPr="005E2E2F">
        <w:rPr>
          <w:rFonts w:ascii="Palatino Linotype" w:eastAsia="Calibri" w:hAnsi="Palatino Linotype" w:cs="Arial"/>
          <w:lang w:val="es-MX" w:eastAsia="en-US"/>
        </w:rPr>
        <w:t>nterpus</w:t>
      </w:r>
      <w:r w:rsidR="00806829" w:rsidRPr="005E2E2F">
        <w:rPr>
          <w:rFonts w:ascii="Palatino Linotype" w:eastAsia="Calibri" w:hAnsi="Palatino Linotype" w:cs="Arial"/>
          <w:lang w:val="es-MX" w:eastAsia="en-US"/>
        </w:rPr>
        <w:t xml:space="preserve">o </w:t>
      </w:r>
      <w:r w:rsidR="00BE1D89" w:rsidRPr="005E2E2F">
        <w:rPr>
          <w:rFonts w:ascii="Palatino Linotype" w:eastAsia="Calibri" w:hAnsi="Palatino Linotype" w:cs="Arial"/>
          <w:lang w:val="es-MX" w:eastAsia="en-US"/>
        </w:rPr>
        <w:t>re</w:t>
      </w:r>
      <w:r w:rsidR="00AA68F3" w:rsidRPr="005E2E2F">
        <w:rPr>
          <w:rFonts w:ascii="Palatino Linotype" w:eastAsia="Calibri" w:hAnsi="Palatino Linotype" w:cs="Arial"/>
          <w:lang w:val="es-MX" w:eastAsia="en-US"/>
        </w:rPr>
        <w:t>curso de revisión el veintisiete (27</w:t>
      </w:r>
      <w:r w:rsidR="00BD6857" w:rsidRPr="005E2E2F">
        <w:rPr>
          <w:rFonts w:ascii="Palatino Linotype" w:eastAsia="Calibri" w:hAnsi="Palatino Linotype" w:cs="Arial"/>
          <w:lang w:val="es-MX" w:eastAsia="en-US"/>
        </w:rPr>
        <w:t>) de</w:t>
      </w:r>
      <w:r w:rsidR="00AA68F3" w:rsidRPr="005E2E2F">
        <w:rPr>
          <w:rFonts w:ascii="Palatino Linotype" w:eastAsia="Calibri" w:hAnsi="Palatino Linotype" w:cs="Arial"/>
          <w:lang w:val="es-MX" w:eastAsia="en-US"/>
        </w:rPr>
        <w:t xml:space="preserve"> septiembre de dos mil </w:t>
      </w:r>
      <w:r w:rsidR="00452489" w:rsidRPr="005E2E2F">
        <w:rPr>
          <w:rFonts w:ascii="Palatino Linotype" w:eastAsia="Calibri" w:hAnsi="Palatino Linotype" w:cs="Arial"/>
          <w:lang w:val="es-MX" w:eastAsia="en-US"/>
        </w:rPr>
        <w:t>veintidós</w:t>
      </w:r>
      <w:r w:rsidRPr="005E2E2F">
        <w:rPr>
          <w:rFonts w:ascii="Palatino Linotype" w:eastAsia="Calibri" w:hAnsi="Palatino Linotype" w:cs="Arial"/>
          <w:lang w:val="es-MX" w:eastAsia="en-US"/>
        </w:rPr>
        <w:t xml:space="preserve"> </w:t>
      </w:r>
      <w:r w:rsidRPr="005E2E2F">
        <w:rPr>
          <w:rFonts w:ascii="Palatino Linotype" w:hAnsi="Palatino Linotype"/>
          <w:lang w:val="es-ES_tradnl"/>
        </w:rPr>
        <w:t xml:space="preserve">se encuentra dentro del periodo establecido por la Ley. </w:t>
      </w:r>
    </w:p>
    <w:p w14:paraId="45037C05" w14:textId="77777777" w:rsidR="00BE1D89" w:rsidRPr="005E2E2F" w:rsidRDefault="00BE1D89" w:rsidP="000D3570">
      <w:pPr>
        <w:keepNext/>
        <w:keepLines/>
        <w:spacing w:before="240" w:line="360" w:lineRule="auto"/>
        <w:jc w:val="both"/>
        <w:outlineLvl w:val="0"/>
        <w:rPr>
          <w:rFonts w:ascii="Palatino Linotype" w:eastAsia="Calibri" w:hAnsi="Palatino Linotype" w:cs="Arial"/>
          <w:color w:val="365F91" w:themeColor="accent1" w:themeShade="BF"/>
        </w:rPr>
      </w:pPr>
      <w:bookmarkStart w:id="19" w:name="_Toc108698548"/>
      <w:r w:rsidRPr="005E2E2F">
        <w:rPr>
          <w:rFonts w:ascii="Palatino Linotype" w:eastAsiaTheme="majorEastAsia" w:hAnsi="Palatino Linotype" w:cstheme="majorBidi"/>
          <w:b/>
        </w:rPr>
        <w:t>II. Del nombre como requisito innecesario para la tramitación del recurso.</w:t>
      </w:r>
      <w:bookmarkEnd w:id="19"/>
      <w:r w:rsidRPr="005E2E2F">
        <w:rPr>
          <w:rFonts w:ascii="Palatino Linotype" w:eastAsiaTheme="majorEastAsia" w:hAnsi="Palatino Linotype" w:cstheme="majorBidi"/>
          <w:b/>
        </w:rPr>
        <w:t xml:space="preserve"> </w:t>
      </w:r>
    </w:p>
    <w:p w14:paraId="31B9A821" w14:textId="77777777" w:rsidR="00BE1D89" w:rsidRPr="005E2E2F" w:rsidRDefault="00BE1D89" w:rsidP="000D3570">
      <w:pPr>
        <w:tabs>
          <w:tab w:val="left" w:pos="426"/>
        </w:tabs>
        <w:spacing w:line="360" w:lineRule="auto"/>
        <w:ind w:right="49"/>
        <w:contextualSpacing/>
        <w:jc w:val="both"/>
        <w:rPr>
          <w:rFonts w:ascii="Palatino Linotype" w:hAnsi="Palatino Linotype" w:cs="Arial"/>
          <w:b/>
        </w:rPr>
      </w:pPr>
    </w:p>
    <w:p w14:paraId="3A73CB70" w14:textId="09E4445C" w:rsidR="00BE1D89" w:rsidRPr="005E2E2F" w:rsidRDefault="00BE1D89" w:rsidP="00B62892">
      <w:pPr>
        <w:pStyle w:val="Prrafodelista"/>
        <w:numPr>
          <w:ilvl w:val="0"/>
          <w:numId w:val="49"/>
        </w:numPr>
        <w:tabs>
          <w:tab w:val="left" w:pos="567"/>
        </w:tabs>
        <w:spacing w:after="160" w:line="360" w:lineRule="auto"/>
        <w:ind w:left="0" w:right="49" w:firstLine="0"/>
        <w:contextualSpacing/>
        <w:jc w:val="both"/>
        <w:rPr>
          <w:rFonts w:ascii="Palatino Linotype" w:hAnsi="Palatino Linotype" w:cs="Arial"/>
          <w:b/>
          <w:lang w:val="es-ES_tradnl"/>
        </w:rPr>
      </w:pPr>
      <w:r w:rsidRPr="005E2E2F">
        <w:rPr>
          <w:rFonts w:ascii="Palatino Linotype" w:hAnsi="Palatino Linotype" w:cs="Arial"/>
          <w:bCs/>
          <w:lang w:val="es-ES_tradnl"/>
        </w:rPr>
        <w:t xml:space="preserve">Por </w:t>
      </w:r>
      <w:r w:rsidRPr="005E2E2F">
        <w:rPr>
          <w:rFonts w:ascii="Palatino Linotype" w:hAnsi="Palatino Linotype" w:cs="Arial"/>
          <w:bCs/>
        </w:rPr>
        <w:t xml:space="preserve">otro lado, de la revisión a los expedientes electrónicos contenidos en el sistema </w:t>
      </w:r>
      <w:r w:rsidRPr="005E2E2F">
        <w:rPr>
          <w:rFonts w:ascii="Palatino Linotype" w:hAnsi="Palatino Linotype" w:cs="Arial"/>
          <w:b/>
          <w:bCs/>
        </w:rPr>
        <w:t>SAIMEX,</w:t>
      </w:r>
      <w:r w:rsidRPr="005E2E2F">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5E2E2F">
        <w:rPr>
          <w:rFonts w:ascii="Palatino Linotype" w:hAnsi="Palatino Linotype" w:cs="Arial"/>
          <w:b/>
          <w:bCs/>
        </w:rPr>
        <w:t>no señaló su nombre completo, ni se tiene certeza sobre su identidad</w:t>
      </w:r>
      <w:r w:rsidRPr="005E2E2F">
        <w:rPr>
          <w:rFonts w:ascii="Palatino Linotype" w:hAnsi="Palatino Linotype" w:cs="Arial"/>
          <w:bCs/>
        </w:rPr>
        <w:t xml:space="preserve">; sin embargo, es importante señalar que el nombre de los Solicitantes y Recurrentes no es un requisito indispensable para la tramitación del acto procesal específico en materia </w:t>
      </w:r>
      <w:r w:rsidRPr="005E2E2F">
        <w:rPr>
          <w:rFonts w:ascii="Palatino Linotype" w:hAnsi="Palatino Linotype" w:cs="Arial"/>
          <w:bCs/>
        </w:rPr>
        <w:lastRenderedPageBreak/>
        <w:t>de acceso a la información, ello en estricto apego al numeral 155 párrafo tercero de la Ley de la materia, en concatenación con el 180 del mismo ordenamiento.</w:t>
      </w:r>
    </w:p>
    <w:p w14:paraId="07504C2D" w14:textId="77777777" w:rsidR="00BE1D89" w:rsidRPr="005E2E2F" w:rsidRDefault="00BE1D89" w:rsidP="000D3570">
      <w:pPr>
        <w:tabs>
          <w:tab w:val="left" w:pos="426"/>
        </w:tabs>
        <w:spacing w:line="360" w:lineRule="auto"/>
        <w:ind w:right="49"/>
        <w:contextualSpacing/>
        <w:jc w:val="both"/>
        <w:rPr>
          <w:rFonts w:ascii="Palatino Linotype" w:hAnsi="Palatino Linotype" w:cs="Arial"/>
          <w:b/>
        </w:rPr>
      </w:pPr>
    </w:p>
    <w:p w14:paraId="2E870E93" w14:textId="77777777" w:rsidR="00BE1D89" w:rsidRPr="005E2E2F" w:rsidRDefault="00BE1D89" w:rsidP="00B62892">
      <w:pPr>
        <w:numPr>
          <w:ilvl w:val="0"/>
          <w:numId w:val="49"/>
        </w:numPr>
        <w:tabs>
          <w:tab w:val="left" w:pos="567"/>
        </w:tabs>
        <w:spacing w:after="160" w:line="360" w:lineRule="auto"/>
        <w:ind w:left="0" w:right="49" w:firstLine="0"/>
        <w:contextualSpacing/>
        <w:jc w:val="both"/>
        <w:rPr>
          <w:rFonts w:ascii="Palatino Linotype" w:hAnsi="Palatino Linotype" w:cs="Arial"/>
          <w:b/>
        </w:rPr>
      </w:pPr>
      <w:r w:rsidRPr="005E2E2F">
        <w:rPr>
          <w:rFonts w:ascii="Palatino Linotype" w:hAnsi="Palatino Linotype" w:cs="Arial"/>
          <w:bCs/>
        </w:rPr>
        <w:t xml:space="preserve">Esto es así, ya que de conformidad con los artículos 6, apartado A, fracciones III y IV de la </w:t>
      </w:r>
      <w:r w:rsidRPr="005E2E2F">
        <w:rPr>
          <w:rFonts w:ascii="Palatino Linotype" w:hAnsi="Palatino Linotype" w:cs="Arial"/>
          <w:b/>
          <w:bCs/>
        </w:rPr>
        <w:t>Constitución Política de los Estados Unidos Mexicanos</w:t>
      </w:r>
      <w:r w:rsidRPr="005E2E2F">
        <w:rPr>
          <w:rFonts w:ascii="Palatino Linotype" w:hAnsi="Palatino Linotype" w:cs="Arial"/>
          <w:bCs/>
        </w:rPr>
        <w:t xml:space="preserve">; 5, párrafos trigésimo, trigésimo primero y trigésimo segundo, fracciones III, IV y V, de la </w:t>
      </w:r>
      <w:r w:rsidRPr="005E2E2F">
        <w:rPr>
          <w:rFonts w:ascii="Palatino Linotype" w:hAnsi="Palatino Linotype" w:cs="Arial"/>
          <w:b/>
          <w:bCs/>
        </w:rPr>
        <w:t>Constitución Política del Estado Libre y Soberano de México</w:t>
      </w:r>
      <w:r w:rsidRPr="005E2E2F">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46E809" w14:textId="77777777" w:rsidR="00BE1D89" w:rsidRPr="005E2E2F" w:rsidRDefault="00BE1D89" w:rsidP="000D3570">
      <w:pPr>
        <w:tabs>
          <w:tab w:val="left" w:pos="426"/>
        </w:tabs>
        <w:spacing w:line="360" w:lineRule="auto"/>
        <w:ind w:right="49"/>
        <w:contextualSpacing/>
        <w:jc w:val="both"/>
        <w:rPr>
          <w:rFonts w:ascii="Palatino Linotype" w:hAnsi="Palatino Linotype" w:cs="Arial"/>
          <w:b/>
        </w:rPr>
      </w:pPr>
    </w:p>
    <w:p w14:paraId="51405173" w14:textId="77777777" w:rsidR="00BE1D89" w:rsidRPr="005E2E2F" w:rsidRDefault="00BE1D89" w:rsidP="00B62892">
      <w:pPr>
        <w:numPr>
          <w:ilvl w:val="0"/>
          <w:numId w:val="49"/>
        </w:numPr>
        <w:tabs>
          <w:tab w:val="left" w:pos="567"/>
        </w:tabs>
        <w:spacing w:after="160" w:line="360" w:lineRule="auto"/>
        <w:ind w:left="0" w:right="49" w:firstLine="0"/>
        <w:contextualSpacing/>
        <w:jc w:val="both"/>
        <w:rPr>
          <w:rFonts w:ascii="Palatino Linotype" w:hAnsi="Palatino Linotype" w:cs="Arial"/>
          <w:b/>
        </w:rPr>
      </w:pPr>
      <w:r w:rsidRPr="005E2E2F">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B817AC0" w14:textId="77777777" w:rsidR="00BE1D89" w:rsidRPr="005E2E2F" w:rsidRDefault="00BE1D89" w:rsidP="000D3570">
      <w:pPr>
        <w:tabs>
          <w:tab w:val="left" w:pos="426"/>
        </w:tabs>
        <w:spacing w:line="360" w:lineRule="auto"/>
        <w:ind w:right="49"/>
        <w:contextualSpacing/>
        <w:jc w:val="both"/>
        <w:rPr>
          <w:rFonts w:ascii="Palatino Linotype" w:hAnsi="Palatino Linotype" w:cs="Arial"/>
          <w:b/>
        </w:rPr>
      </w:pPr>
    </w:p>
    <w:p w14:paraId="214EE6A7" w14:textId="77777777" w:rsidR="00BE1D89" w:rsidRPr="005E2E2F" w:rsidRDefault="00BE1D89" w:rsidP="00B62892">
      <w:pPr>
        <w:numPr>
          <w:ilvl w:val="0"/>
          <w:numId w:val="49"/>
        </w:numPr>
        <w:tabs>
          <w:tab w:val="left" w:pos="567"/>
        </w:tabs>
        <w:spacing w:after="160" w:line="360" w:lineRule="auto"/>
        <w:ind w:left="0" w:right="49" w:firstLine="0"/>
        <w:contextualSpacing/>
        <w:jc w:val="both"/>
        <w:rPr>
          <w:rFonts w:ascii="Palatino Linotype" w:hAnsi="Palatino Linotype" w:cs="Arial"/>
          <w:b/>
        </w:rPr>
      </w:pPr>
      <w:r w:rsidRPr="005E2E2F">
        <w:rPr>
          <w:rFonts w:ascii="Palatino Linotype" w:hAnsi="Palatino Linotype" w:cs="Arial"/>
          <w:bCs/>
        </w:rPr>
        <w:lastRenderedPageBreak/>
        <w:t>Asimismo, como lo establece la Convención Americana, en su artículo 13, el derecho de acceso a la información es un derecho humano universal y, en consecuencia, toda persona tiene derecho a solicitar acceso a la información.</w:t>
      </w:r>
    </w:p>
    <w:p w14:paraId="6AF35268" w14:textId="77777777" w:rsidR="00BE1D89" w:rsidRPr="005E2E2F" w:rsidRDefault="00BE1D89" w:rsidP="000D3570">
      <w:pPr>
        <w:tabs>
          <w:tab w:val="left" w:pos="426"/>
        </w:tabs>
        <w:spacing w:line="360" w:lineRule="auto"/>
        <w:ind w:right="49"/>
        <w:contextualSpacing/>
        <w:jc w:val="both"/>
        <w:rPr>
          <w:rFonts w:ascii="Palatino Linotype" w:hAnsi="Palatino Linotype" w:cs="Arial"/>
          <w:b/>
        </w:rPr>
      </w:pPr>
    </w:p>
    <w:p w14:paraId="13AD5366" w14:textId="77777777" w:rsidR="00BE1D89" w:rsidRPr="005E2E2F" w:rsidRDefault="00BE1D89" w:rsidP="00B62892">
      <w:pPr>
        <w:numPr>
          <w:ilvl w:val="0"/>
          <w:numId w:val="49"/>
        </w:numPr>
        <w:tabs>
          <w:tab w:val="left" w:pos="567"/>
        </w:tabs>
        <w:spacing w:after="160" w:line="360" w:lineRule="auto"/>
        <w:ind w:left="0" w:right="49" w:firstLine="0"/>
        <w:contextualSpacing/>
        <w:jc w:val="both"/>
        <w:rPr>
          <w:rFonts w:ascii="Palatino Linotype" w:hAnsi="Palatino Linotype" w:cs="Arial"/>
          <w:b/>
        </w:rPr>
      </w:pPr>
      <w:r w:rsidRPr="005E2E2F">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B652E04" w14:textId="77777777" w:rsidR="00BE1D89" w:rsidRPr="005E2E2F" w:rsidRDefault="00BE1D89" w:rsidP="000D3570">
      <w:pPr>
        <w:tabs>
          <w:tab w:val="left" w:pos="426"/>
        </w:tabs>
        <w:spacing w:line="360" w:lineRule="auto"/>
        <w:ind w:right="49"/>
        <w:contextualSpacing/>
        <w:jc w:val="both"/>
        <w:rPr>
          <w:rFonts w:ascii="Palatino Linotype" w:hAnsi="Palatino Linotype" w:cs="Arial"/>
          <w:b/>
        </w:rPr>
      </w:pPr>
    </w:p>
    <w:p w14:paraId="73A357F8" w14:textId="77777777" w:rsidR="00BE1D89" w:rsidRPr="005E2E2F" w:rsidRDefault="00BE1D89" w:rsidP="00B62892">
      <w:pPr>
        <w:numPr>
          <w:ilvl w:val="0"/>
          <w:numId w:val="49"/>
        </w:numPr>
        <w:tabs>
          <w:tab w:val="left" w:pos="567"/>
        </w:tabs>
        <w:spacing w:after="160" w:line="360" w:lineRule="auto"/>
        <w:ind w:left="0" w:right="49" w:firstLine="0"/>
        <w:contextualSpacing/>
        <w:jc w:val="both"/>
        <w:rPr>
          <w:rFonts w:ascii="Palatino Linotype" w:hAnsi="Palatino Linotype" w:cs="Arial"/>
          <w:b/>
        </w:rPr>
      </w:pPr>
      <w:r w:rsidRPr="005E2E2F">
        <w:rPr>
          <w:rFonts w:ascii="Palatino Linotype" w:hAnsi="Palatino Linotype" w:cs="Arial"/>
          <w:bCs/>
        </w:rPr>
        <w:t xml:space="preserve">Por lo tanto, el nombre de la </w:t>
      </w:r>
      <w:r w:rsidRPr="005E2E2F">
        <w:rPr>
          <w:rFonts w:ascii="Palatino Linotype" w:hAnsi="Palatino Linotype" w:cs="Arial"/>
          <w:b/>
          <w:bCs/>
        </w:rPr>
        <w:t>SOLICITANTE</w:t>
      </w:r>
      <w:r w:rsidRPr="005E2E2F">
        <w:rPr>
          <w:rFonts w:ascii="Palatino Linotype" w:hAnsi="Palatino Linotype" w:cs="Arial"/>
          <w:bCs/>
        </w:rPr>
        <w:t xml:space="preserve"> y subsecuente </w:t>
      </w:r>
      <w:r w:rsidRPr="005E2E2F">
        <w:rPr>
          <w:rFonts w:ascii="Palatino Linotype" w:hAnsi="Palatino Linotype" w:cs="Arial"/>
          <w:b/>
          <w:bCs/>
        </w:rPr>
        <w:t>RECURRENTE</w:t>
      </w:r>
      <w:r w:rsidRPr="005E2E2F">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C72C37F" w14:textId="77777777" w:rsidR="00BE1D89" w:rsidRPr="005E2E2F" w:rsidRDefault="00BE1D89" w:rsidP="000D3570">
      <w:pPr>
        <w:pStyle w:val="Ttulo1"/>
        <w:spacing w:line="360" w:lineRule="auto"/>
        <w:jc w:val="both"/>
        <w:rPr>
          <w:rFonts w:ascii="Palatino Linotype" w:hAnsi="Palatino Linotype"/>
          <w:b/>
          <w:color w:val="000000" w:themeColor="text1"/>
          <w:sz w:val="24"/>
          <w:szCs w:val="24"/>
          <w:lang w:val="es-MX" w:eastAsia="en-US"/>
        </w:rPr>
      </w:pPr>
      <w:bookmarkStart w:id="20" w:name="_Toc110470207"/>
      <w:r w:rsidRPr="005E2E2F">
        <w:rPr>
          <w:rFonts w:ascii="Palatino Linotype" w:hAnsi="Palatino Linotype"/>
          <w:b/>
          <w:color w:val="auto"/>
          <w:sz w:val="24"/>
          <w:szCs w:val="24"/>
        </w:rPr>
        <w:t xml:space="preserve">III. </w:t>
      </w:r>
      <w:bookmarkStart w:id="21" w:name="_Toc110470208"/>
      <w:bookmarkEnd w:id="20"/>
      <w:r w:rsidRPr="005E2E2F">
        <w:rPr>
          <w:rFonts w:ascii="Palatino Linotype" w:hAnsi="Palatino Linotype"/>
          <w:b/>
          <w:color w:val="000000" w:themeColor="text1"/>
          <w:sz w:val="24"/>
          <w:szCs w:val="24"/>
          <w:lang w:val="es-MX" w:eastAsia="en-US"/>
        </w:rPr>
        <w:t>De la determinación sobre la procedibilidad del recurso.</w:t>
      </w:r>
      <w:bookmarkEnd w:id="21"/>
      <w:r w:rsidRPr="005E2E2F">
        <w:rPr>
          <w:rFonts w:ascii="Palatino Linotype" w:hAnsi="Palatino Linotype"/>
          <w:b/>
          <w:color w:val="000000" w:themeColor="text1"/>
          <w:sz w:val="24"/>
          <w:szCs w:val="24"/>
          <w:lang w:val="es-MX" w:eastAsia="en-US"/>
        </w:rPr>
        <w:t xml:space="preserve"> </w:t>
      </w:r>
    </w:p>
    <w:p w14:paraId="39C2C976" w14:textId="77777777" w:rsidR="00BE1D89" w:rsidRPr="005E2E2F" w:rsidRDefault="00BE1D89" w:rsidP="000D3570">
      <w:pPr>
        <w:spacing w:line="360" w:lineRule="auto"/>
        <w:jc w:val="both"/>
        <w:rPr>
          <w:rFonts w:ascii="Palatino Linotype" w:hAnsi="Palatino Linotype"/>
          <w:lang w:val="es-MX" w:eastAsia="en-US"/>
        </w:rPr>
      </w:pPr>
    </w:p>
    <w:p w14:paraId="00B7840B" w14:textId="77777777" w:rsidR="00BE1D89" w:rsidRPr="005E2E2F" w:rsidRDefault="00BE1D89" w:rsidP="00B62892">
      <w:pPr>
        <w:pStyle w:val="Prrafodelista"/>
        <w:numPr>
          <w:ilvl w:val="0"/>
          <w:numId w:val="49"/>
        </w:numPr>
        <w:tabs>
          <w:tab w:val="left" w:pos="567"/>
        </w:tabs>
        <w:spacing w:after="160" w:line="360" w:lineRule="auto"/>
        <w:ind w:left="0" w:right="49" w:firstLine="0"/>
        <w:contextualSpacing/>
        <w:jc w:val="both"/>
        <w:rPr>
          <w:rFonts w:ascii="Palatino Linotype" w:hAnsi="Palatino Linotype"/>
          <w:lang w:val="es-ES_tradnl"/>
        </w:rPr>
      </w:pPr>
      <w:r w:rsidRPr="005E2E2F">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CAA4C68" w14:textId="2A906E6C" w:rsidR="00A2042B" w:rsidRPr="005E2E2F" w:rsidRDefault="00A2042B" w:rsidP="000D3570">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5E2E2F" w:rsidRDefault="00992BC7" w:rsidP="000D3570">
      <w:pPr>
        <w:pStyle w:val="Ttulo1"/>
        <w:spacing w:line="360" w:lineRule="auto"/>
        <w:rPr>
          <w:rFonts w:ascii="Palatino Linotype" w:hAnsi="Palatino Linotype"/>
          <w:sz w:val="24"/>
          <w:szCs w:val="24"/>
          <w:lang w:eastAsia="es-ES_tradnl"/>
        </w:rPr>
      </w:pPr>
      <w:bookmarkStart w:id="22" w:name="_Toc88745695"/>
      <w:r w:rsidRPr="005E2E2F">
        <w:rPr>
          <w:rFonts w:ascii="Palatino Linotype" w:eastAsia="MS Mincho" w:hAnsi="Palatino Linotype"/>
          <w:b/>
          <w:color w:val="000000" w:themeColor="text1"/>
          <w:sz w:val="24"/>
          <w:szCs w:val="24"/>
          <w:lang w:val="es-ES_tradnl"/>
        </w:rPr>
        <w:lastRenderedPageBreak/>
        <w:t>TERCERO</w:t>
      </w:r>
      <w:r w:rsidRPr="005E2E2F">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5E2E2F">
        <w:rPr>
          <w:rFonts w:ascii="Palatino Linotype" w:hAnsi="Palatino Linotype" w:cs="Times New Roman"/>
          <w:b/>
          <w:color w:val="000000" w:themeColor="text1"/>
          <w:sz w:val="24"/>
          <w:szCs w:val="24"/>
        </w:rPr>
        <w:t xml:space="preserve"> </w:t>
      </w:r>
      <w:r w:rsidR="00EA0165" w:rsidRPr="005E2E2F">
        <w:rPr>
          <w:rFonts w:ascii="Palatino Linotype" w:hAnsi="Palatino Linotype"/>
          <w:b/>
          <w:color w:val="000000" w:themeColor="text1"/>
          <w:sz w:val="24"/>
          <w:szCs w:val="24"/>
          <w:lang w:val="es-MX" w:eastAsia="en-US"/>
        </w:rPr>
        <w:t xml:space="preserve">Del planteamiento de la </w:t>
      </w:r>
      <w:r w:rsidR="00EA0165" w:rsidRPr="005E2E2F">
        <w:rPr>
          <w:rFonts w:ascii="Palatino Linotype" w:hAnsi="Palatino Linotype"/>
          <w:b/>
          <w:i/>
          <w:color w:val="000000" w:themeColor="text1"/>
          <w:sz w:val="24"/>
          <w:szCs w:val="24"/>
          <w:lang w:val="es-MX" w:eastAsia="en-US"/>
        </w:rPr>
        <w:t>Litis.</w:t>
      </w:r>
      <w:bookmarkEnd w:id="22"/>
      <w:bookmarkEnd w:id="23"/>
      <w:bookmarkEnd w:id="24"/>
    </w:p>
    <w:p w14:paraId="6B097BE2" w14:textId="0929F460" w:rsidR="00D217A4" w:rsidRPr="005E2E2F" w:rsidRDefault="00EA0165" w:rsidP="00B62892">
      <w:pPr>
        <w:pStyle w:val="Prrafodelista"/>
        <w:numPr>
          <w:ilvl w:val="0"/>
          <w:numId w:val="49"/>
        </w:numPr>
        <w:tabs>
          <w:tab w:val="left" w:pos="567"/>
        </w:tabs>
        <w:spacing w:before="240" w:after="240" w:line="360" w:lineRule="auto"/>
        <w:ind w:left="0" w:firstLine="0"/>
        <w:contextualSpacing/>
        <w:jc w:val="both"/>
        <w:rPr>
          <w:rFonts w:ascii="Palatino Linotype" w:hAnsi="Palatino Linotype"/>
          <w:i/>
          <w:lang w:val="es-ES_tradnl"/>
        </w:rPr>
      </w:pPr>
      <w:r w:rsidRPr="005E2E2F">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5E2E2F">
        <w:rPr>
          <w:rFonts w:ascii="Palatino Linotype" w:eastAsia="Calibri" w:hAnsi="Palatino Linotype" w:cs="Arial"/>
          <w:b/>
        </w:rPr>
        <w:t>Ley de Transparencia y Acceso a la Información Pública del Estado de México y Municipios</w:t>
      </w:r>
      <w:r w:rsidRPr="005E2E2F">
        <w:rPr>
          <w:rFonts w:ascii="Palatino Linotype" w:hAnsi="Palatino Linotype" w:cs="Arial"/>
          <w:lang w:val="es-ES_tradnl"/>
        </w:rPr>
        <w:t xml:space="preserve"> y determinar la confirmación; revocación o modificación; desechamiento o sobreseimiento; y en su </w:t>
      </w:r>
      <w:r w:rsidRPr="005E2E2F">
        <w:rPr>
          <w:rFonts w:ascii="Palatino Linotype" w:hAnsi="Palatino Linotype" w:cs="Arial"/>
          <w:b/>
          <w:lang w:val="es-ES_tradnl"/>
        </w:rPr>
        <w:t>caso ordenar la entrega de la información,</w:t>
      </w:r>
      <w:r w:rsidRPr="005E2E2F">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E5F6627" w14:textId="77777777" w:rsidR="00D217A4" w:rsidRPr="005E2E2F" w:rsidRDefault="00D217A4" w:rsidP="000D3570">
      <w:pPr>
        <w:pStyle w:val="Prrafodelista"/>
        <w:spacing w:before="240" w:after="240" w:line="360" w:lineRule="auto"/>
        <w:ind w:left="0"/>
        <w:contextualSpacing/>
        <w:jc w:val="both"/>
        <w:rPr>
          <w:rFonts w:ascii="Palatino Linotype" w:hAnsi="Palatino Linotype"/>
          <w:i/>
          <w:lang w:val="es-ES_tradnl"/>
        </w:rPr>
      </w:pPr>
    </w:p>
    <w:p w14:paraId="68A318DC" w14:textId="23D71C6F" w:rsidR="00AA68F3" w:rsidRPr="005E2E2F" w:rsidRDefault="00EA0165" w:rsidP="00B62892">
      <w:pPr>
        <w:pStyle w:val="Prrafodelista"/>
        <w:numPr>
          <w:ilvl w:val="0"/>
          <w:numId w:val="49"/>
        </w:numPr>
        <w:tabs>
          <w:tab w:val="left" w:pos="567"/>
        </w:tabs>
        <w:spacing w:before="240" w:after="240" w:line="360" w:lineRule="auto"/>
        <w:ind w:left="0" w:firstLine="0"/>
        <w:contextualSpacing/>
        <w:jc w:val="both"/>
        <w:rPr>
          <w:rFonts w:ascii="Palatino Linotype" w:hAnsi="Palatino Linotype"/>
          <w:i/>
          <w:lang w:val="es-ES_tradnl"/>
        </w:rPr>
      </w:pPr>
      <w:r w:rsidRPr="005E2E2F">
        <w:rPr>
          <w:rFonts w:ascii="Palatino Linotype" w:eastAsia="MS Mincho" w:hAnsi="Palatino Linotype"/>
          <w:lang w:val="es-ES_tradnl"/>
        </w:rPr>
        <w:t xml:space="preserve">De las constancias en el expediente al rubro indicado, se desprende que el particular solicitó </w:t>
      </w:r>
      <w:r w:rsidR="003669E8" w:rsidRPr="005E2E2F">
        <w:rPr>
          <w:rFonts w:ascii="Palatino Linotype" w:eastAsia="MS Mincho" w:hAnsi="Palatino Linotype"/>
          <w:lang w:val="es-ES_tradnl"/>
        </w:rPr>
        <w:t xml:space="preserve">acceso </w:t>
      </w:r>
      <w:r w:rsidR="003D1DF9" w:rsidRPr="005E2E2F">
        <w:rPr>
          <w:rFonts w:ascii="Palatino Linotype" w:eastAsia="MS Mincho" w:hAnsi="Palatino Linotype"/>
          <w:lang w:val="es-ES_tradnl"/>
        </w:rPr>
        <w:t>a</w:t>
      </w:r>
      <w:r w:rsidR="009171F5" w:rsidRPr="005E2E2F">
        <w:rPr>
          <w:rFonts w:ascii="Palatino Linotype" w:eastAsia="MS Mincho" w:hAnsi="Palatino Linotype"/>
          <w:lang w:val="es-ES_tradnl"/>
        </w:rPr>
        <w:t>l</w:t>
      </w:r>
      <w:r w:rsidR="00AA68F3" w:rsidRPr="005E2E2F">
        <w:rPr>
          <w:rFonts w:ascii="Palatino Linotype" w:hAnsi="Palatino Linotype"/>
          <w:lang w:val="es-ES_tradnl"/>
        </w:rPr>
        <w:t>:</w:t>
      </w:r>
    </w:p>
    <w:p w14:paraId="458837C3" w14:textId="77777777" w:rsidR="009171F5" w:rsidRPr="005E2E2F" w:rsidRDefault="009171F5" w:rsidP="000D3570">
      <w:pPr>
        <w:pStyle w:val="Prrafodelista"/>
        <w:spacing w:line="360" w:lineRule="auto"/>
        <w:rPr>
          <w:rFonts w:ascii="Palatino Linotype" w:hAnsi="Palatino Linotype"/>
          <w:i/>
          <w:lang w:val="es-ES_tradnl"/>
        </w:rPr>
      </w:pPr>
    </w:p>
    <w:p w14:paraId="35853B1F" w14:textId="605347FD" w:rsidR="00D217A4" w:rsidRPr="005E2E2F" w:rsidRDefault="009171F5" w:rsidP="000D3570">
      <w:pPr>
        <w:pStyle w:val="Prrafodelista"/>
        <w:spacing w:before="240" w:after="240" w:line="360" w:lineRule="auto"/>
        <w:ind w:left="567" w:right="900"/>
        <w:contextualSpacing/>
        <w:jc w:val="both"/>
        <w:rPr>
          <w:rFonts w:ascii="Palatino Linotype" w:hAnsi="Palatino Linotype"/>
          <w:lang w:val="es-ES_tradnl"/>
        </w:rPr>
      </w:pPr>
      <w:r w:rsidRPr="005E2E2F">
        <w:rPr>
          <w:rFonts w:ascii="Palatino Linotype" w:hAnsi="Palatino Linotype"/>
          <w:lang w:val="es-ES_tradnl"/>
        </w:rPr>
        <w:t xml:space="preserve">-Título profesional o la acreditación de la experiencia mínima de un año, aprobada por el Secretario del Ayuntamiento y/o Presidente Municipal, mismo que garantice que la Directora de Asuntos Metropolitanos puede ocupar tal dirección. </w:t>
      </w:r>
    </w:p>
    <w:p w14:paraId="75FDAFA4" w14:textId="77777777" w:rsidR="0073257B" w:rsidRPr="005E2E2F" w:rsidRDefault="0073257B" w:rsidP="000D3570">
      <w:pPr>
        <w:pStyle w:val="Prrafodelista"/>
        <w:spacing w:before="240" w:after="240" w:line="360" w:lineRule="auto"/>
        <w:ind w:left="567" w:right="900"/>
        <w:contextualSpacing/>
        <w:jc w:val="both"/>
        <w:rPr>
          <w:rFonts w:ascii="Palatino Linotype" w:hAnsi="Palatino Linotype"/>
          <w:lang w:val="es-ES_tradnl"/>
        </w:rPr>
      </w:pPr>
    </w:p>
    <w:p w14:paraId="0E54AD16" w14:textId="77777777" w:rsidR="0073257B" w:rsidRPr="005E2E2F" w:rsidRDefault="0073257B" w:rsidP="00B62892">
      <w:pPr>
        <w:pStyle w:val="Prrafodelista"/>
        <w:numPr>
          <w:ilvl w:val="0"/>
          <w:numId w:val="49"/>
        </w:numPr>
        <w:tabs>
          <w:tab w:val="left" w:pos="567"/>
        </w:tabs>
        <w:spacing w:before="240" w:after="240" w:line="360" w:lineRule="auto"/>
        <w:ind w:left="0" w:firstLine="0"/>
        <w:contextualSpacing/>
        <w:jc w:val="both"/>
        <w:rPr>
          <w:rFonts w:ascii="Palatino Linotype" w:hAnsi="Palatino Linotype"/>
          <w:i/>
          <w:lang w:val="es-ES_tradnl"/>
        </w:rPr>
      </w:pPr>
      <w:r w:rsidRPr="005E2E2F">
        <w:rPr>
          <w:rFonts w:ascii="Palatino Linotype" w:hAnsi="Palatino Linotype"/>
          <w:lang w:val="es-ES_tradnl"/>
        </w:rPr>
        <w:t xml:space="preserve">En respuesta, el </w:t>
      </w:r>
      <w:r w:rsidRPr="005E2E2F">
        <w:rPr>
          <w:rFonts w:ascii="Palatino Linotype" w:hAnsi="Palatino Linotype"/>
          <w:b/>
          <w:lang w:val="es-ES_tradnl"/>
        </w:rPr>
        <w:t>SUJETO OBLIGADO</w:t>
      </w:r>
      <w:r w:rsidRPr="005E2E2F">
        <w:rPr>
          <w:rFonts w:ascii="Palatino Linotype" w:hAnsi="Palatino Linotype"/>
          <w:lang w:val="es-ES_tradnl"/>
        </w:rPr>
        <w:t xml:space="preserve"> remitió una liga electrónica, la cual será motivo de análisis.</w:t>
      </w:r>
    </w:p>
    <w:p w14:paraId="25AA1487" w14:textId="77777777" w:rsidR="0073257B" w:rsidRPr="005E2E2F" w:rsidRDefault="0073257B" w:rsidP="000D3570">
      <w:pPr>
        <w:pStyle w:val="Prrafodelista"/>
        <w:spacing w:before="240" w:after="240" w:line="360" w:lineRule="auto"/>
        <w:ind w:left="0"/>
        <w:contextualSpacing/>
        <w:jc w:val="both"/>
        <w:rPr>
          <w:rFonts w:ascii="Palatino Linotype" w:hAnsi="Palatino Linotype"/>
          <w:i/>
          <w:lang w:val="es-ES_tradnl"/>
        </w:rPr>
      </w:pPr>
    </w:p>
    <w:p w14:paraId="443FA9E6" w14:textId="77777777" w:rsidR="0073257B" w:rsidRPr="005E2E2F" w:rsidRDefault="0073257B" w:rsidP="00B62892">
      <w:pPr>
        <w:pStyle w:val="Prrafodelista"/>
        <w:numPr>
          <w:ilvl w:val="0"/>
          <w:numId w:val="49"/>
        </w:numPr>
        <w:tabs>
          <w:tab w:val="left" w:pos="567"/>
        </w:tabs>
        <w:spacing w:before="240" w:after="240" w:line="360" w:lineRule="auto"/>
        <w:ind w:left="0" w:firstLine="0"/>
        <w:contextualSpacing/>
        <w:jc w:val="both"/>
        <w:rPr>
          <w:rFonts w:ascii="Palatino Linotype" w:hAnsi="Palatino Linotype"/>
          <w:i/>
          <w:lang w:val="es-ES_tradnl"/>
        </w:rPr>
      </w:pPr>
      <w:r w:rsidRPr="005E2E2F">
        <w:rPr>
          <w:rFonts w:ascii="Palatino Linotype" w:eastAsia="SimSun" w:hAnsi="Palatino Linotype"/>
          <w:lang w:val="es-ES_tradnl"/>
        </w:rPr>
        <w:t xml:space="preserve">En </w:t>
      </w:r>
      <w:r w:rsidRPr="005E2E2F">
        <w:rPr>
          <w:rFonts w:ascii="Palatino Linotype" w:hAnsi="Palatino Linotype"/>
          <w:color w:val="000000" w:themeColor="text1"/>
        </w:rPr>
        <w:t xml:space="preserve">ese sentido, este Organismo Garante advierte que las razones o motivos de inconformidad manifestados por el </w:t>
      </w:r>
      <w:r w:rsidRPr="005E2E2F">
        <w:rPr>
          <w:rFonts w:ascii="Palatino Linotype" w:hAnsi="Palatino Linotype"/>
          <w:b/>
          <w:bCs/>
          <w:color w:val="000000" w:themeColor="text1"/>
        </w:rPr>
        <w:t>RECURRENTE</w:t>
      </w:r>
      <w:r w:rsidRPr="005E2E2F">
        <w:rPr>
          <w:rFonts w:ascii="Palatino Linotype" w:hAnsi="Palatino Linotype"/>
          <w:color w:val="000000" w:themeColor="text1"/>
        </w:rPr>
        <w:t xml:space="preserve"> sugieren que la respuesta proporcionada por el </w:t>
      </w:r>
      <w:r w:rsidRPr="005E2E2F">
        <w:rPr>
          <w:rFonts w:ascii="Palatino Linotype" w:hAnsi="Palatino Linotype"/>
          <w:b/>
          <w:bCs/>
          <w:color w:val="000000" w:themeColor="text1"/>
        </w:rPr>
        <w:t>SUJETO OBLIGADO</w:t>
      </w:r>
      <w:r w:rsidRPr="005E2E2F">
        <w:rPr>
          <w:rFonts w:ascii="Palatino Linotype" w:hAnsi="Palatino Linotype"/>
          <w:color w:val="000000" w:themeColor="text1"/>
        </w:rPr>
        <w:t xml:space="preserve"> no cumplió con los principios contendidos en el artículo 11 de la Ley de Transparencia y Acceso a la Información </w:t>
      </w:r>
      <w:r w:rsidRPr="005E2E2F">
        <w:rPr>
          <w:rFonts w:ascii="Palatino Linotype" w:hAnsi="Palatino Linotype"/>
          <w:color w:val="000000" w:themeColor="text1"/>
        </w:rPr>
        <w:lastRenderedPageBreak/>
        <w:t xml:space="preserve">Pública del Estado de México y Municipios, los cuales señalan que en la generación, publicación y entrega de información se deberá garantizar que ésta sea </w:t>
      </w:r>
      <w:r w:rsidRPr="005E2E2F">
        <w:rPr>
          <w:rFonts w:ascii="Palatino Linotype" w:hAnsi="Palatino Linotype"/>
          <w:b/>
          <w:bCs/>
          <w:color w:val="000000" w:themeColor="text1"/>
        </w:rPr>
        <w:t>expedita</w:t>
      </w:r>
      <w:r w:rsidRPr="005E2E2F">
        <w:rPr>
          <w:rFonts w:ascii="Palatino Linotype" w:hAnsi="Palatino Linotype"/>
          <w:color w:val="000000" w:themeColor="text1"/>
        </w:rPr>
        <w:t>.</w:t>
      </w:r>
    </w:p>
    <w:p w14:paraId="2F5AC39F" w14:textId="77777777" w:rsidR="0073257B" w:rsidRPr="005E2E2F" w:rsidRDefault="0073257B" w:rsidP="000D3570">
      <w:pPr>
        <w:pStyle w:val="Prrafodelista"/>
        <w:spacing w:line="360" w:lineRule="auto"/>
        <w:rPr>
          <w:rFonts w:ascii="Palatino Linotype" w:eastAsia="SimSun" w:hAnsi="Palatino Linotype"/>
          <w:lang w:val="es-ES_tradnl"/>
        </w:rPr>
      </w:pPr>
    </w:p>
    <w:p w14:paraId="5E96D282" w14:textId="4F741807" w:rsidR="0073257B" w:rsidRPr="005E2E2F" w:rsidRDefault="0073257B" w:rsidP="00B62892">
      <w:pPr>
        <w:pStyle w:val="Prrafodelista"/>
        <w:numPr>
          <w:ilvl w:val="0"/>
          <w:numId w:val="49"/>
        </w:numPr>
        <w:tabs>
          <w:tab w:val="left" w:pos="567"/>
        </w:tabs>
        <w:spacing w:before="240" w:after="240" w:line="360" w:lineRule="auto"/>
        <w:ind w:left="0" w:firstLine="0"/>
        <w:contextualSpacing/>
        <w:jc w:val="both"/>
        <w:rPr>
          <w:rFonts w:ascii="Palatino Linotype" w:hAnsi="Palatino Linotype"/>
          <w:i/>
          <w:lang w:val="es-ES_tradnl"/>
        </w:rPr>
      </w:pPr>
      <w:r w:rsidRPr="005E2E2F">
        <w:rPr>
          <w:rFonts w:ascii="Palatino Linotype" w:eastAsia="SimSun" w:hAnsi="Palatino Linotype"/>
          <w:lang w:val="es-ES_tradnl"/>
        </w:rPr>
        <w:t xml:space="preserve">Por </w:t>
      </w:r>
      <w:r w:rsidRPr="005E2E2F">
        <w:rPr>
          <w:rFonts w:ascii="Palatino Linotype" w:hAnsi="Palatino Linotype"/>
          <w:color w:val="000000" w:themeColor="text1"/>
        </w:rPr>
        <w:t xml:space="preserve">lo anterior, se actualizan las causales de procedencia del recurso de revisión establecidas en el artículo 179, fracción </w:t>
      </w:r>
      <w:r w:rsidR="00B62892" w:rsidRPr="005E2E2F">
        <w:rPr>
          <w:rFonts w:ascii="Palatino Linotype" w:hAnsi="Palatino Linotype"/>
          <w:color w:val="000000" w:themeColor="text1"/>
        </w:rPr>
        <w:t xml:space="preserve">IX </w:t>
      </w:r>
      <w:r w:rsidRPr="005E2E2F">
        <w:rPr>
          <w:rFonts w:ascii="Palatino Linotype" w:hAnsi="Palatino Linotype"/>
          <w:color w:val="000000" w:themeColor="text1"/>
        </w:rPr>
        <w:t>de la Ley de Transparencia y Acceso a la Información Pública del Estado de México y Municipios, las cuales dictan lo siguiente:</w:t>
      </w:r>
    </w:p>
    <w:p w14:paraId="5B169E51" w14:textId="77777777" w:rsidR="0073257B" w:rsidRPr="005E2E2F" w:rsidRDefault="0073257B" w:rsidP="000D3570">
      <w:pPr>
        <w:pStyle w:val="Prrafodelista"/>
        <w:tabs>
          <w:tab w:val="left" w:pos="567"/>
          <w:tab w:val="left" w:pos="709"/>
        </w:tabs>
        <w:spacing w:line="360" w:lineRule="auto"/>
        <w:rPr>
          <w:rFonts w:ascii="Palatino Linotype" w:hAnsi="Palatino Linotype"/>
          <w:b/>
          <w:color w:val="000000" w:themeColor="text1"/>
          <w:lang w:val="es-MX" w:eastAsia="en-US"/>
        </w:rPr>
      </w:pPr>
    </w:p>
    <w:p w14:paraId="0DC46225" w14:textId="77777777" w:rsidR="0073257B" w:rsidRPr="005E2E2F" w:rsidRDefault="0073257B" w:rsidP="000D3570">
      <w:pPr>
        <w:pStyle w:val="Sinespaciado"/>
        <w:tabs>
          <w:tab w:val="left" w:pos="426"/>
          <w:tab w:val="left" w:pos="567"/>
          <w:tab w:val="left" w:pos="709"/>
          <w:tab w:val="left" w:pos="7938"/>
        </w:tabs>
        <w:spacing w:line="360" w:lineRule="auto"/>
        <w:ind w:left="567" w:right="900"/>
        <w:jc w:val="both"/>
        <w:rPr>
          <w:rFonts w:ascii="Palatino Linotype" w:hAnsi="Palatino Linotype"/>
          <w:color w:val="000000" w:themeColor="text1"/>
        </w:rPr>
      </w:pPr>
      <w:r w:rsidRPr="005E2E2F">
        <w:rPr>
          <w:rFonts w:ascii="Palatino Linotype" w:hAnsi="Palatino Linotype"/>
          <w:color w:val="000000" w:themeColor="text1"/>
        </w:rPr>
        <w:t>“</w:t>
      </w:r>
      <w:r w:rsidRPr="005E2E2F">
        <w:rPr>
          <w:rFonts w:ascii="Palatino Linotype" w:hAnsi="Palatino Linotype"/>
          <w:b/>
          <w:color w:val="000000" w:themeColor="text1"/>
        </w:rPr>
        <w:t>Artículo 179.</w:t>
      </w:r>
      <w:r w:rsidRPr="005E2E2F">
        <w:rPr>
          <w:rFonts w:ascii="Palatino Linotype" w:hAnsi="Palatino Linotype"/>
          <w:color w:val="000000" w:themeColor="text1"/>
        </w:rPr>
        <w:t xml:space="preserve"> El recurso de revisión es un medio de protección que la Ley otorga a los particulares, para hacer valer su derecho de acceso a la información pública, y procederá en contra de las siguientes causas:</w:t>
      </w:r>
    </w:p>
    <w:p w14:paraId="41F5DB51" w14:textId="77777777" w:rsidR="0073257B" w:rsidRPr="005E2E2F" w:rsidRDefault="0073257B" w:rsidP="000D3570">
      <w:pPr>
        <w:pStyle w:val="Sinespaciado"/>
        <w:tabs>
          <w:tab w:val="left" w:pos="426"/>
          <w:tab w:val="left" w:pos="567"/>
          <w:tab w:val="left" w:pos="709"/>
          <w:tab w:val="left" w:pos="7938"/>
        </w:tabs>
        <w:spacing w:line="360" w:lineRule="auto"/>
        <w:ind w:left="567" w:right="900"/>
        <w:jc w:val="both"/>
        <w:rPr>
          <w:rFonts w:ascii="Palatino Linotype" w:hAnsi="Palatino Linotype"/>
          <w:color w:val="000000" w:themeColor="text1"/>
        </w:rPr>
      </w:pPr>
      <w:r w:rsidRPr="005E2E2F">
        <w:rPr>
          <w:rFonts w:ascii="Palatino Linotype" w:hAnsi="Palatino Linotype"/>
          <w:color w:val="000000" w:themeColor="text1"/>
        </w:rPr>
        <w:t xml:space="preserve"> (…)</w:t>
      </w:r>
    </w:p>
    <w:p w14:paraId="04860827" w14:textId="508D165B" w:rsidR="0073257B" w:rsidRPr="005E2E2F" w:rsidRDefault="0073257B" w:rsidP="000D3570">
      <w:pPr>
        <w:pStyle w:val="Sinespaciado"/>
        <w:tabs>
          <w:tab w:val="left" w:pos="426"/>
          <w:tab w:val="left" w:pos="567"/>
          <w:tab w:val="left" w:pos="709"/>
          <w:tab w:val="left" w:pos="7938"/>
        </w:tabs>
        <w:spacing w:line="360" w:lineRule="auto"/>
        <w:ind w:left="567" w:right="900"/>
        <w:jc w:val="both"/>
        <w:rPr>
          <w:rFonts w:ascii="Palatino Linotype" w:hAnsi="Palatino Linotype"/>
          <w:color w:val="000000" w:themeColor="text1"/>
        </w:rPr>
      </w:pPr>
      <w:r w:rsidRPr="005E2E2F">
        <w:rPr>
          <w:rFonts w:ascii="Palatino Linotype" w:hAnsi="Palatino Linotype"/>
          <w:b/>
          <w:color w:val="000000" w:themeColor="text1"/>
          <w:lang w:val="es-ES"/>
        </w:rPr>
        <w:t>IX.</w:t>
      </w:r>
      <w:r w:rsidRPr="005E2E2F">
        <w:rPr>
          <w:rFonts w:ascii="Palatino Linotype" w:hAnsi="Palatino Linotype"/>
          <w:color w:val="000000" w:themeColor="text1"/>
          <w:lang w:val="es-ES"/>
        </w:rPr>
        <w:t xml:space="preserve"> </w:t>
      </w:r>
      <w:r w:rsidRPr="005E2E2F">
        <w:rPr>
          <w:rFonts w:ascii="Palatino Linotype" w:hAnsi="Palatino Linotype"/>
          <w:i/>
          <w:color w:val="000000" w:themeColor="text1"/>
          <w:lang w:val="es-ES"/>
        </w:rPr>
        <w:t>La entrega o puesta a disposición de información en un formato incomprensible y/o no accesible para el solicitante</w:t>
      </w:r>
    </w:p>
    <w:p w14:paraId="7DCAC052" w14:textId="1583E9A7" w:rsidR="0073257B" w:rsidRPr="005E2E2F" w:rsidRDefault="0073257B" w:rsidP="000D3570">
      <w:pPr>
        <w:pStyle w:val="Sinespaciado"/>
        <w:tabs>
          <w:tab w:val="left" w:pos="426"/>
          <w:tab w:val="left" w:pos="567"/>
          <w:tab w:val="left" w:pos="709"/>
          <w:tab w:val="left" w:pos="7938"/>
        </w:tabs>
        <w:spacing w:line="360" w:lineRule="auto"/>
        <w:ind w:left="567" w:right="900"/>
        <w:jc w:val="both"/>
        <w:rPr>
          <w:rFonts w:ascii="Palatino Linotype" w:hAnsi="Palatino Linotype"/>
          <w:i/>
          <w:color w:val="000000" w:themeColor="text1"/>
        </w:rPr>
      </w:pPr>
      <w:r w:rsidRPr="005E2E2F">
        <w:rPr>
          <w:rFonts w:ascii="Palatino Linotype" w:hAnsi="Palatino Linotype"/>
          <w:i/>
          <w:color w:val="000000" w:themeColor="text1"/>
        </w:rPr>
        <w:t xml:space="preserve"> (…)”</w:t>
      </w:r>
    </w:p>
    <w:p w14:paraId="5162A17C" w14:textId="71549F44" w:rsidR="00286C23" w:rsidRPr="005E2E2F" w:rsidRDefault="009A1E3F" w:rsidP="000D3570">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8745696"/>
      <w:bookmarkStart w:id="44" w:name="_Toc459174366"/>
      <w:bookmarkStart w:id="45" w:name="_Toc459659884"/>
      <w:bookmarkStart w:id="46" w:name="_Toc461687280"/>
      <w:bookmarkStart w:id="47" w:name="_Toc462771051"/>
      <w:bookmarkStart w:id="48" w:name="_Toc464139201"/>
      <w:r w:rsidRPr="005E2E2F">
        <w:rPr>
          <w:rFonts w:ascii="Palatino Linotype" w:hAnsi="Palatino Linotype"/>
          <w:b/>
          <w:color w:val="000000" w:themeColor="text1"/>
          <w:sz w:val="24"/>
          <w:szCs w:val="24"/>
          <w:lang w:val="es-MX" w:eastAsia="en-US"/>
        </w:rPr>
        <w:t>CUARTO</w:t>
      </w:r>
      <w:r w:rsidR="00F041CF" w:rsidRPr="005E2E2F">
        <w:rPr>
          <w:rFonts w:ascii="Palatino Linotype" w:hAnsi="Palatino Linotype"/>
          <w:b/>
          <w:color w:val="000000" w:themeColor="text1"/>
          <w:sz w:val="24"/>
          <w:szCs w:val="24"/>
          <w:lang w:val="es-MX" w:eastAsia="en-US"/>
        </w:rPr>
        <w:t>. Estudio y r</w:t>
      </w:r>
      <w:r w:rsidR="00EA0165" w:rsidRPr="005E2E2F">
        <w:rPr>
          <w:rFonts w:ascii="Palatino Linotype" w:hAnsi="Palatino Linotype"/>
          <w:b/>
          <w:color w:val="000000" w:themeColor="text1"/>
          <w:sz w:val="24"/>
          <w:szCs w:val="24"/>
          <w:lang w:val="es-MX" w:eastAsia="en-US"/>
        </w:rPr>
        <w:t>esolución del asunto.</w:t>
      </w:r>
      <w:bookmarkEnd w:id="42"/>
      <w:bookmarkEnd w:id="43"/>
    </w:p>
    <w:p w14:paraId="6952B6D3" w14:textId="77777777" w:rsidR="0006498D" w:rsidRPr="005E2E2F" w:rsidRDefault="00652931" w:rsidP="000D3570">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9" w:name="_Toc110433658"/>
      <w:r w:rsidRPr="005E2E2F">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9"/>
    </w:p>
    <w:p w14:paraId="422985E2" w14:textId="77777777" w:rsidR="0006498D" w:rsidRPr="005E2E2F" w:rsidRDefault="0006498D" w:rsidP="000D3570">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2FF6477F" w14:textId="49D59B21" w:rsidR="0006498D" w:rsidRPr="005E2E2F" w:rsidRDefault="0006498D" w:rsidP="00B62892">
      <w:pPr>
        <w:pStyle w:val="Prrafodelista"/>
        <w:numPr>
          <w:ilvl w:val="0"/>
          <w:numId w:val="49"/>
        </w:numPr>
        <w:tabs>
          <w:tab w:val="left" w:pos="567"/>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r w:rsidRPr="005E2E2F">
        <w:rPr>
          <w:rFonts w:ascii="Palatino Linotype" w:eastAsiaTheme="minorEastAsia" w:hAnsi="Palatino Linotype" w:cstheme="minorBidi"/>
          <w:color w:val="000000" w:themeColor="text1"/>
          <w:lang w:val="es-MX"/>
        </w:rPr>
        <w:t>Es menester precisar</w:t>
      </w:r>
      <w:r w:rsidRPr="005E2E2F">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w:t>
      </w:r>
      <w:r w:rsidRPr="005E2E2F">
        <w:rPr>
          <w:rFonts w:ascii="Palatino Linotype" w:eastAsiaTheme="minorEastAsia" w:hAnsi="Palatino Linotype" w:cstheme="minorBidi"/>
          <w:bCs/>
          <w:color w:val="000000" w:themeColor="text1"/>
          <w:lang w:val="es-MX"/>
        </w:rPr>
        <w:lastRenderedPageBreak/>
        <w:t xml:space="preserve">Política de los Estados Unidos Mexicanos y en el artículo quinto de la Particular del Estado de México, por lo que al respecto el </w:t>
      </w:r>
      <w:r w:rsidRPr="005E2E2F">
        <w:rPr>
          <w:rFonts w:ascii="Palatino Linotype" w:eastAsiaTheme="minorEastAsia" w:hAnsi="Palatino Linotype" w:cstheme="minorBidi"/>
          <w:b/>
          <w:bCs/>
          <w:color w:val="000000" w:themeColor="text1"/>
          <w:lang w:val="es-MX"/>
        </w:rPr>
        <w:t>SUJETO OBLIGADO</w:t>
      </w:r>
      <w:r w:rsidRPr="005E2E2F">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E2E2F">
        <w:rPr>
          <w:rFonts w:ascii="Palatino Linotype" w:eastAsiaTheme="minorEastAsia" w:hAnsi="Palatino Linotype" w:cstheme="minorBidi"/>
          <w:b/>
          <w:bCs/>
          <w:color w:val="000000" w:themeColor="text1"/>
          <w:lang w:val="es-MX"/>
        </w:rPr>
        <w:t>Constitución Política de los Estados Unidos Mexicanos</w:t>
      </w:r>
      <w:r w:rsidRPr="005E2E2F">
        <w:rPr>
          <w:rFonts w:ascii="Palatino Linotype" w:eastAsiaTheme="minorEastAsia" w:hAnsi="Palatino Linotype" w:cstheme="minorBidi"/>
          <w:bCs/>
          <w:color w:val="000000" w:themeColor="text1"/>
          <w:lang w:val="es-MX"/>
        </w:rPr>
        <w:t>, tienen</w:t>
      </w:r>
      <w:r w:rsidRPr="005E2E2F">
        <w:rPr>
          <w:rFonts w:ascii="Palatino Linotype" w:eastAsiaTheme="minorEastAsia" w:hAnsi="Palatino Linotype" w:cstheme="minorBidi"/>
          <w:b/>
          <w:bCs/>
          <w:color w:val="000000" w:themeColor="text1"/>
          <w:lang w:val="es-MX"/>
        </w:rPr>
        <w:t xml:space="preserve"> </w:t>
      </w:r>
      <w:r w:rsidRPr="005E2E2F">
        <w:rPr>
          <w:rFonts w:ascii="Palatino Linotype" w:eastAsiaTheme="minorEastAsia" w:hAnsi="Palatino Linotype" w:cstheme="minorBidi"/>
          <w:bCs/>
          <w:color w:val="000000" w:themeColor="text1"/>
          <w:lang w:val="es-MX"/>
        </w:rPr>
        <w:t xml:space="preserve">la obligación de “promover, </w:t>
      </w:r>
      <w:r w:rsidRPr="005E2E2F">
        <w:rPr>
          <w:rFonts w:ascii="Palatino Linotype" w:eastAsiaTheme="minorEastAsia" w:hAnsi="Palatino Linotype" w:cstheme="minorBidi"/>
          <w:b/>
          <w:bCs/>
          <w:color w:val="000000" w:themeColor="text1"/>
          <w:lang w:val="es-MX"/>
        </w:rPr>
        <w:t>respetar</w:t>
      </w:r>
      <w:r w:rsidRPr="005E2E2F">
        <w:rPr>
          <w:rFonts w:ascii="Palatino Linotype" w:eastAsiaTheme="minorEastAsia" w:hAnsi="Palatino Linotype" w:cstheme="minorBidi"/>
          <w:bCs/>
          <w:color w:val="000000" w:themeColor="text1"/>
          <w:lang w:val="es-MX"/>
        </w:rPr>
        <w:t xml:space="preserve">, proteger y </w:t>
      </w:r>
      <w:r w:rsidRPr="005E2E2F">
        <w:rPr>
          <w:rFonts w:ascii="Palatino Linotype" w:eastAsiaTheme="minorEastAsia" w:hAnsi="Palatino Linotype" w:cstheme="minorBidi"/>
          <w:b/>
          <w:bCs/>
          <w:color w:val="000000" w:themeColor="text1"/>
          <w:lang w:val="es-MX"/>
        </w:rPr>
        <w:t>garantizar</w:t>
      </w:r>
      <w:r w:rsidRPr="005E2E2F">
        <w:rPr>
          <w:rFonts w:ascii="Palatino Linotype" w:eastAsiaTheme="minorEastAsia" w:hAnsi="Palatino Linotype" w:cstheme="minorBidi"/>
          <w:bCs/>
          <w:color w:val="000000" w:themeColor="text1"/>
          <w:lang w:val="es-MX"/>
        </w:rPr>
        <w:t xml:space="preserve"> los derechos humanos”, entre los cuales se encuentra dicho derecho.</w:t>
      </w:r>
    </w:p>
    <w:p w14:paraId="16219D18" w14:textId="77777777" w:rsidR="0006498D" w:rsidRPr="005E2E2F" w:rsidRDefault="0006498D" w:rsidP="000D357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2945FE9" w14:textId="4D4A2C12" w:rsidR="0006498D" w:rsidRPr="005E2E2F" w:rsidRDefault="0006498D" w:rsidP="00B62892">
      <w:pPr>
        <w:pStyle w:val="Prrafodelista"/>
        <w:numPr>
          <w:ilvl w:val="0"/>
          <w:numId w:val="49"/>
        </w:numPr>
        <w:tabs>
          <w:tab w:val="left" w:pos="567"/>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E2E2F">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31303E58" w14:textId="77777777" w:rsidR="0006498D" w:rsidRPr="005E2E2F" w:rsidRDefault="0006498D" w:rsidP="000D357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2D48180"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5E2E2F">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5E2E2F">
        <w:rPr>
          <w:rFonts w:ascii="Palatino Linotype" w:eastAsiaTheme="minorEastAsia" w:hAnsi="Palatino Linotype" w:cstheme="minorBidi"/>
          <w:i/>
          <w:color w:val="000000" w:themeColor="text1"/>
          <w:lang w:val="es-MX"/>
        </w:rPr>
        <w:t>La igualdad de oportunidades para recibir, buscar e impartir información</w:t>
      </w:r>
      <w:r w:rsidRPr="005E2E2F">
        <w:rPr>
          <w:rFonts w:ascii="Palatino Linotype" w:eastAsiaTheme="minorEastAsia" w:hAnsi="Palatino Linotype" w:cstheme="minorBidi"/>
          <w:i/>
          <w:color w:val="000000" w:themeColor="text1"/>
          <w:vertAlign w:val="superscript"/>
          <w:lang w:val="es-MX"/>
        </w:rPr>
        <w:footnoteReference w:id="1"/>
      </w:r>
      <w:r w:rsidRPr="005E2E2F">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E2E2F">
        <w:rPr>
          <w:rFonts w:ascii="Palatino Linotype" w:eastAsiaTheme="minorEastAsia" w:hAnsi="Palatino Linotype" w:cstheme="minorBidi"/>
          <w:i/>
          <w:color w:val="000000" w:themeColor="text1"/>
          <w:vertAlign w:val="superscript"/>
          <w:lang w:val="es-MX"/>
        </w:rPr>
        <w:footnoteReference w:id="2"/>
      </w:r>
      <w:r w:rsidRPr="005E2E2F">
        <w:rPr>
          <w:rFonts w:ascii="Palatino Linotype" w:eastAsiaTheme="minorEastAsia" w:hAnsi="Palatino Linotype" w:cstheme="minorBidi"/>
          <w:color w:val="000000" w:themeColor="text1"/>
          <w:lang w:val="es-MX"/>
        </w:rPr>
        <w:t xml:space="preserve">que se constituye como una </w:t>
      </w:r>
      <w:r w:rsidRPr="005E2E2F">
        <w:rPr>
          <w:rFonts w:ascii="Palatino Linotype" w:eastAsiaTheme="minorEastAsia" w:hAnsi="Palatino Linotype" w:cstheme="minorBidi"/>
          <w:color w:val="000000" w:themeColor="text1"/>
          <w:lang w:val="es-MX"/>
        </w:rPr>
        <w:lastRenderedPageBreak/>
        <w:t>herramienta fundamental para ejercer</w:t>
      </w:r>
      <w:r w:rsidRPr="005E2E2F">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5E2E2F">
        <w:rPr>
          <w:rFonts w:ascii="Palatino Linotype" w:eastAsiaTheme="minorEastAsia" w:hAnsi="Palatino Linotype" w:cstheme="minorBidi"/>
          <w:i/>
          <w:color w:val="000000" w:themeColor="text1"/>
          <w:vertAlign w:val="superscript"/>
          <w:lang w:val="es-MX"/>
        </w:rPr>
        <w:footnoteReference w:id="3"/>
      </w:r>
      <w:r w:rsidRPr="005E2E2F">
        <w:rPr>
          <w:rFonts w:ascii="Palatino Linotype" w:eastAsiaTheme="minorEastAsia" w:hAnsi="Palatino Linotype" w:cstheme="minorBidi"/>
          <w:i/>
          <w:color w:val="000000" w:themeColor="text1"/>
          <w:lang w:val="es-MX"/>
        </w:rPr>
        <w:t xml:space="preserve"> </w:t>
      </w:r>
      <w:r w:rsidRPr="005E2E2F">
        <w:rPr>
          <w:rFonts w:ascii="Palatino Linotype" w:eastAsiaTheme="minorEastAsia" w:hAnsi="Palatino Linotype" w:cstheme="minorBidi"/>
          <w:color w:val="000000" w:themeColor="text1"/>
          <w:lang w:val="es-MX"/>
        </w:rPr>
        <w:t>fomentando</w:t>
      </w:r>
      <w:r w:rsidRPr="005E2E2F">
        <w:rPr>
          <w:rFonts w:ascii="Palatino Linotype" w:eastAsiaTheme="minorEastAsia" w:hAnsi="Palatino Linotype" w:cstheme="minorBidi"/>
          <w:i/>
          <w:color w:val="000000" w:themeColor="text1"/>
          <w:lang w:val="es-MX"/>
        </w:rPr>
        <w:t xml:space="preserve"> la transparencia de las actividades estatales y </w:t>
      </w:r>
      <w:r w:rsidRPr="005E2E2F">
        <w:rPr>
          <w:rFonts w:ascii="Palatino Linotype" w:eastAsiaTheme="minorEastAsia" w:hAnsi="Palatino Linotype" w:cstheme="minorBidi"/>
          <w:color w:val="000000" w:themeColor="text1"/>
          <w:lang w:val="es-MX"/>
        </w:rPr>
        <w:t>promoviendo</w:t>
      </w:r>
      <w:r w:rsidRPr="005E2E2F">
        <w:rPr>
          <w:rFonts w:ascii="Palatino Linotype" w:eastAsiaTheme="minorEastAsia" w:hAnsi="Palatino Linotype" w:cstheme="minorBidi"/>
          <w:i/>
          <w:color w:val="000000" w:themeColor="text1"/>
          <w:lang w:val="es-MX"/>
        </w:rPr>
        <w:t xml:space="preserve"> la responsabilidad de los funcionarios sobre su gestión pública,</w:t>
      </w:r>
      <w:r w:rsidRPr="005E2E2F">
        <w:rPr>
          <w:rFonts w:ascii="Palatino Linotype" w:eastAsiaTheme="minorEastAsia" w:hAnsi="Palatino Linotype" w:cstheme="minorBidi"/>
          <w:i/>
          <w:color w:val="000000" w:themeColor="text1"/>
          <w:vertAlign w:val="superscript"/>
          <w:lang w:val="es-MX"/>
        </w:rPr>
        <w:footnoteReference w:id="4"/>
      </w:r>
      <w:r w:rsidRPr="005E2E2F">
        <w:rPr>
          <w:rFonts w:ascii="Palatino Linotype" w:eastAsiaTheme="minorEastAsia" w:hAnsi="Palatino Linotype" w:cstheme="minorBidi"/>
          <w:color w:val="000000" w:themeColor="text1"/>
          <w:lang w:val="es-MX"/>
        </w:rPr>
        <w:t>que permite</w:t>
      </w:r>
      <w:r w:rsidRPr="005E2E2F">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4D78C292" w14:textId="77777777" w:rsidR="0006498D" w:rsidRPr="005E2E2F" w:rsidRDefault="0006498D" w:rsidP="000D3570">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CCD4849"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eastAsiaTheme="minorEastAsia" w:hAnsi="Palatino Linotype" w:cstheme="minorBidi"/>
          <w:color w:val="000000" w:themeColor="text1"/>
          <w:lang w:val="es-MX"/>
        </w:rPr>
        <w:t xml:space="preserve">Como </w:t>
      </w:r>
      <w:r w:rsidRPr="005E2E2F">
        <w:rPr>
          <w:rFonts w:ascii="Palatino Linotype" w:hAnsi="Palatino Linotype"/>
          <w:color w:val="000000" w:themeColor="text1"/>
        </w:rPr>
        <w:t xml:space="preserve">ha sido reiterado, dentro </w:t>
      </w:r>
      <w:r w:rsidRPr="005E2E2F">
        <w:rPr>
          <w:rFonts w:ascii="Palatino Linotype" w:hAnsi="Palatino Linotype"/>
        </w:rPr>
        <w:t xml:space="preserve">del caso que nos ocupa, y de las constancias que obran en el expediente digital del SAIMEX, se tiene que el entonces </w:t>
      </w:r>
      <w:r w:rsidRPr="005E2E2F">
        <w:rPr>
          <w:rFonts w:ascii="Palatino Linotype" w:hAnsi="Palatino Linotype"/>
          <w:b/>
          <w:bCs/>
        </w:rPr>
        <w:t>SOLICITANTE</w:t>
      </w:r>
      <w:r w:rsidRPr="005E2E2F">
        <w:rPr>
          <w:rFonts w:ascii="Palatino Linotype" w:hAnsi="Palatino Linotype"/>
        </w:rPr>
        <w:t xml:space="preserve"> pretende acceder a los convenios de conciliación por separación laboral, suscritos entre ex servidores públicos municipales y el ayuntamiento; solicitud que no fue atendida por el </w:t>
      </w:r>
      <w:r w:rsidRPr="005E2E2F">
        <w:rPr>
          <w:rFonts w:ascii="Palatino Linotype" w:hAnsi="Palatino Linotype"/>
          <w:b/>
        </w:rPr>
        <w:t>SUJETO OBLIGADO</w:t>
      </w:r>
      <w:r w:rsidRPr="005E2E2F">
        <w:rPr>
          <w:rFonts w:ascii="Palatino Linotype" w:hAnsi="Palatino Linotype"/>
          <w:bCs/>
        </w:rPr>
        <w:t xml:space="preserve">, razón por la que el ahora </w:t>
      </w:r>
      <w:r w:rsidRPr="005E2E2F">
        <w:rPr>
          <w:rFonts w:ascii="Palatino Linotype" w:hAnsi="Palatino Linotype"/>
          <w:b/>
        </w:rPr>
        <w:t>RECURRENTE</w:t>
      </w:r>
      <w:r w:rsidRPr="005E2E2F">
        <w:rPr>
          <w:rFonts w:ascii="Palatino Linotype" w:hAnsi="Palatino Linotype"/>
          <w:bCs/>
        </w:rPr>
        <w:t xml:space="preserve"> se </w:t>
      </w:r>
      <w:r w:rsidRPr="005E2E2F">
        <w:rPr>
          <w:rFonts w:ascii="Palatino Linotype" w:hAnsi="Palatino Linotype"/>
        </w:rPr>
        <w:t>inconformó y refirió como razones o motivos de inconformidad la falta de respuesta a su solicitud.</w:t>
      </w:r>
    </w:p>
    <w:p w14:paraId="5A5AEBEA" w14:textId="77777777" w:rsidR="0006498D" w:rsidRPr="005E2E2F" w:rsidRDefault="0006498D" w:rsidP="000D3570">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6D195037" w14:textId="5DACC68E"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eastAsiaTheme="minorEastAsia" w:hAnsi="Palatino Linotype" w:cstheme="minorBidi"/>
          <w:color w:val="000000" w:themeColor="text1"/>
          <w:lang w:val="es-MX"/>
        </w:rPr>
        <w:t xml:space="preserve">Por </w:t>
      </w:r>
      <w:r w:rsidRPr="005E2E2F">
        <w:rPr>
          <w:rFonts w:ascii="Palatino Linotype" w:hAnsi="Palatino Linotype" w:cs="Arial"/>
          <w:color w:val="000000" w:themeColor="text1"/>
        </w:rPr>
        <w:t xml:space="preserve">ello, y </w:t>
      </w:r>
      <w:r w:rsidRPr="005E2E2F">
        <w:rPr>
          <w:rFonts w:ascii="Palatino Linotype" w:hAnsi="Palatino Linotype"/>
        </w:rPr>
        <w:t xml:space="preserve">derivado de lo señalado en el planteamiento de la </w:t>
      </w:r>
      <w:r w:rsidRPr="005E2E2F">
        <w:rPr>
          <w:rFonts w:ascii="Palatino Linotype" w:hAnsi="Palatino Linotype"/>
          <w:i/>
        </w:rPr>
        <w:t>Litis</w:t>
      </w:r>
      <w:r w:rsidRPr="005E2E2F">
        <w:rPr>
          <w:rFonts w:ascii="Palatino Linotype" w:hAnsi="Palatino Linotype"/>
        </w:rPr>
        <w:t xml:space="preserve">, la actuación del </w:t>
      </w:r>
      <w:r w:rsidR="006110E4" w:rsidRPr="005E2E2F">
        <w:rPr>
          <w:rFonts w:ascii="Palatino Linotype" w:hAnsi="Palatino Linotype"/>
          <w:bCs/>
        </w:rPr>
        <w:t>Ayuntamiento de Chimalhuacán</w:t>
      </w:r>
      <w:r w:rsidRPr="005E2E2F">
        <w:rPr>
          <w:rFonts w:ascii="Palatino Linotype" w:hAnsi="Palatino Linotype"/>
          <w:b/>
        </w:rPr>
        <w:t xml:space="preserve"> </w:t>
      </w:r>
      <w:r w:rsidRPr="005E2E2F">
        <w:rPr>
          <w:rFonts w:ascii="Palatino Linotype" w:hAnsi="Palatino Linotype"/>
        </w:rPr>
        <w:t>constituye una afectación al derecho humano de acceso a la información pública del particular, toda vez que incumple con sus obligaciones de transparencia al no entregar la información.</w:t>
      </w:r>
    </w:p>
    <w:p w14:paraId="7F273082" w14:textId="77777777" w:rsidR="0006498D" w:rsidRPr="005E2E2F" w:rsidRDefault="0006498D" w:rsidP="000D3570">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1D7CE609"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lang w:val="es-ES_tradnl" w:eastAsia="es-ES_tradnl"/>
        </w:rPr>
      </w:pPr>
      <w:r w:rsidRPr="005E2E2F">
        <w:rPr>
          <w:rFonts w:ascii="Palatino Linotype" w:eastAsia="MS Gothic" w:hAnsi="Palatino Linotype"/>
          <w:lang w:val="es-ES_tradnl" w:eastAsia="es-ES_tradnl"/>
        </w:rPr>
        <w:lastRenderedPageBreak/>
        <w:t xml:space="preserve">Ante </w:t>
      </w:r>
      <w:r w:rsidRPr="005E2E2F">
        <w:rPr>
          <w:rFonts w:ascii="Palatino Linotype" w:hAnsi="Palatino Linotype" w:cs="Arial"/>
        </w:rPr>
        <w:t xml:space="preserve">tal afectación, el artículo primero Constitucional de forma clara y precisa dispone que como consecuencia de la obligación que tienen las autoridades de promover, respetar, proteger y garantizar el derecho humano; el Estado deberá </w:t>
      </w:r>
      <w:r w:rsidRPr="005E2E2F">
        <w:rPr>
          <w:rFonts w:ascii="Palatino Linotype" w:hAnsi="Palatino Linotype" w:cs="Arial"/>
          <w:b/>
          <w:bCs/>
        </w:rPr>
        <w:t>prevenir, investigar, sancionar y reparar las violaciones a los derechos humanos</w:t>
      </w:r>
      <w:r w:rsidRPr="005E2E2F">
        <w:rPr>
          <w:rFonts w:ascii="Palatino Linotype" w:hAnsi="Palatino Linotype" w:cs="Arial"/>
        </w:rPr>
        <w:t>.</w:t>
      </w:r>
    </w:p>
    <w:p w14:paraId="5B91B605" w14:textId="77777777" w:rsidR="0006498D" w:rsidRPr="005E2E2F" w:rsidRDefault="0006498D" w:rsidP="000D3570">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0000B3FD"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eastAsiaTheme="minorEastAsia" w:hAnsi="Palatino Linotype" w:cstheme="minorBidi"/>
          <w:color w:val="000000" w:themeColor="text1"/>
          <w:lang w:val="es-MX"/>
        </w:rPr>
        <w:t xml:space="preserve">En </w:t>
      </w:r>
      <w:r w:rsidRPr="005E2E2F">
        <w:rPr>
          <w:rFonts w:ascii="Palatino Linotype" w:hAnsi="Palatino Linotype" w:cs="Arial"/>
        </w:rPr>
        <w:t xml:space="preserve">tal sentido, el derecho de acceso a la información constituye una garantía primaria, tal y como lo señala el artículo 150 de la Ley de Transparencia y Acceso a la Información del Estado de México y Municipios, que además, establece que se regirá </w:t>
      </w:r>
      <w:r w:rsidRPr="005E2E2F">
        <w:rPr>
          <w:rFonts w:ascii="Palatino Linotype" w:hAnsi="Palatino Linotype" w:cs="Arial"/>
          <w:i/>
        </w:rPr>
        <w:t>por los principios de simplicidad, rapidez gratuidad del procedimiento, auxilio y orientación a los particulares</w:t>
      </w:r>
      <w:r w:rsidRPr="005E2E2F">
        <w:rPr>
          <w:rFonts w:ascii="Palatino Linotype" w:hAnsi="Palatino Linotype" w:cs="Arial"/>
        </w:rPr>
        <w:t>, contemplando el derecho de las personas con discapacidad y hablantes de lengua indígena.</w:t>
      </w:r>
    </w:p>
    <w:p w14:paraId="3605A00A" w14:textId="77777777" w:rsidR="0006498D" w:rsidRPr="005E2E2F" w:rsidRDefault="0006498D" w:rsidP="000D3570">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10D98324"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eastAsiaTheme="minorEastAsia" w:hAnsi="Palatino Linotype" w:cstheme="minorBidi"/>
          <w:color w:val="000000" w:themeColor="text1"/>
          <w:lang w:val="es-MX"/>
        </w:rPr>
        <w:t xml:space="preserve">Es </w:t>
      </w:r>
      <w:r w:rsidRPr="005E2E2F">
        <w:rPr>
          <w:rFonts w:ascii="Palatino Linotype" w:hAnsi="Palatino Linotype"/>
        </w:rPr>
        <w:t xml:space="preserve">así que la </w:t>
      </w:r>
      <w:r w:rsidRPr="005E2E2F">
        <w:rPr>
          <w:rFonts w:ascii="Palatino Linotype" w:hAnsi="Palatino Linotype"/>
          <w:bCs/>
        </w:rPr>
        <w:t>Ley de Transparencia y Acceso a la Información Pública del Estado de México y Municipios,</w:t>
      </w:r>
      <w:r w:rsidRPr="005E2E2F">
        <w:rPr>
          <w:rFonts w:ascii="Palatino Linotype" w:hAnsi="Palatino Linotype"/>
          <w:b/>
        </w:rPr>
        <w:t xml:space="preserve"> </w:t>
      </w:r>
      <w:r w:rsidRPr="005E2E2F">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5E2E2F">
        <w:rPr>
          <w:rFonts w:ascii="Palatino Linotype" w:hAnsi="Palatino Linotype"/>
          <w:b/>
        </w:rPr>
        <w:t xml:space="preserve"> </w:t>
      </w:r>
      <w:r w:rsidRPr="005E2E2F">
        <w:rPr>
          <w:rFonts w:ascii="Palatino Linotype" w:hAnsi="Palatino Linotype"/>
        </w:rPr>
        <w:t xml:space="preserve">establece que </w:t>
      </w:r>
      <w:r w:rsidRPr="005E2E2F">
        <w:rPr>
          <w:rFonts w:ascii="Palatino Linotype" w:hAnsi="Palatino Linotype"/>
          <w:b/>
          <w:i/>
          <w:u w:val="single"/>
        </w:rPr>
        <w:t>el recurso de revisión es la garantía secundaria</w:t>
      </w:r>
      <w:r w:rsidRPr="005E2E2F">
        <w:rPr>
          <w:rFonts w:ascii="Palatino Linotype" w:hAnsi="Palatino Linotype"/>
          <w:b/>
          <w:i/>
        </w:rPr>
        <w:t xml:space="preserve"> mediante la cual se pretende reparar cualquier posible afectación al derecho de acceso a la información pública</w:t>
      </w:r>
      <w:r w:rsidRPr="005E2E2F">
        <w:rPr>
          <w:rFonts w:ascii="Palatino Linotype" w:hAnsi="Palatino Linotype"/>
          <w:bCs/>
        </w:rPr>
        <w:t>, s</w:t>
      </w:r>
      <w:r w:rsidRPr="005E2E2F">
        <w:rPr>
          <w:rFonts w:ascii="Palatino Linotype" w:hAnsi="Palatino Linotype"/>
        </w:rPr>
        <w:t>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388C5BD" w14:textId="77777777" w:rsidR="0006498D" w:rsidRPr="005E2E2F" w:rsidRDefault="0006498D" w:rsidP="000D3570">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311685FB" w14:textId="32C2D382"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eastAsiaTheme="minorEastAsia" w:hAnsi="Palatino Linotype" w:cstheme="minorBidi"/>
          <w:color w:val="000000" w:themeColor="text1"/>
          <w:lang w:val="es-MX"/>
        </w:rPr>
        <w:lastRenderedPageBreak/>
        <w:t xml:space="preserve">Una </w:t>
      </w:r>
      <w:r w:rsidRPr="005E2E2F">
        <w:rPr>
          <w:rFonts w:ascii="Palatino Linotype" w:hAnsi="Palatino Linotype"/>
          <w:color w:val="000000" w:themeColor="text1"/>
        </w:rPr>
        <w:t>vez establecido lo anterior y, para mejor proveer, se procede a analizar el marco legal que engloba la naturaleza de la información solicitada a través de la solicitu</w:t>
      </w:r>
      <w:r w:rsidR="006110E4" w:rsidRPr="005E2E2F">
        <w:rPr>
          <w:rFonts w:ascii="Palatino Linotype" w:hAnsi="Palatino Linotype"/>
          <w:color w:val="000000" w:themeColor="text1"/>
        </w:rPr>
        <w:t xml:space="preserve">d </w:t>
      </w:r>
      <w:r w:rsidR="006110E4" w:rsidRPr="005E2E2F">
        <w:rPr>
          <w:rFonts w:ascii="Palatino Linotype" w:hAnsi="Palatino Linotype"/>
          <w:b/>
          <w:color w:val="000000" w:themeColor="text1"/>
        </w:rPr>
        <w:t>15088/INFOEM/IP/RR/2022</w:t>
      </w:r>
      <w:r w:rsidRPr="005E2E2F">
        <w:rPr>
          <w:rFonts w:ascii="Palatino Linotype" w:hAnsi="Palatino Linotype"/>
          <w:color w:val="000000" w:themeColor="text1"/>
        </w:rPr>
        <w:t>.</w:t>
      </w:r>
    </w:p>
    <w:p w14:paraId="481EA901" w14:textId="77777777" w:rsidR="0006498D" w:rsidRPr="005E2E2F" w:rsidRDefault="0006498D" w:rsidP="000D3570">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5B465564" w14:textId="77777777" w:rsidR="0006498D" w:rsidRPr="005E2E2F" w:rsidRDefault="0006498D" w:rsidP="000D3570">
      <w:pPr>
        <w:spacing w:line="360" w:lineRule="auto"/>
        <w:rPr>
          <w:rFonts w:ascii="Palatino Linotype" w:eastAsia="MS Gothic" w:hAnsi="Palatino Linotype"/>
          <w:b/>
          <w:lang w:val="es-ES_tradnl" w:eastAsia="es-ES_tradnl"/>
        </w:rPr>
      </w:pPr>
      <w:r w:rsidRPr="005E2E2F">
        <w:rPr>
          <w:rFonts w:ascii="Palatino Linotype" w:eastAsia="MS Gothic" w:hAnsi="Palatino Linotype"/>
          <w:b/>
          <w:lang w:val="es-ES_tradnl" w:eastAsia="es-ES_tradnl"/>
        </w:rPr>
        <w:t>De la naturaleza de la información solicitada.</w:t>
      </w:r>
    </w:p>
    <w:p w14:paraId="3446C8DA" w14:textId="77777777" w:rsidR="0006498D" w:rsidRPr="005E2E2F" w:rsidRDefault="0006498D" w:rsidP="000D3570">
      <w:pPr>
        <w:spacing w:line="360" w:lineRule="auto"/>
        <w:rPr>
          <w:rFonts w:ascii="Palatino Linotype" w:eastAsia="MS Gothic" w:hAnsi="Palatino Linotype"/>
          <w:b/>
          <w:lang w:val="es-ES_tradnl" w:eastAsia="es-ES_tradnl"/>
        </w:rPr>
      </w:pPr>
    </w:p>
    <w:p w14:paraId="1A941FC6" w14:textId="1F02634E"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hAnsi="Palatino Linotype"/>
        </w:rPr>
        <w:t xml:space="preserve">De las constancias en el expediente al rubro indicado, se desprende que el particular solicitó </w:t>
      </w:r>
      <w:r w:rsidR="006110E4" w:rsidRPr="005E2E2F">
        <w:rPr>
          <w:rFonts w:ascii="Palatino Linotype" w:hAnsi="Palatino Linotype"/>
        </w:rPr>
        <w:t xml:space="preserve">el </w:t>
      </w:r>
      <w:r w:rsidRPr="005E2E2F">
        <w:rPr>
          <w:rFonts w:ascii="Palatino Linotype" w:hAnsi="Palatino Linotype"/>
        </w:rPr>
        <w:t>“</w:t>
      </w:r>
      <w:r w:rsidR="006110E4" w:rsidRPr="005E2E2F">
        <w:rPr>
          <w:rFonts w:ascii="Palatino Linotype" w:eastAsia="MS Gothic" w:hAnsi="Palatino Linotype"/>
          <w:b/>
          <w:lang w:val="es-ES_tradnl" w:eastAsia="es-ES_tradnl"/>
        </w:rPr>
        <w:t>Título profesional o la acreditación de la experiencia mínima de un año, aprobada por el Secretario del Ayuntamiento y/o Presidente Municipal, mismo que garantice que la Directora de Asuntos Metropolitanos puede ocupar tal dirección.</w:t>
      </w:r>
      <w:r w:rsidRPr="005E2E2F">
        <w:rPr>
          <w:rFonts w:ascii="Palatino Linotype" w:eastAsia="MS Gothic" w:hAnsi="Palatino Linotype"/>
          <w:b/>
          <w:lang w:val="es-ES_tradnl" w:eastAsia="es-ES_tradnl"/>
        </w:rPr>
        <w:t>”,</w:t>
      </w:r>
      <w:r w:rsidRPr="005E2E2F">
        <w:rPr>
          <w:rFonts w:ascii="Palatino Linotype" w:eastAsia="MS Gothic" w:hAnsi="Palatino Linotype"/>
          <w:lang w:val="es-ES_tradnl" w:eastAsia="es-ES_tradnl"/>
        </w:rPr>
        <w:t xml:space="preserve"> solicitud que no fue atendida por el </w:t>
      </w:r>
      <w:r w:rsidRPr="005E2E2F">
        <w:rPr>
          <w:rFonts w:ascii="Palatino Linotype" w:eastAsia="MS Gothic" w:hAnsi="Palatino Linotype"/>
          <w:b/>
          <w:lang w:val="es-ES_tradnl" w:eastAsia="es-ES_tradnl"/>
        </w:rPr>
        <w:t>SUJETO OBLIGADO</w:t>
      </w:r>
      <w:r w:rsidRPr="005E2E2F">
        <w:rPr>
          <w:rFonts w:ascii="Palatino Linotype" w:eastAsia="MS Gothic" w:hAnsi="Palatino Linotype"/>
          <w:lang w:val="es-ES_tradnl" w:eastAsia="es-ES_tradnl"/>
        </w:rPr>
        <w:t xml:space="preserve">. </w:t>
      </w:r>
    </w:p>
    <w:p w14:paraId="3F93BAD5" w14:textId="77777777" w:rsidR="0006498D" w:rsidRPr="005E2E2F" w:rsidRDefault="0006498D" w:rsidP="000D3570">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2173574C"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eastAsia="MS Gothic" w:hAnsi="Palatino Linotype"/>
          <w:lang w:val="es-ES_tradnl" w:eastAsia="es-ES_tradnl"/>
        </w:rPr>
        <w:t xml:space="preserve">En este sentido, resulta </w:t>
      </w:r>
      <w:r w:rsidRPr="005E2E2F">
        <w:rPr>
          <w:rFonts w:ascii="Palatino Linotype" w:eastAsia="MS Gothic" w:hAnsi="Palatino Linotype"/>
          <w:lang w:eastAsia="es-ES_tradnl"/>
        </w:rPr>
        <w:t>aplicable lo dispuesto en el artículo 5, de la Constitución Política del Estado Libre y Soberano de México que dispone como regla general que "Toda la información en posesión de cualquier autoridad Estatal o Municipal, así como de los órganos autónomos, es pública".</w:t>
      </w:r>
    </w:p>
    <w:p w14:paraId="60E8B0E2" w14:textId="77777777" w:rsidR="0006498D" w:rsidRPr="005E2E2F" w:rsidRDefault="0006498D" w:rsidP="000D3570">
      <w:pPr>
        <w:tabs>
          <w:tab w:val="left" w:pos="426"/>
        </w:tabs>
        <w:spacing w:before="240" w:after="240" w:line="360" w:lineRule="auto"/>
        <w:ind w:right="51"/>
        <w:contextualSpacing/>
        <w:jc w:val="both"/>
        <w:rPr>
          <w:rFonts w:ascii="Palatino Linotype" w:eastAsia="MS Gothic" w:hAnsi="Palatino Linotype"/>
          <w:b/>
          <w:lang w:val="es-ES_tradnl" w:eastAsia="es-ES_tradnl"/>
        </w:rPr>
      </w:pPr>
    </w:p>
    <w:p w14:paraId="59D6C9BB"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hAnsi="Palatino Linotype"/>
        </w:rPr>
        <w:t xml:space="preserve">Asimismo, resultan aplicables los artículos 2 fracciones V y XVI, 3, 7 fracción IV, 11 y 41 de la Ley de Transparencia y Acceso a la Información Pública del Estado de México y Municipios al ser información pública es que se debió entregar al hoy RECURRENTE. En efecto, el artículo 2 fracción XVI de la citada Ley establece que “El Derecho de Acceso a la Información, es la facultad que tiene toda persona para </w:t>
      </w:r>
      <w:r w:rsidRPr="005E2E2F">
        <w:rPr>
          <w:rFonts w:ascii="Palatino Linotype" w:hAnsi="Palatino Linotype"/>
        </w:rPr>
        <w:lastRenderedPageBreak/>
        <w:t xml:space="preserve">acceder a la información pública, generada o en poder de los sujetos obligados conforme a esta ley” </w:t>
      </w:r>
    </w:p>
    <w:p w14:paraId="2005FFE6" w14:textId="77777777" w:rsidR="0006498D" w:rsidRPr="005E2E2F" w:rsidRDefault="0006498D" w:rsidP="000D3570">
      <w:pPr>
        <w:spacing w:line="360" w:lineRule="auto"/>
        <w:ind w:left="708"/>
        <w:rPr>
          <w:rFonts w:ascii="Palatino Linotype" w:hAnsi="Palatino Linotype"/>
        </w:rPr>
      </w:pPr>
    </w:p>
    <w:p w14:paraId="51A716C1" w14:textId="60E99226"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hAnsi="Palatino Linotype"/>
        </w:rPr>
        <w:t xml:space="preserve">Por su parte, el artículo 3 del mismo ordenamiento jurídico, en su primera parte, prescribe que “La información pública generada, administrada o en posesión de los Sujetos Obligados en ejercicio de sus atribuciones, será accesible de manera permanente a cualquier persona, privilegiando el principio de máxima publicidad en la información…” </w:t>
      </w:r>
    </w:p>
    <w:p w14:paraId="7B989DE2" w14:textId="77777777" w:rsidR="00057A6D" w:rsidRPr="005E2E2F" w:rsidRDefault="00057A6D" w:rsidP="000D3570">
      <w:pPr>
        <w:tabs>
          <w:tab w:val="left" w:pos="567"/>
        </w:tabs>
        <w:spacing w:before="240" w:after="240" w:line="360" w:lineRule="auto"/>
        <w:ind w:right="51"/>
        <w:contextualSpacing/>
        <w:jc w:val="both"/>
        <w:rPr>
          <w:rFonts w:ascii="Palatino Linotype" w:eastAsia="MS Gothic" w:hAnsi="Palatino Linotype"/>
          <w:b/>
          <w:lang w:val="es-ES_tradnl" w:eastAsia="es-ES_tradnl"/>
        </w:rPr>
      </w:pPr>
    </w:p>
    <w:p w14:paraId="1220CCDF"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hAnsi="Palatino Linotype"/>
        </w:rPr>
        <w:t xml:space="preserve">En concordancia con lo anterior, la fracción V del artículo 2 de la Ley de Transparencia, define como Información Pública, a “la contenida en los documentos que los sujetos obligados generen en el ejercicio de sus atribuciones”. Por su parte, el inciso XV del mismo numeral, define como documentos a “Los expedientes, estudios, actas, resoluciones, oficios, acuerdos, </w:t>
      </w:r>
      <w:r w:rsidRPr="005E2E2F">
        <w:rPr>
          <w:rFonts w:ascii="Palatino Linotype" w:hAnsi="Palatino Linotype"/>
          <w:b/>
        </w:rPr>
        <w:t>circulares</w:t>
      </w:r>
      <w:r w:rsidRPr="005E2E2F">
        <w:rPr>
          <w:rFonts w:ascii="Palatino Linotype" w:hAnsi="Palatino Linotype"/>
        </w:rPr>
        <w:t>, contratos, convenios, estadísticas o bien cualquier registro en posesión de los sujetos obligados, sin importar su fuente o fecha de elaboración. Los documentos podrán estar en medios escritos, impresos, sonoros, visuales, electrónicos, informáticos u holográficos;”</w:t>
      </w:r>
    </w:p>
    <w:p w14:paraId="0F6049ED" w14:textId="77777777" w:rsidR="0006498D" w:rsidRPr="005E2E2F" w:rsidRDefault="0006498D" w:rsidP="000D3570">
      <w:pPr>
        <w:spacing w:line="360" w:lineRule="auto"/>
        <w:rPr>
          <w:rFonts w:ascii="Palatino Linotype" w:eastAsia="MS Gothic" w:hAnsi="Palatino Linotype"/>
          <w:b/>
          <w:lang w:val="es-ES_tradnl" w:eastAsia="es-ES_tradnl"/>
        </w:rPr>
      </w:pPr>
    </w:p>
    <w:p w14:paraId="7C00C470"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hAnsi="Palatino Linotype"/>
        </w:rPr>
        <w:t xml:space="preserve">De los preceptos legales transcritos, se puede afirmar que el alcance del Derecho de Acceso a la Información Pública, se refiere a los siguientes tres supuestos: </w:t>
      </w:r>
    </w:p>
    <w:p w14:paraId="447CF77F" w14:textId="77777777" w:rsidR="0006498D" w:rsidRPr="005E2E2F" w:rsidRDefault="0006498D" w:rsidP="000D3570">
      <w:pPr>
        <w:spacing w:line="360" w:lineRule="auto"/>
        <w:ind w:left="708"/>
        <w:rPr>
          <w:rFonts w:ascii="Palatino Linotype" w:hAnsi="Palatino Linotype"/>
        </w:rPr>
      </w:pPr>
    </w:p>
    <w:p w14:paraId="092F91E4" w14:textId="77777777" w:rsidR="0006498D" w:rsidRPr="005E2E2F" w:rsidRDefault="0006498D" w:rsidP="000D3570">
      <w:pPr>
        <w:numPr>
          <w:ilvl w:val="0"/>
          <w:numId w:val="47"/>
        </w:numPr>
        <w:tabs>
          <w:tab w:val="left" w:pos="426"/>
        </w:tabs>
        <w:spacing w:before="240" w:after="240" w:line="360" w:lineRule="auto"/>
        <w:ind w:right="51" w:firstLine="0"/>
        <w:contextualSpacing/>
        <w:jc w:val="both"/>
        <w:rPr>
          <w:rFonts w:ascii="Palatino Linotype" w:eastAsia="MS Gothic" w:hAnsi="Palatino Linotype"/>
          <w:b/>
          <w:lang w:val="es-ES_tradnl" w:eastAsia="es-ES_tradnl"/>
        </w:rPr>
      </w:pPr>
      <w:r w:rsidRPr="005E2E2F">
        <w:rPr>
          <w:rFonts w:ascii="Palatino Linotype" w:hAnsi="Palatino Linotype"/>
        </w:rPr>
        <w:t xml:space="preserve">1º) Que se trate de información registrada en cualquier soporte, que en ejercicio de sus atribuciones, sea generada por los Sujetos Obligados; </w:t>
      </w:r>
    </w:p>
    <w:p w14:paraId="00FC87A3" w14:textId="77777777" w:rsidR="0006498D" w:rsidRPr="005E2E2F" w:rsidRDefault="0006498D" w:rsidP="000D3570">
      <w:pPr>
        <w:numPr>
          <w:ilvl w:val="0"/>
          <w:numId w:val="47"/>
        </w:numPr>
        <w:tabs>
          <w:tab w:val="left" w:pos="426"/>
        </w:tabs>
        <w:spacing w:before="240" w:after="240" w:line="360" w:lineRule="auto"/>
        <w:ind w:right="51" w:firstLine="0"/>
        <w:contextualSpacing/>
        <w:jc w:val="both"/>
        <w:rPr>
          <w:rFonts w:ascii="Palatino Linotype" w:eastAsia="MS Gothic" w:hAnsi="Palatino Linotype"/>
          <w:b/>
          <w:lang w:val="es-ES_tradnl" w:eastAsia="es-ES_tradnl"/>
        </w:rPr>
      </w:pPr>
      <w:r w:rsidRPr="005E2E2F">
        <w:rPr>
          <w:rFonts w:ascii="Palatino Linotype" w:hAnsi="Palatino Linotype"/>
        </w:rPr>
        <w:lastRenderedPageBreak/>
        <w:t xml:space="preserve">2º) Que se trate de información registrada en cualquier soporte, que en ejercicio de sus atribuciones, se encuentre en posesión de los Sujetos Obligados, y </w:t>
      </w:r>
    </w:p>
    <w:p w14:paraId="72EC2758" w14:textId="77777777" w:rsidR="0006498D" w:rsidRPr="005E2E2F" w:rsidRDefault="0006498D" w:rsidP="000D3570">
      <w:pPr>
        <w:numPr>
          <w:ilvl w:val="0"/>
          <w:numId w:val="47"/>
        </w:numPr>
        <w:tabs>
          <w:tab w:val="left" w:pos="426"/>
        </w:tabs>
        <w:spacing w:before="240" w:after="240" w:line="360" w:lineRule="auto"/>
        <w:ind w:right="51" w:firstLine="0"/>
        <w:contextualSpacing/>
        <w:jc w:val="both"/>
        <w:rPr>
          <w:rFonts w:ascii="Palatino Linotype" w:eastAsia="MS Gothic" w:hAnsi="Palatino Linotype"/>
          <w:b/>
          <w:lang w:val="es-ES_tradnl" w:eastAsia="es-ES_tradnl"/>
        </w:rPr>
      </w:pPr>
      <w:r w:rsidRPr="005E2E2F">
        <w:rPr>
          <w:rFonts w:ascii="Palatino Linotype" w:hAnsi="Palatino Linotype"/>
        </w:rPr>
        <w:t>3º) Que se trate de información registrada en cualquier soporte, que en ejercicio de sus atribuciones, sea administrada por los Sujetos Obligados.</w:t>
      </w:r>
    </w:p>
    <w:p w14:paraId="39A87809" w14:textId="77777777" w:rsidR="006110E4" w:rsidRPr="005E2E2F" w:rsidRDefault="006110E4" w:rsidP="000D3570">
      <w:pPr>
        <w:tabs>
          <w:tab w:val="left" w:pos="426"/>
        </w:tabs>
        <w:spacing w:before="240" w:after="240" w:line="360" w:lineRule="auto"/>
        <w:ind w:left="720" w:right="51"/>
        <w:contextualSpacing/>
        <w:jc w:val="both"/>
        <w:rPr>
          <w:rFonts w:ascii="Palatino Linotype" w:eastAsia="MS Gothic" w:hAnsi="Palatino Linotype"/>
          <w:b/>
          <w:lang w:val="es-ES_tradnl" w:eastAsia="es-ES_tradnl"/>
        </w:rPr>
      </w:pPr>
    </w:p>
    <w:p w14:paraId="68AE3E79"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hAnsi="Palatino Linotype"/>
        </w:rPr>
        <w:t xml:space="preserve">En este contexto, </w:t>
      </w:r>
      <w:r w:rsidRPr="005E2E2F">
        <w:rPr>
          <w:rFonts w:ascii="Palatino Linotype" w:eastAsia="Calibri" w:hAnsi="Palatino Linotype" w:cs="Arial"/>
          <w:bCs/>
        </w:rPr>
        <w:t xml:space="preserve">es pertinente mencionar que, </w:t>
      </w:r>
      <w:r w:rsidRPr="005E2E2F">
        <w:rPr>
          <w:rFonts w:ascii="Palatino Linotype" w:eastAsia="MS Mincho" w:hAnsi="Palatino Linotype"/>
          <w:lang w:eastAsia="es-ES_tradnl"/>
        </w:rPr>
        <w:t xml:space="preserve">el </w:t>
      </w:r>
      <w:r w:rsidRPr="005E2E2F">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F9F95B9" w14:textId="77777777" w:rsidR="0006498D" w:rsidRPr="005E2E2F" w:rsidRDefault="0006498D" w:rsidP="000D3570">
      <w:pPr>
        <w:spacing w:after="160" w:line="360" w:lineRule="auto"/>
        <w:jc w:val="both"/>
        <w:rPr>
          <w:rFonts w:ascii="Palatino Linotype" w:hAnsi="Palatino Linotype" w:cs="Arial"/>
        </w:rPr>
      </w:pPr>
    </w:p>
    <w:p w14:paraId="283FDE62" w14:textId="77777777" w:rsidR="0006498D" w:rsidRPr="005E2E2F" w:rsidRDefault="0006498D" w:rsidP="000D3570">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5E2E2F">
        <w:rPr>
          <w:rFonts w:ascii="Palatino Linotype" w:eastAsia="Calibri" w:hAnsi="Palatino Linotype"/>
          <w:b/>
          <w:i/>
          <w:lang w:val="es-MX" w:eastAsia="es-ES_tradnl"/>
        </w:rPr>
        <w:t>Artículo 18.</w:t>
      </w:r>
      <w:r w:rsidRPr="005E2E2F">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354318F7"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eastAsia="Calibri" w:hAnsi="Palatino Linotype" w:cs="Arial"/>
          <w:lang w:val="es-MX" w:eastAsia="en-US"/>
        </w:rPr>
        <w:t xml:space="preserve">Por otro lado, </w:t>
      </w:r>
      <w:r w:rsidRPr="005E2E2F">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5E2E2F">
        <w:rPr>
          <w:rFonts w:ascii="Palatino Linotype" w:hAnsi="Palatino Linotype"/>
          <w:b/>
          <w:lang w:val="es-MX" w:eastAsia="es-MX"/>
        </w:rPr>
        <w:t>SUJETOS OBLIGADOS</w:t>
      </w:r>
      <w:r w:rsidRPr="005E2E2F">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6A217A85" w14:textId="77777777" w:rsidR="0006498D" w:rsidRPr="005E2E2F" w:rsidRDefault="0006498D" w:rsidP="000D3570">
      <w:pPr>
        <w:spacing w:line="360" w:lineRule="auto"/>
        <w:jc w:val="both"/>
        <w:rPr>
          <w:rFonts w:ascii="Palatino Linotype" w:hAnsi="Palatino Linotype" w:cs="Arial"/>
        </w:rPr>
      </w:pPr>
    </w:p>
    <w:p w14:paraId="21662266" w14:textId="77777777" w:rsidR="0006498D" w:rsidRPr="005E2E2F" w:rsidRDefault="0006498D" w:rsidP="000D3570">
      <w:pPr>
        <w:spacing w:after="160" w:line="360" w:lineRule="auto"/>
        <w:ind w:left="567" w:right="567"/>
        <w:jc w:val="both"/>
        <w:rPr>
          <w:rFonts w:ascii="Palatino Linotype" w:hAnsi="Palatino Linotype"/>
          <w:i/>
          <w:lang w:eastAsia="en-US"/>
        </w:rPr>
      </w:pPr>
      <w:r w:rsidRPr="005E2E2F">
        <w:rPr>
          <w:rFonts w:ascii="Palatino Linotype" w:hAnsi="Palatino Linotype"/>
          <w:i/>
          <w:lang w:eastAsia="en-US"/>
        </w:rPr>
        <w:lastRenderedPageBreak/>
        <w:t>“</w:t>
      </w:r>
      <w:r w:rsidRPr="005E2E2F">
        <w:rPr>
          <w:rFonts w:ascii="Palatino Linotype" w:hAnsi="Palatino Linotype"/>
          <w:b/>
          <w:i/>
          <w:lang w:eastAsia="en-US"/>
        </w:rPr>
        <w:t>Artículo 4.</w:t>
      </w:r>
      <w:r w:rsidRPr="005E2E2F">
        <w:rPr>
          <w:rFonts w:ascii="Palatino Linotype" w:hAnsi="Palatino Linotype"/>
          <w:i/>
          <w:lang w:eastAsia="en-US"/>
        </w:rPr>
        <w:t xml:space="preserve"> </w:t>
      </w:r>
    </w:p>
    <w:p w14:paraId="664273FA" w14:textId="77777777" w:rsidR="0006498D" w:rsidRPr="005E2E2F" w:rsidRDefault="0006498D" w:rsidP="000D3570">
      <w:pPr>
        <w:spacing w:after="160" w:line="360" w:lineRule="auto"/>
        <w:ind w:left="567" w:right="567"/>
        <w:jc w:val="both"/>
        <w:rPr>
          <w:rFonts w:ascii="Palatino Linotype" w:hAnsi="Palatino Linotype"/>
          <w:i/>
          <w:lang w:eastAsia="en-US"/>
        </w:rPr>
      </w:pPr>
      <w:r w:rsidRPr="005E2E2F">
        <w:rPr>
          <w:rFonts w:ascii="Palatino Linotype" w:hAnsi="Palatino Linotype"/>
          <w:i/>
          <w:lang w:eastAsia="en-US"/>
        </w:rPr>
        <w:t>(…)</w:t>
      </w:r>
    </w:p>
    <w:p w14:paraId="1E681E41" w14:textId="77777777" w:rsidR="0006498D" w:rsidRPr="005E2E2F" w:rsidRDefault="0006498D" w:rsidP="000D3570">
      <w:pPr>
        <w:spacing w:after="160" w:line="360" w:lineRule="auto"/>
        <w:ind w:left="567" w:right="567"/>
        <w:jc w:val="both"/>
        <w:rPr>
          <w:rFonts w:ascii="Palatino Linotype" w:hAnsi="Palatino Linotype"/>
          <w:i/>
          <w:lang w:eastAsia="en-US"/>
        </w:rPr>
      </w:pPr>
      <w:r w:rsidRPr="005E2E2F">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5E2E2F">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5E2E2F">
        <w:rPr>
          <w:rFonts w:ascii="Palatino Linotype" w:hAnsi="Palatino Linotype"/>
          <w:b/>
          <w:i/>
          <w:lang w:eastAsia="en-US"/>
        </w:rPr>
        <w:t>principio de máxima publicidad</w:t>
      </w:r>
      <w:r w:rsidRPr="005E2E2F">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B524BF1" w14:textId="6ABF225C" w:rsidR="0006498D" w:rsidRPr="005E2E2F" w:rsidRDefault="0006498D" w:rsidP="000D3570">
      <w:pPr>
        <w:spacing w:after="160" w:line="360" w:lineRule="auto"/>
        <w:ind w:left="567" w:right="567"/>
        <w:jc w:val="both"/>
        <w:rPr>
          <w:rFonts w:ascii="Palatino Linotype" w:hAnsi="Palatino Linotype"/>
          <w:i/>
          <w:lang w:eastAsia="en-US"/>
        </w:rPr>
      </w:pPr>
      <w:r w:rsidRPr="005E2E2F">
        <w:rPr>
          <w:rFonts w:ascii="Palatino Linotype" w:hAnsi="Palatino Linotype"/>
          <w:i/>
          <w:lang w:eastAsia="en-US"/>
        </w:rPr>
        <w:t>(…)</w:t>
      </w:r>
    </w:p>
    <w:p w14:paraId="4F384BBE" w14:textId="77777777" w:rsidR="0006498D" w:rsidRPr="005E2E2F" w:rsidRDefault="0006498D" w:rsidP="000D3570">
      <w:pPr>
        <w:spacing w:after="160" w:line="360" w:lineRule="auto"/>
        <w:ind w:left="567" w:right="567"/>
        <w:jc w:val="both"/>
        <w:rPr>
          <w:rFonts w:ascii="Palatino Linotype" w:hAnsi="Palatino Linotype"/>
          <w:i/>
          <w:lang w:eastAsia="en-US"/>
        </w:rPr>
      </w:pPr>
      <w:r w:rsidRPr="005E2E2F">
        <w:rPr>
          <w:rFonts w:ascii="Palatino Linotype" w:hAnsi="Palatino Linotype"/>
          <w:i/>
          <w:lang w:eastAsia="en-US"/>
        </w:rPr>
        <w:t>(Énfasis añadido)</w:t>
      </w:r>
    </w:p>
    <w:p w14:paraId="3DBEA724" w14:textId="77777777" w:rsidR="0006498D" w:rsidRPr="005E2E2F" w:rsidRDefault="0006498D" w:rsidP="000D3570">
      <w:pPr>
        <w:spacing w:after="160" w:line="360" w:lineRule="auto"/>
        <w:ind w:left="567" w:right="567"/>
        <w:jc w:val="both"/>
        <w:rPr>
          <w:rFonts w:ascii="Palatino Linotype" w:hAnsi="Palatino Linotype"/>
          <w:i/>
          <w:lang w:eastAsia="en-US"/>
        </w:rPr>
      </w:pPr>
    </w:p>
    <w:p w14:paraId="561EF83A" w14:textId="77777777" w:rsidR="0006498D" w:rsidRPr="005E2E2F" w:rsidRDefault="0006498D" w:rsidP="00B62892">
      <w:pPr>
        <w:numPr>
          <w:ilvl w:val="0"/>
          <w:numId w:val="49"/>
        </w:numPr>
        <w:tabs>
          <w:tab w:val="left" w:pos="567"/>
        </w:tabs>
        <w:spacing w:before="240" w:after="240" w:line="360" w:lineRule="auto"/>
        <w:ind w:left="0" w:right="51" w:firstLine="0"/>
        <w:contextualSpacing/>
        <w:jc w:val="both"/>
        <w:rPr>
          <w:rFonts w:ascii="Palatino Linotype" w:eastAsia="MS Gothic" w:hAnsi="Palatino Linotype"/>
          <w:b/>
          <w:lang w:val="es-ES_tradnl" w:eastAsia="es-ES_tradnl"/>
        </w:rPr>
      </w:pPr>
      <w:r w:rsidRPr="005E2E2F">
        <w:rPr>
          <w:rFonts w:ascii="Palatino Linotype" w:eastAsia="Calibri" w:hAnsi="Palatino Linotype" w:cs="Arial"/>
          <w:lang w:val="es-MX" w:eastAsia="en-US"/>
        </w:rPr>
        <w:t xml:space="preserve">En ese sentido, no debe de pasar de vista para el </w:t>
      </w:r>
      <w:r w:rsidRPr="005E2E2F">
        <w:rPr>
          <w:rFonts w:ascii="Palatino Linotype" w:eastAsia="Calibri" w:hAnsi="Palatino Linotype" w:cs="Arial"/>
          <w:b/>
          <w:lang w:val="es-MX" w:eastAsia="en-US"/>
        </w:rPr>
        <w:t>SUJETO OBLIGADO</w:t>
      </w:r>
      <w:r w:rsidRPr="005E2E2F">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D25B557" w14:textId="77777777" w:rsidR="0006498D" w:rsidRPr="005E2E2F" w:rsidRDefault="0006498D" w:rsidP="000D3570">
      <w:pPr>
        <w:spacing w:line="360" w:lineRule="auto"/>
        <w:jc w:val="both"/>
        <w:rPr>
          <w:rFonts w:ascii="Palatino Linotype" w:hAnsi="Palatino Linotype" w:cs="Arial"/>
        </w:rPr>
      </w:pPr>
    </w:p>
    <w:p w14:paraId="2AAAB681" w14:textId="77777777" w:rsidR="0006498D" w:rsidRPr="005E2E2F" w:rsidRDefault="0006498D" w:rsidP="000D3570">
      <w:pPr>
        <w:spacing w:after="160" w:line="360" w:lineRule="auto"/>
        <w:ind w:left="567" w:right="567"/>
        <w:jc w:val="both"/>
        <w:rPr>
          <w:rFonts w:ascii="Palatino Linotype" w:eastAsia="Calibri" w:hAnsi="Palatino Linotype"/>
          <w:i/>
          <w:lang w:val="es-MX" w:eastAsia="en-US"/>
        </w:rPr>
      </w:pPr>
      <w:r w:rsidRPr="005E2E2F">
        <w:rPr>
          <w:rFonts w:ascii="Palatino Linotype" w:eastAsia="Calibri" w:hAnsi="Palatino Linotype"/>
          <w:i/>
          <w:lang w:val="es-MX" w:eastAsia="en-US"/>
        </w:rPr>
        <w:t>“</w:t>
      </w:r>
      <w:r w:rsidRPr="005E2E2F">
        <w:rPr>
          <w:rFonts w:ascii="Palatino Linotype" w:eastAsia="Calibri" w:hAnsi="Palatino Linotype"/>
          <w:b/>
          <w:i/>
          <w:lang w:val="es-MX" w:eastAsia="en-US"/>
        </w:rPr>
        <w:t>Artículo 8.</w:t>
      </w:r>
      <w:r w:rsidRPr="005E2E2F">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72283BEA" w14:textId="77777777" w:rsidR="0006498D" w:rsidRPr="005E2E2F" w:rsidRDefault="0006498D" w:rsidP="000D3570">
      <w:pPr>
        <w:spacing w:after="160" w:line="360" w:lineRule="auto"/>
        <w:ind w:left="567" w:right="567"/>
        <w:jc w:val="both"/>
        <w:rPr>
          <w:rFonts w:ascii="Palatino Linotype" w:eastAsia="Calibri" w:hAnsi="Palatino Linotype"/>
          <w:i/>
          <w:lang w:val="es-MX" w:eastAsia="en-US"/>
        </w:rPr>
      </w:pPr>
    </w:p>
    <w:p w14:paraId="78C902D7" w14:textId="4F756E84" w:rsidR="0006498D" w:rsidRPr="005E2E2F" w:rsidRDefault="0006498D" w:rsidP="000D3570">
      <w:pPr>
        <w:spacing w:after="160" w:line="360" w:lineRule="auto"/>
        <w:ind w:left="567" w:right="567"/>
        <w:jc w:val="both"/>
        <w:rPr>
          <w:rFonts w:ascii="Palatino Linotype" w:eastAsia="Calibri" w:hAnsi="Palatino Linotype"/>
          <w:i/>
          <w:lang w:val="es-MX" w:eastAsia="en-US"/>
        </w:rPr>
      </w:pPr>
      <w:r w:rsidRPr="005E2E2F">
        <w:rPr>
          <w:rFonts w:ascii="Palatino Linotype" w:eastAsia="Calibri" w:hAnsi="Palatino Linotype"/>
          <w:b/>
          <w:i/>
          <w:lang w:val="es-MX" w:eastAsia="en-US"/>
        </w:rPr>
        <w:t>En la aplicación e interpretación de la presente Ley deberá prevalecer el principio de máxima publicidad,</w:t>
      </w:r>
      <w:r w:rsidRPr="005E2E2F">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27EED70" w14:textId="77777777" w:rsidR="0006498D" w:rsidRPr="005E2E2F" w:rsidRDefault="0006498D" w:rsidP="000D3570">
      <w:pPr>
        <w:spacing w:after="160" w:line="360" w:lineRule="auto"/>
        <w:ind w:left="567" w:right="567"/>
        <w:jc w:val="both"/>
        <w:rPr>
          <w:rFonts w:ascii="Palatino Linotype" w:eastAsia="Calibri" w:hAnsi="Palatino Linotype"/>
          <w:i/>
          <w:lang w:val="es-MX" w:eastAsia="en-US"/>
        </w:rPr>
      </w:pPr>
      <w:r w:rsidRPr="005E2E2F">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A67BAED" w14:textId="77777777" w:rsidR="0006498D" w:rsidRPr="005E2E2F" w:rsidRDefault="0006498D" w:rsidP="000D3570">
      <w:pPr>
        <w:spacing w:after="160" w:line="360" w:lineRule="auto"/>
        <w:ind w:left="567" w:right="567"/>
        <w:jc w:val="both"/>
        <w:rPr>
          <w:rFonts w:ascii="Palatino Linotype" w:eastAsia="Calibri" w:hAnsi="Palatino Linotype"/>
          <w:i/>
          <w:lang w:val="es-MX" w:eastAsia="en-US"/>
        </w:rPr>
      </w:pPr>
      <w:r w:rsidRPr="005E2E2F">
        <w:rPr>
          <w:rFonts w:ascii="Palatino Linotype" w:eastAsia="Calibri" w:hAnsi="Palatino Linotype"/>
          <w:i/>
          <w:lang w:val="es-MX" w:eastAsia="en-US"/>
        </w:rPr>
        <w:t>(Énfasis añadido)</w:t>
      </w:r>
    </w:p>
    <w:p w14:paraId="287AFCC0" w14:textId="77777777" w:rsidR="0006498D" w:rsidRPr="005E2E2F" w:rsidRDefault="0006498D" w:rsidP="000D3570">
      <w:pPr>
        <w:spacing w:line="360" w:lineRule="auto"/>
        <w:jc w:val="both"/>
        <w:rPr>
          <w:rFonts w:ascii="Palatino Linotype" w:hAnsi="Palatino Linotype" w:cs="Arial"/>
        </w:rPr>
      </w:pPr>
    </w:p>
    <w:p w14:paraId="113F25BF" w14:textId="77777777" w:rsidR="0006498D" w:rsidRPr="005E2E2F" w:rsidRDefault="0006498D" w:rsidP="00B62892">
      <w:pPr>
        <w:numPr>
          <w:ilvl w:val="0"/>
          <w:numId w:val="49"/>
        </w:numPr>
        <w:tabs>
          <w:tab w:val="left" w:pos="567"/>
        </w:tabs>
        <w:spacing w:after="160" w:line="360" w:lineRule="auto"/>
        <w:ind w:left="0" w:firstLine="0"/>
        <w:jc w:val="both"/>
        <w:rPr>
          <w:rFonts w:ascii="Palatino Linotype" w:hAnsi="Palatino Linotype" w:cs="Arial"/>
        </w:rPr>
      </w:pPr>
      <w:r w:rsidRPr="005E2E2F">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3E97DB9D" w14:textId="77777777" w:rsidR="0006498D" w:rsidRPr="005E2E2F" w:rsidRDefault="0006498D" w:rsidP="000D3570">
      <w:pPr>
        <w:spacing w:before="240" w:after="240" w:line="360" w:lineRule="auto"/>
        <w:ind w:left="540" w:right="738"/>
        <w:contextualSpacing/>
        <w:jc w:val="both"/>
        <w:rPr>
          <w:rFonts w:ascii="Palatino Linotype" w:eastAsia="Calibri" w:hAnsi="Palatino Linotype"/>
          <w:i/>
        </w:rPr>
      </w:pPr>
      <w:r w:rsidRPr="005E2E2F">
        <w:rPr>
          <w:rFonts w:ascii="Palatino Linotype" w:eastAsia="Calibri" w:hAnsi="Palatino Linotype"/>
        </w:rPr>
        <w:lastRenderedPageBreak/>
        <w:t>“</w:t>
      </w:r>
      <w:r w:rsidRPr="005E2E2F">
        <w:rPr>
          <w:rFonts w:ascii="Palatino Linotype" w:eastAsia="Calibri" w:hAnsi="Palatino Linotype"/>
          <w:b/>
          <w:i/>
        </w:rPr>
        <w:t>Artículo 7.</w:t>
      </w:r>
      <w:r w:rsidRPr="005E2E2F">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2D0FDF5" w14:textId="77777777" w:rsidR="0006498D" w:rsidRPr="005E2E2F" w:rsidRDefault="0006498D" w:rsidP="000D3570">
      <w:pPr>
        <w:spacing w:after="160" w:line="360" w:lineRule="auto"/>
        <w:jc w:val="both"/>
        <w:rPr>
          <w:rFonts w:ascii="Palatino Linotype" w:hAnsi="Palatino Linotype" w:cs="Arial"/>
        </w:rPr>
      </w:pPr>
    </w:p>
    <w:p w14:paraId="00CF0733" w14:textId="7FC6AE4C" w:rsidR="0006498D" w:rsidRPr="005E2E2F" w:rsidRDefault="0006498D" w:rsidP="000D3570">
      <w:pPr>
        <w:spacing w:after="160" w:line="360" w:lineRule="auto"/>
        <w:jc w:val="both"/>
        <w:rPr>
          <w:rFonts w:ascii="Palatino Linotype" w:hAnsi="Palatino Linotype" w:cs="Arial"/>
          <w:b/>
        </w:rPr>
      </w:pPr>
      <w:r w:rsidRPr="005E2E2F">
        <w:rPr>
          <w:rFonts w:ascii="Palatino Linotype" w:hAnsi="Palatino Linotype" w:cs="Arial"/>
          <w:b/>
        </w:rPr>
        <w:t xml:space="preserve">Del enlace proporcionado en </w:t>
      </w:r>
      <w:r w:rsidR="00B127A3" w:rsidRPr="005E2E2F">
        <w:rPr>
          <w:rFonts w:ascii="Palatino Linotype" w:hAnsi="Palatino Linotype" w:cs="Arial"/>
          <w:b/>
        </w:rPr>
        <w:t>respuesta</w:t>
      </w:r>
      <w:r w:rsidRPr="005E2E2F">
        <w:rPr>
          <w:rFonts w:ascii="Palatino Linotype" w:hAnsi="Palatino Linotype" w:cs="Arial"/>
          <w:b/>
        </w:rPr>
        <w:t>.</w:t>
      </w:r>
    </w:p>
    <w:p w14:paraId="27896DF2" w14:textId="58966B69" w:rsidR="0006498D" w:rsidRPr="005E2E2F" w:rsidRDefault="0006498D" w:rsidP="00B62892">
      <w:pPr>
        <w:numPr>
          <w:ilvl w:val="0"/>
          <w:numId w:val="49"/>
        </w:numPr>
        <w:tabs>
          <w:tab w:val="left" w:pos="567"/>
        </w:tabs>
        <w:spacing w:after="160" w:line="360" w:lineRule="auto"/>
        <w:ind w:left="0" w:firstLine="0"/>
        <w:jc w:val="both"/>
        <w:rPr>
          <w:rFonts w:ascii="Palatino Linotype" w:eastAsia="MS Mincho" w:hAnsi="Palatino Linotype"/>
          <w:color w:val="000000"/>
          <w:lang w:val="es-ES_tradnl"/>
        </w:rPr>
      </w:pPr>
      <w:r w:rsidRPr="005E2E2F">
        <w:rPr>
          <w:rFonts w:ascii="Palatino Linotype" w:eastAsia="MS Mincho" w:hAnsi="Palatino Linotype"/>
          <w:color w:val="000000"/>
          <w:lang w:val="es-ES_tradnl"/>
        </w:rPr>
        <w:t xml:space="preserve">El </w:t>
      </w:r>
      <w:r w:rsidRPr="005E2E2F">
        <w:rPr>
          <w:rFonts w:ascii="Palatino Linotype" w:hAnsi="Palatino Linotype"/>
          <w:color w:val="000000" w:themeColor="text1"/>
        </w:rPr>
        <w:t xml:space="preserve">artículo 161 de la Ley de Transparencia y Acceso a la Información Pública del Estado de México y Municipios establece que, cuando la </w:t>
      </w:r>
      <w:r w:rsidRPr="005E2E2F">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5E2E2F">
        <w:rPr>
          <w:rFonts w:ascii="Palatino Linotype" w:hAnsi="Palatino Linotype"/>
          <w:b/>
          <w:color w:val="000000" w:themeColor="text1"/>
          <w:lang w:val="es-ES_tradnl"/>
        </w:rPr>
        <w:t>en un plazo no mayor a cinco días hábiles</w:t>
      </w:r>
      <w:r w:rsidRPr="005E2E2F">
        <w:rPr>
          <w:rFonts w:ascii="Palatino Linotype" w:hAnsi="Palatino Linotype"/>
          <w:color w:val="000000" w:themeColor="text1"/>
          <w:lang w:val="es-ES_tradnl"/>
        </w:rPr>
        <w:t xml:space="preserve">. </w:t>
      </w:r>
      <w:r w:rsidRPr="005E2E2F">
        <w:rPr>
          <w:rFonts w:ascii="Palatino Linotype" w:hAnsi="Palatino Linotype"/>
          <w:b/>
          <w:color w:val="000000" w:themeColor="text1"/>
          <w:lang w:val="es-ES_tradnl"/>
        </w:rPr>
        <w:t>La fuente deberá ser precisa y concreta</w:t>
      </w:r>
      <w:r w:rsidRPr="005E2E2F">
        <w:rPr>
          <w:rFonts w:ascii="Palatino Linotype" w:hAnsi="Palatino Linotype"/>
          <w:color w:val="000000" w:themeColor="text1"/>
          <w:lang w:val="es-ES_tradnl"/>
        </w:rPr>
        <w:t xml:space="preserve"> y </w:t>
      </w:r>
      <w:r w:rsidRPr="005E2E2F">
        <w:rPr>
          <w:rFonts w:ascii="Palatino Linotype" w:hAnsi="Palatino Linotype"/>
          <w:b/>
          <w:color w:val="000000" w:themeColor="text1"/>
          <w:lang w:val="es-ES_tradnl"/>
        </w:rPr>
        <w:t>no debe implicar que el solicitante realice una búsqueda en toda la información que se encuentre disponible</w:t>
      </w:r>
      <w:r w:rsidRPr="005E2E2F">
        <w:rPr>
          <w:rFonts w:ascii="Palatino Linotype" w:hAnsi="Palatino Linotype"/>
          <w:color w:val="000000" w:themeColor="text1"/>
          <w:lang w:val="es-ES_tradnl"/>
        </w:rPr>
        <w:t>.</w:t>
      </w:r>
    </w:p>
    <w:p w14:paraId="1DA36DB8" w14:textId="77777777" w:rsidR="00057A6D" w:rsidRPr="005E2E2F" w:rsidRDefault="00057A6D" w:rsidP="000D3570">
      <w:pPr>
        <w:tabs>
          <w:tab w:val="left" w:pos="567"/>
        </w:tabs>
        <w:spacing w:after="160" w:line="360" w:lineRule="auto"/>
        <w:jc w:val="both"/>
        <w:rPr>
          <w:rFonts w:ascii="Palatino Linotype" w:eastAsia="MS Mincho" w:hAnsi="Palatino Linotype"/>
          <w:color w:val="000000"/>
          <w:lang w:val="es-ES_tradnl"/>
        </w:rPr>
      </w:pPr>
    </w:p>
    <w:p w14:paraId="5E4BB54A" w14:textId="77777777" w:rsidR="0006498D" w:rsidRPr="005E2E2F" w:rsidRDefault="0006498D" w:rsidP="00B62892">
      <w:pPr>
        <w:numPr>
          <w:ilvl w:val="0"/>
          <w:numId w:val="49"/>
        </w:numPr>
        <w:tabs>
          <w:tab w:val="left" w:pos="567"/>
        </w:tabs>
        <w:spacing w:after="160" w:line="360" w:lineRule="auto"/>
        <w:ind w:left="0" w:firstLine="0"/>
        <w:jc w:val="both"/>
        <w:rPr>
          <w:rFonts w:ascii="Palatino Linotype" w:eastAsia="MS Mincho" w:hAnsi="Palatino Linotype"/>
          <w:color w:val="000000"/>
          <w:lang w:val="es-ES_tradnl"/>
        </w:rPr>
      </w:pPr>
      <w:r w:rsidRPr="005E2E2F">
        <w:rPr>
          <w:rFonts w:ascii="Palatino Linotype" w:eastAsia="MS Mincho" w:hAnsi="Palatino Linotype"/>
          <w:color w:val="000000"/>
          <w:lang w:val="es-ES_tradnl"/>
        </w:rPr>
        <w:t xml:space="preserve">Así </w:t>
      </w:r>
      <w:r w:rsidRPr="005E2E2F">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5E2E2F">
        <w:rPr>
          <w:rFonts w:ascii="Palatino Linotype" w:eastAsia="MS Mincho" w:hAnsi="Palatino Linotype"/>
          <w:b/>
          <w:bCs/>
        </w:rPr>
        <w:t>SUJETO OBLIGADO</w:t>
      </w:r>
      <w:r w:rsidRPr="005E2E2F">
        <w:rPr>
          <w:rFonts w:ascii="Palatino Linotype" w:eastAsia="MS Mincho" w:hAnsi="Palatino Linotype"/>
        </w:rPr>
        <w:t xml:space="preserve"> podrá hacerle saber al particular la fuente de consulta atendiendo dos consideraciones: </w:t>
      </w:r>
      <w:r w:rsidRPr="005E2E2F">
        <w:rPr>
          <w:rFonts w:ascii="Palatino Linotype" w:eastAsia="MS Mincho" w:hAnsi="Palatino Linotype"/>
          <w:b/>
          <w:bCs/>
        </w:rPr>
        <w:t>a)</w:t>
      </w:r>
      <w:r w:rsidRPr="005E2E2F">
        <w:rPr>
          <w:rFonts w:ascii="Palatino Linotype" w:eastAsia="MS Mincho" w:hAnsi="Palatino Linotype"/>
        </w:rPr>
        <w:t xml:space="preserve"> la fuente se deberá hacer de su </w:t>
      </w:r>
      <w:r w:rsidRPr="005E2E2F">
        <w:rPr>
          <w:rFonts w:ascii="Palatino Linotype" w:eastAsia="MS Mincho" w:hAnsi="Palatino Linotype"/>
        </w:rPr>
        <w:lastRenderedPageBreak/>
        <w:t xml:space="preserve">conocimiento dentro de los primeros cinco días hábiles posteriores a la recepción de la solicitud de información; y, </w:t>
      </w:r>
      <w:r w:rsidRPr="005E2E2F">
        <w:rPr>
          <w:rFonts w:ascii="Palatino Linotype" w:eastAsia="MS Mincho" w:hAnsi="Palatino Linotype"/>
          <w:b/>
          <w:bCs/>
        </w:rPr>
        <w:t>b)</w:t>
      </w:r>
      <w:r w:rsidRPr="005E2E2F">
        <w:rPr>
          <w:rFonts w:ascii="Palatino Linotype" w:eastAsia="MS Mincho" w:hAnsi="Palatino Linotype"/>
        </w:rPr>
        <w:t xml:space="preserve"> la fuente deberá ser precisa, esto es, que evite que el particular tenga que realizar una búsqueda en toda la información disponible en el portal que se señale.</w:t>
      </w:r>
    </w:p>
    <w:p w14:paraId="1976CE4F" w14:textId="77777777" w:rsidR="0006498D" w:rsidRPr="005E2E2F" w:rsidRDefault="0006498D" w:rsidP="000D3570">
      <w:pPr>
        <w:spacing w:after="160" w:line="360" w:lineRule="auto"/>
        <w:jc w:val="both"/>
        <w:rPr>
          <w:rFonts w:ascii="Palatino Linotype" w:eastAsia="MS Mincho" w:hAnsi="Palatino Linotype"/>
          <w:color w:val="000000"/>
          <w:lang w:val="es-ES_tradnl"/>
        </w:rPr>
      </w:pPr>
    </w:p>
    <w:p w14:paraId="7DD57693" w14:textId="33DF5357" w:rsidR="0006498D" w:rsidRPr="005E2E2F" w:rsidRDefault="0006498D" w:rsidP="00B62892">
      <w:pPr>
        <w:pStyle w:val="Prrafodelista"/>
        <w:numPr>
          <w:ilvl w:val="0"/>
          <w:numId w:val="49"/>
        </w:numPr>
        <w:tabs>
          <w:tab w:val="left" w:pos="567"/>
        </w:tabs>
        <w:spacing w:after="160" w:line="360" w:lineRule="auto"/>
        <w:ind w:left="0" w:firstLine="0"/>
        <w:jc w:val="both"/>
        <w:rPr>
          <w:rFonts w:ascii="Palatino Linotype" w:eastAsia="MS Mincho" w:hAnsi="Palatino Linotype"/>
          <w:color w:val="000000"/>
          <w:lang w:val="es-ES_tradnl"/>
        </w:rPr>
      </w:pPr>
      <w:r w:rsidRPr="005E2E2F">
        <w:rPr>
          <w:rFonts w:ascii="Palatino Linotype" w:eastAsia="MS Mincho" w:hAnsi="Palatino Linotype"/>
          <w:color w:val="000000"/>
          <w:lang w:val="es-ES_tradnl"/>
        </w:rPr>
        <w:t xml:space="preserve">En </w:t>
      </w:r>
      <w:r w:rsidRPr="005E2E2F">
        <w:rPr>
          <w:rFonts w:ascii="Palatino Linotype" w:eastAsia="MS Mincho" w:hAnsi="Palatino Linotype"/>
        </w:rPr>
        <w:t xml:space="preserve">el presente asunto, por cuanto hace al primer elemento para acreditar la entrega de información señalando una fuente de consulta, como fuera señalado en el apartado de </w:t>
      </w:r>
      <w:r w:rsidRPr="005E2E2F">
        <w:rPr>
          <w:rFonts w:ascii="Palatino Linotype" w:eastAsia="MS Mincho" w:hAnsi="Palatino Linotype"/>
          <w:i/>
        </w:rPr>
        <w:t>Antecedentes</w:t>
      </w:r>
      <w:r w:rsidRPr="005E2E2F">
        <w:rPr>
          <w:rFonts w:ascii="Palatino Linotype" w:eastAsia="MS Mincho" w:hAnsi="Palatino Linotype"/>
        </w:rPr>
        <w:t xml:space="preserve"> de la presente resolución, el </w:t>
      </w:r>
      <w:r w:rsidRPr="005E2E2F">
        <w:rPr>
          <w:rFonts w:ascii="Palatino Linotype" w:eastAsia="MS Mincho" w:hAnsi="Palatino Linotype"/>
          <w:b/>
          <w:bCs/>
        </w:rPr>
        <w:t>SUJETO OBLIGADO</w:t>
      </w:r>
      <w:r w:rsidRPr="005E2E2F">
        <w:rPr>
          <w:rFonts w:ascii="Palatino Linotype" w:eastAsia="MS Mincho" w:hAnsi="Palatino Linotype"/>
        </w:rPr>
        <w:t xml:space="preserve"> señaló el </w:t>
      </w:r>
      <w:r w:rsidRPr="005E2E2F">
        <w:rPr>
          <w:rFonts w:ascii="Palatino Linotype" w:eastAsia="MS Mincho" w:hAnsi="Palatino Linotype"/>
          <w:i/>
        </w:rPr>
        <w:t>link</w:t>
      </w:r>
      <w:r w:rsidR="006110E4" w:rsidRPr="005E2E2F">
        <w:rPr>
          <w:rFonts w:ascii="Palatino Linotype" w:eastAsia="MS Mincho" w:hAnsi="Palatino Linotype"/>
        </w:rPr>
        <w:t xml:space="preserve"> de consulta el veintiuno (21</w:t>
      </w:r>
      <w:r w:rsidRPr="005E2E2F">
        <w:rPr>
          <w:rFonts w:ascii="Palatino Linotype" w:eastAsia="MS Mincho" w:hAnsi="Palatino Linotype"/>
        </w:rPr>
        <w:t xml:space="preserve">) de septiembre de dos mil veintidós; esto </w:t>
      </w:r>
      <w:r w:rsidR="006110E4" w:rsidRPr="005E2E2F">
        <w:rPr>
          <w:rFonts w:ascii="Palatino Linotype" w:eastAsia="MS Mincho" w:hAnsi="Palatino Linotype"/>
        </w:rPr>
        <w:t xml:space="preserve">es, el décimo quinto </w:t>
      </w:r>
      <w:r w:rsidRPr="005E2E2F">
        <w:rPr>
          <w:rFonts w:ascii="Palatino Linotype" w:eastAsia="MS Mincho" w:hAnsi="Palatino Linotype"/>
        </w:rPr>
        <w:t xml:space="preserve">día hábil posterior a la presentación de la solicitud de información </w:t>
      </w:r>
      <w:r w:rsidR="006110E4" w:rsidRPr="005E2E2F">
        <w:rPr>
          <w:rFonts w:ascii="Palatino Linotype" w:eastAsia="MS Mincho" w:hAnsi="Palatino Linotype"/>
          <w:b/>
          <w:bCs/>
        </w:rPr>
        <w:t>00509/CHIMALHU/IP/2022</w:t>
      </w:r>
      <w:r w:rsidRPr="005E2E2F">
        <w:rPr>
          <w:rFonts w:ascii="Palatino Linotype" w:eastAsia="MS Mincho" w:hAnsi="Palatino Linotype"/>
        </w:rPr>
        <w:t xml:space="preserve"> encontrándose superados los cinco días hábiles que determina la Ley de Transparencia Estatal.</w:t>
      </w:r>
    </w:p>
    <w:p w14:paraId="0132E95B" w14:textId="77777777" w:rsidR="0006498D" w:rsidRPr="005E2E2F" w:rsidRDefault="0006498D" w:rsidP="000D3570">
      <w:pPr>
        <w:spacing w:after="160" w:line="360" w:lineRule="auto"/>
        <w:jc w:val="both"/>
        <w:rPr>
          <w:rFonts w:ascii="Palatino Linotype" w:eastAsia="MS Mincho" w:hAnsi="Palatino Linotype"/>
          <w:color w:val="000000"/>
          <w:lang w:val="es-ES_tradnl"/>
        </w:rPr>
      </w:pPr>
    </w:p>
    <w:p w14:paraId="39B6D0FB" w14:textId="4289807C" w:rsidR="0006498D" w:rsidRPr="005E2E2F" w:rsidRDefault="0006498D" w:rsidP="00B62892">
      <w:pPr>
        <w:numPr>
          <w:ilvl w:val="0"/>
          <w:numId w:val="49"/>
        </w:numPr>
        <w:tabs>
          <w:tab w:val="left" w:pos="567"/>
        </w:tabs>
        <w:spacing w:after="160" w:line="360" w:lineRule="auto"/>
        <w:ind w:left="0" w:firstLine="0"/>
        <w:jc w:val="both"/>
        <w:rPr>
          <w:rFonts w:ascii="Palatino Linotype" w:eastAsia="MS Mincho" w:hAnsi="Palatino Linotype"/>
          <w:color w:val="000000"/>
          <w:lang w:val="es-ES_tradnl"/>
        </w:rPr>
      </w:pPr>
      <w:r w:rsidRPr="005E2E2F">
        <w:rPr>
          <w:rFonts w:ascii="Palatino Linotype" w:eastAsia="MS Mincho" w:hAnsi="Palatino Linotype"/>
          <w:color w:val="000000"/>
          <w:lang w:val="es-ES_tradnl"/>
        </w:rPr>
        <w:t xml:space="preserve">Por otro </w:t>
      </w:r>
      <w:r w:rsidRPr="005E2E2F">
        <w:rPr>
          <w:rFonts w:ascii="Palatino Linotype" w:hAnsi="Palatino Linotype"/>
          <w:color w:val="000000" w:themeColor="text1"/>
        </w:rPr>
        <w:t xml:space="preserve">lado, por cuanto hace a la fuente precisa y concreta para consultar la información, conviene recordar que el </w:t>
      </w:r>
      <w:r w:rsidRPr="005E2E2F">
        <w:rPr>
          <w:rFonts w:ascii="Palatino Linotype" w:hAnsi="Palatino Linotype"/>
          <w:b/>
          <w:color w:val="000000" w:themeColor="text1"/>
        </w:rPr>
        <w:t>SUJETO OBLIGADO</w:t>
      </w:r>
      <w:r w:rsidRPr="005E2E2F">
        <w:rPr>
          <w:rFonts w:ascii="Palatino Linotype" w:hAnsi="Palatino Linotype"/>
          <w:color w:val="000000" w:themeColor="text1"/>
        </w:rPr>
        <w:t xml:space="preserve"> entregó un enlace (</w:t>
      </w:r>
      <w:hyperlink r:id="rId9" w:history="1">
        <w:r w:rsidR="002A6800" w:rsidRPr="005E2E2F">
          <w:rPr>
            <w:rStyle w:val="Hipervnculo"/>
            <w:rFonts w:ascii="Palatino Linotype" w:hAnsi="Palatino Linotype"/>
          </w:rPr>
          <w:t>https://www.ipomex.org.mx/ipo3/lgt/indice/CHIMALHUACAN/art_92_xxi.web?token=03AIIukzh-Y MJi7HZIc39tGEeKDDL5nLeNjGoAS9dKzymiRFZ9bt9lXFRNdjiY65EPUGE5zxtMSepsJpnZax6AdyuNJp2bBFK4wE-MPqd4OtRlt9v2B8waSyqKq5KoCgM5cT3TI7RtXhuW593Jv7lKIwH7cJc3G1AB69-zVeZJ-pVBIBtTYCnmjAgmfZBc8H1CZHQdwc83QWRxaEphNXATEO9xaK3eZNjN1mmsw2HGUJnhN0jKQ0Y9RFgRM1UZq_90eDyl0wDuqThfEjymtwC_V7SOIn2p2VAa</w:t>
        </w:r>
        <w:r w:rsidR="002A6800" w:rsidRPr="005E2E2F">
          <w:rPr>
            <w:rStyle w:val="Hipervnculo"/>
            <w:rFonts w:ascii="Palatino Linotype" w:hAnsi="Palatino Linotype"/>
          </w:rPr>
          <w:lastRenderedPageBreak/>
          <w:t>KeTEsSsWBijoVunIIip9T5ItYIeCg0q-hICJ20tDlEHinXnHqWdkV601oYqnAPqjlqOS0-yywZ-Z5-V5dxinLuxSVzW0PRh0pFLBaGAiDGa8voV7NOuR6foLDC1uAbXLI7cZsEeFcT9ix4wsAhYEspXfqpVS4jglJRQ5zLhp0_BLgu6PSdTN6Lt9fuLHiEkky9cWj2z-d2WeCFkhUmSPY9SssjOu-ZEo7usfC0T0VvP</w:t>
        </w:r>
      </w:hyperlink>
      <w:r w:rsidRPr="005E2E2F">
        <w:rPr>
          <w:rFonts w:ascii="Palatino Linotype" w:hAnsi="Palatino Linotype"/>
          <w:color w:val="000000" w:themeColor="text1"/>
        </w:rPr>
        <w:t>) el cual nos remite al portal</w:t>
      </w:r>
      <w:r w:rsidR="002A6800" w:rsidRPr="005E2E2F">
        <w:rPr>
          <w:rFonts w:ascii="Palatino Linotype" w:hAnsi="Palatino Linotype"/>
          <w:color w:val="000000" w:themeColor="text1"/>
        </w:rPr>
        <w:t xml:space="preserve"> de IPOMEX</w:t>
      </w:r>
      <w:r w:rsidR="002A6800" w:rsidRPr="005E2E2F">
        <w:rPr>
          <w:rFonts w:ascii="Palatino Linotype" w:hAnsi="Palatino Linotype"/>
          <w:b/>
          <w:color w:val="000000" w:themeColor="text1"/>
        </w:rPr>
        <w:t xml:space="preserve">, </w:t>
      </w:r>
      <w:r w:rsidR="002A6800" w:rsidRPr="005E2E2F">
        <w:rPr>
          <w:rFonts w:ascii="Palatino Linotype" w:hAnsi="Palatino Linotype"/>
          <w:lang w:val="es-ES_tradnl"/>
        </w:rPr>
        <w:t>Chimalhuacán, Información curricular y sanciones administrativas, fracción XXI</w:t>
      </w:r>
      <w:r w:rsidRPr="005E2E2F">
        <w:rPr>
          <w:rFonts w:ascii="Palatino Linotype" w:hAnsi="Palatino Linotype"/>
          <w:color w:val="000000" w:themeColor="text1"/>
        </w:rPr>
        <w:t>. Se adjunta a continuación la captura de imagen del sitio como mera referencia:</w:t>
      </w:r>
    </w:p>
    <w:p w14:paraId="0AC7A324" w14:textId="27CA594C" w:rsidR="002A6800" w:rsidRPr="005E2E2F" w:rsidRDefault="002A6800" w:rsidP="000D3570">
      <w:pPr>
        <w:spacing w:after="160" w:line="360" w:lineRule="auto"/>
        <w:jc w:val="center"/>
        <w:rPr>
          <w:rFonts w:ascii="Palatino Linotype" w:eastAsia="MS Mincho" w:hAnsi="Palatino Linotype"/>
          <w:color w:val="000000"/>
          <w:lang w:val="es-ES_tradnl"/>
        </w:rPr>
      </w:pPr>
      <w:r w:rsidRPr="005E2E2F">
        <w:rPr>
          <w:rFonts w:ascii="Palatino Linotype" w:hAnsi="Palatino Linotype"/>
          <w:noProof/>
          <w:lang w:val="es-MX" w:eastAsia="es-MX"/>
        </w:rPr>
        <w:drawing>
          <wp:inline distT="0" distB="0" distL="0" distR="0" wp14:anchorId="444A2B41" wp14:editId="1E0DC64D">
            <wp:extent cx="4171950" cy="2409825"/>
            <wp:effectExtent l="76200" t="38100" r="76200"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41" t="7603" r="14122" b="23697"/>
                    <a:stretch/>
                  </pic:blipFill>
                  <pic:spPr bwMode="auto">
                    <a:xfrm>
                      <a:off x="0" y="0"/>
                      <a:ext cx="4171950" cy="2409825"/>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37C00F" w14:textId="33CAA068" w:rsidR="00057A6D" w:rsidRPr="005E2E2F" w:rsidRDefault="0006498D" w:rsidP="00B62892">
      <w:pPr>
        <w:numPr>
          <w:ilvl w:val="0"/>
          <w:numId w:val="49"/>
        </w:numPr>
        <w:tabs>
          <w:tab w:val="left" w:pos="567"/>
        </w:tabs>
        <w:spacing w:after="160" w:line="360" w:lineRule="auto"/>
        <w:ind w:left="0" w:firstLine="0"/>
        <w:jc w:val="both"/>
        <w:rPr>
          <w:rFonts w:ascii="Palatino Linotype" w:eastAsia="MS Mincho" w:hAnsi="Palatino Linotype"/>
          <w:color w:val="000000"/>
          <w:lang w:val="es-ES_tradnl"/>
        </w:rPr>
      </w:pPr>
      <w:r w:rsidRPr="005E2E2F">
        <w:rPr>
          <w:rFonts w:ascii="Palatino Linotype" w:eastAsia="MS Mincho" w:hAnsi="Palatino Linotype"/>
          <w:color w:val="000000"/>
          <w:lang w:val="es-ES_tradnl"/>
        </w:rPr>
        <w:t xml:space="preserve">Así las </w:t>
      </w:r>
      <w:r w:rsidRPr="005E2E2F">
        <w:rPr>
          <w:rFonts w:ascii="Palatino Linotype" w:hAnsi="Palatino Linotype"/>
          <w:color w:val="000000" w:themeColor="text1"/>
        </w:rPr>
        <w:t xml:space="preserve">cosas, resulta evidente, que el </w:t>
      </w:r>
      <w:r w:rsidRPr="005E2E2F">
        <w:rPr>
          <w:rFonts w:ascii="Palatino Linotype" w:hAnsi="Palatino Linotype"/>
          <w:b/>
          <w:color w:val="000000" w:themeColor="text1"/>
        </w:rPr>
        <w:t>SUJETO OBLIGADO</w:t>
      </w:r>
      <w:r w:rsidRPr="005E2E2F">
        <w:rPr>
          <w:rFonts w:ascii="Palatino Linotype" w:hAnsi="Palatino Linotype"/>
          <w:color w:val="000000" w:themeColor="text1"/>
        </w:rPr>
        <w:t xml:space="preserve"> no proporcionó una fuente precisa que permitiera al </w:t>
      </w:r>
      <w:r w:rsidRPr="005E2E2F">
        <w:rPr>
          <w:rFonts w:ascii="Palatino Linotype" w:hAnsi="Palatino Linotype"/>
          <w:b/>
          <w:color w:val="000000" w:themeColor="text1"/>
        </w:rPr>
        <w:t>RECURRENTE</w:t>
      </w:r>
      <w:r w:rsidRPr="005E2E2F">
        <w:rPr>
          <w:rFonts w:ascii="Palatino Linotype" w:hAnsi="Palatino Linotype"/>
          <w:color w:val="000000" w:themeColor="text1"/>
        </w:rPr>
        <w:t xml:space="preserve"> consultar la información solicitada. Por lo tanto, el segundo elemento considerado por el artículo 161 de la Ley de Transparencia y Acceso a la Información Pública del Estado de México y Municipios, tampoco fue atendido por el </w:t>
      </w:r>
      <w:r w:rsidR="006110E4" w:rsidRPr="005E2E2F">
        <w:rPr>
          <w:rFonts w:ascii="Palatino Linotype" w:hAnsi="Palatino Linotype"/>
          <w:color w:val="000000" w:themeColor="text1"/>
        </w:rPr>
        <w:t>Ayuntamiento de Chimalhuacán</w:t>
      </w:r>
      <w:r w:rsidRPr="005E2E2F">
        <w:rPr>
          <w:rFonts w:ascii="Palatino Linotype" w:hAnsi="Palatino Linotype"/>
          <w:color w:val="000000" w:themeColor="text1"/>
        </w:rPr>
        <w:t>.</w:t>
      </w:r>
    </w:p>
    <w:p w14:paraId="4457ADE2" w14:textId="77777777" w:rsidR="00057A6D" w:rsidRPr="005E2E2F" w:rsidRDefault="00057A6D" w:rsidP="000D3570">
      <w:pPr>
        <w:tabs>
          <w:tab w:val="left" w:pos="567"/>
        </w:tabs>
        <w:spacing w:after="160" w:line="360" w:lineRule="auto"/>
        <w:jc w:val="both"/>
        <w:rPr>
          <w:rFonts w:ascii="Palatino Linotype" w:eastAsia="MS Mincho" w:hAnsi="Palatino Linotype"/>
          <w:color w:val="000000"/>
          <w:lang w:val="es-ES_tradnl"/>
        </w:rPr>
      </w:pPr>
    </w:p>
    <w:p w14:paraId="27EDA567" w14:textId="014CFD0C" w:rsidR="00057A6D" w:rsidRPr="005E2E2F" w:rsidRDefault="0006498D" w:rsidP="00B62892">
      <w:pPr>
        <w:numPr>
          <w:ilvl w:val="0"/>
          <w:numId w:val="49"/>
        </w:numPr>
        <w:tabs>
          <w:tab w:val="left" w:pos="567"/>
        </w:tabs>
        <w:spacing w:after="160" w:line="360" w:lineRule="auto"/>
        <w:ind w:left="0" w:firstLine="0"/>
        <w:jc w:val="both"/>
        <w:rPr>
          <w:rFonts w:ascii="Palatino Linotype" w:eastAsia="MS Mincho" w:hAnsi="Palatino Linotype"/>
          <w:color w:val="000000"/>
          <w:lang w:val="es-ES_tradnl"/>
        </w:rPr>
      </w:pPr>
      <w:r w:rsidRPr="005E2E2F">
        <w:rPr>
          <w:rFonts w:ascii="Palatino Linotype" w:eastAsia="MS Mincho" w:hAnsi="Palatino Linotype"/>
          <w:color w:val="000000"/>
          <w:lang w:val="es-ES_tradnl"/>
        </w:rPr>
        <w:lastRenderedPageBreak/>
        <w:t xml:space="preserve">No obstante lo anterior, </w:t>
      </w:r>
      <w:r w:rsidRPr="005E2E2F">
        <w:rPr>
          <w:rFonts w:ascii="Palatino Linotype" w:hAnsi="Palatino Linotype"/>
          <w:color w:val="000000" w:themeColor="text1"/>
          <w:lang w:val="es-ES_tradnl"/>
        </w:rPr>
        <w:t xml:space="preserve">toda vez que el </w:t>
      </w:r>
      <w:r w:rsidRPr="005E2E2F">
        <w:rPr>
          <w:rFonts w:ascii="Palatino Linotype" w:hAnsi="Palatino Linotype"/>
          <w:b/>
          <w:color w:val="000000" w:themeColor="text1"/>
          <w:lang w:val="es-ES_tradnl"/>
        </w:rPr>
        <w:t>SUJETO OBLIGADO</w:t>
      </w:r>
      <w:r w:rsidRPr="005E2E2F">
        <w:rPr>
          <w:rFonts w:ascii="Palatino Linotype" w:hAnsi="Palatino Linotype"/>
          <w:color w:val="000000" w:themeColor="text1"/>
          <w:lang w:val="es-ES_tradnl"/>
        </w:rPr>
        <w:t xml:space="preserve"> se pronunció respecto de la información solicitada, conviene obviar el análisis de competencia del </w:t>
      </w:r>
      <w:r w:rsidR="006110E4" w:rsidRPr="005E2E2F">
        <w:rPr>
          <w:rFonts w:ascii="Palatino Linotype" w:hAnsi="Palatino Linotype"/>
          <w:color w:val="000000" w:themeColor="text1"/>
          <w:lang w:val="es-ES_tradnl"/>
        </w:rPr>
        <w:t>Ayuntamiento de Chimalhuacán</w:t>
      </w:r>
      <w:r w:rsidRPr="005E2E2F">
        <w:rPr>
          <w:rFonts w:ascii="Palatino Linotype" w:hAnsi="Palatino Linotype"/>
          <w:color w:val="000000" w:themeColor="text1"/>
          <w:lang w:val="es-ES_tradnl"/>
        </w:rPr>
        <w:t xml:space="preserve"> para generar, administrar o poseer la misma, dado que éste la asumió mediante</w:t>
      </w:r>
      <w:r w:rsidR="002A6800" w:rsidRPr="005E2E2F">
        <w:rPr>
          <w:rFonts w:ascii="Palatino Linotype" w:hAnsi="Palatino Linotype"/>
          <w:color w:val="000000" w:themeColor="text1"/>
          <w:lang w:val="es-ES_tradnl"/>
        </w:rPr>
        <w:t xml:space="preserve"> la entrega de un enlace donde el</w:t>
      </w:r>
      <w:r w:rsidRPr="005E2E2F">
        <w:rPr>
          <w:rFonts w:ascii="Palatino Linotype" w:hAnsi="Palatino Linotype"/>
          <w:color w:val="000000" w:themeColor="text1"/>
          <w:lang w:val="es-ES_tradnl"/>
        </w:rPr>
        <w:t xml:space="preserve"> </w:t>
      </w:r>
      <w:r w:rsidRPr="005E2E2F">
        <w:rPr>
          <w:rFonts w:ascii="Palatino Linotype" w:hAnsi="Palatino Linotype"/>
          <w:b/>
          <w:color w:val="000000" w:themeColor="text1"/>
          <w:lang w:val="es-ES_tradnl"/>
        </w:rPr>
        <w:t>RECURRENTE</w:t>
      </w:r>
      <w:r w:rsidRPr="005E2E2F">
        <w:rPr>
          <w:rFonts w:ascii="Palatino Linotype" w:hAnsi="Palatino Linotype"/>
          <w:color w:val="000000" w:themeColor="text1"/>
          <w:lang w:val="es-ES_tradnl"/>
        </w:rPr>
        <w:t xml:space="preserve"> podría consultarla.</w:t>
      </w:r>
    </w:p>
    <w:p w14:paraId="01946997" w14:textId="77777777" w:rsidR="00057A6D" w:rsidRPr="005E2E2F" w:rsidRDefault="00057A6D" w:rsidP="000D3570">
      <w:pPr>
        <w:tabs>
          <w:tab w:val="left" w:pos="567"/>
        </w:tabs>
        <w:spacing w:after="160" w:line="360" w:lineRule="auto"/>
        <w:jc w:val="both"/>
        <w:rPr>
          <w:rFonts w:ascii="Palatino Linotype" w:eastAsia="MS Mincho" w:hAnsi="Palatino Linotype"/>
          <w:color w:val="000000"/>
          <w:lang w:val="es-ES_tradnl"/>
        </w:rPr>
      </w:pPr>
    </w:p>
    <w:p w14:paraId="4DEED156" w14:textId="77777777" w:rsidR="00623BC8" w:rsidRPr="005E2E2F" w:rsidRDefault="0006498D" w:rsidP="003F539A">
      <w:pPr>
        <w:numPr>
          <w:ilvl w:val="0"/>
          <w:numId w:val="49"/>
        </w:numPr>
        <w:tabs>
          <w:tab w:val="left" w:pos="567"/>
        </w:tabs>
        <w:spacing w:after="160" w:line="360" w:lineRule="auto"/>
        <w:ind w:left="0" w:firstLine="0"/>
        <w:jc w:val="both"/>
        <w:rPr>
          <w:rFonts w:ascii="Palatino Linotype" w:eastAsia="MS Mincho" w:hAnsi="Palatino Linotype"/>
          <w:color w:val="000000"/>
          <w:lang w:val="es-ES_tradnl"/>
        </w:rPr>
      </w:pPr>
      <w:r w:rsidRPr="005E2E2F">
        <w:rPr>
          <w:rFonts w:ascii="Palatino Linotype" w:eastAsia="MS Mincho" w:hAnsi="Palatino Linotype"/>
          <w:color w:val="000000"/>
          <w:lang w:val="es-ES_tradnl"/>
        </w:rPr>
        <w:t xml:space="preserve">Lo </w:t>
      </w:r>
      <w:r w:rsidRPr="005E2E2F">
        <w:rPr>
          <w:rFonts w:ascii="Palatino Linotype" w:hAnsi="Palatino Linotype"/>
          <w:color w:val="000000" w:themeColor="text1"/>
          <w:lang w:val="es-ES_tradnl"/>
        </w:rPr>
        <w:t xml:space="preserve">anterior encuentra lógica toda vez que el estudio de la naturaleza jurídica de la información pública solicitada tiene por objeto determinar si ésta la genera, posee o administra el </w:t>
      </w:r>
      <w:r w:rsidRPr="005E2E2F">
        <w:rPr>
          <w:rFonts w:ascii="Palatino Linotype" w:hAnsi="Palatino Linotype"/>
          <w:b/>
          <w:color w:val="000000" w:themeColor="text1"/>
          <w:lang w:val="es-ES_tradnl"/>
        </w:rPr>
        <w:t>SUJETO OBLIGADO</w:t>
      </w:r>
      <w:r w:rsidRPr="005E2E2F">
        <w:rPr>
          <w:rFonts w:ascii="Palatino Linotype" w:hAnsi="Palatino Linotype"/>
          <w:color w:val="000000" w:themeColor="text1"/>
          <w:lang w:val="es-ES_tradnl"/>
        </w:rPr>
        <w:t xml:space="preserve">; empero, en aquellos casos en que éste la asume, implica </w:t>
      </w:r>
      <w:r w:rsidRPr="005E2E2F">
        <w:rPr>
          <w:rFonts w:ascii="Palatino Linotype" w:hAnsi="Palatino Linotype"/>
          <w:i/>
          <w:color w:val="000000" w:themeColor="text1"/>
          <w:lang w:val="es-ES_tradnl"/>
        </w:rPr>
        <w:t>de facto</w:t>
      </w:r>
      <w:r w:rsidRPr="005E2E2F">
        <w:rPr>
          <w:rFonts w:ascii="Palatino Linotype" w:hAnsi="Palatino Linotype"/>
          <w:color w:val="000000" w:themeColor="text1"/>
          <w:lang w:val="es-ES_tradnl"/>
        </w:rPr>
        <w:t xml:space="preserve"> que la genera, posee o administra. Por consiguiente, a nada práctico nos conduciría su estudio, ya que, se insiste, la información pública solicitada, consistente </w:t>
      </w:r>
      <w:r w:rsidR="002A6800" w:rsidRPr="005E2E2F">
        <w:rPr>
          <w:rFonts w:ascii="Palatino Linotype" w:hAnsi="Palatino Linotype"/>
          <w:color w:val="000000" w:themeColor="text1"/>
          <w:lang w:val="es-ES_tradnl"/>
        </w:rPr>
        <w:t>en la entrega del</w:t>
      </w:r>
      <w:r w:rsidR="002A6800" w:rsidRPr="005E2E2F">
        <w:rPr>
          <w:rFonts w:ascii="Palatino Linotype" w:eastAsia="MS Mincho" w:hAnsi="Palatino Linotype"/>
          <w:color w:val="000000"/>
          <w:lang w:val="es-ES_tradnl"/>
        </w:rPr>
        <w:t xml:space="preserve"> título profesional o la acreditación de la experiencia mínima de un año, </w:t>
      </w:r>
      <w:r w:rsidR="0089062D" w:rsidRPr="005E2E2F">
        <w:rPr>
          <w:rFonts w:ascii="Palatino Linotype" w:eastAsia="MS Mincho" w:hAnsi="Palatino Linotype"/>
          <w:color w:val="000000"/>
          <w:lang w:val="es-ES_tradnl"/>
        </w:rPr>
        <w:t>de</w:t>
      </w:r>
      <w:r w:rsidR="002A6800" w:rsidRPr="005E2E2F">
        <w:rPr>
          <w:rFonts w:ascii="Palatino Linotype" w:eastAsia="MS Mincho" w:hAnsi="Palatino Linotype"/>
          <w:color w:val="000000"/>
          <w:lang w:val="es-ES_tradnl"/>
        </w:rPr>
        <w:t xml:space="preserve"> la Directora de Asuntos Metropolit</w:t>
      </w:r>
      <w:r w:rsidR="00E24C39" w:rsidRPr="005E2E2F">
        <w:rPr>
          <w:rFonts w:ascii="Palatino Linotype" w:eastAsia="MS Mincho" w:hAnsi="Palatino Linotype"/>
          <w:color w:val="000000"/>
          <w:lang w:val="es-ES_tradnl"/>
        </w:rPr>
        <w:t>anos</w:t>
      </w:r>
      <w:r w:rsidR="00E24C39" w:rsidRPr="005E2E2F">
        <w:rPr>
          <w:rFonts w:ascii="Palatino Linotype" w:hAnsi="Palatino Linotype"/>
          <w:color w:val="000000" w:themeColor="text1"/>
          <w:lang w:val="es-ES_tradnl"/>
        </w:rPr>
        <w:t xml:space="preserve">, </w:t>
      </w:r>
      <w:r w:rsidRPr="005E2E2F">
        <w:rPr>
          <w:rFonts w:ascii="Palatino Linotype" w:hAnsi="Palatino Linotype"/>
          <w:color w:val="000000" w:themeColor="text1"/>
          <w:lang w:val="es-ES_tradnl"/>
        </w:rPr>
        <w:t xml:space="preserve">ha sido asumida por el </w:t>
      </w:r>
      <w:r w:rsidRPr="005E2E2F">
        <w:rPr>
          <w:rFonts w:ascii="Palatino Linotype" w:hAnsi="Palatino Linotype"/>
          <w:b/>
          <w:color w:val="000000" w:themeColor="text1"/>
          <w:lang w:val="es-ES_tradnl"/>
        </w:rPr>
        <w:t>SUJETO OBLIGADO</w:t>
      </w:r>
      <w:r w:rsidRPr="005E2E2F">
        <w:rPr>
          <w:rFonts w:ascii="Palatino Linotype" w:hAnsi="Palatino Linotype"/>
          <w:color w:val="000000" w:themeColor="text1"/>
          <w:lang w:val="es-ES_tradnl"/>
        </w:rPr>
        <w:t>.</w:t>
      </w:r>
      <w:r w:rsidR="00623BC8" w:rsidRPr="005E2E2F">
        <w:rPr>
          <w:rFonts w:ascii="Palatino Linotype" w:hAnsi="Palatino Linotype"/>
          <w:color w:val="000000" w:themeColor="text1"/>
          <w:lang w:val="es-ES_tradnl"/>
        </w:rPr>
        <w:t xml:space="preserve"> </w:t>
      </w:r>
    </w:p>
    <w:p w14:paraId="5DE1B1CC" w14:textId="77777777" w:rsidR="00623BC8" w:rsidRPr="005E2E2F" w:rsidRDefault="00623BC8" w:rsidP="00623BC8">
      <w:pPr>
        <w:pStyle w:val="Prrafodelista"/>
        <w:rPr>
          <w:rFonts w:ascii="Palatino Linotype" w:eastAsia="MS Mincho" w:hAnsi="Palatino Linotype"/>
          <w:color w:val="000000"/>
          <w:lang w:val="es-ES_tradnl"/>
        </w:rPr>
      </w:pPr>
    </w:p>
    <w:p w14:paraId="6179C4EA" w14:textId="17450573" w:rsidR="00623BC8" w:rsidRPr="005E2E2F" w:rsidRDefault="00B127A3" w:rsidP="003F539A">
      <w:pPr>
        <w:numPr>
          <w:ilvl w:val="0"/>
          <w:numId w:val="49"/>
        </w:numPr>
        <w:tabs>
          <w:tab w:val="left" w:pos="567"/>
        </w:tabs>
        <w:spacing w:after="160" w:line="360" w:lineRule="auto"/>
        <w:ind w:left="0" w:firstLine="0"/>
        <w:jc w:val="both"/>
        <w:rPr>
          <w:rFonts w:ascii="Palatino Linotype" w:eastAsia="MS Mincho" w:hAnsi="Palatino Linotype"/>
          <w:color w:val="000000"/>
          <w:lang w:val="es-ES_tradnl"/>
        </w:rPr>
      </w:pPr>
      <w:r w:rsidRPr="005E2E2F">
        <w:rPr>
          <w:rFonts w:ascii="Palatino Linotype" w:eastAsia="MS Mincho" w:hAnsi="Palatino Linotype"/>
          <w:color w:val="000000"/>
          <w:lang w:val="es-ES_tradnl"/>
        </w:rPr>
        <w:t>Sin embargo, no resulta ocioso precisar que el solicitante requiere la entrega de: ”</w:t>
      </w:r>
      <w:r w:rsidRPr="005E2E2F">
        <w:rPr>
          <w:rFonts w:ascii="Palatino Linotype" w:eastAsia="MS Gothic" w:hAnsi="Palatino Linotype"/>
          <w:b/>
          <w:lang w:val="es-ES_tradnl" w:eastAsia="es-ES_tradnl"/>
        </w:rPr>
        <w:t xml:space="preserve">Título profesional o la acreditación de la experiencia mínima de un año, </w:t>
      </w:r>
      <w:r w:rsidRPr="005E2E2F">
        <w:rPr>
          <w:rFonts w:ascii="Palatino Linotype" w:eastAsia="MS Gothic" w:hAnsi="Palatino Linotype"/>
          <w:b/>
          <w:u w:val="single"/>
          <w:lang w:val="es-ES_tradnl" w:eastAsia="es-ES_tradnl"/>
        </w:rPr>
        <w:t xml:space="preserve">aprobada </w:t>
      </w:r>
      <w:r w:rsidRPr="005E2E2F">
        <w:rPr>
          <w:rFonts w:ascii="Palatino Linotype" w:eastAsia="MS Gothic" w:hAnsi="Palatino Linotype"/>
          <w:b/>
          <w:lang w:val="es-ES_tradnl" w:eastAsia="es-ES_tradnl"/>
        </w:rPr>
        <w:t xml:space="preserve">por el Secretario del Ayuntamiento y/o Presidente Municipal, mismo que garantice que la Directora de Asuntos Metropolitanos puede ocupar tal dirección.”, </w:t>
      </w:r>
      <w:r w:rsidR="00623BC8" w:rsidRPr="005E2E2F">
        <w:rPr>
          <w:rFonts w:ascii="Palatino Linotype" w:eastAsia="MS Mincho" w:hAnsi="Palatino Linotype"/>
          <w:color w:val="000000"/>
          <w:lang w:val="es-ES_tradnl"/>
        </w:rPr>
        <w:t>precisando</w:t>
      </w:r>
      <w:r w:rsidRPr="005E2E2F">
        <w:rPr>
          <w:rFonts w:ascii="Palatino Linotype" w:eastAsia="MS Mincho" w:hAnsi="Palatino Linotype"/>
          <w:color w:val="000000"/>
          <w:lang w:val="es-ES_tradnl"/>
        </w:rPr>
        <w:t xml:space="preserve"> que el artículo 32 de </w:t>
      </w:r>
      <w:r w:rsidR="00623BC8" w:rsidRPr="005E2E2F">
        <w:rPr>
          <w:rFonts w:ascii="Palatino Linotype" w:eastAsia="MS Mincho" w:hAnsi="Palatino Linotype"/>
          <w:color w:val="000000"/>
          <w:lang w:val="es-ES_tradnl"/>
        </w:rPr>
        <w:t xml:space="preserve">la Ley Orgánica Municipal del Estado De México refiere como requisito para ocupar las titularidades de las unidades administrativas, el contar con título profesional o acreditar experiencia mínima de </w:t>
      </w:r>
      <w:r w:rsidR="00623BC8" w:rsidRPr="005E2E2F">
        <w:rPr>
          <w:rFonts w:ascii="Palatino Linotype" w:eastAsia="MS Mincho" w:hAnsi="Palatino Linotype"/>
          <w:color w:val="000000"/>
          <w:lang w:val="es-ES_tradnl"/>
        </w:rPr>
        <w:lastRenderedPageBreak/>
        <w:t>un año en la materia, ante la o el Presidente o el Ayuntamiento, cuando sea el caso, para el desempeño de los cargos que así lo requieran; en los términos siguientes:</w:t>
      </w:r>
    </w:p>
    <w:p w14:paraId="050F68C7" w14:textId="77777777" w:rsidR="00623BC8" w:rsidRPr="005E2E2F" w:rsidRDefault="00B127A3" w:rsidP="00623BC8">
      <w:pPr>
        <w:tabs>
          <w:tab w:val="left" w:pos="567"/>
        </w:tabs>
        <w:spacing w:after="160" w:line="360" w:lineRule="auto"/>
        <w:ind w:left="1418"/>
        <w:jc w:val="both"/>
        <w:rPr>
          <w:i/>
          <w:iCs/>
        </w:rPr>
      </w:pPr>
      <w:r w:rsidRPr="005E2E2F">
        <w:rPr>
          <w:i/>
          <w:iCs/>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14:paraId="5EF63F77" w14:textId="77793AE4" w:rsidR="00057A6D" w:rsidRPr="005E2E2F" w:rsidRDefault="00B127A3" w:rsidP="00623BC8">
      <w:pPr>
        <w:pStyle w:val="Prrafodelista"/>
        <w:numPr>
          <w:ilvl w:val="0"/>
          <w:numId w:val="7"/>
        </w:numPr>
        <w:tabs>
          <w:tab w:val="left" w:pos="567"/>
        </w:tabs>
        <w:spacing w:after="160" w:line="360" w:lineRule="auto"/>
        <w:ind w:left="1418" w:firstLine="0"/>
        <w:jc w:val="both"/>
        <w:rPr>
          <w:i/>
          <w:iCs/>
        </w:rPr>
      </w:pPr>
      <w:r w:rsidRPr="005E2E2F">
        <w:rPr>
          <w:i/>
          <w:iCs/>
        </w:rPr>
        <w:t xml:space="preserve">Contar con título profesional o acreditar experiencia mínima de un año en la materia, </w:t>
      </w:r>
      <w:r w:rsidRPr="005E2E2F">
        <w:rPr>
          <w:i/>
          <w:iCs/>
          <w:u w:val="single"/>
        </w:rPr>
        <w:t>ante la o el Presidente o el Ayuntamiento</w:t>
      </w:r>
      <w:r w:rsidRPr="005E2E2F">
        <w:rPr>
          <w:i/>
          <w:iCs/>
        </w:rPr>
        <w:t>, cuando sea el caso, para el desempeño de los cargos que así lo requieran;</w:t>
      </w:r>
    </w:p>
    <w:p w14:paraId="53943319" w14:textId="77777777" w:rsidR="00623BC8" w:rsidRPr="005E2E2F" w:rsidRDefault="00623BC8" w:rsidP="00623BC8">
      <w:pPr>
        <w:tabs>
          <w:tab w:val="left" w:pos="567"/>
        </w:tabs>
        <w:spacing w:after="160" w:line="360" w:lineRule="auto"/>
        <w:jc w:val="both"/>
        <w:rPr>
          <w:rFonts w:ascii="Palatino Linotype" w:eastAsia="MS Mincho" w:hAnsi="Palatino Linotype"/>
          <w:i/>
          <w:iCs/>
          <w:color w:val="000000"/>
          <w:lang w:val="es-ES_tradnl"/>
        </w:rPr>
      </w:pPr>
    </w:p>
    <w:p w14:paraId="5E6CE906" w14:textId="444F779A" w:rsidR="00623BC8" w:rsidRPr="005E2E2F" w:rsidRDefault="00623BC8" w:rsidP="005F3F07">
      <w:pPr>
        <w:numPr>
          <w:ilvl w:val="0"/>
          <w:numId w:val="49"/>
        </w:numPr>
        <w:tabs>
          <w:tab w:val="left" w:pos="567"/>
        </w:tabs>
        <w:spacing w:after="160" w:line="360" w:lineRule="auto"/>
        <w:ind w:left="0" w:firstLine="0"/>
        <w:jc w:val="both"/>
        <w:rPr>
          <w:rFonts w:ascii="Palatino Linotype" w:eastAsia="MS Mincho" w:hAnsi="Palatino Linotype"/>
          <w:i/>
          <w:iCs/>
          <w:color w:val="000000"/>
          <w:lang w:val="es-ES_tradnl"/>
        </w:rPr>
      </w:pPr>
      <w:r w:rsidRPr="005E2E2F">
        <w:rPr>
          <w:rFonts w:ascii="Palatino Linotype" w:eastAsia="MS Mincho" w:hAnsi="Palatino Linotype"/>
          <w:color w:val="000000"/>
          <w:lang w:val="es-ES_tradnl"/>
        </w:rPr>
        <w:t xml:space="preserve">Asimismo, derivado de una búsqueda realizada por el Órgano Garante en el portal de información pública de oficio Mexiquense IPOMEX en el Perfil de los puestos de los servidores públicos se obtuvo que para desempeñar dicho cargo deberá contar con </w:t>
      </w:r>
      <w:r w:rsidRPr="005E2E2F">
        <w:rPr>
          <w:rFonts w:ascii="Palatino Linotype" w:eastAsia="MS Mincho" w:hAnsi="Palatino Linotype"/>
          <w:bCs/>
          <w:color w:val="000000" w:themeColor="text1"/>
          <w:lang w:val="es-MX"/>
        </w:rPr>
        <w:t>título profesional o la acreditación de la experiencia mínima de un año, como a continuación se indica:</w:t>
      </w:r>
    </w:p>
    <w:p w14:paraId="596A240E" w14:textId="2A00D3FC" w:rsidR="00B127A3" w:rsidRPr="005E2E2F" w:rsidRDefault="00B127A3" w:rsidP="000D3570">
      <w:pPr>
        <w:tabs>
          <w:tab w:val="left" w:pos="567"/>
        </w:tabs>
        <w:spacing w:after="160" w:line="360" w:lineRule="auto"/>
        <w:jc w:val="both"/>
        <w:rPr>
          <w:rFonts w:ascii="Palatino Linotype" w:eastAsia="MS Mincho" w:hAnsi="Palatino Linotype"/>
          <w:color w:val="000000"/>
          <w:lang w:val="es-ES_tradnl"/>
        </w:rPr>
      </w:pPr>
      <w:r w:rsidRPr="005E2E2F">
        <w:rPr>
          <w:noProof/>
          <w:lang w:val="es-MX" w:eastAsia="es-MX"/>
        </w:rPr>
        <w:lastRenderedPageBreak/>
        <w:drawing>
          <wp:inline distT="0" distB="0" distL="0" distR="0" wp14:anchorId="7CD1340C" wp14:editId="463BE299">
            <wp:extent cx="5765800" cy="2444109"/>
            <wp:effectExtent l="0" t="0" r="6350" b="0"/>
            <wp:docPr id="2120394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94470" name=""/>
                    <pic:cNvPicPr/>
                  </pic:nvPicPr>
                  <pic:blipFill rotWithShape="1">
                    <a:blip r:embed="rId11"/>
                    <a:srcRect l="24641" t="23003" r="24877" b="38951"/>
                    <a:stretch/>
                  </pic:blipFill>
                  <pic:spPr bwMode="auto">
                    <a:xfrm>
                      <a:off x="0" y="0"/>
                      <a:ext cx="5785952" cy="2452651"/>
                    </a:xfrm>
                    <a:prstGeom prst="rect">
                      <a:avLst/>
                    </a:prstGeom>
                    <a:ln>
                      <a:noFill/>
                    </a:ln>
                    <a:extLst>
                      <a:ext uri="{53640926-AAD7-44D8-BBD7-CCE9431645EC}">
                        <a14:shadowObscured xmlns:a14="http://schemas.microsoft.com/office/drawing/2010/main"/>
                      </a:ext>
                    </a:extLst>
                  </pic:spPr>
                </pic:pic>
              </a:graphicData>
            </a:graphic>
          </wp:inline>
        </w:drawing>
      </w:r>
    </w:p>
    <w:p w14:paraId="160F9147" w14:textId="77777777" w:rsidR="00B127A3" w:rsidRPr="005E2E2F" w:rsidRDefault="00B127A3" w:rsidP="000D3570">
      <w:pPr>
        <w:tabs>
          <w:tab w:val="left" w:pos="567"/>
        </w:tabs>
        <w:spacing w:after="160" w:line="360" w:lineRule="auto"/>
        <w:jc w:val="both"/>
        <w:rPr>
          <w:rFonts w:ascii="Palatino Linotype" w:eastAsia="MS Mincho" w:hAnsi="Palatino Linotype"/>
          <w:color w:val="000000"/>
          <w:lang w:val="es-ES_tradnl"/>
        </w:rPr>
      </w:pPr>
    </w:p>
    <w:p w14:paraId="20088F08" w14:textId="56AF85C3" w:rsidR="0089062D" w:rsidRPr="005E2E2F" w:rsidRDefault="0006498D" w:rsidP="0089062D">
      <w:pPr>
        <w:numPr>
          <w:ilvl w:val="0"/>
          <w:numId w:val="49"/>
        </w:numPr>
        <w:tabs>
          <w:tab w:val="left" w:pos="567"/>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r w:rsidRPr="005E2E2F">
        <w:rPr>
          <w:rFonts w:ascii="Palatino Linotype" w:eastAsia="MS Mincho" w:hAnsi="Palatino Linotype"/>
          <w:color w:val="000000"/>
          <w:lang w:val="es-ES_tradnl"/>
        </w:rPr>
        <w:t xml:space="preserve">En consecuencia de lo anterior, este Organismo Garante encuentra conforme a derecho </w:t>
      </w:r>
      <w:r w:rsidRPr="005E2E2F">
        <w:rPr>
          <w:rFonts w:ascii="Palatino Linotype" w:eastAsia="MS Mincho" w:hAnsi="Palatino Linotype"/>
          <w:b/>
          <w:color w:val="000000"/>
          <w:lang w:val="es-ES_tradnl"/>
        </w:rPr>
        <w:t>ordenar</w:t>
      </w:r>
      <w:r w:rsidRPr="005E2E2F">
        <w:rPr>
          <w:rFonts w:ascii="Palatino Linotype" w:eastAsia="MS Mincho" w:hAnsi="Palatino Linotype"/>
          <w:color w:val="000000"/>
          <w:lang w:val="es-ES_tradnl"/>
        </w:rPr>
        <w:t xml:space="preserve"> la entrega del o los documentos donde conste</w:t>
      </w:r>
      <w:r w:rsidR="00E24C39" w:rsidRPr="005E2E2F">
        <w:rPr>
          <w:rFonts w:ascii="Palatino Linotype" w:eastAsia="MS Mincho" w:hAnsi="Palatino Linotype"/>
          <w:b/>
          <w:bCs/>
          <w:color w:val="000000" w:themeColor="text1"/>
          <w:lang w:val="es-MX"/>
        </w:rPr>
        <w:t xml:space="preserve"> el </w:t>
      </w:r>
      <w:r w:rsidR="00E24C39" w:rsidRPr="005E2E2F">
        <w:rPr>
          <w:rFonts w:ascii="Palatino Linotype" w:eastAsia="MS Mincho" w:hAnsi="Palatino Linotype"/>
          <w:bCs/>
          <w:color w:val="000000" w:themeColor="text1"/>
          <w:lang w:val="es-MX"/>
        </w:rPr>
        <w:t xml:space="preserve">título profesional o la acreditación de la experiencia mínima de un año, </w:t>
      </w:r>
      <w:r w:rsidR="0089062D" w:rsidRPr="005E2E2F">
        <w:rPr>
          <w:rFonts w:ascii="Palatino Linotype" w:eastAsia="MS Mincho" w:hAnsi="Palatino Linotype"/>
          <w:color w:val="000000"/>
          <w:lang w:val="es-ES_tradnl"/>
        </w:rPr>
        <w:t>ante el Presidente o el Ayuntamiento, de la Directora de Asuntos Metropolitanos.</w:t>
      </w:r>
    </w:p>
    <w:p w14:paraId="3BD199B2" w14:textId="77777777" w:rsidR="0089062D" w:rsidRPr="005E2E2F" w:rsidRDefault="0089062D" w:rsidP="0089062D">
      <w:pPr>
        <w:pStyle w:val="Prrafodelista"/>
        <w:rPr>
          <w:rFonts w:ascii="Palatino Linotype" w:eastAsia="MS Mincho" w:hAnsi="Palatino Linotype"/>
          <w:bCs/>
          <w:color w:val="000000" w:themeColor="text1"/>
          <w:lang w:val="es-MX"/>
        </w:rPr>
      </w:pPr>
    </w:p>
    <w:p w14:paraId="41EBC4D9" w14:textId="77777777" w:rsidR="00E24C39" w:rsidRPr="005E2E2F" w:rsidRDefault="00E24C39" w:rsidP="000D3570">
      <w:pPr>
        <w:tabs>
          <w:tab w:val="left" w:pos="426"/>
        </w:tabs>
        <w:spacing w:line="360" w:lineRule="auto"/>
        <w:ind w:right="51"/>
        <w:jc w:val="both"/>
        <w:outlineLvl w:val="1"/>
        <w:rPr>
          <w:rFonts w:ascii="Palatino Linotype" w:hAnsi="Palatino Linotype"/>
          <w:b/>
          <w:bCs/>
          <w:color w:val="000000" w:themeColor="text1"/>
          <w:lang w:val="es-MX"/>
        </w:rPr>
      </w:pPr>
      <w:bookmarkStart w:id="50" w:name="_Toc94119619"/>
      <w:bookmarkStart w:id="51" w:name="_Toc89350464"/>
      <w:bookmarkEnd w:id="44"/>
      <w:bookmarkEnd w:id="45"/>
      <w:bookmarkEnd w:id="46"/>
      <w:bookmarkEnd w:id="47"/>
      <w:bookmarkEnd w:id="48"/>
      <w:r w:rsidRPr="005E2E2F">
        <w:rPr>
          <w:rFonts w:ascii="Palatino Linotype" w:hAnsi="Palatino Linotype"/>
          <w:b/>
          <w:bCs/>
          <w:color w:val="000000" w:themeColor="text1"/>
        </w:rPr>
        <w:t>QUINTO. De la versión pública.</w:t>
      </w:r>
      <w:bookmarkEnd w:id="50"/>
      <w:bookmarkEnd w:id="51"/>
    </w:p>
    <w:p w14:paraId="0CEB9659" w14:textId="77777777" w:rsidR="00E24C39" w:rsidRPr="005E2E2F" w:rsidRDefault="00E24C39" w:rsidP="000D3570">
      <w:pPr>
        <w:tabs>
          <w:tab w:val="left" w:pos="426"/>
        </w:tabs>
        <w:spacing w:line="360" w:lineRule="auto"/>
        <w:ind w:right="51"/>
        <w:jc w:val="both"/>
        <w:rPr>
          <w:rFonts w:ascii="Palatino Linotype" w:hAnsi="Palatino Linotype"/>
          <w:color w:val="000000" w:themeColor="text1"/>
        </w:rPr>
      </w:pPr>
    </w:p>
    <w:p w14:paraId="44F37BD2" w14:textId="1F23AAEC" w:rsidR="00E24C39" w:rsidRPr="005E2E2F" w:rsidRDefault="00E24C39" w:rsidP="00B62892">
      <w:pPr>
        <w:pStyle w:val="Prrafodelista"/>
        <w:numPr>
          <w:ilvl w:val="0"/>
          <w:numId w:val="49"/>
        </w:numPr>
        <w:tabs>
          <w:tab w:val="left" w:pos="567"/>
        </w:tabs>
        <w:spacing w:line="360" w:lineRule="auto"/>
        <w:ind w:left="0" w:right="51" w:firstLine="0"/>
        <w:contextualSpacing/>
        <w:jc w:val="both"/>
        <w:rPr>
          <w:rFonts w:ascii="Palatino Linotype" w:hAnsi="Palatino Linotype"/>
          <w:color w:val="000000" w:themeColor="text1"/>
        </w:rPr>
      </w:pPr>
      <w:r w:rsidRPr="005E2E2F">
        <w:rPr>
          <w:rFonts w:ascii="Palatino Linotype" w:hAnsi="Palatino Linotype"/>
          <w:color w:val="000000" w:themeColor="text1"/>
        </w:rPr>
        <w:t>Debe destacarse que, debido a la naturaleza de la información solicitada</w:t>
      </w:r>
      <w:r w:rsidRPr="005E2E2F">
        <w:rPr>
          <w:rFonts w:ascii="Palatino Linotype" w:hAnsi="Palatino Linotype"/>
          <w:b/>
          <w:color w:val="000000" w:themeColor="text1"/>
        </w:rPr>
        <w:t xml:space="preserve"> </w:t>
      </w:r>
      <w:r w:rsidRPr="005E2E2F">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4BE1F690" w14:textId="77777777" w:rsidR="00E24C39" w:rsidRPr="005E2E2F" w:rsidRDefault="00E24C39" w:rsidP="000D3570">
      <w:pPr>
        <w:tabs>
          <w:tab w:val="left" w:pos="426"/>
        </w:tabs>
        <w:spacing w:line="360" w:lineRule="auto"/>
        <w:ind w:right="51"/>
        <w:jc w:val="both"/>
        <w:rPr>
          <w:rFonts w:ascii="Palatino Linotype" w:hAnsi="Palatino Linotype"/>
          <w:color w:val="000000" w:themeColor="text1"/>
        </w:rPr>
      </w:pPr>
    </w:p>
    <w:p w14:paraId="36BCD2E5" w14:textId="77777777" w:rsidR="00E24C39" w:rsidRPr="005E2E2F" w:rsidRDefault="00E24C39" w:rsidP="00B62892">
      <w:pPr>
        <w:numPr>
          <w:ilvl w:val="0"/>
          <w:numId w:val="49"/>
        </w:numPr>
        <w:tabs>
          <w:tab w:val="left" w:pos="284"/>
          <w:tab w:val="left" w:pos="567"/>
        </w:tabs>
        <w:spacing w:line="360" w:lineRule="auto"/>
        <w:ind w:left="0" w:right="51" w:firstLine="0"/>
        <w:contextualSpacing/>
        <w:jc w:val="both"/>
        <w:rPr>
          <w:rFonts w:ascii="Palatino Linotype" w:hAnsi="Palatino Linotype"/>
          <w:color w:val="000000" w:themeColor="text1"/>
        </w:rPr>
      </w:pPr>
      <w:r w:rsidRPr="005E2E2F">
        <w:rPr>
          <w:rFonts w:ascii="Palatino Linotype" w:hAnsi="Palatino Linotype"/>
          <w:color w:val="000000" w:themeColor="text1"/>
        </w:rPr>
        <w:t xml:space="preserve">La </w:t>
      </w:r>
      <w:r w:rsidRPr="005E2E2F">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5E2E2F">
        <w:rPr>
          <w:rFonts w:ascii="Palatino Linotype" w:hAnsi="Palatino Linotype" w:cs="Arial"/>
          <w:color w:val="000000"/>
        </w:rPr>
        <w:t xml:space="preserve">Actualmente, el grave problema que enfrentamos son los Acuerdos de Clasificación de la Información que emiten los </w:t>
      </w:r>
      <w:r w:rsidRPr="005E2E2F">
        <w:rPr>
          <w:rFonts w:ascii="Palatino Linotype" w:hAnsi="Palatino Linotype" w:cs="Arial"/>
          <w:b/>
          <w:color w:val="000000"/>
        </w:rPr>
        <w:t>SUJETOS OBLIGADOS</w:t>
      </w:r>
      <w:r w:rsidRPr="005E2E2F">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04F37A34" w14:textId="77777777" w:rsidR="00E24C39" w:rsidRPr="005E2E2F" w:rsidRDefault="00E24C39" w:rsidP="000D3570">
      <w:pPr>
        <w:tabs>
          <w:tab w:val="left" w:pos="426"/>
        </w:tabs>
        <w:spacing w:line="360" w:lineRule="auto"/>
        <w:ind w:right="51"/>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E24C39" w:rsidRPr="005E2E2F" w14:paraId="506FC0AF" w14:textId="77777777" w:rsidTr="002E44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0BA3DCA8" w14:textId="77777777" w:rsidR="00E24C39" w:rsidRPr="005E2E2F" w:rsidRDefault="00E24C39" w:rsidP="000D3570">
            <w:pPr>
              <w:spacing w:line="360" w:lineRule="auto"/>
              <w:rPr>
                <w:rFonts w:ascii="Palatino Linotype" w:hAnsi="Palatino Linotype"/>
                <w:sz w:val="24"/>
                <w:szCs w:val="24"/>
              </w:rPr>
            </w:pPr>
            <w:r w:rsidRPr="005E2E2F">
              <w:rPr>
                <w:rFonts w:ascii="Palatino Linotype" w:hAnsi="Palatino Linotype" w:cstheme="majorBidi"/>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854E29D" w14:textId="77777777" w:rsidR="00E24C39" w:rsidRPr="005E2E2F" w:rsidRDefault="00E24C39" w:rsidP="000D357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B8662BF" w14:textId="77777777" w:rsidR="00E24C39" w:rsidRPr="005E2E2F" w:rsidRDefault="00E24C39" w:rsidP="000D357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Al hacerlo tienen que precisar de qué información se trata, señalando el supuesto de clasificación (confidencialidad o reserva).</w:t>
            </w:r>
          </w:p>
          <w:p w14:paraId="4D871EB0" w14:textId="77777777" w:rsidR="00E24C39" w:rsidRPr="005E2E2F" w:rsidRDefault="00E24C39" w:rsidP="000D357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Además, se debe señalar el procedimiento, de los tres que establecen los artículos 132 y 106 de la Ley Estatal y General, respectivamente.</w:t>
            </w:r>
          </w:p>
          <w:p w14:paraId="53B135F4" w14:textId="77777777" w:rsidR="00E24C39" w:rsidRPr="005E2E2F" w:rsidRDefault="00E24C39" w:rsidP="000D3570">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5E2E2F">
              <w:rPr>
                <w:rFonts w:ascii="Palatino Linotype" w:hAnsi="Palatino Linotype" w:cs="Arial"/>
                <w:color w:val="000000"/>
                <w:sz w:val="24"/>
                <w:szCs w:val="24"/>
              </w:rPr>
              <w:t xml:space="preserve">El último de estos requisitos previos consiste en que no se pueden emitir acuerdos de carácter general ni particular, esto </w:t>
            </w:r>
            <w:r w:rsidRPr="005E2E2F">
              <w:rPr>
                <w:rFonts w:ascii="Palatino Linotype" w:hAnsi="Palatino Linotype" w:cs="Arial"/>
                <w:color w:val="000000"/>
                <w:sz w:val="24"/>
                <w:szCs w:val="24"/>
              </w:rPr>
              <w:lastRenderedPageBreak/>
              <w:t xml:space="preserve">es, </w:t>
            </w:r>
            <w:r w:rsidRPr="005E2E2F">
              <w:rPr>
                <w:rFonts w:ascii="Palatino Linotype" w:hAnsi="Palatino Linotype" w:cs="Arial"/>
                <w:color w:val="000000"/>
                <w:sz w:val="24"/>
                <w:szCs w:val="24"/>
                <w:u w:val="single"/>
              </w:rPr>
              <w:t xml:space="preserve">no se puede hacer un acuerdo para clasificar de manera general todos los documentos de un expediente o área,  </w:t>
            </w:r>
            <w:r w:rsidRPr="005E2E2F">
              <w:rPr>
                <w:rFonts w:ascii="Palatino Linotype"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E24C39" w:rsidRPr="005E2E2F" w14:paraId="28520066" w14:textId="77777777" w:rsidTr="002E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A3FDAC1" w14:textId="77777777" w:rsidR="00E24C39" w:rsidRPr="005E2E2F" w:rsidRDefault="00E24C39" w:rsidP="000D3570">
            <w:pPr>
              <w:spacing w:line="360" w:lineRule="auto"/>
              <w:rPr>
                <w:rFonts w:ascii="Palatino Linotype" w:hAnsi="Palatino Linotype"/>
                <w:sz w:val="24"/>
                <w:szCs w:val="24"/>
              </w:rPr>
            </w:pPr>
            <w:r w:rsidRPr="005E2E2F">
              <w:rPr>
                <w:rFonts w:ascii="Palatino Linotype" w:hAnsi="Palatino Linotype" w:cstheme="majorBidi"/>
                <w:sz w:val="24"/>
                <w:szCs w:val="24"/>
              </w:rPr>
              <w:lastRenderedPageBreak/>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EB80E82" w14:textId="77777777" w:rsidR="00E24C39" w:rsidRPr="005E2E2F" w:rsidRDefault="00E24C39" w:rsidP="000D357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66115662" w14:textId="77777777" w:rsidR="00E24C39" w:rsidRPr="005E2E2F" w:rsidRDefault="00E24C39" w:rsidP="000D357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22BE08B" w14:textId="77777777" w:rsidR="00E24C39" w:rsidRPr="005E2E2F" w:rsidRDefault="00E24C39" w:rsidP="000D357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5E2E2F">
              <w:rPr>
                <w:rFonts w:ascii="Palatino Linotype" w:hAnsi="Palatino Linotype" w:cs="Arial"/>
                <w:color w:val="000000"/>
                <w:sz w:val="24"/>
                <w:szCs w:val="24"/>
              </w:rPr>
              <w:t xml:space="preserve">El </w:t>
            </w:r>
            <w:r w:rsidRPr="005E2E2F">
              <w:rPr>
                <w:rFonts w:ascii="Palatino Linotype" w:hAnsi="Palatino Linotype" w:cs="Arial"/>
                <w:b/>
                <w:color w:val="000000"/>
                <w:sz w:val="24"/>
                <w:szCs w:val="24"/>
              </w:rPr>
              <w:t>SUJETO OBLIGADO</w:t>
            </w:r>
            <w:r w:rsidRPr="005E2E2F">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w:t>
            </w:r>
            <w:r w:rsidRPr="005E2E2F">
              <w:rPr>
                <w:rFonts w:ascii="Palatino Linotype" w:hAnsi="Palatino Linotype" w:cs="Arial"/>
                <w:color w:val="000000"/>
                <w:sz w:val="24"/>
                <w:szCs w:val="24"/>
              </w:rPr>
              <w:lastRenderedPageBreak/>
              <w:t>servidor público habilitado y el titular del área que administra la información.</w:t>
            </w:r>
          </w:p>
        </w:tc>
      </w:tr>
      <w:tr w:rsidR="00E24C39" w:rsidRPr="005E2E2F" w14:paraId="5C482FEA" w14:textId="77777777" w:rsidTr="002E444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CE622F7" w14:textId="77777777" w:rsidR="00E24C39" w:rsidRPr="005E2E2F" w:rsidRDefault="00E24C39" w:rsidP="000D3570">
            <w:pPr>
              <w:spacing w:line="360" w:lineRule="auto"/>
              <w:rPr>
                <w:rFonts w:ascii="Palatino Linotype" w:hAnsi="Palatino Linotype"/>
                <w:sz w:val="24"/>
                <w:szCs w:val="24"/>
              </w:rPr>
            </w:pPr>
            <w:r w:rsidRPr="005E2E2F">
              <w:rPr>
                <w:rFonts w:ascii="Palatino Linotype" w:hAnsi="Palatino Linotype" w:cstheme="majorBidi"/>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3D85CBC" w14:textId="77777777" w:rsidR="00E24C39" w:rsidRPr="005E2E2F" w:rsidRDefault="00E24C39" w:rsidP="000D357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2E6A6DA4" w14:textId="77777777" w:rsidR="00E24C39" w:rsidRPr="005E2E2F" w:rsidRDefault="00E24C39" w:rsidP="000D357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 xml:space="preserve">Es necesario que </w:t>
            </w:r>
            <w:r w:rsidRPr="005E2E2F">
              <w:rPr>
                <w:rFonts w:ascii="Palatino Linotype" w:hAnsi="Palatino Linotype" w:cs="Arial"/>
                <w:b/>
                <w:color w:val="000000"/>
                <w:sz w:val="24"/>
                <w:szCs w:val="24"/>
                <w:u w:val="single"/>
              </w:rPr>
              <w:t>el acto reúna con los requisitos elementales</w:t>
            </w:r>
            <w:r w:rsidRPr="005E2E2F">
              <w:rPr>
                <w:rFonts w:ascii="Palatino Linotype" w:hAnsi="Palatino Linotype" w:cs="Arial"/>
                <w:color w:val="000000"/>
                <w:sz w:val="24"/>
                <w:szCs w:val="24"/>
              </w:rPr>
              <w:t>, entre ellos, que la autoridad que va a emitir el acto de autoridad sea la legalmente facultada para ello.</w:t>
            </w:r>
          </w:p>
          <w:p w14:paraId="43FD0225" w14:textId="77777777" w:rsidR="00E24C39" w:rsidRPr="005E2E2F" w:rsidRDefault="00E24C39" w:rsidP="000D357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5E2E2F">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24C39" w:rsidRPr="005E2E2F" w14:paraId="299AF60B" w14:textId="77777777" w:rsidTr="002E4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63021E" w14:textId="77777777" w:rsidR="00E24C39" w:rsidRPr="005E2E2F" w:rsidRDefault="00E24C39" w:rsidP="000D3570">
            <w:pPr>
              <w:spacing w:line="360" w:lineRule="auto"/>
              <w:rPr>
                <w:rFonts w:ascii="Palatino Linotype" w:hAnsi="Palatino Linotype"/>
                <w:sz w:val="24"/>
                <w:szCs w:val="24"/>
              </w:rPr>
            </w:pPr>
          </w:p>
          <w:p w14:paraId="69551821" w14:textId="77777777" w:rsidR="00E24C39" w:rsidRPr="005E2E2F" w:rsidRDefault="00E24C39" w:rsidP="000D3570">
            <w:pPr>
              <w:spacing w:line="360" w:lineRule="auto"/>
              <w:jc w:val="both"/>
              <w:rPr>
                <w:rFonts w:ascii="Palatino Linotype" w:hAnsi="Palatino Linotype"/>
                <w:sz w:val="24"/>
                <w:szCs w:val="24"/>
              </w:rPr>
            </w:pPr>
            <w:r w:rsidRPr="005E2E2F">
              <w:rPr>
                <w:rFonts w:ascii="Palatino Linotype" w:hAnsi="Palatino Linotype" w:cs="Arial"/>
                <w:color w:val="000000"/>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08BA506" w14:textId="77777777" w:rsidR="00E24C39" w:rsidRPr="005E2E2F" w:rsidRDefault="00E24C39" w:rsidP="000D357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E2E2F">
              <w:rPr>
                <w:rFonts w:ascii="Palatino Linotype" w:hAnsi="Palatino Linotype" w:cs="Arial"/>
                <w:b/>
                <w:color w:val="000000"/>
                <w:sz w:val="24"/>
                <w:szCs w:val="24"/>
              </w:rPr>
              <w:lastRenderedPageBreak/>
              <w:t>Sujetos Obligados</w:t>
            </w:r>
            <w:r w:rsidRPr="005E2E2F">
              <w:rPr>
                <w:rFonts w:ascii="Palatino Linotype" w:hAnsi="Palatino Linotype" w:cs="Arial"/>
                <w:color w:val="000000"/>
                <w:sz w:val="24"/>
                <w:szCs w:val="24"/>
              </w:rPr>
              <w:t xml:space="preserve">, por lo que deberán fundar y motivar debidamente la clasificación. </w:t>
            </w:r>
          </w:p>
          <w:p w14:paraId="08469466" w14:textId="77777777" w:rsidR="00E24C39" w:rsidRPr="005E2E2F" w:rsidRDefault="00E24C39" w:rsidP="000D357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 xml:space="preserve">De lo anterior, se desprende que para una correcta </w:t>
            </w:r>
            <w:r w:rsidRPr="005E2E2F">
              <w:rPr>
                <w:rFonts w:ascii="Palatino Linotype" w:hAnsi="Palatino Linotype" w:cs="Arial"/>
                <w:b/>
                <w:color w:val="000000"/>
                <w:sz w:val="24"/>
                <w:szCs w:val="24"/>
              </w:rPr>
              <w:t>clasificación total o parcial</w:t>
            </w:r>
            <w:r w:rsidRPr="005E2E2F">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B7CFE5" w14:textId="77777777" w:rsidR="00E24C39" w:rsidRPr="005E2E2F" w:rsidRDefault="00E24C39" w:rsidP="000D357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24AF4412" w14:textId="77777777" w:rsidR="00E24C39" w:rsidRPr="005E2E2F" w:rsidRDefault="00E24C39" w:rsidP="000D357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72D32763" w14:textId="77777777" w:rsidR="00E24C39" w:rsidRPr="005E2E2F" w:rsidRDefault="00E24C39" w:rsidP="000D357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 xml:space="preserve">Ahora bien, </w:t>
            </w:r>
            <w:r w:rsidRPr="005E2E2F">
              <w:rPr>
                <w:rFonts w:ascii="Palatino Linotype" w:hAnsi="Palatino Linotype" w:cs="Arial"/>
                <w:b/>
                <w:color w:val="000000"/>
                <w:sz w:val="24"/>
                <w:szCs w:val="24"/>
                <w:u w:val="single"/>
              </w:rPr>
              <w:t>para cada caso además de fundar y motivar</w:t>
            </w:r>
            <w:r w:rsidRPr="005E2E2F">
              <w:rPr>
                <w:rFonts w:ascii="Palatino Linotype" w:hAnsi="Palatino Linotype" w:cs="Arial"/>
                <w:color w:val="000000"/>
                <w:sz w:val="24"/>
                <w:szCs w:val="24"/>
              </w:rPr>
              <w:t xml:space="preserve">, se debe identificar con claridad que datos contenidos en las documentales que son susceptibles de suprimirse, por ejemplo; </w:t>
            </w:r>
            <w:r w:rsidRPr="005E2E2F">
              <w:rPr>
                <w:rFonts w:ascii="Palatino Linotype" w:hAnsi="Palatino Linotype" w:cs="Arial"/>
                <w:color w:val="000000"/>
                <w:sz w:val="24"/>
                <w:szCs w:val="24"/>
              </w:rPr>
              <w:lastRenderedPageBreak/>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24C39" w:rsidRPr="005E2E2F" w14:paraId="135002DF" w14:textId="77777777" w:rsidTr="002E444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8DDC39C" w14:textId="77777777" w:rsidR="00E24C39" w:rsidRPr="005E2E2F" w:rsidRDefault="00E24C39" w:rsidP="000D3570">
            <w:pPr>
              <w:spacing w:line="360" w:lineRule="auto"/>
              <w:ind w:right="49"/>
              <w:jc w:val="both"/>
              <w:rPr>
                <w:rFonts w:ascii="Palatino Linotype" w:hAnsi="Palatino Linotype" w:cs="Arial"/>
                <w:color w:val="000000"/>
                <w:sz w:val="24"/>
                <w:szCs w:val="24"/>
              </w:rPr>
            </w:pPr>
            <w:r w:rsidRPr="005E2E2F">
              <w:rPr>
                <w:rFonts w:ascii="Palatino Linotype" w:eastAsia="MS Gothic" w:hAnsi="Palatino Linotype"/>
                <w:sz w:val="24"/>
                <w:szCs w:val="24"/>
              </w:rPr>
              <w:lastRenderedPageBreak/>
              <w:t xml:space="preserve">e) Condiciones especiales de la clasificación de la información como confidencial. </w:t>
            </w:r>
          </w:p>
          <w:p w14:paraId="2EA619AE" w14:textId="77777777" w:rsidR="00E24C39" w:rsidRPr="005E2E2F" w:rsidRDefault="00E24C39" w:rsidP="000D3570">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533F22B" w14:textId="77777777" w:rsidR="00E24C39" w:rsidRPr="005E2E2F" w:rsidRDefault="00E24C39" w:rsidP="000D357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24DE19D0" w14:textId="77777777" w:rsidR="00E24C39" w:rsidRPr="005E2E2F" w:rsidRDefault="00E24C39" w:rsidP="000D357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5E2E2F">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7911142" w14:textId="77777777" w:rsidR="00E24C39" w:rsidRPr="005E2E2F" w:rsidRDefault="00E24C39" w:rsidP="000D3570">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5E2E2F">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F8ADC15" w14:textId="77777777" w:rsidR="00E24C39" w:rsidRPr="005E2E2F" w:rsidRDefault="00E24C39" w:rsidP="000D3570">
      <w:pPr>
        <w:tabs>
          <w:tab w:val="left" w:pos="426"/>
        </w:tabs>
        <w:spacing w:line="360" w:lineRule="auto"/>
        <w:ind w:right="51"/>
        <w:jc w:val="both"/>
        <w:rPr>
          <w:rFonts w:ascii="Palatino Linotype" w:hAnsi="Palatino Linotype"/>
          <w:color w:val="000000" w:themeColor="text1"/>
          <w:lang w:eastAsia="es-MX"/>
        </w:rPr>
      </w:pPr>
    </w:p>
    <w:p w14:paraId="0CB5DEF2" w14:textId="77777777" w:rsidR="00BB15ED" w:rsidRPr="005E2E2F" w:rsidRDefault="00BB15ED" w:rsidP="000D3570">
      <w:pPr>
        <w:spacing w:after="160" w:line="360" w:lineRule="auto"/>
        <w:ind w:right="-93"/>
        <w:contextualSpacing/>
        <w:jc w:val="both"/>
        <w:rPr>
          <w:rFonts w:ascii="Palatino Linotype" w:eastAsia="Calibri" w:hAnsi="Palatino Linotype" w:cs="Arial"/>
          <w:lang w:val="es-ES_tradnl" w:eastAsia="en-US"/>
        </w:rPr>
      </w:pPr>
    </w:p>
    <w:p w14:paraId="209D29E2" w14:textId="135E59F4" w:rsidR="00BB15ED" w:rsidRPr="005E2E2F" w:rsidRDefault="00E24C39" w:rsidP="000D3570">
      <w:pPr>
        <w:keepNext/>
        <w:keepLines/>
        <w:spacing w:before="240" w:line="360" w:lineRule="auto"/>
        <w:outlineLvl w:val="0"/>
        <w:rPr>
          <w:rFonts w:ascii="Palatino Linotype" w:eastAsia="MS Mincho" w:hAnsi="Palatino Linotype" w:cstheme="majorBidi"/>
          <w:b/>
          <w:color w:val="000000"/>
          <w:lang w:val="es-ES_tradnl"/>
        </w:rPr>
      </w:pPr>
      <w:bookmarkStart w:id="52" w:name="_Toc34310247"/>
      <w:bookmarkStart w:id="53" w:name="_Toc34849558"/>
      <w:bookmarkStart w:id="54" w:name="_Toc53659481"/>
      <w:bookmarkStart w:id="55" w:name="_Toc67598514"/>
      <w:bookmarkStart w:id="56" w:name="_Toc69999203"/>
      <w:bookmarkStart w:id="57" w:name="_Toc73033012"/>
      <w:bookmarkStart w:id="58" w:name="_Toc102008278"/>
      <w:bookmarkStart w:id="59" w:name="_Toc110984918"/>
      <w:bookmarkStart w:id="60" w:name="_Toc466371865"/>
      <w:bookmarkStart w:id="61" w:name="_Toc466377653"/>
      <w:r w:rsidRPr="005E2E2F">
        <w:rPr>
          <w:rFonts w:ascii="Palatino Linotype" w:eastAsia="MS Gothic" w:hAnsi="Palatino Linotype" w:cstheme="majorBidi"/>
          <w:b/>
          <w:lang w:val="es-ES_tradnl" w:eastAsia="es-ES_tradnl"/>
        </w:rPr>
        <w:lastRenderedPageBreak/>
        <w:t xml:space="preserve">SEXTO. </w:t>
      </w:r>
      <w:bookmarkStart w:id="62" w:name="_Toc67588008"/>
      <w:bookmarkStart w:id="63" w:name="_Toc68804770"/>
      <w:bookmarkEnd w:id="52"/>
      <w:bookmarkEnd w:id="53"/>
      <w:bookmarkEnd w:id="54"/>
      <w:bookmarkEnd w:id="55"/>
      <w:bookmarkEnd w:id="56"/>
      <w:bookmarkEnd w:id="57"/>
      <w:r w:rsidR="00BB15ED" w:rsidRPr="005E2E2F">
        <w:rPr>
          <w:rFonts w:ascii="Palatino Linotype" w:eastAsia="MS Mincho" w:hAnsi="Palatino Linotype" w:cstheme="majorBidi"/>
          <w:b/>
          <w:color w:val="000000"/>
          <w:lang w:val="es-ES_tradnl"/>
        </w:rPr>
        <w:t>De la decisión.</w:t>
      </w:r>
      <w:bookmarkEnd w:id="58"/>
      <w:bookmarkEnd w:id="59"/>
      <w:bookmarkEnd w:id="62"/>
      <w:bookmarkEnd w:id="63"/>
      <w:r w:rsidR="00BB15ED" w:rsidRPr="005E2E2F">
        <w:rPr>
          <w:rFonts w:ascii="Palatino Linotype" w:eastAsia="MS Mincho" w:hAnsi="Palatino Linotype" w:cstheme="majorBidi"/>
          <w:b/>
          <w:color w:val="000000"/>
          <w:lang w:val="es-ES_tradnl"/>
        </w:rPr>
        <w:t xml:space="preserve"> </w:t>
      </w:r>
    </w:p>
    <w:p w14:paraId="59BAB51E" w14:textId="77777777" w:rsidR="0089062D" w:rsidRPr="005E2E2F" w:rsidRDefault="0089062D" w:rsidP="000D3570">
      <w:pPr>
        <w:keepNext/>
        <w:keepLines/>
        <w:spacing w:before="240" w:line="360" w:lineRule="auto"/>
        <w:outlineLvl w:val="0"/>
        <w:rPr>
          <w:rFonts w:ascii="Palatino Linotype" w:eastAsia="MS Mincho" w:hAnsi="Palatino Linotype" w:cstheme="majorBidi"/>
          <w:b/>
          <w:color w:val="000000"/>
          <w:lang w:val="es-ES_tradnl"/>
        </w:rPr>
      </w:pPr>
    </w:p>
    <w:p w14:paraId="6E1AD181" w14:textId="5D49226E" w:rsidR="0089062D" w:rsidRPr="005E2E2F" w:rsidRDefault="00BB15ED" w:rsidP="0089062D">
      <w:pPr>
        <w:numPr>
          <w:ilvl w:val="0"/>
          <w:numId w:val="49"/>
        </w:numPr>
        <w:shd w:val="clear" w:color="auto" w:fill="FFFFFF"/>
        <w:tabs>
          <w:tab w:val="left" w:pos="0"/>
          <w:tab w:val="left" w:pos="567"/>
        </w:tabs>
        <w:spacing w:before="240" w:after="160" w:line="360" w:lineRule="auto"/>
        <w:ind w:left="0" w:right="49" w:firstLine="0"/>
        <w:contextualSpacing/>
        <w:jc w:val="both"/>
        <w:rPr>
          <w:rFonts w:ascii="Palatino Linotype" w:eastAsia="Calibri" w:hAnsi="Palatino Linotype" w:cs="Arial"/>
          <w:lang w:val="es-ES_tradnl"/>
        </w:rPr>
      </w:pPr>
      <w:r w:rsidRPr="005E2E2F">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0004480E" w:rsidRPr="005E2E2F">
        <w:rPr>
          <w:rFonts w:ascii="Palatino Linotype" w:hAnsi="Palatino Linotype" w:cs="Tahoma"/>
          <w:b/>
          <w:lang w:val="es-MX"/>
        </w:rPr>
        <w:t xml:space="preserve"> MODIFICAR </w:t>
      </w:r>
      <w:r w:rsidRPr="005E2E2F">
        <w:rPr>
          <w:rFonts w:ascii="Palatino Linotype" w:hAnsi="Palatino Linotype" w:cs="Tahoma"/>
          <w:lang w:val="es-MX"/>
        </w:rPr>
        <w:t>la respuesta otorgada por el</w:t>
      </w:r>
      <w:r w:rsidRPr="005E2E2F">
        <w:rPr>
          <w:rFonts w:ascii="Palatino Linotype" w:hAnsi="Palatino Linotype"/>
          <w:b/>
          <w:bCs/>
          <w:color w:val="000000"/>
        </w:rPr>
        <w:t xml:space="preserve"> </w:t>
      </w:r>
      <w:r w:rsidR="00272DD1" w:rsidRPr="005E2E2F">
        <w:rPr>
          <w:rFonts w:ascii="Palatino Linotype" w:hAnsi="Palatino Linotype"/>
          <w:b/>
          <w:bCs/>
          <w:color w:val="000000"/>
        </w:rPr>
        <w:t>Ayuntamiento de Chimalhuacán</w:t>
      </w:r>
      <w:r w:rsidRPr="005E2E2F">
        <w:rPr>
          <w:rFonts w:ascii="Palatino Linotype" w:hAnsi="Palatino Linotype" w:cs="Tahoma"/>
          <w:lang w:val="es-MX"/>
        </w:rPr>
        <w:t xml:space="preserve"> </w:t>
      </w:r>
      <w:r w:rsidRPr="005E2E2F">
        <w:rPr>
          <w:rFonts w:ascii="Palatino Linotype" w:eastAsia="MS Mincho" w:hAnsi="Palatino Linotype"/>
          <w:lang w:val="es-ES_tradnl"/>
        </w:rPr>
        <w:t xml:space="preserve">y ordenar la entrega </w:t>
      </w:r>
      <w:r w:rsidR="00E24C39" w:rsidRPr="005E2E2F">
        <w:rPr>
          <w:rFonts w:ascii="Palatino Linotype" w:eastAsia="MS Mincho" w:hAnsi="Palatino Linotype"/>
          <w:iCs/>
          <w:color w:val="000000"/>
          <w:lang w:val="es-ES_tradnl"/>
        </w:rPr>
        <w:t xml:space="preserve">del título profesional o la acreditación de la experiencia mínima de un año, </w:t>
      </w:r>
      <w:r w:rsidR="0089062D" w:rsidRPr="005E2E2F">
        <w:rPr>
          <w:rFonts w:ascii="Palatino Linotype" w:eastAsia="MS Mincho" w:hAnsi="Palatino Linotype"/>
          <w:b/>
          <w:color w:val="000000"/>
          <w:lang w:val="es-ES_tradnl"/>
        </w:rPr>
        <w:t>ante el Presidente o el Ayuntamiento, de la Directora de Asuntos Metropolitanos.</w:t>
      </w:r>
    </w:p>
    <w:p w14:paraId="15B81D11" w14:textId="77777777" w:rsidR="0089062D" w:rsidRPr="005E2E2F" w:rsidRDefault="0089062D" w:rsidP="0089062D">
      <w:pPr>
        <w:shd w:val="clear" w:color="auto" w:fill="FFFFFF"/>
        <w:tabs>
          <w:tab w:val="left" w:pos="0"/>
          <w:tab w:val="left" w:pos="567"/>
        </w:tabs>
        <w:spacing w:before="240" w:after="240" w:line="360" w:lineRule="auto"/>
        <w:ind w:right="49"/>
        <w:jc w:val="both"/>
        <w:rPr>
          <w:rFonts w:ascii="Palatino Linotype" w:eastAsia="MS Mincho" w:hAnsi="Palatino Linotype"/>
          <w:i/>
          <w:iCs/>
          <w:color w:val="000000"/>
          <w:lang w:val="es-ES_tradnl"/>
        </w:rPr>
      </w:pPr>
    </w:p>
    <w:p w14:paraId="221AB0F4" w14:textId="77777777" w:rsidR="00BB15ED" w:rsidRPr="005E2E2F" w:rsidRDefault="00BB15ED" w:rsidP="00B62892">
      <w:pPr>
        <w:numPr>
          <w:ilvl w:val="0"/>
          <w:numId w:val="49"/>
        </w:numPr>
        <w:shd w:val="clear" w:color="auto" w:fill="FFFFFF"/>
        <w:tabs>
          <w:tab w:val="left" w:pos="0"/>
          <w:tab w:val="left" w:pos="567"/>
        </w:tabs>
        <w:spacing w:before="240" w:after="240" w:line="360" w:lineRule="auto"/>
        <w:ind w:left="0" w:right="49" w:firstLine="0"/>
        <w:jc w:val="both"/>
        <w:rPr>
          <w:rFonts w:ascii="Palatino Linotype" w:eastAsia="MS Mincho" w:hAnsi="Palatino Linotype"/>
          <w:i/>
          <w:iCs/>
          <w:color w:val="000000"/>
          <w:lang w:val="es-ES_tradnl"/>
        </w:rPr>
      </w:pPr>
      <w:r w:rsidRPr="005E2E2F">
        <w:rPr>
          <w:rFonts w:ascii="Palatino Linotype" w:eastAsia="MS Mincho" w:hAnsi="Palatino Linotype"/>
          <w:color w:val="000000"/>
        </w:rPr>
        <w:t xml:space="preserve">Por lo anteriormente expuesto y fundado, este </w:t>
      </w:r>
      <w:r w:rsidRPr="005E2E2F">
        <w:rPr>
          <w:rFonts w:ascii="Palatino Linotype" w:eastAsia="MS Mincho" w:hAnsi="Palatino Linotype"/>
          <w:b/>
          <w:bCs/>
          <w:color w:val="000000"/>
        </w:rPr>
        <w:t>ÓRGANO GARANTE</w:t>
      </w:r>
      <w:r w:rsidRPr="005E2E2F">
        <w:rPr>
          <w:rFonts w:ascii="Palatino Linotype" w:eastAsia="MS Mincho" w:hAnsi="Palatino Linotype"/>
          <w:color w:val="000000"/>
        </w:rPr>
        <w:t xml:space="preserve"> emite los siguientes:</w:t>
      </w:r>
      <w:bookmarkStart w:id="64" w:name="_Toc495427547"/>
      <w:bookmarkStart w:id="65" w:name="_Toc497905366"/>
    </w:p>
    <w:p w14:paraId="75033576" w14:textId="77777777" w:rsidR="00BB15ED" w:rsidRPr="005E2E2F" w:rsidRDefault="00BB15ED" w:rsidP="000D3570">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66" w:name="_Toc102008279"/>
      <w:bookmarkStart w:id="67" w:name="_Toc110984919"/>
      <w:r w:rsidRPr="005E2E2F">
        <w:rPr>
          <w:rFonts w:ascii="Palatino Linotype" w:eastAsiaTheme="majorEastAsia" w:hAnsi="Palatino Linotype" w:cstheme="majorBidi"/>
          <w:b/>
          <w:color w:val="000000" w:themeColor="text1"/>
          <w:lang w:val="es-ES_tradnl"/>
        </w:rPr>
        <w:t>R E S O L U T I V O S</w:t>
      </w:r>
      <w:bookmarkEnd w:id="60"/>
      <w:bookmarkEnd w:id="61"/>
      <w:bookmarkEnd w:id="64"/>
      <w:bookmarkEnd w:id="65"/>
      <w:bookmarkEnd w:id="66"/>
      <w:bookmarkEnd w:id="67"/>
    </w:p>
    <w:p w14:paraId="1726F23F" w14:textId="77777777" w:rsidR="00BB15ED" w:rsidRPr="005E2E2F" w:rsidRDefault="00BB15ED" w:rsidP="000D3570">
      <w:pPr>
        <w:spacing w:line="360" w:lineRule="auto"/>
        <w:rPr>
          <w:rFonts w:ascii="Palatino Linotype" w:eastAsiaTheme="minorEastAsia" w:hAnsi="Palatino Linotype"/>
          <w:lang w:val="es-ES_tradnl"/>
        </w:rPr>
      </w:pPr>
    </w:p>
    <w:p w14:paraId="4C281076" w14:textId="7A8D6B1A" w:rsidR="00BB15ED" w:rsidRPr="005E2E2F" w:rsidRDefault="00BB15ED" w:rsidP="000D3570">
      <w:pPr>
        <w:spacing w:line="360" w:lineRule="auto"/>
        <w:jc w:val="both"/>
        <w:rPr>
          <w:rFonts w:ascii="Palatino Linotype" w:eastAsia="Calibri" w:hAnsi="Palatino Linotype" w:cs="Arial"/>
          <w:lang w:val="es-ES_tradnl"/>
        </w:rPr>
      </w:pPr>
      <w:r w:rsidRPr="005E2E2F">
        <w:rPr>
          <w:rFonts w:ascii="Palatino Linotype" w:hAnsi="Palatino Linotype" w:cs="Arial"/>
          <w:b/>
          <w:lang w:val="es-ES_tradnl"/>
        </w:rPr>
        <w:t xml:space="preserve">PRIMERO. </w:t>
      </w:r>
      <w:r w:rsidRPr="005E2E2F">
        <w:rPr>
          <w:rFonts w:ascii="Palatino Linotype" w:hAnsi="Palatino Linotype" w:cs="Arial"/>
          <w:lang w:val="es-ES_tradnl"/>
        </w:rPr>
        <w:t>Resultan fundadas las</w:t>
      </w:r>
      <w:r w:rsidRPr="005E2E2F">
        <w:rPr>
          <w:rFonts w:ascii="Palatino Linotype" w:hAnsi="Palatino Linotype" w:cs="Arial"/>
          <w:b/>
          <w:lang w:val="es-ES_tradnl"/>
        </w:rPr>
        <w:t xml:space="preserve"> </w:t>
      </w:r>
      <w:r w:rsidRPr="005E2E2F">
        <w:rPr>
          <w:rFonts w:ascii="Palatino Linotype" w:hAnsi="Palatino Linotype" w:cs="Arial"/>
          <w:lang w:val="es-ES_tradnl"/>
        </w:rPr>
        <w:t xml:space="preserve">razones y motivos de inconformidad hechos valer </w:t>
      </w:r>
      <w:r w:rsidRPr="005E2E2F">
        <w:rPr>
          <w:rFonts w:ascii="Palatino Linotype" w:eastAsia="Calibri" w:hAnsi="Palatino Linotype" w:cs="Arial"/>
          <w:lang w:val="es-ES_tradnl"/>
        </w:rPr>
        <w:t>en el recurso de revisión</w:t>
      </w:r>
      <w:r w:rsidR="0004480E" w:rsidRPr="005E2E2F">
        <w:rPr>
          <w:rFonts w:ascii="Palatino Linotype" w:eastAsia="Calibri" w:hAnsi="Palatino Linotype" w:cs="Arial"/>
          <w:lang w:val="es-ES_tradnl"/>
        </w:rPr>
        <w:t xml:space="preserve"> </w:t>
      </w:r>
      <w:r w:rsidR="00272DD1" w:rsidRPr="005E2E2F">
        <w:rPr>
          <w:rFonts w:ascii="Palatino Linotype" w:eastAsia="Calibri" w:hAnsi="Palatino Linotype" w:cs="Arial"/>
          <w:b/>
          <w:lang w:val="es-ES_tradnl"/>
        </w:rPr>
        <w:t>15088/INFOEM/IP/RR/2022</w:t>
      </w:r>
      <w:r w:rsidRPr="005E2E2F">
        <w:rPr>
          <w:rFonts w:ascii="Palatino Linotype" w:eastAsiaTheme="minorEastAsia" w:hAnsi="Palatino Linotype" w:cs="Arial"/>
          <w:b/>
          <w:bCs/>
          <w:lang w:val="es-ES_tradnl"/>
        </w:rPr>
        <w:t xml:space="preserve">, </w:t>
      </w:r>
      <w:r w:rsidRPr="005E2E2F">
        <w:rPr>
          <w:rFonts w:ascii="Palatino Linotype" w:eastAsiaTheme="minorEastAsia" w:hAnsi="Palatino Linotype" w:cs="Arial"/>
          <w:bCs/>
          <w:lang w:val="es-ES_tradnl"/>
        </w:rPr>
        <w:t xml:space="preserve">en términos del </w:t>
      </w:r>
      <w:r w:rsidR="00E24C39" w:rsidRPr="005E2E2F">
        <w:rPr>
          <w:rFonts w:ascii="Palatino Linotype" w:eastAsiaTheme="minorEastAsia" w:hAnsi="Palatino Linotype" w:cs="Arial"/>
          <w:b/>
          <w:bCs/>
          <w:lang w:val="es-ES_tradnl"/>
        </w:rPr>
        <w:t xml:space="preserve">Considerando </w:t>
      </w:r>
      <w:r w:rsidRPr="005E2E2F">
        <w:rPr>
          <w:rFonts w:ascii="Palatino Linotype" w:eastAsiaTheme="minorEastAsia" w:hAnsi="Palatino Linotype" w:cs="Arial"/>
          <w:b/>
          <w:bCs/>
          <w:lang w:val="es-ES_tradnl"/>
        </w:rPr>
        <w:t>CUA</w:t>
      </w:r>
      <w:r w:rsidR="00E24C39" w:rsidRPr="005E2E2F">
        <w:rPr>
          <w:rFonts w:ascii="Palatino Linotype" w:eastAsiaTheme="minorEastAsia" w:hAnsi="Palatino Linotype" w:cs="Arial"/>
          <w:b/>
          <w:bCs/>
          <w:lang w:val="es-ES_tradnl"/>
        </w:rPr>
        <w:t xml:space="preserve">RTO </w:t>
      </w:r>
      <w:r w:rsidRPr="005E2E2F">
        <w:rPr>
          <w:rFonts w:ascii="Palatino Linotype" w:eastAsiaTheme="minorEastAsia" w:hAnsi="Palatino Linotype" w:cs="Arial"/>
          <w:bCs/>
          <w:lang w:val="es-ES_tradnl"/>
        </w:rPr>
        <w:t>de la presente resolución.</w:t>
      </w:r>
    </w:p>
    <w:p w14:paraId="51A04EA4" w14:textId="0DF5D7E0" w:rsidR="00057A6D" w:rsidRPr="005E2E2F" w:rsidRDefault="00BB15ED" w:rsidP="000D3570">
      <w:pPr>
        <w:spacing w:before="240" w:line="360" w:lineRule="auto"/>
        <w:jc w:val="both"/>
        <w:rPr>
          <w:rFonts w:ascii="Palatino Linotype" w:eastAsia="MS Mincho" w:hAnsi="Palatino Linotype" w:cs="Arial"/>
          <w:lang w:val="es-MX"/>
        </w:rPr>
      </w:pPr>
      <w:bookmarkStart w:id="68" w:name="_Toc477891768"/>
      <w:bookmarkStart w:id="69" w:name="_Toc477891858"/>
      <w:bookmarkStart w:id="70" w:name="_Toc481576259"/>
      <w:bookmarkStart w:id="71" w:name="_Toc492590391"/>
      <w:bookmarkStart w:id="72" w:name="_Toc462653937"/>
      <w:bookmarkStart w:id="73" w:name="_Toc453696502"/>
      <w:bookmarkStart w:id="74" w:name="_Toc454301155"/>
      <w:r w:rsidRPr="005E2E2F">
        <w:rPr>
          <w:rFonts w:ascii="Palatino Linotype" w:eastAsiaTheme="minorEastAsia" w:hAnsi="Palatino Linotype" w:cstheme="minorBidi"/>
          <w:b/>
          <w:lang w:val="es-ES_tradnl"/>
        </w:rPr>
        <w:t>SEGUNDO.</w:t>
      </w:r>
      <w:r w:rsidRPr="005E2E2F">
        <w:rPr>
          <w:rFonts w:ascii="Palatino Linotype" w:eastAsiaTheme="majorEastAsia" w:hAnsi="Palatino Linotype" w:cstheme="majorBidi"/>
          <w:b/>
          <w:color w:val="365F91" w:themeColor="accent1" w:themeShade="BF"/>
          <w:lang w:val="es-MX" w:eastAsia="en-US"/>
        </w:rPr>
        <w:t xml:space="preserve"> </w:t>
      </w:r>
      <w:bookmarkEnd w:id="68"/>
      <w:bookmarkEnd w:id="69"/>
      <w:bookmarkEnd w:id="70"/>
      <w:bookmarkEnd w:id="71"/>
      <w:bookmarkEnd w:id="72"/>
      <w:bookmarkEnd w:id="73"/>
      <w:bookmarkEnd w:id="74"/>
      <w:r w:rsidRPr="005E2E2F">
        <w:rPr>
          <w:rFonts w:ascii="Palatino Linotype" w:eastAsia="Calibri" w:hAnsi="Palatino Linotype" w:cs="Arial"/>
          <w:lang w:val="es-ES_tradnl"/>
        </w:rPr>
        <w:t>Se</w:t>
      </w:r>
      <w:r w:rsidR="0004480E" w:rsidRPr="005E2E2F">
        <w:rPr>
          <w:rFonts w:ascii="Palatino Linotype" w:eastAsia="Calibri" w:hAnsi="Palatino Linotype" w:cs="Arial"/>
          <w:b/>
          <w:lang w:val="es-ES_tradnl"/>
        </w:rPr>
        <w:t xml:space="preserve"> MODIFICA</w:t>
      </w:r>
      <w:r w:rsidRPr="005E2E2F">
        <w:rPr>
          <w:rFonts w:ascii="Palatino Linotype" w:eastAsia="Calibri" w:hAnsi="Palatino Linotype" w:cs="Arial"/>
          <w:b/>
          <w:lang w:val="es-ES_tradnl"/>
        </w:rPr>
        <w:t xml:space="preserve"> </w:t>
      </w:r>
      <w:r w:rsidRPr="005E2E2F">
        <w:rPr>
          <w:rFonts w:ascii="Palatino Linotype" w:eastAsia="Calibri" w:hAnsi="Palatino Linotype" w:cs="Arial"/>
          <w:lang w:val="es-ES_tradnl"/>
        </w:rPr>
        <w:t xml:space="preserve">la respuesta emitida por el </w:t>
      </w:r>
      <w:r w:rsidR="00272DD1" w:rsidRPr="005E2E2F">
        <w:rPr>
          <w:rFonts w:ascii="Palatino Linotype" w:eastAsia="Calibri" w:hAnsi="Palatino Linotype" w:cs="Arial"/>
          <w:b/>
          <w:bCs/>
        </w:rPr>
        <w:t>Ayuntamiento de Chimalhuacán</w:t>
      </w:r>
      <w:r w:rsidRPr="005E2E2F">
        <w:rPr>
          <w:rFonts w:ascii="Palatino Linotype" w:eastAsia="Calibri" w:hAnsi="Palatino Linotype" w:cs="Arial"/>
          <w:b/>
          <w:bCs/>
        </w:rPr>
        <w:t xml:space="preserve"> </w:t>
      </w:r>
      <w:r w:rsidRPr="005E2E2F">
        <w:rPr>
          <w:rFonts w:ascii="Palatino Linotype" w:eastAsia="Calibri" w:hAnsi="Palatino Linotype" w:cs="Arial"/>
          <w:lang w:val="es-ES_tradnl"/>
        </w:rPr>
        <w:t>y se</w:t>
      </w:r>
      <w:r w:rsidRPr="005E2E2F">
        <w:rPr>
          <w:rFonts w:ascii="Palatino Linotype" w:eastAsia="Calibri" w:hAnsi="Palatino Linotype" w:cs="Arial"/>
          <w:b/>
          <w:lang w:val="es-ES_tradnl"/>
        </w:rPr>
        <w:t xml:space="preserve"> ORDENA </w:t>
      </w:r>
      <w:r w:rsidRPr="005E2E2F">
        <w:rPr>
          <w:rFonts w:ascii="Palatino Linotype" w:hAnsi="Palatino Linotype" w:cs="Arial"/>
          <w:lang w:val="es-ES_tradnl"/>
        </w:rPr>
        <w:t xml:space="preserve">entregar vía Sistema de Acceso a la Información Mexiquense </w:t>
      </w:r>
      <w:r w:rsidRPr="005E2E2F">
        <w:rPr>
          <w:rFonts w:ascii="Palatino Linotype" w:hAnsi="Palatino Linotype" w:cs="Arial"/>
          <w:b/>
          <w:lang w:val="es-ES_tradnl"/>
        </w:rPr>
        <w:t>(SAIMEX)</w:t>
      </w:r>
      <w:r w:rsidRPr="005E2E2F">
        <w:rPr>
          <w:rFonts w:ascii="Palatino Linotype" w:eastAsia="MS Mincho" w:hAnsi="Palatino Linotype" w:cs="Arial"/>
          <w:lang w:val="es-MX"/>
        </w:rPr>
        <w:t>,</w:t>
      </w:r>
      <w:r w:rsidR="00A4714C" w:rsidRPr="005E2E2F">
        <w:rPr>
          <w:rFonts w:ascii="Palatino Linotype" w:eastAsia="MS Mincho" w:hAnsi="Palatino Linotype" w:cs="Arial"/>
          <w:lang w:val="es-MX"/>
        </w:rPr>
        <w:t xml:space="preserve"> previa búsqueda exhaustiva, </w:t>
      </w:r>
      <w:r w:rsidRPr="005E2E2F">
        <w:rPr>
          <w:rFonts w:ascii="Palatino Linotype" w:eastAsia="MS Mincho" w:hAnsi="Palatino Linotype" w:cs="Arial"/>
          <w:lang w:val="es-MX"/>
        </w:rPr>
        <w:t>en versión pública de ser procedente, el o los documentos donde conste la siguiente información:</w:t>
      </w:r>
    </w:p>
    <w:p w14:paraId="2B676E3D" w14:textId="77777777" w:rsidR="00057A6D" w:rsidRPr="005E2E2F" w:rsidRDefault="00057A6D" w:rsidP="000D3570">
      <w:pPr>
        <w:spacing w:before="240" w:line="360" w:lineRule="auto"/>
        <w:jc w:val="both"/>
        <w:rPr>
          <w:rFonts w:ascii="Palatino Linotype" w:eastAsia="MS Mincho" w:hAnsi="Palatino Linotype" w:cs="Arial"/>
          <w:lang w:val="es-MX"/>
        </w:rPr>
      </w:pPr>
    </w:p>
    <w:p w14:paraId="2747A2D8" w14:textId="2F5C40D9" w:rsidR="0089062D" w:rsidRPr="005E2E2F" w:rsidRDefault="00057A6D" w:rsidP="0089062D">
      <w:pPr>
        <w:pStyle w:val="Prrafodelista"/>
        <w:numPr>
          <w:ilvl w:val="0"/>
          <w:numId w:val="48"/>
        </w:numPr>
        <w:spacing w:after="160" w:line="360" w:lineRule="auto"/>
        <w:ind w:right="616"/>
        <w:contextualSpacing/>
        <w:jc w:val="both"/>
        <w:rPr>
          <w:rFonts w:ascii="Palatino Linotype" w:eastAsia="Calibri" w:hAnsi="Palatino Linotype" w:cs="Arial"/>
          <w:lang w:val="es-ES_tradnl"/>
        </w:rPr>
      </w:pPr>
      <w:r w:rsidRPr="005E2E2F">
        <w:rPr>
          <w:rFonts w:ascii="Palatino Linotype" w:eastAsia="MS Mincho" w:hAnsi="Palatino Linotype"/>
          <w:b/>
          <w:color w:val="000000"/>
          <w:lang w:val="es-ES_tradnl"/>
        </w:rPr>
        <w:lastRenderedPageBreak/>
        <w:t xml:space="preserve">Título profesional o la acreditación de la experiencia mínima de un año, </w:t>
      </w:r>
      <w:r w:rsidR="0089062D" w:rsidRPr="005E2E2F">
        <w:rPr>
          <w:rFonts w:ascii="Palatino Linotype" w:eastAsia="MS Mincho" w:hAnsi="Palatino Linotype"/>
          <w:b/>
          <w:color w:val="000000"/>
          <w:lang w:val="es-ES_tradnl"/>
        </w:rPr>
        <w:t>ante el Presidente o el Ayuntamiento</w:t>
      </w:r>
      <w:r w:rsidRPr="005E2E2F">
        <w:rPr>
          <w:rFonts w:ascii="Palatino Linotype" w:eastAsia="MS Mincho" w:hAnsi="Palatino Linotype"/>
          <w:b/>
          <w:color w:val="000000"/>
          <w:lang w:val="es-ES_tradnl"/>
        </w:rPr>
        <w:t xml:space="preserve">, </w:t>
      </w:r>
      <w:r w:rsidR="0089062D" w:rsidRPr="005E2E2F">
        <w:rPr>
          <w:rFonts w:ascii="Palatino Linotype" w:eastAsia="MS Mincho" w:hAnsi="Palatino Linotype"/>
          <w:b/>
          <w:color w:val="000000"/>
          <w:lang w:val="es-ES_tradnl"/>
        </w:rPr>
        <w:t xml:space="preserve">de la </w:t>
      </w:r>
      <w:r w:rsidRPr="005E2E2F">
        <w:rPr>
          <w:rFonts w:ascii="Palatino Linotype" w:eastAsia="MS Mincho" w:hAnsi="Palatino Linotype"/>
          <w:b/>
          <w:color w:val="000000"/>
          <w:lang w:val="es-ES_tradnl"/>
        </w:rPr>
        <w:t>Dire</w:t>
      </w:r>
      <w:r w:rsidR="0089062D" w:rsidRPr="005E2E2F">
        <w:rPr>
          <w:rFonts w:ascii="Palatino Linotype" w:eastAsia="MS Mincho" w:hAnsi="Palatino Linotype"/>
          <w:b/>
          <w:color w:val="000000"/>
          <w:lang w:val="es-ES_tradnl"/>
        </w:rPr>
        <w:t>ctora de Asuntos Metropolitanos</w:t>
      </w:r>
      <w:r w:rsidR="00DD3248" w:rsidRPr="005E2E2F">
        <w:rPr>
          <w:rFonts w:ascii="Palatino Linotype" w:eastAsia="MS Mincho" w:hAnsi="Palatino Linotype"/>
          <w:b/>
          <w:color w:val="000000"/>
          <w:lang w:val="es-ES_tradnl"/>
        </w:rPr>
        <w:t xml:space="preserve"> vigente al </w:t>
      </w:r>
      <w:r w:rsidR="00DD3248" w:rsidRPr="005E2E2F">
        <w:rPr>
          <w:rFonts w:ascii="Palatino Linotype" w:eastAsia="Calibri" w:hAnsi="Palatino Linotype" w:cs="Arial"/>
          <w:b/>
          <w:color w:val="000000" w:themeColor="text1"/>
        </w:rPr>
        <w:t>treinta (30) de agosto de dos mil veintidós</w:t>
      </w:r>
      <w:r w:rsidR="0089062D" w:rsidRPr="005E2E2F">
        <w:rPr>
          <w:rFonts w:ascii="Palatino Linotype" w:eastAsia="MS Mincho" w:hAnsi="Palatino Linotype"/>
          <w:b/>
          <w:color w:val="000000"/>
          <w:lang w:val="es-ES_tradnl"/>
        </w:rPr>
        <w:t>.</w:t>
      </w:r>
    </w:p>
    <w:p w14:paraId="469F37D1" w14:textId="77777777" w:rsidR="0089062D" w:rsidRPr="005E2E2F" w:rsidRDefault="0089062D" w:rsidP="0089062D">
      <w:pPr>
        <w:pStyle w:val="Prrafodelista"/>
        <w:spacing w:after="160" w:line="360" w:lineRule="auto"/>
        <w:ind w:left="720" w:right="616"/>
        <w:contextualSpacing/>
        <w:jc w:val="both"/>
        <w:rPr>
          <w:rFonts w:ascii="Palatino Linotype" w:eastAsia="Calibri" w:hAnsi="Palatino Linotype" w:cs="Arial"/>
          <w:lang w:val="es-ES_tradnl"/>
        </w:rPr>
      </w:pPr>
    </w:p>
    <w:p w14:paraId="1462DE7C" w14:textId="023F008E" w:rsidR="00BB15ED" w:rsidRPr="005E2E2F" w:rsidRDefault="00BB15ED" w:rsidP="0089062D">
      <w:pPr>
        <w:spacing w:after="160" w:line="360" w:lineRule="auto"/>
        <w:ind w:right="49"/>
        <w:contextualSpacing/>
        <w:jc w:val="both"/>
        <w:rPr>
          <w:rFonts w:ascii="Palatino Linotype" w:eastAsia="Calibri" w:hAnsi="Palatino Linotype" w:cs="Arial"/>
          <w:lang w:val="es-ES_tradnl"/>
        </w:rPr>
      </w:pPr>
      <w:r w:rsidRPr="005E2E2F">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2B1AB9E3" w14:textId="77777777" w:rsidR="0089062D" w:rsidRPr="005E2E2F" w:rsidRDefault="0089062D" w:rsidP="0089062D">
      <w:pPr>
        <w:spacing w:after="160" w:line="360" w:lineRule="auto"/>
        <w:ind w:right="616"/>
        <w:contextualSpacing/>
        <w:jc w:val="both"/>
        <w:rPr>
          <w:rFonts w:ascii="Palatino Linotype" w:eastAsia="Calibri" w:hAnsi="Palatino Linotype" w:cs="Arial"/>
          <w:lang w:val="es-ES_tradnl"/>
        </w:rPr>
      </w:pPr>
    </w:p>
    <w:p w14:paraId="0AD86741" w14:textId="7FA5B271" w:rsidR="00BB15ED" w:rsidRPr="005E2E2F" w:rsidRDefault="000D3570" w:rsidP="000D3570">
      <w:pPr>
        <w:shd w:val="clear" w:color="auto" w:fill="FFFFFF"/>
        <w:spacing w:before="240" w:line="360" w:lineRule="auto"/>
        <w:ind w:right="49"/>
        <w:jc w:val="both"/>
        <w:rPr>
          <w:rFonts w:ascii="Palatino Linotype" w:hAnsi="Palatino Linotype" w:cs="Arial"/>
          <w:b/>
          <w:bCs/>
          <w:color w:val="222222"/>
          <w:lang w:val="es-ES_tradnl" w:eastAsia="es-MX"/>
        </w:rPr>
      </w:pPr>
      <w:r w:rsidRPr="005E2E2F">
        <w:rPr>
          <w:rFonts w:ascii="Palatino Linotype" w:hAnsi="Palatino Linotype" w:cs="Arial"/>
          <w:b/>
          <w:bCs/>
          <w:color w:val="222222"/>
          <w:lang w:val="es-ES_tradnl" w:eastAsia="es-MX"/>
        </w:rPr>
        <w:t>TERCERO.</w:t>
      </w:r>
      <w:r w:rsidRPr="005E2E2F">
        <w:rPr>
          <w:rFonts w:ascii="Palatino Linotype" w:hAnsi="Palatino Linotype" w:cs="Arial"/>
          <w:bCs/>
          <w:color w:val="222222"/>
          <w:lang w:val="es-ES_tradnl" w:eastAsia="es-MX"/>
        </w:rPr>
        <w:t xml:space="preserve"> 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BB9117" w14:textId="77777777" w:rsidR="000D3570" w:rsidRPr="005E2E2F" w:rsidRDefault="000D3570" w:rsidP="000D3570">
      <w:pPr>
        <w:shd w:val="clear" w:color="auto" w:fill="FFFFFF"/>
        <w:spacing w:before="240" w:line="360" w:lineRule="auto"/>
        <w:ind w:right="49"/>
        <w:jc w:val="both"/>
        <w:rPr>
          <w:rFonts w:ascii="Palatino Linotype" w:hAnsi="Palatino Linotype" w:cs="Arial"/>
          <w:b/>
          <w:bCs/>
          <w:color w:val="222222"/>
          <w:lang w:val="es-ES_tradnl" w:eastAsia="es-MX"/>
        </w:rPr>
      </w:pPr>
    </w:p>
    <w:p w14:paraId="2AFDED66" w14:textId="77777777" w:rsidR="00BB15ED" w:rsidRPr="005E2E2F" w:rsidRDefault="00BB15ED" w:rsidP="000D3570">
      <w:pPr>
        <w:shd w:val="clear" w:color="auto" w:fill="FFFFFF"/>
        <w:spacing w:line="360" w:lineRule="auto"/>
        <w:jc w:val="both"/>
        <w:rPr>
          <w:rFonts w:ascii="Palatino Linotype" w:eastAsia="MS Mincho" w:hAnsi="Palatino Linotype"/>
          <w:color w:val="000000"/>
          <w:shd w:val="clear" w:color="auto" w:fill="FFFFFF"/>
          <w:lang w:val="es-ES_tradnl"/>
        </w:rPr>
      </w:pPr>
      <w:r w:rsidRPr="005E2E2F">
        <w:rPr>
          <w:rFonts w:ascii="Palatino Linotype" w:eastAsia="Calibri" w:hAnsi="Palatino Linotype" w:cs="Arial"/>
          <w:b/>
          <w:bCs/>
          <w:color w:val="000000"/>
          <w:lang w:val="es-MX" w:eastAsia="en-US"/>
        </w:rPr>
        <w:lastRenderedPageBreak/>
        <w:t>CUARTO.</w:t>
      </w:r>
      <w:r w:rsidRPr="005E2E2F">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893227" w14:textId="77777777" w:rsidR="00BB15ED" w:rsidRPr="005E2E2F" w:rsidRDefault="00BB15ED" w:rsidP="000D3570">
      <w:pPr>
        <w:spacing w:line="360" w:lineRule="auto"/>
        <w:rPr>
          <w:rFonts w:ascii="Palatino Linotype" w:eastAsia="MS Mincho" w:hAnsi="Palatino Linotype"/>
        </w:rPr>
      </w:pPr>
    </w:p>
    <w:p w14:paraId="2C55E2AD" w14:textId="77777777" w:rsidR="00BB15ED" w:rsidRPr="005E2E2F" w:rsidRDefault="00BB15ED" w:rsidP="000D3570">
      <w:pPr>
        <w:shd w:val="clear" w:color="auto" w:fill="FFFFFF"/>
        <w:spacing w:line="360" w:lineRule="auto"/>
        <w:jc w:val="both"/>
        <w:rPr>
          <w:rFonts w:ascii="Palatino Linotype" w:hAnsi="Palatino Linotype"/>
          <w:color w:val="000000" w:themeColor="text1"/>
          <w:lang w:val="es-ES_tradnl"/>
        </w:rPr>
      </w:pPr>
      <w:r w:rsidRPr="005E2E2F">
        <w:rPr>
          <w:rFonts w:ascii="Palatino Linotype" w:hAnsi="Palatino Linotype" w:cs="Arial"/>
          <w:b/>
          <w:lang w:val="es-ES_tradnl"/>
        </w:rPr>
        <w:t xml:space="preserve">QUINTO. </w:t>
      </w:r>
      <w:r w:rsidRPr="005E2E2F">
        <w:rPr>
          <w:rFonts w:ascii="Palatino Linotype" w:hAnsi="Palatino Linotype"/>
          <w:b/>
          <w:bCs/>
          <w:color w:val="222222"/>
        </w:rPr>
        <w:t xml:space="preserve">Notifíquese </w:t>
      </w:r>
      <w:r w:rsidRPr="005E2E2F">
        <w:rPr>
          <w:rFonts w:ascii="Palatino Linotype" w:hAnsi="Palatino Linotype"/>
          <w:bCs/>
          <w:color w:val="222222"/>
        </w:rPr>
        <w:t xml:space="preserve">al </w:t>
      </w:r>
      <w:r w:rsidRPr="005E2E2F">
        <w:rPr>
          <w:rFonts w:ascii="Palatino Linotype" w:hAnsi="Palatino Linotype"/>
          <w:b/>
          <w:bCs/>
          <w:color w:val="222222"/>
        </w:rPr>
        <w:t>RECURRENTE</w:t>
      </w:r>
      <w:r w:rsidRPr="005E2E2F">
        <w:rPr>
          <w:rFonts w:ascii="Palatino Linotype" w:hAnsi="Palatino Linotype"/>
          <w:bCs/>
          <w:color w:val="222222"/>
        </w:rPr>
        <w:t xml:space="preserve"> </w:t>
      </w:r>
      <w:r w:rsidRPr="005E2E2F">
        <w:rPr>
          <w:rFonts w:ascii="Palatino Linotype" w:hAnsi="Palatino Linotype"/>
          <w:lang w:val="es-ES_tradnl"/>
        </w:rPr>
        <w:t xml:space="preserve">la presente resolución vía </w:t>
      </w:r>
      <w:r w:rsidRPr="005E2E2F">
        <w:rPr>
          <w:rFonts w:ascii="Palatino Linotype" w:hAnsi="Palatino Linotype" w:cs="Arial"/>
          <w:lang w:val="es-ES_tradnl"/>
        </w:rPr>
        <w:t xml:space="preserve">Sistema de Acceso a la Información Mexiquense </w:t>
      </w:r>
      <w:r w:rsidRPr="005E2E2F">
        <w:rPr>
          <w:rFonts w:ascii="Palatino Linotype" w:hAnsi="Palatino Linotype" w:cs="Arial"/>
          <w:b/>
          <w:lang w:val="es-ES_tradnl"/>
        </w:rPr>
        <w:t>(SAIMEX).</w:t>
      </w:r>
    </w:p>
    <w:p w14:paraId="75E5DEE3" w14:textId="77777777" w:rsidR="00BB15ED" w:rsidRPr="005E2E2F" w:rsidRDefault="00BB15ED" w:rsidP="000D3570">
      <w:pPr>
        <w:shd w:val="clear" w:color="auto" w:fill="FFFFFF"/>
        <w:spacing w:line="360" w:lineRule="auto"/>
        <w:jc w:val="both"/>
        <w:rPr>
          <w:rFonts w:ascii="Palatino Linotype" w:hAnsi="Palatino Linotype"/>
          <w:lang w:val="es-ES_tradnl"/>
        </w:rPr>
      </w:pPr>
    </w:p>
    <w:p w14:paraId="0EA494B7" w14:textId="77777777" w:rsidR="00BB15ED" w:rsidRPr="005E2E2F" w:rsidRDefault="00BB15ED" w:rsidP="000D3570">
      <w:pPr>
        <w:spacing w:line="360" w:lineRule="auto"/>
        <w:jc w:val="both"/>
        <w:rPr>
          <w:rFonts w:ascii="Palatino Linotype" w:hAnsi="Palatino Linotype"/>
          <w:b/>
          <w:lang w:val="es-MX" w:eastAsia="es-MX"/>
        </w:rPr>
      </w:pPr>
      <w:r w:rsidRPr="005E2E2F">
        <w:rPr>
          <w:rFonts w:ascii="Palatino Linotype" w:eastAsia="MS Mincho" w:hAnsi="Palatino Linotype"/>
          <w:b/>
          <w:lang w:val="es-MX"/>
        </w:rPr>
        <w:t>SEXTO.</w:t>
      </w:r>
      <w:r w:rsidRPr="005E2E2F">
        <w:rPr>
          <w:rFonts w:ascii="Palatino Linotype" w:eastAsia="MS Mincho" w:hAnsi="Palatino Linotype"/>
          <w:lang w:val="es-MX"/>
        </w:rPr>
        <w:t xml:space="preserve"> </w:t>
      </w:r>
      <w:r w:rsidRPr="005E2E2F">
        <w:rPr>
          <w:rFonts w:ascii="Palatino Linotype" w:eastAsia="MS Mincho" w:hAnsi="Palatino Linotype"/>
        </w:rPr>
        <w:t xml:space="preserve">Se hace del conocimiento del </w:t>
      </w:r>
      <w:r w:rsidRPr="005E2E2F">
        <w:rPr>
          <w:rFonts w:ascii="Palatino Linotype" w:eastAsia="MS Mincho" w:hAnsi="Palatino Linotype"/>
          <w:b/>
          <w:bCs/>
        </w:rPr>
        <w:t>RECURRENTE</w:t>
      </w:r>
      <w:r w:rsidRPr="005E2E2F">
        <w:rPr>
          <w:rFonts w:ascii="Palatino Linotype" w:hAnsi="Palatino Linotype"/>
          <w:bCs/>
          <w:color w:val="222222"/>
          <w:lang w:val="es-ES_tradnl"/>
        </w:rPr>
        <w:t xml:space="preserve"> </w:t>
      </w:r>
      <w:r w:rsidRPr="005E2E2F">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5E2E2F">
        <w:rPr>
          <w:rFonts w:ascii="Palatino Linotype" w:eastAsia="MS Mincho" w:hAnsi="Palatino Linotype"/>
          <w:bCs/>
        </w:rPr>
        <w:t>vía juicio de amparo</w:t>
      </w:r>
      <w:r w:rsidRPr="005E2E2F">
        <w:rPr>
          <w:rFonts w:ascii="Palatino Linotype" w:eastAsia="MS Mincho" w:hAnsi="Palatino Linotype"/>
        </w:rPr>
        <w:t> en los términos de las leyes aplicables.</w:t>
      </w:r>
      <w:r w:rsidRPr="005E2E2F">
        <w:rPr>
          <w:rFonts w:ascii="Palatino Linotype" w:eastAsia="MS Mincho" w:hAnsi="Palatino Linotype"/>
        </w:rPr>
        <w:tab/>
      </w:r>
      <w:r w:rsidRPr="005E2E2F">
        <w:rPr>
          <w:rFonts w:ascii="Palatino Linotype" w:hAnsi="Palatino Linotype"/>
          <w:b/>
          <w:lang w:val="es-MX" w:eastAsia="es-MX"/>
        </w:rPr>
        <w:t xml:space="preserve"> </w:t>
      </w:r>
    </w:p>
    <w:p w14:paraId="006FA5EA" w14:textId="77777777" w:rsidR="00BB15ED" w:rsidRPr="005E2E2F" w:rsidRDefault="00BB15ED" w:rsidP="000D3570">
      <w:pPr>
        <w:tabs>
          <w:tab w:val="left" w:pos="284"/>
          <w:tab w:val="left" w:pos="426"/>
        </w:tabs>
        <w:spacing w:before="240" w:after="240" w:line="360" w:lineRule="auto"/>
        <w:ind w:right="49"/>
        <w:contextualSpacing/>
        <w:jc w:val="both"/>
        <w:rPr>
          <w:rFonts w:ascii="Palatino Linotype" w:hAnsi="Palatino Linotype" w:cs="Arial"/>
        </w:rPr>
      </w:pPr>
    </w:p>
    <w:p w14:paraId="677EF9C2" w14:textId="77777777" w:rsidR="0089062D" w:rsidRDefault="0089062D" w:rsidP="0089062D">
      <w:pPr>
        <w:spacing w:before="240" w:after="240" w:line="360" w:lineRule="auto"/>
        <w:ind w:firstLine="1"/>
        <w:jc w:val="both"/>
        <w:rPr>
          <w:rFonts w:ascii="Palatino Linotype" w:hAnsi="Palatino Linotype"/>
          <w:lang w:val="es-MX"/>
        </w:rPr>
      </w:pPr>
      <w:r w:rsidRPr="005E2E2F">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DIECISIETE DE MAYO DE DOS MIL VEINTITRÉS, ANTE EL SECRETARIO TÉCNICO DEL PLENO ALEXIS TAPIA RAMÍREZ</w:t>
      </w:r>
      <w:bookmarkStart w:id="75" w:name="_GoBack"/>
      <w:bookmarkEnd w:id="75"/>
      <w:r>
        <w:rPr>
          <w:rFonts w:ascii="Palatino Linotype" w:hAnsi="Palatino Linotype"/>
        </w:rPr>
        <w:t xml:space="preserve"> </w:t>
      </w:r>
    </w:p>
    <w:p w14:paraId="0257E3E3" w14:textId="5611C912" w:rsidR="00E33EE9" w:rsidRPr="000D3570" w:rsidRDefault="00E33EE9" w:rsidP="000D3570">
      <w:pPr>
        <w:spacing w:before="240" w:after="240" w:line="360" w:lineRule="auto"/>
        <w:ind w:firstLine="1"/>
        <w:jc w:val="both"/>
        <w:rPr>
          <w:rFonts w:ascii="Palatino Linotype" w:hAnsi="Palatino Linotype"/>
        </w:rPr>
      </w:pPr>
    </w:p>
    <w:sectPr w:rsidR="00E33EE9" w:rsidRPr="000D3570"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8046D" w14:textId="77777777" w:rsidR="006C0253" w:rsidRDefault="006C0253" w:rsidP="00C80F8C">
      <w:r>
        <w:separator/>
      </w:r>
    </w:p>
  </w:endnote>
  <w:endnote w:type="continuationSeparator" w:id="0">
    <w:p w14:paraId="1D58424E" w14:textId="77777777" w:rsidR="006C0253" w:rsidRDefault="006C025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0C1945E" w:rsidR="0056336B" w:rsidRPr="00817AAB" w:rsidRDefault="0056336B"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5E2E2F">
      <w:rPr>
        <w:rFonts w:ascii="Palatino Linotype" w:hAnsi="Palatino Linotype" w:cs="Arial"/>
        <w:b/>
        <w:bCs/>
        <w:noProof/>
      </w:rPr>
      <w:t>20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5E2E2F">
      <w:rPr>
        <w:rFonts w:ascii="Palatino Linotype" w:hAnsi="Palatino Linotype" w:cs="Arial"/>
        <w:b/>
        <w:bCs/>
        <w:noProof/>
      </w:rPr>
      <w:t>37</w:t>
    </w:r>
    <w:r w:rsidRPr="00817AAB">
      <w:rPr>
        <w:rFonts w:ascii="Palatino Linotype" w:hAnsi="Palatino Linotype" w:cs="Arial"/>
        <w:b/>
        <w:bCs/>
      </w:rPr>
      <w:fldChar w:fldCharType="end"/>
    </w:r>
  </w:p>
  <w:p w14:paraId="1192A578" w14:textId="77777777" w:rsidR="0056336B" w:rsidRDefault="0056336B" w:rsidP="00935A0D">
    <w:pPr>
      <w:pStyle w:val="Piedepgina"/>
      <w:rPr>
        <w:rFonts w:ascii="Times New Roman" w:hAnsi="Times New Roman" w:cs="Times New Roman"/>
      </w:rPr>
    </w:pPr>
  </w:p>
  <w:p w14:paraId="14A770F8" w14:textId="77777777" w:rsidR="0056336B" w:rsidRDefault="0056336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BD524D0" w:rsidR="0056336B" w:rsidRDefault="0056336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E2E2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E2E2F">
      <w:rPr>
        <w:rFonts w:ascii="Arial" w:hAnsi="Arial" w:cs="Arial"/>
        <w:b/>
        <w:bCs/>
        <w:noProof/>
        <w:sz w:val="20"/>
        <w:szCs w:val="20"/>
      </w:rPr>
      <w:t>37</w:t>
    </w:r>
    <w:r>
      <w:rPr>
        <w:rFonts w:ascii="Arial" w:hAnsi="Arial" w:cs="Arial"/>
        <w:b/>
        <w:bCs/>
        <w:sz w:val="20"/>
        <w:szCs w:val="20"/>
      </w:rPr>
      <w:fldChar w:fldCharType="end"/>
    </w:r>
  </w:p>
  <w:p w14:paraId="5D98ABD5" w14:textId="77777777" w:rsidR="0056336B" w:rsidRDefault="005633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C30D93" w14:textId="77777777" w:rsidR="006C0253" w:rsidRDefault="006C0253" w:rsidP="00C80F8C">
      <w:r>
        <w:separator/>
      </w:r>
    </w:p>
  </w:footnote>
  <w:footnote w:type="continuationSeparator" w:id="0">
    <w:p w14:paraId="2F10C0BB" w14:textId="77777777" w:rsidR="006C0253" w:rsidRDefault="006C0253" w:rsidP="00C80F8C">
      <w:r>
        <w:continuationSeparator/>
      </w:r>
    </w:p>
  </w:footnote>
  <w:footnote w:id="1">
    <w:p w14:paraId="56F62FF8" w14:textId="77777777" w:rsidR="0006498D" w:rsidRDefault="0006498D" w:rsidP="000649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3D9B2E50" w14:textId="77777777" w:rsidR="0006498D" w:rsidRDefault="0006498D" w:rsidP="000649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054C7826" w14:textId="77777777" w:rsidR="0006498D" w:rsidRDefault="0006498D" w:rsidP="0006498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1AA0F69" w14:textId="77777777" w:rsidR="0006498D" w:rsidRDefault="0006498D" w:rsidP="0006498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56336B" w14:paraId="6B4E3B81" w14:textId="77777777" w:rsidTr="00B4299A">
      <w:tc>
        <w:tcPr>
          <w:tcW w:w="2701" w:type="dxa"/>
          <w:vAlign w:val="center"/>
          <w:hideMark/>
        </w:tcPr>
        <w:p w14:paraId="0ABBC6C0" w14:textId="1226DAAF" w:rsidR="0056336B" w:rsidRPr="00B4299A" w:rsidRDefault="0056336B"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AB6ADDB" w:rsidR="0056336B" w:rsidRPr="00B4299A" w:rsidRDefault="0056336B" w:rsidP="00272DD1">
          <w:pPr>
            <w:rPr>
              <w:rFonts w:ascii="Palatino Linotype" w:hAnsi="Palatino Linotype"/>
              <w:b/>
              <w:szCs w:val="22"/>
              <w:lang w:val="es-ES_tradnl"/>
            </w:rPr>
          </w:pPr>
          <w:r w:rsidRPr="00652931">
            <w:rPr>
              <w:rFonts w:ascii="Palatino Linotype" w:hAnsi="Palatino Linotype"/>
              <w:b/>
              <w:bCs/>
              <w:szCs w:val="22"/>
            </w:rPr>
            <w:t> </w:t>
          </w:r>
          <w:r w:rsidRPr="00272DD1">
            <w:rPr>
              <w:rFonts w:ascii="Palatino Linotype" w:hAnsi="Palatino Linotype"/>
              <w:b/>
              <w:bCs/>
              <w:szCs w:val="22"/>
            </w:rPr>
            <w:t>15088/INFOEM/IP/RR/2022</w:t>
          </w:r>
        </w:p>
      </w:tc>
    </w:tr>
    <w:tr w:rsidR="0056336B" w14:paraId="31CB780F" w14:textId="77777777" w:rsidTr="00B4299A">
      <w:trPr>
        <w:trHeight w:val="228"/>
      </w:trPr>
      <w:tc>
        <w:tcPr>
          <w:tcW w:w="2701" w:type="dxa"/>
          <w:vAlign w:val="center"/>
          <w:hideMark/>
        </w:tcPr>
        <w:p w14:paraId="4F49CB4A" w14:textId="6966D32E" w:rsidR="0056336B" w:rsidRPr="00B4299A" w:rsidRDefault="0056336B"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138C9481" w:rsidR="0056336B" w:rsidRPr="00B4299A" w:rsidRDefault="0056336B" w:rsidP="00EA0165">
          <w:pPr>
            <w:jc w:val="both"/>
            <w:rPr>
              <w:rFonts w:ascii="Palatino Linotype" w:hAnsi="Palatino Linotype"/>
              <w:b/>
              <w:szCs w:val="22"/>
              <w:lang w:val="es-ES_tradnl"/>
            </w:rPr>
          </w:pPr>
          <w:r w:rsidRPr="00272DD1">
            <w:rPr>
              <w:rFonts w:ascii="Palatino Linotype" w:hAnsi="Palatino Linotype"/>
              <w:b/>
              <w:szCs w:val="22"/>
              <w:lang w:val="es-ES_tradnl"/>
            </w:rPr>
            <w:t>Ayuntamiento de Chimalhuacán</w:t>
          </w:r>
        </w:p>
      </w:tc>
    </w:tr>
    <w:tr w:rsidR="0056336B" w14:paraId="69050F56" w14:textId="77777777" w:rsidTr="00B4299A">
      <w:tc>
        <w:tcPr>
          <w:tcW w:w="2701" w:type="dxa"/>
          <w:vAlign w:val="center"/>
          <w:hideMark/>
        </w:tcPr>
        <w:p w14:paraId="65C9B735" w14:textId="75C78F81" w:rsidR="0056336B" w:rsidRPr="00B4299A" w:rsidRDefault="0056336B"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56336B" w:rsidRPr="00B4299A" w:rsidRDefault="0056336B"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56336B" w:rsidRDefault="0056336B"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56336B" w:rsidRDefault="0056336B"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56336B" w:rsidRDefault="0056336B"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56336B" w14:paraId="477E149B" w14:textId="77777777" w:rsidTr="00CB57FD">
      <w:trPr>
        <w:trHeight w:val="277"/>
      </w:trPr>
      <w:tc>
        <w:tcPr>
          <w:tcW w:w="2693" w:type="dxa"/>
          <w:vAlign w:val="center"/>
          <w:hideMark/>
        </w:tcPr>
        <w:p w14:paraId="5C0586E4" w14:textId="77777777" w:rsidR="0056336B" w:rsidRPr="009B3353" w:rsidRDefault="0056336B"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C161792" w:rsidR="0056336B" w:rsidRPr="009B3353" w:rsidRDefault="0056336B" w:rsidP="00761460">
          <w:pPr>
            <w:rPr>
              <w:rFonts w:ascii="Palatino Linotype" w:hAnsi="Palatino Linotype"/>
              <w:b/>
              <w:szCs w:val="22"/>
              <w:lang w:val="es-ES_tradnl"/>
            </w:rPr>
          </w:pPr>
          <w:r w:rsidRPr="00272DD1">
            <w:rPr>
              <w:rFonts w:ascii="Palatino Linotype" w:hAnsi="Palatino Linotype"/>
              <w:b/>
              <w:szCs w:val="22"/>
              <w:lang w:val="es-ES_tradnl"/>
            </w:rPr>
            <w:t>15088/INFOEM/IP/RR/2022</w:t>
          </w:r>
        </w:p>
      </w:tc>
    </w:tr>
    <w:tr w:rsidR="0056336B" w14:paraId="5B5BE21C" w14:textId="77777777" w:rsidTr="00CB57FD">
      <w:tc>
        <w:tcPr>
          <w:tcW w:w="2693" w:type="dxa"/>
          <w:vAlign w:val="center"/>
          <w:hideMark/>
        </w:tcPr>
        <w:p w14:paraId="4AE96902" w14:textId="4E063913" w:rsidR="0056336B" w:rsidRPr="009B3353" w:rsidRDefault="0056336B"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2FC0D29" w:rsidR="0056336B" w:rsidRPr="009B3353" w:rsidRDefault="0056336B" w:rsidP="002B7BCC">
          <w:pPr>
            <w:rPr>
              <w:rFonts w:ascii="Palatino Linotype" w:hAnsi="Palatino Linotype"/>
              <w:b/>
              <w:szCs w:val="22"/>
              <w:lang w:val="es-ES_tradnl"/>
            </w:rPr>
          </w:pPr>
        </w:p>
      </w:tc>
    </w:tr>
    <w:tr w:rsidR="0056336B" w14:paraId="22601A11" w14:textId="77777777" w:rsidTr="00CB57FD">
      <w:trPr>
        <w:trHeight w:val="228"/>
      </w:trPr>
      <w:tc>
        <w:tcPr>
          <w:tcW w:w="2693" w:type="dxa"/>
          <w:vAlign w:val="center"/>
          <w:hideMark/>
        </w:tcPr>
        <w:p w14:paraId="6EFE221D" w14:textId="49C5F800" w:rsidR="0056336B" w:rsidRPr="009B3353" w:rsidRDefault="0056336B"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478BD09" w:rsidR="0056336B" w:rsidRPr="009B3353" w:rsidRDefault="0056336B" w:rsidP="00272DD1">
          <w:pPr>
            <w:jc w:val="both"/>
            <w:rPr>
              <w:rFonts w:ascii="Palatino Linotype" w:eastAsia="Calibri" w:hAnsi="Palatino Linotype"/>
              <w:b/>
              <w:szCs w:val="22"/>
              <w:lang w:val="es-MX" w:eastAsia="en-US"/>
            </w:rPr>
          </w:pPr>
          <w:r w:rsidRPr="00272DD1">
            <w:rPr>
              <w:rFonts w:ascii="Palatino Linotype" w:eastAsia="Calibri" w:hAnsi="Palatino Linotype"/>
              <w:b/>
              <w:szCs w:val="22"/>
              <w:lang w:val="es-MX" w:eastAsia="en-US"/>
            </w:rPr>
            <w:t>Ayuntamiento de Chimalhuacán</w:t>
          </w:r>
        </w:p>
      </w:tc>
    </w:tr>
    <w:tr w:rsidR="0056336B" w14:paraId="2D6C630E" w14:textId="77777777" w:rsidTr="00CB57FD">
      <w:tc>
        <w:tcPr>
          <w:tcW w:w="2693" w:type="dxa"/>
          <w:vAlign w:val="center"/>
          <w:hideMark/>
        </w:tcPr>
        <w:p w14:paraId="5BD4C6DB" w14:textId="7CF21504" w:rsidR="0056336B" w:rsidRPr="009B3353" w:rsidRDefault="0056336B"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56336B" w:rsidRPr="009B3353" w:rsidRDefault="0056336B"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56336B" w:rsidRDefault="0056336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664EBD"/>
    <w:multiLevelType w:val="hybridMultilevel"/>
    <w:tmpl w:val="C142A7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1213CC"/>
    <w:multiLevelType w:val="hybridMultilevel"/>
    <w:tmpl w:val="6DEEC9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nsid w:val="1DC722D3"/>
    <w:multiLevelType w:val="hybridMultilevel"/>
    <w:tmpl w:val="21E6C992"/>
    <w:lvl w:ilvl="0" w:tplc="A52C2E2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1F4F62F4"/>
    <w:multiLevelType w:val="hybridMultilevel"/>
    <w:tmpl w:val="8628388E"/>
    <w:lvl w:ilvl="0" w:tplc="8BA227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9506BA"/>
    <w:multiLevelType w:val="hybridMultilevel"/>
    <w:tmpl w:val="836AD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B933DD"/>
    <w:multiLevelType w:val="hybridMultilevel"/>
    <w:tmpl w:val="6832A456"/>
    <w:lvl w:ilvl="0" w:tplc="F7BC8EEC">
      <w:start w:val="21"/>
      <w:numFmt w:val="decimal"/>
      <w:lvlText w:val="%1."/>
      <w:lvlJc w:val="left"/>
      <w:pPr>
        <w:ind w:left="19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4">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9A3C11"/>
    <w:multiLevelType w:val="hybridMultilevel"/>
    <w:tmpl w:val="2636710A"/>
    <w:lvl w:ilvl="0" w:tplc="F2A2EEAA">
      <w:start w:val="12"/>
      <w:numFmt w:val="decimal"/>
      <w:lvlText w:val="%1."/>
      <w:lvlJc w:val="left"/>
      <w:pPr>
        <w:ind w:left="4188"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7">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6">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abstractNum w:abstractNumId="47">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1"/>
  </w:num>
  <w:num w:numId="2">
    <w:abstractNumId w:val="41"/>
  </w:num>
  <w:num w:numId="3">
    <w:abstractNumId w:val="8"/>
  </w:num>
  <w:num w:numId="4">
    <w:abstractNumId w:val="1"/>
  </w:num>
  <w:num w:numId="5">
    <w:abstractNumId w:val="16"/>
  </w:num>
  <w:num w:numId="6">
    <w:abstractNumId w:val="14"/>
  </w:num>
  <w:num w:numId="7">
    <w:abstractNumId w:val="12"/>
  </w:num>
  <w:num w:numId="8">
    <w:abstractNumId w:val="24"/>
  </w:num>
  <w:num w:numId="9">
    <w:abstractNumId w:val="28"/>
  </w:num>
  <w:num w:numId="10">
    <w:abstractNumId w:val="15"/>
  </w:num>
  <w:num w:numId="11">
    <w:abstractNumId w:val="38"/>
  </w:num>
  <w:num w:numId="12">
    <w:abstractNumId w:val="18"/>
  </w:num>
  <w:num w:numId="13">
    <w:abstractNumId w:val="40"/>
  </w:num>
  <w:num w:numId="14">
    <w:abstractNumId w:val="47"/>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7"/>
  </w:num>
  <w:num w:numId="18">
    <w:abstractNumId w:val="7"/>
  </w:num>
  <w:num w:numId="19">
    <w:abstractNumId w:val="20"/>
  </w:num>
  <w:num w:numId="20">
    <w:abstractNumId w:val="45"/>
  </w:num>
  <w:num w:numId="21">
    <w:abstractNumId w:val="10"/>
  </w:num>
  <w:num w:numId="22">
    <w:abstractNumId w:val="42"/>
  </w:num>
  <w:num w:numId="23">
    <w:abstractNumId w:val="39"/>
  </w:num>
  <w:num w:numId="24">
    <w:abstractNumId w:val="27"/>
  </w:num>
  <w:num w:numId="25">
    <w:abstractNumId w:val="32"/>
  </w:num>
  <w:num w:numId="26">
    <w:abstractNumId w:val="43"/>
  </w:num>
  <w:num w:numId="27">
    <w:abstractNumId w:val="34"/>
  </w:num>
  <w:num w:numId="28">
    <w:abstractNumId w:val="44"/>
  </w:num>
  <w:num w:numId="29">
    <w:abstractNumId w:val="29"/>
  </w:num>
  <w:num w:numId="30">
    <w:abstractNumId w:val="31"/>
  </w:num>
  <w:num w:numId="31">
    <w:abstractNumId w:val="6"/>
  </w:num>
  <w:num w:numId="32">
    <w:abstractNumId w:val="19"/>
  </w:num>
  <w:num w:numId="33">
    <w:abstractNumId w:val="2"/>
  </w:num>
  <w:num w:numId="34">
    <w:abstractNumId w:val="36"/>
  </w:num>
  <w:num w:numId="35">
    <w:abstractNumId w:val="35"/>
  </w:num>
  <w:num w:numId="36">
    <w:abstractNumId w:val="23"/>
  </w:num>
  <w:num w:numId="37">
    <w:abstractNumId w:val="48"/>
  </w:num>
  <w:num w:numId="38">
    <w:abstractNumId w:val="0"/>
  </w:num>
  <w:num w:numId="39">
    <w:abstractNumId w:val="13"/>
  </w:num>
  <w:num w:numId="40">
    <w:abstractNumId w:val="4"/>
  </w:num>
  <w:num w:numId="41">
    <w:abstractNumId w:val="33"/>
  </w:num>
  <w:num w:numId="42">
    <w:abstractNumId w:val="46"/>
  </w:num>
  <w:num w:numId="43">
    <w:abstractNumId w:val="25"/>
  </w:num>
  <w:num w:numId="44">
    <w:abstractNumId w:val="17"/>
  </w:num>
  <w:num w:numId="45">
    <w:abstractNumId w:val="3"/>
  </w:num>
  <w:num w:numId="46">
    <w:abstractNumId w:val="26"/>
  </w:num>
  <w:num w:numId="47">
    <w:abstractNumId w:val="21"/>
  </w:num>
  <w:num w:numId="48">
    <w:abstractNumId w:val="5"/>
  </w:num>
  <w:num w:numId="49">
    <w:abstractNumId w:val="22"/>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4FDE"/>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0EC6"/>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23E5"/>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480E"/>
    <w:rsid w:val="00045165"/>
    <w:rsid w:val="00045FD8"/>
    <w:rsid w:val="00047F41"/>
    <w:rsid w:val="00051773"/>
    <w:rsid w:val="0005205E"/>
    <w:rsid w:val="000535B0"/>
    <w:rsid w:val="00053D74"/>
    <w:rsid w:val="0005469E"/>
    <w:rsid w:val="00054EFE"/>
    <w:rsid w:val="00055938"/>
    <w:rsid w:val="00055F7A"/>
    <w:rsid w:val="00057073"/>
    <w:rsid w:val="00057A6D"/>
    <w:rsid w:val="00060CD1"/>
    <w:rsid w:val="0006184D"/>
    <w:rsid w:val="000646E3"/>
    <w:rsid w:val="0006498D"/>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3570"/>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E29"/>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3D3D"/>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6F7C"/>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17540"/>
    <w:rsid w:val="00220958"/>
    <w:rsid w:val="00221545"/>
    <w:rsid w:val="00221D2C"/>
    <w:rsid w:val="0022285B"/>
    <w:rsid w:val="00222F65"/>
    <w:rsid w:val="00223869"/>
    <w:rsid w:val="00223D0B"/>
    <w:rsid w:val="00224DEB"/>
    <w:rsid w:val="00225FCB"/>
    <w:rsid w:val="002271AA"/>
    <w:rsid w:val="002278E9"/>
    <w:rsid w:val="00231269"/>
    <w:rsid w:val="002317D2"/>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BC"/>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2DD1"/>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6CD"/>
    <w:rsid w:val="0029670A"/>
    <w:rsid w:val="0029745A"/>
    <w:rsid w:val="00297AB0"/>
    <w:rsid w:val="002A0448"/>
    <w:rsid w:val="002A28FE"/>
    <w:rsid w:val="002A3A7A"/>
    <w:rsid w:val="002A43B0"/>
    <w:rsid w:val="002A5EA5"/>
    <w:rsid w:val="002A6800"/>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3581"/>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5DA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4CD"/>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D0E"/>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489"/>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261"/>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4DD8"/>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336B"/>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CC0"/>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1009"/>
    <w:rsid w:val="005E15A3"/>
    <w:rsid w:val="005E2E2F"/>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0E4"/>
    <w:rsid w:val="0061110A"/>
    <w:rsid w:val="006112E3"/>
    <w:rsid w:val="00611F9E"/>
    <w:rsid w:val="00612386"/>
    <w:rsid w:val="00613D29"/>
    <w:rsid w:val="0061488D"/>
    <w:rsid w:val="0061663A"/>
    <w:rsid w:val="0062111F"/>
    <w:rsid w:val="00621380"/>
    <w:rsid w:val="00621BE7"/>
    <w:rsid w:val="00621D3A"/>
    <w:rsid w:val="00622C25"/>
    <w:rsid w:val="00623BC8"/>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1F76"/>
    <w:rsid w:val="00652931"/>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253"/>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402"/>
    <w:rsid w:val="00703B3F"/>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57B"/>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1E8"/>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011"/>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62D"/>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5A1C"/>
    <w:rsid w:val="0090665D"/>
    <w:rsid w:val="00911559"/>
    <w:rsid w:val="00912A8A"/>
    <w:rsid w:val="00913103"/>
    <w:rsid w:val="0091329D"/>
    <w:rsid w:val="00914FCF"/>
    <w:rsid w:val="00914FDF"/>
    <w:rsid w:val="0091599A"/>
    <w:rsid w:val="00916B08"/>
    <w:rsid w:val="009171F5"/>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CF2"/>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AF2"/>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14C"/>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68F3"/>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27A3"/>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5C52"/>
    <w:rsid w:val="00B566EA"/>
    <w:rsid w:val="00B57587"/>
    <w:rsid w:val="00B61DD1"/>
    <w:rsid w:val="00B623CE"/>
    <w:rsid w:val="00B62892"/>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3B"/>
    <w:rsid w:val="00BA1B7A"/>
    <w:rsid w:val="00BA2EE9"/>
    <w:rsid w:val="00BA363C"/>
    <w:rsid w:val="00BA3674"/>
    <w:rsid w:val="00BA36A5"/>
    <w:rsid w:val="00BA3CDE"/>
    <w:rsid w:val="00BA4B2C"/>
    <w:rsid w:val="00BA56BB"/>
    <w:rsid w:val="00BA69F4"/>
    <w:rsid w:val="00BA7F80"/>
    <w:rsid w:val="00BB0CC2"/>
    <w:rsid w:val="00BB107D"/>
    <w:rsid w:val="00BB15E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89"/>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2F4"/>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E0"/>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0C5"/>
    <w:rsid w:val="00CB0565"/>
    <w:rsid w:val="00CB1D5A"/>
    <w:rsid w:val="00CB2A57"/>
    <w:rsid w:val="00CB57FD"/>
    <w:rsid w:val="00CB63FB"/>
    <w:rsid w:val="00CB6D69"/>
    <w:rsid w:val="00CB6E8B"/>
    <w:rsid w:val="00CB703A"/>
    <w:rsid w:val="00CB7D2C"/>
    <w:rsid w:val="00CB7E67"/>
    <w:rsid w:val="00CC0C5D"/>
    <w:rsid w:val="00CC0EE1"/>
    <w:rsid w:val="00CC18AB"/>
    <w:rsid w:val="00CC22DD"/>
    <w:rsid w:val="00CC2BF2"/>
    <w:rsid w:val="00CC2D38"/>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29FC"/>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195B"/>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4E6"/>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8"/>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31E"/>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C39"/>
    <w:rsid w:val="00E24F10"/>
    <w:rsid w:val="00E2538E"/>
    <w:rsid w:val="00E27797"/>
    <w:rsid w:val="00E30119"/>
    <w:rsid w:val="00E3149E"/>
    <w:rsid w:val="00E31DB5"/>
    <w:rsid w:val="00E31FC0"/>
    <w:rsid w:val="00E324A7"/>
    <w:rsid w:val="00E32EF4"/>
    <w:rsid w:val="00E33369"/>
    <w:rsid w:val="00E3370D"/>
    <w:rsid w:val="00E33EE9"/>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AB3"/>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EF7FED"/>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9E2"/>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749"/>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678EF"/>
    <w:rsid w:val="00F70118"/>
    <w:rsid w:val="00F702B4"/>
    <w:rsid w:val="00F706F1"/>
    <w:rsid w:val="00F70E4A"/>
    <w:rsid w:val="00F74052"/>
    <w:rsid w:val="00F743AF"/>
    <w:rsid w:val="00F75810"/>
    <w:rsid w:val="00F76A55"/>
    <w:rsid w:val="00F77FF2"/>
    <w:rsid w:val="00F80496"/>
    <w:rsid w:val="00F80729"/>
    <w:rsid w:val="00F80996"/>
    <w:rsid w:val="00F81DCD"/>
    <w:rsid w:val="00F82380"/>
    <w:rsid w:val="00F84BAA"/>
    <w:rsid w:val="00F84D35"/>
    <w:rsid w:val="00F85D73"/>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245A"/>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BC8"/>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BB15ED"/>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004FDE"/>
    <w:rPr>
      <w:color w:val="0000FF"/>
      <w:u w:val="single"/>
    </w:rPr>
  </w:style>
  <w:style w:type="table" w:styleId="Tabladecuadrcula6concolores">
    <w:name w:val="Grid Table 6 Colorful"/>
    <w:basedOn w:val="Tablanormal"/>
    <w:uiPriority w:val="51"/>
    <w:rsid w:val="00E24C39"/>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mbrefraccder">
    <w:name w:val="nombrefraccder"/>
    <w:basedOn w:val="Fuentedeprrafopredeter"/>
    <w:rsid w:val="00623BC8"/>
  </w:style>
  <w:style w:type="character" w:customStyle="1" w:styleId="numberfraccder">
    <w:name w:val="numberfraccder"/>
    <w:basedOn w:val="Fuentedeprrafopredeter"/>
    <w:rsid w:val="00623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401540">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25386991">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6952056">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HIMALHUACAN/art_92_xxi.web?token=03AIIukzh-Y-MJi7HZIc39tGEeKDDL5nLeNjGoAS9dKzymiRFZ9bt9lXFRNdjiY65EPUGE5zxtMSepsJpnZax6AdyuNJp2bBFK4wE-MPqd4OtRlt9v2B8waSyqKq5KoCgM5cT3TI7RtXhuW593Jv7lKIwH7cJc3G1AB69-zVeZJ-pVBIBtTYCnmjAgmfZBc8H1CZHQdwc83QWRxaEphNXATEO9xaK3eZNjN1mmsw2HGUJnhN0jKQ0Y9RFgRM1UZq_90eDyl0wDuqThfEjymtwC_V7SOIn2p2VAaKeTEsSsWBijoVunIIip9T5ItYIeCg0q-hICJ20tDlEHinXnHqWdkV601oYqnAPqjlqOS0-yywZ-Z5-V5dxinLuxSVzW0PRh0pFLBaGAiDGa8voV7NOuR6foLDC1uAbXLI7cZsEeFcT9ix4wsAhYEspXfqpVS4jglJRQ5zLhp0_BLgu6PSdTN6Lt9fuLHiEkky9cWj2z-d2WeCFkhUmSPY9SssjOu-ZEo7usfC0T0Vv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ipomex.org.mx/ipo3/lgt/indice/CHIMALHUACAN/art_92_xxi.web?token=03AIIukzh-Y%20MJi7HZIc39tGEeKDDL5nLeNjGoAS9dKzymiRFZ9bt9lXFRNdjiY65EPUGE5zxtMSepsJpnZax6AdyuNJp2bBFK4wE-MPqd4OtRlt9v2B8waSyqKq5KoCgM5cT3TI7RtXhuW593Jv7lKIwH7cJc3G1AB69-zVeZJ-pVBIBtTYCnmjAgmfZBc8H1CZHQdwc83QWRxaEphNXATEO9xaK3eZNjN1mmsw2HGUJnhN0jKQ0Y9RFgRM1UZq_90eDyl0wDuqThfEjymtwC_V7SOIn2p2VAaKeTEsSsWBijoVunIIip9T5ItYIeCg0q-hICJ20tDlEHinXnHqWdkV601oYqnAPqjlqOS0-yywZ-Z5-V5dxinLuxSVzW0PRh0pFLBaGAiDGa8voV7NOuR6foLDC1uAbXLI7cZsEeFcT9ix4wsAhYEspXfqpVS4jglJRQ5zLhp0_BLgu6PSdTN6Lt9fuLHiEkky9cWj2z-d2WeCFkhUmSPY9SssjOu-ZEo7usfC0T0VvP"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09BA9-3238-4160-ACF6-486DBEAD8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7358</Words>
  <Characters>40471</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2021-11-25T20:29:00Z</cp:lastPrinted>
  <dcterms:created xsi:type="dcterms:W3CDTF">2023-05-17T00:29:00Z</dcterms:created>
  <dcterms:modified xsi:type="dcterms:W3CDTF">2023-05-22T17:13:00Z</dcterms:modified>
</cp:coreProperties>
</file>