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E6F2F" w14:textId="5179F60A" w:rsidR="00444F34" w:rsidRPr="00A74B1E" w:rsidRDefault="00607A40">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54C09" w:rsidRPr="00A74B1E">
        <w:rPr>
          <w:rFonts w:ascii="Palatino Linotype" w:eastAsia="Palatino Linotype" w:hAnsi="Palatino Linotype" w:cs="Palatino Linotype"/>
        </w:rPr>
        <w:t>quince de marzo de dos mil veintitrés</w:t>
      </w:r>
      <w:r w:rsidRPr="00A74B1E">
        <w:rPr>
          <w:rFonts w:ascii="Palatino Linotype" w:eastAsia="Palatino Linotype" w:hAnsi="Palatino Linotype" w:cs="Palatino Linotype"/>
        </w:rPr>
        <w:t xml:space="preserve">. </w:t>
      </w:r>
    </w:p>
    <w:p w14:paraId="2D9C3A2A" w14:textId="677D2513" w:rsidR="00444F34" w:rsidRPr="00A74B1E" w:rsidRDefault="00607A40">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b/>
        </w:rPr>
        <w:t>VISTO</w:t>
      </w:r>
      <w:r w:rsidRPr="00A74B1E">
        <w:rPr>
          <w:rFonts w:ascii="Palatino Linotype" w:eastAsia="Palatino Linotype" w:hAnsi="Palatino Linotype" w:cs="Palatino Linotype"/>
        </w:rPr>
        <w:t xml:space="preserve"> el expediente formado con motivo del recurso de revisión </w:t>
      </w:r>
      <w:r w:rsidRPr="00A74B1E">
        <w:rPr>
          <w:rFonts w:ascii="Palatino Linotype" w:eastAsia="Palatino Linotype" w:hAnsi="Palatino Linotype" w:cs="Palatino Linotype"/>
          <w:b/>
        </w:rPr>
        <w:t>0</w:t>
      </w:r>
      <w:r w:rsidR="00754C09" w:rsidRPr="00A74B1E">
        <w:rPr>
          <w:rFonts w:ascii="Palatino Linotype" w:eastAsia="Palatino Linotype" w:hAnsi="Palatino Linotype" w:cs="Palatino Linotype"/>
          <w:b/>
        </w:rPr>
        <w:t>0949</w:t>
      </w:r>
      <w:r w:rsidRPr="00A74B1E">
        <w:rPr>
          <w:rFonts w:ascii="Palatino Linotype" w:eastAsia="Palatino Linotype" w:hAnsi="Palatino Linotype" w:cs="Palatino Linotype"/>
          <w:b/>
        </w:rPr>
        <w:t>/INFOEM/IP/RR/202</w:t>
      </w:r>
      <w:r w:rsidR="00754C09" w:rsidRPr="00A74B1E">
        <w:rPr>
          <w:rFonts w:ascii="Palatino Linotype" w:eastAsia="Palatino Linotype" w:hAnsi="Palatino Linotype" w:cs="Palatino Linotype"/>
          <w:b/>
        </w:rPr>
        <w:t>3</w:t>
      </w:r>
      <w:r w:rsidRPr="00A74B1E">
        <w:rPr>
          <w:rFonts w:ascii="Palatino Linotype" w:eastAsia="Palatino Linotype" w:hAnsi="Palatino Linotype" w:cs="Palatino Linotype"/>
        </w:rPr>
        <w:t>, interpuesto por</w:t>
      </w:r>
      <w:r w:rsidR="008B5A83">
        <w:rPr>
          <w:rFonts w:ascii="Palatino Linotype" w:eastAsia="Palatino Linotype" w:hAnsi="Palatino Linotype" w:cs="Palatino Linotype"/>
          <w:b/>
        </w:rPr>
        <w:t xml:space="preserve"> XXXXXX XXXXX XXXXXX</w:t>
      </w:r>
      <w:bookmarkStart w:id="0" w:name="_GoBack"/>
      <w:bookmarkEnd w:id="0"/>
      <w:r w:rsidRPr="00A74B1E">
        <w:rPr>
          <w:rFonts w:ascii="Palatino Linotype" w:eastAsia="Palatino Linotype" w:hAnsi="Palatino Linotype" w:cs="Palatino Linotype"/>
          <w:b/>
        </w:rPr>
        <w:t xml:space="preserve">, </w:t>
      </w:r>
      <w:r w:rsidRPr="00A74B1E">
        <w:rPr>
          <w:rFonts w:ascii="Palatino Linotype" w:eastAsia="Palatino Linotype" w:hAnsi="Palatino Linotype" w:cs="Palatino Linotype"/>
        </w:rPr>
        <w:t>en lo sucesivo</w:t>
      </w:r>
      <w:r w:rsidRPr="00A74B1E">
        <w:rPr>
          <w:rFonts w:ascii="Palatino Linotype" w:eastAsia="Palatino Linotype" w:hAnsi="Palatino Linotype" w:cs="Palatino Linotype"/>
          <w:b/>
        </w:rPr>
        <w:t xml:space="preserve"> </w:t>
      </w:r>
      <w:r w:rsidRPr="00A74B1E">
        <w:rPr>
          <w:rFonts w:ascii="Palatino Linotype" w:eastAsia="Palatino Linotype" w:hAnsi="Palatino Linotype" w:cs="Palatino Linotype"/>
        </w:rPr>
        <w:t xml:space="preserve">la parte </w:t>
      </w:r>
      <w:r w:rsidRPr="00A74B1E">
        <w:rPr>
          <w:rFonts w:ascii="Palatino Linotype" w:eastAsia="Palatino Linotype" w:hAnsi="Palatino Linotype" w:cs="Palatino Linotype"/>
          <w:b/>
        </w:rPr>
        <w:t>Recurrente,</w:t>
      </w:r>
      <w:r w:rsidRPr="00A74B1E">
        <w:rPr>
          <w:rFonts w:ascii="Palatino Linotype" w:eastAsia="Palatino Linotype" w:hAnsi="Palatino Linotype" w:cs="Palatino Linotype"/>
        </w:rPr>
        <w:t xml:space="preserve"> en contra de la</w:t>
      </w:r>
      <w:r w:rsidR="00754C09" w:rsidRPr="00A74B1E">
        <w:rPr>
          <w:rFonts w:ascii="Palatino Linotype" w:eastAsia="Palatino Linotype" w:hAnsi="Palatino Linotype" w:cs="Palatino Linotype"/>
        </w:rPr>
        <w:t xml:space="preserve"> falta de</w:t>
      </w:r>
      <w:r w:rsidRPr="00A74B1E">
        <w:rPr>
          <w:rFonts w:ascii="Palatino Linotype" w:eastAsia="Palatino Linotype" w:hAnsi="Palatino Linotype" w:cs="Palatino Linotype"/>
        </w:rPr>
        <w:t xml:space="preserve"> respuesta a su solicitud por parte del </w:t>
      </w:r>
      <w:r w:rsidR="00754C09" w:rsidRPr="00A74B1E">
        <w:rPr>
          <w:rFonts w:ascii="Palatino Linotype" w:eastAsia="Palatino Linotype" w:hAnsi="Palatino Linotype" w:cs="Palatino Linotype"/>
          <w:b/>
        </w:rPr>
        <w:t>Ayuntamiento de Ixtapaluca</w:t>
      </w:r>
      <w:r w:rsidRPr="00A74B1E">
        <w:rPr>
          <w:rFonts w:ascii="Palatino Linotype" w:eastAsia="Palatino Linotype" w:hAnsi="Palatino Linotype" w:cs="Palatino Linotype"/>
          <w:b/>
        </w:rPr>
        <w:t xml:space="preserve">, </w:t>
      </w:r>
      <w:r w:rsidRPr="00A74B1E">
        <w:rPr>
          <w:rFonts w:ascii="Palatino Linotype" w:eastAsia="Palatino Linotype" w:hAnsi="Palatino Linotype" w:cs="Palatino Linotype"/>
        </w:rPr>
        <w:t xml:space="preserve">en lo sucesivo el </w:t>
      </w:r>
      <w:r w:rsidRPr="00A74B1E">
        <w:rPr>
          <w:rFonts w:ascii="Palatino Linotype" w:eastAsia="Palatino Linotype" w:hAnsi="Palatino Linotype" w:cs="Palatino Linotype"/>
          <w:b/>
        </w:rPr>
        <w:t xml:space="preserve">Sujeto Obligado, </w:t>
      </w:r>
      <w:r w:rsidRPr="00A74B1E">
        <w:rPr>
          <w:rFonts w:ascii="Palatino Linotype" w:eastAsia="Palatino Linotype" w:hAnsi="Palatino Linotype" w:cs="Palatino Linotype"/>
        </w:rPr>
        <w:t xml:space="preserve">se procede a dictar la presente resolución con base en los siguientes: </w:t>
      </w:r>
    </w:p>
    <w:p w14:paraId="5D7019CC" w14:textId="77777777" w:rsidR="00444F34" w:rsidRPr="00A74B1E" w:rsidRDefault="00607A40">
      <w:pPr>
        <w:spacing w:before="240" w:after="240" w:line="360" w:lineRule="auto"/>
        <w:jc w:val="center"/>
        <w:rPr>
          <w:rFonts w:ascii="Palatino Linotype" w:eastAsia="Palatino Linotype" w:hAnsi="Palatino Linotype" w:cs="Palatino Linotype"/>
          <w:b/>
        </w:rPr>
      </w:pPr>
      <w:r w:rsidRPr="00A74B1E">
        <w:rPr>
          <w:rFonts w:ascii="Palatino Linotype" w:eastAsia="Palatino Linotype" w:hAnsi="Palatino Linotype" w:cs="Palatino Linotype"/>
          <w:b/>
        </w:rPr>
        <w:t>I. A N T E C E D E N T E S</w:t>
      </w:r>
    </w:p>
    <w:p w14:paraId="309A9E52" w14:textId="0971877E" w:rsidR="00444F34" w:rsidRPr="00A74B1E" w:rsidRDefault="00607A40">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b/>
        </w:rPr>
        <w:t>1. Solicitud de acceso a la información.</w:t>
      </w:r>
      <w:r w:rsidRPr="00A74B1E">
        <w:rPr>
          <w:rFonts w:ascii="Palatino Linotype" w:eastAsia="Palatino Linotype" w:hAnsi="Palatino Linotype" w:cs="Palatino Linotype"/>
        </w:rPr>
        <w:t xml:space="preserve"> Con fecha </w:t>
      </w:r>
      <w:r w:rsidR="00754C09" w:rsidRPr="00A74B1E">
        <w:rPr>
          <w:rFonts w:ascii="Palatino Linotype" w:eastAsia="Palatino Linotype" w:hAnsi="Palatino Linotype" w:cs="Palatino Linotype"/>
          <w:b/>
        </w:rPr>
        <w:t>diecinueve de diciembre</w:t>
      </w:r>
      <w:r w:rsidRPr="00A74B1E">
        <w:rPr>
          <w:rFonts w:ascii="Palatino Linotype" w:eastAsia="Palatino Linotype" w:hAnsi="Palatino Linotype" w:cs="Palatino Linotype"/>
          <w:b/>
        </w:rPr>
        <w:t xml:space="preserve"> de dos mil veintidós,</w:t>
      </w:r>
      <w:r w:rsidRPr="00A74B1E">
        <w:rPr>
          <w:rFonts w:ascii="Palatino Linotype" w:eastAsia="Palatino Linotype" w:hAnsi="Palatino Linotype" w:cs="Palatino Linotype"/>
        </w:rPr>
        <w:t xml:space="preserve"> la parte </w:t>
      </w:r>
      <w:r w:rsidRPr="00A74B1E">
        <w:rPr>
          <w:rFonts w:ascii="Palatino Linotype" w:eastAsia="Palatino Linotype" w:hAnsi="Palatino Linotype" w:cs="Palatino Linotype"/>
          <w:b/>
        </w:rPr>
        <w:t xml:space="preserve">Recurrente </w:t>
      </w:r>
      <w:r w:rsidRPr="00A74B1E">
        <w:rPr>
          <w:rFonts w:ascii="Palatino Linotype" w:eastAsia="Palatino Linotype" w:hAnsi="Palatino Linotype" w:cs="Palatino Linotype"/>
        </w:rPr>
        <w:t xml:space="preserve">presentó, través del Sistema de Acceso a la Información Mexiquense, en lo subsecuente el </w:t>
      </w:r>
      <w:r w:rsidRPr="00A74B1E">
        <w:rPr>
          <w:rFonts w:ascii="Palatino Linotype" w:eastAsia="Palatino Linotype" w:hAnsi="Palatino Linotype" w:cs="Palatino Linotype"/>
          <w:b/>
        </w:rPr>
        <w:t>SAIMEX,</w:t>
      </w:r>
      <w:r w:rsidRPr="00A74B1E">
        <w:rPr>
          <w:rFonts w:ascii="Palatino Linotype" w:eastAsia="Palatino Linotype" w:hAnsi="Palatino Linotype" w:cs="Palatino Linotype"/>
        </w:rPr>
        <w:t xml:space="preserve"> ante el </w:t>
      </w:r>
      <w:r w:rsidRPr="00A74B1E">
        <w:rPr>
          <w:rFonts w:ascii="Palatino Linotype" w:eastAsia="Palatino Linotype" w:hAnsi="Palatino Linotype" w:cs="Palatino Linotype"/>
          <w:b/>
        </w:rPr>
        <w:t>Sujeto Obligado</w:t>
      </w:r>
      <w:r w:rsidRPr="00A74B1E">
        <w:rPr>
          <w:rFonts w:ascii="Palatino Linotype" w:eastAsia="Palatino Linotype" w:hAnsi="Palatino Linotype" w:cs="Palatino Linotype"/>
        </w:rPr>
        <w:t>, la solicitud de acceso a la información pública, a la que se le asignó el número</w:t>
      </w:r>
      <w:r w:rsidRPr="00A74B1E">
        <w:rPr>
          <w:rFonts w:ascii="Palatino Linotype" w:eastAsia="Palatino Linotype" w:hAnsi="Palatino Linotype" w:cs="Palatino Linotype"/>
          <w:b/>
        </w:rPr>
        <w:t xml:space="preserve"> </w:t>
      </w:r>
      <w:r w:rsidR="00754C09" w:rsidRPr="00A74B1E">
        <w:rPr>
          <w:rFonts w:ascii="Palatino Linotype" w:eastAsia="Palatino Linotype" w:hAnsi="Palatino Linotype" w:cs="Palatino Linotype"/>
          <w:b/>
        </w:rPr>
        <w:t>00434/IXTAPALU/IP/2022</w:t>
      </w:r>
      <w:r w:rsidRPr="00A74B1E">
        <w:rPr>
          <w:rFonts w:ascii="Palatino Linotype" w:eastAsia="Palatino Linotype" w:hAnsi="Palatino Linotype" w:cs="Palatino Linotype"/>
          <w:b/>
        </w:rPr>
        <w:t xml:space="preserve">, </w:t>
      </w:r>
      <w:r w:rsidRPr="00A74B1E">
        <w:rPr>
          <w:rFonts w:ascii="Palatino Linotype" w:eastAsia="Palatino Linotype" w:hAnsi="Palatino Linotype" w:cs="Palatino Linotype"/>
        </w:rPr>
        <w:t xml:space="preserve">mediante la cual requirió la información siguiente: </w:t>
      </w:r>
    </w:p>
    <w:p w14:paraId="36B88941" w14:textId="07D0D1DD" w:rsidR="00444F34" w:rsidRPr="00A74B1E" w:rsidRDefault="00754C09">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A74B1E">
        <w:rPr>
          <w:rFonts w:ascii="Palatino Linotype" w:eastAsia="Palatino Linotype" w:hAnsi="Palatino Linotype" w:cs="Palatino Linotype"/>
          <w:i/>
          <w:sz w:val="22"/>
          <w:szCs w:val="22"/>
        </w:rPr>
        <w:t>“PORCENTAJE DE INGRESOS PROPIOS DEL TOTAL DE INGRESOS DEL AÑO 2022</w:t>
      </w:r>
      <w:r w:rsidR="007E6822" w:rsidRPr="00A74B1E">
        <w:rPr>
          <w:rFonts w:ascii="Palatino Linotype" w:eastAsia="Palatino Linotype" w:hAnsi="Palatino Linotype" w:cs="Palatino Linotype"/>
          <w:i/>
          <w:sz w:val="22"/>
          <w:szCs w:val="22"/>
        </w:rPr>
        <w:t>.</w:t>
      </w:r>
      <w:r w:rsidR="00607A40" w:rsidRPr="00A74B1E">
        <w:rPr>
          <w:rFonts w:ascii="Palatino Linotype" w:eastAsia="Palatino Linotype" w:hAnsi="Palatino Linotype" w:cs="Palatino Linotype"/>
          <w:i/>
          <w:sz w:val="22"/>
          <w:szCs w:val="22"/>
        </w:rPr>
        <w:t>” (</w:t>
      </w:r>
      <w:proofErr w:type="gramStart"/>
      <w:r w:rsidR="00607A40" w:rsidRPr="00A74B1E">
        <w:rPr>
          <w:rFonts w:ascii="Palatino Linotype" w:eastAsia="Palatino Linotype" w:hAnsi="Palatino Linotype" w:cs="Palatino Linotype"/>
          <w:i/>
          <w:sz w:val="22"/>
          <w:szCs w:val="22"/>
        </w:rPr>
        <w:t>sic</w:t>
      </w:r>
      <w:proofErr w:type="gramEnd"/>
      <w:r w:rsidR="00607A40" w:rsidRPr="00A74B1E">
        <w:rPr>
          <w:rFonts w:ascii="Palatino Linotype" w:eastAsia="Palatino Linotype" w:hAnsi="Palatino Linotype" w:cs="Palatino Linotype"/>
          <w:i/>
          <w:sz w:val="22"/>
          <w:szCs w:val="22"/>
        </w:rPr>
        <w:t>)</w:t>
      </w:r>
    </w:p>
    <w:p w14:paraId="607657CE" w14:textId="77777777" w:rsidR="00444F34" w:rsidRPr="00A74B1E" w:rsidRDefault="00607A40">
      <w:pPr>
        <w:spacing w:before="240" w:after="240" w:line="360" w:lineRule="auto"/>
        <w:ind w:right="900"/>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La parte </w:t>
      </w:r>
      <w:r w:rsidRPr="00A74B1E">
        <w:rPr>
          <w:rFonts w:ascii="Palatino Linotype" w:eastAsia="Palatino Linotype" w:hAnsi="Palatino Linotype" w:cs="Palatino Linotype"/>
          <w:b/>
        </w:rPr>
        <w:t>Recurrente</w:t>
      </w:r>
      <w:r w:rsidRPr="00A74B1E">
        <w:rPr>
          <w:rFonts w:ascii="Palatino Linotype" w:eastAsia="Palatino Linotype" w:hAnsi="Palatino Linotype" w:cs="Palatino Linotype"/>
        </w:rPr>
        <w:t xml:space="preserve"> no adjuntó archivos.</w:t>
      </w:r>
    </w:p>
    <w:p w14:paraId="371367D5" w14:textId="77777777" w:rsidR="00444F34" w:rsidRPr="00A74B1E" w:rsidRDefault="00607A40">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b/>
        </w:rPr>
        <w:t>Modalidad de Entrega:</w:t>
      </w:r>
      <w:r w:rsidRPr="00A74B1E">
        <w:rPr>
          <w:rFonts w:ascii="Palatino Linotype" w:eastAsia="Palatino Linotype" w:hAnsi="Palatino Linotype" w:cs="Palatino Linotype"/>
        </w:rPr>
        <w:t xml:space="preserve"> A través de SAIMEX.</w:t>
      </w:r>
    </w:p>
    <w:p w14:paraId="17ADF7AD" w14:textId="77777777" w:rsidR="000302D7" w:rsidRPr="00A74B1E" w:rsidRDefault="000302D7" w:rsidP="000302D7">
      <w:pPr>
        <w:spacing w:before="240" w:after="240" w:line="360" w:lineRule="auto"/>
        <w:jc w:val="both"/>
        <w:rPr>
          <w:rFonts w:ascii="Palatino Linotype" w:eastAsia="Palatino Linotype" w:hAnsi="Palatino Linotype" w:cs="Palatino Linotype"/>
          <w:b/>
        </w:rPr>
      </w:pPr>
      <w:r w:rsidRPr="00A74B1E">
        <w:rPr>
          <w:rFonts w:ascii="Palatino Linotype" w:eastAsia="Palatino Linotype" w:hAnsi="Palatino Linotype" w:cs="Palatino Linotype"/>
          <w:b/>
        </w:rPr>
        <w:lastRenderedPageBreak/>
        <w:t xml:space="preserve">2. Respuesta. </w:t>
      </w:r>
      <w:r w:rsidRPr="00A74B1E">
        <w:rPr>
          <w:rFonts w:ascii="Palatino Linotype" w:eastAsia="Palatino Linotype" w:hAnsi="Palatino Linotype" w:cs="Palatino Linotype"/>
        </w:rPr>
        <w:t xml:space="preserve">De las constancias que obran en SAIMEX, se observa que el </w:t>
      </w:r>
      <w:r w:rsidRPr="00A74B1E">
        <w:rPr>
          <w:rFonts w:ascii="Palatino Linotype" w:eastAsia="Palatino Linotype" w:hAnsi="Palatino Linotype" w:cs="Palatino Linotype"/>
          <w:b/>
        </w:rPr>
        <w:t>Sujeto Obligado</w:t>
      </w:r>
      <w:r w:rsidRPr="00A74B1E">
        <w:rPr>
          <w:rFonts w:ascii="Palatino Linotype" w:eastAsia="Palatino Linotype" w:hAnsi="Palatino Linotype" w:cs="Palatino Linotype"/>
        </w:rPr>
        <w:t xml:space="preserve"> no emitió respuesta a la solicitud de información formulada por la persona solicitante.</w:t>
      </w:r>
    </w:p>
    <w:p w14:paraId="145B59BB" w14:textId="1F809B94" w:rsidR="00444F34" w:rsidRPr="00A74B1E" w:rsidRDefault="00607A40">
      <w:pPr>
        <w:spacing w:before="240" w:after="240" w:line="360" w:lineRule="auto"/>
        <w:ind w:right="49"/>
        <w:jc w:val="both"/>
        <w:rPr>
          <w:rFonts w:ascii="Palatino Linotype" w:eastAsia="Palatino Linotype" w:hAnsi="Palatino Linotype" w:cs="Palatino Linotype"/>
        </w:rPr>
      </w:pPr>
      <w:r w:rsidRPr="00A74B1E">
        <w:rPr>
          <w:rFonts w:ascii="Palatino Linotype" w:eastAsia="Palatino Linotype" w:hAnsi="Palatino Linotype" w:cs="Palatino Linotype"/>
          <w:b/>
        </w:rPr>
        <w:t xml:space="preserve">3. Interposición del recurso de revisión. </w:t>
      </w:r>
      <w:r w:rsidR="006378CB" w:rsidRPr="00A74B1E">
        <w:rPr>
          <w:rFonts w:ascii="Palatino Linotype" w:eastAsia="Palatino Linotype" w:hAnsi="Palatino Linotype" w:cs="Palatino Linotype"/>
        </w:rPr>
        <w:t xml:space="preserve">Inconforme la persona solicitante con la falta de respuesta del </w:t>
      </w:r>
      <w:r w:rsidR="006378CB" w:rsidRPr="00A74B1E">
        <w:rPr>
          <w:rFonts w:ascii="Palatino Linotype" w:eastAsia="Palatino Linotype" w:hAnsi="Palatino Linotype" w:cs="Palatino Linotype"/>
          <w:b/>
        </w:rPr>
        <w:t>Sujeto Obligado</w:t>
      </w:r>
      <w:r w:rsidR="006378CB" w:rsidRPr="00A74B1E">
        <w:rPr>
          <w:rFonts w:ascii="Palatino Linotype" w:eastAsia="Palatino Linotype" w:hAnsi="Palatino Linotype" w:cs="Palatino Linotype"/>
        </w:rPr>
        <w:t xml:space="preserve">, en fecha </w:t>
      </w:r>
      <w:r w:rsidR="00754C09" w:rsidRPr="00A74B1E">
        <w:rPr>
          <w:rFonts w:ascii="Palatino Linotype" w:eastAsia="Palatino Linotype" w:hAnsi="Palatino Linotype" w:cs="Palatino Linotype"/>
          <w:b/>
        </w:rPr>
        <w:t>diecisiete de febrero</w:t>
      </w:r>
      <w:r w:rsidR="00EF7786" w:rsidRPr="00A74B1E">
        <w:rPr>
          <w:rFonts w:ascii="Palatino Linotype" w:eastAsia="Palatino Linotype" w:hAnsi="Palatino Linotype" w:cs="Palatino Linotype"/>
          <w:b/>
        </w:rPr>
        <w:t xml:space="preserve"> </w:t>
      </w:r>
      <w:r w:rsidRPr="00A74B1E">
        <w:rPr>
          <w:rFonts w:ascii="Palatino Linotype" w:eastAsia="Palatino Linotype" w:hAnsi="Palatino Linotype" w:cs="Palatino Linotype"/>
          <w:b/>
        </w:rPr>
        <w:t>de dos mil veinti</w:t>
      </w:r>
      <w:r w:rsidR="00754C09" w:rsidRPr="00A74B1E">
        <w:rPr>
          <w:rFonts w:ascii="Palatino Linotype" w:eastAsia="Palatino Linotype" w:hAnsi="Palatino Linotype" w:cs="Palatino Linotype"/>
          <w:b/>
        </w:rPr>
        <w:t>trés</w:t>
      </w:r>
      <w:r w:rsidRPr="00A74B1E">
        <w:rPr>
          <w:rFonts w:ascii="Palatino Linotype" w:eastAsia="Palatino Linotype" w:hAnsi="Palatino Linotype" w:cs="Palatino Linotype"/>
          <w:b/>
        </w:rPr>
        <w:t>,</w:t>
      </w:r>
      <w:r w:rsidRPr="00A74B1E">
        <w:rPr>
          <w:rFonts w:ascii="Palatino Linotype" w:eastAsia="Palatino Linotype" w:hAnsi="Palatino Linotype" w:cs="Palatino Linotype"/>
        </w:rPr>
        <w:t xml:space="preserve"> interpuso el recurso de revisión a través de </w:t>
      </w:r>
      <w:r w:rsidRPr="00A74B1E">
        <w:rPr>
          <w:rFonts w:ascii="Palatino Linotype" w:eastAsia="Palatino Linotype" w:hAnsi="Palatino Linotype" w:cs="Palatino Linotype"/>
          <w:b/>
        </w:rPr>
        <w:t xml:space="preserve">SAIMEX, </w:t>
      </w:r>
      <w:r w:rsidRPr="00A74B1E">
        <w:rPr>
          <w:rFonts w:ascii="Palatino Linotype" w:eastAsia="Palatino Linotype" w:hAnsi="Palatino Linotype" w:cs="Palatino Linotype"/>
        </w:rPr>
        <w:t>en donde se manifestó de la siguiente manera:</w:t>
      </w:r>
    </w:p>
    <w:p w14:paraId="0F8E2437" w14:textId="77777777" w:rsidR="00444F34" w:rsidRPr="00A74B1E" w:rsidRDefault="00607A40">
      <w:pPr>
        <w:tabs>
          <w:tab w:val="left" w:pos="2745"/>
        </w:tabs>
        <w:spacing w:before="240" w:after="240" w:line="360" w:lineRule="auto"/>
        <w:jc w:val="both"/>
        <w:rPr>
          <w:rFonts w:ascii="Palatino Linotype" w:eastAsia="Palatino Linotype" w:hAnsi="Palatino Linotype" w:cs="Palatino Linotype"/>
          <w:b/>
        </w:rPr>
      </w:pPr>
      <w:r w:rsidRPr="00A74B1E">
        <w:rPr>
          <w:rFonts w:ascii="Palatino Linotype" w:eastAsia="Palatino Linotype" w:hAnsi="Palatino Linotype" w:cs="Palatino Linotype"/>
          <w:b/>
        </w:rPr>
        <w:t xml:space="preserve">Acto impugnado: </w:t>
      </w:r>
    </w:p>
    <w:p w14:paraId="5B101E2E" w14:textId="5887F413" w:rsidR="00444F34" w:rsidRPr="00A74B1E" w:rsidRDefault="00607A40">
      <w:pPr>
        <w:tabs>
          <w:tab w:val="left" w:pos="2745"/>
        </w:tabs>
        <w:spacing w:before="240" w:after="240"/>
        <w:ind w:left="851" w:right="900"/>
        <w:jc w:val="both"/>
        <w:rPr>
          <w:rFonts w:ascii="Palatino Linotype" w:eastAsia="Palatino Linotype" w:hAnsi="Palatino Linotype" w:cs="Palatino Linotype"/>
          <w:i/>
          <w:sz w:val="22"/>
          <w:szCs w:val="22"/>
        </w:rPr>
      </w:pPr>
      <w:r w:rsidRPr="00A74B1E">
        <w:rPr>
          <w:rFonts w:ascii="Palatino Linotype" w:eastAsia="Palatino Linotype" w:hAnsi="Palatino Linotype" w:cs="Palatino Linotype"/>
          <w:i/>
          <w:sz w:val="22"/>
          <w:szCs w:val="22"/>
        </w:rPr>
        <w:t>“</w:t>
      </w:r>
      <w:r w:rsidR="00754C09" w:rsidRPr="00A74B1E">
        <w:rPr>
          <w:rFonts w:ascii="Palatino Linotype" w:eastAsia="Palatino Linotype" w:hAnsi="Palatino Linotype" w:cs="Palatino Linotype"/>
          <w:i/>
          <w:sz w:val="22"/>
          <w:szCs w:val="22"/>
        </w:rPr>
        <w:t>NEGATIVA POR PARTE DEL SUJETO OBLIGADO A PROPORCIONAR LA INFORMACIÓN SOLICITADA</w:t>
      </w:r>
      <w:r w:rsidR="00FF4783" w:rsidRPr="00A74B1E">
        <w:rPr>
          <w:rFonts w:ascii="Palatino Linotype" w:eastAsia="Palatino Linotype" w:hAnsi="Palatino Linotype" w:cs="Palatino Linotype"/>
          <w:i/>
          <w:sz w:val="22"/>
          <w:szCs w:val="22"/>
        </w:rPr>
        <w:t>.</w:t>
      </w:r>
      <w:r w:rsidRPr="00A74B1E">
        <w:rPr>
          <w:rFonts w:ascii="Palatino Linotype" w:eastAsia="Palatino Linotype" w:hAnsi="Palatino Linotype" w:cs="Palatino Linotype"/>
          <w:i/>
          <w:sz w:val="22"/>
          <w:szCs w:val="22"/>
        </w:rPr>
        <w:t>” (</w:t>
      </w:r>
      <w:proofErr w:type="gramStart"/>
      <w:r w:rsidRPr="00A74B1E">
        <w:rPr>
          <w:rFonts w:ascii="Palatino Linotype" w:eastAsia="Palatino Linotype" w:hAnsi="Palatino Linotype" w:cs="Palatino Linotype"/>
          <w:i/>
          <w:sz w:val="22"/>
          <w:szCs w:val="22"/>
        </w:rPr>
        <w:t>sic</w:t>
      </w:r>
      <w:proofErr w:type="gramEnd"/>
      <w:r w:rsidRPr="00A74B1E">
        <w:rPr>
          <w:rFonts w:ascii="Palatino Linotype" w:eastAsia="Palatino Linotype" w:hAnsi="Palatino Linotype" w:cs="Palatino Linotype"/>
          <w:i/>
          <w:sz w:val="22"/>
          <w:szCs w:val="22"/>
        </w:rPr>
        <w:t>)</w:t>
      </w:r>
    </w:p>
    <w:p w14:paraId="1462C080" w14:textId="77777777" w:rsidR="00444F34" w:rsidRPr="00A74B1E" w:rsidRDefault="00607A40">
      <w:pPr>
        <w:spacing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b/>
        </w:rPr>
        <w:t>Y Razones o motivos de inconformidad</w:t>
      </w:r>
      <w:r w:rsidRPr="00A74B1E">
        <w:rPr>
          <w:rFonts w:ascii="Palatino Linotype" w:eastAsia="Palatino Linotype" w:hAnsi="Palatino Linotype" w:cs="Palatino Linotype"/>
        </w:rPr>
        <w:t>:</w:t>
      </w:r>
    </w:p>
    <w:p w14:paraId="2B7FB6A8" w14:textId="3CCA041B" w:rsidR="00444F34" w:rsidRPr="00A74B1E" w:rsidRDefault="00607A40">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A74B1E">
        <w:rPr>
          <w:rFonts w:ascii="Palatino Linotype" w:eastAsia="Palatino Linotype" w:hAnsi="Palatino Linotype" w:cs="Palatino Linotype"/>
          <w:i/>
          <w:sz w:val="22"/>
          <w:szCs w:val="22"/>
        </w:rPr>
        <w:t xml:space="preserve"> “</w:t>
      </w:r>
      <w:r w:rsidR="00754C09" w:rsidRPr="00A74B1E">
        <w:rPr>
          <w:rFonts w:ascii="Palatino Linotype" w:eastAsia="Palatino Linotype" w:hAnsi="Palatino Linotype" w:cs="Palatino Linotype"/>
          <w:i/>
          <w:sz w:val="22"/>
          <w:szCs w:val="22"/>
        </w:rPr>
        <w:t>VIOLACION SISTEMATICA POR PARTE DEL SUJETO OBLIGADO A MI DERECHO CONSTITUCIONAL DE ACCESO A LA INFORMACIÓN PÚBLICA.</w:t>
      </w:r>
      <w:r w:rsidR="00405161" w:rsidRPr="00A74B1E">
        <w:rPr>
          <w:rFonts w:ascii="Palatino Linotype" w:eastAsia="Palatino Linotype" w:hAnsi="Palatino Linotype" w:cs="Palatino Linotype"/>
          <w:i/>
          <w:sz w:val="22"/>
          <w:szCs w:val="22"/>
        </w:rPr>
        <w:t>”</w:t>
      </w:r>
      <w:r w:rsidR="00FF4783" w:rsidRPr="00A74B1E">
        <w:rPr>
          <w:rFonts w:ascii="Palatino Linotype" w:eastAsia="Palatino Linotype" w:hAnsi="Palatino Linotype" w:cs="Palatino Linotype"/>
          <w:i/>
          <w:sz w:val="22"/>
          <w:szCs w:val="22"/>
        </w:rPr>
        <w:t xml:space="preserve"> </w:t>
      </w:r>
      <w:r w:rsidRPr="00A74B1E">
        <w:rPr>
          <w:rFonts w:ascii="Palatino Linotype" w:eastAsia="Palatino Linotype" w:hAnsi="Palatino Linotype" w:cs="Palatino Linotype"/>
          <w:i/>
          <w:sz w:val="22"/>
          <w:szCs w:val="22"/>
        </w:rPr>
        <w:t>(</w:t>
      </w:r>
      <w:proofErr w:type="gramStart"/>
      <w:r w:rsidRPr="00A74B1E">
        <w:rPr>
          <w:rFonts w:ascii="Palatino Linotype" w:eastAsia="Palatino Linotype" w:hAnsi="Palatino Linotype" w:cs="Palatino Linotype"/>
          <w:i/>
          <w:sz w:val="22"/>
          <w:szCs w:val="22"/>
        </w:rPr>
        <w:t>sic</w:t>
      </w:r>
      <w:proofErr w:type="gramEnd"/>
      <w:r w:rsidRPr="00A74B1E">
        <w:rPr>
          <w:rFonts w:ascii="Palatino Linotype" w:eastAsia="Palatino Linotype" w:hAnsi="Palatino Linotype" w:cs="Palatino Linotype"/>
          <w:i/>
          <w:sz w:val="22"/>
          <w:szCs w:val="22"/>
        </w:rPr>
        <w:t>)</w:t>
      </w:r>
    </w:p>
    <w:p w14:paraId="5D8F21CC" w14:textId="77777777" w:rsidR="00444F34" w:rsidRPr="00A74B1E" w:rsidRDefault="00607A40">
      <w:pPr>
        <w:spacing w:before="240" w:after="240" w:line="360" w:lineRule="auto"/>
        <w:ind w:right="51"/>
        <w:jc w:val="both"/>
        <w:rPr>
          <w:rFonts w:ascii="Palatino Linotype" w:eastAsia="Palatino Linotype" w:hAnsi="Palatino Linotype" w:cs="Palatino Linotype"/>
        </w:rPr>
      </w:pPr>
      <w:r w:rsidRPr="00A74B1E">
        <w:rPr>
          <w:rFonts w:ascii="Palatino Linotype" w:eastAsia="Palatino Linotype" w:hAnsi="Palatino Linotype" w:cs="Palatino Linotype"/>
          <w:b/>
        </w:rPr>
        <w:t xml:space="preserve">Anexos: </w:t>
      </w:r>
      <w:r w:rsidRPr="00A74B1E">
        <w:rPr>
          <w:rFonts w:ascii="Palatino Linotype" w:eastAsia="Palatino Linotype" w:hAnsi="Palatino Linotype" w:cs="Palatino Linotype"/>
        </w:rPr>
        <w:t xml:space="preserve">La parte </w:t>
      </w:r>
      <w:r w:rsidRPr="00A74B1E">
        <w:rPr>
          <w:rFonts w:ascii="Palatino Linotype" w:eastAsia="Palatino Linotype" w:hAnsi="Palatino Linotype" w:cs="Palatino Linotype"/>
          <w:b/>
        </w:rPr>
        <w:t>Recurrente</w:t>
      </w:r>
      <w:r w:rsidRPr="00A74B1E">
        <w:rPr>
          <w:rFonts w:ascii="Palatino Linotype" w:eastAsia="Palatino Linotype" w:hAnsi="Palatino Linotype" w:cs="Palatino Linotype"/>
        </w:rPr>
        <w:t xml:space="preserve"> no adjuntó archivos.</w:t>
      </w:r>
    </w:p>
    <w:p w14:paraId="571075FC" w14:textId="77777777" w:rsidR="00444F34" w:rsidRPr="00A74B1E" w:rsidRDefault="00607A40">
      <w:pPr>
        <w:spacing w:before="240" w:after="240" w:line="360" w:lineRule="auto"/>
        <w:ind w:right="51"/>
        <w:jc w:val="both"/>
        <w:rPr>
          <w:rFonts w:ascii="Palatino Linotype" w:eastAsia="Palatino Linotype" w:hAnsi="Palatino Linotype" w:cs="Palatino Linotype"/>
        </w:rPr>
      </w:pPr>
      <w:r w:rsidRPr="00A74B1E">
        <w:rPr>
          <w:rFonts w:ascii="Palatino Linotype" w:eastAsia="Palatino Linotype" w:hAnsi="Palatino Linotype" w:cs="Palatino Linotype"/>
          <w:b/>
        </w:rPr>
        <w:t xml:space="preserve">4. Turno. </w:t>
      </w:r>
      <w:r w:rsidRPr="00A74B1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74B1E">
        <w:rPr>
          <w:rFonts w:ascii="Palatino Linotype" w:eastAsia="Palatino Linotype" w:hAnsi="Palatino Linotype" w:cs="Palatino Linotype"/>
          <w:b/>
        </w:rPr>
        <w:t xml:space="preserve">Guadalupe Ramírez Peña, </w:t>
      </w:r>
      <w:r w:rsidRPr="00A74B1E">
        <w:rPr>
          <w:rFonts w:ascii="Palatino Linotype" w:eastAsia="Palatino Linotype" w:hAnsi="Palatino Linotype" w:cs="Palatino Linotype"/>
        </w:rPr>
        <w:t xml:space="preserve">a efecto de que analizara sobre su admisión o su </w:t>
      </w:r>
      <w:proofErr w:type="spellStart"/>
      <w:r w:rsidRPr="00A74B1E">
        <w:rPr>
          <w:rFonts w:ascii="Palatino Linotype" w:eastAsia="Palatino Linotype" w:hAnsi="Palatino Linotype" w:cs="Palatino Linotype"/>
        </w:rPr>
        <w:t>desechamiento</w:t>
      </w:r>
      <w:proofErr w:type="spellEnd"/>
      <w:r w:rsidRPr="00A74B1E">
        <w:rPr>
          <w:rFonts w:ascii="Palatino Linotype" w:eastAsia="Palatino Linotype" w:hAnsi="Palatino Linotype" w:cs="Palatino Linotype"/>
        </w:rPr>
        <w:t>.</w:t>
      </w:r>
    </w:p>
    <w:p w14:paraId="2D8B2D73" w14:textId="46807015" w:rsidR="00444F34" w:rsidRPr="00A74B1E" w:rsidRDefault="00607A40">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b/>
        </w:rPr>
        <w:t>5. Admisión del Recurso de revisión.</w:t>
      </w:r>
      <w:r w:rsidRPr="00A74B1E">
        <w:rPr>
          <w:rFonts w:ascii="Palatino Linotype" w:eastAsia="Palatino Linotype" w:hAnsi="Palatino Linotype" w:cs="Palatino Linotype"/>
        </w:rPr>
        <w:t xml:space="preserve"> Con fecha</w:t>
      </w:r>
      <w:r w:rsidRPr="00A74B1E">
        <w:rPr>
          <w:rFonts w:ascii="Palatino Linotype" w:eastAsia="Palatino Linotype" w:hAnsi="Palatino Linotype" w:cs="Palatino Linotype"/>
          <w:b/>
        </w:rPr>
        <w:t xml:space="preserve"> </w:t>
      </w:r>
      <w:r w:rsidR="000302D7" w:rsidRPr="00A74B1E">
        <w:rPr>
          <w:rFonts w:ascii="Palatino Linotype" w:eastAsia="Palatino Linotype" w:hAnsi="Palatino Linotype" w:cs="Palatino Linotype"/>
          <w:b/>
        </w:rPr>
        <w:t>veinti</w:t>
      </w:r>
      <w:r w:rsidR="001567AA" w:rsidRPr="00A74B1E">
        <w:rPr>
          <w:rFonts w:ascii="Palatino Linotype" w:eastAsia="Palatino Linotype" w:hAnsi="Palatino Linotype" w:cs="Palatino Linotype"/>
          <w:b/>
        </w:rPr>
        <w:t xml:space="preserve">dós de febrero </w:t>
      </w:r>
      <w:r w:rsidRPr="00A74B1E">
        <w:rPr>
          <w:rFonts w:ascii="Palatino Linotype" w:eastAsia="Palatino Linotype" w:hAnsi="Palatino Linotype" w:cs="Palatino Linotype"/>
          <w:b/>
        </w:rPr>
        <w:t>de dos mil veinti</w:t>
      </w:r>
      <w:r w:rsidR="00B82543" w:rsidRPr="00A74B1E">
        <w:rPr>
          <w:rFonts w:ascii="Palatino Linotype" w:eastAsia="Palatino Linotype" w:hAnsi="Palatino Linotype" w:cs="Palatino Linotype"/>
          <w:b/>
        </w:rPr>
        <w:t>trés</w:t>
      </w:r>
      <w:r w:rsidRPr="00A74B1E">
        <w:rPr>
          <w:rFonts w:ascii="Palatino Linotype" w:eastAsia="Palatino Linotype" w:hAnsi="Palatino Linotype" w:cs="Palatino Linotype"/>
          <w:b/>
        </w:rPr>
        <w:t xml:space="preserve">, </w:t>
      </w:r>
      <w:r w:rsidRPr="00A74B1E">
        <w:rPr>
          <w:rFonts w:ascii="Palatino Linotype" w:eastAsia="Palatino Linotype" w:hAnsi="Palatino Linotype" w:cs="Palatino Linotype"/>
        </w:rPr>
        <w:t xml:space="preserve">este Instituto de Transparencia, Acceso a la Información Pública y </w:t>
      </w:r>
      <w:r w:rsidRPr="00A74B1E">
        <w:rPr>
          <w:rFonts w:ascii="Palatino Linotype" w:eastAsia="Palatino Linotype" w:hAnsi="Palatino Linotype" w:cs="Palatino Linotype"/>
        </w:rPr>
        <w:lastRenderedPageBreak/>
        <w:t xml:space="preserve">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74B1E">
        <w:rPr>
          <w:rFonts w:ascii="Palatino Linotype" w:eastAsia="Palatino Linotype" w:hAnsi="Palatino Linotype" w:cs="Palatino Linotype"/>
          <w:b/>
        </w:rPr>
        <w:t xml:space="preserve">Sujeto Obligado </w:t>
      </w:r>
      <w:r w:rsidRPr="00A74B1E">
        <w:rPr>
          <w:rFonts w:ascii="Palatino Linotype" w:eastAsia="Palatino Linotype" w:hAnsi="Palatino Linotype" w:cs="Palatino Linotype"/>
        </w:rPr>
        <w:t>presentara su informe justificado.</w:t>
      </w:r>
    </w:p>
    <w:p w14:paraId="5CC8AFAB" w14:textId="2FD86D04" w:rsidR="00B82543" w:rsidRPr="00A74B1E" w:rsidRDefault="00607A40" w:rsidP="000302D7">
      <w:pPr>
        <w:spacing w:before="240" w:after="240" w:line="360" w:lineRule="auto"/>
        <w:ind w:right="49"/>
        <w:jc w:val="both"/>
        <w:rPr>
          <w:rFonts w:ascii="Palatino Linotype" w:eastAsia="Palatino Linotype" w:hAnsi="Palatino Linotype" w:cs="Palatino Linotype"/>
          <w:b/>
          <w:u w:val="single"/>
        </w:rPr>
      </w:pPr>
      <w:bookmarkStart w:id="3" w:name="_heading=h.2s8eyo1" w:colFirst="0" w:colLast="0"/>
      <w:bookmarkEnd w:id="3"/>
      <w:r w:rsidRPr="00A74B1E">
        <w:rPr>
          <w:rFonts w:ascii="Palatino Linotype" w:eastAsia="Palatino Linotype" w:hAnsi="Palatino Linotype" w:cs="Palatino Linotype"/>
          <w:b/>
        </w:rPr>
        <w:t>6. Manifestaciones</w:t>
      </w:r>
      <w:r w:rsidRPr="00A74B1E">
        <w:rPr>
          <w:rFonts w:ascii="Palatino Linotype" w:eastAsia="Palatino Linotype" w:hAnsi="Palatino Linotype" w:cs="Palatino Linotype"/>
        </w:rPr>
        <w:t>. De las constancias que integran el expediente electrónico en que se actúa se advierte que en fecha</w:t>
      </w:r>
      <w:r w:rsidR="00B82543" w:rsidRPr="00A74B1E">
        <w:rPr>
          <w:rFonts w:ascii="Palatino Linotype" w:eastAsia="Palatino Linotype" w:hAnsi="Palatino Linotype" w:cs="Palatino Linotype"/>
        </w:rPr>
        <w:t xml:space="preserve"> </w:t>
      </w:r>
      <w:r w:rsidR="00B82543" w:rsidRPr="00A74B1E">
        <w:rPr>
          <w:rFonts w:ascii="Palatino Linotype" w:eastAsia="Palatino Linotype" w:hAnsi="Palatino Linotype" w:cs="Palatino Linotype"/>
          <w:b/>
          <w:bCs/>
        </w:rPr>
        <w:t>veintidós de febrero de</w:t>
      </w:r>
      <w:r w:rsidR="00B82543" w:rsidRPr="00A74B1E">
        <w:rPr>
          <w:rFonts w:ascii="Palatino Linotype" w:eastAsia="Palatino Linotype" w:hAnsi="Palatino Linotype" w:cs="Palatino Linotype"/>
        </w:rPr>
        <w:t xml:space="preserve"> </w:t>
      </w:r>
      <w:r w:rsidRPr="00A74B1E">
        <w:rPr>
          <w:rFonts w:ascii="Palatino Linotype" w:eastAsia="Palatino Linotype" w:hAnsi="Palatino Linotype" w:cs="Palatino Linotype"/>
          <w:b/>
        </w:rPr>
        <w:t>dos mil veinti</w:t>
      </w:r>
      <w:r w:rsidR="00B82543" w:rsidRPr="00A74B1E">
        <w:rPr>
          <w:rFonts w:ascii="Palatino Linotype" w:eastAsia="Palatino Linotype" w:hAnsi="Palatino Linotype" w:cs="Palatino Linotype"/>
          <w:b/>
        </w:rPr>
        <w:t>trés</w:t>
      </w:r>
      <w:r w:rsidRPr="00A74B1E">
        <w:rPr>
          <w:rFonts w:ascii="Palatino Linotype" w:eastAsia="Palatino Linotype" w:hAnsi="Palatino Linotype" w:cs="Palatino Linotype"/>
          <w:b/>
        </w:rPr>
        <w:t xml:space="preserve">, </w:t>
      </w:r>
      <w:r w:rsidR="00F22EBE" w:rsidRPr="00A74B1E">
        <w:rPr>
          <w:rFonts w:ascii="Palatino Linotype" w:eastAsia="Palatino Linotype" w:hAnsi="Palatino Linotype" w:cs="Palatino Linotype"/>
        </w:rPr>
        <w:t xml:space="preserve">el </w:t>
      </w:r>
      <w:r w:rsidRPr="00A74B1E">
        <w:rPr>
          <w:rFonts w:ascii="Palatino Linotype" w:eastAsia="Palatino Linotype" w:hAnsi="Palatino Linotype" w:cs="Palatino Linotype"/>
          <w:b/>
        </w:rPr>
        <w:t>Sujeto Obligado</w:t>
      </w:r>
      <w:r w:rsidRPr="00A74B1E">
        <w:rPr>
          <w:rFonts w:ascii="Palatino Linotype" w:eastAsia="Palatino Linotype" w:hAnsi="Palatino Linotype" w:cs="Palatino Linotype"/>
        </w:rPr>
        <w:t xml:space="preserve"> remitió</w:t>
      </w:r>
      <w:r w:rsidR="006F7A2B" w:rsidRPr="00A74B1E">
        <w:rPr>
          <w:rFonts w:ascii="Palatino Linotype" w:eastAsia="Palatino Linotype" w:hAnsi="Palatino Linotype" w:cs="Palatino Linotype"/>
        </w:rPr>
        <w:t xml:space="preserve"> </w:t>
      </w:r>
      <w:r w:rsidR="00B82543" w:rsidRPr="00A74B1E">
        <w:rPr>
          <w:rFonts w:ascii="Palatino Linotype" w:eastAsia="Palatino Linotype" w:hAnsi="Palatino Linotype" w:cs="Palatino Linotype"/>
        </w:rPr>
        <w:t xml:space="preserve">el oficio número DAF/TES/006/2023, de fecha diecisiete de febrero de dos mil veintitrés signado por el Director de Administración y Finanzas, mediante el cual, en atención a la solicitud de información, </w:t>
      </w:r>
      <w:r w:rsidR="00B82543" w:rsidRPr="00A74B1E">
        <w:rPr>
          <w:rFonts w:ascii="Palatino Linotype" w:eastAsia="Palatino Linotype" w:hAnsi="Palatino Linotype" w:cs="Palatino Linotype"/>
          <w:b/>
          <w:u w:val="single"/>
        </w:rPr>
        <w:t>manifiesta que el porcentaje de ingresos propios del total de ingresos del año 2022, corresponde al 11.08%</w:t>
      </w:r>
      <w:r w:rsidR="00A91039" w:rsidRPr="00A74B1E">
        <w:rPr>
          <w:rFonts w:ascii="Palatino Linotype" w:eastAsia="Palatino Linotype" w:hAnsi="Palatino Linotype" w:cs="Palatino Linotype"/>
          <w:b/>
          <w:u w:val="single"/>
        </w:rPr>
        <w:t>.</w:t>
      </w:r>
    </w:p>
    <w:p w14:paraId="3026244B" w14:textId="6BEC15BD" w:rsidR="00444F34" w:rsidRPr="00A74B1E" w:rsidRDefault="00A91039">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Documento</w:t>
      </w:r>
      <w:r w:rsidR="00607A40" w:rsidRPr="00A74B1E">
        <w:rPr>
          <w:rFonts w:ascii="Palatino Linotype" w:eastAsia="Palatino Linotype" w:hAnsi="Palatino Linotype" w:cs="Palatino Linotype"/>
        </w:rPr>
        <w:t xml:space="preserve"> que, una vez analizado</w:t>
      </w:r>
      <w:r w:rsidR="00CD3643" w:rsidRPr="00A74B1E">
        <w:rPr>
          <w:rFonts w:ascii="Palatino Linotype" w:eastAsia="Palatino Linotype" w:hAnsi="Palatino Linotype" w:cs="Palatino Linotype"/>
        </w:rPr>
        <w:t xml:space="preserve"> se hizo</w:t>
      </w:r>
      <w:r w:rsidR="00607A40" w:rsidRPr="00A74B1E">
        <w:rPr>
          <w:rFonts w:ascii="Palatino Linotype" w:eastAsia="Palatino Linotype" w:hAnsi="Palatino Linotype" w:cs="Palatino Linotype"/>
        </w:rPr>
        <w:t xml:space="preserve"> del conocimiento de la parte </w:t>
      </w:r>
      <w:r w:rsidR="00607A40" w:rsidRPr="00A74B1E">
        <w:rPr>
          <w:rFonts w:ascii="Palatino Linotype" w:eastAsia="Palatino Linotype" w:hAnsi="Palatino Linotype" w:cs="Palatino Linotype"/>
          <w:b/>
        </w:rPr>
        <w:t xml:space="preserve">Recurrente </w:t>
      </w:r>
      <w:r w:rsidR="00607A40" w:rsidRPr="00A74B1E">
        <w:rPr>
          <w:rFonts w:ascii="Palatino Linotype" w:eastAsia="Palatino Linotype" w:hAnsi="Palatino Linotype" w:cs="Palatino Linotype"/>
        </w:rPr>
        <w:t>a efecto de que manifestara lo que a su derecho estimara conveniente, siendo omisa en ejercer dicha prerrogativa.</w:t>
      </w:r>
    </w:p>
    <w:p w14:paraId="039839B7" w14:textId="0E6200ED" w:rsidR="00CD3643" w:rsidRPr="00A74B1E" w:rsidRDefault="00CD3643" w:rsidP="00CD3643">
      <w:pPr>
        <w:spacing w:before="240" w:after="240" w:line="360" w:lineRule="auto"/>
        <w:jc w:val="both"/>
        <w:rPr>
          <w:rFonts w:ascii="Palatino Linotype" w:eastAsia="Palatino Linotype" w:hAnsi="Palatino Linotype" w:cs="Palatino Linotype"/>
          <w:b/>
        </w:rPr>
      </w:pPr>
      <w:r w:rsidRPr="00A74B1E">
        <w:rPr>
          <w:rFonts w:ascii="Palatino Linotype" w:eastAsia="Palatino Linotype" w:hAnsi="Palatino Linotype" w:cs="Palatino Linotype"/>
          <w:b/>
        </w:rPr>
        <w:t>7.</w:t>
      </w:r>
      <w:r w:rsidRPr="00A74B1E">
        <w:rPr>
          <w:rFonts w:ascii="Palatino Linotype" w:eastAsia="Palatino Linotype" w:hAnsi="Palatino Linotype" w:cs="Palatino Linotype"/>
        </w:rPr>
        <w:t xml:space="preserve"> </w:t>
      </w:r>
      <w:r w:rsidRPr="00A74B1E">
        <w:rPr>
          <w:rFonts w:ascii="Palatino Linotype" w:eastAsia="Palatino Linotype" w:hAnsi="Palatino Linotype" w:cs="Palatino Linotype"/>
          <w:b/>
        </w:rPr>
        <w:t xml:space="preserve">Cierre de instrucción. </w:t>
      </w:r>
      <w:r w:rsidRPr="00A74B1E">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00A91039" w:rsidRPr="00A74B1E">
        <w:rPr>
          <w:rFonts w:ascii="Palatino Linotype" w:eastAsia="Palatino Linotype" w:hAnsi="Palatino Linotype" w:cs="Palatino Linotype"/>
          <w:b/>
        </w:rPr>
        <w:t xml:space="preserve"> </w:t>
      </w:r>
      <w:r w:rsidR="00E4561C" w:rsidRPr="00A74B1E">
        <w:rPr>
          <w:rFonts w:ascii="Palatino Linotype" w:eastAsia="Palatino Linotype" w:hAnsi="Palatino Linotype" w:cs="Palatino Linotype"/>
          <w:b/>
        </w:rPr>
        <w:t xml:space="preserve">catorce </w:t>
      </w:r>
      <w:r w:rsidR="00A91039" w:rsidRPr="00A74B1E">
        <w:rPr>
          <w:rFonts w:ascii="Palatino Linotype" w:eastAsia="Palatino Linotype" w:hAnsi="Palatino Linotype" w:cs="Palatino Linotype"/>
          <w:b/>
        </w:rPr>
        <w:t>de marzo de dos mil veintitrés</w:t>
      </w:r>
      <w:r w:rsidRPr="00A74B1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A9DEC5E" w14:textId="77777777" w:rsidR="00444F34" w:rsidRPr="00A74B1E" w:rsidRDefault="00607A40">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7819D27" w14:textId="77777777" w:rsidR="00444F34" w:rsidRPr="00A74B1E" w:rsidRDefault="00607A40">
      <w:pPr>
        <w:widowControl w:val="0"/>
        <w:spacing w:before="240" w:after="240" w:line="360" w:lineRule="auto"/>
        <w:jc w:val="center"/>
        <w:rPr>
          <w:rFonts w:ascii="Palatino Linotype" w:eastAsia="Palatino Linotype" w:hAnsi="Palatino Linotype" w:cs="Palatino Linotype"/>
          <w:b/>
        </w:rPr>
      </w:pPr>
      <w:r w:rsidRPr="00A74B1E">
        <w:rPr>
          <w:rFonts w:ascii="Palatino Linotype" w:eastAsia="Palatino Linotype" w:hAnsi="Palatino Linotype" w:cs="Palatino Linotype"/>
          <w:b/>
        </w:rPr>
        <w:t>II. C O N S I D E R A N D O S</w:t>
      </w:r>
    </w:p>
    <w:p w14:paraId="2276B431" w14:textId="77777777" w:rsidR="00444F34" w:rsidRPr="00A74B1E" w:rsidRDefault="00607A40">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b/>
        </w:rPr>
        <w:t>Primero. Competencia.</w:t>
      </w:r>
      <w:r w:rsidRPr="00A74B1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CB32208" w14:textId="77777777" w:rsidR="00CD3643" w:rsidRPr="00A74B1E" w:rsidRDefault="00CD3643" w:rsidP="00CD3643">
      <w:pPr>
        <w:pBdr>
          <w:top w:val="nil"/>
          <w:left w:val="nil"/>
          <w:bottom w:val="nil"/>
          <w:right w:val="nil"/>
          <w:between w:val="nil"/>
        </w:pBdr>
        <w:spacing w:before="240" w:after="240" w:line="360" w:lineRule="auto"/>
        <w:jc w:val="both"/>
      </w:pPr>
      <w:bookmarkStart w:id="4" w:name="_heading=h.tyjcwt" w:colFirst="0" w:colLast="0"/>
      <w:bookmarkEnd w:id="4"/>
      <w:r w:rsidRPr="00A74B1E">
        <w:rPr>
          <w:rFonts w:ascii="Palatino Linotype" w:eastAsia="Palatino Linotype" w:hAnsi="Palatino Linotype" w:cs="Palatino Linotype"/>
          <w:b/>
        </w:rPr>
        <w:t xml:space="preserve">Segundo. Oportunidad y </w:t>
      </w:r>
      <w:proofErr w:type="spellStart"/>
      <w:r w:rsidRPr="00A74B1E">
        <w:rPr>
          <w:rFonts w:ascii="Palatino Linotype" w:eastAsia="Palatino Linotype" w:hAnsi="Palatino Linotype" w:cs="Palatino Linotype"/>
          <w:b/>
        </w:rPr>
        <w:t>Procedibilidad</w:t>
      </w:r>
      <w:proofErr w:type="spellEnd"/>
      <w:r w:rsidRPr="00A74B1E">
        <w:rPr>
          <w:rFonts w:ascii="Palatino Linotype" w:eastAsia="Palatino Linotype" w:hAnsi="Palatino Linotype" w:cs="Palatino Linotype"/>
          <w:b/>
        </w:rPr>
        <w:t xml:space="preserve"> del Recurso de Revisión</w:t>
      </w:r>
      <w:r w:rsidRPr="00A74B1E">
        <w:rPr>
          <w:rFonts w:ascii="Palatino Linotype" w:eastAsia="Palatino Linotype" w:hAnsi="Palatino Linotype" w:cs="Palatino Linotype"/>
        </w:rPr>
        <w:t>. Es de precisar que la</w:t>
      </w:r>
      <w:r w:rsidRPr="00A74B1E">
        <w:rPr>
          <w:rFonts w:ascii="Palatino Linotype" w:eastAsia="Palatino Linotype" w:hAnsi="Palatino Linotype" w:cs="Palatino Linotype"/>
          <w:b/>
        </w:rPr>
        <w:t xml:space="preserve"> </w:t>
      </w:r>
      <w:r w:rsidRPr="00A74B1E">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 </w:t>
      </w:r>
    </w:p>
    <w:p w14:paraId="5F2D6D56" w14:textId="77777777" w:rsidR="00CD3643" w:rsidRPr="00A74B1E" w:rsidRDefault="00CD3643" w:rsidP="00CD3643">
      <w:pPr>
        <w:pBdr>
          <w:top w:val="nil"/>
          <w:left w:val="nil"/>
          <w:bottom w:val="nil"/>
          <w:right w:val="nil"/>
          <w:between w:val="nil"/>
        </w:pBdr>
        <w:spacing w:before="120" w:after="120"/>
        <w:ind w:left="851" w:right="851"/>
        <w:jc w:val="both"/>
      </w:pPr>
      <w:r w:rsidRPr="00A74B1E">
        <w:rPr>
          <w:rFonts w:ascii="Palatino Linotype" w:eastAsia="Palatino Linotype" w:hAnsi="Palatino Linotype" w:cs="Palatino Linotype"/>
          <w:i/>
          <w:sz w:val="22"/>
          <w:szCs w:val="22"/>
        </w:rPr>
        <w:t>“</w:t>
      </w:r>
      <w:r w:rsidRPr="00A74B1E">
        <w:rPr>
          <w:rFonts w:ascii="Palatino Linotype" w:eastAsia="Palatino Linotype" w:hAnsi="Palatino Linotype" w:cs="Palatino Linotype"/>
          <w:b/>
          <w:i/>
          <w:sz w:val="22"/>
          <w:szCs w:val="22"/>
        </w:rPr>
        <w:t xml:space="preserve">Artículo 163. </w:t>
      </w:r>
      <w:r w:rsidRPr="00A74B1E">
        <w:rPr>
          <w:rFonts w:ascii="Palatino Linotype" w:eastAsia="Palatino Linotype" w:hAnsi="Palatino Linotype" w:cs="Palatino Linotype"/>
          <w:i/>
          <w:sz w:val="22"/>
          <w:szCs w:val="22"/>
        </w:rPr>
        <w:t>La Unidad de Transparencia deberá notificar la respuesta a la solicitud al interesado en el menor tiempo posible, que no podrá exceder de quince días hábiles, contados a partir del día siguiente a la presentación de aquélla. </w:t>
      </w:r>
    </w:p>
    <w:p w14:paraId="6CC873AD" w14:textId="77777777" w:rsidR="00CD3643" w:rsidRPr="00A74B1E" w:rsidRDefault="00CD3643" w:rsidP="00CD3643">
      <w:pPr>
        <w:pBdr>
          <w:top w:val="nil"/>
          <w:left w:val="nil"/>
          <w:bottom w:val="nil"/>
          <w:right w:val="nil"/>
          <w:between w:val="nil"/>
        </w:pBdr>
        <w:spacing w:before="120" w:after="120"/>
        <w:ind w:left="851" w:right="851"/>
        <w:jc w:val="both"/>
      </w:pPr>
      <w:r w:rsidRPr="00A74B1E">
        <w:rPr>
          <w:rFonts w:ascii="Palatino Linotype" w:eastAsia="Palatino Linotype" w:hAnsi="Palatino Linotype" w:cs="Palatino Linotype"/>
          <w:i/>
          <w:sz w:val="22"/>
          <w:szCs w:val="22"/>
        </w:rPr>
        <w:t>…</w:t>
      </w:r>
    </w:p>
    <w:p w14:paraId="610AA237" w14:textId="77777777" w:rsidR="00CD3643" w:rsidRPr="00A74B1E" w:rsidRDefault="00CD3643" w:rsidP="00CD3643">
      <w:pPr>
        <w:pBdr>
          <w:top w:val="nil"/>
          <w:left w:val="nil"/>
          <w:bottom w:val="nil"/>
          <w:right w:val="nil"/>
          <w:between w:val="nil"/>
        </w:pBdr>
        <w:spacing w:before="120" w:after="120"/>
        <w:ind w:left="851" w:right="851"/>
        <w:jc w:val="both"/>
      </w:pPr>
      <w:r w:rsidRPr="00A74B1E">
        <w:rPr>
          <w:rFonts w:ascii="Palatino Linotype" w:eastAsia="Palatino Linotype" w:hAnsi="Palatino Linotype" w:cs="Palatino Linotype"/>
          <w:b/>
          <w:i/>
          <w:sz w:val="22"/>
          <w:szCs w:val="22"/>
        </w:rPr>
        <w:t>Artículo 166.</w:t>
      </w:r>
      <w:r w:rsidRPr="00A74B1E">
        <w:rPr>
          <w:rFonts w:ascii="Palatino Linotype" w:eastAsia="Palatino Linotype" w:hAnsi="Palatino Linotype" w:cs="Palatino Linotype"/>
          <w:i/>
          <w:sz w:val="22"/>
          <w:szCs w:val="22"/>
        </w:rPr>
        <w:t xml:space="preserve"> […]</w:t>
      </w:r>
    </w:p>
    <w:p w14:paraId="6FFE073F" w14:textId="77777777" w:rsidR="00CD3643" w:rsidRPr="00A74B1E" w:rsidRDefault="00CD3643" w:rsidP="00CD3643">
      <w:pPr>
        <w:pBdr>
          <w:top w:val="nil"/>
          <w:left w:val="nil"/>
          <w:bottom w:val="nil"/>
          <w:right w:val="nil"/>
          <w:between w:val="nil"/>
        </w:pBdr>
        <w:spacing w:before="120" w:after="120"/>
        <w:ind w:left="851" w:right="851"/>
        <w:jc w:val="both"/>
      </w:pPr>
      <w:r w:rsidRPr="00A74B1E">
        <w:rPr>
          <w:rFonts w:ascii="Palatino Linotype" w:eastAsia="Palatino Linotype" w:hAnsi="Palatino Linotype" w:cs="Palatino Linotype"/>
          <w:i/>
          <w:sz w:val="22"/>
          <w:szCs w:val="22"/>
        </w:rPr>
        <w:lastRenderedPageBreak/>
        <w:t>Cuando el sujeto obligado no entregue la respuesta a la solicitud dentro del plazo previsto en la Ley, la solicitud se entenderá negada y el solicitante podrá interponer el recurso de revisión previsto en este ordenamiento.” </w:t>
      </w:r>
    </w:p>
    <w:p w14:paraId="7F68F1F8" w14:textId="77777777" w:rsidR="00CD3643" w:rsidRPr="00A74B1E" w:rsidRDefault="00CD3643" w:rsidP="00CD3643">
      <w:pPr>
        <w:pBdr>
          <w:top w:val="nil"/>
          <w:left w:val="nil"/>
          <w:bottom w:val="nil"/>
          <w:right w:val="nil"/>
          <w:between w:val="nil"/>
        </w:pBdr>
        <w:spacing w:before="240" w:after="240" w:line="360" w:lineRule="auto"/>
        <w:jc w:val="both"/>
      </w:pPr>
      <w:r w:rsidRPr="00A74B1E">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7817C17C" w14:textId="77777777" w:rsidR="00CD3643" w:rsidRPr="00A74B1E" w:rsidRDefault="00CD3643" w:rsidP="00CD3643">
      <w:pPr>
        <w:pBdr>
          <w:top w:val="nil"/>
          <w:left w:val="nil"/>
          <w:bottom w:val="nil"/>
          <w:right w:val="nil"/>
          <w:between w:val="nil"/>
        </w:pBdr>
        <w:spacing w:before="240" w:after="240" w:line="360" w:lineRule="auto"/>
        <w:jc w:val="both"/>
      </w:pPr>
      <w:r w:rsidRPr="00A74B1E">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2669EC5" w14:textId="77777777" w:rsidR="00CD3643" w:rsidRPr="00A74B1E" w:rsidRDefault="00CD3643" w:rsidP="00CD3643">
      <w:pPr>
        <w:pBdr>
          <w:top w:val="nil"/>
          <w:left w:val="nil"/>
          <w:bottom w:val="nil"/>
          <w:right w:val="nil"/>
          <w:between w:val="nil"/>
        </w:pBdr>
        <w:spacing w:before="240" w:after="240" w:line="360" w:lineRule="auto"/>
        <w:jc w:val="both"/>
      </w:pPr>
      <w:r w:rsidRPr="00A74B1E">
        <w:rPr>
          <w:rFonts w:ascii="Palatino Linotype" w:eastAsia="Palatino Linotype" w:hAnsi="Palatino Linotype" w:cs="Palatino Linotype"/>
        </w:rPr>
        <w:t>Por su parte, el artículo 178 del citado ordenamiento, establece:</w:t>
      </w:r>
    </w:p>
    <w:p w14:paraId="7C82FA95" w14:textId="77777777" w:rsidR="009533C4" w:rsidRPr="00A74B1E" w:rsidRDefault="009533C4" w:rsidP="009533C4">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rPr>
      </w:pPr>
      <w:r w:rsidRPr="00A74B1E">
        <w:rPr>
          <w:rFonts w:ascii="Palatino Linotype" w:eastAsia="Palatino Linotype" w:hAnsi="Palatino Linotype" w:cs="Palatino Linotype"/>
          <w:i/>
          <w:sz w:val="22"/>
          <w:szCs w:val="22"/>
        </w:rPr>
        <w:t>“</w:t>
      </w:r>
      <w:r w:rsidRPr="00A74B1E">
        <w:rPr>
          <w:rFonts w:ascii="Palatino Linotype" w:eastAsia="Palatino Linotype" w:hAnsi="Palatino Linotype" w:cs="Palatino Linotype"/>
          <w:b/>
          <w:i/>
          <w:sz w:val="22"/>
          <w:szCs w:val="22"/>
        </w:rPr>
        <w:t xml:space="preserve">Artículo 178. </w:t>
      </w:r>
      <w:r w:rsidRPr="00A74B1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74B1E">
        <w:rPr>
          <w:rFonts w:ascii="Palatino Linotype" w:eastAsia="Palatino Linotype" w:hAnsi="Palatino Linotype" w:cs="Palatino Linotype"/>
          <w:b/>
          <w:i/>
          <w:sz w:val="22"/>
          <w:szCs w:val="22"/>
        </w:rPr>
        <w:t>.</w:t>
      </w:r>
    </w:p>
    <w:p w14:paraId="73B7B1FA" w14:textId="77777777" w:rsidR="00CF4962" w:rsidRPr="00A74B1E" w:rsidRDefault="00CF4962" w:rsidP="009533C4">
      <w:pPr>
        <w:pBdr>
          <w:top w:val="nil"/>
          <w:left w:val="nil"/>
          <w:bottom w:val="nil"/>
          <w:right w:val="nil"/>
          <w:between w:val="nil"/>
        </w:pBdr>
        <w:spacing w:line="276" w:lineRule="auto"/>
        <w:ind w:left="851" w:right="851"/>
        <w:jc w:val="both"/>
        <w:rPr>
          <w:rFonts w:ascii="Palatino Linotype" w:eastAsia="Palatino Linotype" w:hAnsi="Palatino Linotype" w:cs="Palatino Linotype"/>
          <w:b/>
          <w:i/>
          <w:sz w:val="22"/>
          <w:szCs w:val="22"/>
        </w:rPr>
      </w:pPr>
    </w:p>
    <w:p w14:paraId="47D41FF6" w14:textId="77777777" w:rsidR="009533C4" w:rsidRPr="00A74B1E" w:rsidRDefault="009533C4" w:rsidP="009533C4">
      <w:pPr>
        <w:pBdr>
          <w:top w:val="nil"/>
          <w:left w:val="nil"/>
          <w:bottom w:val="nil"/>
          <w:right w:val="nil"/>
          <w:between w:val="nil"/>
        </w:pBdr>
        <w:spacing w:line="276" w:lineRule="auto"/>
        <w:ind w:left="851" w:right="851"/>
        <w:jc w:val="both"/>
      </w:pPr>
      <w:r w:rsidRPr="00A74B1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FDB07B2" w14:textId="77777777" w:rsidR="009533C4" w:rsidRPr="00A74B1E" w:rsidRDefault="009533C4" w:rsidP="009533C4">
      <w:pPr>
        <w:pBdr>
          <w:top w:val="nil"/>
          <w:left w:val="nil"/>
          <w:bottom w:val="nil"/>
          <w:right w:val="nil"/>
          <w:between w:val="nil"/>
        </w:pBdr>
        <w:spacing w:before="240" w:after="240" w:line="360" w:lineRule="auto"/>
        <w:jc w:val="both"/>
      </w:pPr>
      <w:r w:rsidRPr="00A74B1E">
        <w:rPr>
          <w:rFonts w:ascii="Palatino Linotype" w:eastAsia="Palatino Linotype" w:hAnsi="Palatino Linotype" w:cs="Palatino Linotype"/>
        </w:rPr>
        <w:lastRenderedPageBreak/>
        <w:t xml:space="preserve">De lo anterior, se advierte que el recurso de revisión se ha de interponer dentro del plazo de quince días hábiles, a partir de la fecha en que el </w:t>
      </w:r>
      <w:r w:rsidRPr="00A74B1E">
        <w:rPr>
          <w:rFonts w:ascii="Palatino Linotype" w:eastAsia="Palatino Linotype" w:hAnsi="Palatino Linotype" w:cs="Palatino Linotype"/>
          <w:b/>
        </w:rPr>
        <w:t xml:space="preserve">Sujeto Obligado </w:t>
      </w:r>
      <w:r w:rsidRPr="00A74B1E">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5CF5AC2C" w14:textId="77777777" w:rsidR="00CD3643" w:rsidRPr="00A74B1E" w:rsidRDefault="00CD3643" w:rsidP="00CD3643">
      <w:pPr>
        <w:pBdr>
          <w:top w:val="nil"/>
          <w:left w:val="nil"/>
          <w:bottom w:val="nil"/>
          <w:right w:val="nil"/>
          <w:between w:val="nil"/>
        </w:pBdr>
        <w:spacing w:before="240" w:after="240" w:line="360" w:lineRule="auto"/>
        <w:jc w:val="both"/>
      </w:pPr>
      <w:r w:rsidRPr="00A74B1E">
        <w:rPr>
          <w:rFonts w:ascii="Palatino Linotype" w:eastAsia="Palatino Linotype" w:hAnsi="Palatino Linotype" w:cs="Palatino Linotype"/>
        </w:rPr>
        <w:t xml:space="preserve">La negativa ficta constituye una presunción legal, en el entendido de que donde no hubo respuesta por parte del </w:t>
      </w:r>
      <w:r w:rsidRPr="00A74B1E">
        <w:rPr>
          <w:rFonts w:ascii="Palatino Linotype" w:eastAsia="Palatino Linotype" w:hAnsi="Palatino Linotype" w:cs="Palatino Linotype"/>
          <w:b/>
        </w:rPr>
        <w:t xml:space="preserve">Sujeto Obligado </w:t>
      </w:r>
      <w:r w:rsidRPr="00A74B1E">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7DAE8F4" w14:textId="77777777" w:rsidR="00CD3643" w:rsidRPr="00A74B1E" w:rsidRDefault="00CD3643" w:rsidP="00CD3643">
      <w:pPr>
        <w:pBdr>
          <w:top w:val="nil"/>
          <w:left w:val="nil"/>
          <w:bottom w:val="nil"/>
          <w:right w:val="nil"/>
          <w:between w:val="nil"/>
        </w:pBdr>
        <w:spacing w:before="240" w:after="240" w:line="360" w:lineRule="auto"/>
        <w:jc w:val="both"/>
      </w:pPr>
      <w:r w:rsidRPr="00A74B1E">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A74B1E">
        <w:rPr>
          <w:rFonts w:ascii="Palatino Linotype" w:eastAsia="Palatino Linotype" w:hAnsi="Palatino Linotype" w:cs="Palatino Linotype"/>
        </w:rPr>
        <w:t>desechamiento</w:t>
      </w:r>
      <w:proofErr w:type="spellEnd"/>
      <w:r w:rsidRPr="00A74B1E">
        <w:rPr>
          <w:rFonts w:ascii="Palatino Linotype" w:eastAsia="Palatino Linotype" w:hAnsi="Palatino Linotype" w:cs="Palatino Linotype"/>
        </w:rPr>
        <w:t xml:space="preserve"> del mismo.</w:t>
      </w:r>
    </w:p>
    <w:p w14:paraId="0427B1BC" w14:textId="77777777" w:rsidR="00CD3643" w:rsidRPr="00A74B1E" w:rsidRDefault="00CD3643" w:rsidP="00CD3643">
      <w:pPr>
        <w:pBdr>
          <w:top w:val="nil"/>
          <w:left w:val="nil"/>
          <w:bottom w:val="nil"/>
          <w:right w:val="nil"/>
          <w:between w:val="nil"/>
        </w:pBdr>
        <w:spacing w:before="240" w:after="240" w:line="360" w:lineRule="auto"/>
        <w:jc w:val="both"/>
      </w:pPr>
      <w:r w:rsidRPr="00A74B1E">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A74B1E">
        <w:rPr>
          <w:rFonts w:ascii="Palatino Linotype" w:eastAsia="Palatino Linotype" w:hAnsi="Palatino Linotype" w:cs="Palatino Linotype"/>
          <w:b/>
        </w:rPr>
        <w:t>Sujeto Obligado</w:t>
      </w:r>
      <w:r w:rsidRPr="00A74B1E">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1DA2BA7" w14:textId="77777777" w:rsidR="00CD3643" w:rsidRPr="00A74B1E" w:rsidRDefault="00CD3643" w:rsidP="00CD3643">
      <w:pPr>
        <w:pBdr>
          <w:top w:val="nil"/>
          <w:left w:val="nil"/>
          <w:bottom w:val="nil"/>
          <w:right w:val="nil"/>
          <w:between w:val="nil"/>
        </w:pBdr>
        <w:spacing w:line="276" w:lineRule="auto"/>
        <w:ind w:left="851" w:right="851"/>
        <w:jc w:val="both"/>
      </w:pPr>
      <w:r w:rsidRPr="00A74B1E">
        <w:rPr>
          <w:rFonts w:ascii="Palatino Linotype" w:eastAsia="Palatino Linotype" w:hAnsi="Palatino Linotype" w:cs="Palatino Linotype"/>
          <w:b/>
          <w:i/>
          <w:sz w:val="22"/>
          <w:szCs w:val="22"/>
        </w:rPr>
        <w:t>“CRITERIO 0001-15. NEGATIVA FICTA. PLAZO PARA INTERPONER EL RECURSO DE REVISIÓN TRATÁNDOSE DE</w:t>
      </w:r>
      <w:r w:rsidRPr="00A74B1E">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w:t>
      </w:r>
      <w:r w:rsidRPr="00A74B1E">
        <w:rPr>
          <w:rFonts w:ascii="Palatino Linotype" w:eastAsia="Palatino Linotype" w:hAnsi="Palatino Linotype" w:cs="Palatino Linotype"/>
          <w:b/>
          <w:i/>
          <w:sz w:val="22"/>
          <w:szCs w:val="22"/>
        </w:rPr>
        <w:t>se genera la ficción legal de una respuesta en sentido negativo</w:t>
      </w:r>
      <w:r w:rsidRPr="00A74B1E">
        <w:rPr>
          <w:rFonts w:ascii="Palatino Linotype" w:eastAsia="Palatino Linotype" w:hAnsi="Palatino Linotype" w:cs="Palatino Linotype"/>
          <w:i/>
          <w:sz w:val="22"/>
          <w:szCs w:val="22"/>
        </w:rPr>
        <w:t>;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74B1E">
        <w:rPr>
          <w:rFonts w:ascii="Palatino Linotype" w:eastAsia="Palatino Linotype" w:hAnsi="Palatino Linotype" w:cs="Palatino Linotype"/>
          <w:i/>
        </w:rPr>
        <w:t> </w:t>
      </w:r>
    </w:p>
    <w:p w14:paraId="29C95B8B" w14:textId="77777777" w:rsidR="00CD3643" w:rsidRPr="00A74B1E" w:rsidRDefault="00CD3643" w:rsidP="00CD3643">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Por cuanto hace a la </w:t>
      </w:r>
      <w:proofErr w:type="spellStart"/>
      <w:r w:rsidRPr="00A74B1E">
        <w:rPr>
          <w:rFonts w:ascii="Palatino Linotype" w:eastAsia="Palatino Linotype" w:hAnsi="Palatino Linotype" w:cs="Palatino Linotype"/>
        </w:rPr>
        <w:t>procedibilidad</w:t>
      </w:r>
      <w:proofErr w:type="spellEnd"/>
      <w:r w:rsidRPr="00A74B1E">
        <w:rPr>
          <w:rFonts w:ascii="Palatino Linotype" w:eastAsia="Palatino Linotype" w:hAnsi="Palatino Linotype" w:cs="Palatino Linotype"/>
        </w:rPr>
        <w:t xml:space="preserve"> de los recursos de revisión, una vez realizado el análisis de los formatos de interposición de los recursos, se concluye la acreditación plena de los elementos formales precisados por el artículo 180 de la Ley de </w:t>
      </w:r>
      <w:r w:rsidRPr="00A74B1E">
        <w:rPr>
          <w:rFonts w:ascii="Palatino Linotype" w:eastAsia="Palatino Linotype" w:hAnsi="Palatino Linotype" w:cs="Palatino Linotype"/>
        </w:rPr>
        <w:lastRenderedPageBreak/>
        <w:t>Transparencia y Acceso a la Información Pública del Estado de México y Municipios, en atención a que fueron presentados mediante el formato visible en el SAIMEX.</w:t>
      </w:r>
    </w:p>
    <w:p w14:paraId="2CC9ADFB" w14:textId="77777777" w:rsidR="00CD3643" w:rsidRPr="00A74B1E" w:rsidRDefault="00CD3643" w:rsidP="00CD3643">
      <w:pPr>
        <w:pBdr>
          <w:top w:val="nil"/>
          <w:left w:val="nil"/>
          <w:bottom w:val="nil"/>
          <w:right w:val="nil"/>
          <w:between w:val="nil"/>
        </w:pBdr>
        <w:spacing w:before="240" w:after="240" w:line="360" w:lineRule="auto"/>
        <w:jc w:val="both"/>
      </w:pPr>
      <w:r w:rsidRPr="00A74B1E">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50242F6E" w14:textId="77777777" w:rsidR="00CD3643" w:rsidRPr="00A74B1E" w:rsidRDefault="00CD3643" w:rsidP="00CD3643">
      <w:pPr>
        <w:pBdr>
          <w:top w:val="nil"/>
          <w:left w:val="nil"/>
          <w:bottom w:val="nil"/>
          <w:right w:val="nil"/>
          <w:between w:val="nil"/>
        </w:pBdr>
        <w:spacing w:line="276" w:lineRule="auto"/>
        <w:ind w:left="851" w:right="851"/>
        <w:jc w:val="both"/>
      </w:pPr>
      <w:r w:rsidRPr="00A74B1E">
        <w:rPr>
          <w:rFonts w:ascii="Palatino Linotype" w:eastAsia="Palatino Linotype" w:hAnsi="Palatino Linotype" w:cs="Palatino Linotype"/>
          <w:i/>
          <w:sz w:val="22"/>
          <w:szCs w:val="22"/>
        </w:rPr>
        <w:t>“</w:t>
      </w:r>
      <w:r w:rsidRPr="00A74B1E">
        <w:rPr>
          <w:rFonts w:ascii="Palatino Linotype" w:eastAsia="Palatino Linotype" w:hAnsi="Palatino Linotype" w:cs="Palatino Linotype"/>
          <w:b/>
          <w:i/>
          <w:sz w:val="22"/>
          <w:szCs w:val="22"/>
        </w:rPr>
        <w:t xml:space="preserve">Artículo 179. </w:t>
      </w:r>
      <w:r w:rsidRPr="00A74B1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73C601C" w14:textId="77777777" w:rsidR="00CD3643" w:rsidRPr="00A74B1E" w:rsidRDefault="00CD3643" w:rsidP="00CD3643">
      <w:pPr>
        <w:pBdr>
          <w:top w:val="nil"/>
          <w:left w:val="nil"/>
          <w:bottom w:val="nil"/>
          <w:right w:val="nil"/>
          <w:between w:val="nil"/>
        </w:pBdr>
        <w:spacing w:line="276" w:lineRule="auto"/>
        <w:ind w:left="1134" w:right="851"/>
        <w:jc w:val="both"/>
      </w:pPr>
      <w:r w:rsidRPr="00A74B1E">
        <w:rPr>
          <w:rFonts w:ascii="Palatino Linotype" w:eastAsia="Palatino Linotype" w:hAnsi="Palatino Linotype" w:cs="Palatino Linotype"/>
          <w:i/>
        </w:rPr>
        <w:t>…</w:t>
      </w:r>
    </w:p>
    <w:p w14:paraId="023FE127" w14:textId="77777777" w:rsidR="00CD3643" w:rsidRPr="00A74B1E" w:rsidRDefault="00CD3643" w:rsidP="00CD3643">
      <w:pPr>
        <w:pBdr>
          <w:top w:val="nil"/>
          <w:left w:val="nil"/>
          <w:bottom w:val="nil"/>
          <w:right w:val="nil"/>
          <w:between w:val="nil"/>
        </w:pBdr>
        <w:spacing w:line="276" w:lineRule="auto"/>
        <w:ind w:left="1134" w:right="851"/>
        <w:jc w:val="both"/>
      </w:pPr>
      <w:r w:rsidRPr="00A74B1E">
        <w:rPr>
          <w:rFonts w:ascii="Palatino Linotype" w:eastAsia="Palatino Linotype" w:hAnsi="Palatino Linotype" w:cs="Palatino Linotype"/>
          <w:b/>
          <w:i/>
          <w:sz w:val="22"/>
          <w:szCs w:val="22"/>
        </w:rPr>
        <w:t xml:space="preserve">VII. </w:t>
      </w:r>
      <w:r w:rsidRPr="00A74B1E">
        <w:rPr>
          <w:rFonts w:ascii="Palatino Linotype" w:eastAsia="Palatino Linotype" w:hAnsi="Palatino Linotype" w:cs="Palatino Linotype"/>
          <w:i/>
          <w:sz w:val="22"/>
          <w:szCs w:val="22"/>
        </w:rPr>
        <w:t>La falta de respuesta a una solicitud de acceso a la información;</w:t>
      </w:r>
    </w:p>
    <w:p w14:paraId="67AD3383" w14:textId="77777777" w:rsidR="00CD3643" w:rsidRPr="00A74B1E" w:rsidRDefault="00CD3643" w:rsidP="00CD3643">
      <w:pPr>
        <w:pBdr>
          <w:top w:val="nil"/>
          <w:left w:val="nil"/>
          <w:bottom w:val="nil"/>
          <w:right w:val="nil"/>
          <w:between w:val="nil"/>
        </w:pBdr>
        <w:spacing w:line="276" w:lineRule="auto"/>
        <w:ind w:left="1134" w:right="851"/>
        <w:jc w:val="both"/>
      </w:pPr>
      <w:r w:rsidRPr="00A74B1E">
        <w:rPr>
          <w:rFonts w:ascii="Palatino Linotype" w:eastAsia="Palatino Linotype" w:hAnsi="Palatino Linotype" w:cs="Palatino Linotype"/>
          <w:b/>
          <w:i/>
          <w:sz w:val="22"/>
          <w:szCs w:val="22"/>
        </w:rPr>
        <w:t>…</w:t>
      </w:r>
      <w:r w:rsidRPr="00A74B1E">
        <w:rPr>
          <w:rFonts w:ascii="Palatino Linotype" w:eastAsia="Palatino Linotype" w:hAnsi="Palatino Linotype" w:cs="Palatino Linotype"/>
          <w:i/>
          <w:sz w:val="22"/>
          <w:szCs w:val="22"/>
        </w:rPr>
        <w:t>”</w:t>
      </w:r>
    </w:p>
    <w:p w14:paraId="7A9E1815" w14:textId="77777777" w:rsidR="00CD3643" w:rsidRPr="00A74B1E" w:rsidRDefault="00CD3643" w:rsidP="00CD364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El precepto legal citado, establece como supuesto de procedencia del recurso de revisión, en aquellos casos en que la parte </w:t>
      </w:r>
      <w:r w:rsidRPr="00A74B1E">
        <w:rPr>
          <w:rFonts w:ascii="Palatino Linotype" w:eastAsia="Palatino Linotype" w:hAnsi="Palatino Linotype" w:cs="Palatino Linotype"/>
          <w:b/>
        </w:rPr>
        <w:t xml:space="preserve">Recurrente </w:t>
      </w:r>
      <w:r w:rsidRPr="00A74B1E">
        <w:rPr>
          <w:rFonts w:ascii="Palatino Linotype" w:eastAsia="Palatino Linotype" w:hAnsi="Palatino Linotype" w:cs="Palatino Linotype"/>
        </w:rPr>
        <w:t xml:space="preserve">estime negado el acceso a la información por la falta de respuesta por el </w:t>
      </w:r>
      <w:r w:rsidRPr="00A74B1E">
        <w:rPr>
          <w:rFonts w:ascii="Palatino Linotype" w:eastAsia="Palatino Linotype" w:hAnsi="Palatino Linotype" w:cs="Palatino Linotype"/>
          <w:b/>
        </w:rPr>
        <w:t>Sujeto Obligado</w:t>
      </w:r>
      <w:r w:rsidRPr="00A74B1E">
        <w:rPr>
          <w:rFonts w:ascii="Palatino Linotype" w:eastAsia="Palatino Linotype" w:hAnsi="Palatino Linotype" w:cs="Palatino Linotype"/>
        </w:rPr>
        <w:t xml:space="preserve">, en este asunto se actualiza la hipótesis jurídica citada, en atención a que la parte </w:t>
      </w:r>
      <w:r w:rsidRPr="00A74B1E">
        <w:rPr>
          <w:rFonts w:ascii="Palatino Linotype" w:eastAsia="Palatino Linotype" w:hAnsi="Palatino Linotype" w:cs="Palatino Linotype"/>
          <w:b/>
        </w:rPr>
        <w:t>Recurrente</w:t>
      </w:r>
      <w:r w:rsidRPr="00A74B1E">
        <w:rPr>
          <w:rFonts w:ascii="Palatino Linotype" w:eastAsia="Palatino Linotype" w:hAnsi="Palatino Linotype" w:cs="Palatino Linotype"/>
        </w:rPr>
        <w:t xml:space="preserve"> combate falta de trámite por el </w:t>
      </w:r>
      <w:r w:rsidRPr="00A74B1E">
        <w:rPr>
          <w:rFonts w:ascii="Palatino Linotype" w:eastAsia="Palatino Linotype" w:hAnsi="Palatino Linotype" w:cs="Palatino Linotype"/>
          <w:b/>
        </w:rPr>
        <w:t>Sujeto Obligado</w:t>
      </w:r>
      <w:r w:rsidRPr="00A74B1E">
        <w:rPr>
          <w:rFonts w:ascii="Palatino Linotype" w:eastAsia="Palatino Linotype" w:hAnsi="Palatino Linotype" w:cs="Palatino Linotype"/>
        </w:rPr>
        <w:t xml:space="preserve"> y expresa motivos de inconformidad en contra de dicha circunstancia.</w:t>
      </w:r>
    </w:p>
    <w:p w14:paraId="4D2D52C2" w14:textId="77777777" w:rsidR="00950801" w:rsidRPr="00A74B1E" w:rsidRDefault="00950801" w:rsidP="00950801">
      <w:pPr>
        <w:spacing w:before="240" w:after="240" w:line="360" w:lineRule="auto"/>
        <w:jc w:val="both"/>
        <w:rPr>
          <w:rFonts w:ascii="Palatino Linotype" w:hAnsi="Palatino Linotype"/>
          <w:szCs w:val="28"/>
          <w:lang w:eastAsia="es-ES"/>
        </w:rPr>
      </w:pPr>
      <w:r w:rsidRPr="00A74B1E">
        <w:rPr>
          <w:rFonts w:ascii="Palatino Linotype" w:eastAsia="Palatino Linotype" w:hAnsi="Palatino Linotype" w:cs="Palatino Linotype"/>
          <w:b/>
        </w:rPr>
        <w:t>Tercero. Análisis de las causales de sobreseimiento del recurso de revisión.</w:t>
      </w:r>
      <w:r w:rsidRPr="00A74B1E">
        <w:rPr>
          <w:rFonts w:ascii="Palatino Linotype" w:eastAsia="Palatino Linotype" w:hAnsi="Palatino Linotype" w:cs="Palatino Linotype"/>
        </w:rPr>
        <w:t xml:space="preserve"> </w:t>
      </w:r>
      <w:r w:rsidRPr="00A74B1E">
        <w:rPr>
          <w:rFonts w:ascii="Palatino Linotype" w:hAnsi="Palatino Linotype"/>
          <w:szCs w:val="28"/>
          <w:lang w:eastAsia="es-ES"/>
        </w:rPr>
        <w:t>En primera instancia, debe apuntarse que del análisis al recurso de revisión que ahora se resuelve, se tiene que se actualiza la causal de sobreseimiento del recurso de revisión establecido en la fracción III del artículo 192</w:t>
      </w:r>
      <w:r w:rsidRPr="00A74B1E">
        <w:rPr>
          <w:rFonts w:ascii="Palatino Linotype" w:hAnsi="Palatino Linotype"/>
          <w:szCs w:val="28"/>
          <w:vertAlign w:val="superscript"/>
          <w:lang w:eastAsia="es-ES"/>
        </w:rPr>
        <w:footnoteReference w:id="1"/>
      </w:r>
      <w:r w:rsidRPr="00A74B1E">
        <w:rPr>
          <w:rFonts w:ascii="Palatino Linotype" w:hAnsi="Palatino Linotype"/>
          <w:szCs w:val="28"/>
          <w:lang w:eastAsia="es-ES"/>
        </w:rPr>
        <w:t xml:space="preserve"> en relación con el diverso 186 </w:t>
      </w:r>
      <w:r w:rsidRPr="00A74B1E">
        <w:rPr>
          <w:rFonts w:ascii="Palatino Linotype" w:hAnsi="Palatino Linotype"/>
          <w:szCs w:val="28"/>
          <w:lang w:eastAsia="es-ES"/>
        </w:rPr>
        <w:lastRenderedPageBreak/>
        <w:t>fracción I</w:t>
      </w:r>
      <w:r w:rsidRPr="00A74B1E">
        <w:rPr>
          <w:rFonts w:ascii="Palatino Linotype" w:hAnsi="Palatino Linotype"/>
          <w:szCs w:val="28"/>
          <w:vertAlign w:val="superscript"/>
          <w:lang w:eastAsia="es-ES"/>
        </w:rPr>
        <w:footnoteReference w:id="2"/>
      </w:r>
      <w:r w:rsidRPr="00A74B1E">
        <w:rPr>
          <w:rFonts w:ascii="Palatino Linotype" w:hAnsi="Palatino Linotype"/>
          <w:szCs w:val="28"/>
          <w:lang w:eastAsia="es-ES"/>
        </w:rPr>
        <w:t xml:space="preserve">, ambos de la Ley de Transparencia y Acceso a la Información Pública del Estado de México y Municipios, derivado del contenido del informe justificado rendido por el </w:t>
      </w:r>
      <w:r w:rsidRPr="00A74B1E">
        <w:rPr>
          <w:rFonts w:ascii="Palatino Linotype" w:hAnsi="Palatino Linotype"/>
          <w:b/>
          <w:szCs w:val="28"/>
          <w:lang w:eastAsia="es-ES"/>
        </w:rPr>
        <w:t>Sujeto Obligado.</w:t>
      </w:r>
      <w:r w:rsidRPr="00A74B1E">
        <w:rPr>
          <w:rFonts w:ascii="Palatino Linotype" w:hAnsi="Palatino Linotype"/>
          <w:noProof/>
        </w:rPr>
        <w:t xml:space="preserve"> </w:t>
      </w:r>
    </w:p>
    <w:p w14:paraId="5ECCBB43" w14:textId="77777777" w:rsidR="00950801" w:rsidRPr="00A74B1E" w:rsidRDefault="00950801" w:rsidP="00950801">
      <w:pPr>
        <w:tabs>
          <w:tab w:val="left" w:pos="7513"/>
        </w:tabs>
        <w:adjustRightInd w:val="0"/>
        <w:spacing w:after="240" w:line="360" w:lineRule="auto"/>
        <w:ind w:right="49"/>
        <w:jc w:val="both"/>
        <w:rPr>
          <w:rFonts w:ascii="Palatino Linotype" w:hAnsi="Palatino Linotype"/>
          <w:lang w:eastAsia="es-ES"/>
        </w:rPr>
      </w:pPr>
      <w:r w:rsidRPr="00A74B1E">
        <w:rPr>
          <w:rFonts w:ascii="Palatino Linotype" w:hAnsi="Palatino Linotype"/>
          <w:lang w:eastAsia="es-ES"/>
        </w:rPr>
        <w:t>Para una mejor comprensión del asunto, de las constancias que obran en el expediente electrónico, valoradas anteriormente, destacan por su importancia los antecedentes siguientes:</w:t>
      </w:r>
    </w:p>
    <w:p w14:paraId="6F38E190" w14:textId="5E0EEDE9" w:rsidR="00950801" w:rsidRPr="00A74B1E" w:rsidRDefault="00950801" w:rsidP="00950801">
      <w:pPr>
        <w:tabs>
          <w:tab w:val="left" w:pos="7513"/>
        </w:tabs>
        <w:adjustRightInd w:val="0"/>
        <w:spacing w:before="240" w:after="240" w:line="360" w:lineRule="auto"/>
        <w:ind w:right="49"/>
        <w:jc w:val="both"/>
        <w:rPr>
          <w:rFonts w:ascii="Palatino Linotype" w:hAnsi="Palatino Linotype" w:cs="Arial"/>
          <w:lang w:eastAsia="en-US"/>
        </w:rPr>
      </w:pPr>
      <w:r w:rsidRPr="00A74B1E">
        <w:rPr>
          <w:rFonts w:ascii="Palatino Linotype" w:hAnsi="Palatino Linotype"/>
          <w:lang w:eastAsia="en-US"/>
        </w:rPr>
        <w:t xml:space="preserve">En la solicitud de información materia del presente recurso, la parte solicitante requirió al </w:t>
      </w:r>
      <w:r w:rsidRPr="00A74B1E">
        <w:rPr>
          <w:rFonts w:ascii="Palatino Linotype" w:hAnsi="Palatino Linotype"/>
          <w:b/>
          <w:lang w:eastAsia="en-US"/>
        </w:rPr>
        <w:t>Sujeto Obligado</w:t>
      </w:r>
      <w:r w:rsidR="009533C4" w:rsidRPr="00A74B1E">
        <w:rPr>
          <w:rFonts w:ascii="Palatino Linotype" w:hAnsi="Palatino Linotype"/>
          <w:b/>
          <w:lang w:eastAsia="en-US"/>
        </w:rPr>
        <w:t>,</w:t>
      </w:r>
      <w:r w:rsidRPr="00A74B1E">
        <w:rPr>
          <w:rFonts w:ascii="Palatino Linotype" w:hAnsi="Palatino Linotype"/>
          <w:lang w:eastAsia="en-US"/>
        </w:rPr>
        <w:t xml:space="preserve"> lo siguiente</w:t>
      </w:r>
      <w:r w:rsidRPr="00A74B1E">
        <w:rPr>
          <w:rFonts w:ascii="Palatino Linotype" w:hAnsi="Palatino Linotype" w:cs="Arial"/>
          <w:lang w:eastAsia="en-US"/>
        </w:rPr>
        <w:t>:</w:t>
      </w:r>
    </w:p>
    <w:p w14:paraId="591B3439" w14:textId="7E0751CC" w:rsidR="00405161" w:rsidRPr="00A74B1E" w:rsidRDefault="00405161" w:rsidP="00405161">
      <w:pPr>
        <w:spacing w:before="240" w:after="240" w:line="360" w:lineRule="auto"/>
        <w:ind w:left="284" w:right="49"/>
        <w:jc w:val="both"/>
        <w:rPr>
          <w:rFonts w:ascii="Palatino Linotype" w:eastAsia="Palatino Linotype" w:hAnsi="Palatino Linotype" w:cs="Palatino Linotype"/>
          <w:b/>
          <w:i/>
          <w:sz w:val="22"/>
          <w:szCs w:val="22"/>
        </w:rPr>
      </w:pPr>
      <w:r w:rsidRPr="00A74B1E">
        <w:rPr>
          <w:rFonts w:ascii="Palatino Linotype" w:eastAsia="Palatino Linotype" w:hAnsi="Palatino Linotype" w:cs="Palatino Linotype"/>
          <w:szCs w:val="22"/>
        </w:rPr>
        <w:t xml:space="preserve">1. </w:t>
      </w:r>
      <w:r w:rsidR="009533C4" w:rsidRPr="00A74B1E">
        <w:rPr>
          <w:rFonts w:ascii="Palatino Linotype" w:eastAsia="Palatino Linotype" w:hAnsi="Palatino Linotype" w:cs="Palatino Linotype"/>
          <w:szCs w:val="22"/>
        </w:rPr>
        <w:t>Porcentaje de ingresos propios del total de ingresos del año 2022</w:t>
      </w:r>
      <w:r w:rsidRPr="00A74B1E">
        <w:rPr>
          <w:rFonts w:ascii="Palatino Linotype" w:eastAsia="Palatino Linotype" w:hAnsi="Palatino Linotype" w:cs="Palatino Linotype"/>
          <w:szCs w:val="22"/>
        </w:rPr>
        <w:t>.</w:t>
      </w:r>
    </w:p>
    <w:p w14:paraId="3E80F284" w14:textId="7C4DA05E" w:rsidR="00405161" w:rsidRPr="00A74B1E" w:rsidRDefault="00405161" w:rsidP="00405161">
      <w:pPr>
        <w:spacing w:before="240" w:after="240" w:line="360" w:lineRule="auto"/>
        <w:ind w:right="49"/>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Al respecto, de las constancias que obran en el SAIMEX, se advierte que el </w:t>
      </w:r>
      <w:r w:rsidRPr="00A74B1E">
        <w:rPr>
          <w:rFonts w:ascii="Palatino Linotype" w:eastAsia="Palatino Linotype" w:hAnsi="Palatino Linotype" w:cs="Palatino Linotype"/>
          <w:b/>
        </w:rPr>
        <w:t xml:space="preserve">Sujeto Obligado, </w:t>
      </w:r>
      <w:r w:rsidRPr="00A74B1E">
        <w:rPr>
          <w:rFonts w:ascii="Palatino Linotype" w:eastAsia="Palatino Linotype" w:hAnsi="Palatino Linotype" w:cs="Palatino Linotype"/>
        </w:rPr>
        <w:t xml:space="preserve">fue omiso en proporcionar respuesta. </w:t>
      </w:r>
    </w:p>
    <w:p w14:paraId="419E2890" w14:textId="36FFDE80" w:rsidR="00405161" w:rsidRPr="00A74B1E" w:rsidRDefault="00405161" w:rsidP="00405161">
      <w:pPr>
        <w:spacing w:before="240" w:after="240" w:line="360" w:lineRule="auto"/>
        <w:ind w:right="49"/>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Ante la negativa de respuesta del </w:t>
      </w:r>
      <w:r w:rsidR="006378CB" w:rsidRPr="00A74B1E">
        <w:rPr>
          <w:rFonts w:ascii="Palatino Linotype" w:eastAsia="Palatino Linotype" w:hAnsi="Palatino Linotype" w:cs="Palatino Linotype"/>
          <w:b/>
        </w:rPr>
        <w:t>Sujeto Obligado</w:t>
      </w:r>
      <w:r w:rsidRPr="00A74B1E">
        <w:rPr>
          <w:rFonts w:ascii="Palatino Linotype" w:eastAsia="Palatino Linotype" w:hAnsi="Palatino Linotype" w:cs="Palatino Linotype"/>
        </w:rPr>
        <w:t xml:space="preserve">, la </w:t>
      </w:r>
      <w:r w:rsidR="006378CB" w:rsidRPr="00A74B1E">
        <w:rPr>
          <w:rFonts w:ascii="Palatino Linotype" w:eastAsia="Palatino Linotype" w:hAnsi="Palatino Linotype" w:cs="Palatino Linotype"/>
        </w:rPr>
        <w:t xml:space="preserve">parte </w:t>
      </w:r>
      <w:r w:rsidR="006378CB" w:rsidRPr="00A74B1E">
        <w:rPr>
          <w:rFonts w:ascii="Palatino Linotype" w:eastAsia="Palatino Linotype" w:hAnsi="Palatino Linotype" w:cs="Palatino Linotype"/>
          <w:b/>
        </w:rPr>
        <w:t>Recurrente</w:t>
      </w:r>
      <w:r w:rsidRPr="00A74B1E">
        <w:rPr>
          <w:rFonts w:ascii="Palatino Linotype" w:eastAsia="Palatino Linotype" w:hAnsi="Palatino Linotype" w:cs="Palatino Linotype"/>
        </w:rPr>
        <w:t xml:space="preserve"> presentó el recurso de revisión en el que manifestó como</w:t>
      </w:r>
      <w:r w:rsidR="00DA2D15" w:rsidRPr="00A74B1E">
        <w:rPr>
          <w:rFonts w:ascii="Palatino Linotype" w:eastAsia="Palatino Linotype" w:hAnsi="Palatino Linotype" w:cs="Palatino Linotype"/>
        </w:rPr>
        <w:t xml:space="preserve"> acto impugnado “</w:t>
      </w:r>
      <w:r w:rsidR="00DA2D15" w:rsidRPr="00A74B1E">
        <w:rPr>
          <w:rFonts w:ascii="Palatino Linotype" w:eastAsia="Palatino Linotype" w:hAnsi="Palatino Linotype" w:cs="Palatino Linotype"/>
          <w:i/>
          <w:iCs/>
        </w:rPr>
        <w:t>NEGATIVA POR PARTE DEL SUJETO OBLIGADO A PROPORCIONAR LA INFORMACIÓN SOLICITADA</w:t>
      </w:r>
      <w:r w:rsidR="00DA2D15" w:rsidRPr="00A74B1E">
        <w:rPr>
          <w:rFonts w:ascii="Palatino Linotype" w:eastAsia="Palatino Linotype" w:hAnsi="Palatino Linotype" w:cs="Palatino Linotype"/>
        </w:rPr>
        <w:t xml:space="preserve">” (sic), y, como </w:t>
      </w:r>
      <w:r w:rsidRPr="00A74B1E">
        <w:rPr>
          <w:rFonts w:ascii="Palatino Linotype" w:eastAsia="Palatino Linotype" w:hAnsi="Palatino Linotype" w:cs="Palatino Linotype"/>
        </w:rPr>
        <w:t>razones o motivos de inconformidad:</w:t>
      </w:r>
      <w:r w:rsidRPr="00A74B1E">
        <w:t xml:space="preserve"> </w:t>
      </w:r>
      <w:r w:rsidRPr="00A74B1E">
        <w:rPr>
          <w:rFonts w:ascii="Palatino Linotype" w:eastAsia="Palatino Linotype" w:hAnsi="Palatino Linotype" w:cs="Palatino Linotype"/>
        </w:rPr>
        <w:t>“</w:t>
      </w:r>
      <w:r w:rsidR="009533C4" w:rsidRPr="00A74B1E">
        <w:rPr>
          <w:rFonts w:ascii="Palatino Linotype" w:eastAsia="Palatino Linotype" w:hAnsi="Palatino Linotype" w:cs="Palatino Linotype"/>
          <w:i/>
        </w:rPr>
        <w:t>VIOLACION SISTEMATICA POR PARTE DEL SUJETO OBLIGADO A MI DERECHO CONSTITUCIONAL DE ACCESO A LA INFORMACIÓN PÚBLICA.</w:t>
      </w:r>
      <w:r w:rsidRPr="00A74B1E">
        <w:rPr>
          <w:rFonts w:ascii="Palatino Linotype" w:eastAsia="Palatino Linotype" w:hAnsi="Palatino Linotype" w:cs="Palatino Linotype"/>
          <w:b/>
          <w:i/>
        </w:rPr>
        <w:t>”</w:t>
      </w:r>
      <w:r w:rsidRPr="00A74B1E">
        <w:rPr>
          <w:rFonts w:ascii="Palatino Linotype" w:eastAsia="Palatino Linotype" w:hAnsi="Palatino Linotype" w:cs="Palatino Linotype"/>
        </w:rPr>
        <w:t xml:space="preserve"> (</w:t>
      </w:r>
      <w:proofErr w:type="gramStart"/>
      <w:r w:rsidRPr="00A74B1E">
        <w:rPr>
          <w:rFonts w:ascii="Palatino Linotype" w:eastAsia="Palatino Linotype" w:hAnsi="Palatino Linotype" w:cs="Palatino Linotype"/>
        </w:rPr>
        <w:t>sic</w:t>
      </w:r>
      <w:proofErr w:type="gramEnd"/>
      <w:r w:rsidRPr="00A74B1E">
        <w:rPr>
          <w:rFonts w:ascii="Palatino Linotype" w:eastAsia="Palatino Linotype" w:hAnsi="Palatino Linotype" w:cs="Palatino Linotype"/>
        </w:rPr>
        <w:t>).</w:t>
      </w:r>
    </w:p>
    <w:p w14:paraId="330FBB2D" w14:textId="629BA78B" w:rsidR="009533C4" w:rsidRPr="00A74B1E" w:rsidRDefault="00C30737" w:rsidP="009533C4">
      <w:pPr>
        <w:spacing w:before="280" w:after="28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lastRenderedPageBreak/>
        <w:t>U</w:t>
      </w:r>
      <w:r w:rsidR="009533C4" w:rsidRPr="00A74B1E">
        <w:rPr>
          <w:rFonts w:ascii="Palatino Linotype" w:eastAsia="Palatino Linotype" w:hAnsi="Palatino Linotype" w:cs="Palatino Linotype"/>
        </w:rPr>
        <w:t>na vez admitido el recurso de revisión, en términos del artículo 185 fracción II</w:t>
      </w:r>
      <w:r w:rsidR="009533C4" w:rsidRPr="00A74B1E">
        <w:rPr>
          <w:rFonts w:ascii="Palatino Linotype" w:eastAsia="Palatino Linotype" w:hAnsi="Palatino Linotype" w:cs="Palatino Linotype"/>
          <w:vertAlign w:val="superscript"/>
        </w:rPr>
        <w:footnoteReference w:id="3"/>
      </w:r>
      <w:r w:rsidR="009533C4" w:rsidRPr="00A74B1E">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4B631454" w14:textId="058C9D85" w:rsidR="009533C4" w:rsidRPr="00A74B1E" w:rsidRDefault="009533C4" w:rsidP="009533C4">
      <w:pPr>
        <w:spacing w:before="240" w:after="240" w:line="360" w:lineRule="auto"/>
        <w:ind w:right="49"/>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En tal sentido, el </w:t>
      </w:r>
      <w:r w:rsidRPr="00A74B1E">
        <w:rPr>
          <w:rFonts w:ascii="Palatino Linotype" w:eastAsia="Palatino Linotype" w:hAnsi="Palatino Linotype" w:cs="Palatino Linotype"/>
          <w:b/>
        </w:rPr>
        <w:t xml:space="preserve">Sujeto Obligado, </w:t>
      </w:r>
      <w:r w:rsidRPr="00A74B1E">
        <w:rPr>
          <w:rFonts w:ascii="Palatino Linotype" w:eastAsia="Palatino Linotype" w:hAnsi="Palatino Linotype" w:cs="Palatino Linotype"/>
        </w:rPr>
        <w:t>a través de la Unidad de Transparencia remitió el oficio número DAF/TES/006/2023, de fecha diecisiete de febrero de dos mil veintitrés signado por el Director de Administración y Finanzas, mediante el cual, en atención a la solicitud de información, manifestó lo siguiente:</w:t>
      </w:r>
    </w:p>
    <w:p w14:paraId="7E83B162" w14:textId="4D433DD2" w:rsidR="009533C4" w:rsidRPr="00A74B1E" w:rsidRDefault="009533C4" w:rsidP="00B63EA1">
      <w:pPr>
        <w:spacing w:before="240" w:after="240" w:line="360" w:lineRule="auto"/>
        <w:ind w:right="49"/>
        <w:jc w:val="center"/>
        <w:rPr>
          <w:rFonts w:ascii="Palatino Linotype" w:eastAsia="Palatino Linotype" w:hAnsi="Palatino Linotype" w:cs="Palatino Linotype"/>
        </w:rPr>
      </w:pPr>
      <w:r w:rsidRPr="00A74B1E">
        <w:rPr>
          <w:rFonts w:ascii="Palatino Linotype" w:eastAsia="Palatino Linotype" w:hAnsi="Palatino Linotype" w:cs="Palatino Linotype"/>
          <w:noProof/>
        </w:rPr>
        <w:lastRenderedPageBreak/>
        <w:drawing>
          <wp:inline distT="0" distB="0" distL="0" distR="0" wp14:anchorId="1C0D0F2B" wp14:editId="20E35BBE">
            <wp:extent cx="5401310" cy="4444365"/>
            <wp:effectExtent l="0" t="0" r="889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310" cy="4444365"/>
                    </a:xfrm>
                    <a:prstGeom prst="rect">
                      <a:avLst/>
                    </a:prstGeom>
                    <a:noFill/>
                    <a:ln>
                      <a:noFill/>
                    </a:ln>
                  </pic:spPr>
                </pic:pic>
              </a:graphicData>
            </a:graphic>
          </wp:inline>
        </w:drawing>
      </w:r>
    </w:p>
    <w:p w14:paraId="049A2007" w14:textId="5538EBAC" w:rsidR="00913DAB" w:rsidRPr="00A74B1E" w:rsidRDefault="00017209" w:rsidP="00913DAB">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Documento que se puso</w:t>
      </w:r>
      <w:r w:rsidR="00913DAB" w:rsidRPr="00A74B1E">
        <w:rPr>
          <w:rFonts w:ascii="Palatino Linotype" w:eastAsia="Palatino Linotype" w:hAnsi="Palatino Linotype" w:cs="Palatino Linotype"/>
        </w:rPr>
        <w:t xml:space="preserve"> a la vista de la parte </w:t>
      </w:r>
      <w:r w:rsidR="00913DAB" w:rsidRPr="00A74B1E">
        <w:rPr>
          <w:rFonts w:ascii="Palatino Linotype" w:eastAsia="Palatino Linotype" w:hAnsi="Palatino Linotype" w:cs="Palatino Linotype"/>
          <w:b/>
        </w:rPr>
        <w:t xml:space="preserve">Recurrente, </w:t>
      </w:r>
      <w:r w:rsidR="00913DAB" w:rsidRPr="00A74B1E">
        <w:rPr>
          <w:rFonts w:ascii="Palatino Linotype" w:eastAsia="Palatino Linotype" w:hAnsi="Palatino Linotype" w:cs="Palatino Linotype"/>
        </w:rPr>
        <w:t>sin advertir algún pronunciamiento</w:t>
      </w:r>
      <w:r w:rsidR="00DA2D15" w:rsidRPr="00A74B1E">
        <w:rPr>
          <w:rFonts w:ascii="Palatino Linotype" w:eastAsia="Palatino Linotype" w:hAnsi="Palatino Linotype" w:cs="Palatino Linotype"/>
        </w:rPr>
        <w:t xml:space="preserve"> respecto al mismo.</w:t>
      </w:r>
    </w:p>
    <w:p w14:paraId="01837486" w14:textId="64562948" w:rsidR="00612C79" w:rsidRPr="00A74B1E" w:rsidRDefault="006378CB" w:rsidP="00612C79">
      <w:pPr>
        <w:spacing w:before="240" w:after="240" w:line="360" w:lineRule="auto"/>
        <w:ind w:right="49"/>
        <w:jc w:val="both"/>
        <w:rPr>
          <w:rFonts w:ascii="Palatino Linotype" w:eastAsia="Palatino Linotype" w:hAnsi="Palatino Linotype" w:cs="Palatino Linotype"/>
          <w:b/>
        </w:rPr>
      </w:pPr>
      <w:r w:rsidRPr="00A74B1E">
        <w:rPr>
          <w:rFonts w:ascii="Palatino Linotype" w:eastAsia="Palatino Linotype" w:hAnsi="Palatino Linotype" w:cs="Palatino Linotype"/>
        </w:rPr>
        <w:t xml:space="preserve">En tal contexto, en primer lugar, </w:t>
      </w:r>
      <w:r w:rsidR="00612C79" w:rsidRPr="00A74B1E">
        <w:rPr>
          <w:rFonts w:ascii="Palatino Linotype" w:eastAsia="Palatino Linotype" w:hAnsi="Palatino Linotype" w:cs="Palatino Linotype"/>
        </w:rPr>
        <w:t>se puede determinar que durante la respuesta, el</w:t>
      </w:r>
      <w:r w:rsidR="00612C79" w:rsidRPr="00A74B1E">
        <w:rPr>
          <w:rFonts w:ascii="Palatino Linotype" w:eastAsia="Palatino Linotype" w:hAnsi="Palatino Linotype" w:cs="Palatino Linotype"/>
          <w:b/>
        </w:rPr>
        <w:t xml:space="preserve"> Sujeto Obligado</w:t>
      </w:r>
      <w:r w:rsidR="00612C79" w:rsidRPr="00A74B1E">
        <w:rPr>
          <w:rFonts w:ascii="Palatino Linotype" w:eastAsia="Palatino Linotype" w:hAnsi="Palatino Linotype" w:cs="Palatino Linotype"/>
        </w:rPr>
        <w:t xml:space="preserve"> no siguió a cabalidad el procedimiento de acceso a la información previsto en el artículo 162 de la Ley de Transparencia y Acceso a la Información Pública del Estado de México y Municipios, esto dado que </w:t>
      </w:r>
      <w:r w:rsidR="00612C79" w:rsidRPr="00A74B1E">
        <w:rPr>
          <w:rFonts w:ascii="Palatino Linotype" w:eastAsia="Palatino Linotype" w:hAnsi="Palatino Linotype" w:cs="Palatino Linotype"/>
          <w:b/>
        </w:rPr>
        <w:t xml:space="preserve">no proporcionó respuesta a la persona solicitante, </w:t>
      </w:r>
      <w:r w:rsidR="00612C79" w:rsidRPr="00A74B1E">
        <w:rPr>
          <w:rFonts w:ascii="Palatino Linotype" w:eastAsia="Palatino Linotype" w:hAnsi="Palatino Linotype" w:cs="Palatino Linotype"/>
        </w:rPr>
        <w:t xml:space="preserve">por lo que es claro que en este caso el </w:t>
      </w:r>
      <w:r w:rsidR="00612C79" w:rsidRPr="00A74B1E">
        <w:rPr>
          <w:rFonts w:ascii="Palatino Linotype" w:eastAsia="Palatino Linotype" w:hAnsi="Palatino Linotype" w:cs="Palatino Linotype"/>
          <w:b/>
        </w:rPr>
        <w:t>Sujeto Obligado</w:t>
      </w:r>
      <w:r w:rsidR="00612C79" w:rsidRPr="00A74B1E">
        <w:rPr>
          <w:rFonts w:ascii="Palatino Linotype" w:eastAsia="Palatino Linotype" w:hAnsi="Palatino Linotype" w:cs="Palatino Linotype"/>
        </w:rPr>
        <w:t xml:space="preserve"> incumplió la normativa en la materia, puesto que no dio respuesta a la </w:t>
      </w:r>
      <w:r w:rsidR="00612C79" w:rsidRPr="00A74B1E">
        <w:rPr>
          <w:rFonts w:ascii="Palatino Linotype" w:eastAsia="Palatino Linotype" w:hAnsi="Palatino Linotype" w:cs="Palatino Linotype"/>
        </w:rPr>
        <w:lastRenderedPageBreak/>
        <w:t>solicitud de acceso a la información, limitando el derecho de acceso a la información,</w:t>
      </w:r>
      <w:r w:rsidRPr="00A74B1E">
        <w:rPr>
          <w:rFonts w:ascii="Palatino Linotype" w:eastAsia="Palatino Linotype" w:hAnsi="Palatino Linotype" w:cs="Palatino Linotype"/>
        </w:rPr>
        <w:t xml:space="preserve"> accionado por la persona solicitante.</w:t>
      </w:r>
    </w:p>
    <w:p w14:paraId="28BF1C89" w14:textId="6C0710BA" w:rsidR="00B63EA1" w:rsidRPr="00A74B1E" w:rsidRDefault="00937651" w:rsidP="00937651">
      <w:pPr>
        <w:spacing w:before="240" w:after="240" w:line="360" w:lineRule="auto"/>
        <w:ind w:right="49"/>
        <w:jc w:val="both"/>
        <w:rPr>
          <w:rFonts w:ascii="Palatino Linotype" w:eastAsia="Palatino Linotype" w:hAnsi="Palatino Linotype" w:cs="Palatino Linotype"/>
        </w:rPr>
      </w:pPr>
      <w:r w:rsidRPr="00A74B1E">
        <w:rPr>
          <w:rFonts w:ascii="Palatino Linotype" w:eastAsia="Palatino Linotype" w:hAnsi="Palatino Linotype" w:cs="Palatino Linotype"/>
        </w:rPr>
        <w:t>No obstante</w:t>
      </w:r>
      <w:r w:rsidR="00892710" w:rsidRPr="00A74B1E">
        <w:rPr>
          <w:rFonts w:ascii="Palatino Linotype" w:eastAsia="Palatino Linotype" w:hAnsi="Palatino Linotype" w:cs="Palatino Linotype"/>
        </w:rPr>
        <w:t xml:space="preserve">, </w:t>
      </w:r>
      <w:r w:rsidRPr="00A74B1E">
        <w:rPr>
          <w:rFonts w:ascii="Palatino Linotype" w:eastAsia="Palatino Linotype" w:hAnsi="Palatino Linotype" w:cs="Palatino Linotype"/>
        </w:rPr>
        <w:t xml:space="preserve">durante la sustanciación del medio de impugnación que se resuelve, </w:t>
      </w:r>
      <w:r w:rsidR="006378CB" w:rsidRPr="00A74B1E">
        <w:rPr>
          <w:rFonts w:ascii="Palatino Linotype" w:eastAsia="Palatino Linotype" w:hAnsi="Palatino Linotype" w:cs="Palatino Linotype"/>
        </w:rPr>
        <w:t xml:space="preserve">mediante informe justificado, </w:t>
      </w:r>
      <w:r w:rsidRPr="00A74B1E">
        <w:rPr>
          <w:rFonts w:ascii="Palatino Linotype" w:eastAsia="Palatino Linotype" w:hAnsi="Palatino Linotype" w:cs="Palatino Linotype"/>
        </w:rPr>
        <w:t>la Unidad de Transparencia,</w:t>
      </w:r>
      <w:r w:rsidR="00B63EA1" w:rsidRPr="00A74B1E">
        <w:rPr>
          <w:rFonts w:ascii="Palatino Linotype" w:eastAsia="Palatino Linotype" w:hAnsi="Palatino Linotype" w:cs="Palatino Linotype"/>
        </w:rPr>
        <w:t xml:space="preserve"> remitió el pronunciamiento emitido por el Director de Administración y Finanzas, quien precisó que el porcentaje de ingresos propios del total de ingresos del ejercicio 2022, corresponde con el 11.08%</w:t>
      </w:r>
      <w:r w:rsidR="00892710" w:rsidRPr="00A74B1E">
        <w:rPr>
          <w:rFonts w:ascii="Palatino Linotype" w:eastAsia="Palatino Linotype" w:hAnsi="Palatino Linotype" w:cs="Palatino Linotype"/>
        </w:rPr>
        <w:t>.</w:t>
      </w:r>
    </w:p>
    <w:p w14:paraId="401FC0F1" w14:textId="4BD5B55A" w:rsidR="006A62BB" w:rsidRPr="00A74B1E" w:rsidRDefault="00966363" w:rsidP="00937651">
      <w:pPr>
        <w:spacing w:before="240" w:after="240" w:line="360" w:lineRule="auto"/>
        <w:ind w:right="49"/>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Cabe mencionar que de conformidad con </w:t>
      </w:r>
      <w:r w:rsidR="000A1B62" w:rsidRPr="00A74B1E">
        <w:rPr>
          <w:rFonts w:ascii="Palatino Linotype" w:eastAsia="Palatino Linotype" w:hAnsi="Palatino Linotype" w:cs="Palatino Linotype"/>
        </w:rPr>
        <w:t>el artículo</w:t>
      </w:r>
      <w:r w:rsidRPr="00A74B1E">
        <w:rPr>
          <w:rFonts w:ascii="Palatino Linotype" w:eastAsia="Palatino Linotype" w:hAnsi="Palatino Linotype" w:cs="Palatino Linotype"/>
        </w:rPr>
        <w:t xml:space="preserve"> </w:t>
      </w:r>
      <w:r w:rsidR="006A62BB" w:rsidRPr="00A74B1E">
        <w:rPr>
          <w:rFonts w:ascii="Palatino Linotype" w:eastAsia="Palatino Linotype" w:hAnsi="Palatino Linotype" w:cs="Palatino Linotype"/>
        </w:rPr>
        <w:t xml:space="preserve">73, párrafo segundo del Bando Municipal de Ixtapaluca, la </w:t>
      </w:r>
      <w:r w:rsidR="006A62BB" w:rsidRPr="00A74B1E">
        <w:rPr>
          <w:rFonts w:ascii="Palatino Linotype" w:hAnsi="Palatino Linotype"/>
        </w:rPr>
        <w:t>Dirección de Administración y Finanzas es la encargada de establecer las políticas y lineamientos para el control eficiente de la recaudación, recursos materiales, servicios catastrales y recursos humanos.</w:t>
      </w:r>
    </w:p>
    <w:p w14:paraId="0DCD127C" w14:textId="58E093AC" w:rsidR="00892710" w:rsidRPr="00A74B1E" w:rsidRDefault="006A62BB" w:rsidP="00937651">
      <w:pPr>
        <w:spacing w:before="240" w:after="240" w:line="360" w:lineRule="auto"/>
        <w:ind w:right="49"/>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Mientras que el </w:t>
      </w:r>
      <w:r w:rsidR="00A313A0" w:rsidRPr="00A74B1E">
        <w:rPr>
          <w:rFonts w:ascii="Palatino Linotype" w:eastAsia="Palatino Linotype" w:hAnsi="Palatino Linotype" w:cs="Palatino Linotype"/>
        </w:rPr>
        <w:t>artículo</w:t>
      </w:r>
      <w:r w:rsidRPr="00A74B1E">
        <w:rPr>
          <w:rFonts w:ascii="Palatino Linotype" w:eastAsia="Palatino Linotype" w:hAnsi="Palatino Linotype" w:cs="Palatino Linotype"/>
        </w:rPr>
        <w:t xml:space="preserve"> 28 del Reglamento Orgánico de la Administración </w:t>
      </w:r>
      <w:r w:rsidR="00A313A0" w:rsidRPr="00A74B1E">
        <w:rPr>
          <w:rFonts w:ascii="Palatino Linotype" w:eastAsia="Palatino Linotype" w:hAnsi="Palatino Linotype" w:cs="Palatino Linotype"/>
        </w:rPr>
        <w:t>Pública</w:t>
      </w:r>
      <w:r w:rsidRPr="00A74B1E">
        <w:rPr>
          <w:rFonts w:ascii="Palatino Linotype" w:eastAsia="Palatino Linotype" w:hAnsi="Palatino Linotype" w:cs="Palatino Linotype"/>
        </w:rPr>
        <w:t xml:space="preserve"> Municipal de Ixtapaluca 2022, confiere al Titular de la Dirección de Administración y Finanzas, las siguientes atribuciones en su parte conducente:</w:t>
      </w:r>
    </w:p>
    <w:p w14:paraId="51C2CC53" w14:textId="77777777" w:rsidR="00966BB5" w:rsidRPr="00A74B1E" w:rsidRDefault="00966BB5" w:rsidP="000C414E">
      <w:pPr>
        <w:spacing w:before="120" w:after="120"/>
        <w:ind w:left="851" w:right="902"/>
        <w:jc w:val="both"/>
        <w:rPr>
          <w:rFonts w:ascii="Palatino Linotype" w:hAnsi="Palatino Linotype"/>
          <w:i/>
          <w:iCs/>
          <w:sz w:val="22"/>
          <w:szCs w:val="22"/>
        </w:rPr>
      </w:pPr>
      <w:r w:rsidRPr="00A74B1E">
        <w:rPr>
          <w:rFonts w:ascii="Palatino Linotype" w:hAnsi="Palatino Linotype"/>
          <w:i/>
          <w:iCs/>
          <w:sz w:val="22"/>
          <w:szCs w:val="22"/>
        </w:rPr>
        <w:t>“</w:t>
      </w:r>
      <w:r w:rsidRPr="00A74B1E">
        <w:rPr>
          <w:rFonts w:ascii="Palatino Linotype" w:hAnsi="Palatino Linotype"/>
          <w:b/>
          <w:bCs/>
          <w:i/>
          <w:iCs/>
          <w:sz w:val="22"/>
          <w:szCs w:val="22"/>
        </w:rPr>
        <w:t>Artículo 28.</w:t>
      </w:r>
      <w:r w:rsidRPr="00A74B1E">
        <w:rPr>
          <w:rFonts w:ascii="Palatino Linotype" w:hAnsi="Palatino Linotype"/>
          <w:i/>
          <w:iCs/>
          <w:sz w:val="22"/>
          <w:szCs w:val="22"/>
        </w:rPr>
        <w:t xml:space="preserve"> La o el titular de la Dirección de Administración y Finanzas tendrá las siguientes atribuciones: </w:t>
      </w:r>
    </w:p>
    <w:p w14:paraId="6A88D43F" w14:textId="39255C7A" w:rsidR="006A62BB" w:rsidRPr="00A74B1E" w:rsidRDefault="00966BB5" w:rsidP="000C414E">
      <w:pPr>
        <w:spacing w:before="120" w:after="120"/>
        <w:ind w:left="1134" w:right="902"/>
        <w:jc w:val="both"/>
        <w:rPr>
          <w:rFonts w:ascii="Palatino Linotype" w:hAnsi="Palatino Linotype"/>
          <w:i/>
          <w:iCs/>
          <w:sz w:val="22"/>
          <w:szCs w:val="22"/>
        </w:rPr>
      </w:pPr>
      <w:r w:rsidRPr="00A74B1E">
        <w:rPr>
          <w:rFonts w:ascii="Palatino Linotype" w:hAnsi="Palatino Linotype"/>
          <w:b/>
          <w:bCs/>
          <w:i/>
          <w:iCs/>
          <w:sz w:val="22"/>
          <w:szCs w:val="22"/>
        </w:rPr>
        <w:t>I</w:t>
      </w:r>
      <w:r w:rsidRPr="00A74B1E">
        <w:rPr>
          <w:rFonts w:ascii="Palatino Linotype" w:hAnsi="Palatino Linotype"/>
          <w:i/>
          <w:iCs/>
          <w:sz w:val="22"/>
          <w:szCs w:val="22"/>
        </w:rPr>
        <w:t>. Coordinar la orientación técnica a los contribuyentes en el cumplimiento de sus obligaciones fiscales, el calendario de aplicación de las disposiciones tributarias y los procedimientos para su debida observancia;</w:t>
      </w:r>
    </w:p>
    <w:p w14:paraId="7BA8AEEA" w14:textId="77777777" w:rsidR="00966BB5" w:rsidRPr="00A74B1E" w:rsidRDefault="00966BB5" w:rsidP="000C414E">
      <w:pPr>
        <w:spacing w:before="120" w:after="120"/>
        <w:ind w:left="1134" w:right="902"/>
        <w:jc w:val="both"/>
        <w:rPr>
          <w:rFonts w:ascii="Palatino Linotype" w:hAnsi="Palatino Linotype"/>
          <w:i/>
          <w:iCs/>
          <w:sz w:val="22"/>
          <w:szCs w:val="22"/>
        </w:rPr>
      </w:pPr>
      <w:r w:rsidRPr="00A74B1E">
        <w:rPr>
          <w:rFonts w:ascii="Palatino Linotype" w:hAnsi="Palatino Linotype"/>
          <w:b/>
          <w:bCs/>
          <w:i/>
          <w:iCs/>
          <w:sz w:val="22"/>
          <w:szCs w:val="22"/>
        </w:rPr>
        <w:t>II.</w:t>
      </w:r>
      <w:r w:rsidRPr="00A74B1E">
        <w:rPr>
          <w:rFonts w:ascii="Palatino Linotype" w:hAnsi="Palatino Linotype"/>
          <w:i/>
          <w:iCs/>
          <w:sz w:val="22"/>
          <w:szCs w:val="22"/>
        </w:rPr>
        <w:t xml:space="preserve"> Proporcionar la asesoría en materia de interpretación y aplicación de las leyes tributarias que le sea solicitada por el Ayuntamiento, la administración pública municipal y las o los contribuyentes; </w:t>
      </w:r>
    </w:p>
    <w:p w14:paraId="6959835E" w14:textId="0E1A89D6" w:rsidR="00966BB5" w:rsidRPr="00A74B1E" w:rsidRDefault="00966BB5" w:rsidP="000C414E">
      <w:pPr>
        <w:spacing w:before="120" w:after="120"/>
        <w:ind w:left="1134" w:right="902"/>
        <w:jc w:val="both"/>
        <w:rPr>
          <w:rFonts w:ascii="Palatino Linotype" w:hAnsi="Palatino Linotype"/>
          <w:i/>
          <w:iCs/>
          <w:sz w:val="22"/>
          <w:szCs w:val="22"/>
        </w:rPr>
      </w:pPr>
      <w:r w:rsidRPr="00A74B1E">
        <w:rPr>
          <w:rFonts w:ascii="Palatino Linotype" w:hAnsi="Palatino Linotype"/>
          <w:b/>
          <w:bCs/>
          <w:i/>
          <w:iCs/>
          <w:sz w:val="22"/>
          <w:szCs w:val="22"/>
        </w:rPr>
        <w:t>III.</w:t>
      </w:r>
      <w:r w:rsidRPr="00A74B1E">
        <w:rPr>
          <w:rFonts w:ascii="Palatino Linotype" w:hAnsi="Palatino Linotype"/>
          <w:i/>
          <w:iCs/>
          <w:sz w:val="22"/>
          <w:szCs w:val="22"/>
        </w:rPr>
        <w:t xml:space="preserve"> Aplicar el procedimiento administrativo de ejecución para recuperar y/o cancelar los créditos fiscales, cuentas incobrables y cuentas incosteables;</w:t>
      </w:r>
    </w:p>
    <w:p w14:paraId="2B268A4B" w14:textId="06089141" w:rsidR="00966BB5" w:rsidRPr="00A74B1E" w:rsidRDefault="00966BB5" w:rsidP="000C414E">
      <w:pPr>
        <w:spacing w:before="120" w:after="120"/>
        <w:ind w:left="1134" w:right="902"/>
        <w:jc w:val="both"/>
        <w:rPr>
          <w:rFonts w:ascii="Palatino Linotype" w:hAnsi="Palatino Linotype"/>
          <w:i/>
          <w:iCs/>
          <w:sz w:val="22"/>
          <w:szCs w:val="22"/>
        </w:rPr>
      </w:pPr>
      <w:r w:rsidRPr="00A74B1E">
        <w:rPr>
          <w:rFonts w:ascii="Palatino Linotype" w:hAnsi="Palatino Linotype"/>
          <w:i/>
          <w:iCs/>
          <w:sz w:val="22"/>
          <w:szCs w:val="22"/>
        </w:rPr>
        <w:t>...</w:t>
      </w:r>
    </w:p>
    <w:p w14:paraId="11B919F9" w14:textId="5F4AB9FB" w:rsidR="00966BB5" w:rsidRPr="00A74B1E" w:rsidRDefault="00966BB5" w:rsidP="000C414E">
      <w:pPr>
        <w:spacing w:before="120" w:after="120"/>
        <w:ind w:left="1134" w:right="902"/>
        <w:jc w:val="both"/>
        <w:rPr>
          <w:rFonts w:ascii="Palatino Linotype" w:hAnsi="Palatino Linotype"/>
          <w:i/>
          <w:iCs/>
          <w:sz w:val="22"/>
          <w:szCs w:val="22"/>
        </w:rPr>
      </w:pPr>
      <w:r w:rsidRPr="00A74B1E">
        <w:rPr>
          <w:rFonts w:ascii="Palatino Linotype" w:hAnsi="Palatino Linotype"/>
          <w:b/>
          <w:bCs/>
          <w:i/>
          <w:iCs/>
          <w:sz w:val="22"/>
          <w:szCs w:val="22"/>
        </w:rPr>
        <w:lastRenderedPageBreak/>
        <w:t>VII</w:t>
      </w:r>
      <w:r w:rsidRPr="00A74B1E">
        <w:rPr>
          <w:rFonts w:ascii="Palatino Linotype" w:hAnsi="Palatino Linotype"/>
          <w:b/>
          <w:bCs/>
          <w:iCs/>
          <w:sz w:val="22"/>
          <w:szCs w:val="22"/>
          <w:u w:val="single"/>
        </w:rPr>
        <w:t>.</w:t>
      </w:r>
      <w:r w:rsidRPr="00A74B1E">
        <w:rPr>
          <w:rFonts w:ascii="Palatino Linotype" w:hAnsi="Palatino Linotype"/>
          <w:b/>
          <w:iCs/>
          <w:sz w:val="22"/>
          <w:szCs w:val="22"/>
          <w:u w:val="single"/>
        </w:rPr>
        <w:t xml:space="preserve"> </w:t>
      </w:r>
      <w:r w:rsidRPr="00A74B1E">
        <w:rPr>
          <w:rFonts w:ascii="Palatino Linotype" w:hAnsi="Palatino Linotype"/>
          <w:b/>
          <w:i/>
          <w:iCs/>
          <w:sz w:val="22"/>
          <w:szCs w:val="22"/>
          <w:u w:val="single"/>
        </w:rPr>
        <w:t>Supervisar el registro y control de las operaciones financieras presupuestales y contables, revisar y autorizar la integración de los informes mensuales y la cuenta pública anual del Municipio</w:t>
      </w:r>
      <w:r w:rsidRPr="00A74B1E">
        <w:rPr>
          <w:rFonts w:ascii="Palatino Linotype" w:hAnsi="Palatino Linotype"/>
          <w:i/>
          <w:iCs/>
          <w:sz w:val="22"/>
          <w:szCs w:val="22"/>
        </w:rPr>
        <w:t xml:space="preserve"> para que se entregue de manera oportuna y con apego a los lineamientos establecidos en los ordenamientos jurídicos aplicables;</w:t>
      </w:r>
    </w:p>
    <w:p w14:paraId="50CDB191" w14:textId="43D4B2D4" w:rsidR="00966BB5" w:rsidRPr="00A74B1E" w:rsidRDefault="00966BB5" w:rsidP="000C414E">
      <w:pPr>
        <w:spacing w:before="120" w:after="120"/>
        <w:ind w:left="1134" w:right="902"/>
        <w:jc w:val="both"/>
        <w:rPr>
          <w:rFonts w:ascii="Palatino Linotype" w:hAnsi="Palatino Linotype"/>
          <w:i/>
          <w:iCs/>
          <w:sz w:val="22"/>
          <w:szCs w:val="22"/>
        </w:rPr>
      </w:pPr>
      <w:r w:rsidRPr="00A74B1E">
        <w:rPr>
          <w:rFonts w:ascii="Palatino Linotype" w:hAnsi="Palatino Linotype"/>
          <w:i/>
          <w:iCs/>
          <w:sz w:val="22"/>
          <w:szCs w:val="22"/>
        </w:rPr>
        <w:t>...</w:t>
      </w:r>
    </w:p>
    <w:p w14:paraId="0B49EBBA" w14:textId="77777777" w:rsidR="00966BB5" w:rsidRPr="00A74B1E" w:rsidRDefault="00966BB5" w:rsidP="000C414E">
      <w:pPr>
        <w:spacing w:before="120" w:after="120"/>
        <w:ind w:left="1134" w:right="902"/>
        <w:jc w:val="both"/>
        <w:rPr>
          <w:rFonts w:ascii="Palatino Linotype" w:hAnsi="Palatino Linotype"/>
          <w:i/>
          <w:iCs/>
          <w:sz w:val="22"/>
          <w:szCs w:val="22"/>
        </w:rPr>
      </w:pPr>
      <w:r w:rsidRPr="00A74B1E">
        <w:rPr>
          <w:rFonts w:ascii="Palatino Linotype" w:hAnsi="Palatino Linotype"/>
          <w:b/>
          <w:bCs/>
          <w:i/>
          <w:iCs/>
          <w:sz w:val="22"/>
          <w:szCs w:val="22"/>
        </w:rPr>
        <w:t>XII</w:t>
      </w:r>
      <w:r w:rsidRPr="00A74B1E">
        <w:rPr>
          <w:rFonts w:ascii="Palatino Linotype" w:hAnsi="Palatino Linotype"/>
          <w:i/>
          <w:iCs/>
          <w:sz w:val="22"/>
          <w:szCs w:val="22"/>
        </w:rPr>
        <w:t xml:space="preserve">. Ejercer en el ámbito de su competencia las atribuciones derivadas del sistema estatal de coordinación hacendaria, así como de los convenios y acuerdos que se celebren en el marco del propio sistema; </w:t>
      </w:r>
    </w:p>
    <w:p w14:paraId="51DD566A" w14:textId="46357157" w:rsidR="00966BB5" w:rsidRPr="00A74B1E" w:rsidRDefault="00966BB5" w:rsidP="000C414E">
      <w:pPr>
        <w:spacing w:before="120" w:after="120"/>
        <w:ind w:left="1134" w:right="902"/>
        <w:jc w:val="both"/>
        <w:rPr>
          <w:rFonts w:ascii="Palatino Linotype" w:eastAsia="Palatino Linotype" w:hAnsi="Palatino Linotype" w:cs="Palatino Linotype"/>
          <w:i/>
          <w:iCs/>
          <w:sz w:val="22"/>
          <w:szCs w:val="22"/>
        </w:rPr>
      </w:pPr>
      <w:r w:rsidRPr="00A74B1E">
        <w:rPr>
          <w:rFonts w:ascii="Palatino Linotype" w:hAnsi="Palatino Linotype"/>
          <w:b/>
          <w:bCs/>
          <w:i/>
          <w:iCs/>
          <w:sz w:val="22"/>
          <w:szCs w:val="22"/>
        </w:rPr>
        <w:t>XIII</w:t>
      </w:r>
      <w:r w:rsidRPr="00A74B1E">
        <w:rPr>
          <w:rFonts w:ascii="Palatino Linotype" w:hAnsi="Palatino Linotype"/>
          <w:i/>
          <w:iCs/>
          <w:sz w:val="22"/>
          <w:szCs w:val="22"/>
        </w:rPr>
        <w:t>. Determinar, liquidar, recaudar, fiscalizar y administrar las contribuciones, aprovechamientos, los productos y en general, todos los ingresos municipales cualquiera que sea su naturaleza, en los términos de los ordenamientos jurídicos aplicables;</w:t>
      </w:r>
    </w:p>
    <w:p w14:paraId="70AF74F4" w14:textId="77777777" w:rsidR="00966BB5" w:rsidRPr="00A74B1E" w:rsidRDefault="00966BB5" w:rsidP="000C414E">
      <w:pPr>
        <w:spacing w:before="120" w:after="120"/>
        <w:ind w:left="1134" w:right="902"/>
        <w:jc w:val="both"/>
        <w:rPr>
          <w:rFonts w:ascii="Palatino Linotype" w:hAnsi="Palatino Linotype"/>
          <w:i/>
          <w:iCs/>
          <w:sz w:val="22"/>
          <w:szCs w:val="22"/>
        </w:rPr>
      </w:pPr>
      <w:r w:rsidRPr="00A74B1E">
        <w:rPr>
          <w:rFonts w:ascii="Palatino Linotype" w:hAnsi="Palatino Linotype"/>
          <w:b/>
          <w:bCs/>
          <w:i/>
          <w:iCs/>
          <w:sz w:val="22"/>
          <w:szCs w:val="22"/>
        </w:rPr>
        <w:t>XIV.</w:t>
      </w:r>
      <w:r w:rsidRPr="00A74B1E">
        <w:rPr>
          <w:rFonts w:ascii="Palatino Linotype" w:hAnsi="Palatino Linotype"/>
          <w:i/>
          <w:iCs/>
          <w:sz w:val="22"/>
          <w:szCs w:val="22"/>
        </w:rPr>
        <w:t xml:space="preserve"> Vigilar que se recauden los ingresos por los distintos conceptos impositivos que señala el Presupuesto y la Ley de Ingresos para el ejercicio fiscal del año en curso;</w:t>
      </w:r>
    </w:p>
    <w:p w14:paraId="17B84E8A" w14:textId="1626A316" w:rsidR="00966BB5" w:rsidRPr="00A74B1E" w:rsidRDefault="00966BB5" w:rsidP="000C414E">
      <w:pPr>
        <w:spacing w:before="120" w:after="120"/>
        <w:ind w:left="1134" w:right="902"/>
        <w:jc w:val="both"/>
        <w:rPr>
          <w:rFonts w:ascii="Palatino Linotype" w:hAnsi="Palatino Linotype"/>
          <w:i/>
          <w:iCs/>
          <w:sz w:val="22"/>
          <w:szCs w:val="22"/>
        </w:rPr>
      </w:pPr>
      <w:r w:rsidRPr="00A74B1E">
        <w:rPr>
          <w:rFonts w:ascii="Palatino Linotype" w:hAnsi="Palatino Linotype"/>
          <w:b/>
          <w:bCs/>
          <w:i/>
          <w:iCs/>
          <w:sz w:val="22"/>
          <w:szCs w:val="22"/>
        </w:rPr>
        <w:t>XV.</w:t>
      </w:r>
      <w:r w:rsidRPr="00A74B1E">
        <w:rPr>
          <w:rFonts w:ascii="Palatino Linotype" w:hAnsi="Palatino Linotype"/>
          <w:i/>
          <w:iCs/>
          <w:sz w:val="22"/>
          <w:szCs w:val="22"/>
        </w:rPr>
        <w:t xml:space="preserve"> Enunciar la política financiera y crediticia del Municipio;</w:t>
      </w:r>
    </w:p>
    <w:p w14:paraId="37A89F49" w14:textId="14A9BE0E" w:rsidR="00966BB5" w:rsidRPr="00A74B1E" w:rsidRDefault="00966BB5" w:rsidP="000C414E">
      <w:pPr>
        <w:spacing w:before="120" w:after="120"/>
        <w:ind w:left="1134" w:right="902"/>
        <w:jc w:val="both"/>
        <w:rPr>
          <w:rFonts w:ascii="Palatino Linotype" w:eastAsia="Palatino Linotype" w:hAnsi="Palatino Linotype" w:cs="Palatino Linotype"/>
          <w:i/>
          <w:iCs/>
          <w:sz w:val="22"/>
          <w:szCs w:val="22"/>
        </w:rPr>
      </w:pPr>
      <w:r w:rsidRPr="00A74B1E">
        <w:rPr>
          <w:rFonts w:ascii="Palatino Linotype" w:hAnsi="Palatino Linotype"/>
          <w:b/>
          <w:bCs/>
          <w:i/>
          <w:iCs/>
          <w:sz w:val="22"/>
          <w:szCs w:val="22"/>
        </w:rPr>
        <w:t>XVI.</w:t>
      </w:r>
      <w:r w:rsidRPr="00A74B1E">
        <w:rPr>
          <w:rFonts w:ascii="Palatino Linotype" w:hAnsi="Palatino Linotype"/>
          <w:i/>
          <w:iCs/>
          <w:sz w:val="22"/>
          <w:szCs w:val="22"/>
        </w:rPr>
        <w:t xml:space="preserve"> Proponer al Ayuntamiento los presupuestos de ingresos y egresos los cuales deberán ser elaborados y etiquetados con perspectiva de género, informar de su ejercicio y sugerir las modificaciones, en caso necesario;</w:t>
      </w:r>
    </w:p>
    <w:p w14:paraId="063DEB7A" w14:textId="1BC90928" w:rsidR="00966BB5" w:rsidRPr="00A74B1E" w:rsidRDefault="00966BB5" w:rsidP="000C414E">
      <w:pPr>
        <w:spacing w:before="120" w:after="120"/>
        <w:ind w:left="1134" w:right="902"/>
        <w:jc w:val="both"/>
        <w:rPr>
          <w:rFonts w:ascii="Palatino Linotype" w:hAnsi="Palatino Linotype"/>
          <w:i/>
          <w:iCs/>
          <w:sz w:val="22"/>
          <w:szCs w:val="22"/>
        </w:rPr>
      </w:pPr>
      <w:r w:rsidRPr="00A74B1E">
        <w:rPr>
          <w:rFonts w:ascii="Palatino Linotype" w:hAnsi="Palatino Linotype"/>
          <w:i/>
          <w:iCs/>
          <w:sz w:val="22"/>
          <w:szCs w:val="22"/>
        </w:rPr>
        <w:t>...</w:t>
      </w:r>
    </w:p>
    <w:p w14:paraId="3B6FDB71" w14:textId="4D425EDC" w:rsidR="00966BB5" w:rsidRPr="00A74B1E" w:rsidRDefault="00966BB5" w:rsidP="000C414E">
      <w:pPr>
        <w:spacing w:before="120" w:after="120"/>
        <w:ind w:left="1134" w:right="902"/>
        <w:jc w:val="both"/>
        <w:rPr>
          <w:rFonts w:ascii="Palatino Linotype" w:hAnsi="Palatino Linotype"/>
          <w:b/>
          <w:i/>
          <w:iCs/>
          <w:sz w:val="22"/>
          <w:szCs w:val="22"/>
          <w:u w:val="single"/>
        </w:rPr>
      </w:pPr>
      <w:r w:rsidRPr="00A74B1E">
        <w:rPr>
          <w:rFonts w:ascii="Palatino Linotype" w:hAnsi="Palatino Linotype"/>
          <w:b/>
          <w:bCs/>
          <w:i/>
          <w:iCs/>
          <w:sz w:val="22"/>
          <w:szCs w:val="22"/>
        </w:rPr>
        <w:t>XXIII.</w:t>
      </w:r>
      <w:r w:rsidRPr="00A74B1E">
        <w:rPr>
          <w:rFonts w:ascii="Palatino Linotype" w:hAnsi="Palatino Linotype"/>
          <w:i/>
          <w:iCs/>
          <w:sz w:val="22"/>
          <w:szCs w:val="22"/>
        </w:rPr>
        <w:t xml:space="preserve"> </w:t>
      </w:r>
      <w:r w:rsidRPr="00A74B1E">
        <w:rPr>
          <w:rFonts w:ascii="Palatino Linotype" w:hAnsi="Palatino Linotype"/>
          <w:b/>
          <w:i/>
          <w:iCs/>
          <w:sz w:val="22"/>
          <w:szCs w:val="22"/>
          <w:u w:val="single"/>
        </w:rPr>
        <w:t xml:space="preserve">Presentar ante el Ayuntamiento el informe anual de las finanzas públicas; </w:t>
      </w:r>
    </w:p>
    <w:p w14:paraId="48D3FE83" w14:textId="0C9496F5" w:rsidR="00966BB5" w:rsidRPr="00A74B1E" w:rsidRDefault="00966BB5" w:rsidP="000C414E">
      <w:pPr>
        <w:spacing w:before="120" w:after="120"/>
        <w:ind w:left="1134" w:right="902"/>
        <w:jc w:val="both"/>
        <w:rPr>
          <w:rFonts w:ascii="Palatino Linotype" w:eastAsia="Palatino Linotype" w:hAnsi="Palatino Linotype" w:cs="Palatino Linotype"/>
          <w:i/>
          <w:iCs/>
          <w:sz w:val="22"/>
          <w:szCs w:val="22"/>
        </w:rPr>
      </w:pPr>
      <w:r w:rsidRPr="00A74B1E">
        <w:rPr>
          <w:rFonts w:ascii="Palatino Linotype" w:hAnsi="Palatino Linotype"/>
          <w:b/>
          <w:bCs/>
          <w:i/>
          <w:iCs/>
          <w:sz w:val="22"/>
          <w:szCs w:val="22"/>
        </w:rPr>
        <w:t>XXIV.</w:t>
      </w:r>
      <w:r w:rsidRPr="00A74B1E">
        <w:rPr>
          <w:rFonts w:ascii="Palatino Linotype" w:hAnsi="Palatino Linotype"/>
          <w:i/>
          <w:iCs/>
          <w:sz w:val="22"/>
          <w:szCs w:val="22"/>
        </w:rPr>
        <w:t xml:space="preserve"> Expedir copias certificadas de los documentos que corroboren el pago de las obligaciones fiscales y documentación presentada ante el Órgano Superior de Fiscalización del Estado de México;</w:t>
      </w:r>
    </w:p>
    <w:p w14:paraId="7C6C1BE3" w14:textId="5C41A582" w:rsidR="00966BB5" w:rsidRPr="00A74B1E" w:rsidRDefault="000C414E" w:rsidP="000C414E">
      <w:pPr>
        <w:spacing w:before="120" w:after="120"/>
        <w:ind w:left="1134" w:right="902"/>
        <w:jc w:val="both"/>
        <w:rPr>
          <w:rFonts w:ascii="Palatino Linotype" w:eastAsia="Palatino Linotype" w:hAnsi="Palatino Linotype" w:cs="Palatino Linotype"/>
          <w:i/>
          <w:iCs/>
          <w:sz w:val="22"/>
          <w:szCs w:val="22"/>
        </w:rPr>
      </w:pPr>
      <w:r w:rsidRPr="00A74B1E">
        <w:rPr>
          <w:rFonts w:ascii="Palatino Linotype" w:eastAsia="Palatino Linotype" w:hAnsi="Palatino Linotype" w:cs="Palatino Linotype"/>
          <w:i/>
          <w:iCs/>
          <w:sz w:val="22"/>
          <w:szCs w:val="22"/>
        </w:rPr>
        <w:t>...</w:t>
      </w:r>
    </w:p>
    <w:p w14:paraId="5D7742FE" w14:textId="4C752EA9" w:rsidR="000C414E" w:rsidRPr="00A74B1E" w:rsidRDefault="000C414E" w:rsidP="000C414E">
      <w:pPr>
        <w:spacing w:before="120" w:after="120"/>
        <w:ind w:left="1134" w:right="902"/>
        <w:jc w:val="both"/>
        <w:rPr>
          <w:rFonts w:ascii="Palatino Linotype" w:hAnsi="Palatino Linotype"/>
          <w:i/>
          <w:iCs/>
          <w:sz w:val="22"/>
          <w:szCs w:val="22"/>
        </w:rPr>
      </w:pPr>
      <w:r w:rsidRPr="00A74B1E">
        <w:rPr>
          <w:rFonts w:ascii="Palatino Linotype" w:hAnsi="Palatino Linotype"/>
          <w:b/>
          <w:bCs/>
          <w:i/>
          <w:iCs/>
          <w:sz w:val="22"/>
          <w:szCs w:val="22"/>
        </w:rPr>
        <w:t>XXXVIII</w:t>
      </w:r>
      <w:r w:rsidRPr="00A74B1E">
        <w:rPr>
          <w:rFonts w:ascii="Palatino Linotype" w:hAnsi="Palatino Linotype"/>
          <w:i/>
          <w:iCs/>
          <w:sz w:val="22"/>
          <w:szCs w:val="22"/>
        </w:rPr>
        <w:t>. Recibir de conformidad con las disposiciones legales aplicables los ingresos por la celebración de loterías, rifas, sorteos, concursos y juegos permitidos con cruce de apuestas;</w:t>
      </w:r>
    </w:p>
    <w:p w14:paraId="468BD718" w14:textId="74B08CD9" w:rsidR="000C414E" w:rsidRPr="00A74B1E" w:rsidRDefault="000C414E" w:rsidP="000C414E">
      <w:pPr>
        <w:spacing w:before="120" w:after="120"/>
        <w:ind w:left="1134" w:right="902"/>
        <w:jc w:val="both"/>
        <w:rPr>
          <w:rFonts w:ascii="Palatino Linotype" w:hAnsi="Palatino Linotype"/>
          <w:i/>
          <w:iCs/>
          <w:sz w:val="22"/>
          <w:szCs w:val="22"/>
        </w:rPr>
      </w:pPr>
      <w:r w:rsidRPr="00A74B1E">
        <w:rPr>
          <w:rFonts w:ascii="Palatino Linotype" w:hAnsi="Palatino Linotype"/>
          <w:i/>
          <w:iCs/>
          <w:sz w:val="22"/>
          <w:szCs w:val="22"/>
        </w:rPr>
        <w:t>...</w:t>
      </w:r>
    </w:p>
    <w:p w14:paraId="34185678" w14:textId="2291DF4A" w:rsidR="000C414E" w:rsidRPr="00A74B1E" w:rsidRDefault="000C414E" w:rsidP="000C414E">
      <w:pPr>
        <w:spacing w:before="120" w:after="120"/>
        <w:ind w:left="1134" w:right="902"/>
        <w:jc w:val="both"/>
        <w:rPr>
          <w:rFonts w:ascii="Palatino Linotype" w:hAnsi="Palatino Linotype"/>
          <w:b/>
          <w:bCs/>
          <w:i/>
          <w:iCs/>
          <w:sz w:val="22"/>
          <w:szCs w:val="22"/>
          <w:u w:val="single"/>
        </w:rPr>
      </w:pPr>
      <w:r w:rsidRPr="00A74B1E">
        <w:rPr>
          <w:rFonts w:ascii="Palatino Linotype" w:hAnsi="Palatino Linotype"/>
          <w:b/>
          <w:bCs/>
          <w:i/>
          <w:iCs/>
          <w:sz w:val="22"/>
          <w:szCs w:val="22"/>
        </w:rPr>
        <w:t xml:space="preserve">XLIV. Registrar, clasificar, controlar, determinar e informar los </w:t>
      </w:r>
      <w:r w:rsidRPr="00A74B1E">
        <w:rPr>
          <w:rFonts w:ascii="Palatino Linotype" w:hAnsi="Palatino Linotype"/>
          <w:b/>
          <w:bCs/>
          <w:i/>
          <w:iCs/>
          <w:sz w:val="22"/>
          <w:szCs w:val="22"/>
          <w:u w:val="single"/>
        </w:rPr>
        <w:t>montos de ingresos que recaude el Municipio:</w:t>
      </w:r>
    </w:p>
    <w:p w14:paraId="788F6A6F" w14:textId="77777777" w:rsidR="000C414E" w:rsidRPr="00A74B1E" w:rsidRDefault="000C414E" w:rsidP="000C414E">
      <w:pPr>
        <w:spacing w:before="120" w:after="120"/>
        <w:ind w:left="1134" w:right="902"/>
        <w:jc w:val="both"/>
        <w:rPr>
          <w:rFonts w:ascii="Palatino Linotype" w:hAnsi="Palatino Linotype"/>
          <w:i/>
          <w:iCs/>
          <w:sz w:val="22"/>
          <w:szCs w:val="22"/>
        </w:rPr>
      </w:pPr>
      <w:r w:rsidRPr="00A74B1E">
        <w:rPr>
          <w:rFonts w:ascii="Palatino Linotype" w:hAnsi="Palatino Linotype"/>
          <w:b/>
          <w:bCs/>
          <w:i/>
          <w:iCs/>
          <w:sz w:val="22"/>
          <w:szCs w:val="22"/>
        </w:rPr>
        <w:lastRenderedPageBreak/>
        <w:t>XLV</w:t>
      </w:r>
      <w:r w:rsidRPr="00A74B1E">
        <w:rPr>
          <w:rFonts w:ascii="Palatino Linotype" w:hAnsi="Palatino Linotype"/>
          <w:i/>
          <w:iCs/>
          <w:sz w:val="22"/>
          <w:szCs w:val="22"/>
        </w:rPr>
        <w:t xml:space="preserve">. Proponer el establecimiento de nuevas oficinas auxiliares de recaudación, atendiendo a las necesidades del servicio, con el fin de mejorar la calidad de atención a la ciudadanía; </w:t>
      </w:r>
    </w:p>
    <w:p w14:paraId="7B4B9B19" w14:textId="77777777" w:rsidR="000C414E" w:rsidRPr="00A74B1E" w:rsidRDefault="000C414E" w:rsidP="000C414E">
      <w:pPr>
        <w:spacing w:before="120" w:after="120"/>
        <w:ind w:left="1134" w:right="902"/>
        <w:jc w:val="both"/>
        <w:rPr>
          <w:rFonts w:ascii="Palatino Linotype" w:hAnsi="Palatino Linotype"/>
          <w:i/>
          <w:iCs/>
          <w:sz w:val="22"/>
          <w:szCs w:val="22"/>
        </w:rPr>
      </w:pPr>
      <w:r w:rsidRPr="00A74B1E">
        <w:rPr>
          <w:rFonts w:ascii="Palatino Linotype" w:hAnsi="Palatino Linotype"/>
          <w:b/>
          <w:bCs/>
          <w:i/>
          <w:iCs/>
          <w:sz w:val="22"/>
          <w:szCs w:val="22"/>
        </w:rPr>
        <w:t>XLVI</w:t>
      </w:r>
      <w:r w:rsidRPr="00A74B1E">
        <w:rPr>
          <w:rFonts w:ascii="Palatino Linotype" w:hAnsi="Palatino Linotype"/>
          <w:i/>
          <w:iCs/>
          <w:sz w:val="22"/>
          <w:szCs w:val="22"/>
        </w:rPr>
        <w:t xml:space="preserve">. Recibir y en su caso, requerir a los contribuyentes, conforme a las disposiciones legales, los avisos, declaraciones y demás documentación recaudatoria; XLVII. Autorizar, previa garantía de su importe y accesorios legales, las prórrogas o el pago en parcialidades de créditos fiscales, cuando el crédito principal no sea mayor de doscientos cincuenta UMA; </w:t>
      </w:r>
    </w:p>
    <w:p w14:paraId="512FDC91" w14:textId="37AFFCFD" w:rsidR="000C414E" w:rsidRPr="00A74B1E" w:rsidRDefault="000C414E" w:rsidP="000C414E">
      <w:pPr>
        <w:spacing w:before="120" w:after="120"/>
        <w:ind w:left="1134" w:right="902"/>
        <w:jc w:val="both"/>
        <w:rPr>
          <w:rFonts w:ascii="Palatino Linotype" w:eastAsia="Palatino Linotype" w:hAnsi="Palatino Linotype" w:cs="Palatino Linotype"/>
          <w:b/>
          <w:bCs/>
          <w:i/>
          <w:iCs/>
          <w:sz w:val="22"/>
          <w:szCs w:val="22"/>
          <w:u w:val="single"/>
        </w:rPr>
      </w:pPr>
      <w:r w:rsidRPr="00A74B1E">
        <w:rPr>
          <w:rFonts w:ascii="Palatino Linotype" w:hAnsi="Palatino Linotype"/>
          <w:b/>
          <w:bCs/>
          <w:i/>
          <w:iCs/>
          <w:sz w:val="22"/>
          <w:szCs w:val="22"/>
        </w:rPr>
        <w:t>XLVIII.</w:t>
      </w:r>
      <w:r w:rsidRPr="00A74B1E">
        <w:rPr>
          <w:rFonts w:ascii="Palatino Linotype" w:hAnsi="Palatino Linotype"/>
          <w:i/>
          <w:iCs/>
          <w:sz w:val="22"/>
          <w:szCs w:val="22"/>
        </w:rPr>
        <w:t xml:space="preserve"> Subsidiar recargos y otorgar prorrogas para el pago en parcialidades de contribuciones en términos de la legislación y condonar multas fiscales, en los términos que acuerde el Ayuntamiento;...”</w:t>
      </w:r>
    </w:p>
    <w:p w14:paraId="08246AA5" w14:textId="18BE3AFF" w:rsidR="000C414E" w:rsidRPr="00A74B1E" w:rsidRDefault="000C414E" w:rsidP="00E35447">
      <w:pPr>
        <w:pStyle w:val="NormalWeb"/>
        <w:spacing w:before="240" w:after="240" w:line="360" w:lineRule="auto"/>
        <w:ind w:right="-93"/>
        <w:jc w:val="both"/>
        <w:rPr>
          <w:rFonts w:ascii="Palatino Linotype" w:eastAsia="Palatino Linotype" w:hAnsi="Palatino Linotype" w:cs="Palatino Linotype"/>
          <w:lang w:val="es-ES"/>
        </w:rPr>
      </w:pPr>
      <w:r w:rsidRPr="00A74B1E">
        <w:rPr>
          <w:rFonts w:ascii="Palatino Linotype" w:eastAsia="Palatino Linotype" w:hAnsi="Palatino Linotype" w:cs="Palatino Linotype"/>
        </w:rPr>
        <w:t xml:space="preserve">Para el cumplimiento de dichas atribuciones, de conformidad con el Manual de Organización de la </w:t>
      </w:r>
      <w:r w:rsidRPr="00A74B1E">
        <w:rPr>
          <w:rFonts w:ascii="Palatino Linotype" w:eastAsia="Palatino Linotype" w:hAnsi="Palatino Linotype" w:cs="Palatino Linotype"/>
          <w:lang w:val="es-ES"/>
        </w:rPr>
        <w:t>Dirección de Administración y Finanzas, se auxilia de la Subdirección de Finanzas, unidad administrativa que se integra por las Coordinaciones de Ingresos, Egresos, y de Presupuesto.</w:t>
      </w:r>
    </w:p>
    <w:p w14:paraId="088D37EF" w14:textId="77777777" w:rsidR="000C414E" w:rsidRPr="00A74B1E" w:rsidRDefault="000C414E" w:rsidP="000C414E">
      <w:pPr>
        <w:pStyle w:val="NormalWeb"/>
        <w:spacing w:before="240" w:after="240" w:line="360" w:lineRule="auto"/>
        <w:ind w:right="-93"/>
        <w:jc w:val="both"/>
        <w:rPr>
          <w:rFonts w:ascii="Palatino Linotype" w:eastAsia="Palatino Linotype" w:hAnsi="Palatino Linotype" w:cs="Palatino Linotype"/>
          <w:lang w:val="es-ES"/>
        </w:rPr>
      </w:pPr>
      <w:r w:rsidRPr="00A74B1E">
        <w:rPr>
          <w:rFonts w:ascii="Palatino Linotype" w:eastAsia="Palatino Linotype" w:hAnsi="Palatino Linotype" w:cs="Palatino Linotype"/>
          <w:lang w:val="es-ES"/>
        </w:rPr>
        <w:t xml:space="preserve">Teniendo por objetivo la Coordinación de Ingresos planificar, administrar, diseñar, elaborar, instrumentar, dar seguimiento y evaluar la política pública municipal en </w:t>
      </w:r>
      <w:r w:rsidRPr="00A74B1E">
        <w:rPr>
          <w:rFonts w:ascii="Palatino Linotype" w:eastAsia="Palatino Linotype" w:hAnsi="Palatino Linotype" w:cs="Palatino Linotype"/>
          <w:b/>
          <w:bCs/>
          <w:lang w:val="es-ES"/>
        </w:rPr>
        <w:t xml:space="preserve">materia de recaudación municipal </w:t>
      </w:r>
      <w:r w:rsidRPr="00A74B1E">
        <w:rPr>
          <w:rFonts w:ascii="Palatino Linotype" w:eastAsia="Palatino Linotype" w:hAnsi="Palatino Linotype" w:cs="Palatino Linotype"/>
          <w:b/>
          <w:bCs/>
          <w:u w:val="single"/>
          <w:lang w:val="es-ES"/>
        </w:rPr>
        <w:t>e ingresos propios</w:t>
      </w:r>
      <w:r w:rsidRPr="00A74B1E">
        <w:rPr>
          <w:rFonts w:ascii="Palatino Linotype" w:eastAsia="Palatino Linotype" w:hAnsi="Palatino Linotype" w:cs="Palatino Linotype"/>
          <w:lang w:val="es-ES"/>
        </w:rPr>
        <w:t>, cuyas funciones son las siguientes:</w:t>
      </w:r>
    </w:p>
    <w:p w14:paraId="2F9F8D2B" w14:textId="77777777" w:rsidR="000C414E" w:rsidRPr="00A74B1E" w:rsidRDefault="000C414E" w:rsidP="000C414E">
      <w:pPr>
        <w:pStyle w:val="NormalWeb"/>
        <w:spacing w:before="240" w:beforeAutospacing="0" w:after="240" w:afterAutospacing="0" w:line="276" w:lineRule="auto"/>
        <w:ind w:left="425" w:right="-91"/>
        <w:jc w:val="both"/>
        <w:rPr>
          <w:rFonts w:ascii="Palatino Linotype" w:hAnsi="Palatino Linotype"/>
        </w:rPr>
      </w:pPr>
      <w:r w:rsidRPr="00A74B1E">
        <w:rPr>
          <w:rFonts w:ascii="Palatino Linotype" w:hAnsi="Palatino Linotype"/>
        </w:rPr>
        <w:sym w:font="Symbol" w:char="F0B7"/>
      </w:r>
      <w:r w:rsidRPr="00A74B1E">
        <w:rPr>
          <w:rFonts w:ascii="Palatino Linotype" w:hAnsi="Palatino Linotype"/>
        </w:rPr>
        <w:t xml:space="preserve"> Registrar, clasificar, controlar, determinar e informar los montos de ingresos que recaude el municipio;</w:t>
      </w:r>
    </w:p>
    <w:p w14:paraId="0D345FBD" w14:textId="77777777" w:rsidR="000C414E" w:rsidRPr="00A74B1E" w:rsidRDefault="000C414E" w:rsidP="000C414E">
      <w:pPr>
        <w:pStyle w:val="NormalWeb"/>
        <w:spacing w:before="240" w:beforeAutospacing="0" w:after="240" w:afterAutospacing="0" w:line="276" w:lineRule="auto"/>
        <w:ind w:left="425" w:right="-91"/>
        <w:jc w:val="both"/>
        <w:rPr>
          <w:rFonts w:ascii="Palatino Linotype" w:hAnsi="Palatino Linotype"/>
        </w:rPr>
      </w:pPr>
      <w:r w:rsidRPr="00A74B1E">
        <w:rPr>
          <w:rFonts w:ascii="Palatino Linotype" w:hAnsi="Palatino Linotype"/>
        </w:rPr>
        <w:sym w:font="Symbol" w:char="F0B7"/>
      </w:r>
      <w:r w:rsidRPr="00A74B1E">
        <w:rPr>
          <w:rFonts w:ascii="Palatino Linotype" w:hAnsi="Palatino Linotype"/>
        </w:rPr>
        <w:t xml:space="preserve"> Observar el buen estado de la recaudación, atendiendo las necesidades del servicio y personal, con el fin de mejorar la calidad de atención a la ciudadanía; </w:t>
      </w:r>
    </w:p>
    <w:p w14:paraId="7C634FC0" w14:textId="77777777" w:rsidR="000C414E" w:rsidRPr="00A74B1E" w:rsidRDefault="000C414E" w:rsidP="000C414E">
      <w:pPr>
        <w:pStyle w:val="NormalWeb"/>
        <w:spacing w:before="240" w:beforeAutospacing="0" w:after="240" w:afterAutospacing="0" w:line="276" w:lineRule="auto"/>
        <w:ind w:left="425" w:right="-91"/>
        <w:jc w:val="both"/>
        <w:rPr>
          <w:rFonts w:ascii="Palatino Linotype" w:hAnsi="Palatino Linotype"/>
        </w:rPr>
      </w:pPr>
      <w:r w:rsidRPr="00A74B1E">
        <w:rPr>
          <w:rFonts w:ascii="Palatino Linotype" w:hAnsi="Palatino Linotype"/>
        </w:rPr>
        <w:sym w:font="Symbol" w:char="F0B7"/>
      </w:r>
      <w:r w:rsidRPr="00A74B1E">
        <w:rPr>
          <w:rFonts w:ascii="Palatino Linotype" w:hAnsi="Palatino Linotype"/>
        </w:rPr>
        <w:t xml:space="preserve"> Verificar el manejo de las formas valoradas y valorables, utilizadas en el procedimiento de recaudación; </w:t>
      </w:r>
    </w:p>
    <w:p w14:paraId="17586C4B" w14:textId="77777777" w:rsidR="000C414E" w:rsidRPr="00A74B1E" w:rsidRDefault="000C414E" w:rsidP="000C414E">
      <w:pPr>
        <w:pStyle w:val="NormalWeb"/>
        <w:spacing w:before="240" w:beforeAutospacing="0" w:after="240" w:afterAutospacing="0" w:line="276" w:lineRule="auto"/>
        <w:ind w:left="425" w:right="-91"/>
        <w:jc w:val="both"/>
        <w:rPr>
          <w:rFonts w:ascii="Palatino Linotype" w:hAnsi="Palatino Linotype"/>
        </w:rPr>
      </w:pPr>
      <w:r w:rsidRPr="00A74B1E">
        <w:rPr>
          <w:rFonts w:ascii="Palatino Linotype" w:hAnsi="Palatino Linotype"/>
        </w:rPr>
        <w:sym w:font="Symbol" w:char="F0B7"/>
      </w:r>
      <w:r w:rsidRPr="00A74B1E">
        <w:rPr>
          <w:rFonts w:ascii="Palatino Linotype" w:hAnsi="Palatino Linotype"/>
        </w:rPr>
        <w:t xml:space="preserve"> Inspeccionar los sistemas y procedimientos de recaudación y control de los ingresos municipales; </w:t>
      </w:r>
    </w:p>
    <w:p w14:paraId="302DAC2F" w14:textId="77777777" w:rsidR="000C414E" w:rsidRPr="00A74B1E" w:rsidRDefault="000C414E" w:rsidP="000C414E">
      <w:pPr>
        <w:pStyle w:val="NormalWeb"/>
        <w:spacing w:before="240" w:beforeAutospacing="0" w:after="240" w:afterAutospacing="0" w:line="276" w:lineRule="auto"/>
        <w:ind w:left="425" w:right="-91"/>
        <w:jc w:val="both"/>
        <w:rPr>
          <w:rFonts w:ascii="Palatino Linotype" w:hAnsi="Palatino Linotype"/>
        </w:rPr>
      </w:pPr>
      <w:r w:rsidRPr="00A74B1E">
        <w:rPr>
          <w:rFonts w:ascii="Palatino Linotype" w:hAnsi="Palatino Linotype"/>
        </w:rPr>
        <w:lastRenderedPageBreak/>
        <w:sym w:font="Symbol" w:char="F0B7"/>
      </w:r>
      <w:r w:rsidRPr="00A74B1E">
        <w:rPr>
          <w:rFonts w:ascii="Palatino Linotype" w:hAnsi="Palatino Linotype"/>
        </w:rPr>
        <w:t xml:space="preserve"> Controlar la entrega de información a las diversas dependencias de la administración pública municipal, así como externas; </w:t>
      </w:r>
    </w:p>
    <w:p w14:paraId="419BCAE6" w14:textId="77777777" w:rsidR="000C414E" w:rsidRPr="00A74B1E" w:rsidRDefault="000C414E" w:rsidP="000C414E">
      <w:pPr>
        <w:pStyle w:val="NormalWeb"/>
        <w:spacing w:before="240" w:beforeAutospacing="0" w:after="240" w:afterAutospacing="0" w:line="276" w:lineRule="auto"/>
        <w:ind w:left="425" w:right="-91"/>
        <w:jc w:val="both"/>
        <w:rPr>
          <w:rFonts w:ascii="Palatino Linotype" w:hAnsi="Palatino Linotype"/>
        </w:rPr>
      </w:pPr>
      <w:r w:rsidRPr="00A74B1E">
        <w:rPr>
          <w:rFonts w:ascii="Palatino Linotype" w:hAnsi="Palatino Linotype"/>
        </w:rPr>
        <w:sym w:font="Symbol" w:char="F0B7"/>
      </w:r>
      <w:r w:rsidRPr="00A74B1E">
        <w:rPr>
          <w:rFonts w:ascii="Palatino Linotype" w:hAnsi="Palatino Linotype"/>
        </w:rPr>
        <w:t xml:space="preserve"> Coordinar, revisar e informar sobre los depósitos de lo recaudado; </w:t>
      </w:r>
    </w:p>
    <w:p w14:paraId="410D811C" w14:textId="77777777" w:rsidR="000C414E" w:rsidRPr="00A74B1E" w:rsidRDefault="000C414E" w:rsidP="000C414E">
      <w:pPr>
        <w:pStyle w:val="NormalWeb"/>
        <w:spacing w:before="240" w:beforeAutospacing="0" w:after="240" w:afterAutospacing="0" w:line="276" w:lineRule="auto"/>
        <w:ind w:left="425" w:right="-91"/>
        <w:jc w:val="both"/>
        <w:rPr>
          <w:rFonts w:ascii="Palatino Linotype" w:hAnsi="Palatino Linotype"/>
        </w:rPr>
      </w:pPr>
      <w:r w:rsidRPr="00A74B1E">
        <w:rPr>
          <w:rFonts w:ascii="Palatino Linotype" w:hAnsi="Palatino Linotype"/>
        </w:rPr>
        <w:sym w:font="Symbol" w:char="F0B7"/>
      </w:r>
      <w:r w:rsidRPr="00A74B1E">
        <w:rPr>
          <w:rFonts w:ascii="Palatino Linotype" w:hAnsi="Palatino Linotype"/>
        </w:rPr>
        <w:t xml:space="preserve"> Supervisar y verificar del funcionamiento y recaudación de las cajas; </w:t>
      </w:r>
    </w:p>
    <w:p w14:paraId="43E93DBC" w14:textId="77777777" w:rsidR="000C414E" w:rsidRPr="00A74B1E" w:rsidRDefault="000C414E" w:rsidP="000C414E">
      <w:pPr>
        <w:pStyle w:val="NormalWeb"/>
        <w:spacing w:before="240" w:beforeAutospacing="0" w:after="240" w:afterAutospacing="0" w:line="276" w:lineRule="auto"/>
        <w:ind w:left="425" w:right="-91"/>
        <w:jc w:val="both"/>
        <w:rPr>
          <w:rFonts w:ascii="Palatino Linotype" w:hAnsi="Palatino Linotype"/>
        </w:rPr>
      </w:pPr>
      <w:r w:rsidRPr="00A74B1E">
        <w:rPr>
          <w:rFonts w:ascii="Palatino Linotype" w:hAnsi="Palatino Linotype"/>
        </w:rPr>
        <w:sym w:font="Symbol" w:char="F0B7"/>
      </w:r>
      <w:r w:rsidRPr="00A74B1E">
        <w:rPr>
          <w:rFonts w:ascii="Palatino Linotype" w:hAnsi="Palatino Linotype"/>
        </w:rPr>
        <w:t xml:space="preserve"> Proponer e implementar mecanismos, estrategias, programas, políticas y procedimientos tendientes a incrementar los ingresos del Municipio; </w:t>
      </w:r>
    </w:p>
    <w:p w14:paraId="17044385" w14:textId="77777777" w:rsidR="000C414E" w:rsidRPr="00A74B1E" w:rsidRDefault="000C414E" w:rsidP="000C414E">
      <w:pPr>
        <w:pStyle w:val="NormalWeb"/>
        <w:spacing w:before="240" w:beforeAutospacing="0" w:after="240" w:afterAutospacing="0" w:line="276" w:lineRule="auto"/>
        <w:ind w:left="425" w:right="-91"/>
        <w:jc w:val="both"/>
        <w:rPr>
          <w:rFonts w:ascii="Palatino Linotype" w:hAnsi="Palatino Linotype"/>
        </w:rPr>
      </w:pPr>
      <w:r w:rsidRPr="00A74B1E">
        <w:rPr>
          <w:rFonts w:ascii="Palatino Linotype" w:hAnsi="Palatino Linotype"/>
        </w:rPr>
        <w:sym w:font="Symbol" w:char="F0B7"/>
      </w:r>
      <w:r w:rsidRPr="00A74B1E">
        <w:rPr>
          <w:rFonts w:ascii="Palatino Linotype" w:hAnsi="Palatino Linotype"/>
        </w:rPr>
        <w:t xml:space="preserve"> Proponer y formular mecanismos, estrategias, programas, y procedimientos tendientes a incrementar los ingresos del municipio; </w:t>
      </w:r>
    </w:p>
    <w:p w14:paraId="03482F16" w14:textId="77777777" w:rsidR="000C414E" w:rsidRPr="00A74B1E" w:rsidRDefault="000C414E" w:rsidP="000C414E">
      <w:pPr>
        <w:pStyle w:val="NormalWeb"/>
        <w:spacing w:before="240" w:beforeAutospacing="0" w:after="240" w:afterAutospacing="0" w:line="276" w:lineRule="auto"/>
        <w:ind w:left="425" w:right="-91"/>
        <w:jc w:val="both"/>
        <w:rPr>
          <w:rFonts w:ascii="Palatino Linotype" w:hAnsi="Palatino Linotype"/>
        </w:rPr>
      </w:pPr>
      <w:r w:rsidRPr="00A74B1E">
        <w:rPr>
          <w:rFonts w:ascii="Palatino Linotype" w:hAnsi="Palatino Linotype"/>
        </w:rPr>
        <w:sym w:font="Symbol" w:char="F0B7"/>
      </w:r>
      <w:r w:rsidRPr="00A74B1E">
        <w:rPr>
          <w:rFonts w:ascii="Palatino Linotype" w:hAnsi="Palatino Linotype"/>
        </w:rPr>
        <w:t xml:space="preserve"> Generar estadísticas de recaudación; </w:t>
      </w:r>
    </w:p>
    <w:p w14:paraId="3D930981" w14:textId="77777777" w:rsidR="000C414E" w:rsidRPr="00A74B1E" w:rsidRDefault="000C414E" w:rsidP="000C414E">
      <w:pPr>
        <w:pStyle w:val="NormalWeb"/>
        <w:spacing w:before="240" w:beforeAutospacing="0" w:after="240" w:afterAutospacing="0" w:line="276" w:lineRule="auto"/>
        <w:ind w:left="425" w:right="-91"/>
        <w:jc w:val="both"/>
        <w:rPr>
          <w:rFonts w:ascii="Palatino Linotype" w:hAnsi="Palatino Linotype"/>
        </w:rPr>
      </w:pPr>
      <w:r w:rsidRPr="00A74B1E">
        <w:rPr>
          <w:rFonts w:ascii="Palatino Linotype" w:hAnsi="Palatino Linotype"/>
        </w:rPr>
        <w:sym w:font="Symbol" w:char="F0B7"/>
      </w:r>
      <w:r w:rsidRPr="00A74B1E">
        <w:rPr>
          <w:rFonts w:ascii="Palatino Linotype" w:hAnsi="Palatino Linotype"/>
        </w:rPr>
        <w:t xml:space="preserve"> Diseñar los formatos de declaraciones que están obligados los contribuyentes de gravámenes municipales; </w:t>
      </w:r>
    </w:p>
    <w:p w14:paraId="583C75A5" w14:textId="77777777" w:rsidR="000C414E" w:rsidRPr="00A74B1E" w:rsidRDefault="000C414E" w:rsidP="000C414E">
      <w:pPr>
        <w:pStyle w:val="NormalWeb"/>
        <w:spacing w:before="240" w:beforeAutospacing="0" w:after="240" w:afterAutospacing="0" w:line="276" w:lineRule="auto"/>
        <w:ind w:left="425" w:right="-91"/>
        <w:jc w:val="both"/>
        <w:rPr>
          <w:rFonts w:ascii="Palatino Linotype" w:hAnsi="Palatino Linotype"/>
        </w:rPr>
      </w:pPr>
      <w:r w:rsidRPr="00A74B1E">
        <w:rPr>
          <w:rFonts w:ascii="Palatino Linotype" w:hAnsi="Palatino Linotype"/>
        </w:rPr>
        <w:sym w:font="Symbol" w:char="F0B7"/>
      </w:r>
      <w:r w:rsidRPr="00A74B1E">
        <w:rPr>
          <w:rFonts w:ascii="Palatino Linotype" w:hAnsi="Palatino Linotype"/>
        </w:rPr>
        <w:t xml:space="preserve"> Programar el calendario anual de cajas itinerantes; </w:t>
      </w:r>
    </w:p>
    <w:p w14:paraId="4907498C" w14:textId="77777777" w:rsidR="00F32421" w:rsidRPr="00A74B1E" w:rsidRDefault="000C414E" w:rsidP="00F32421">
      <w:pPr>
        <w:pStyle w:val="NormalWeb"/>
        <w:spacing w:before="240" w:beforeAutospacing="0" w:after="240" w:afterAutospacing="0" w:line="360" w:lineRule="auto"/>
        <w:ind w:left="426" w:right="-91"/>
        <w:jc w:val="both"/>
        <w:rPr>
          <w:rFonts w:ascii="Palatino Linotype" w:hAnsi="Palatino Linotype"/>
        </w:rPr>
      </w:pPr>
      <w:r w:rsidRPr="00A74B1E">
        <w:rPr>
          <w:rFonts w:ascii="Palatino Linotype" w:hAnsi="Palatino Linotype"/>
        </w:rPr>
        <w:sym w:font="Symbol" w:char="F0B7"/>
      </w:r>
      <w:r w:rsidRPr="00A74B1E">
        <w:rPr>
          <w:rFonts w:ascii="Palatino Linotype" w:hAnsi="Palatino Linotype"/>
        </w:rPr>
        <w:t xml:space="preserve"> Demás funciones inherentes al área de su competencia, y que la normatividad le permitan.</w:t>
      </w:r>
    </w:p>
    <w:p w14:paraId="3149AA4C" w14:textId="379D53C8" w:rsidR="007C0E72" w:rsidRPr="00A74B1E" w:rsidRDefault="00950801" w:rsidP="00F32421">
      <w:pPr>
        <w:pStyle w:val="NormalWeb"/>
        <w:spacing w:before="240" w:beforeAutospacing="0" w:after="240" w:afterAutospacing="0" w:line="360" w:lineRule="auto"/>
        <w:ind w:right="-91"/>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Como se advierte, la Dirección de </w:t>
      </w:r>
      <w:r w:rsidR="007C0E72" w:rsidRPr="00A74B1E">
        <w:rPr>
          <w:rFonts w:ascii="Palatino Linotype" w:eastAsia="Palatino Linotype" w:hAnsi="Palatino Linotype" w:cs="Palatino Linotype"/>
        </w:rPr>
        <w:t>Administración y Finanzas, a través de la Subdirección de Finanzas y la Coordinación de Ingresos, cuenta con atribuciones suficientes para generar, administrar o poseer la información materia de la solicitud, por lo que en cumplimiento a la obligación de transparencia, el Titular de dicha dependencia proporcionó el porcentaje de ingresos propios, del total de ingresos recaudados en el ejercicio 2022, conforme a los términos de la solicitud presentada por la particular.</w:t>
      </w:r>
    </w:p>
    <w:p w14:paraId="2F49B1FA" w14:textId="6EE10A9D" w:rsidR="00E35447" w:rsidRPr="00A74B1E" w:rsidRDefault="00950801" w:rsidP="00E35447">
      <w:pPr>
        <w:autoSpaceDE w:val="0"/>
        <w:autoSpaceDN w:val="0"/>
        <w:adjustRightInd w:val="0"/>
        <w:spacing w:before="240" w:after="360" w:line="360" w:lineRule="auto"/>
        <w:ind w:right="18"/>
        <w:jc w:val="both"/>
        <w:rPr>
          <w:rFonts w:ascii="Palatino Linotype" w:hAnsi="Palatino Linotype" w:cs="Arial"/>
          <w:bCs/>
          <w:szCs w:val="22"/>
        </w:rPr>
      </w:pPr>
      <w:r w:rsidRPr="00A74B1E">
        <w:rPr>
          <w:rFonts w:ascii="Palatino Linotype" w:eastAsia="Palatino Linotype" w:hAnsi="Palatino Linotype" w:cs="Palatino Linotype"/>
        </w:rPr>
        <w:lastRenderedPageBreak/>
        <w:t>Por lo que</w:t>
      </w:r>
      <w:r w:rsidR="007C0E72" w:rsidRPr="00A74B1E">
        <w:rPr>
          <w:rFonts w:ascii="Palatino Linotype" w:eastAsia="Palatino Linotype" w:hAnsi="Palatino Linotype" w:cs="Palatino Linotype"/>
        </w:rPr>
        <w:t>,</w:t>
      </w:r>
      <w:r w:rsidRPr="00A74B1E">
        <w:rPr>
          <w:rFonts w:ascii="Palatino Linotype" w:eastAsia="Palatino Linotype" w:hAnsi="Palatino Linotype" w:cs="Palatino Linotype"/>
        </w:rPr>
        <w:t xml:space="preserve"> al haber realizado, aunque con posterioridad, la búsqueda exhaustiva y razonable de la </w:t>
      </w:r>
      <w:r w:rsidR="000A1B62" w:rsidRPr="00A74B1E">
        <w:rPr>
          <w:rFonts w:ascii="Palatino Linotype" w:eastAsia="Palatino Linotype" w:hAnsi="Palatino Linotype" w:cs="Palatino Linotype"/>
        </w:rPr>
        <w:t xml:space="preserve">información, y haber emitido un </w:t>
      </w:r>
      <w:r w:rsidRPr="00A74B1E">
        <w:rPr>
          <w:rFonts w:ascii="Palatino Linotype" w:eastAsia="Palatino Linotype" w:hAnsi="Palatino Linotype" w:cs="Palatino Linotype"/>
        </w:rPr>
        <w:t>pronunci</w:t>
      </w:r>
      <w:r w:rsidR="000A1B62" w:rsidRPr="00A74B1E">
        <w:rPr>
          <w:rFonts w:ascii="Palatino Linotype" w:eastAsia="Palatino Linotype" w:hAnsi="Palatino Linotype" w:cs="Palatino Linotype"/>
        </w:rPr>
        <w:t xml:space="preserve">amiento </w:t>
      </w:r>
      <w:r w:rsidR="007C0E72" w:rsidRPr="00A74B1E">
        <w:rPr>
          <w:rFonts w:ascii="Palatino Linotype" w:eastAsia="Palatino Linotype" w:hAnsi="Palatino Linotype" w:cs="Palatino Linotype"/>
        </w:rPr>
        <w:t>del</w:t>
      </w:r>
      <w:r w:rsidRPr="00A74B1E">
        <w:rPr>
          <w:rFonts w:ascii="Palatino Linotype" w:eastAsia="Palatino Linotype" w:hAnsi="Palatino Linotype" w:cs="Palatino Linotype"/>
        </w:rPr>
        <w:t xml:space="preserve"> área competente, </w:t>
      </w:r>
      <w:r w:rsidR="00E35447" w:rsidRPr="00A74B1E">
        <w:rPr>
          <w:rFonts w:ascii="Palatino Linotype" w:hAnsi="Palatino Linotype" w:cs="Arial"/>
          <w:bCs/>
          <w:szCs w:val="22"/>
        </w:rPr>
        <w:t>respecto de la materia del requerimiento de información, este Organismo Garante no está facultado para manifestarse sobre la veracidad de lo expresado por parte de este, pues no existe precepto legal alguno en la Ley de la materia que lo faculte para ello.</w:t>
      </w:r>
    </w:p>
    <w:p w14:paraId="393D8A07" w14:textId="77777777" w:rsidR="00E35447" w:rsidRPr="00A74B1E" w:rsidRDefault="00E35447" w:rsidP="00E35447">
      <w:pPr>
        <w:autoSpaceDE w:val="0"/>
        <w:autoSpaceDN w:val="0"/>
        <w:adjustRightInd w:val="0"/>
        <w:spacing w:before="240" w:after="360" w:line="360" w:lineRule="auto"/>
        <w:ind w:right="18"/>
        <w:jc w:val="both"/>
        <w:rPr>
          <w:rFonts w:ascii="Palatino Linotype" w:hAnsi="Palatino Linotype"/>
        </w:rPr>
      </w:pPr>
      <w:r w:rsidRPr="00A74B1E">
        <w:rPr>
          <w:rFonts w:ascii="Palatino Linotype" w:hAnsi="Palatino Linotype" w:cs="Arial"/>
          <w:bCs/>
          <w:szCs w:val="22"/>
        </w:rPr>
        <w:t>L</w:t>
      </w:r>
      <w:r w:rsidRPr="00A74B1E">
        <w:rPr>
          <w:rFonts w:ascii="Palatino Linotype" w:hAnsi="Palatino Linotype" w:cs="Arial"/>
        </w:rPr>
        <w:t>o anterior se sustenta con lo plasmado en el criterio</w:t>
      </w:r>
      <w:r w:rsidRPr="00A74B1E">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8E50FF4" w14:textId="77777777" w:rsidR="00E35447" w:rsidRPr="00A74B1E" w:rsidRDefault="00E35447" w:rsidP="00E35447">
      <w:pPr>
        <w:spacing w:before="240" w:after="240"/>
        <w:ind w:left="993" w:right="1041"/>
        <w:jc w:val="both"/>
        <w:rPr>
          <w:rFonts w:ascii="Palatino Linotype" w:hAnsi="Palatino Linotype"/>
          <w:i/>
          <w:sz w:val="22"/>
          <w:szCs w:val="22"/>
        </w:rPr>
      </w:pPr>
      <w:r w:rsidRPr="00A74B1E">
        <w:rPr>
          <w:rFonts w:ascii="Palatino Linotype" w:hAnsi="Palatino Linotype"/>
          <w:i/>
          <w:sz w:val="22"/>
          <w:szCs w:val="22"/>
        </w:rPr>
        <w:t>“</w:t>
      </w:r>
      <w:r w:rsidRPr="00A74B1E">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A74B1E">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648CFA" w14:textId="1CBA75C0" w:rsidR="00E35447" w:rsidRPr="00A74B1E" w:rsidRDefault="00E35447" w:rsidP="00E35447">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Cabe señalar que </w:t>
      </w:r>
      <w:r w:rsidRPr="00A74B1E">
        <w:rPr>
          <w:rFonts w:ascii="Palatino Linotype" w:hAnsi="Palatino Linotype"/>
        </w:rPr>
        <w:t xml:space="preserve">el derecho de acceso a la información pública se satisface en aquellos casos en que se entregue el soporte documental en que conste la información pública, sin la necesidad de elaborar documentos </w:t>
      </w:r>
      <w:r w:rsidRPr="00A74B1E">
        <w:rPr>
          <w:rFonts w:ascii="Palatino Linotype" w:hAnsi="Palatino Linotype"/>
          <w:i/>
          <w:iCs/>
        </w:rPr>
        <w:t>ad hoc</w:t>
      </w:r>
      <w:r w:rsidRPr="00A74B1E">
        <w:rPr>
          <w:rFonts w:ascii="Palatino Linotype" w:hAnsi="Palatino Linotype"/>
        </w:rPr>
        <w:t xml:space="preserve">; lo cual, toma </w:t>
      </w:r>
      <w:r w:rsidRPr="00A74B1E">
        <w:rPr>
          <w:rFonts w:ascii="Palatino Linotype" w:hAnsi="Palatino Linotype"/>
        </w:rPr>
        <w:lastRenderedPageBreak/>
        <w:t xml:space="preserve">sustento en el artículo 160 de la Ley de Transparencia y Acceso a la Información Pública del Estado de México y Municipios, el cual refiere que los Sujetos Obligados deberán entregar la información que obre en sus archivos; sin embargo, se aprecia que el </w:t>
      </w:r>
      <w:r w:rsidRPr="00A74B1E">
        <w:rPr>
          <w:rFonts w:ascii="Palatino Linotype" w:hAnsi="Palatino Linotype"/>
          <w:b/>
          <w:bCs/>
        </w:rPr>
        <w:t>Sujeto Obligado</w:t>
      </w:r>
      <w:r w:rsidRPr="00A74B1E">
        <w:rPr>
          <w:rFonts w:ascii="Palatino Linotype" w:hAnsi="Palatino Linotype"/>
        </w:rPr>
        <w:t xml:space="preserve">, elaboró un documento </w:t>
      </w:r>
      <w:r w:rsidRPr="00A74B1E">
        <w:rPr>
          <w:rFonts w:ascii="Palatino Linotype" w:hAnsi="Palatino Linotype"/>
          <w:i/>
        </w:rPr>
        <w:t>ad hoc</w:t>
      </w:r>
      <w:r w:rsidRPr="00A74B1E">
        <w:rPr>
          <w:rFonts w:ascii="Palatino Linotype" w:hAnsi="Palatino Linotype"/>
        </w:rPr>
        <w:t xml:space="preserve"> para dar cabal cumplimiento al derecho de acceso a la información del particular aún y </w:t>
      </w:r>
      <w:r w:rsidRPr="00A74B1E">
        <w:rPr>
          <w:rFonts w:ascii="Palatino Linotype" w:hAnsi="Palatino Linotype"/>
          <w:b/>
          <w:bCs/>
        </w:rPr>
        <w:t>cuando no es una obligación de las autoridades</w:t>
      </w:r>
      <w:r w:rsidRPr="00A74B1E">
        <w:rPr>
          <w:rFonts w:ascii="Palatino Linotype" w:hAnsi="Palatino Linotype"/>
        </w:rPr>
        <w:t xml:space="preserve"> tal y como lo señala el Criterio </w:t>
      </w:r>
      <w:r w:rsidR="000A1B62" w:rsidRPr="00A74B1E">
        <w:rPr>
          <w:rFonts w:ascii="Palatino Linotype" w:hAnsi="Palatino Linotype"/>
        </w:rPr>
        <w:t>de Interpretación 03/17</w:t>
      </w:r>
      <w:r w:rsidRPr="00A74B1E">
        <w:rPr>
          <w:rFonts w:ascii="Palatino Linotype" w:hAnsi="Palatino Linotype"/>
        </w:rPr>
        <w:t xml:space="preserve">, emitido por el Pleno del Instituto Nacional de Transparencia, Acceso a la Información y Protección de Datos Personales, </w:t>
      </w:r>
      <w:r w:rsidR="000A1B62" w:rsidRPr="00A74B1E">
        <w:rPr>
          <w:rFonts w:ascii="Palatino Linotype" w:hAnsi="Palatino Linotype"/>
        </w:rPr>
        <w:t xml:space="preserve"> INAI, </w:t>
      </w:r>
      <w:r w:rsidRPr="00A74B1E">
        <w:rPr>
          <w:rFonts w:ascii="Palatino Linotype" w:hAnsi="Palatino Linotype"/>
        </w:rPr>
        <w:t>que dice:</w:t>
      </w:r>
      <w:r w:rsidRPr="00A74B1E">
        <w:rPr>
          <w:rFonts w:ascii="Palatino Linotype" w:hAnsi="Palatino Linotype"/>
          <w:b/>
          <w:bCs/>
        </w:rPr>
        <w:t> </w:t>
      </w:r>
    </w:p>
    <w:p w14:paraId="70811547" w14:textId="561C0047" w:rsidR="00E35447" w:rsidRPr="00A74B1E" w:rsidRDefault="00E35447" w:rsidP="00E35447">
      <w:pPr>
        <w:pStyle w:val="NormalWeb"/>
        <w:spacing w:before="120" w:beforeAutospacing="0" w:after="120" w:afterAutospacing="0"/>
        <w:ind w:left="851" w:right="851"/>
        <w:jc w:val="both"/>
      </w:pPr>
      <w:r w:rsidRPr="00A74B1E">
        <w:rPr>
          <w:rFonts w:ascii="Palatino Linotype" w:hAnsi="Palatino Linotype"/>
          <w:i/>
          <w:iCs/>
        </w:rPr>
        <w:t>“</w:t>
      </w:r>
      <w:r w:rsidR="000A1B62" w:rsidRPr="00A74B1E">
        <w:rPr>
          <w:rFonts w:ascii="Palatino Linotype" w:hAnsi="Palatino Linotype"/>
          <w:b/>
          <w:bCs/>
          <w:i/>
          <w:iCs/>
          <w:sz w:val="22"/>
          <w:szCs w:val="22"/>
        </w:rPr>
        <w:t xml:space="preserve">No existe obligación de elaborar documentos ad hoc para atender las solicitudes de acceso a la información. </w:t>
      </w:r>
      <w:r w:rsidR="000A1B62" w:rsidRPr="00A74B1E">
        <w:rPr>
          <w:rFonts w:ascii="Palatino Linotype" w:hAnsi="Palatino Linotype"/>
          <w:bCs/>
          <w:i/>
          <w:iCs/>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0A1B62" w:rsidRPr="00A74B1E">
        <w:rPr>
          <w:rFonts w:ascii="Palatino Linotype" w:hAnsi="Palatino Linotype"/>
          <w:i/>
          <w:iCs/>
          <w:sz w:val="22"/>
          <w:szCs w:val="22"/>
        </w:rPr>
        <w:t>”</w:t>
      </w:r>
    </w:p>
    <w:p w14:paraId="231A496B" w14:textId="77777777" w:rsidR="00E35447" w:rsidRPr="00A74B1E" w:rsidRDefault="00E35447" w:rsidP="00E35447">
      <w:pPr>
        <w:pStyle w:val="NormalWeb"/>
        <w:spacing w:before="240" w:beforeAutospacing="0" w:after="240" w:afterAutospacing="0" w:line="360" w:lineRule="auto"/>
        <w:ind w:right="-93"/>
        <w:jc w:val="both"/>
        <w:rPr>
          <w:rFonts w:ascii="Palatino Linotype" w:hAnsi="Palatino Linotype"/>
        </w:rPr>
      </w:pPr>
      <w:r w:rsidRPr="00A74B1E">
        <w:rPr>
          <w:rFonts w:ascii="Palatino Linotype" w:hAnsi="Palatino Linotype"/>
        </w:rPr>
        <w:t xml:space="preserve">Entonces, dado a que el criterio en mención establece que las autoridades </w:t>
      </w:r>
      <w:r w:rsidRPr="00A74B1E">
        <w:rPr>
          <w:rFonts w:ascii="Palatino Linotype" w:hAnsi="Palatino Linotype"/>
          <w:b/>
          <w:bCs/>
        </w:rPr>
        <w:t>no están obligadas a generar documentos “</w:t>
      </w:r>
      <w:r w:rsidRPr="00A74B1E">
        <w:rPr>
          <w:rFonts w:ascii="Palatino Linotype" w:hAnsi="Palatino Linotype"/>
          <w:b/>
          <w:bCs/>
          <w:i/>
        </w:rPr>
        <w:t>ad hoc</w:t>
      </w:r>
      <w:r w:rsidRPr="00A74B1E">
        <w:rPr>
          <w:rFonts w:ascii="Palatino Linotype" w:hAnsi="Palatino Linotype"/>
          <w:b/>
          <w:bCs/>
        </w:rPr>
        <w:t xml:space="preserve">” </w:t>
      </w:r>
      <w:r w:rsidRPr="00A74B1E">
        <w:rPr>
          <w:rFonts w:ascii="Palatino Linotype" w:hAnsi="Palatino Linotype"/>
        </w:rPr>
        <w:t>en contrario sensu, dicho criterio se puede interpretar resultando que las autoridades no están impedidas a generar documentos “</w:t>
      </w:r>
      <w:r w:rsidRPr="00A74B1E">
        <w:rPr>
          <w:rFonts w:ascii="Palatino Linotype" w:hAnsi="Palatino Linotype"/>
          <w:i/>
        </w:rPr>
        <w:t>ad hoc</w:t>
      </w:r>
      <w:r w:rsidRPr="00A74B1E">
        <w:rPr>
          <w:rFonts w:ascii="Palatino Linotype" w:hAnsi="Palatino Linotype"/>
        </w:rPr>
        <w:t>”, esto, siempre que con dicho documento elaborado se dé cabal cumplimiento a los requerimientos planteados.</w:t>
      </w:r>
    </w:p>
    <w:p w14:paraId="4843C265" w14:textId="061904B8" w:rsidR="00E35447" w:rsidRPr="00A74B1E" w:rsidRDefault="00E35447" w:rsidP="00E35447">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En esta tesitura, se estima que la información remitida por el </w:t>
      </w:r>
      <w:r w:rsidRPr="00A74B1E">
        <w:rPr>
          <w:rFonts w:ascii="Palatino Linotype" w:eastAsia="Palatino Linotype" w:hAnsi="Palatino Linotype" w:cs="Palatino Linotype"/>
          <w:b/>
          <w:bCs/>
        </w:rPr>
        <w:t xml:space="preserve">Sujeto Obligado </w:t>
      </w:r>
      <w:r w:rsidRPr="00A74B1E">
        <w:rPr>
          <w:rFonts w:ascii="Palatino Linotype" w:eastAsia="Palatino Linotype" w:hAnsi="Palatino Linotype" w:cs="Palatino Linotype"/>
        </w:rPr>
        <w:t>en la etapa de manifestaciones</w:t>
      </w:r>
      <w:r w:rsidRPr="00A74B1E">
        <w:rPr>
          <w:rFonts w:ascii="Palatino Linotype" w:eastAsia="Palatino Linotype" w:hAnsi="Palatino Linotype" w:cs="Palatino Linotype"/>
          <w:b/>
          <w:bCs/>
        </w:rPr>
        <w:t xml:space="preserve"> </w:t>
      </w:r>
      <w:r w:rsidRPr="00A74B1E">
        <w:rPr>
          <w:rFonts w:ascii="Palatino Linotype" w:eastAsia="Palatino Linotype" w:hAnsi="Palatino Linotype" w:cs="Palatino Linotype"/>
        </w:rPr>
        <w:t>es suficiente para tener por atendido el derecho de acceso a la inform</w:t>
      </w:r>
      <w:r w:rsidR="001B7867" w:rsidRPr="00A74B1E">
        <w:rPr>
          <w:rFonts w:ascii="Palatino Linotype" w:eastAsia="Palatino Linotype" w:hAnsi="Palatino Linotype" w:cs="Palatino Linotype"/>
        </w:rPr>
        <w:t xml:space="preserve">ación de la persona solicitante, máxime que </w:t>
      </w:r>
      <w:r w:rsidR="003E01D0" w:rsidRPr="00A74B1E">
        <w:rPr>
          <w:rFonts w:ascii="Palatino Linotype" w:eastAsia="Palatino Linotype" w:hAnsi="Palatino Linotype" w:cs="Palatino Linotype"/>
        </w:rPr>
        <w:t>misma</w:t>
      </w:r>
      <w:r w:rsidR="001B7867" w:rsidRPr="00A74B1E">
        <w:rPr>
          <w:rFonts w:ascii="Palatino Linotype" w:eastAsia="Palatino Linotype" w:hAnsi="Palatino Linotype" w:cs="Palatino Linotype"/>
        </w:rPr>
        <w:t xml:space="preserve"> se hizo de su </w:t>
      </w:r>
      <w:r w:rsidR="001B7867" w:rsidRPr="00A74B1E">
        <w:rPr>
          <w:rFonts w:ascii="Palatino Linotype" w:eastAsia="Palatino Linotype" w:hAnsi="Palatino Linotype" w:cs="Palatino Linotype"/>
        </w:rPr>
        <w:lastRenderedPageBreak/>
        <w:t>conocimiento con la finalidad de que manifestara lo que a su derecho estimara conveniente, sin que ejerciera dicha prerrogativa hasta el momento de decretar el cierre de instrucción correspondiente</w:t>
      </w:r>
      <w:r w:rsidR="007C0E72" w:rsidRPr="00A74B1E">
        <w:rPr>
          <w:rFonts w:ascii="Palatino Linotype" w:eastAsia="Palatino Linotype" w:hAnsi="Palatino Linotype" w:cs="Palatino Linotype"/>
        </w:rPr>
        <w:t>, por lo que se entiende que con la información remitida ha quedado satisfecha.</w:t>
      </w:r>
    </w:p>
    <w:p w14:paraId="6A858969" w14:textId="77777777" w:rsidR="00E35447" w:rsidRPr="00A74B1E" w:rsidRDefault="00E35447" w:rsidP="00E35447">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Por ende, se estima que se actualiza el artículo 192, fracción III de la Ley de Transparencia y Acceso a la Información Pública del Estado de México y Municipios vigente, a saber:</w:t>
      </w:r>
    </w:p>
    <w:p w14:paraId="1FF5707E" w14:textId="77777777" w:rsidR="00E35447" w:rsidRPr="00A74B1E" w:rsidRDefault="00E35447" w:rsidP="00E35447">
      <w:pPr>
        <w:spacing w:before="240" w:after="240"/>
        <w:ind w:left="851" w:right="900"/>
        <w:jc w:val="both"/>
        <w:rPr>
          <w:rFonts w:ascii="Palatino Linotype" w:eastAsia="Palatino Linotype" w:hAnsi="Palatino Linotype" w:cs="Palatino Linotype"/>
          <w:i/>
          <w:sz w:val="22"/>
          <w:szCs w:val="22"/>
        </w:rPr>
      </w:pPr>
      <w:r w:rsidRPr="00A74B1E">
        <w:rPr>
          <w:rFonts w:ascii="Palatino Linotype" w:eastAsia="Palatino Linotype" w:hAnsi="Palatino Linotype" w:cs="Palatino Linotype"/>
          <w:i/>
          <w:sz w:val="22"/>
          <w:szCs w:val="22"/>
        </w:rPr>
        <w:t>“</w:t>
      </w:r>
      <w:r w:rsidRPr="00A74B1E">
        <w:rPr>
          <w:rFonts w:ascii="Palatino Linotype" w:eastAsia="Palatino Linotype" w:hAnsi="Palatino Linotype" w:cs="Palatino Linotype"/>
          <w:b/>
          <w:i/>
          <w:sz w:val="22"/>
          <w:szCs w:val="22"/>
        </w:rPr>
        <w:t>Artículo 192</w:t>
      </w:r>
      <w:r w:rsidRPr="00A74B1E">
        <w:rPr>
          <w:rFonts w:ascii="Palatino Linotype" w:eastAsia="Palatino Linotype" w:hAnsi="Palatino Linotype" w:cs="Palatino Linotype"/>
          <w:i/>
          <w:sz w:val="22"/>
          <w:szCs w:val="22"/>
        </w:rPr>
        <w:t xml:space="preserve">. </w:t>
      </w:r>
      <w:r w:rsidRPr="00A74B1E">
        <w:rPr>
          <w:rFonts w:ascii="Palatino Linotype" w:eastAsia="Palatino Linotype" w:hAnsi="Palatino Linotype" w:cs="Palatino Linotype"/>
          <w:b/>
          <w:i/>
          <w:sz w:val="22"/>
          <w:szCs w:val="22"/>
        </w:rPr>
        <w:t>El recurso será sobreseído</w:t>
      </w:r>
      <w:r w:rsidRPr="00A74B1E">
        <w:rPr>
          <w:rFonts w:ascii="Palatino Linotype" w:eastAsia="Palatino Linotype" w:hAnsi="Palatino Linotype" w:cs="Palatino Linotype"/>
          <w:i/>
          <w:sz w:val="22"/>
          <w:szCs w:val="22"/>
        </w:rPr>
        <w:t xml:space="preserve">, </w:t>
      </w:r>
      <w:r w:rsidRPr="00A74B1E">
        <w:rPr>
          <w:rFonts w:ascii="Palatino Linotype" w:eastAsia="Palatino Linotype" w:hAnsi="Palatino Linotype" w:cs="Palatino Linotype"/>
          <w:b/>
          <w:i/>
          <w:sz w:val="22"/>
          <w:szCs w:val="22"/>
        </w:rPr>
        <w:t>en todo o en parte,</w:t>
      </w:r>
      <w:r w:rsidRPr="00A74B1E">
        <w:rPr>
          <w:rFonts w:ascii="Palatino Linotype" w:eastAsia="Palatino Linotype" w:hAnsi="Palatino Linotype" w:cs="Palatino Linotype"/>
          <w:i/>
          <w:sz w:val="22"/>
          <w:szCs w:val="22"/>
        </w:rPr>
        <w:t xml:space="preserve"> </w:t>
      </w:r>
      <w:r w:rsidRPr="00A74B1E">
        <w:rPr>
          <w:rFonts w:ascii="Palatino Linotype" w:eastAsia="Palatino Linotype" w:hAnsi="Palatino Linotype" w:cs="Palatino Linotype"/>
          <w:b/>
          <w:i/>
          <w:sz w:val="22"/>
          <w:szCs w:val="22"/>
        </w:rPr>
        <w:t>cuando una vez admitido, se actualicen alguno de los siguientes supuestos</w:t>
      </w:r>
      <w:r w:rsidRPr="00A74B1E">
        <w:rPr>
          <w:rFonts w:ascii="Palatino Linotype" w:eastAsia="Palatino Linotype" w:hAnsi="Palatino Linotype" w:cs="Palatino Linotype"/>
          <w:i/>
          <w:sz w:val="22"/>
          <w:szCs w:val="22"/>
        </w:rPr>
        <w:t xml:space="preserve">: </w:t>
      </w:r>
    </w:p>
    <w:p w14:paraId="25E9421B" w14:textId="77777777" w:rsidR="00E35447" w:rsidRPr="00A74B1E" w:rsidRDefault="00E35447" w:rsidP="00E35447">
      <w:pPr>
        <w:spacing w:before="240" w:after="240"/>
        <w:ind w:left="1134" w:right="900"/>
        <w:jc w:val="both"/>
        <w:rPr>
          <w:rFonts w:ascii="Palatino Linotype" w:eastAsia="Palatino Linotype" w:hAnsi="Palatino Linotype" w:cs="Palatino Linotype"/>
          <w:i/>
          <w:sz w:val="22"/>
          <w:szCs w:val="22"/>
        </w:rPr>
      </w:pPr>
      <w:r w:rsidRPr="00A74B1E">
        <w:rPr>
          <w:rFonts w:ascii="Palatino Linotype" w:eastAsia="Palatino Linotype" w:hAnsi="Palatino Linotype" w:cs="Palatino Linotype"/>
          <w:i/>
          <w:sz w:val="22"/>
          <w:szCs w:val="22"/>
        </w:rPr>
        <w:t>(…)</w:t>
      </w:r>
    </w:p>
    <w:p w14:paraId="0099BF5C" w14:textId="77777777" w:rsidR="00E35447" w:rsidRPr="00A74B1E" w:rsidRDefault="00E35447" w:rsidP="00E35447">
      <w:pPr>
        <w:spacing w:before="240" w:after="240"/>
        <w:ind w:left="1134" w:right="900"/>
        <w:jc w:val="both"/>
        <w:rPr>
          <w:rFonts w:ascii="Palatino Linotype" w:eastAsia="Palatino Linotype" w:hAnsi="Palatino Linotype" w:cs="Palatino Linotype"/>
          <w:i/>
          <w:sz w:val="22"/>
          <w:szCs w:val="22"/>
        </w:rPr>
      </w:pPr>
      <w:r w:rsidRPr="00A74B1E">
        <w:rPr>
          <w:rFonts w:ascii="Palatino Linotype" w:eastAsia="Palatino Linotype" w:hAnsi="Palatino Linotype" w:cs="Palatino Linotype"/>
          <w:b/>
          <w:i/>
          <w:sz w:val="22"/>
          <w:szCs w:val="22"/>
        </w:rPr>
        <w:t>III. El sujeto obligado responsable del acto, lo modifique o revoque de tal manera que el recurso de revisión quede sin materia...</w:t>
      </w:r>
      <w:r w:rsidRPr="00A74B1E">
        <w:rPr>
          <w:rFonts w:ascii="Palatino Linotype" w:eastAsia="Palatino Linotype" w:hAnsi="Palatino Linotype" w:cs="Palatino Linotype"/>
          <w:i/>
          <w:sz w:val="22"/>
          <w:szCs w:val="22"/>
        </w:rPr>
        <w:t>”</w:t>
      </w:r>
    </w:p>
    <w:p w14:paraId="254ECCB8" w14:textId="77777777" w:rsidR="00E35447" w:rsidRPr="00A74B1E" w:rsidRDefault="00E35447" w:rsidP="00E35447">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De lo establecido en el precepto legal citado se advierte que el sobreseimiento del recurso de revisión procede en los siguientes casos</w:t>
      </w:r>
    </w:p>
    <w:p w14:paraId="5B106D55" w14:textId="77777777" w:rsidR="00E35447" w:rsidRPr="00A74B1E" w:rsidRDefault="00E35447" w:rsidP="00E35447">
      <w:pPr>
        <w:spacing w:before="240" w:after="240" w:line="360" w:lineRule="auto"/>
        <w:ind w:left="284"/>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a) Cuando el sujeto obligado modifique el acto impugnado. </w:t>
      </w:r>
    </w:p>
    <w:p w14:paraId="203F4DF4" w14:textId="77777777" w:rsidR="00E35447" w:rsidRPr="00A74B1E" w:rsidRDefault="00E35447" w:rsidP="00E35447">
      <w:pPr>
        <w:spacing w:before="240" w:after="240" w:line="360" w:lineRule="auto"/>
        <w:ind w:left="284"/>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b) Cuando el sujeto obligado revoque el acto impugnado; </w:t>
      </w:r>
    </w:p>
    <w:p w14:paraId="379E535F" w14:textId="77777777" w:rsidR="00E35447" w:rsidRPr="00A74B1E" w:rsidRDefault="00E35447" w:rsidP="00E35447">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Quedando en ambos casos el acto combatido sin materia o sin efectos.</w:t>
      </w:r>
    </w:p>
    <w:p w14:paraId="4FF13329" w14:textId="77777777" w:rsidR="00E35447" w:rsidRPr="00A74B1E" w:rsidRDefault="00E35447" w:rsidP="00E35447">
      <w:pPr>
        <w:spacing w:before="240" w:after="240" w:line="360" w:lineRule="auto"/>
        <w:jc w:val="both"/>
        <w:rPr>
          <w:rFonts w:ascii="Palatino Linotype" w:eastAsia="Palatino Linotype" w:hAnsi="Palatino Linotype" w:cs="Palatino Linotype"/>
          <w:b/>
        </w:rPr>
      </w:pPr>
      <w:r w:rsidRPr="00A74B1E">
        <w:rPr>
          <w:rFonts w:ascii="Palatino Linotype" w:eastAsia="Palatino Linotype" w:hAnsi="Palatino Linotype" w:cs="Palatino Linotype"/>
        </w:rPr>
        <w:t xml:space="preserve">Como se observa de lo anterior, un acto impugnado es modificado en aquellos casos en los que el Sujeto Obligado después de haber otorgado una respuesta, </w:t>
      </w:r>
      <w:r w:rsidRPr="00A74B1E">
        <w:rPr>
          <w:rFonts w:ascii="Palatino Linotype" w:eastAsia="Palatino Linotype" w:hAnsi="Palatino Linotype" w:cs="Palatino Linotype"/>
          <w:b/>
          <w:u w:val="single"/>
        </w:rPr>
        <w:t>o haber omitido hacerlo (acto de no hacer)</w:t>
      </w:r>
      <w:r w:rsidRPr="00A74B1E">
        <w:rPr>
          <w:rFonts w:ascii="Palatino Linotype" w:eastAsia="Palatino Linotype" w:hAnsi="Palatino Linotype" w:cs="Palatino Linotype"/>
          <w:u w:val="single"/>
        </w:rPr>
        <w:t xml:space="preserve">, </w:t>
      </w:r>
      <w:r w:rsidRPr="00A74B1E">
        <w:rPr>
          <w:rFonts w:ascii="Palatino Linotype" w:eastAsia="Palatino Linotype" w:hAnsi="Palatino Linotype" w:cs="Palatino Linotype"/>
          <w:b/>
          <w:u w:val="single"/>
        </w:rPr>
        <w:t>emite una</w:t>
      </w:r>
      <w:r w:rsidRPr="00A74B1E">
        <w:rPr>
          <w:rFonts w:ascii="Palatino Linotype" w:eastAsia="Palatino Linotype" w:hAnsi="Palatino Linotype" w:cs="Palatino Linotype"/>
        </w:rPr>
        <w:t xml:space="preserve"> o una diversa de manera posterior y en ésta subsana las deficiencias que hubiera tenido, quedando satisfecho el derecho subjetivo accionado por la parte </w:t>
      </w:r>
      <w:r w:rsidRPr="00A74B1E">
        <w:rPr>
          <w:rFonts w:ascii="Palatino Linotype" w:eastAsia="Palatino Linotype" w:hAnsi="Palatino Linotype" w:cs="Palatino Linotype"/>
          <w:b/>
        </w:rPr>
        <w:t>Recurrente.</w:t>
      </w:r>
    </w:p>
    <w:p w14:paraId="734488F4" w14:textId="77777777" w:rsidR="00E35447" w:rsidRPr="00A74B1E" w:rsidRDefault="00E35447" w:rsidP="00E35447">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lastRenderedPageBreak/>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2746E969" w14:textId="77777777" w:rsidR="00E35447" w:rsidRPr="00A74B1E" w:rsidRDefault="00E35447" w:rsidP="00E35447">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En este orden de ideas, un acto impugnado queda sin efectos, cuando aun existiendo jurídicamente (esto es, que no se ha modificado, ni revocado) ya no genera ninguna consecuencia legal.</w:t>
      </w:r>
    </w:p>
    <w:p w14:paraId="667522DB" w14:textId="3BA2904C" w:rsidR="00E35447" w:rsidRPr="00A74B1E" w:rsidRDefault="00E35447" w:rsidP="00E35447">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En tanto que, un acto impugnado queda sin materia, cuando ha sido satisfecha la pretensión del recurrente de manera que el Sujeto Obligado entrega una respuesta aunque sea posterior a los términos </w:t>
      </w:r>
      <w:r w:rsidR="00844714" w:rsidRPr="00A74B1E">
        <w:rPr>
          <w:rFonts w:ascii="Palatino Linotype" w:eastAsia="Palatino Linotype" w:hAnsi="Palatino Linotype" w:cs="Palatino Linotype"/>
        </w:rPr>
        <w:t>previstos en la ley y mediante e</w:t>
      </w:r>
      <w:r w:rsidRPr="00A74B1E">
        <w:rPr>
          <w:rFonts w:ascii="Palatino Linotype" w:eastAsia="Palatino Linotype" w:hAnsi="Palatino Linotype" w:cs="Palatino Linotype"/>
        </w:rPr>
        <w:t>sta concede la información solicitada.</w:t>
      </w:r>
    </w:p>
    <w:p w14:paraId="36C710DD" w14:textId="38C36478" w:rsidR="00E35447" w:rsidRPr="00A74B1E" w:rsidRDefault="00E35447" w:rsidP="00E35447">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 xml:space="preserve">De lo hasta aquí expuesto, resulta evidente que el </w:t>
      </w:r>
      <w:r w:rsidRPr="00A74B1E">
        <w:rPr>
          <w:rFonts w:ascii="Palatino Linotype" w:eastAsia="Palatino Linotype" w:hAnsi="Palatino Linotype" w:cs="Palatino Linotype"/>
          <w:b/>
        </w:rPr>
        <w:t>Sujeto Obligado</w:t>
      </w:r>
      <w:r w:rsidRPr="00A74B1E">
        <w:rPr>
          <w:rFonts w:ascii="Palatino Linotype" w:eastAsia="Palatino Linotype" w:hAnsi="Palatino Linotype" w:cs="Palatino Linotype"/>
        </w:rPr>
        <w:t>, aunque haya sido de manera posterior, emitió respuesta a la solicitud de acceso a la información pública de la persona solicitante, proporcionando la información que le fue requerida, por tal motivo, debe tenerse que con lo entregado</w:t>
      </w:r>
      <w:r w:rsidRPr="00A74B1E">
        <w:rPr>
          <w:rFonts w:ascii="Palatino Linotype" w:eastAsia="Palatino Linotype" w:hAnsi="Palatino Linotype" w:cs="Palatino Linotype"/>
          <w:b/>
        </w:rPr>
        <w:t>,</w:t>
      </w:r>
      <w:r w:rsidRPr="00A74B1E">
        <w:rPr>
          <w:rFonts w:ascii="Palatino Linotype" w:eastAsia="Palatino Linotype" w:hAnsi="Palatino Linotype" w:cs="Palatino Linotype"/>
        </w:rPr>
        <w:t xml:space="preserve"> se satisface la solicitud planteada, con lo cual quedo sin materia el presente recurso de revisión, actualizándose entonces, la causal prevista en la fracción III del artículo 192 de la Ley de la Materia vigente en la Entidad, antes transcrita. </w:t>
      </w:r>
    </w:p>
    <w:p w14:paraId="0DDEB7F1" w14:textId="77777777" w:rsidR="00E35447" w:rsidRPr="00A74B1E" w:rsidRDefault="00E35447" w:rsidP="00E35447">
      <w:pPr>
        <w:spacing w:before="240" w:after="240" w:line="360" w:lineRule="auto"/>
        <w:jc w:val="both"/>
        <w:rPr>
          <w:rFonts w:ascii="Palatino Linotype" w:eastAsia="Palatino Linotype" w:hAnsi="Palatino Linotype" w:cs="Palatino Linotype"/>
          <w:b/>
        </w:rPr>
      </w:pPr>
      <w:r w:rsidRPr="00A74B1E">
        <w:rPr>
          <w:rFonts w:ascii="Palatino Linotype" w:eastAsia="Palatino Linotype" w:hAnsi="Palatino Linotype" w:cs="Palatino Linotype"/>
        </w:rPr>
        <w:t xml:space="preserve">Siendo el </w:t>
      </w:r>
      <w:r w:rsidRPr="00A74B1E">
        <w:rPr>
          <w:rFonts w:ascii="Palatino Linotype" w:eastAsia="Palatino Linotype" w:hAnsi="Palatino Linotype" w:cs="Palatino Linotype"/>
          <w:i/>
        </w:rPr>
        <w:t>sobreseimiento</w:t>
      </w:r>
      <w:r w:rsidRPr="00A74B1E">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w:t>
      </w:r>
      <w:r w:rsidRPr="00A74B1E">
        <w:rPr>
          <w:rFonts w:ascii="Palatino Linotype" w:eastAsia="Palatino Linotype" w:hAnsi="Palatino Linotype" w:cs="Palatino Linotype"/>
        </w:rPr>
        <w:lastRenderedPageBreak/>
        <w:t xml:space="preserve">de revisión, lo anterior con apoyo en el criterio del Poder Judicial de la Federación con rubro: </w:t>
      </w:r>
      <w:r w:rsidRPr="00A74B1E">
        <w:rPr>
          <w:rFonts w:ascii="Palatino Linotype" w:eastAsia="Palatino Linotype" w:hAnsi="Palatino Linotype" w:cs="Palatino Linotype"/>
          <w:b/>
        </w:rPr>
        <w:t>SOBRESEIMIENTO, NO PERMITE ENTRAR AL ESTUDIO DE LAS CUESTIONES DE FONDO</w:t>
      </w:r>
      <w:r w:rsidRPr="00A74B1E">
        <w:rPr>
          <w:rFonts w:ascii="Palatino Linotype" w:eastAsia="Palatino Linotype" w:hAnsi="Palatino Linotype" w:cs="Palatino Linotype"/>
          <w:b/>
          <w:vertAlign w:val="superscript"/>
        </w:rPr>
        <w:footnoteReference w:id="4"/>
      </w:r>
      <w:r w:rsidRPr="00A74B1E">
        <w:rPr>
          <w:rFonts w:ascii="Palatino Linotype" w:eastAsia="Palatino Linotype" w:hAnsi="Palatino Linotype" w:cs="Palatino Linotype"/>
          <w:b/>
        </w:rPr>
        <w:t>.</w:t>
      </w:r>
    </w:p>
    <w:p w14:paraId="20DD65B6" w14:textId="09832FF6" w:rsidR="00444F34" w:rsidRPr="00A74B1E" w:rsidRDefault="00607A4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893CAA9" w14:textId="77777777" w:rsidR="00444F34" w:rsidRPr="00A74B1E" w:rsidRDefault="00607A4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74B1E">
        <w:rPr>
          <w:rFonts w:ascii="Palatino Linotype" w:eastAsia="Palatino Linotype" w:hAnsi="Palatino Linotype" w:cs="Palatino Linotype"/>
          <w:b/>
        </w:rPr>
        <w:t>III. R E S U E L V E:</w:t>
      </w:r>
    </w:p>
    <w:p w14:paraId="5EB0A67F" w14:textId="2AEB477F" w:rsidR="00E35447" w:rsidRPr="00A74B1E" w:rsidRDefault="00607A40" w:rsidP="00E35447">
      <w:pPr>
        <w:pBdr>
          <w:top w:val="nil"/>
          <w:left w:val="nil"/>
          <w:bottom w:val="nil"/>
          <w:right w:val="nil"/>
          <w:between w:val="nil"/>
        </w:pBdr>
        <w:spacing w:before="160" w:line="360" w:lineRule="auto"/>
        <w:jc w:val="both"/>
        <w:rPr>
          <w:rFonts w:ascii="Palatino Linotype" w:eastAsia="Palatino Linotype" w:hAnsi="Palatino Linotype" w:cs="Palatino Linotype"/>
        </w:rPr>
      </w:pPr>
      <w:bookmarkStart w:id="5" w:name="_heading=h.3rdcrjn" w:colFirst="0" w:colLast="0"/>
      <w:bookmarkEnd w:id="5"/>
      <w:r w:rsidRPr="00A74B1E">
        <w:rPr>
          <w:rFonts w:ascii="Palatino Linotype" w:eastAsia="Palatino Linotype" w:hAnsi="Palatino Linotype" w:cs="Palatino Linotype"/>
          <w:b/>
        </w:rPr>
        <w:t xml:space="preserve">Primero. </w:t>
      </w:r>
      <w:r w:rsidRPr="00A74B1E">
        <w:rPr>
          <w:rFonts w:ascii="Palatino Linotype" w:eastAsia="Palatino Linotype" w:hAnsi="Palatino Linotype" w:cs="Palatino Linotype"/>
        </w:rPr>
        <w:t>Se</w:t>
      </w:r>
      <w:r w:rsidRPr="00A74B1E">
        <w:rPr>
          <w:rFonts w:ascii="Palatino Linotype" w:eastAsia="Palatino Linotype" w:hAnsi="Palatino Linotype" w:cs="Palatino Linotype"/>
          <w:b/>
        </w:rPr>
        <w:t xml:space="preserve"> Sobresee </w:t>
      </w:r>
      <w:r w:rsidRPr="00A74B1E">
        <w:rPr>
          <w:rFonts w:ascii="Palatino Linotype" w:eastAsia="Palatino Linotype" w:hAnsi="Palatino Linotype" w:cs="Palatino Linotype"/>
        </w:rPr>
        <w:t xml:space="preserve">el recurso de revisión número </w:t>
      </w:r>
      <w:r w:rsidRPr="00A74B1E">
        <w:rPr>
          <w:rFonts w:ascii="Palatino Linotype" w:eastAsia="Palatino Linotype" w:hAnsi="Palatino Linotype" w:cs="Palatino Linotype"/>
          <w:b/>
        </w:rPr>
        <w:t>0</w:t>
      </w:r>
      <w:r w:rsidR="007C0E72" w:rsidRPr="00A74B1E">
        <w:rPr>
          <w:rFonts w:ascii="Palatino Linotype" w:eastAsia="Palatino Linotype" w:hAnsi="Palatino Linotype" w:cs="Palatino Linotype"/>
          <w:b/>
        </w:rPr>
        <w:t>0949</w:t>
      </w:r>
      <w:r w:rsidR="00232CB7" w:rsidRPr="00A74B1E">
        <w:rPr>
          <w:rFonts w:ascii="Palatino Linotype" w:eastAsia="Palatino Linotype" w:hAnsi="Palatino Linotype" w:cs="Palatino Linotype"/>
          <w:b/>
        </w:rPr>
        <w:t>/</w:t>
      </w:r>
      <w:r w:rsidR="00A84B39" w:rsidRPr="00A74B1E">
        <w:rPr>
          <w:rFonts w:ascii="Palatino Linotype" w:eastAsia="Palatino Linotype" w:hAnsi="Palatino Linotype" w:cs="Palatino Linotype"/>
          <w:b/>
        </w:rPr>
        <w:t>INFOEM/IP/RR/202</w:t>
      </w:r>
      <w:r w:rsidR="007C0E72" w:rsidRPr="00A74B1E">
        <w:rPr>
          <w:rFonts w:ascii="Palatino Linotype" w:eastAsia="Palatino Linotype" w:hAnsi="Palatino Linotype" w:cs="Palatino Linotype"/>
          <w:b/>
        </w:rPr>
        <w:t>3</w:t>
      </w:r>
      <w:r w:rsidR="00F32421" w:rsidRPr="00A74B1E">
        <w:rPr>
          <w:rFonts w:ascii="Palatino Linotype" w:eastAsia="Palatino Linotype" w:hAnsi="Palatino Linotype" w:cs="Palatino Linotype"/>
          <w:b/>
        </w:rPr>
        <w:t>,</w:t>
      </w:r>
      <w:r w:rsidR="00A84B39" w:rsidRPr="00A74B1E">
        <w:rPr>
          <w:rFonts w:ascii="Palatino Linotype" w:eastAsia="Palatino Linotype" w:hAnsi="Palatino Linotype" w:cs="Palatino Linotype"/>
          <w:b/>
        </w:rPr>
        <w:t xml:space="preserve"> </w:t>
      </w:r>
      <w:r w:rsidR="00A84B39" w:rsidRPr="00A74B1E">
        <w:rPr>
          <w:rFonts w:ascii="Palatino Linotype" w:eastAsia="Palatino Linotype" w:hAnsi="Palatino Linotype" w:cs="Palatino Linotype"/>
        </w:rPr>
        <w:t xml:space="preserve">en términos del </w:t>
      </w:r>
      <w:r w:rsidR="00A84B39" w:rsidRPr="00A74B1E">
        <w:rPr>
          <w:rFonts w:ascii="Palatino Linotype" w:eastAsia="Palatino Linotype" w:hAnsi="Palatino Linotype" w:cs="Palatino Linotype"/>
          <w:b/>
        </w:rPr>
        <w:t>Considerando Tercero</w:t>
      </w:r>
      <w:r w:rsidR="00A84B39" w:rsidRPr="00A74B1E">
        <w:rPr>
          <w:rFonts w:ascii="Palatino Linotype" w:eastAsia="Palatino Linotype" w:hAnsi="Palatino Linotype" w:cs="Palatino Linotype"/>
        </w:rPr>
        <w:t xml:space="preserve"> de la presente Resolución, porque al colmar la pretensión de la parte </w:t>
      </w:r>
      <w:r w:rsidR="00A84B39" w:rsidRPr="00A74B1E">
        <w:rPr>
          <w:rFonts w:ascii="Palatino Linotype" w:eastAsia="Palatino Linotype" w:hAnsi="Palatino Linotype" w:cs="Palatino Linotype"/>
          <w:b/>
        </w:rPr>
        <w:t xml:space="preserve">Recurrente </w:t>
      </w:r>
      <w:r w:rsidR="00A84B39" w:rsidRPr="00A74B1E">
        <w:rPr>
          <w:rFonts w:ascii="Palatino Linotype" w:eastAsia="Palatino Linotype" w:hAnsi="Palatino Linotype" w:cs="Palatino Linotype"/>
        </w:rPr>
        <w:t xml:space="preserve">mediante informe justificado, quedó sin materia </w:t>
      </w:r>
      <w:r w:rsidR="006378CB" w:rsidRPr="00A74B1E">
        <w:rPr>
          <w:rFonts w:ascii="Palatino Linotype" w:eastAsia="Palatino Linotype" w:hAnsi="Palatino Linotype" w:cs="Palatino Linotype"/>
        </w:rPr>
        <w:t>de conformidad con lo dispuesto en el artículo 192, fracción III de la Ley de Transparencia y Acceso a la Información Pública del Estado de México y Municipios</w:t>
      </w:r>
      <w:r w:rsidR="00A84B39" w:rsidRPr="00A74B1E">
        <w:rPr>
          <w:rFonts w:ascii="Palatino Linotype" w:eastAsia="Palatino Linotype" w:hAnsi="Palatino Linotype" w:cs="Palatino Linotype"/>
        </w:rPr>
        <w:t>.</w:t>
      </w:r>
    </w:p>
    <w:p w14:paraId="38CFE0A1" w14:textId="2EA8D94C" w:rsidR="000A1A76" w:rsidRPr="00A74B1E" w:rsidRDefault="00607A40" w:rsidP="00B07398">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b/>
        </w:rPr>
        <w:t xml:space="preserve">Segundo. </w:t>
      </w:r>
      <w:r w:rsidR="000A1A76" w:rsidRPr="00A74B1E">
        <w:rPr>
          <w:rFonts w:ascii="Palatino Linotype" w:eastAsia="Palatino Linotype" w:hAnsi="Palatino Linotype" w:cs="Palatino Linotype"/>
          <w:b/>
        </w:rPr>
        <w:t>Notifíquese</w:t>
      </w:r>
      <w:r w:rsidR="00E35447" w:rsidRPr="00A74B1E">
        <w:rPr>
          <w:rFonts w:ascii="Palatino Linotype" w:eastAsia="Palatino Linotype" w:hAnsi="Palatino Linotype" w:cs="Palatino Linotype"/>
          <w:b/>
        </w:rPr>
        <w:t>,</w:t>
      </w:r>
      <w:r w:rsidR="000A1A76" w:rsidRPr="00A74B1E">
        <w:rPr>
          <w:rFonts w:ascii="Palatino Linotype" w:eastAsia="Palatino Linotype" w:hAnsi="Palatino Linotype" w:cs="Palatino Linotype"/>
          <w:b/>
        </w:rPr>
        <w:t xml:space="preserve"> </w:t>
      </w:r>
      <w:r w:rsidR="000A1A76" w:rsidRPr="00A74B1E">
        <w:rPr>
          <w:rFonts w:ascii="Palatino Linotype" w:eastAsia="Palatino Linotype" w:hAnsi="Palatino Linotype" w:cs="Palatino Linotype"/>
        </w:rPr>
        <w:t>vía</w:t>
      </w:r>
      <w:r w:rsidR="000A1A76" w:rsidRPr="00A74B1E">
        <w:rPr>
          <w:rFonts w:ascii="Palatino Linotype" w:eastAsia="Palatino Linotype" w:hAnsi="Palatino Linotype" w:cs="Palatino Linotype"/>
          <w:b/>
        </w:rPr>
        <w:t xml:space="preserve"> </w:t>
      </w:r>
      <w:r w:rsidR="00E35447" w:rsidRPr="00A74B1E">
        <w:rPr>
          <w:rFonts w:ascii="Palatino Linotype" w:eastAsia="Palatino Linotype" w:hAnsi="Palatino Linotype" w:cs="Palatino Linotype"/>
          <w:b/>
        </w:rPr>
        <w:t>SAIMEX</w:t>
      </w:r>
      <w:r w:rsidR="000A1A76" w:rsidRPr="00A74B1E">
        <w:rPr>
          <w:rFonts w:ascii="Palatino Linotype" w:eastAsia="Palatino Linotype" w:hAnsi="Palatino Linotype" w:cs="Palatino Linotype"/>
          <w:b/>
          <w:i/>
        </w:rPr>
        <w:t xml:space="preserve">, </w:t>
      </w:r>
      <w:r w:rsidR="000A1A76" w:rsidRPr="00A74B1E">
        <w:rPr>
          <w:rFonts w:ascii="Palatino Linotype" w:eastAsia="Palatino Linotype" w:hAnsi="Palatino Linotype" w:cs="Palatino Linotype"/>
        </w:rPr>
        <w:t xml:space="preserve">al Titular de la Unidad de Transparencia del </w:t>
      </w:r>
      <w:r w:rsidR="00E35447" w:rsidRPr="00A74B1E">
        <w:rPr>
          <w:rFonts w:ascii="Palatino Linotype" w:eastAsia="Palatino Linotype" w:hAnsi="Palatino Linotype" w:cs="Palatino Linotype"/>
          <w:b/>
        </w:rPr>
        <w:t>Sujeto Obligado</w:t>
      </w:r>
      <w:r w:rsidR="00E35447" w:rsidRPr="00A74B1E">
        <w:rPr>
          <w:rFonts w:ascii="Palatino Linotype" w:eastAsia="Palatino Linotype" w:hAnsi="Palatino Linotype" w:cs="Palatino Linotype"/>
        </w:rPr>
        <w:t xml:space="preserve"> </w:t>
      </w:r>
      <w:r w:rsidR="000A1A76" w:rsidRPr="00A74B1E">
        <w:rPr>
          <w:rFonts w:ascii="Palatino Linotype" w:eastAsia="Palatino Linotype" w:hAnsi="Palatino Linotype" w:cs="Palatino Linotype"/>
        </w:rPr>
        <w:t>la presente resolución, para su conocimiento.</w:t>
      </w:r>
    </w:p>
    <w:p w14:paraId="7D346759" w14:textId="19E95263" w:rsidR="00444F34" w:rsidRPr="00A74B1E" w:rsidRDefault="00607A40" w:rsidP="00B07398">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b/>
        </w:rPr>
        <w:t xml:space="preserve">Tercero. Notifíquese, </w:t>
      </w:r>
      <w:r w:rsidRPr="00A74B1E">
        <w:rPr>
          <w:rFonts w:ascii="Palatino Linotype" w:eastAsia="Palatino Linotype" w:hAnsi="Palatino Linotype" w:cs="Palatino Linotype"/>
        </w:rPr>
        <w:t>vía</w:t>
      </w:r>
      <w:r w:rsidRPr="00A74B1E">
        <w:rPr>
          <w:rFonts w:ascii="Palatino Linotype" w:eastAsia="Palatino Linotype" w:hAnsi="Palatino Linotype" w:cs="Palatino Linotype"/>
          <w:b/>
        </w:rPr>
        <w:t xml:space="preserve"> SAIMEX</w:t>
      </w:r>
      <w:r w:rsidRPr="00A74B1E">
        <w:rPr>
          <w:rFonts w:ascii="Palatino Linotype" w:eastAsia="Palatino Linotype" w:hAnsi="Palatino Linotype" w:cs="Palatino Linotype"/>
        </w:rPr>
        <w:t>, a</w:t>
      </w:r>
      <w:r w:rsidRPr="00A74B1E">
        <w:rPr>
          <w:rFonts w:ascii="Palatino Linotype" w:eastAsia="Palatino Linotype" w:hAnsi="Palatino Linotype" w:cs="Palatino Linotype"/>
          <w:b/>
        </w:rPr>
        <w:t xml:space="preserve"> </w:t>
      </w:r>
      <w:r w:rsidRPr="00A74B1E">
        <w:rPr>
          <w:rFonts w:ascii="Palatino Linotype" w:eastAsia="Palatino Linotype" w:hAnsi="Palatino Linotype" w:cs="Palatino Linotype"/>
        </w:rPr>
        <w:t xml:space="preserve">la parte </w:t>
      </w:r>
      <w:r w:rsidRPr="00A74B1E">
        <w:rPr>
          <w:rFonts w:ascii="Palatino Linotype" w:eastAsia="Palatino Linotype" w:hAnsi="Palatino Linotype" w:cs="Palatino Linotype"/>
          <w:b/>
        </w:rPr>
        <w:t>Recurrente</w:t>
      </w:r>
      <w:r w:rsidRPr="00A74B1E">
        <w:rPr>
          <w:rFonts w:ascii="Palatino Linotype" w:eastAsia="Palatino Linotype" w:hAnsi="Palatino Linotype" w:cs="Palatino Linotype"/>
        </w:rPr>
        <w:t xml:space="preserve"> la presente resolución, así como, que de conformidad con lo establecido en el artículo 196 de la Ley de </w:t>
      </w:r>
      <w:r w:rsidRPr="00A74B1E">
        <w:rPr>
          <w:rFonts w:ascii="Palatino Linotype" w:eastAsia="Palatino Linotype" w:hAnsi="Palatino Linotype" w:cs="Palatino Linotype"/>
        </w:rPr>
        <w:lastRenderedPageBreak/>
        <w:t>Transparencia y Acceso a la Información Pública del Estado de México y Municipios, podrá impugnarla vía el Juicio de Amparo en los términos de las leyes aplicables.</w:t>
      </w:r>
    </w:p>
    <w:p w14:paraId="5E6DCEB8" w14:textId="37FBC57D" w:rsidR="00444F34" w:rsidRPr="00A74B1E" w:rsidRDefault="00C0532D" w:rsidP="00B07398">
      <w:pPr>
        <w:spacing w:before="240" w:after="240" w:line="360" w:lineRule="auto"/>
        <w:jc w:val="both"/>
        <w:rPr>
          <w:rFonts w:ascii="Palatino Linotype" w:eastAsia="Palatino Linotype" w:hAnsi="Palatino Linotype" w:cs="Palatino Linotype"/>
        </w:rPr>
      </w:pPr>
      <w:r w:rsidRPr="00A74B1E">
        <w:rPr>
          <w:rFonts w:ascii="Palatino Linotype" w:eastAsia="Palatino Linotype" w:hAnsi="Palatino Linotype" w:cs="Palatino Linotype"/>
          <w:noProof/>
        </w:rPr>
        <mc:AlternateContent>
          <mc:Choice Requires="wps">
            <w:drawing>
              <wp:anchor distT="0" distB="0" distL="114300" distR="114300" simplePos="0" relativeHeight="251666432" behindDoc="0" locked="0" layoutInCell="1" allowOverlap="1" wp14:anchorId="642C8544" wp14:editId="4578A8C1">
                <wp:simplePos x="0" y="0"/>
                <wp:positionH relativeFrom="margin">
                  <wp:posOffset>34290</wp:posOffset>
                </wp:positionH>
                <wp:positionV relativeFrom="paragraph">
                  <wp:posOffset>2867660</wp:posOffset>
                </wp:positionV>
                <wp:extent cx="5638800" cy="3933825"/>
                <wp:effectExtent l="38100" t="19050" r="76200" b="85725"/>
                <wp:wrapNone/>
                <wp:docPr id="10" name="Conector recto 10"/>
                <wp:cNvGraphicFramePr/>
                <a:graphic xmlns:a="http://schemas.openxmlformats.org/drawingml/2006/main">
                  <a:graphicData uri="http://schemas.microsoft.com/office/word/2010/wordprocessingShape">
                    <wps:wsp>
                      <wps:cNvCnPr/>
                      <wps:spPr>
                        <a:xfrm>
                          <a:off x="0" y="0"/>
                          <a:ext cx="5638800" cy="3933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87A097" id="Conector recto 10"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pt,225.8pt" to="446.7pt,5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" strokecolor="black [3200]" strokeweight="2pt">
                <v:shadow on="t" color="black" opacity="24903f" origin=",.5" offset="0,.55556mm"/>
                <w10:wrap anchorx="margin"/>
              </v:line>
            </w:pict>
          </mc:Fallback>
        </mc:AlternateContent>
      </w:r>
      <w:r w:rsidR="00607A40" w:rsidRPr="00A74B1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C0E72" w:rsidRPr="00A74B1E">
        <w:rPr>
          <w:rFonts w:ascii="Palatino Linotype" w:eastAsia="Palatino Linotype" w:hAnsi="Palatino Linotype" w:cs="Palatino Linotype"/>
        </w:rPr>
        <w:t>DÉCIMA</w:t>
      </w:r>
      <w:r w:rsidR="00607A40" w:rsidRPr="00A74B1E">
        <w:rPr>
          <w:rFonts w:ascii="Palatino Linotype" w:eastAsia="Palatino Linotype" w:hAnsi="Palatino Linotype" w:cs="Palatino Linotype"/>
        </w:rPr>
        <w:t xml:space="preserve"> SESIÓN ORDINARIA CELEBRADA EL </w:t>
      </w:r>
      <w:r w:rsidR="007C0E72" w:rsidRPr="00A74B1E">
        <w:rPr>
          <w:rFonts w:ascii="Palatino Linotype" w:eastAsia="Palatino Linotype" w:hAnsi="Palatino Linotype" w:cs="Palatino Linotype"/>
        </w:rPr>
        <w:t>QUINCE DE MARZO</w:t>
      </w:r>
      <w:r w:rsidR="00607A40" w:rsidRPr="00A74B1E">
        <w:rPr>
          <w:rFonts w:ascii="Palatino Linotype" w:eastAsia="Palatino Linotype" w:hAnsi="Palatino Linotype" w:cs="Palatino Linotype"/>
        </w:rPr>
        <w:t xml:space="preserve"> DE DOS MIL VEINT</w:t>
      </w:r>
      <w:r w:rsidR="007C0E72" w:rsidRPr="00A74B1E">
        <w:rPr>
          <w:rFonts w:ascii="Palatino Linotype" w:eastAsia="Palatino Linotype" w:hAnsi="Palatino Linotype" w:cs="Palatino Linotype"/>
        </w:rPr>
        <w:t>ITRÉS</w:t>
      </w:r>
      <w:r w:rsidR="00607A40" w:rsidRPr="00A74B1E">
        <w:rPr>
          <w:rFonts w:ascii="Palatino Linotype" w:eastAsia="Palatino Linotype" w:hAnsi="Palatino Linotype" w:cs="Palatino Linotype"/>
        </w:rPr>
        <w:t>, ANTE EL SECRETARIO TÉCNICO DEL PLENO ALEXIS TAPIA RAMÍREZ.</w:t>
      </w:r>
    </w:p>
    <w:p w14:paraId="33DBE989" w14:textId="516F5AD0" w:rsidR="00485024" w:rsidRPr="00A74B1E" w:rsidRDefault="00485024" w:rsidP="00B07398">
      <w:pPr>
        <w:spacing w:before="240" w:after="240" w:line="360" w:lineRule="auto"/>
        <w:jc w:val="both"/>
        <w:rPr>
          <w:rFonts w:ascii="Palatino Linotype" w:eastAsia="Palatino Linotype" w:hAnsi="Palatino Linotype" w:cs="Palatino Linotype"/>
        </w:rPr>
      </w:pPr>
    </w:p>
    <w:p w14:paraId="2BF069C0" w14:textId="77777777" w:rsidR="000A1A76" w:rsidRPr="00A74B1E" w:rsidRDefault="000A1A76">
      <w:pPr>
        <w:spacing w:line="360" w:lineRule="auto"/>
        <w:jc w:val="both"/>
        <w:rPr>
          <w:rFonts w:ascii="Palatino Linotype" w:eastAsia="Palatino Linotype" w:hAnsi="Palatino Linotype" w:cs="Palatino Linotype"/>
        </w:rPr>
      </w:pPr>
    </w:p>
    <w:p w14:paraId="35A05FC2" w14:textId="3344E9DE" w:rsidR="00444F34" w:rsidRPr="00A74B1E" w:rsidRDefault="00444F34">
      <w:pPr>
        <w:spacing w:line="360" w:lineRule="auto"/>
        <w:jc w:val="both"/>
        <w:rPr>
          <w:rFonts w:ascii="Palatino Linotype" w:eastAsia="Palatino Linotype" w:hAnsi="Palatino Linotype" w:cs="Palatino Linotype"/>
        </w:rPr>
      </w:pPr>
    </w:p>
    <w:p w14:paraId="64865311" w14:textId="77777777" w:rsidR="00444F34" w:rsidRPr="00A74B1E" w:rsidRDefault="00444F34">
      <w:pPr>
        <w:rPr>
          <w:rFonts w:ascii="Palatino Linotype" w:eastAsia="Palatino Linotype" w:hAnsi="Palatino Linotype" w:cs="Palatino Linotype"/>
        </w:rPr>
      </w:pPr>
    </w:p>
    <w:p w14:paraId="102D98DB" w14:textId="77777777" w:rsidR="00444F34" w:rsidRPr="00A74B1E" w:rsidRDefault="00444F34">
      <w:pPr>
        <w:spacing w:line="360" w:lineRule="auto"/>
        <w:jc w:val="both"/>
        <w:rPr>
          <w:rFonts w:ascii="Palatino Linotype" w:eastAsia="Palatino Linotype" w:hAnsi="Palatino Linotype" w:cs="Palatino Linotype"/>
        </w:rPr>
      </w:pPr>
    </w:p>
    <w:p w14:paraId="404DCFB1" w14:textId="77777777" w:rsidR="00444F34" w:rsidRPr="00A74B1E" w:rsidRDefault="00444F34">
      <w:pPr>
        <w:spacing w:line="360" w:lineRule="auto"/>
        <w:jc w:val="both"/>
        <w:rPr>
          <w:rFonts w:ascii="Palatino Linotype" w:eastAsia="Palatino Linotype" w:hAnsi="Palatino Linotype" w:cs="Palatino Linotype"/>
        </w:rPr>
      </w:pPr>
    </w:p>
    <w:p w14:paraId="042593BE" w14:textId="77777777" w:rsidR="00444F34" w:rsidRPr="00A74B1E" w:rsidRDefault="00444F34">
      <w:pPr>
        <w:spacing w:line="360" w:lineRule="auto"/>
        <w:jc w:val="both"/>
        <w:rPr>
          <w:rFonts w:ascii="Palatino Linotype" w:eastAsia="Palatino Linotype" w:hAnsi="Palatino Linotype" w:cs="Palatino Linotype"/>
        </w:rPr>
      </w:pPr>
    </w:p>
    <w:p w14:paraId="30A19CB7" w14:textId="77777777" w:rsidR="00444F34" w:rsidRPr="00A74B1E" w:rsidRDefault="00444F34">
      <w:pPr>
        <w:spacing w:line="360" w:lineRule="auto"/>
        <w:jc w:val="both"/>
        <w:rPr>
          <w:rFonts w:ascii="Palatino Linotype" w:eastAsia="Palatino Linotype" w:hAnsi="Palatino Linotype" w:cs="Palatino Linotype"/>
        </w:rPr>
      </w:pPr>
    </w:p>
    <w:p w14:paraId="4305F744" w14:textId="77777777" w:rsidR="00444F34" w:rsidRPr="00A74B1E" w:rsidRDefault="00444F34">
      <w:pPr>
        <w:spacing w:line="360" w:lineRule="auto"/>
        <w:jc w:val="both"/>
        <w:rPr>
          <w:rFonts w:ascii="Palatino Linotype" w:eastAsia="Palatino Linotype" w:hAnsi="Palatino Linotype" w:cs="Palatino Linotype"/>
        </w:rPr>
      </w:pPr>
    </w:p>
    <w:p w14:paraId="56EBBCED" w14:textId="77777777" w:rsidR="00444F34" w:rsidRPr="00A74B1E" w:rsidRDefault="00444F34">
      <w:pPr>
        <w:spacing w:line="360" w:lineRule="auto"/>
        <w:jc w:val="both"/>
        <w:rPr>
          <w:rFonts w:ascii="Palatino Linotype" w:eastAsia="Palatino Linotype" w:hAnsi="Palatino Linotype" w:cs="Palatino Linotype"/>
        </w:rPr>
      </w:pPr>
    </w:p>
    <w:p w14:paraId="2CBBA60B" w14:textId="77777777" w:rsidR="00444F34" w:rsidRPr="00A74B1E" w:rsidRDefault="00444F34">
      <w:pPr>
        <w:spacing w:line="360" w:lineRule="auto"/>
        <w:jc w:val="both"/>
        <w:rPr>
          <w:rFonts w:ascii="Palatino Linotype" w:eastAsia="Palatino Linotype" w:hAnsi="Palatino Linotype" w:cs="Palatino Linotype"/>
        </w:rPr>
      </w:pPr>
    </w:p>
    <w:p w14:paraId="35DDB496" w14:textId="77777777" w:rsidR="00444F34" w:rsidRPr="00A74B1E" w:rsidRDefault="00444F34">
      <w:pPr>
        <w:spacing w:line="360" w:lineRule="auto"/>
        <w:jc w:val="both"/>
        <w:rPr>
          <w:rFonts w:ascii="Palatino Linotype" w:eastAsia="Palatino Linotype" w:hAnsi="Palatino Linotype" w:cs="Palatino Linotype"/>
        </w:rPr>
      </w:pPr>
    </w:p>
    <w:p w14:paraId="1565A800" w14:textId="77777777" w:rsidR="00444F34" w:rsidRPr="00A74B1E" w:rsidRDefault="00444F34">
      <w:pPr>
        <w:spacing w:line="360" w:lineRule="auto"/>
        <w:jc w:val="both"/>
        <w:rPr>
          <w:rFonts w:ascii="Palatino Linotype" w:eastAsia="Palatino Linotype" w:hAnsi="Palatino Linotype" w:cs="Palatino Linotype"/>
        </w:rPr>
      </w:pPr>
    </w:p>
    <w:p w14:paraId="77EAC2BE" w14:textId="77777777" w:rsidR="00444F34" w:rsidRPr="00A74B1E" w:rsidRDefault="00444F34">
      <w:pPr>
        <w:spacing w:line="360" w:lineRule="auto"/>
        <w:jc w:val="both"/>
        <w:rPr>
          <w:rFonts w:ascii="Palatino Linotype" w:eastAsia="Palatino Linotype" w:hAnsi="Palatino Linotype" w:cs="Palatino Linotype"/>
        </w:rPr>
      </w:pPr>
    </w:p>
    <w:p w14:paraId="043DDC74" w14:textId="77777777" w:rsidR="00444F34" w:rsidRPr="00A74B1E" w:rsidRDefault="00444F34">
      <w:pPr>
        <w:spacing w:line="360" w:lineRule="auto"/>
        <w:jc w:val="both"/>
        <w:rPr>
          <w:rFonts w:ascii="Palatino Linotype" w:eastAsia="Palatino Linotype" w:hAnsi="Palatino Linotype" w:cs="Palatino Linotype"/>
        </w:rPr>
      </w:pPr>
    </w:p>
    <w:p w14:paraId="543EF122" w14:textId="77777777" w:rsidR="00444F34" w:rsidRPr="00A74B1E" w:rsidRDefault="00444F34">
      <w:pPr>
        <w:spacing w:line="360" w:lineRule="auto"/>
        <w:jc w:val="both"/>
        <w:rPr>
          <w:rFonts w:ascii="Palatino Linotype" w:eastAsia="Palatino Linotype" w:hAnsi="Palatino Linotype" w:cs="Palatino Linotype"/>
        </w:rPr>
      </w:pPr>
    </w:p>
    <w:p w14:paraId="0DB57886" w14:textId="77777777" w:rsidR="00444F34" w:rsidRPr="00A74B1E" w:rsidRDefault="00444F34">
      <w:pPr>
        <w:spacing w:line="360" w:lineRule="auto"/>
        <w:jc w:val="both"/>
        <w:rPr>
          <w:rFonts w:ascii="Palatino Linotype" w:eastAsia="Palatino Linotype" w:hAnsi="Palatino Linotype" w:cs="Palatino Linotype"/>
        </w:rPr>
      </w:pPr>
    </w:p>
    <w:p w14:paraId="05DD77FD" w14:textId="77777777" w:rsidR="00444F34" w:rsidRPr="00A74B1E" w:rsidRDefault="00444F34">
      <w:pPr>
        <w:spacing w:line="360" w:lineRule="auto"/>
        <w:jc w:val="both"/>
        <w:rPr>
          <w:rFonts w:ascii="Palatino Linotype" w:eastAsia="Palatino Linotype" w:hAnsi="Palatino Linotype" w:cs="Palatino Linotype"/>
        </w:rPr>
      </w:pPr>
    </w:p>
    <w:p w14:paraId="1C50C714" w14:textId="77777777" w:rsidR="00444F34" w:rsidRPr="00A74B1E" w:rsidRDefault="00444F34">
      <w:pPr>
        <w:spacing w:line="360" w:lineRule="auto"/>
        <w:jc w:val="both"/>
        <w:rPr>
          <w:rFonts w:ascii="Palatino Linotype" w:eastAsia="Palatino Linotype" w:hAnsi="Palatino Linotype" w:cs="Palatino Linotype"/>
        </w:rPr>
      </w:pPr>
    </w:p>
    <w:p w14:paraId="61F21D82" w14:textId="77777777" w:rsidR="00444F34" w:rsidRPr="00A74B1E" w:rsidRDefault="00444F34">
      <w:pPr>
        <w:spacing w:line="360" w:lineRule="auto"/>
        <w:jc w:val="both"/>
        <w:rPr>
          <w:rFonts w:ascii="Palatino Linotype" w:eastAsia="Palatino Linotype" w:hAnsi="Palatino Linotype" w:cs="Palatino Linotype"/>
        </w:rPr>
      </w:pPr>
    </w:p>
    <w:p w14:paraId="2062FCDD" w14:textId="77777777" w:rsidR="00444F34" w:rsidRPr="00A74B1E" w:rsidRDefault="00444F34">
      <w:pPr>
        <w:spacing w:line="360" w:lineRule="auto"/>
        <w:jc w:val="both"/>
        <w:rPr>
          <w:rFonts w:ascii="Palatino Linotype" w:eastAsia="Palatino Linotype" w:hAnsi="Palatino Linotype" w:cs="Palatino Linotype"/>
        </w:rPr>
      </w:pPr>
    </w:p>
    <w:p w14:paraId="108B6EB3" w14:textId="77777777" w:rsidR="00444F34" w:rsidRPr="00A74B1E" w:rsidRDefault="00444F34">
      <w:pPr>
        <w:spacing w:line="360" w:lineRule="auto"/>
        <w:jc w:val="both"/>
        <w:rPr>
          <w:rFonts w:ascii="Palatino Linotype" w:eastAsia="Palatino Linotype" w:hAnsi="Palatino Linotype" w:cs="Palatino Linotype"/>
        </w:rPr>
      </w:pPr>
    </w:p>
    <w:p w14:paraId="50227649" w14:textId="77777777" w:rsidR="00444F34" w:rsidRPr="00A74B1E" w:rsidRDefault="00444F34">
      <w:pPr>
        <w:spacing w:line="360" w:lineRule="auto"/>
        <w:jc w:val="both"/>
        <w:rPr>
          <w:rFonts w:ascii="Palatino Linotype" w:eastAsia="Palatino Linotype" w:hAnsi="Palatino Linotype" w:cs="Palatino Linotype"/>
        </w:rPr>
      </w:pPr>
    </w:p>
    <w:p w14:paraId="55209D45" w14:textId="77777777" w:rsidR="00444F34" w:rsidRPr="00A74B1E" w:rsidRDefault="00444F34">
      <w:pPr>
        <w:spacing w:line="360" w:lineRule="auto"/>
        <w:jc w:val="both"/>
        <w:rPr>
          <w:rFonts w:ascii="Palatino Linotype" w:eastAsia="Palatino Linotype" w:hAnsi="Palatino Linotype" w:cs="Palatino Linotype"/>
        </w:rPr>
      </w:pPr>
    </w:p>
    <w:sectPr w:rsidR="00444F34" w:rsidRPr="00A74B1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5FDDA" w14:textId="77777777" w:rsidR="00EF71A4" w:rsidRDefault="00EF71A4">
      <w:r>
        <w:separator/>
      </w:r>
    </w:p>
  </w:endnote>
  <w:endnote w:type="continuationSeparator" w:id="0">
    <w:p w14:paraId="5A2FAD0B" w14:textId="77777777" w:rsidR="00EF71A4" w:rsidRDefault="00EF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5F520" w14:textId="77777777" w:rsidR="00444F34" w:rsidRDefault="00607A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21D29">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21D29">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5FF991A2" w14:textId="77777777" w:rsidR="00444F34" w:rsidRDefault="00444F3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3FCAB" w14:textId="77777777" w:rsidR="00444F34" w:rsidRDefault="00607A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5A8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5A83">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0EB1121A" w14:textId="77777777" w:rsidR="00444F34" w:rsidRDefault="00444F3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52072" w14:textId="77777777" w:rsidR="00EF71A4" w:rsidRDefault="00EF71A4">
      <w:r>
        <w:separator/>
      </w:r>
    </w:p>
  </w:footnote>
  <w:footnote w:type="continuationSeparator" w:id="0">
    <w:p w14:paraId="04162B58" w14:textId="77777777" w:rsidR="00EF71A4" w:rsidRDefault="00EF71A4">
      <w:r>
        <w:continuationSeparator/>
      </w:r>
    </w:p>
  </w:footnote>
  <w:footnote w:id="1">
    <w:p w14:paraId="7432448D" w14:textId="77777777" w:rsidR="00950801" w:rsidRPr="00F32421" w:rsidRDefault="00950801" w:rsidP="00F32421">
      <w:pPr>
        <w:pStyle w:val="Textonotapie"/>
        <w:rPr>
          <w:rFonts w:ascii="Palatino Linotype" w:hAnsi="Palatino Linotype"/>
          <w:sz w:val="16"/>
          <w:szCs w:val="16"/>
        </w:rPr>
      </w:pPr>
      <w:r w:rsidRPr="00F32421">
        <w:rPr>
          <w:rStyle w:val="Refdenotaalpie"/>
          <w:sz w:val="16"/>
          <w:szCs w:val="16"/>
        </w:rPr>
        <w:footnoteRef/>
      </w:r>
      <w:r w:rsidRPr="00F32421">
        <w:rPr>
          <w:sz w:val="16"/>
          <w:szCs w:val="16"/>
        </w:rPr>
        <w:t xml:space="preserve"> </w:t>
      </w:r>
      <w:r w:rsidRPr="00F32421">
        <w:rPr>
          <w:rFonts w:ascii="Palatino Linotype" w:hAnsi="Palatino Linotype"/>
          <w:b/>
          <w:sz w:val="16"/>
          <w:szCs w:val="16"/>
        </w:rPr>
        <w:t>Artículo 192.</w:t>
      </w:r>
      <w:r w:rsidRPr="00F32421">
        <w:rPr>
          <w:rFonts w:ascii="Palatino Linotype" w:hAnsi="Palatino Linotype"/>
          <w:sz w:val="16"/>
          <w:szCs w:val="16"/>
        </w:rPr>
        <w:t xml:space="preserve"> El recurso será sobreseído, en todo o en parte, cuando una vez admitido, se actualicen alguno de los siguientes supuestos:</w:t>
      </w:r>
    </w:p>
    <w:p w14:paraId="477CBD26" w14:textId="77777777" w:rsidR="00950801" w:rsidRPr="00F32421" w:rsidRDefault="00950801" w:rsidP="00F32421">
      <w:pPr>
        <w:pStyle w:val="Textonotapie"/>
        <w:rPr>
          <w:rFonts w:ascii="Palatino Linotype" w:hAnsi="Palatino Linotype"/>
          <w:sz w:val="16"/>
          <w:szCs w:val="16"/>
        </w:rPr>
      </w:pPr>
      <w:r w:rsidRPr="00F32421">
        <w:rPr>
          <w:rFonts w:ascii="Palatino Linotype" w:hAnsi="Palatino Linotype"/>
          <w:sz w:val="16"/>
          <w:szCs w:val="16"/>
        </w:rPr>
        <w:t>…</w:t>
      </w:r>
    </w:p>
    <w:p w14:paraId="17713240" w14:textId="77777777" w:rsidR="00950801" w:rsidRPr="00F32421" w:rsidRDefault="00950801" w:rsidP="00F32421">
      <w:pPr>
        <w:pStyle w:val="Textonotapie"/>
        <w:rPr>
          <w:rFonts w:ascii="Palatino Linotype" w:hAnsi="Palatino Linotype"/>
          <w:sz w:val="16"/>
          <w:szCs w:val="16"/>
        </w:rPr>
      </w:pPr>
      <w:r w:rsidRPr="00F32421">
        <w:rPr>
          <w:rFonts w:ascii="Palatino Linotype" w:hAnsi="Palatino Linotype"/>
          <w:sz w:val="16"/>
          <w:szCs w:val="16"/>
        </w:rPr>
        <w:t>III. El sujeto obligado responsable del acto lo modifique o revoque de tal manera que el recurso de revisión quede sin materia;</w:t>
      </w:r>
    </w:p>
  </w:footnote>
  <w:footnote w:id="2">
    <w:p w14:paraId="6CA173C0" w14:textId="77777777" w:rsidR="00950801" w:rsidRPr="00F32421" w:rsidRDefault="00950801" w:rsidP="00F32421">
      <w:pPr>
        <w:pStyle w:val="Textonotapie"/>
        <w:rPr>
          <w:rFonts w:ascii="Palatino Linotype" w:hAnsi="Palatino Linotype"/>
          <w:sz w:val="16"/>
          <w:szCs w:val="16"/>
        </w:rPr>
      </w:pPr>
      <w:r w:rsidRPr="00F32421">
        <w:rPr>
          <w:rStyle w:val="Refdenotaalpie"/>
          <w:rFonts w:ascii="Palatino Linotype" w:hAnsi="Palatino Linotype"/>
          <w:sz w:val="16"/>
          <w:szCs w:val="16"/>
        </w:rPr>
        <w:footnoteRef/>
      </w:r>
      <w:r w:rsidRPr="00F32421">
        <w:rPr>
          <w:rFonts w:ascii="Palatino Linotype" w:hAnsi="Palatino Linotype"/>
          <w:sz w:val="16"/>
          <w:szCs w:val="16"/>
        </w:rPr>
        <w:t xml:space="preserve"> </w:t>
      </w:r>
      <w:r w:rsidRPr="00F32421">
        <w:rPr>
          <w:rFonts w:ascii="Palatino Linotype" w:hAnsi="Palatino Linotype"/>
          <w:b/>
          <w:sz w:val="16"/>
          <w:szCs w:val="16"/>
        </w:rPr>
        <w:t>Artículo 186</w:t>
      </w:r>
      <w:r w:rsidRPr="00F32421">
        <w:rPr>
          <w:rFonts w:ascii="Palatino Linotype" w:hAnsi="Palatino Linotype"/>
          <w:sz w:val="16"/>
          <w:szCs w:val="16"/>
        </w:rPr>
        <w:t>. Las resoluciones del Instituto podrán:</w:t>
      </w:r>
    </w:p>
    <w:p w14:paraId="08E276ED" w14:textId="77777777" w:rsidR="00950801" w:rsidRPr="00F32421" w:rsidRDefault="00950801" w:rsidP="00F32421">
      <w:pPr>
        <w:pStyle w:val="Textonotapie"/>
        <w:rPr>
          <w:sz w:val="16"/>
          <w:szCs w:val="16"/>
        </w:rPr>
      </w:pPr>
      <w:r w:rsidRPr="00F32421">
        <w:rPr>
          <w:rFonts w:ascii="Palatino Linotype" w:hAnsi="Palatino Linotype"/>
          <w:sz w:val="16"/>
          <w:szCs w:val="16"/>
        </w:rPr>
        <w:t>I. Desechar o sobreseer el recurso;</w:t>
      </w:r>
    </w:p>
  </w:footnote>
  <w:footnote w:id="3">
    <w:p w14:paraId="0F3CFB60" w14:textId="77777777" w:rsidR="009533C4" w:rsidRPr="00F32421" w:rsidRDefault="009533C4" w:rsidP="00F32421">
      <w:pPr>
        <w:pBdr>
          <w:top w:val="nil"/>
          <w:left w:val="nil"/>
          <w:bottom w:val="nil"/>
          <w:right w:val="nil"/>
          <w:between w:val="nil"/>
        </w:pBdr>
        <w:jc w:val="both"/>
        <w:rPr>
          <w:rFonts w:ascii="Palatino Linotype" w:eastAsia="Palatino Linotype" w:hAnsi="Palatino Linotype" w:cs="Palatino Linotype"/>
          <w:i/>
          <w:color w:val="000000"/>
          <w:sz w:val="16"/>
          <w:szCs w:val="16"/>
        </w:rPr>
      </w:pPr>
      <w:r w:rsidRPr="00F32421">
        <w:rPr>
          <w:sz w:val="16"/>
          <w:szCs w:val="16"/>
          <w:vertAlign w:val="superscript"/>
        </w:rPr>
        <w:footnoteRef/>
      </w:r>
      <w:r w:rsidRPr="00F32421">
        <w:rPr>
          <w:rFonts w:ascii="Palatino Linotype" w:eastAsia="Palatino Linotype" w:hAnsi="Palatino Linotype" w:cs="Palatino Linotype"/>
          <w:i/>
          <w:color w:val="000000"/>
          <w:sz w:val="16"/>
          <w:szCs w:val="16"/>
        </w:rPr>
        <w:t xml:space="preserve"> “</w:t>
      </w:r>
      <w:r w:rsidRPr="00F32421">
        <w:rPr>
          <w:rFonts w:ascii="Palatino Linotype" w:eastAsia="Palatino Linotype" w:hAnsi="Palatino Linotype" w:cs="Palatino Linotype"/>
          <w:b/>
          <w:i/>
          <w:color w:val="000000"/>
          <w:sz w:val="16"/>
          <w:szCs w:val="16"/>
        </w:rPr>
        <w:t>Artículo 185.</w:t>
      </w:r>
      <w:r w:rsidRPr="00F32421">
        <w:rPr>
          <w:rFonts w:ascii="Palatino Linotype" w:eastAsia="Palatino Linotype" w:hAnsi="Palatino Linotype" w:cs="Palatino Linotype"/>
          <w:i/>
          <w:color w:val="000000"/>
          <w:sz w:val="16"/>
          <w:szCs w:val="16"/>
        </w:rPr>
        <w:t xml:space="preserve"> El Instituto resolverá el recurso de revisión conforme a lo siguiente: (…)</w:t>
      </w:r>
    </w:p>
    <w:p w14:paraId="31845BD5" w14:textId="77777777" w:rsidR="009533C4" w:rsidRPr="00F32421" w:rsidRDefault="009533C4" w:rsidP="00F32421">
      <w:pPr>
        <w:pBdr>
          <w:top w:val="nil"/>
          <w:left w:val="nil"/>
          <w:bottom w:val="nil"/>
          <w:right w:val="nil"/>
          <w:between w:val="nil"/>
        </w:pBdr>
        <w:jc w:val="both"/>
        <w:rPr>
          <w:rFonts w:ascii="Palatino Linotype" w:eastAsia="Palatino Linotype" w:hAnsi="Palatino Linotype" w:cs="Palatino Linotype"/>
          <w:i/>
          <w:color w:val="000000"/>
          <w:sz w:val="16"/>
          <w:szCs w:val="16"/>
        </w:rPr>
      </w:pPr>
      <w:r w:rsidRPr="00F32421">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3443613B" w14:textId="77777777" w:rsidR="00E35447" w:rsidRPr="00F32421" w:rsidRDefault="00E35447" w:rsidP="00F32421">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F32421">
        <w:rPr>
          <w:sz w:val="16"/>
          <w:szCs w:val="16"/>
          <w:vertAlign w:val="superscript"/>
        </w:rPr>
        <w:footnoteRef/>
      </w:r>
      <w:r w:rsidRPr="00F32421">
        <w:rPr>
          <w:rFonts w:ascii="Palatino Linotype" w:eastAsia="Palatino Linotype" w:hAnsi="Palatino Linotype" w:cs="Palatino Linotype"/>
          <w:color w:val="000000"/>
          <w:sz w:val="16"/>
          <w:szCs w:val="16"/>
        </w:rPr>
        <w:t xml:space="preserve"> </w:t>
      </w:r>
      <w:r w:rsidRPr="00F32421">
        <w:rPr>
          <w:rFonts w:ascii="Palatino Linotype" w:eastAsia="Palatino Linotype" w:hAnsi="Palatino Linotype" w:cs="Palatino Linotype"/>
          <w:b/>
          <w:color w:val="000000"/>
          <w:sz w:val="16"/>
          <w:szCs w:val="16"/>
        </w:rPr>
        <w:t>Cuerpo de tesis:</w:t>
      </w:r>
      <w:r w:rsidRPr="00F32421">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17F5F59E" w14:textId="77777777" w:rsidR="00E35447" w:rsidRPr="00F32421" w:rsidRDefault="00E35447" w:rsidP="00F32421">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F32421">
        <w:rPr>
          <w:rFonts w:ascii="Palatino Linotype" w:eastAsia="Palatino Linotype" w:hAnsi="Palatino Linotype" w:cs="Palatino Linotype"/>
          <w:b/>
          <w:color w:val="000000"/>
          <w:sz w:val="16"/>
          <w:szCs w:val="16"/>
        </w:rPr>
        <w:t>Localización</w:t>
      </w:r>
      <w:r w:rsidRPr="00F32421">
        <w:rPr>
          <w:rFonts w:ascii="Palatino Linotype" w:eastAsia="Palatino Linotype" w:hAnsi="Palatino Linotype" w:cs="Palatino Linotype"/>
          <w:color w:val="000000"/>
          <w:sz w:val="16"/>
          <w:szCs w:val="16"/>
        </w:rPr>
        <w:t>: 2</w:t>
      </w:r>
      <w:r w:rsidRPr="00F32421">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574F8" w14:textId="77777777" w:rsidR="00444F34" w:rsidRDefault="00607A40">
    <w:pPr>
      <w:rPr>
        <w:rFonts w:ascii="Cambria" w:eastAsia="Cambria" w:hAnsi="Cambria" w:cs="Cambria"/>
        <w:color w:val="000000"/>
      </w:rPr>
    </w:pPr>
    <w:r>
      <w:rPr>
        <w:noProof/>
      </w:rPr>
      <w:drawing>
        <wp:anchor distT="0" distB="0" distL="0" distR="0" simplePos="0" relativeHeight="251658240" behindDoc="1" locked="0" layoutInCell="1" hidden="0" allowOverlap="1" wp14:anchorId="74574A40" wp14:editId="53C8704F">
          <wp:simplePos x="0" y="0"/>
          <wp:positionH relativeFrom="column">
            <wp:posOffset>-1080125</wp:posOffset>
          </wp:positionH>
          <wp:positionV relativeFrom="paragraph">
            <wp:posOffset>-488305</wp:posOffset>
          </wp:positionV>
          <wp:extent cx="7809865" cy="10165715"/>
          <wp:effectExtent l="0" t="0" r="0" b="0"/>
          <wp:wrapNone/>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2"/>
      <w:tblW w:w="5953" w:type="dxa"/>
      <w:tblInd w:w="3261" w:type="dxa"/>
      <w:tblLayout w:type="fixed"/>
      <w:tblLook w:val="0400" w:firstRow="0" w:lastRow="0" w:firstColumn="0" w:lastColumn="0" w:noHBand="0" w:noVBand="1"/>
    </w:tblPr>
    <w:tblGrid>
      <w:gridCol w:w="2489"/>
      <w:gridCol w:w="3464"/>
    </w:tblGrid>
    <w:tr w:rsidR="00444F34" w14:paraId="186737BB" w14:textId="77777777">
      <w:tc>
        <w:tcPr>
          <w:tcW w:w="2489" w:type="dxa"/>
          <w:shd w:val="clear" w:color="auto" w:fill="auto"/>
        </w:tcPr>
        <w:p w14:paraId="05850638" w14:textId="77777777"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B4C47B1" w14:textId="3FF02C25" w:rsidR="00444F34" w:rsidRDefault="00607A40" w:rsidP="00B6431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754C09">
            <w:rPr>
              <w:rFonts w:ascii="Palatino Linotype" w:eastAsia="Palatino Linotype" w:hAnsi="Palatino Linotype" w:cs="Palatino Linotype"/>
              <w:b/>
              <w:sz w:val="22"/>
              <w:szCs w:val="22"/>
            </w:rPr>
            <w:t>0949</w:t>
          </w:r>
          <w:r>
            <w:rPr>
              <w:rFonts w:ascii="Palatino Linotype" w:eastAsia="Palatino Linotype" w:hAnsi="Palatino Linotype" w:cs="Palatino Linotype"/>
              <w:b/>
              <w:sz w:val="22"/>
              <w:szCs w:val="22"/>
            </w:rPr>
            <w:t>/INFOEM/IP/RR/202</w:t>
          </w:r>
          <w:r w:rsidR="00754C09">
            <w:rPr>
              <w:rFonts w:ascii="Palatino Linotype" w:eastAsia="Palatino Linotype" w:hAnsi="Palatino Linotype" w:cs="Palatino Linotype"/>
              <w:b/>
              <w:sz w:val="22"/>
              <w:szCs w:val="22"/>
            </w:rPr>
            <w:t>3</w:t>
          </w:r>
        </w:p>
      </w:tc>
    </w:tr>
    <w:tr w:rsidR="00444F34" w14:paraId="52A5D55E" w14:textId="77777777">
      <w:trPr>
        <w:trHeight w:val="228"/>
      </w:trPr>
      <w:tc>
        <w:tcPr>
          <w:tcW w:w="2489" w:type="dxa"/>
          <w:shd w:val="clear" w:color="auto" w:fill="auto"/>
          <w:vAlign w:val="center"/>
        </w:tcPr>
        <w:p w14:paraId="4AD1C006" w14:textId="77777777" w:rsidR="00444F34" w:rsidRDefault="00607A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BC07DC5" w14:textId="455A3BE6" w:rsidR="00444F34" w:rsidRDefault="00754C09">
          <w:pPr>
            <w:ind w:left="-45" w:right="176"/>
            <w:jc w:val="both"/>
            <w:rPr>
              <w:rFonts w:ascii="Palatino Linotype" w:eastAsia="Palatino Linotype" w:hAnsi="Palatino Linotype" w:cs="Palatino Linotype"/>
              <w:b/>
              <w:sz w:val="22"/>
              <w:szCs w:val="22"/>
            </w:rPr>
          </w:pPr>
          <w:r w:rsidRPr="00754C09">
            <w:rPr>
              <w:rFonts w:ascii="Palatino Linotype" w:eastAsia="Palatino Linotype" w:hAnsi="Palatino Linotype" w:cs="Palatino Linotype"/>
              <w:b/>
              <w:sz w:val="22"/>
              <w:szCs w:val="22"/>
            </w:rPr>
            <w:t>Ayuntamiento de Ixtapaluca</w:t>
          </w:r>
        </w:p>
      </w:tc>
    </w:tr>
    <w:tr w:rsidR="00444F34" w14:paraId="404598B6" w14:textId="77777777">
      <w:tc>
        <w:tcPr>
          <w:tcW w:w="2489" w:type="dxa"/>
          <w:shd w:val="clear" w:color="auto" w:fill="auto"/>
          <w:vAlign w:val="center"/>
        </w:tcPr>
        <w:p w14:paraId="3EF75915" w14:textId="77777777" w:rsidR="00444F34" w:rsidRDefault="00607A4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2213D9E" w14:textId="77777777" w:rsidR="00444F34" w:rsidRDefault="00607A4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004E71" w14:textId="77777777" w:rsidR="00444F34" w:rsidRDefault="00607A4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1DB4" w14:textId="77777777" w:rsidR="00444F34" w:rsidRPr="00DA2D15" w:rsidRDefault="00444F34">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p>
  <w:tbl>
    <w:tblPr>
      <w:tblStyle w:val="13"/>
      <w:tblW w:w="5670" w:type="dxa"/>
      <w:tblInd w:w="3261" w:type="dxa"/>
      <w:tblLayout w:type="fixed"/>
      <w:tblLook w:val="0400" w:firstRow="0" w:lastRow="0" w:firstColumn="0" w:lastColumn="0" w:noHBand="0" w:noVBand="1"/>
    </w:tblPr>
    <w:tblGrid>
      <w:gridCol w:w="2551"/>
      <w:gridCol w:w="3119"/>
    </w:tblGrid>
    <w:tr w:rsidR="00DA2D15" w:rsidRPr="00DA2D15" w14:paraId="4A8FCD42" w14:textId="77777777">
      <w:tc>
        <w:tcPr>
          <w:tcW w:w="2551" w:type="dxa"/>
          <w:shd w:val="clear" w:color="auto" w:fill="auto"/>
          <w:vAlign w:val="center"/>
        </w:tcPr>
        <w:p w14:paraId="73505B8D" w14:textId="77777777" w:rsidR="00444F34" w:rsidRPr="00DA2D15" w:rsidRDefault="00607A40">
          <w:pPr>
            <w:rPr>
              <w:rFonts w:ascii="Palatino Linotype" w:eastAsia="Palatino Linotype" w:hAnsi="Palatino Linotype" w:cs="Palatino Linotype"/>
              <w:b/>
              <w:sz w:val="22"/>
              <w:szCs w:val="22"/>
            </w:rPr>
          </w:pPr>
          <w:r w:rsidRPr="00DA2D15">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CD53644" w14:textId="3E1364D9" w:rsidR="00444F34" w:rsidRPr="00DA2D15" w:rsidRDefault="00607A40" w:rsidP="00B64318">
          <w:pPr>
            <w:tabs>
              <w:tab w:val="left" w:pos="3153"/>
            </w:tabs>
            <w:ind w:left="-45"/>
            <w:jc w:val="both"/>
            <w:rPr>
              <w:rFonts w:ascii="Palatino Linotype" w:eastAsia="Palatino Linotype" w:hAnsi="Palatino Linotype" w:cs="Palatino Linotype"/>
              <w:b/>
              <w:sz w:val="22"/>
              <w:szCs w:val="22"/>
              <w:highlight w:val="yellow"/>
            </w:rPr>
          </w:pPr>
          <w:r w:rsidRPr="00DA2D15">
            <w:rPr>
              <w:rFonts w:ascii="Palatino Linotype" w:eastAsia="Palatino Linotype" w:hAnsi="Palatino Linotype" w:cs="Palatino Linotype"/>
              <w:b/>
              <w:sz w:val="22"/>
              <w:szCs w:val="22"/>
            </w:rPr>
            <w:t>0</w:t>
          </w:r>
          <w:r w:rsidR="00754C09" w:rsidRPr="00DA2D15">
            <w:rPr>
              <w:rFonts w:ascii="Palatino Linotype" w:eastAsia="Palatino Linotype" w:hAnsi="Palatino Linotype" w:cs="Palatino Linotype"/>
              <w:b/>
              <w:sz w:val="22"/>
              <w:szCs w:val="22"/>
            </w:rPr>
            <w:t>0949</w:t>
          </w:r>
          <w:r w:rsidRPr="00DA2D15">
            <w:rPr>
              <w:rFonts w:ascii="Palatino Linotype" w:eastAsia="Palatino Linotype" w:hAnsi="Palatino Linotype" w:cs="Palatino Linotype"/>
              <w:b/>
              <w:sz w:val="22"/>
              <w:szCs w:val="22"/>
            </w:rPr>
            <w:t>/INFOEM/IP/RR/202</w:t>
          </w:r>
          <w:r w:rsidR="00DA2D15" w:rsidRPr="00DA2D15">
            <w:rPr>
              <w:rFonts w:ascii="Palatino Linotype" w:eastAsia="Palatino Linotype" w:hAnsi="Palatino Linotype" w:cs="Palatino Linotype"/>
              <w:b/>
              <w:sz w:val="22"/>
              <w:szCs w:val="22"/>
            </w:rPr>
            <w:t>3</w:t>
          </w:r>
        </w:p>
      </w:tc>
    </w:tr>
    <w:tr w:rsidR="00DA2D15" w:rsidRPr="00DA2D15" w14:paraId="33910B90" w14:textId="77777777">
      <w:trPr>
        <w:trHeight w:val="130"/>
      </w:trPr>
      <w:tc>
        <w:tcPr>
          <w:tcW w:w="2551" w:type="dxa"/>
          <w:shd w:val="clear" w:color="auto" w:fill="auto"/>
          <w:vAlign w:val="center"/>
        </w:tcPr>
        <w:p w14:paraId="09C22EE0" w14:textId="77777777" w:rsidR="00444F34" w:rsidRPr="00DA2D15" w:rsidRDefault="00607A40">
          <w:pPr>
            <w:rPr>
              <w:rFonts w:ascii="Palatino Linotype" w:eastAsia="Palatino Linotype" w:hAnsi="Palatino Linotype" w:cs="Palatino Linotype"/>
              <w:b/>
              <w:sz w:val="22"/>
              <w:szCs w:val="22"/>
            </w:rPr>
          </w:pPr>
          <w:r w:rsidRPr="00DA2D15">
            <w:rPr>
              <w:rFonts w:ascii="Palatino Linotype" w:eastAsia="Palatino Linotype" w:hAnsi="Palatino Linotype" w:cs="Palatino Linotype"/>
              <w:b/>
              <w:sz w:val="22"/>
              <w:szCs w:val="22"/>
            </w:rPr>
            <w:t>Recurrente:</w:t>
          </w:r>
        </w:p>
      </w:tc>
      <w:tc>
        <w:tcPr>
          <w:tcW w:w="3119" w:type="dxa"/>
          <w:shd w:val="clear" w:color="auto" w:fill="auto"/>
          <w:vAlign w:val="center"/>
        </w:tcPr>
        <w:p w14:paraId="798D0F4E" w14:textId="209898EE" w:rsidR="00444F34" w:rsidRPr="00DA2D15" w:rsidRDefault="008B5A83" w:rsidP="008B5A83">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w:t>
          </w:r>
        </w:p>
      </w:tc>
    </w:tr>
    <w:tr w:rsidR="00DA2D15" w:rsidRPr="00DA2D15" w14:paraId="4D66E64D" w14:textId="77777777">
      <w:trPr>
        <w:trHeight w:val="228"/>
      </w:trPr>
      <w:tc>
        <w:tcPr>
          <w:tcW w:w="2551" w:type="dxa"/>
          <w:shd w:val="clear" w:color="auto" w:fill="auto"/>
          <w:vAlign w:val="center"/>
        </w:tcPr>
        <w:p w14:paraId="5E756043" w14:textId="77777777" w:rsidR="00444F34" w:rsidRPr="00DA2D15" w:rsidRDefault="00607A40">
          <w:pPr>
            <w:rPr>
              <w:rFonts w:ascii="Palatino Linotype" w:eastAsia="Palatino Linotype" w:hAnsi="Palatino Linotype" w:cs="Palatino Linotype"/>
              <w:b/>
              <w:sz w:val="22"/>
              <w:szCs w:val="22"/>
            </w:rPr>
          </w:pPr>
          <w:r w:rsidRPr="00DA2D15">
            <w:rPr>
              <w:rFonts w:ascii="Palatino Linotype" w:eastAsia="Palatino Linotype" w:hAnsi="Palatino Linotype" w:cs="Palatino Linotype"/>
              <w:b/>
              <w:sz w:val="22"/>
              <w:szCs w:val="22"/>
            </w:rPr>
            <w:t>Sujeto obligado:</w:t>
          </w:r>
        </w:p>
      </w:tc>
      <w:tc>
        <w:tcPr>
          <w:tcW w:w="3119" w:type="dxa"/>
          <w:shd w:val="clear" w:color="auto" w:fill="auto"/>
          <w:vAlign w:val="center"/>
        </w:tcPr>
        <w:p w14:paraId="57FAD915" w14:textId="18B38267" w:rsidR="00444F34" w:rsidRPr="00DA2D15" w:rsidRDefault="00754C09">
          <w:pPr>
            <w:ind w:left="-45" w:right="176"/>
            <w:jc w:val="both"/>
            <w:rPr>
              <w:rFonts w:ascii="Palatino Linotype" w:eastAsia="Palatino Linotype" w:hAnsi="Palatino Linotype" w:cs="Palatino Linotype"/>
              <w:b/>
              <w:sz w:val="22"/>
              <w:szCs w:val="22"/>
            </w:rPr>
          </w:pPr>
          <w:r w:rsidRPr="00DA2D15">
            <w:rPr>
              <w:rFonts w:ascii="Palatino Linotype" w:eastAsia="Palatino Linotype" w:hAnsi="Palatino Linotype" w:cs="Palatino Linotype"/>
              <w:b/>
              <w:sz w:val="22"/>
              <w:szCs w:val="22"/>
            </w:rPr>
            <w:t>Ayuntamiento de Ixtapaluca</w:t>
          </w:r>
        </w:p>
      </w:tc>
    </w:tr>
    <w:tr w:rsidR="00DA2D15" w:rsidRPr="00DA2D15" w14:paraId="7F07B246" w14:textId="77777777">
      <w:tc>
        <w:tcPr>
          <w:tcW w:w="2551" w:type="dxa"/>
          <w:shd w:val="clear" w:color="auto" w:fill="auto"/>
          <w:vAlign w:val="center"/>
        </w:tcPr>
        <w:p w14:paraId="7F9DF27C" w14:textId="77777777" w:rsidR="00444F34" w:rsidRPr="00DA2D15" w:rsidRDefault="00607A40">
          <w:pPr>
            <w:rPr>
              <w:rFonts w:ascii="Palatino Linotype" w:eastAsia="Palatino Linotype" w:hAnsi="Palatino Linotype" w:cs="Palatino Linotype"/>
              <w:b/>
              <w:sz w:val="22"/>
              <w:szCs w:val="22"/>
            </w:rPr>
          </w:pPr>
          <w:r w:rsidRPr="00DA2D15">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96C6911" w14:textId="77777777" w:rsidR="00444F34" w:rsidRPr="00DA2D15" w:rsidRDefault="00607A40">
          <w:pPr>
            <w:ind w:left="-45" w:right="-533"/>
            <w:jc w:val="both"/>
            <w:rPr>
              <w:rFonts w:ascii="Palatino Linotype" w:eastAsia="Palatino Linotype" w:hAnsi="Palatino Linotype" w:cs="Palatino Linotype"/>
              <w:b/>
              <w:sz w:val="22"/>
              <w:szCs w:val="22"/>
            </w:rPr>
          </w:pPr>
          <w:r w:rsidRPr="00DA2D15">
            <w:rPr>
              <w:rFonts w:ascii="Palatino Linotype" w:eastAsia="Palatino Linotype" w:hAnsi="Palatino Linotype" w:cs="Palatino Linotype"/>
              <w:b/>
              <w:sz w:val="22"/>
              <w:szCs w:val="22"/>
            </w:rPr>
            <w:t>Guadalupe Ramírez Peña</w:t>
          </w:r>
        </w:p>
      </w:tc>
    </w:tr>
  </w:tbl>
  <w:p w14:paraId="654F265B" w14:textId="77777777" w:rsidR="00444F34" w:rsidRPr="00DA2D15" w:rsidRDefault="00607A40">
    <w:pPr>
      <w:pBdr>
        <w:top w:val="nil"/>
        <w:left w:val="nil"/>
        <w:bottom w:val="nil"/>
        <w:right w:val="nil"/>
        <w:between w:val="nil"/>
      </w:pBdr>
      <w:tabs>
        <w:tab w:val="center" w:pos="4252"/>
        <w:tab w:val="right" w:pos="8504"/>
      </w:tabs>
      <w:rPr>
        <w:rFonts w:ascii="Cambria" w:eastAsia="Cambria" w:hAnsi="Cambria" w:cs="Cambria"/>
      </w:rPr>
    </w:pPr>
    <w:r w:rsidRPr="00DA2D15">
      <w:rPr>
        <w:noProof/>
      </w:rPr>
      <w:drawing>
        <wp:anchor distT="0" distB="0" distL="0" distR="0" simplePos="0" relativeHeight="251659264" behindDoc="1" locked="0" layoutInCell="1" hidden="0" allowOverlap="1" wp14:anchorId="4B8978AA" wp14:editId="73E6F629">
          <wp:simplePos x="0" y="0"/>
          <wp:positionH relativeFrom="column">
            <wp:posOffset>-1089650</wp:posOffset>
          </wp:positionH>
          <wp:positionV relativeFrom="paragraph">
            <wp:posOffset>-1169660</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F5EEB"/>
    <w:multiLevelType w:val="multilevel"/>
    <w:tmpl w:val="632AB3F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742F70"/>
    <w:multiLevelType w:val="hybridMultilevel"/>
    <w:tmpl w:val="FD5A2682"/>
    <w:lvl w:ilvl="0" w:tplc="500896B4">
      <w:start w:val="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F34"/>
    <w:rsid w:val="00010149"/>
    <w:rsid w:val="00017209"/>
    <w:rsid w:val="000302D7"/>
    <w:rsid w:val="00053A5A"/>
    <w:rsid w:val="0006028A"/>
    <w:rsid w:val="00072E34"/>
    <w:rsid w:val="000810D8"/>
    <w:rsid w:val="0008472E"/>
    <w:rsid w:val="000A1A76"/>
    <w:rsid w:val="000A1B62"/>
    <w:rsid w:val="000B7F44"/>
    <w:rsid w:val="000C414E"/>
    <w:rsid w:val="000D63F3"/>
    <w:rsid w:val="000F338C"/>
    <w:rsid w:val="000F42DD"/>
    <w:rsid w:val="001004EC"/>
    <w:rsid w:val="0011478F"/>
    <w:rsid w:val="0011751C"/>
    <w:rsid w:val="00121D29"/>
    <w:rsid w:val="00132C5B"/>
    <w:rsid w:val="00135B38"/>
    <w:rsid w:val="00151DCB"/>
    <w:rsid w:val="001567AA"/>
    <w:rsid w:val="00162639"/>
    <w:rsid w:val="001812D4"/>
    <w:rsid w:val="001B7867"/>
    <w:rsid w:val="001C411C"/>
    <w:rsid w:val="001E1906"/>
    <w:rsid w:val="00232106"/>
    <w:rsid w:val="00232CB7"/>
    <w:rsid w:val="0025757B"/>
    <w:rsid w:val="002656DC"/>
    <w:rsid w:val="00267595"/>
    <w:rsid w:val="00270AE5"/>
    <w:rsid w:val="002A0C3C"/>
    <w:rsid w:val="002D4756"/>
    <w:rsid w:val="0031795F"/>
    <w:rsid w:val="00337678"/>
    <w:rsid w:val="00355B4F"/>
    <w:rsid w:val="003712B2"/>
    <w:rsid w:val="003774E7"/>
    <w:rsid w:val="0039377D"/>
    <w:rsid w:val="003C5DBB"/>
    <w:rsid w:val="003D044D"/>
    <w:rsid w:val="003E01D0"/>
    <w:rsid w:val="003E1B98"/>
    <w:rsid w:val="00405161"/>
    <w:rsid w:val="00443DB5"/>
    <w:rsid w:val="004440E9"/>
    <w:rsid w:val="00444F34"/>
    <w:rsid w:val="004769C5"/>
    <w:rsid w:val="00485024"/>
    <w:rsid w:val="004A3900"/>
    <w:rsid w:val="004D3515"/>
    <w:rsid w:val="004E1BCA"/>
    <w:rsid w:val="004F6765"/>
    <w:rsid w:val="005551F8"/>
    <w:rsid w:val="00567714"/>
    <w:rsid w:val="00575CD7"/>
    <w:rsid w:val="005A5578"/>
    <w:rsid w:val="006008BF"/>
    <w:rsid w:val="00607A40"/>
    <w:rsid w:val="00612C79"/>
    <w:rsid w:val="00616E05"/>
    <w:rsid w:val="006362B4"/>
    <w:rsid w:val="006378CB"/>
    <w:rsid w:val="00646110"/>
    <w:rsid w:val="006712D9"/>
    <w:rsid w:val="00682F06"/>
    <w:rsid w:val="006A2D61"/>
    <w:rsid w:val="006A62BB"/>
    <w:rsid w:val="006C2C9A"/>
    <w:rsid w:val="006F05F9"/>
    <w:rsid w:val="006F417B"/>
    <w:rsid w:val="006F5C17"/>
    <w:rsid w:val="006F7A2B"/>
    <w:rsid w:val="00754C09"/>
    <w:rsid w:val="00761F0D"/>
    <w:rsid w:val="007620A2"/>
    <w:rsid w:val="007625E8"/>
    <w:rsid w:val="00774687"/>
    <w:rsid w:val="00774AF2"/>
    <w:rsid w:val="0079625B"/>
    <w:rsid w:val="007C0E72"/>
    <w:rsid w:val="007C322A"/>
    <w:rsid w:val="007D7389"/>
    <w:rsid w:val="007E6822"/>
    <w:rsid w:val="0081012A"/>
    <w:rsid w:val="00816281"/>
    <w:rsid w:val="0081679C"/>
    <w:rsid w:val="00823993"/>
    <w:rsid w:val="008308B0"/>
    <w:rsid w:val="00837B36"/>
    <w:rsid w:val="00844714"/>
    <w:rsid w:val="008662C5"/>
    <w:rsid w:val="00892710"/>
    <w:rsid w:val="008A4E39"/>
    <w:rsid w:val="008A70E8"/>
    <w:rsid w:val="008B5A83"/>
    <w:rsid w:val="00907A2E"/>
    <w:rsid w:val="00913DAB"/>
    <w:rsid w:val="0092753A"/>
    <w:rsid w:val="00937651"/>
    <w:rsid w:val="00940149"/>
    <w:rsid w:val="00946459"/>
    <w:rsid w:val="00950801"/>
    <w:rsid w:val="00952119"/>
    <w:rsid w:val="009533C4"/>
    <w:rsid w:val="00966363"/>
    <w:rsid w:val="009666DF"/>
    <w:rsid w:val="00966BB5"/>
    <w:rsid w:val="00974516"/>
    <w:rsid w:val="009833E8"/>
    <w:rsid w:val="00994134"/>
    <w:rsid w:val="009D5FCB"/>
    <w:rsid w:val="00A313A0"/>
    <w:rsid w:val="00A33D2C"/>
    <w:rsid w:val="00A34B34"/>
    <w:rsid w:val="00A36EF3"/>
    <w:rsid w:val="00A525AC"/>
    <w:rsid w:val="00A74B1E"/>
    <w:rsid w:val="00A84B39"/>
    <w:rsid w:val="00A91039"/>
    <w:rsid w:val="00A9739A"/>
    <w:rsid w:val="00AA00D2"/>
    <w:rsid w:val="00AA69E6"/>
    <w:rsid w:val="00AC6A08"/>
    <w:rsid w:val="00AF2C9C"/>
    <w:rsid w:val="00AF45F9"/>
    <w:rsid w:val="00B04E32"/>
    <w:rsid w:val="00B07398"/>
    <w:rsid w:val="00B27BF1"/>
    <w:rsid w:val="00B330D7"/>
    <w:rsid w:val="00B5509B"/>
    <w:rsid w:val="00B60857"/>
    <w:rsid w:val="00B63EA1"/>
    <w:rsid w:val="00B64318"/>
    <w:rsid w:val="00B82543"/>
    <w:rsid w:val="00BA3EFC"/>
    <w:rsid w:val="00BB4D44"/>
    <w:rsid w:val="00BC6DAC"/>
    <w:rsid w:val="00BE32DF"/>
    <w:rsid w:val="00BE6B9B"/>
    <w:rsid w:val="00C0532D"/>
    <w:rsid w:val="00C13EBF"/>
    <w:rsid w:val="00C25380"/>
    <w:rsid w:val="00C30737"/>
    <w:rsid w:val="00C42F6E"/>
    <w:rsid w:val="00C83DD4"/>
    <w:rsid w:val="00CA1DDA"/>
    <w:rsid w:val="00CA6887"/>
    <w:rsid w:val="00CA6FCB"/>
    <w:rsid w:val="00CB049D"/>
    <w:rsid w:val="00CB6D22"/>
    <w:rsid w:val="00CD15F8"/>
    <w:rsid w:val="00CD3643"/>
    <w:rsid w:val="00CE175F"/>
    <w:rsid w:val="00CF4962"/>
    <w:rsid w:val="00D2178D"/>
    <w:rsid w:val="00D32AAF"/>
    <w:rsid w:val="00D530C5"/>
    <w:rsid w:val="00D55FFF"/>
    <w:rsid w:val="00D618E0"/>
    <w:rsid w:val="00D70096"/>
    <w:rsid w:val="00DA0763"/>
    <w:rsid w:val="00DA2D15"/>
    <w:rsid w:val="00DC7FD3"/>
    <w:rsid w:val="00DD006F"/>
    <w:rsid w:val="00DF3142"/>
    <w:rsid w:val="00E00D6F"/>
    <w:rsid w:val="00E12322"/>
    <w:rsid w:val="00E35447"/>
    <w:rsid w:val="00E373D0"/>
    <w:rsid w:val="00E37EB5"/>
    <w:rsid w:val="00E4561C"/>
    <w:rsid w:val="00E567C1"/>
    <w:rsid w:val="00E805AB"/>
    <w:rsid w:val="00EC3D14"/>
    <w:rsid w:val="00ED3D42"/>
    <w:rsid w:val="00EF71A4"/>
    <w:rsid w:val="00EF7786"/>
    <w:rsid w:val="00F22EBE"/>
    <w:rsid w:val="00F32421"/>
    <w:rsid w:val="00F6243F"/>
    <w:rsid w:val="00FB17FC"/>
    <w:rsid w:val="00FD6D8C"/>
    <w:rsid w:val="00FF16E6"/>
    <w:rsid w:val="00FF4783"/>
    <w:rsid w:val="00FF4931"/>
    <w:rsid w:val="00FF7E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BF1065"/>
  <w15:docId w15:val="{72269226-85BD-49E5-9DB5-248DB24B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2"/>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3"/>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table" w:customStyle="1" w:styleId="23">
    <w:name w:val="23"/>
    <w:basedOn w:val="TableNormal5"/>
    <w:tblPr>
      <w:tblStyleRowBandSize w:val="1"/>
      <w:tblStyleColBandSize w:val="1"/>
      <w:tblCellMar>
        <w:top w:w="0" w:type="dxa"/>
        <w:left w:w="115" w:type="dxa"/>
        <w:bottom w:w="0" w:type="dxa"/>
        <w:right w:w="115" w:type="dxa"/>
      </w:tblCellMar>
    </w:tblPr>
  </w:style>
  <w:style w:type="table" w:customStyle="1" w:styleId="22">
    <w:name w:val="22"/>
    <w:basedOn w:val="TableNormal5"/>
    <w:tblPr>
      <w:tblStyleRowBandSize w:val="1"/>
      <w:tblStyleColBandSize w:val="1"/>
      <w:tblCellMar>
        <w:top w:w="0" w:type="dxa"/>
        <w:left w:w="115" w:type="dxa"/>
        <w:bottom w:w="0" w:type="dxa"/>
        <w:right w:w="115" w:type="dxa"/>
      </w:tblCellMar>
    </w:tblPr>
  </w:style>
  <w:style w:type="table" w:customStyle="1" w:styleId="21">
    <w:name w:val="21"/>
    <w:basedOn w:val="TableNormal6"/>
    <w:tblPr>
      <w:tblStyleRowBandSize w:val="1"/>
      <w:tblStyleColBandSize w:val="1"/>
      <w:tblCellMar>
        <w:top w:w="0" w:type="dxa"/>
        <w:left w:w="115" w:type="dxa"/>
        <w:bottom w:w="0" w:type="dxa"/>
        <w:right w:w="115" w:type="dxa"/>
      </w:tblCellMar>
    </w:tblPr>
  </w:style>
  <w:style w:type="table" w:customStyle="1" w:styleId="20">
    <w:name w:val="20"/>
    <w:basedOn w:val="TableNormal6"/>
    <w:tblPr>
      <w:tblStyleRowBandSize w:val="1"/>
      <w:tblStyleColBandSize w:val="1"/>
      <w:tblCellMar>
        <w:top w:w="0" w:type="dxa"/>
        <w:left w:w="115" w:type="dxa"/>
        <w:bottom w:w="0" w:type="dxa"/>
        <w:right w:w="115" w:type="dxa"/>
      </w:tblCellMar>
    </w:tblPr>
  </w:style>
  <w:style w:type="table" w:customStyle="1" w:styleId="19">
    <w:name w:val="19"/>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top w:w="0" w:type="dxa"/>
        <w:left w:w="115" w:type="dxa"/>
        <w:bottom w:w="0" w:type="dxa"/>
        <w:right w:w="115" w:type="dxa"/>
      </w:tblCellMar>
    </w:tblPr>
  </w:style>
  <w:style w:type="table" w:customStyle="1" w:styleId="17">
    <w:name w:val="17"/>
    <w:basedOn w:val="TableNormal7"/>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875769">
      <w:bodyDiv w:val="1"/>
      <w:marLeft w:val="0"/>
      <w:marRight w:val="0"/>
      <w:marTop w:val="0"/>
      <w:marBottom w:val="0"/>
      <w:divBdr>
        <w:top w:val="none" w:sz="0" w:space="0" w:color="auto"/>
        <w:left w:val="none" w:sz="0" w:space="0" w:color="auto"/>
        <w:bottom w:val="none" w:sz="0" w:space="0" w:color="auto"/>
        <w:right w:val="none" w:sz="0" w:space="0" w:color="auto"/>
      </w:divBdr>
    </w:div>
    <w:div w:id="203673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W/SVR3SzwO57PwXv4wkp/DETIw==">AMUW2mUOQa360zC6yXT9HaiVaYANRHKJdJlwuGZM4viqLYat4FIpcjW7njLpUOd8UjsVksKfnEHSUVAJBN31olsvwDVgSVaD+sGq4bDsDh5WCJQDIDMOlpr9NdF5+xXaxD9beFiUpSFWKHTp5ODX7uyjrKUZzdhH8Tx5Een8JLue2nFg7m0wX9qYs6pW7atr97uelV5Gnquny8T3dlPWumkcR79FRzyiKw==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386F29-DBD9-4CF6-8FF0-885741AE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4798</Words>
  <Characters>26390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2023-03-17T15:51:00Z</cp:lastPrinted>
  <dcterms:created xsi:type="dcterms:W3CDTF">2023-03-23T20:01:00Z</dcterms:created>
  <dcterms:modified xsi:type="dcterms:W3CDTF">2023-03-23T20:01:00Z</dcterms:modified>
</cp:coreProperties>
</file>