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ED5043" w:rsidRDefault="009F09BC" w:rsidP="00E942F1">
      <w:pPr>
        <w:tabs>
          <w:tab w:val="left" w:pos="3465"/>
        </w:tabs>
        <w:spacing w:line="360" w:lineRule="auto"/>
        <w:jc w:val="both"/>
        <w:rPr>
          <w:rFonts w:ascii="Palatino Linotype" w:hAnsi="Palatino Linotype"/>
        </w:rPr>
      </w:pPr>
      <w:r w:rsidRPr="00ED504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D868B2" w:rsidRPr="00ED5043">
        <w:rPr>
          <w:rFonts w:ascii="Palatino Linotype" w:hAnsi="Palatino Linotype"/>
        </w:rPr>
        <w:t>nueve</w:t>
      </w:r>
      <w:r w:rsidRPr="00ED5043">
        <w:rPr>
          <w:rFonts w:ascii="Palatino Linotype" w:hAnsi="Palatino Linotype"/>
        </w:rPr>
        <w:t xml:space="preserve"> </w:t>
      </w:r>
      <w:r w:rsidR="00C17A27" w:rsidRPr="00ED5043">
        <w:rPr>
          <w:rFonts w:ascii="Palatino Linotype" w:hAnsi="Palatino Linotype"/>
        </w:rPr>
        <w:t xml:space="preserve">(09) </w:t>
      </w:r>
      <w:r w:rsidRPr="00ED5043">
        <w:rPr>
          <w:rFonts w:ascii="Palatino Linotype" w:hAnsi="Palatino Linotype"/>
        </w:rPr>
        <w:t xml:space="preserve">de </w:t>
      </w:r>
      <w:r w:rsidR="00D868B2" w:rsidRPr="00ED5043">
        <w:rPr>
          <w:rFonts w:ascii="Palatino Linotype" w:hAnsi="Palatino Linotype"/>
        </w:rPr>
        <w:t>agosto</w:t>
      </w:r>
      <w:r w:rsidR="00694238" w:rsidRPr="00ED5043">
        <w:rPr>
          <w:rFonts w:ascii="Palatino Linotype" w:hAnsi="Palatino Linotype"/>
        </w:rPr>
        <w:t xml:space="preserve"> de dos mil veintitrés</w:t>
      </w:r>
      <w:r w:rsidRPr="00ED5043">
        <w:rPr>
          <w:rFonts w:ascii="Palatino Linotype" w:hAnsi="Palatino Linotype"/>
        </w:rPr>
        <w:t>.</w:t>
      </w:r>
    </w:p>
    <w:p w:rsidR="00084DF6" w:rsidRPr="00ED5043" w:rsidRDefault="00084DF6" w:rsidP="00E942F1">
      <w:pPr>
        <w:tabs>
          <w:tab w:val="left" w:pos="3465"/>
        </w:tabs>
        <w:spacing w:line="360" w:lineRule="auto"/>
        <w:jc w:val="both"/>
        <w:rPr>
          <w:rFonts w:ascii="Palatino Linotype" w:hAnsi="Palatino Linotype"/>
        </w:rPr>
      </w:pPr>
    </w:p>
    <w:p w:rsidR="009F09BC" w:rsidRPr="00ED5043" w:rsidRDefault="009F09BC" w:rsidP="00E942F1">
      <w:pPr>
        <w:spacing w:line="360" w:lineRule="auto"/>
        <w:jc w:val="both"/>
        <w:rPr>
          <w:rFonts w:ascii="Palatino Linotype" w:hAnsi="Palatino Linotype"/>
        </w:rPr>
      </w:pPr>
      <w:r w:rsidRPr="00ED5043">
        <w:rPr>
          <w:rFonts w:ascii="Palatino Linotype" w:hAnsi="Palatino Linotype"/>
          <w:b/>
        </w:rPr>
        <w:t>VISTO</w:t>
      </w:r>
      <w:r w:rsidRPr="00ED5043">
        <w:rPr>
          <w:rFonts w:ascii="Palatino Linotype" w:hAnsi="Palatino Linotype"/>
        </w:rPr>
        <w:t xml:space="preserve"> </w:t>
      </w:r>
      <w:r w:rsidR="008A699B" w:rsidRPr="00ED5043">
        <w:rPr>
          <w:rFonts w:ascii="Palatino Linotype" w:hAnsi="Palatino Linotype"/>
        </w:rPr>
        <w:t>e</w:t>
      </w:r>
      <w:r w:rsidRPr="00ED5043">
        <w:rPr>
          <w:rFonts w:ascii="Palatino Linotype" w:hAnsi="Palatino Linotype"/>
        </w:rPr>
        <w:t xml:space="preserve">l expediente electrónico formado con motivo del recurso de revisión </w:t>
      </w:r>
      <w:r w:rsidR="00D868B2" w:rsidRPr="00ED5043">
        <w:rPr>
          <w:rFonts w:ascii="Palatino Linotype" w:hAnsi="Palatino Linotype"/>
          <w:b/>
        </w:rPr>
        <w:t>03328/INFOEM/IP/RR/2023</w:t>
      </w:r>
      <w:r w:rsidRPr="00ED5043">
        <w:rPr>
          <w:rFonts w:ascii="Palatino Linotype" w:hAnsi="Palatino Linotype"/>
        </w:rPr>
        <w:t>,</w:t>
      </w:r>
      <w:r w:rsidRPr="00ED5043">
        <w:rPr>
          <w:rFonts w:ascii="Palatino Linotype" w:hAnsi="Palatino Linotype" w:cs="Arial"/>
          <w:b/>
          <w:bCs/>
        </w:rPr>
        <w:t xml:space="preserve"> </w:t>
      </w:r>
      <w:r w:rsidRPr="00ED5043">
        <w:rPr>
          <w:rFonts w:ascii="Palatino Linotype" w:hAnsi="Palatino Linotype"/>
        </w:rPr>
        <w:t xml:space="preserve">promovido por </w:t>
      </w:r>
      <w:r w:rsidR="00BE5BF3" w:rsidRPr="00ED5043">
        <w:rPr>
          <w:rFonts w:ascii="Palatino Linotype" w:hAnsi="Palatino Linotype"/>
          <w:b/>
        </w:rPr>
        <w:t>XXXXXX</w:t>
      </w:r>
      <w:r w:rsidRPr="00ED5043">
        <w:rPr>
          <w:rFonts w:ascii="Palatino Linotype" w:hAnsi="Palatino Linotype"/>
        </w:rPr>
        <w:t xml:space="preserve">, a quien en lo sucesivo se le identificará como </w:t>
      </w:r>
      <w:r w:rsidR="00A61E63" w:rsidRPr="00ED5043">
        <w:rPr>
          <w:rFonts w:ascii="Palatino Linotype" w:hAnsi="Palatino Linotype"/>
          <w:b/>
        </w:rPr>
        <w:t>EL RECURRENTE</w:t>
      </w:r>
      <w:r w:rsidRPr="00ED5043">
        <w:rPr>
          <w:rFonts w:ascii="Palatino Linotype" w:hAnsi="Palatino Linotype" w:cs="Arial"/>
        </w:rPr>
        <w:t>, en contra de la respuesta de</w:t>
      </w:r>
      <w:r w:rsidR="00D868B2" w:rsidRPr="00ED5043">
        <w:rPr>
          <w:rFonts w:ascii="Palatino Linotype" w:hAnsi="Palatino Linotype" w:cs="Arial"/>
        </w:rPr>
        <w:t xml:space="preserve"> </w:t>
      </w:r>
      <w:r w:rsidRPr="00ED5043">
        <w:rPr>
          <w:rFonts w:ascii="Palatino Linotype" w:hAnsi="Palatino Linotype" w:cs="Arial"/>
        </w:rPr>
        <w:t>l</w:t>
      </w:r>
      <w:r w:rsidR="00D868B2" w:rsidRPr="00ED5043">
        <w:rPr>
          <w:rFonts w:ascii="Palatino Linotype" w:hAnsi="Palatino Linotype" w:cs="Arial"/>
        </w:rPr>
        <w:t>a</w:t>
      </w:r>
      <w:r w:rsidRPr="00ED5043">
        <w:rPr>
          <w:rFonts w:ascii="Palatino Linotype" w:hAnsi="Palatino Linotype" w:cs="Arial"/>
        </w:rPr>
        <w:t xml:space="preserve"> </w:t>
      </w:r>
      <w:r w:rsidR="00D868B2" w:rsidRPr="00ED5043">
        <w:rPr>
          <w:rFonts w:ascii="Palatino Linotype" w:hAnsi="Palatino Linotype" w:cs="Arial"/>
          <w:b/>
        </w:rPr>
        <w:t>Secretaría de Educación</w:t>
      </w:r>
      <w:r w:rsidR="00C17A27" w:rsidRPr="00ED5043">
        <w:rPr>
          <w:rFonts w:ascii="Palatino Linotype" w:hAnsi="Palatino Linotype" w:cs="Arial"/>
          <w:b/>
        </w:rPr>
        <w:t>,</w:t>
      </w:r>
      <w:r w:rsidR="00A4685C" w:rsidRPr="00ED5043">
        <w:rPr>
          <w:rFonts w:ascii="Palatino Linotype" w:hAnsi="Palatino Linotype" w:cs="Arial"/>
          <w:b/>
        </w:rPr>
        <w:t xml:space="preserve"> </w:t>
      </w:r>
      <w:r w:rsidRPr="00ED5043">
        <w:rPr>
          <w:rFonts w:ascii="Palatino Linotype" w:hAnsi="Palatino Linotype"/>
        </w:rPr>
        <w:t xml:space="preserve">en </w:t>
      </w:r>
      <w:r w:rsidR="00C17A27" w:rsidRPr="00ED5043">
        <w:rPr>
          <w:rFonts w:ascii="Palatino Linotype" w:hAnsi="Palatino Linotype"/>
        </w:rPr>
        <w:t>adelante</w:t>
      </w:r>
      <w:r w:rsidRPr="00ED5043">
        <w:rPr>
          <w:rFonts w:ascii="Palatino Linotype" w:hAnsi="Palatino Linotype"/>
        </w:rPr>
        <w:t xml:space="preserve"> el</w:t>
      </w:r>
      <w:r w:rsidRPr="00ED5043">
        <w:rPr>
          <w:rFonts w:ascii="Palatino Linotype" w:hAnsi="Palatino Linotype"/>
          <w:b/>
        </w:rPr>
        <w:t xml:space="preserve"> SUJETO OBLIGADO</w:t>
      </w:r>
      <w:r w:rsidRPr="00ED5043">
        <w:rPr>
          <w:rFonts w:ascii="Palatino Linotype" w:hAnsi="Palatino Linotype"/>
        </w:rPr>
        <w:t>, se procede a dictar la presente resolución, con base en los siguientes:</w:t>
      </w:r>
    </w:p>
    <w:p w:rsidR="00084DF6" w:rsidRPr="00ED5043" w:rsidRDefault="00084DF6" w:rsidP="00E942F1">
      <w:pPr>
        <w:spacing w:line="360" w:lineRule="auto"/>
        <w:jc w:val="both"/>
        <w:rPr>
          <w:rFonts w:ascii="Palatino Linotype" w:hAnsi="Palatino Linotype"/>
          <w:b/>
        </w:rPr>
      </w:pPr>
    </w:p>
    <w:p w:rsidR="009F09BC" w:rsidRPr="00ED5043" w:rsidRDefault="009F09BC" w:rsidP="00E942F1">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ED5043">
        <w:rPr>
          <w:rFonts w:ascii="Palatino Linotype" w:hAnsi="Palatino Linotype"/>
          <w:b/>
          <w:color w:val="000000" w:themeColor="text1"/>
          <w:sz w:val="24"/>
          <w:szCs w:val="24"/>
        </w:rPr>
        <w:t>ANTECEDENTES</w:t>
      </w:r>
      <w:bookmarkEnd w:id="0"/>
      <w:bookmarkEnd w:id="1"/>
      <w:bookmarkEnd w:id="2"/>
    </w:p>
    <w:p w:rsidR="00084DF6" w:rsidRPr="00ED5043" w:rsidRDefault="00084DF6" w:rsidP="00E942F1">
      <w:pPr>
        <w:spacing w:line="360" w:lineRule="auto"/>
        <w:rPr>
          <w:rFonts w:ascii="Palatino Linotype" w:hAnsi="Palatino Linotype"/>
        </w:rPr>
      </w:pPr>
    </w:p>
    <w:p w:rsidR="009F09BC" w:rsidRPr="00ED5043" w:rsidRDefault="009F09BC" w:rsidP="00E942F1">
      <w:pPr>
        <w:pStyle w:val="Prrafodelista"/>
        <w:numPr>
          <w:ilvl w:val="0"/>
          <w:numId w:val="15"/>
        </w:numPr>
        <w:spacing w:line="360" w:lineRule="auto"/>
        <w:ind w:left="0" w:firstLine="0"/>
        <w:jc w:val="both"/>
        <w:rPr>
          <w:rFonts w:ascii="Palatino Linotype" w:eastAsia="Calibri" w:hAnsi="Palatino Linotype" w:cs="Arial"/>
          <w:lang w:val="es-ES"/>
        </w:rPr>
      </w:pPr>
      <w:r w:rsidRPr="00ED5043">
        <w:rPr>
          <w:rFonts w:ascii="Palatino Linotype" w:eastAsia="Calibri" w:hAnsi="Palatino Linotype" w:cs="Arial"/>
          <w:lang w:val="es-ES"/>
        </w:rPr>
        <w:t xml:space="preserve">El día </w:t>
      </w:r>
      <w:r w:rsidR="00D868B2" w:rsidRPr="00ED5043">
        <w:rPr>
          <w:rFonts w:ascii="Palatino Linotype" w:eastAsia="Calibri" w:hAnsi="Palatino Linotype" w:cs="Arial"/>
          <w:b/>
          <w:lang w:val="es-ES"/>
        </w:rPr>
        <w:t>seis</w:t>
      </w:r>
      <w:r w:rsidR="007E169F" w:rsidRPr="00ED5043">
        <w:rPr>
          <w:rFonts w:ascii="Palatino Linotype" w:eastAsia="Calibri" w:hAnsi="Palatino Linotype" w:cs="Arial"/>
          <w:b/>
          <w:lang w:val="es-ES"/>
        </w:rPr>
        <w:t xml:space="preserve"> </w:t>
      </w:r>
      <w:r w:rsidR="00C17A27" w:rsidRPr="00ED5043">
        <w:rPr>
          <w:rFonts w:ascii="Palatino Linotype" w:eastAsia="Calibri" w:hAnsi="Palatino Linotype" w:cs="Arial"/>
          <w:b/>
          <w:lang w:val="es-ES"/>
        </w:rPr>
        <w:t xml:space="preserve">(06) </w:t>
      </w:r>
      <w:r w:rsidR="007E169F" w:rsidRPr="00ED5043">
        <w:rPr>
          <w:rFonts w:ascii="Palatino Linotype" w:eastAsia="Calibri" w:hAnsi="Palatino Linotype" w:cs="Arial"/>
          <w:b/>
          <w:lang w:val="es-ES"/>
        </w:rPr>
        <w:t xml:space="preserve">de </w:t>
      </w:r>
      <w:r w:rsidR="00D868B2" w:rsidRPr="00ED5043">
        <w:rPr>
          <w:rFonts w:ascii="Palatino Linotype" w:eastAsia="Calibri" w:hAnsi="Palatino Linotype" w:cs="Arial"/>
          <w:b/>
          <w:lang w:val="es-ES"/>
        </w:rPr>
        <w:t>junio</w:t>
      </w:r>
      <w:r w:rsidR="004A1C2D" w:rsidRPr="00ED5043">
        <w:rPr>
          <w:rFonts w:ascii="Palatino Linotype" w:eastAsia="Calibri" w:hAnsi="Palatino Linotype" w:cs="Arial"/>
          <w:b/>
          <w:lang w:val="es-ES"/>
        </w:rPr>
        <w:t xml:space="preserve"> de dos mil veintitrés</w:t>
      </w:r>
      <w:r w:rsidRPr="00ED5043">
        <w:rPr>
          <w:rFonts w:ascii="Palatino Linotype" w:hAnsi="Palatino Linotype"/>
          <w:b/>
        </w:rPr>
        <w:t xml:space="preserve">, </w:t>
      </w:r>
      <w:r w:rsidRPr="00ED5043">
        <w:rPr>
          <w:rFonts w:ascii="Palatino Linotype" w:eastAsia="Calibri" w:hAnsi="Palatino Linotype" w:cs="Arial"/>
          <w:lang w:val="es-ES"/>
        </w:rPr>
        <w:t xml:space="preserve">se presentó ante el </w:t>
      </w:r>
      <w:r w:rsidRPr="00ED5043">
        <w:rPr>
          <w:rFonts w:ascii="Palatino Linotype" w:eastAsia="Calibri" w:hAnsi="Palatino Linotype" w:cs="Arial"/>
          <w:b/>
          <w:lang w:val="es-ES"/>
        </w:rPr>
        <w:t>SUJETO OBLIGADO</w:t>
      </w:r>
      <w:r w:rsidRPr="00ED5043">
        <w:rPr>
          <w:rFonts w:ascii="Palatino Linotype" w:eastAsia="Calibri" w:hAnsi="Palatino Linotype" w:cs="Arial"/>
        </w:rPr>
        <w:t xml:space="preserve"> vía </w:t>
      </w:r>
      <w:r w:rsidR="00A61E63" w:rsidRPr="00ED5043">
        <w:rPr>
          <w:rFonts w:ascii="Palatino Linotype" w:eastAsia="Calibri" w:hAnsi="Palatino Linotype" w:cs="Arial"/>
          <w:lang w:val="es-ES"/>
        </w:rPr>
        <w:t>Sistema de Acceso a la Información Mexiquense (</w:t>
      </w:r>
      <w:r w:rsidR="00A61E63" w:rsidRPr="00ED5043">
        <w:rPr>
          <w:rFonts w:ascii="Palatino Linotype" w:eastAsia="Calibri" w:hAnsi="Palatino Linotype" w:cs="Arial"/>
          <w:b/>
          <w:lang w:val="es-ES"/>
        </w:rPr>
        <w:t>SAIMEX</w:t>
      </w:r>
      <w:r w:rsidR="00A61E63" w:rsidRPr="00ED5043">
        <w:rPr>
          <w:rFonts w:ascii="Palatino Linotype" w:eastAsia="Calibri" w:hAnsi="Palatino Linotype" w:cs="Arial"/>
          <w:lang w:val="es-ES"/>
        </w:rPr>
        <w:t>)</w:t>
      </w:r>
      <w:r w:rsidR="008A699B" w:rsidRPr="00ED5043">
        <w:rPr>
          <w:rFonts w:ascii="Palatino Linotype" w:eastAsia="Calibri" w:hAnsi="Palatino Linotype" w:cs="Arial"/>
          <w:lang w:val="es-ES"/>
        </w:rPr>
        <w:t>, la solicitud</w:t>
      </w:r>
      <w:r w:rsidRPr="00ED5043">
        <w:rPr>
          <w:rFonts w:ascii="Palatino Linotype" w:eastAsia="Calibri" w:hAnsi="Palatino Linotype" w:cs="Arial"/>
          <w:lang w:val="es-ES"/>
        </w:rPr>
        <w:t xml:space="preserve"> de información pública</w:t>
      </w:r>
      <w:r w:rsidR="008A699B" w:rsidRPr="00ED5043">
        <w:rPr>
          <w:rFonts w:ascii="Palatino Linotype" w:eastAsia="Calibri" w:hAnsi="Palatino Linotype" w:cs="Arial"/>
          <w:lang w:val="es-ES"/>
        </w:rPr>
        <w:t xml:space="preserve"> registrada</w:t>
      </w:r>
      <w:r w:rsidRPr="00ED5043">
        <w:rPr>
          <w:rFonts w:ascii="Palatino Linotype" w:eastAsia="Calibri" w:hAnsi="Palatino Linotype" w:cs="Arial"/>
          <w:lang w:val="es-ES"/>
        </w:rPr>
        <w:t xml:space="preserve"> con </w:t>
      </w:r>
      <w:r w:rsidR="008A699B" w:rsidRPr="00ED5043">
        <w:rPr>
          <w:rFonts w:ascii="Palatino Linotype" w:eastAsia="Calibri" w:hAnsi="Palatino Linotype" w:cs="Arial"/>
          <w:lang w:val="es-ES"/>
        </w:rPr>
        <w:t xml:space="preserve">el </w:t>
      </w:r>
      <w:r w:rsidRPr="00ED5043">
        <w:rPr>
          <w:rFonts w:ascii="Palatino Linotype" w:eastAsia="Calibri" w:hAnsi="Palatino Linotype" w:cs="Arial"/>
          <w:lang w:val="es-ES"/>
        </w:rPr>
        <w:t>número</w:t>
      </w:r>
      <w:r w:rsidRPr="00ED5043">
        <w:rPr>
          <w:rFonts w:ascii="Palatino Linotype" w:hAnsi="Palatino Linotype"/>
          <w:b/>
          <w:bCs/>
          <w:color w:val="000000" w:themeColor="text1"/>
        </w:rPr>
        <w:t xml:space="preserve"> </w:t>
      </w:r>
      <w:r w:rsidR="00D868B2" w:rsidRPr="00ED5043">
        <w:rPr>
          <w:rFonts w:ascii="Palatino Linotype" w:hAnsi="Palatino Linotype"/>
          <w:b/>
          <w:bCs/>
          <w:color w:val="000000" w:themeColor="text1"/>
        </w:rPr>
        <w:t>00616/SE/IP/2023</w:t>
      </w:r>
      <w:r w:rsidRPr="00ED5043">
        <w:rPr>
          <w:rFonts w:ascii="Palatino Linotype" w:hAnsi="Palatino Linotype"/>
          <w:b/>
          <w:bCs/>
          <w:color w:val="000000" w:themeColor="text1"/>
        </w:rPr>
        <w:t xml:space="preserve">; </w:t>
      </w:r>
      <w:r w:rsidR="00C17A27" w:rsidRPr="00ED5043">
        <w:rPr>
          <w:rFonts w:ascii="Palatino Linotype" w:eastAsia="Calibri" w:hAnsi="Palatino Linotype" w:cs="Arial"/>
          <w:lang w:val="es-ES"/>
        </w:rPr>
        <w:t>en la que</w:t>
      </w:r>
      <w:r w:rsidRPr="00ED5043">
        <w:rPr>
          <w:rFonts w:ascii="Palatino Linotype" w:eastAsia="Calibri" w:hAnsi="Palatino Linotype" w:cs="Arial"/>
          <w:lang w:val="es-ES"/>
        </w:rPr>
        <w:t xml:space="preserve"> se solicitó la siguiente información:</w:t>
      </w:r>
    </w:p>
    <w:p w:rsidR="008A699B" w:rsidRPr="00ED5043" w:rsidRDefault="008A699B" w:rsidP="00E942F1">
      <w:pPr>
        <w:pStyle w:val="Prrafodelista"/>
        <w:spacing w:line="360" w:lineRule="auto"/>
        <w:ind w:left="0"/>
        <w:jc w:val="both"/>
        <w:rPr>
          <w:rFonts w:ascii="Palatino Linotype" w:eastAsia="Calibri" w:hAnsi="Palatino Linotype" w:cs="Arial"/>
          <w:lang w:val="es-ES"/>
        </w:rPr>
      </w:pPr>
    </w:p>
    <w:p w:rsidR="009F09BC" w:rsidRPr="00ED5043" w:rsidRDefault="00A61E63" w:rsidP="00E942F1">
      <w:pPr>
        <w:pStyle w:val="Prrafodelista"/>
        <w:spacing w:line="360" w:lineRule="auto"/>
        <w:ind w:left="426" w:right="474"/>
        <w:jc w:val="both"/>
        <w:rPr>
          <w:rFonts w:ascii="Palatino Linotype" w:hAnsi="Palatino Linotype"/>
          <w:i/>
        </w:rPr>
      </w:pPr>
      <w:r w:rsidRPr="00ED5043">
        <w:rPr>
          <w:rFonts w:ascii="Palatino Linotype" w:hAnsi="Palatino Linotype"/>
          <w:i/>
        </w:rPr>
        <w:t>“</w:t>
      </w:r>
      <w:r w:rsidR="00D868B2" w:rsidRPr="00ED5043">
        <w:rPr>
          <w:rFonts w:ascii="Palatino Linotype" w:hAnsi="Palatino Linotype"/>
          <w:i/>
        </w:rPr>
        <w:t>expediente completo de adquisició</w:t>
      </w:r>
      <w:r w:rsidR="00586F8F" w:rsidRPr="00ED5043">
        <w:rPr>
          <w:rFonts w:ascii="Palatino Linotype" w:hAnsi="Palatino Linotype"/>
          <w:i/>
        </w:rPr>
        <w:t xml:space="preserve">n de desayunos escolares </w:t>
      </w:r>
      <w:proofErr w:type="gramStart"/>
      <w:r w:rsidR="00586F8F" w:rsidRPr="00ED5043">
        <w:rPr>
          <w:rFonts w:ascii="Palatino Linotype" w:hAnsi="Palatino Linotype"/>
          <w:i/>
        </w:rPr>
        <w:t>fríos .</w:t>
      </w:r>
      <w:proofErr w:type="gramEnd"/>
      <w:r w:rsidR="00D868B2" w:rsidRPr="00ED5043">
        <w:rPr>
          <w:rFonts w:ascii="Palatino Linotype" w:hAnsi="Palatino Linotype"/>
          <w:i/>
        </w:rPr>
        <w:t xml:space="preserve"> </w:t>
      </w:r>
      <w:proofErr w:type="gramStart"/>
      <w:r w:rsidR="00D868B2" w:rsidRPr="00ED5043">
        <w:rPr>
          <w:rFonts w:ascii="Palatino Linotype" w:hAnsi="Palatino Linotype"/>
          <w:i/>
        </w:rPr>
        <w:t>así</w:t>
      </w:r>
      <w:proofErr w:type="gramEnd"/>
      <w:r w:rsidR="00D868B2" w:rsidRPr="00ED5043">
        <w:rPr>
          <w:rFonts w:ascii="Palatino Linotype" w:hAnsi="Palatino Linotype"/>
          <w:i/>
        </w:rPr>
        <w:t xml:space="preserve"> como el proceso de adquisición de desayunos escolares calientes que aun siendo obligación tenerlo publicado no lo tienen</w:t>
      </w:r>
      <w:r w:rsidR="008A699B" w:rsidRPr="00ED5043">
        <w:rPr>
          <w:rFonts w:ascii="Palatino Linotype" w:hAnsi="Palatino Linotype"/>
          <w:i/>
        </w:rPr>
        <w:t>”</w:t>
      </w:r>
    </w:p>
    <w:p w:rsidR="008A699B" w:rsidRPr="00ED5043" w:rsidRDefault="008A699B" w:rsidP="00E942F1">
      <w:pPr>
        <w:pStyle w:val="Prrafodelista"/>
        <w:spacing w:line="360" w:lineRule="auto"/>
        <w:ind w:left="851" w:right="34"/>
        <w:jc w:val="both"/>
        <w:rPr>
          <w:rFonts w:ascii="Palatino Linotype" w:hAnsi="Palatino Linotype"/>
        </w:rPr>
      </w:pPr>
    </w:p>
    <w:p w:rsidR="009F09BC" w:rsidRPr="00ED5043" w:rsidRDefault="009F09BC" w:rsidP="00E942F1">
      <w:pPr>
        <w:pStyle w:val="Prrafodelista"/>
        <w:numPr>
          <w:ilvl w:val="0"/>
          <w:numId w:val="23"/>
        </w:numPr>
        <w:spacing w:line="360" w:lineRule="auto"/>
        <w:ind w:left="851" w:right="34"/>
        <w:jc w:val="both"/>
        <w:rPr>
          <w:rFonts w:ascii="Palatino Linotype" w:hAnsi="Palatino Linotype"/>
        </w:rPr>
      </w:pPr>
      <w:r w:rsidRPr="00ED5043">
        <w:rPr>
          <w:rFonts w:ascii="Palatino Linotype" w:eastAsia="Times New Roman" w:hAnsi="Palatino Linotype" w:cs="Arial"/>
          <w:lang w:val="es-ES"/>
        </w:rPr>
        <w:t>Se eligió como modalidad de entrega de la información</w:t>
      </w:r>
      <w:r w:rsidRPr="00ED5043">
        <w:rPr>
          <w:rFonts w:ascii="Palatino Linotype" w:hAnsi="Palatino Linotype"/>
        </w:rPr>
        <w:t xml:space="preserve">: </w:t>
      </w:r>
      <w:r w:rsidR="00D868B2" w:rsidRPr="00ED5043">
        <w:rPr>
          <w:rFonts w:ascii="Palatino Linotype" w:hAnsi="Palatino Linotype"/>
        </w:rPr>
        <w:t xml:space="preserve">vía </w:t>
      </w:r>
      <w:r w:rsidR="00A61E63" w:rsidRPr="00ED5043">
        <w:rPr>
          <w:rFonts w:ascii="Palatino Linotype" w:hAnsi="Palatino Linotype"/>
          <w:b/>
        </w:rPr>
        <w:t>SAIMEX.</w:t>
      </w:r>
    </w:p>
    <w:p w:rsidR="0069487D" w:rsidRPr="00ED5043" w:rsidRDefault="0069487D" w:rsidP="00E942F1">
      <w:pPr>
        <w:pStyle w:val="Prrafodelista"/>
        <w:spacing w:line="360" w:lineRule="auto"/>
        <w:ind w:left="851" w:right="34"/>
        <w:jc w:val="both"/>
        <w:rPr>
          <w:rFonts w:ascii="Palatino Linotype" w:hAnsi="Palatino Linotype"/>
        </w:rPr>
      </w:pPr>
    </w:p>
    <w:p w:rsidR="00694238" w:rsidRPr="00ED5043" w:rsidRDefault="0069487D" w:rsidP="00E942F1">
      <w:pPr>
        <w:pStyle w:val="Prrafodelista"/>
        <w:numPr>
          <w:ilvl w:val="0"/>
          <w:numId w:val="15"/>
        </w:numPr>
        <w:spacing w:line="360" w:lineRule="auto"/>
        <w:ind w:left="0" w:firstLine="0"/>
        <w:jc w:val="both"/>
        <w:rPr>
          <w:rFonts w:ascii="Palatino Linotype" w:hAnsi="Palatino Linotype" w:cs="Arial"/>
          <w:color w:val="000000" w:themeColor="text1"/>
        </w:rPr>
      </w:pPr>
      <w:r w:rsidRPr="00ED5043">
        <w:rPr>
          <w:rFonts w:ascii="Palatino Linotype" w:hAnsi="Palatino Linotype" w:cs="Arial"/>
          <w:color w:val="000000" w:themeColor="text1"/>
        </w:rPr>
        <w:lastRenderedPageBreak/>
        <w:t xml:space="preserve">El </w:t>
      </w:r>
      <w:r w:rsidR="00D868B2" w:rsidRPr="00ED5043">
        <w:rPr>
          <w:rFonts w:ascii="Palatino Linotype" w:hAnsi="Palatino Linotype" w:cs="Arial"/>
          <w:b/>
          <w:color w:val="000000" w:themeColor="text1"/>
        </w:rPr>
        <w:t>siete</w:t>
      </w:r>
      <w:r w:rsidR="00C17A27" w:rsidRPr="00ED5043">
        <w:rPr>
          <w:rFonts w:ascii="Palatino Linotype" w:hAnsi="Palatino Linotype" w:cs="Arial"/>
          <w:b/>
          <w:color w:val="000000" w:themeColor="text1"/>
        </w:rPr>
        <w:t xml:space="preserve"> (07)</w:t>
      </w:r>
      <w:r w:rsidR="00D868B2" w:rsidRPr="00ED5043">
        <w:rPr>
          <w:rFonts w:ascii="Palatino Linotype" w:hAnsi="Palatino Linotype" w:cs="Arial"/>
          <w:b/>
          <w:color w:val="000000" w:themeColor="text1"/>
        </w:rPr>
        <w:t xml:space="preserve"> de junio</w:t>
      </w:r>
      <w:r w:rsidR="004A1C2D" w:rsidRPr="00ED5043">
        <w:rPr>
          <w:rFonts w:ascii="Palatino Linotype" w:hAnsi="Palatino Linotype" w:cs="Arial"/>
          <w:b/>
          <w:color w:val="000000" w:themeColor="text1"/>
        </w:rPr>
        <w:t xml:space="preserve"> de dos mil veintitrés</w:t>
      </w:r>
      <w:r w:rsidR="009F09BC" w:rsidRPr="00ED5043">
        <w:rPr>
          <w:rFonts w:ascii="Palatino Linotype" w:hAnsi="Palatino Linotype" w:cs="Arial"/>
          <w:color w:val="000000" w:themeColor="text1"/>
        </w:rPr>
        <w:t xml:space="preserve">, el </w:t>
      </w:r>
      <w:r w:rsidR="009F09BC" w:rsidRPr="00ED5043">
        <w:rPr>
          <w:rFonts w:ascii="Palatino Linotype" w:hAnsi="Palatino Linotype" w:cs="Arial"/>
          <w:b/>
          <w:color w:val="000000" w:themeColor="text1"/>
        </w:rPr>
        <w:t>SUJETO OBLIGADO,</w:t>
      </w:r>
      <w:r w:rsidR="009F09BC" w:rsidRPr="00ED5043">
        <w:rPr>
          <w:rFonts w:ascii="Palatino Linotype" w:hAnsi="Palatino Linotype" w:cs="Arial"/>
          <w:color w:val="000000" w:themeColor="text1"/>
        </w:rPr>
        <w:t xml:space="preserve"> dio </w:t>
      </w:r>
      <w:r w:rsidR="009F09BC" w:rsidRPr="00ED5043">
        <w:rPr>
          <w:rFonts w:ascii="Palatino Linotype" w:eastAsia="Times New Roman" w:hAnsi="Palatino Linotype" w:cs="Arial"/>
          <w:color w:val="000000" w:themeColor="text1"/>
          <w:lang w:val="es-ES"/>
        </w:rPr>
        <w:t>respuesta</w:t>
      </w:r>
      <w:r w:rsidR="009F09BC" w:rsidRPr="00ED5043">
        <w:rPr>
          <w:rFonts w:ascii="Palatino Linotype" w:hAnsi="Palatino Linotype" w:cs="Arial"/>
          <w:color w:val="000000" w:themeColor="text1"/>
        </w:rPr>
        <w:t xml:space="preserve"> </w:t>
      </w:r>
      <w:r w:rsidR="00D868B2" w:rsidRPr="00ED5043">
        <w:rPr>
          <w:rFonts w:ascii="Palatino Linotype" w:hAnsi="Palatino Linotype" w:cs="Arial"/>
          <w:color w:val="000000" w:themeColor="text1"/>
        </w:rPr>
        <w:t xml:space="preserve">a través del archivo electrónico denominado </w:t>
      </w:r>
      <w:r w:rsidR="00D868B2" w:rsidRPr="00ED5043">
        <w:rPr>
          <w:rFonts w:ascii="Palatino Linotype" w:hAnsi="Palatino Linotype" w:cs="Arial"/>
          <w:b/>
          <w:i/>
          <w:color w:val="000000" w:themeColor="text1"/>
        </w:rPr>
        <w:t>INCOMPETENCIA SOLICITUD 616 07062023.pdf</w:t>
      </w:r>
      <w:r w:rsidR="00D868B2" w:rsidRPr="00ED5043">
        <w:rPr>
          <w:rFonts w:ascii="Palatino Linotype" w:hAnsi="Palatino Linotype" w:cs="Arial"/>
          <w:color w:val="000000" w:themeColor="text1"/>
        </w:rPr>
        <w:t xml:space="preserve">, cuyo contenido </w:t>
      </w:r>
      <w:r w:rsidR="007E169F" w:rsidRPr="00ED5043">
        <w:rPr>
          <w:rFonts w:ascii="Palatino Linotype" w:hAnsi="Palatino Linotype" w:cs="Arial"/>
          <w:color w:val="000000" w:themeColor="text1"/>
        </w:rPr>
        <w:t>es el siguiente:</w:t>
      </w:r>
    </w:p>
    <w:p w:rsidR="00694238" w:rsidRPr="00ED5043" w:rsidRDefault="00694238" w:rsidP="00E942F1">
      <w:pPr>
        <w:tabs>
          <w:tab w:val="left" w:pos="0"/>
        </w:tabs>
        <w:spacing w:line="360" w:lineRule="auto"/>
        <w:ind w:right="51"/>
        <w:rPr>
          <w:rFonts w:ascii="Palatino Linotype" w:hAnsi="Palatino Linotype" w:cs="Arial"/>
          <w:color w:val="000000" w:themeColor="text1"/>
        </w:rPr>
      </w:pPr>
    </w:p>
    <w:p w:rsidR="00A61E63" w:rsidRPr="00ED5043" w:rsidRDefault="00D868B2" w:rsidP="00E942F1">
      <w:pPr>
        <w:tabs>
          <w:tab w:val="left" w:pos="0"/>
        </w:tabs>
        <w:spacing w:line="360" w:lineRule="auto"/>
        <w:ind w:right="51"/>
        <w:jc w:val="center"/>
        <w:rPr>
          <w:rFonts w:ascii="Palatino Linotype" w:hAnsi="Palatino Linotype" w:cs="Arial"/>
          <w:color w:val="000000" w:themeColor="text1"/>
        </w:rPr>
      </w:pPr>
      <w:r w:rsidRPr="00ED5043">
        <w:rPr>
          <w:rFonts w:ascii="Palatino Linotype" w:hAnsi="Palatino Linotype" w:cs="Arial"/>
          <w:noProof/>
          <w:color w:val="000000" w:themeColor="text1"/>
          <w:lang w:val="es-MX" w:eastAsia="es-MX"/>
        </w:rPr>
        <w:drawing>
          <wp:inline distT="0" distB="0" distL="0" distR="0" wp14:anchorId="1502EB61" wp14:editId="030D9EC1">
            <wp:extent cx="4775066" cy="6216555"/>
            <wp:effectExtent l="19050" t="19050" r="26035" b="133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83739" cy="6227846"/>
                    </a:xfrm>
                    <a:prstGeom prst="rect">
                      <a:avLst/>
                    </a:prstGeom>
                    <a:ln>
                      <a:solidFill>
                        <a:schemeClr val="tx1"/>
                      </a:solidFill>
                    </a:ln>
                  </pic:spPr>
                </pic:pic>
              </a:graphicData>
            </a:graphic>
          </wp:inline>
        </w:drawing>
      </w:r>
    </w:p>
    <w:p w:rsidR="009F09BC" w:rsidRPr="00ED5043" w:rsidRDefault="009F09BC" w:rsidP="00E942F1">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ED5043">
        <w:rPr>
          <w:rFonts w:ascii="Palatino Linotype" w:eastAsia="Times New Roman" w:hAnsi="Palatino Linotype" w:cs="Arial"/>
          <w:color w:val="000000" w:themeColor="text1"/>
          <w:lang w:val="es-ES"/>
        </w:rPr>
        <w:lastRenderedPageBreak/>
        <w:t>E</w:t>
      </w:r>
      <w:r w:rsidR="002C4997" w:rsidRPr="00ED5043">
        <w:rPr>
          <w:rFonts w:ascii="Palatino Linotype" w:eastAsia="Times New Roman" w:hAnsi="Palatino Linotype" w:cs="Arial"/>
          <w:color w:val="000000" w:themeColor="text1"/>
          <w:lang w:val="es-ES"/>
        </w:rPr>
        <w:t xml:space="preserve">l </w:t>
      </w:r>
      <w:r w:rsidR="00D868B2" w:rsidRPr="00ED5043">
        <w:rPr>
          <w:rFonts w:ascii="Palatino Linotype" w:eastAsia="Times New Roman" w:hAnsi="Palatino Linotype" w:cs="Arial"/>
          <w:b/>
          <w:color w:val="000000" w:themeColor="text1"/>
          <w:lang w:val="es-ES"/>
        </w:rPr>
        <w:t>trece</w:t>
      </w:r>
      <w:r w:rsidR="004A1C2D" w:rsidRPr="00ED5043">
        <w:rPr>
          <w:rFonts w:ascii="Palatino Linotype" w:eastAsia="Times New Roman" w:hAnsi="Palatino Linotype" w:cs="Arial"/>
          <w:b/>
          <w:color w:val="000000" w:themeColor="text1"/>
          <w:lang w:val="es-ES"/>
        </w:rPr>
        <w:t xml:space="preserve"> de </w:t>
      </w:r>
      <w:r w:rsidR="00D868B2" w:rsidRPr="00ED5043">
        <w:rPr>
          <w:rFonts w:ascii="Palatino Linotype" w:eastAsia="Times New Roman" w:hAnsi="Palatino Linotype" w:cs="Arial"/>
          <w:b/>
          <w:color w:val="000000" w:themeColor="text1"/>
          <w:lang w:val="es-ES"/>
        </w:rPr>
        <w:t>junio</w:t>
      </w:r>
      <w:r w:rsidR="00A61E63" w:rsidRPr="00ED5043">
        <w:rPr>
          <w:rFonts w:ascii="Palatino Linotype" w:eastAsia="Times New Roman" w:hAnsi="Palatino Linotype" w:cs="Arial"/>
          <w:b/>
          <w:color w:val="000000" w:themeColor="text1"/>
          <w:lang w:val="es-ES"/>
        </w:rPr>
        <w:t xml:space="preserve"> </w:t>
      </w:r>
      <w:r w:rsidRPr="00ED5043">
        <w:rPr>
          <w:rFonts w:ascii="Palatino Linotype" w:eastAsia="Times New Roman" w:hAnsi="Palatino Linotype" w:cs="Arial"/>
          <w:b/>
          <w:color w:val="000000" w:themeColor="text1"/>
          <w:lang w:val="es-ES"/>
        </w:rPr>
        <w:t xml:space="preserve">de </w:t>
      </w:r>
      <w:r w:rsidR="004A1C2D" w:rsidRPr="00ED5043">
        <w:rPr>
          <w:rFonts w:ascii="Palatino Linotype" w:eastAsia="Times New Roman" w:hAnsi="Palatino Linotype" w:cs="Arial"/>
          <w:b/>
          <w:color w:val="000000" w:themeColor="text1"/>
          <w:lang w:val="es-ES"/>
        </w:rPr>
        <w:t>dos mil veintitrés</w:t>
      </w:r>
      <w:r w:rsidRPr="00ED5043">
        <w:rPr>
          <w:rFonts w:ascii="Palatino Linotype" w:eastAsia="Times New Roman" w:hAnsi="Palatino Linotype" w:cs="Arial"/>
          <w:color w:val="000000" w:themeColor="text1"/>
          <w:lang w:val="es-ES"/>
        </w:rPr>
        <w:t xml:space="preserve">, el particular interpuso </w:t>
      </w:r>
      <w:r w:rsidR="002C4997" w:rsidRPr="00ED5043">
        <w:rPr>
          <w:rFonts w:ascii="Palatino Linotype" w:eastAsia="Times New Roman" w:hAnsi="Palatino Linotype" w:cs="Arial"/>
          <w:color w:val="000000" w:themeColor="text1"/>
          <w:lang w:val="es-ES"/>
        </w:rPr>
        <w:t>e</w:t>
      </w:r>
      <w:r w:rsidRPr="00ED5043">
        <w:rPr>
          <w:rFonts w:ascii="Palatino Linotype" w:eastAsia="Times New Roman" w:hAnsi="Palatino Linotype" w:cs="Arial"/>
          <w:color w:val="000000" w:themeColor="text1"/>
          <w:lang w:val="es-ES"/>
        </w:rPr>
        <w:t>l recurso de revisión en contra de la respuesta, manifestando l</w:t>
      </w:r>
      <w:r w:rsidR="002C4997" w:rsidRPr="00ED5043">
        <w:rPr>
          <w:rFonts w:ascii="Palatino Linotype" w:eastAsia="Times New Roman" w:hAnsi="Palatino Linotype" w:cs="Arial"/>
          <w:color w:val="000000" w:themeColor="text1"/>
          <w:lang w:val="es-ES"/>
        </w:rPr>
        <w:t>a</w:t>
      </w:r>
      <w:r w:rsidRPr="00ED5043">
        <w:rPr>
          <w:rFonts w:ascii="Palatino Linotype" w:eastAsia="Times New Roman" w:hAnsi="Palatino Linotype" w:cs="Arial"/>
          <w:color w:val="000000" w:themeColor="text1"/>
          <w:lang w:val="es-ES"/>
        </w:rPr>
        <w:t xml:space="preserve">s </w:t>
      </w:r>
      <w:r w:rsidR="002C4997" w:rsidRPr="00ED5043">
        <w:rPr>
          <w:rFonts w:ascii="Palatino Linotype" w:eastAsia="Times New Roman" w:hAnsi="Palatino Linotype" w:cs="Arial"/>
          <w:color w:val="000000" w:themeColor="text1"/>
          <w:lang w:val="es-ES"/>
        </w:rPr>
        <w:t>siguientes</w:t>
      </w:r>
      <w:r w:rsidRPr="00ED5043">
        <w:rPr>
          <w:rFonts w:ascii="Palatino Linotype" w:eastAsia="Times New Roman" w:hAnsi="Palatino Linotype" w:cs="Arial"/>
          <w:color w:val="000000" w:themeColor="text1"/>
          <w:lang w:val="es-ES"/>
        </w:rPr>
        <w:t xml:space="preserve"> razones o motivos de inconformidad:</w:t>
      </w:r>
    </w:p>
    <w:p w:rsidR="007E169F" w:rsidRPr="00ED5043" w:rsidRDefault="007E169F" w:rsidP="00E942F1">
      <w:pPr>
        <w:pStyle w:val="Prrafodelista"/>
        <w:tabs>
          <w:tab w:val="left" w:pos="0"/>
        </w:tabs>
        <w:spacing w:line="360" w:lineRule="auto"/>
        <w:ind w:left="0" w:right="49"/>
        <w:jc w:val="both"/>
        <w:rPr>
          <w:rFonts w:ascii="Palatino Linotype" w:hAnsi="Palatino Linotype" w:cs="Arial"/>
          <w:i/>
          <w:color w:val="000000" w:themeColor="text1"/>
        </w:rPr>
      </w:pPr>
    </w:p>
    <w:p w:rsidR="009F09BC" w:rsidRPr="00ED5043" w:rsidRDefault="009F09BC" w:rsidP="00E942F1">
      <w:pPr>
        <w:pStyle w:val="Prrafodelista"/>
        <w:numPr>
          <w:ilvl w:val="0"/>
          <w:numId w:val="23"/>
        </w:numPr>
        <w:spacing w:line="360" w:lineRule="auto"/>
        <w:jc w:val="both"/>
        <w:rPr>
          <w:rFonts w:ascii="Palatino Linotype" w:hAnsi="Palatino Linotype"/>
          <w:i/>
          <w:color w:val="000000" w:themeColor="text1"/>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ED5043">
        <w:rPr>
          <w:rStyle w:val="Ttulo2Car"/>
          <w:rFonts w:ascii="Palatino Linotype" w:hAnsi="Palatino Linotype"/>
          <w:b/>
          <w:color w:val="auto"/>
          <w:sz w:val="24"/>
          <w:szCs w:val="24"/>
        </w:rPr>
        <w:t>Acto impugnado</w:t>
      </w:r>
      <w:bookmarkEnd w:id="3"/>
      <w:r w:rsidRPr="00ED5043">
        <w:rPr>
          <w:rStyle w:val="Ttulo2Car"/>
          <w:rFonts w:ascii="Palatino Linotype" w:hAnsi="Palatino Linotype"/>
          <w:b/>
          <w:color w:val="000000" w:themeColor="text1"/>
          <w:sz w:val="24"/>
          <w:szCs w:val="24"/>
        </w:rPr>
        <w:t xml:space="preserve">: </w:t>
      </w:r>
      <w:r w:rsidRPr="00ED5043">
        <w:rPr>
          <w:rStyle w:val="Ttulo2Car"/>
          <w:rFonts w:ascii="Palatino Linotype" w:hAnsi="Palatino Linotype"/>
          <w:i/>
          <w:color w:val="000000" w:themeColor="text1"/>
          <w:sz w:val="24"/>
          <w:szCs w:val="24"/>
        </w:rPr>
        <w:t>“</w:t>
      </w:r>
      <w:bookmarkEnd w:id="4"/>
      <w:bookmarkEnd w:id="5"/>
      <w:bookmarkEnd w:id="6"/>
      <w:bookmarkEnd w:id="7"/>
      <w:bookmarkEnd w:id="8"/>
      <w:bookmarkEnd w:id="9"/>
      <w:bookmarkEnd w:id="10"/>
      <w:r w:rsidR="00D868B2" w:rsidRPr="00ED5043">
        <w:rPr>
          <w:rStyle w:val="Ttulo2Car"/>
          <w:rFonts w:ascii="Palatino Linotype" w:hAnsi="Palatino Linotype"/>
          <w:i/>
          <w:color w:val="000000" w:themeColor="text1"/>
          <w:sz w:val="24"/>
          <w:szCs w:val="24"/>
        </w:rPr>
        <w:t>no dice nada el comité de transparencia</w:t>
      </w:r>
      <w:r w:rsidRPr="00ED5043">
        <w:rPr>
          <w:rFonts w:ascii="Palatino Linotype" w:hAnsi="Palatino Linotype"/>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9F09BC" w:rsidRPr="00ED5043" w:rsidRDefault="009F09BC" w:rsidP="00E942F1">
      <w:pPr>
        <w:spacing w:line="360" w:lineRule="auto"/>
        <w:ind w:left="426"/>
        <w:jc w:val="both"/>
        <w:rPr>
          <w:rFonts w:ascii="Palatino Linotype" w:hAnsi="Palatino Linotype"/>
          <w:i/>
          <w:color w:val="000000" w:themeColor="text1"/>
        </w:rPr>
      </w:pPr>
    </w:p>
    <w:p w:rsidR="009F09BC" w:rsidRPr="00ED5043" w:rsidRDefault="009F09BC" w:rsidP="00E942F1">
      <w:pPr>
        <w:pStyle w:val="Prrafodelista"/>
        <w:numPr>
          <w:ilvl w:val="0"/>
          <w:numId w:val="23"/>
        </w:numPr>
        <w:spacing w:line="360" w:lineRule="auto"/>
        <w:jc w:val="both"/>
        <w:rPr>
          <w:rFonts w:ascii="Palatino Linotype" w:hAnsi="Palatino Linotype"/>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ED5043">
        <w:rPr>
          <w:rStyle w:val="Ttulo2Car"/>
          <w:rFonts w:ascii="Palatino Linotype" w:hAnsi="Palatino Linotype"/>
          <w:b/>
          <w:color w:val="000000" w:themeColor="text1"/>
          <w:sz w:val="24"/>
          <w:szCs w:val="24"/>
        </w:rPr>
        <w:t>Razones o Motivos de inconformidad:</w:t>
      </w:r>
      <w:bookmarkEnd w:id="68"/>
      <w:bookmarkEnd w:id="127"/>
      <w:bookmarkEnd w:id="128"/>
      <w:bookmarkEnd w:id="129"/>
      <w:bookmarkEnd w:id="130"/>
      <w:bookmarkEnd w:id="131"/>
      <w:bookmarkEnd w:id="132"/>
      <w:r w:rsidRPr="00ED5043">
        <w:rPr>
          <w:rFonts w:ascii="Palatino Linotype" w:hAnsi="Palatino Linotype"/>
          <w:b/>
          <w:color w:val="000000" w:themeColor="text1"/>
        </w:rPr>
        <w:t xml:space="preserve"> </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00224451" w:rsidRPr="00ED5043">
        <w:rPr>
          <w:rFonts w:ascii="Palatino Linotype" w:hAnsi="Palatino Linotype"/>
          <w:i/>
          <w:color w:val="000000" w:themeColor="text1"/>
        </w:rPr>
        <w:t>“</w:t>
      </w:r>
      <w:r w:rsidR="00D868B2" w:rsidRPr="00ED5043">
        <w:rPr>
          <w:rFonts w:ascii="Palatino Linotype" w:hAnsi="Palatino Linotype"/>
          <w:i/>
          <w:color w:val="000000" w:themeColor="text1"/>
        </w:rPr>
        <w:t>dice que no es competente y recibe desayunos</w:t>
      </w:r>
      <w:r w:rsidR="00224451" w:rsidRPr="00ED5043">
        <w:rPr>
          <w:rFonts w:ascii="Palatino Linotype" w:hAnsi="Palatino Linotype"/>
          <w:i/>
          <w:color w:val="000000" w:themeColor="text1"/>
        </w:rPr>
        <w:t>”</w:t>
      </w:r>
    </w:p>
    <w:p w:rsidR="00A4685C" w:rsidRPr="00ED5043" w:rsidRDefault="00A4685C" w:rsidP="00E942F1">
      <w:pPr>
        <w:pStyle w:val="Prrafodelista"/>
        <w:spacing w:line="360" w:lineRule="auto"/>
        <w:ind w:left="1004"/>
        <w:jc w:val="both"/>
        <w:rPr>
          <w:rFonts w:ascii="Palatino Linotype" w:hAnsi="Palatino Linotype"/>
          <w:color w:val="000000" w:themeColor="text1"/>
        </w:rPr>
      </w:pPr>
    </w:p>
    <w:p w:rsidR="009F09BC" w:rsidRPr="00ED5043" w:rsidRDefault="00CC5B2F" w:rsidP="00E942F1">
      <w:pPr>
        <w:pStyle w:val="Prrafodelista"/>
        <w:numPr>
          <w:ilvl w:val="0"/>
          <w:numId w:val="15"/>
        </w:numPr>
        <w:spacing w:line="360" w:lineRule="auto"/>
        <w:ind w:left="0" w:firstLine="0"/>
        <w:jc w:val="both"/>
        <w:rPr>
          <w:rFonts w:ascii="Palatino Linotype" w:hAnsi="Palatino Linotype"/>
          <w:i/>
        </w:rPr>
      </w:pPr>
      <w:r w:rsidRPr="00ED5043">
        <w:rPr>
          <w:rFonts w:ascii="Palatino Linotype" w:eastAsia="Calibri" w:hAnsi="Palatino Linotype" w:cs="Arial"/>
          <w:lang w:val="es-ES"/>
        </w:rPr>
        <w:t>La Comisionada</w:t>
      </w:r>
      <w:r w:rsidR="009F09BC" w:rsidRPr="00ED5043">
        <w:rPr>
          <w:rFonts w:ascii="Palatino Linotype" w:eastAsia="Calibri" w:hAnsi="Palatino Linotype" w:cs="Arial"/>
          <w:lang w:val="es-ES"/>
        </w:rPr>
        <w:t xml:space="preserve"> Ponente</w:t>
      </w:r>
      <w:r w:rsidR="005579A7" w:rsidRPr="00ED5043">
        <w:rPr>
          <w:rFonts w:ascii="Palatino Linotype" w:eastAsia="Calibri" w:hAnsi="Palatino Linotype" w:cs="Arial"/>
          <w:lang w:val="es-ES"/>
        </w:rPr>
        <w:t>,</w:t>
      </w:r>
      <w:r w:rsidR="009F09BC" w:rsidRPr="00ED5043">
        <w:rPr>
          <w:rFonts w:ascii="Palatino Linotype" w:eastAsia="Calibri" w:hAnsi="Palatino Linotype" w:cs="Arial"/>
          <w:lang w:val="es-ES"/>
        </w:rPr>
        <w:t xml:space="preserve"> con fundamento en lo dispuesto por el artículo 185 fracción II de la ley de la materia, a través del acuerdo de admisión de fecha </w:t>
      </w:r>
      <w:r w:rsidR="00B66B2E" w:rsidRPr="00ED5043">
        <w:rPr>
          <w:rFonts w:ascii="Palatino Linotype" w:eastAsia="Calibri" w:hAnsi="Palatino Linotype" w:cs="Arial"/>
          <w:b/>
          <w:lang w:val="es-ES"/>
        </w:rPr>
        <w:t>quince</w:t>
      </w:r>
      <w:r w:rsidR="00C17A27" w:rsidRPr="00ED5043">
        <w:rPr>
          <w:rFonts w:ascii="Palatino Linotype" w:eastAsia="Calibri" w:hAnsi="Palatino Linotype" w:cs="Arial"/>
          <w:b/>
          <w:lang w:val="es-ES"/>
        </w:rPr>
        <w:t xml:space="preserve"> (15)</w:t>
      </w:r>
      <w:r w:rsidR="00B66B2E" w:rsidRPr="00ED5043">
        <w:rPr>
          <w:rFonts w:ascii="Palatino Linotype" w:eastAsia="Calibri" w:hAnsi="Palatino Linotype" w:cs="Arial"/>
          <w:b/>
          <w:lang w:val="es-ES"/>
        </w:rPr>
        <w:t xml:space="preserve"> de junio</w:t>
      </w:r>
      <w:r w:rsidR="009F09BC" w:rsidRPr="00ED5043">
        <w:rPr>
          <w:rFonts w:ascii="Palatino Linotype" w:eastAsia="Calibri" w:hAnsi="Palatino Linotype" w:cs="Arial"/>
          <w:b/>
          <w:lang w:val="es-ES"/>
        </w:rPr>
        <w:t xml:space="preserve"> de</w:t>
      </w:r>
      <w:r w:rsidR="00A4685C" w:rsidRPr="00ED5043">
        <w:rPr>
          <w:rFonts w:ascii="Palatino Linotype" w:eastAsia="Calibri" w:hAnsi="Palatino Linotype" w:cs="Arial"/>
          <w:b/>
          <w:lang w:val="es-ES"/>
        </w:rPr>
        <w:t xml:space="preserve"> dos mil veintitrés</w:t>
      </w:r>
      <w:r w:rsidR="009F09BC" w:rsidRPr="00ED5043">
        <w:rPr>
          <w:rFonts w:ascii="Palatino Linotype" w:eastAsia="Calibri" w:hAnsi="Palatino Linotype" w:cs="Arial"/>
          <w:lang w:val="es-ES"/>
        </w:rPr>
        <w:t xml:space="preserve">, puso a disposición de las partes el expediente electrónico </w:t>
      </w:r>
      <w:r w:rsidR="009F09BC" w:rsidRPr="00ED5043">
        <w:rPr>
          <w:rFonts w:ascii="Palatino Linotype" w:eastAsia="Calibri" w:hAnsi="Palatino Linotype" w:cs="Arial"/>
        </w:rPr>
        <w:t xml:space="preserve">vía </w:t>
      </w:r>
      <w:r w:rsidR="009F09BC" w:rsidRPr="00ED5043">
        <w:rPr>
          <w:rFonts w:ascii="Palatino Linotype" w:eastAsia="Calibri" w:hAnsi="Palatino Linotype" w:cs="Arial"/>
          <w:b/>
          <w:lang w:val="es-ES"/>
        </w:rPr>
        <w:t>SAIMEX</w:t>
      </w:r>
      <w:r w:rsidR="00C17A27" w:rsidRPr="00ED5043">
        <w:rPr>
          <w:rFonts w:ascii="Palatino Linotype" w:eastAsia="Calibri" w:hAnsi="Palatino Linotype" w:cs="Arial"/>
          <w:b/>
          <w:lang w:val="es-ES"/>
        </w:rPr>
        <w:t>,</w:t>
      </w:r>
      <w:r w:rsidR="009F09BC" w:rsidRPr="00ED5043">
        <w:rPr>
          <w:rFonts w:ascii="Palatino Linotype" w:eastAsia="Calibri" w:hAnsi="Palatino Linotype" w:cs="Arial"/>
          <w:b/>
          <w:lang w:val="es-ES"/>
        </w:rPr>
        <w:t xml:space="preserve"> </w:t>
      </w:r>
      <w:r w:rsidR="009F09BC" w:rsidRPr="00ED5043">
        <w:rPr>
          <w:rFonts w:ascii="Palatino Linotype" w:eastAsia="Calibri" w:hAnsi="Palatino Linotype" w:cs="Arial"/>
          <w:lang w:val="es-ES"/>
        </w:rPr>
        <w:t>a efecto de que en un plazo máximo de siete días manifestaran lo que a su derecho conviniera, ofrecieran pruebas y alegatos según co</w:t>
      </w:r>
      <w:r w:rsidR="00C17A27" w:rsidRPr="00ED5043">
        <w:rPr>
          <w:rFonts w:ascii="Palatino Linotype" w:eastAsia="Calibri" w:hAnsi="Palatino Linotype" w:cs="Arial"/>
          <w:lang w:val="es-ES"/>
        </w:rPr>
        <w:t>rresponda a los casos concretos</w:t>
      </w:r>
      <w:r w:rsidR="009F09BC" w:rsidRPr="00ED5043">
        <w:rPr>
          <w:rFonts w:ascii="Palatino Linotype" w:eastAsia="Calibri" w:hAnsi="Palatino Linotype" w:cs="Arial"/>
          <w:lang w:val="es-ES"/>
        </w:rPr>
        <w:t xml:space="preserve"> y el </w:t>
      </w:r>
      <w:r w:rsidR="009F09BC" w:rsidRPr="00ED5043">
        <w:rPr>
          <w:rFonts w:ascii="Palatino Linotype" w:eastAsia="Calibri" w:hAnsi="Palatino Linotype" w:cs="Arial"/>
          <w:b/>
          <w:lang w:val="es-ES"/>
        </w:rPr>
        <w:t>SUJETO OBLIGADO</w:t>
      </w:r>
      <w:r w:rsidR="00C17A27" w:rsidRPr="00ED5043">
        <w:rPr>
          <w:rFonts w:ascii="Palatino Linotype" w:eastAsia="Calibri" w:hAnsi="Palatino Linotype" w:cs="Arial"/>
          <w:b/>
          <w:lang w:val="es-ES"/>
        </w:rPr>
        <w:t>,</w:t>
      </w:r>
      <w:r w:rsidR="009F09BC" w:rsidRPr="00ED5043">
        <w:rPr>
          <w:rFonts w:ascii="Palatino Linotype" w:eastAsia="Calibri" w:hAnsi="Palatino Linotype" w:cs="Arial"/>
          <w:lang w:val="es-ES"/>
        </w:rPr>
        <w:t xml:space="preserve"> presentará el Informe Justificado procedente.</w:t>
      </w:r>
    </w:p>
    <w:p w:rsidR="009F09BC" w:rsidRPr="00ED5043" w:rsidRDefault="009F09BC" w:rsidP="00E942F1">
      <w:pPr>
        <w:pStyle w:val="Prrafodelista"/>
        <w:spacing w:line="360" w:lineRule="auto"/>
        <w:ind w:left="0"/>
        <w:jc w:val="both"/>
        <w:rPr>
          <w:rFonts w:ascii="Palatino Linotype" w:hAnsi="Palatino Linotype"/>
        </w:rPr>
      </w:pPr>
    </w:p>
    <w:p w:rsidR="004A1C2D" w:rsidRPr="00ED5043" w:rsidRDefault="009F09BC" w:rsidP="00E942F1">
      <w:pPr>
        <w:pStyle w:val="Prrafodelista"/>
        <w:numPr>
          <w:ilvl w:val="0"/>
          <w:numId w:val="15"/>
        </w:numPr>
        <w:spacing w:line="360" w:lineRule="auto"/>
        <w:ind w:left="0" w:firstLine="0"/>
        <w:jc w:val="both"/>
        <w:rPr>
          <w:rFonts w:ascii="Palatino Linotype" w:hAnsi="Palatino Linotype"/>
        </w:rPr>
      </w:pPr>
      <w:r w:rsidRPr="00ED5043">
        <w:rPr>
          <w:rFonts w:ascii="Palatino Linotype" w:hAnsi="Palatino Linotype"/>
          <w:color w:val="000000"/>
        </w:rPr>
        <w:t xml:space="preserve">El </w:t>
      </w:r>
      <w:r w:rsidRPr="00ED5043">
        <w:rPr>
          <w:rFonts w:ascii="Palatino Linotype" w:hAnsi="Palatino Linotype"/>
          <w:b/>
          <w:color w:val="000000"/>
        </w:rPr>
        <w:t xml:space="preserve">SUJETO </w:t>
      </w:r>
      <w:r w:rsidRPr="00ED5043">
        <w:rPr>
          <w:rFonts w:ascii="Palatino Linotype" w:eastAsia="Calibri" w:hAnsi="Palatino Linotype" w:cs="Arial"/>
          <w:b/>
          <w:lang w:val="es-ES"/>
        </w:rPr>
        <w:t>OBLIGADO</w:t>
      </w:r>
      <w:r w:rsidR="00C17A27" w:rsidRPr="00ED5043">
        <w:rPr>
          <w:rFonts w:ascii="Palatino Linotype" w:eastAsia="Calibri" w:hAnsi="Palatino Linotype" w:cs="Arial"/>
          <w:b/>
          <w:lang w:val="es-ES"/>
        </w:rPr>
        <w:t>,</w:t>
      </w:r>
      <w:r w:rsidR="007A6A1A" w:rsidRPr="00ED5043">
        <w:rPr>
          <w:rFonts w:ascii="Palatino Linotype" w:hAnsi="Palatino Linotype"/>
          <w:color w:val="000000"/>
        </w:rPr>
        <w:t xml:space="preserve"> </w:t>
      </w:r>
      <w:r w:rsidR="006672E1" w:rsidRPr="00ED5043">
        <w:rPr>
          <w:rFonts w:ascii="Palatino Linotype" w:hAnsi="Palatino Linotype"/>
          <w:color w:val="000000"/>
        </w:rPr>
        <w:t xml:space="preserve">en fecha </w:t>
      </w:r>
      <w:r w:rsidR="00B66B2E" w:rsidRPr="00ED5043">
        <w:rPr>
          <w:rFonts w:ascii="Palatino Linotype" w:hAnsi="Palatino Linotype"/>
          <w:color w:val="000000"/>
        </w:rPr>
        <w:t xml:space="preserve">dieciséis de junio </w:t>
      </w:r>
      <w:r w:rsidR="006672E1" w:rsidRPr="00ED5043">
        <w:rPr>
          <w:rFonts w:ascii="Palatino Linotype" w:hAnsi="Palatino Linotype"/>
          <w:color w:val="000000"/>
        </w:rPr>
        <w:t>de</w:t>
      </w:r>
      <w:r w:rsidR="00224451" w:rsidRPr="00ED5043">
        <w:rPr>
          <w:rFonts w:ascii="Palatino Linotype" w:hAnsi="Palatino Linotype"/>
          <w:color w:val="000000"/>
        </w:rPr>
        <w:t xml:space="preserve"> dos mil veintitrés</w:t>
      </w:r>
      <w:r w:rsidR="006672E1" w:rsidRPr="00ED5043">
        <w:rPr>
          <w:rFonts w:ascii="Palatino Linotype" w:hAnsi="Palatino Linotype"/>
          <w:color w:val="000000"/>
        </w:rPr>
        <w:t>, rindió el informe justificado correspondiente, mismo que fue hecho del conocimiento del particula</w:t>
      </w:r>
      <w:r w:rsidR="00CB757D" w:rsidRPr="00ED5043">
        <w:rPr>
          <w:rFonts w:ascii="Palatino Linotype" w:hAnsi="Palatino Linotype"/>
          <w:color w:val="000000"/>
        </w:rPr>
        <w:t>r media</w:t>
      </w:r>
      <w:r w:rsidR="00267A08" w:rsidRPr="00ED5043">
        <w:rPr>
          <w:rFonts w:ascii="Palatino Linotype" w:hAnsi="Palatino Linotype"/>
          <w:color w:val="000000"/>
        </w:rPr>
        <w:t xml:space="preserve">nte Acuerdo de </w:t>
      </w:r>
      <w:r w:rsidR="004A1C2D" w:rsidRPr="00ED5043">
        <w:rPr>
          <w:rFonts w:ascii="Palatino Linotype" w:hAnsi="Palatino Linotype"/>
          <w:color w:val="000000"/>
        </w:rPr>
        <w:t xml:space="preserve">día </w:t>
      </w:r>
      <w:r w:rsidR="00B66B2E" w:rsidRPr="00ED5043">
        <w:rPr>
          <w:rFonts w:ascii="Palatino Linotype" w:hAnsi="Palatino Linotype"/>
          <w:color w:val="000000"/>
        </w:rPr>
        <w:t>uno de agosto del mismo año,</w:t>
      </w:r>
      <w:r w:rsidR="004A1C2D" w:rsidRPr="00ED5043">
        <w:rPr>
          <w:rFonts w:ascii="Palatino Linotype" w:hAnsi="Palatino Linotype"/>
          <w:b/>
          <w:color w:val="000000"/>
        </w:rPr>
        <w:t xml:space="preserve"> </w:t>
      </w:r>
      <w:r w:rsidR="004A1C2D" w:rsidRPr="00ED5043">
        <w:rPr>
          <w:rFonts w:ascii="Palatino Linotype" w:hAnsi="Palatino Linotype"/>
          <w:color w:val="000000"/>
        </w:rPr>
        <w:t xml:space="preserve">en el que </w:t>
      </w:r>
      <w:r w:rsidR="00A1264D" w:rsidRPr="00ED5043">
        <w:rPr>
          <w:rFonts w:ascii="Palatino Linotype" w:hAnsi="Palatino Linotype"/>
          <w:color w:val="000000"/>
        </w:rPr>
        <w:t>medularmente</w:t>
      </w:r>
      <w:r w:rsidR="004A1C2D" w:rsidRPr="00ED5043">
        <w:rPr>
          <w:rFonts w:ascii="Palatino Linotype" w:hAnsi="Palatino Linotype"/>
          <w:i/>
          <w:color w:val="000000"/>
        </w:rPr>
        <w:t>,</w:t>
      </w:r>
      <w:r w:rsidR="004A1C2D" w:rsidRPr="00ED5043">
        <w:rPr>
          <w:rFonts w:ascii="Palatino Linotype" w:hAnsi="Palatino Linotype"/>
          <w:color w:val="000000"/>
        </w:rPr>
        <w:t xml:space="preserve"> confirmó la respuesta en los siguientes términos:</w:t>
      </w:r>
    </w:p>
    <w:p w:rsidR="004A1C2D" w:rsidRPr="00ED5043" w:rsidRDefault="004A1C2D" w:rsidP="00E942F1">
      <w:pPr>
        <w:pStyle w:val="Prrafodelista"/>
        <w:spacing w:line="360" w:lineRule="auto"/>
        <w:rPr>
          <w:rFonts w:ascii="Palatino Linotype" w:hAnsi="Palatino Linotype"/>
        </w:rPr>
      </w:pPr>
    </w:p>
    <w:p w:rsidR="004A1C2D" w:rsidRPr="00ED5043" w:rsidRDefault="00B66B2E" w:rsidP="00E942F1">
      <w:pPr>
        <w:pStyle w:val="Prrafodelista"/>
        <w:spacing w:line="360" w:lineRule="auto"/>
        <w:ind w:left="0"/>
        <w:jc w:val="center"/>
        <w:rPr>
          <w:rFonts w:ascii="Palatino Linotype" w:hAnsi="Palatino Linotype"/>
        </w:rPr>
      </w:pPr>
      <w:r w:rsidRPr="00ED5043">
        <w:rPr>
          <w:rFonts w:ascii="Palatino Linotype" w:hAnsi="Palatino Linotype"/>
          <w:noProof/>
          <w:lang w:val="es-MX" w:eastAsia="es-MX"/>
        </w:rPr>
        <w:lastRenderedPageBreak/>
        <w:drawing>
          <wp:inline distT="0" distB="0" distL="0" distR="0" wp14:anchorId="1F6BA0BF" wp14:editId="23DA4ED2">
            <wp:extent cx="5370394" cy="6123270"/>
            <wp:effectExtent l="19050" t="19050" r="20955" b="114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73775" cy="6127125"/>
                    </a:xfrm>
                    <a:prstGeom prst="rect">
                      <a:avLst/>
                    </a:prstGeom>
                    <a:ln>
                      <a:solidFill>
                        <a:schemeClr val="tx1"/>
                      </a:solidFill>
                    </a:ln>
                  </pic:spPr>
                </pic:pic>
              </a:graphicData>
            </a:graphic>
          </wp:inline>
        </w:drawing>
      </w:r>
    </w:p>
    <w:p w:rsidR="004A1C2D" w:rsidRPr="00ED5043" w:rsidRDefault="00B66B2E" w:rsidP="00E942F1">
      <w:pPr>
        <w:spacing w:line="360" w:lineRule="auto"/>
        <w:jc w:val="center"/>
        <w:rPr>
          <w:rFonts w:ascii="Palatino Linotype" w:hAnsi="Palatino Linotype"/>
          <w:color w:val="000000"/>
        </w:rPr>
      </w:pPr>
      <w:r w:rsidRPr="00ED5043">
        <w:rPr>
          <w:rFonts w:ascii="Palatino Linotype" w:hAnsi="Palatino Linotype"/>
          <w:noProof/>
          <w:color w:val="000000"/>
          <w:lang w:val="es-MX" w:eastAsia="es-MX"/>
        </w:rPr>
        <w:lastRenderedPageBreak/>
        <w:drawing>
          <wp:inline distT="0" distB="0" distL="0" distR="0" wp14:anchorId="4CFEE018" wp14:editId="17F24D35">
            <wp:extent cx="5192973" cy="6204187"/>
            <wp:effectExtent l="19050" t="19050" r="27305" b="254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95822" cy="6207591"/>
                    </a:xfrm>
                    <a:prstGeom prst="rect">
                      <a:avLst/>
                    </a:prstGeom>
                    <a:ln>
                      <a:solidFill>
                        <a:schemeClr val="tx1"/>
                      </a:solidFill>
                    </a:ln>
                  </pic:spPr>
                </pic:pic>
              </a:graphicData>
            </a:graphic>
          </wp:inline>
        </w:drawing>
      </w:r>
    </w:p>
    <w:p w:rsidR="00B66B2E" w:rsidRPr="00ED5043" w:rsidRDefault="00B66B2E" w:rsidP="00E942F1">
      <w:pPr>
        <w:spacing w:line="360" w:lineRule="auto"/>
        <w:jc w:val="center"/>
        <w:rPr>
          <w:rFonts w:ascii="Palatino Linotype" w:hAnsi="Palatino Linotype"/>
          <w:color w:val="000000"/>
        </w:rPr>
      </w:pPr>
    </w:p>
    <w:p w:rsidR="009F09BC" w:rsidRPr="00ED5043" w:rsidRDefault="009F09BC" w:rsidP="00E942F1">
      <w:pPr>
        <w:pStyle w:val="Prrafodelista"/>
        <w:numPr>
          <w:ilvl w:val="0"/>
          <w:numId w:val="15"/>
        </w:numPr>
        <w:spacing w:line="360" w:lineRule="auto"/>
        <w:ind w:left="0" w:firstLine="0"/>
        <w:jc w:val="both"/>
        <w:rPr>
          <w:rFonts w:ascii="Palatino Linotype" w:hAnsi="Palatino Linotype"/>
        </w:rPr>
      </w:pPr>
      <w:r w:rsidRPr="00ED5043">
        <w:rPr>
          <w:rFonts w:ascii="Palatino Linotype" w:hAnsi="Palatino Linotype"/>
          <w:color w:val="000000"/>
        </w:rPr>
        <w:t xml:space="preserve">Por su parte </w:t>
      </w:r>
      <w:r w:rsidR="00E86FB3" w:rsidRPr="00ED5043">
        <w:rPr>
          <w:rFonts w:ascii="Palatino Linotype" w:hAnsi="Palatino Linotype"/>
          <w:b/>
          <w:color w:val="000000"/>
        </w:rPr>
        <w:t>EL PARTICULAR</w:t>
      </w:r>
      <w:r w:rsidR="00C17A27" w:rsidRPr="00ED5043">
        <w:rPr>
          <w:rFonts w:ascii="Palatino Linotype" w:hAnsi="Palatino Linotype"/>
          <w:b/>
          <w:color w:val="000000"/>
        </w:rPr>
        <w:t>,</w:t>
      </w:r>
      <w:r w:rsidRPr="00ED5043">
        <w:rPr>
          <w:rFonts w:ascii="Palatino Linotype" w:hAnsi="Palatino Linotype"/>
          <w:b/>
          <w:color w:val="000000"/>
        </w:rPr>
        <w:t xml:space="preserve"> </w:t>
      </w:r>
      <w:r w:rsidR="00267A08" w:rsidRPr="00ED5043">
        <w:rPr>
          <w:rFonts w:ascii="Palatino Linotype" w:hAnsi="Palatino Linotype"/>
          <w:color w:val="000000"/>
        </w:rPr>
        <w:t>fue omis</w:t>
      </w:r>
      <w:r w:rsidR="00A4685C" w:rsidRPr="00ED5043">
        <w:rPr>
          <w:rFonts w:ascii="Palatino Linotype" w:hAnsi="Palatino Linotype"/>
          <w:color w:val="000000"/>
        </w:rPr>
        <w:t>o</w:t>
      </w:r>
      <w:r w:rsidR="00267A08" w:rsidRPr="00ED5043">
        <w:rPr>
          <w:rFonts w:ascii="Palatino Linotype" w:hAnsi="Palatino Linotype"/>
          <w:color w:val="000000"/>
        </w:rPr>
        <w:t xml:space="preserve"> en realizar manifestaciones que a su derecho conviniera y asistiera</w:t>
      </w:r>
      <w:r w:rsidRPr="00ED5043">
        <w:rPr>
          <w:rFonts w:ascii="Palatino Linotype" w:hAnsi="Palatino Linotype"/>
          <w:color w:val="000000"/>
        </w:rPr>
        <w:t>.</w:t>
      </w:r>
    </w:p>
    <w:p w:rsidR="009F09BC" w:rsidRPr="00ED5043" w:rsidRDefault="00A4685C" w:rsidP="00E942F1">
      <w:pPr>
        <w:pStyle w:val="Prrafodelista"/>
        <w:numPr>
          <w:ilvl w:val="0"/>
          <w:numId w:val="15"/>
        </w:numPr>
        <w:spacing w:line="360" w:lineRule="auto"/>
        <w:ind w:left="0" w:firstLine="0"/>
        <w:contextualSpacing w:val="0"/>
        <w:jc w:val="both"/>
        <w:rPr>
          <w:rFonts w:ascii="Palatino Linotype" w:hAnsi="Palatino Linotype"/>
          <w:b/>
          <w:color w:val="000000" w:themeColor="text1"/>
        </w:rPr>
      </w:pPr>
      <w:r w:rsidRPr="00ED5043">
        <w:rPr>
          <w:rFonts w:ascii="Palatino Linotype" w:hAnsi="Palatino Linotype"/>
        </w:rPr>
        <w:lastRenderedPageBreak/>
        <w:t>Mediante acuerdo</w:t>
      </w:r>
      <w:r w:rsidR="00C35712" w:rsidRPr="00ED5043">
        <w:rPr>
          <w:rFonts w:ascii="Palatino Linotype" w:hAnsi="Palatino Linotype"/>
        </w:rPr>
        <w:t xml:space="preserve"> de fecha </w:t>
      </w:r>
      <w:r w:rsidR="00B66B2E" w:rsidRPr="00ED5043">
        <w:rPr>
          <w:rFonts w:ascii="Palatino Linotype" w:hAnsi="Palatino Linotype"/>
        </w:rPr>
        <w:t>siete</w:t>
      </w:r>
      <w:r w:rsidR="004A1C2D" w:rsidRPr="00ED5043">
        <w:rPr>
          <w:rFonts w:ascii="Palatino Linotype" w:hAnsi="Palatino Linotype"/>
        </w:rPr>
        <w:t xml:space="preserve"> de </w:t>
      </w:r>
      <w:r w:rsidR="00B66B2E" w:rsidRPr="00ED5043">
        <w:rPr>
          <w:rFonts w:ascii="Palatino Linotype" w:hAnsi="Palatino Linotype"/>
        </w:rPr>
        <w:t>agost</w:t>
      </w:r>
      <w:r w:rsidR="004A1C2D" w:rsidRPr="00ED5043">
        <w:rPr>
          <w:rFonts w:ascii="Palatino Linotype" w:hAnsi="Palatino Linotype"/>
        </w:rPr>
        <w:t>o</w:t>
      </w:r>
      <w:r w:rsidR="008A66DB" w:rsidRPr="00ED5043">
        <w:rPr>
          <w:rFonts w:ascii="Palatino Linotype" w:hAnsi="Palatino Linotype"/>
        </w:rPr>
        <w:t xml:space="preserve"> de dos mil veintitrés</w:t>
      </w:r>
      <w:r w:rsidR="0001674C" w:rsidRPr="00ED5043">
        <w:rPr>
          <w:rFonts w:ascii="Palatino Linotype" w:hAnsi="Palatino Linotype"/>
        </w:rPr>
        <w:t xml:space="preserve">, </w:t>
      </w:r>
      <w:r w:rsidR="006672E1" w:rsidRPr="00ED5043">
        <w:rPr>
          <w:rFonts w:ascii="Palatino Linotype" w:hAnsi="Palatino Linotype"/>
        </w:rPr>
        <w:t xml:space="preserve">se </w:t>
      </w:r>
      <w:r w:rsidR="0001674C" w:rsidRPr="00ED5043">
        <w:rPr>
          <w:rFonts w:ascii="Palatino Linotype" w:hAnsi="Palatino Linotype"/>
        </w:rPr>
        <w:t xml:space="preserve"> d</w:t>
      </w:r>
      <w:r w:rsidR="006672E1" w:rsidRPr="00ED5043">
        <w:rPr>
          <w:rFonts w:ascii="Palatino Linotype" w:hAnsi="Palatino Linotype"/>
        </w:rPr>
        <w:t>ecretó el cierre de instrucción</w:t>
      </w:r>
      <w:r w:rsidR="0001674C" w:rsidRPr="00ED5043">
        <w:rPr>
          <w:rFonts w:ascii="Palatino Linotype" w:hAnsi="Palatino Linotype"/>
        </w:rPr>
        <w:t xml:space="preserve">, </w:t>
      </w:r>
      <w:r w:rsidR="009F09BC" w:rsidRPr="00ED5043">
        <w:rPr>
          <w:rFonts w:ascii="Palatino Linotype" w:hAnsi="Palatino Linotype" w:cs="Arial"/>
        </w:rPr>
        <w:t>por lo que no habiendo más que hacer constar, y ---</w:t>
      </w:r>
      <w:r w:rsidRPr="00ED5043">
        <w:rPr>
          <w:rFonts w:ascii="Palatino Linotype" w:hAnsi="Palatino Linotype" w:cs="Arial"/>
        </w:rPr>
        <w:t>-----------</w:t>
      </w:r>
      <w:r w:rsidR="00084DF6" w:rsidRPr="00ED5043">
        <w:rPr>
          <w:rFonts w:ascii="Palatino Linotype" w:hAnsi="Palatino Linotype" w:cs="Arial"/>
        </w:rPr>
        <w:t>---</w:t>
      </w:r>
    </w:p>
    <w:p w:rsidR="00084DF6" w:rsidRPr="00ED5043" w:rsidRDefault="00084DF6" w:rsidP="00E942F1">
      <w:pPr>
        <w:pStyle w:val="Prrafodelista"/>
        <w:spacing w:line="360" w:lineRule="auto"/>
        <w:ind w:left="0"/>
        <w:contextualSpacing w:val="0"/>
        <w:jc w:val="both"/>
        <w:rPr>
          <w:rFonts w:ascii="Palatino Linotype" w:hAnsi="Palatino Linotype"/>
          <w:b/>
          <w:color w:val="000000" w:themeColor="text1"/>
        </w:rPr>
      </w:pPr>
    </w:p>
    <w:p w:rsidR="009F09BC" w:rsidRPr="00ED5043" w:rsidRDefault="009F09BC" w:rsidP="00E942F1">
      <w:pPr>
        <w:pStyle w:val="Ttulo1"/>
        <w:spacing w:before="0" w:line="360" w:lineRule="auto"/>
        <w:jc w:val="center"/>
        <w:rPr>
          <w:rFonts w:ascii="Palatino Linotype" w:hAnsi="Palatino Linotype"/>
          <w:b/>
          <w:color w:val="000000" w:themeColor="text1"/>
          <w:sz w:val="24"/>
          <w:szCs w:val="24"/>
        </w:rPr>
      </w:pPr>
      <w:bookmarkStart w:id="133" w:name="_Toc491791302"/>
      <w:bookmarkStart w:id="134" w:name="_Toc83128578"/>
      <w:r w:rsidRPr="00ED5043">
        <w:rPr>
          <w:rFonts w:ascii="Palatino Linotype" w:hAnsi="Palatino Linotype"/>
          <w:b/>
          <w:color w:val="000000" w:themeColor="text1"/>
          <w:sz w:val="24"/>
          <w:szCs w:val="24"/>
        </w:rPr>
        <w:t>CONSIDERANDO</w:t>
      </w:r>
      <w:bookmarkEnd w:id="133"/>
      <w:bookmarkEnd w:id="134"/>
    </w:p>
    <w:p w:rsidR="009F09BC" w:rsidRPr="00ED5043" w:rsidRDefault="009F09BC" w:rsidP="00E942F1">
      <w:pPr>
        <w:spacing w:line="360" w:lineRule="auto"/>
        <w:rPr>
          <w:rFonts w:ascii="Palatino Linotype" w:hAnsi="Palatino Linotype"/>
          <w:lang w:val="es-MX" w:eastAsia="en-US"/>
        </w:rPr>
      </w:pPr>
    </w:p>
    <w:p w:rsidR="009F09BC" w:rsidRPr="00ED5043" w:rsidRDefault="009F09BC" w:rsidP="00E942F1">
      <w:pPr>
        <w:pStyle w:val="Ttulo2"/>
        <w:spacing w:before="0" w:line="360" w:lineRule="auto"/>
        <w:rPr>
          <w:rFonts w:ascii="Palatino Linotype" w:hAnsi="Palatino Linotype"/>
          <w:b/>
          <w:color w:val="auto"/>
          <w:sz w:val="24"/>
          <w:szCs w:val="24"/>
        </w:rPr>
      </w:pPr>
      <w:bookmarkStart w:id="135" w:name="_Toc491791303"/>
      <w:bookmarkStart w:id="136" w:name="_Toc83128579"/>
      <w:r w:rsidRPr="00ED5043">
        <w:rPr>
          <w:rFonts w:ascii="Palatino Linotype" w:hAnsi="Palatino Linotype"/>
          <w:b/>
          <w:color w:val="auto"/>
          <w:sz w:val="24"/>
          <w:szCs w:val="24"/>
        </w:rPr>
        <w:t>PRIMERO. De la competencia</w:t>
      </w:r>
      <w:bookmarkEnd w:id="135"/>
      <w:bookmarkEnd w:id="136"/>
    </w:p>
    <w:p w:rsidR="009F09BC" w:rsidRPr="00ED5043" w:rsidRDefault="009F09BC" w:rsidP="00E942F1">
      <w:pPr>
        <w:spacing w:line="360" w:lineRule="auto"/>
        <w:rPr>
          <w:rFonts w:ascii="Palatino Linotype" w:hAnsi="Palatino Linotype"/>
          <w:lang w:val="es-MX" w:eastAsia="en-US"/>
        </w:rPr>
      </w:pPr>
    </w:p>
    <w:p w:rsidR="00353F1D" w:rsidRPr="00ED5043" w:rsidRDefault="004A1C2D" w:rsidP="00E942F1">
      <w:pPr>
        <w:pStyle w:val="Prrafodelista"/>
        <w:numPr>
          <w:ilvl w:val="0"/>
          <w:numId w:val="15"/>
        </w:numPr>
        <w:spacing w:line="360" w:lineRule="auto"/>
        <w:ind w:left="0" w:firstLine="0"/>
        <w:jc w:val="both"/>
        <w:rPr>
          <w:rFonts w:ascii="Palatino Linotype" w:hAnsi="Palatino Linotype"/>
        </w:rPr>
      </w:pPr>
      <w:r w:rsidRPr="00ED5043">
        <w:rPr>
          <w:rFonts w:ascii="Palatino Linotype" w:hAnsi="Palatino Linotype"/>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9F09BC" w:rsidRPr="00ED5043" w:rsidRDefault="009F09BC" w:rsidP="00E942F1">
      <w:pPr>
        <w:pStyle w:val="Prrafodelista"/>
        <w:spacing w:line="360" w:lineRule="auto"/>
        <w:ind w:left="0"/>
        <w:jc w:val="both"/>
        <w:rPr>
          <w:rFonts w:ascii="Palatino Linotype" w:eastAsia="Calibri" w:hAnsi="Palatino Linotype" w:cs="Times New Roman"/>
          <w:b/>
          <w:lang w:val="es-ES"/>
        </w:rPr>
      </w:pPr>
    </w:p>
    <w:p w:rsidR="009F09BC" w:rsidRPr="00ED5043" w:rsidRDefault="009F09BC" w:rsidP="00E942F1">
      <w:pPr>
        <w:pStyle w:val="Ttulo2"/>
        <w:spacing w:before="0" w:line="360" w:lineRule="auto"/>
        <w:rPr>
          <w:rFonts w:ascii="Palatino Linotype" w:hAnsi="Palatino Linotype"/>
          <w:b/>
          <w:color w:val="auto"/>
          <w:sz w:val="24"/>
          <w:szCs w:val="24"/>
        </w:rPr>
      </w:pPr>
      <w:bookmarkStart w:id="137" w:name="_Toc491791304"/>
      <w:bookmarkStart w:id="138" w:name="_Toc83128580"/>
      <w:r w:rsidRPr="00ED5043">
        <w:rPr>
          <w:rFonts w:ascii="Palatino Linotype" w:hAnsi="Palatino Linotype"/>
          <w:b/>
          <w:color w:val="auto"/>
          <w:sz w:val="24"/>
          <w:szCs w:val="24"/>
        </w:rPr>
        <w:t>SEGUNDO. De la oportunidad y procedencia.</w:t>
      </w:r>
      <w:bookmarkEnd w:id="137"/>
      <w:bookmarkEnd w:id="138"/>
    </w:p>
    <w:p w:rsidR="009F09BC" w:rsidRPr="00ED5043" w:rsidRDefault="009F09BC" w:rsidP="00E942F1">
      <w:pPr>
        <w:spacing w:line="360" w:lineRule="auto"/>
        <w:rPr>
          <w:rFonts w:ascii="Palatino Linotype" w:hAnsi="Palatino Linotype"/>
          <w:lang w:val="es-MX" w:eastAsia="en-US"/>
        </w:rPr>
      </w:pPr>
    </w:p>
    <w:p w:rsidR="009F09BC" w:rsidRPr="00ED5043" w:rsidRDefault="00425842" w:rsidP="00E942F1">
      <w:pPr>
        <w:pStyle w:val="Prrafodelista"/>
        <w:numPr>
          <w:ilvl w:val="0"/>
          <w:numId w:val="15"/>
        </w:numPr>
        <w:spacing w:line="360" w:lineRule="auto"/>
        <w:ind w:left="0" w:firstLine="0"/>
        <w:jc w:val="both"/>
        <w:rPr>
          <w:rFonts w:ascii="Palatino Linotype" w:hAnsi="Palatino Linotype"/>
        </w:rPr>
      </w:pPr>
      <w:r w:rsidRPr="00ED5043">
        <w:rPr>
          <w:rFonts w:ascii="Palatino Linotype" w:eastAsia="Calibri" w:hAnsi="Palatino Linotype" w:cs="Arial"/>
        </w:rPr>
        <w:t>El</w:t>
      </w:r>
      <w:r w:rsidR="00AD63B4" w:rsidRPr="00ED5043">
        <w:rPr>
          <w:rFonts w:ascii="Palatino Linotype" w:eastAsia="Calibri" w:hAnsi="Palatino Linotype" w:cs="Arial"/>
        </w:rPr>
        <w:t xml:space="preserve"> </w:t>
      </w:r>
      <w:r w:rsidR="009F09BC" w:rsidRPr="00ED5043">
        <w:rPr>
          <w:rFonts w:ascii="Palatino Linotype" w:eastAsia="Calibri" w:hAnsi="Palatino Linotype" w:cs="Arial"/>
        </w:rPr>
        <w:t xml:space="preserve">medio de impugnación fue presentado a través del </w:t>
      </w:r>
      <w:r w:rsidR="009F09BC" w:rsidRPr="00ED5043">
        <w:rPr>
          <w:rFonts w:ascii="Palatino Linotype" w:eastAsia="Calibri" w:hAnsi="Palatino Linotype" w:cs="Arial"/>
          <w:b/>
        </w:rPr>
        <w:t>SAIMEX,</w:t>
      </w:r>
      <w:r w:rsidR="009F09BC" w:rsidRPr="00ED5043">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ED5043">
        <w:rPr>
          <w:rFonts w:ascii="Palatino Linotype" w:eastAsia="Calibri" w:hAnsi="Palatino Linotype" w:cs="Arial"/>
          <w:b/>
        </w:rPr>
        <w:t>SUJETO OBLIGADO</w:t>
      </w:r>
      <w:r w:rsidR="00C17A27" w:rsidRPr="00ED5043">
        <w:rPr>
          <w:rFonts w:ascii="Palatino Linotype" w:eastAsia="Calibri" w:hAnsi="Palatino Linotype" w:cs="Arial"/>
          <w:b/>
        </w:rPr>
        <w:t>,</w:t>
      </w:r>
      <w:r w:rsidRPr="00ED5043">
        <w:rPr>
          <w:rFonts w:ascii="Palatino Linotype" w:eastAsia="Calibri" w:hAnsi="Palatino Linotype" w:cs="Arial"/>
        </w:rPr>
        <w:t xml:space="preserve"> </w:t>
      </w:r>
      <w:r w:rsidRPr="00ED5043">
        <w:rPr>
          <w:rFonts w:ascii="Palatino Linotype" w:eastAsia="Calibri" w:hAnsi="Palatino Linotype" w:cs="Arial"/>
        </w:rPr>
        <w:lastRenderedPageBreak/>
        <w:t>entregó su</w:t>
      </w:r>
      <w:r w:rsidR="009F09BC" w:rsidRPr="00ED5043">
        <w:rPr>
          <w:rFonts w:ascii="Palatino Linotype" w:eastAsia="Calibri" w:hAnsi="Palatino Linotype" w:cs="Arial"/>
        </w:rPr>
        <w:t xml:space="preserve"> respuesta </w:t>
      </w:r>
      <w:r w:rsidRPr="00ED5043">
        <w:rPr>
          <w:rFonts w:ascii="Palatino Linotype" w:eastAsia="Calibri" w:hAnsi="Palatino Linotype" w:cs="Arial"/>
        </w:rPr>
        <w:t>e</w:t>
      </w:r>
      <w:r w:rsidR="00E55966" w:rsidRPr="00ED5043">
        <w:rPr>
          <w:rFonts w:ascii="Palatino Linotype" w:eastAsia="Calibri" w:hAnsi="Palatino Linotype" w:cs="Arial"/>
        </w:rPr>
        <w:t xml:space="preserve">l </w:t>
      </w:r>
      <w:r w:rsidR="00B66B2E" w:rsidRPr="00ED5043">
        <w:rPr>
          <w:rFonts w:ascii="Palatino Linotype" w:eastAsia="Calibri" w:hAnsi="Palatino Linotype" w:cs="Arial"/>
        </w:rPr>
        <w:t>siete de junio</w:t>
      </w:r>
      <w:r w:rsidR="00A4685C" w:rsidRPr="00ED5043">
        <w:rPr>
          <w:rFonts w:ascii="Palatino Linotype" w:eastAsia="Calibri" w:hAnsi="Palatino Linotype" w:cs="Arial"/>
        </w:rPr>
        <w:t xml:space="preserve"> de dos mil veintitrés</w:t>
      </w:r>
      <w:r w:rsidR="009F09BC" w:rsidRPr="00ED5043">
        <w:rPr>
          <w:rFonts w:ascii="Palatino Linotype" w:eastAsia="Calibri" w:hAnsi="Palatino Linotype" w:cs="Arial"/>
        </w:rPr>
        <w:t xml:space="preserve">, </w:t>
      </w:r>
      <w:r w:rsidR="009F09BC" w:rsidRPr="00ED5043">
        <w:rPr>
          <w:rFonts w:ascii="Palatino Linotype" w:hAnsi="Palatino Linotype" w:cs="Arial"/>
        </w:rPr>
        <w:t xml:space="preserve">de tal forma que </w:t>
      </w:r>
      <w:r w:rsidRPr="00ED5043">
        <w:rPr>
          <w:rFonts w:ascii="Palatino Linotype" w:hAnsi="Palatino Linotype" w:cs="Arial"/>
        </w:rPr>
        <w:t>e</w:t>
      </w:r>
      <w:r w:rsidR="009F09BC" w:rsidRPr="00ED5043">
        <w:rPr>
          <w:rFonts w:ascii="Palatino Linotype" w:hAnsi="Palatino Linotype" w:cs="Arial"/>
        </w:rPr>
        <w:t xml:space="preserve">l plazo para interponer </w:t>
      </w:r>
      <w:r w:rsidRPr="00ED5043">
        <w:rPr>
          <w:rFonts w:ascii="Palatino Linotype" w:hAnsi="Palatino Linotype" w:cs="Arial"/>
        </w:rPr>
        <w:t>e</w:t>
      </w:r>
      <w:r w:rsidR="009F09BC" w:rsidRPr="00ED5043">
        <w:rPr>
          <w:rFonts w:ascii="Palatino Linotype" w:hAnsi="Palatino Linotype" w:cs="Arial"/>
        </w:rPr>
        <w:t xml:space="preserve">l recurso de revisión </w:t>
      </w:r>
      <w:r w:rsidRPr="00ED5043">
        <w:rPr>
          <w:rFonts w:ascii="Palatino Linotype" w:hAnsi="Palatino Linotype" w:cs="Arial"/>
        </w:rPr>
        <w:t>transcurrió</w:t>
      </w:r>
      <w:r w:rsidR="009F09BC" w:rsidRPr="00ED5043">
        <w:rPr>
          <w:rFonts w:ascii="Palatino Linotype" w:hAnsi="Palatino Linotype" w:cs="Arial"/>
        </w:rPr>
        <w:t xml:space="preserve"> del día </w:t>
      </w:r>
      <w:r w:rsidR="004A1C2D" w:rsidRPr="00ED5043">
        <w:rPr>
          <w:rFonts w:ascii="Palatino Linotype" w:hAnsi="Palatino Linotype" w:cs="Arial"/>
        </w:rPr>
        <w:t xml:space="preserve">ocho </w:t>
      </w:r>
      <w:r w:rsidR="00B66B2E" w:rsidRPr="00ED5043">
        <w:rPr>
          <w:rFonts w:ascii="Palatino Linotype" w:hAnsi="Palatino Linotype" w:cs="Arial"/>
        </w:rPr>
        <w:t xml:space="preserve">al veintiocho </w:t>
      </w:r>
      <w:r w:rsidR="004A1C2D" w:rsidRPr="00ED5043">
        <w:rPr>
          <w:rFonts w:ascii="Palatino Linotype" w:hAnsi="Palatino Linotype" w:cs="Arial"/>
        </w:rPr>
        <w:t xml:space="preserve">de </w:t>
      </w:r>
      <w:r w:rsidR="00B66B2E" w:rsidRPr="00ED5043">
        <w:rPr>
          <w:rFonts w:ascii="Palatino Linotype" w:hAnsi="Palatino Linotype" w:cs="Arial"/>
        </w:rPr>
        <w:t>junio</w:t>
      </w:r>
      <w:r w:rsidR="002E7643" w:rsidRPr="00ED5043">
        <w:rPr>
          <w:rFonts w:ascii="Palatino Linotype" w:hAnsi="Palatino Linotype" w:cs="Arial"/>
        </w:rPr>
        <w:t xml:space="preserve"> </w:t>
      </w:r>
      <w:r w:rsidR="0001674C" w:rsidRPr="00ED5043">
        <w:rPr>
          <w:rFonts w:ascii="Palatino Linotype" w:hAnsi="Palatino Linotype" w:cs="Arial"/>
        </w:rPr>
        <w:t xml:space="preserve">de dos mil </w:t>
      </w:r>
      <w:r w:rsidR="002E7643" w:rsidRPr="00ED5043">
        <w:rPr>
          <w:rFonts w:ascii="Palatino Linotype" w:hAnsi="Palatino Linotype" w:cs="Arial"/>
        </w:rPr>
        <w:t>veintitrés</w:t>
      </w:r>
      <w:r w:rsidR="0001674C" w:rsidRPr="00ED5043">
        <w:rPr>
          <w:rFonts w:ascii="Palatino Linotype" w:hAnsi="Palatino Linotype" w:cs="Arial"/>
        </w:rPr>
        <w:t>; e</w:t>
      </w:r>
      <w:r w:rsidR="00B66B2E" w:rsidRPr="00ED5043">
        <w:rPr>
          <w:rFonts w:ascii="Palatino Linotype" w:hAnsi="Palatino Linotype" w:cs="Arial"/>
        </w:rPr>
        <w:t>n consecuencia, el</w:t>
      </w:r>
      <w:r w:rsidR="009F09BC" w:rsidRPr="00ED5043">
        <w:rPr>
          <w:rFonts w:ascii="Palatino Linotype" w:hAnsi="Palatino Linotype" w:cs="Arial"/>
        </w:rPr>
        <w:t xml:space="preserve"> ahora </w:t>
      </w:r>
      <w:r w:rsidR="009F09BC" w:rsidRPr="00ED5043">
        <w:rPr>
          <w:rFonts w:ascii="Palatino Linotype" w:hAnsi="Palatino Linotype" w:cs="Arial"/>
          <w:b/>
        </w:rPr>
        <w:t>RECURRENTE</w:t>
      </w:r>
      <w:r w:rsidR="009F09BC" w:rsidRPr="00ED5043">
        <w:rPr>
          <w:rFonts w:ascii="Palatino Linotype" w:hAnsi="Palatino Linotype" w:cs="Arial"/>
        </w:rPr>
        <w:t xml:space="preserve"> presentó </w:t>
      </w:r>
      <w:r w:rsidR="00CA1063" w:rsidRPr="00ED5043">
        <w:rPr>
          <w:rFonts w:ascii="Palatino Linotype" w:hAnsi="Palatino Linotype" w:cs="Arial"/>
        </w:rPr>
        <w:t xml:space="preserve">su inconformidad el día </w:t>
      </w:r>
      <w:r w:rsidR="00B66B2E" w:rsidRPr="00ED5043">
        <w:rPr>
          <w:rFonts w:ascii="Palatino Linotype" w:hAnsi="Palatino Linotype" w:cs="Arial"/>
        </w:rPr>
        <w:t>trece de junio</w:t>
      </w:r>
      <w:r w:rsidR="004A1C2D" w:rsidRPr="00ED5043">
        <w:rPr>
          <w:rFonts w:ascii="Palatino Linotype" w:hAnsi="Palatino Linotype" w:cs="Arial"/>
        </w:rPr>
        <w:t xml:space="preserve"> dos mil veintitrés</w:t>
      </w:r>
      <w:r w:rsidR="009F09BC" w:rsidRPr="00ED5043">
        <w:rPr>
          <w:rFonts w:ascii="Palatino Linotype" w:hAnsi="Palatino Linotype" w:cs="Arial"/>
        </w:rPr>
        <w:t xml:space="preserve">; </w:t>
      </w:r>
      <w:r w:rsidR="0062406B" w:rsidRPr="00ED5043">
        <w:rPr>
          <w:rFonts w:ascii="Palatino Linotype" w:hAnsi="Palatino Linotype" w:cs="Arial"/>
        </w:rPr>
        <w:t xml:space="preserve">es decir </w:t>
      </w:r>
      <w:r w:rsidR="0082142B" w:rsidRPr="00ED5043">
        <w:rPr>
          <w:rFonts w:ascii="Palatino Linotype" w:hAnsi="Palatino Linotype" w:cs="Arial"/>
        </w:rPr>
        <w:t>dentro d</w:t>
      </w:r>
      <w:r w:rsidR="009F09BC" w:rsidRPr="00ED5043">
        <w:rPr>
          <w:rFonts w:ascii="Palatino Linotype" w:hAnsi="Palatino Linotype" w:cs="Arial"/>
        </w:rPr>
        <w:t>el lapso legalmente establecido para tal efecto.</w:t>
      </w:r>
    </w:p>
    <w:p w:rsidR="000B50DA" w:rsidRPr="00ED5043" w:rsidRDefault="000B50DA" w:rsidP="000B50DA">
      <w:pPr>
        <w:pStyle w:val="Prrafodelista"/>
        <w:spacing w:line="360" w:lineRule="auto"/>
        <w:ind w:left="0"/>
        <w:jc w:val="both"/>
        <w:rPr>
          <w:rFonts w:ascii="Palatino Linotype" w:hAnsi="Palatino Linotype"/>
        </w:rPr>
      </w:pPr>
    </w:p>
    <w:p w:rsidR="000B50DA" w:rsidRPr="00ED5043" w:rsidRDefault="000B50DA" w:rsidP="000B50DA">
      <w:pPr>
        <w:pStyle w:val="Prrafodelista"/>
        <w:numPr>
          <w:ilvl w:val="0"/>
          <w:numId w:val="15"/>
        </w:numPr>
        <w:spacing w:line="360" w:lineRule="auto"/>
        <w:ind w:left="0" w:firstLine="0"/>
        <w:jc w:val="both"/>
        <w:rPr>
          <w:rFonts w:ascii="Palatino Linotype" w:hAnsi="Palatino Linotype"/>
          <w:color w:val="000000" w:themeColor="text1"/>
        </w:rPr>
      </w:pPr>
      <w:r w:rsidRPr="00ED5043">
        <w:rPr>
          <w:rFonts w:ascii="Palatino Linotype" w:hAnsi="Palatino Linotype"/>
          <w:color w:val="000000" w:themeColor="text1"/>
        </w:rPr>
        <w:t xml:space="preserve">Por otro lado, de la revisión al expediente electrónico del SAIMEX se desprende que la </w:t>
      </w:r>
      <w:r w:rsidRPr="00ED5043">
        <w:rPr>
          <w:rFonts w:ascii="Palatino Linotype" w:eastAsia="Calibri" w:hAnsi="Palatino Linotype" w:cs="Arial"/>
          <w:color w:val="000000" w:themeColor="text1"/>
        </w:rPr>
        <w:t>parte</w:t>
      </w:r>
      <w:r w:rsidRPr="00ED5043">
        <w:rPr>
          <w:rFonts w:ascii="Palatino Linotype" w:hAnsi="Palatino Linotype"/>
          <w:color w:val="000000" w:themeColor="text1"/>
        </w:rPr>
        <w:t xml:space="preserv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0B50DA" w:rsidRPr="00ED5043" w:rsidRDefault="000B50DA" w:rsidP="000B50DA">
      <w:pPr>
        <w:spacing w:line="360" w:lineRule="auto"/>
        <w:rPr>
          <w:rFonts w:ascii="Palatino Linotype" w:hAnsi="Palatino Linotype"/>
          <w:color w:val="000000" w:themeColor="text1"/>
        </w:rPr>
      </w:pPr>
    </w:p>
    <w:p w:rsidR="000B50DA" w:rsidRPr="00ED5043" w:rsidRDefault="000B50DA" w:rsidP="000B50DA">
      <w:pPr>
        <w:pStyle w:val="Prrafodelista"/>
        <w:numPr>
          <w:ilvl w:val="0"/>
          <w:numId w:val="15"/>
        </w:numPr>
        <w:spacing w:line="360" w:lineRule="auto"/>
        <w:ind w:left="0" w:firstLine="0"/>
        <w:jc w:val="both"/>
        <w:rPr>
          <w:rFonts w:ascii="Palatino Linotype" w:hAnsi="Palatino Linotype"/>
          <w:color w:val="000000" w:themeColor="text1"/>
        </w:rPr>
      </w:pPr>
      <w:r w:rsidRPr="00ED5043">
        <w:rPr>
          <w:rFonts w:ascii="Palatino Linotype" w:hAnsi="Palatino Linotype"/>
          <w:color w:val="000000" w:themeColor="text1"/>
        </w:rPr>
        <w:t xml:space="preserve">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w:t>
      </w:r>
      <w:r w:rsidRPr="00ED5043">
        <w:rPr>
          <w:rFonts w:ascii="Palatino Linotype" w:hAnsi="Palatino Linotype"/>
          <w:color w:val="000000" w:themeColor="text1"/>
        </w:rPr>
        <w:lastRenderedPageBreak/>
        <w:t>revisión expeditos que se sustanciarán ante los organismos autónomos especializados e imparciales que establece la Constitución Federal y local.</w:t>
      </w:r>
    </w:p>
    <w:p w:rsidR="000B50DA" w:rsidRPr="00ED5043" w:rsidRDefault="000B50DA" w:rsidP="000B50DA">
      <w:pPr>
        <w:pStyle w:val="Prrafodelista"/>
        <w:spacing w:line="360" w:lineRule="auto"/>
        <w:rPr>
          <w:rFonts w:ascii="Palatino Linotype" w:hAnsi="Palatino Linotype"/>
          <w:color w:val="000000" w:themeColor="text1"/>
        </w:rPr>
      </w:pPr>
    </w:p>
    <w:p w:rsidR="000B50DA" w:rsidRPr="00ED5043" w:rsidRDefault="000B50DA" w:rsidP="000B50DA">
      <w:pPr>
        <w:pStyle w:val="Prrafodelista"/>
        <w:numPr>
          <w:ilvl w:val="0"/>
          <w:numId w:val="15"/>
        </w:numPr>
        <w:spacing w:line="360" w:lineRule="auto"/>
        <w:ind w:left="0" w:firstLine="0"/>
        <w:jc w:val="both"/>
        <w:rPr>
          <w:rFonts w:ascii="Palatino Linotype" w:hAnsi="Palatino Linotype"/>
          <w:color w:val="000000" w:themeColor="text1"/>
        </w:rPr>
      </w:pPr>
      <w:r w:rsidRPr="00ED5043">
        <w:rPr>
          <w:rFonts w:ascii="Palatino Linotype" w:hAnsi="Palatino Linotype"/>
          <w:color w:val="000000" w:themeColor="text1"/>
        </w:rPr>
        <w:t xml:space="preserve">Por lo </w:t>
      </w:r>
      <w:r w:rsidR="00C17A27" w:rsidRPr="00ED5043">
        <w:rPr>
          <w:rFonts w:ascii="Palatino Linotype" w:hAnsi="Palatino Linotype"/>
          <w:color w:val="000000" w:themeColor="text1"/>
        </w:rPr>
        <w:t>que</w:t>
      </w:r>
      <w:r w:rsidRPr="00ED5043">
        <w:rPr>
          <w:rFonts w:ascii="Palatino Linotype" w:hAnsi="Palatino Linotype"/>
          <w:color w:val="000000" w:themeColor="text1"/>
        </w:rPr>
        <w:t xml:space="preserve">, de una interpretación sistemática, armónica y progresiva del derecho humano de acceso a la información pública se aprecia que toda persona, sin necesidad de acreditar interés alguno o justificar su utilización, </w:t>
      </w:r>
      <w:r w:rsidR="00C17A27" w:rsidRPr="00ED5043">
        <w:rPr>
          <w:rFonts w:ascii="Palatino Linotype" w:hAnsi="Palatino Linotype"/>
          <w:color w:val="000000" w:themeColor="text1"/>
        </w:rPr>
        <w:t>debe</w:t>
      </w:r>
      <w:r w:rsidRPr="00ED5043">
        <w:rPr>
          <w:rFonts w:ascii="Palatino Linotype" w:hAnsi="Palatino Linotype"/>
          <w:color w:val="000000" w:themeColor="text1"/>
        </w:rPr>
        <w:t xml:space="preserve">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0B50DA" w:rsidRPr="00ED5043" w:rsidRDefault="000B50DA" w:rsidP="000B50DA">
      <w:pPr>
        <w:pStyle w:val="Prrafodelista"/>
        <w:spacing w:line="360" w:lineRule="auto"/>
        <w:rPr>
          <w:rFonts w:ascii="Palatino Linotype" w:hAnsi="Palatino Linotype"/>
          <w:color w:val="000000" w:themeColor="text1"/>
        </w:rPr>
      </w:pPr>
    </w:p>
    <w:p w:rsidR="000B50DA" w:rsidRPr="00ED5043" w:rsidRDefault="000B50DA" w:rsidP="000B50DA">
      <w:pPr>
        <w:pStyle w:val="Prrafodelista"/>
        <w:numPr>
          <w:ilvl w:val="0"/>
          <w:numId w:val="15"/>
        </w:numPr>
        <w:spacing w:line="360" w:lineRule="auto"/>
        <w:ind w:left="0" w:firstLine="0"/>
        <w:jc w:val="both"/>
        <w:rPr>
          <w:rFonts w:ascii="Palatino Linotype" w:hAnsi="Palatino Linotype"/>
          <w:color w:val="000000" w:themeColor="text1"/>
        </w:rPr>
      </w:pPr>
      <w:r w:rsidRPr="00ED5043">
        <w:rPr>
          <w:rFonts w:ascii="Palatino Linotype" w:hAnsi="Palatino Linotype"/>
          <w:color w:val="000000" w:themeColor="text1"/>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0B50DA" w:rsidRPr="00ED5043" w:rsidRDefault="000B50DA" w:rsidP="000B50DA">
      <w:pPr>
        <w:pStyle w:val="Prrafodelista"/>
        <w:spacing w:line="360" w:lineRule="auto"/>
        <w:rPr>
          <w:rFonts w:ascii="Palatino Linotype" w:hAnsi="Palatino Linotype"/>
          <w:color w:val="000000" w:themeColor="text1"/>
        </w:rPr>
      </w:pPr>
    </w:p>
    <w:p w:rsidR="000B50DA" w:rsidRPr="00ED5043" w:rsidRDefault="000B50DA" w:rsidP="000B50DA">
      <w:pPr>
        <w:pStyle w:val="Prrafodelista"/>
        <w:numPr>
          <w:ilvl w:val="0"/>
          <w:numId w:val="15"/>
        </w:numPr>
        <w:spacing w:line="360" w:lineRule="auto"/>
        <w:ind w:left="0" w:firstLine="0"/>
        <w:jc w:val="both"/>
        <w:rPr>
          <w:rFonts w:ascii="Palatino Linotype" w:hAnsi="Palatino Linotype"/>
        </w:rPr>
      </w:pPr>
      <w:r w:rsidRPr="00ED5043">
        <w:rPr>
          <w:rFonts w:ascii="Palatino Linotype" w:hAnsi="Palatino Linotype"/>
          <w:color w:val="000000" w:themeColor="text1"/>
        </w:rPr>
        <w:t xml:space="preserve">Por lo que el nombre del solicitando y recurrente no puede ser considerado un requisito indispensable de </w:t>
      </w:r>
      <w:proofErr w:type="spellStart"/>
      <w:r w:rsidRPr="00ED5043">
        <w:rPr>
          <w:rFonts w:ascii="Palatino Linotype" w:hAnsi="Palatino Linotype"/>
          <w:color w:val="000000" w:themeColor="text1"/>
        </w:rPr>
        <w:t>procedibilidad</w:t>
      </w:r>
      <w:proofErr w:type="spellEnd"/>
      <w:r w:rsidRPr="00ED5043">
        <w:rPr>
          <w:rFonts w:ascii="Palatino Linotype" w:hAnsi="Palatino Linotype"/>
          <w:color w:val="000000" w:themeColor="text1"/>
        </w:rPr>
        <w:t xml:space="preserve"> del recurso de revisión que nos ocupa, ya que el acceso a la información no está condicionado a acreditar algún interés ya sea jurídico o legítimo, máxime que es un elemento subsanable por este Órgano </w:t>
      </w:r>
      <w:proofErr w:type="spellStart"/>
      <w:r w:rsidRPr="00ED5043">
        <w:rPr>
          <w:rFonts w:ascii="Palatino Linotype" w:hAnsi="Palatino Linotype"/>
          <w:color w:val="000000" w:themeColor="text1"/>
        </w:rPr>
        <w:t>Resolutor</w:t>
      </w:r>
      <w:proofErr w:type="spellEnd"/>
      <w:r w:rsidRPr="00ED5043">
        <w:rPr>
          <w:rFonts w:ascii="Palatino Linotype" w:hAnsi="Palatino Linotype"/>
          <w:color w:val="000000" w:themeColor="text1"/>
        </w:rPr>
        <w:t>.</w:t>
      </w:r>
    </w:p>
    <w:p w:rsidR="000B50DA" w:rsidRPr="00ED5043" w:rsidRDefault="000B50DA" w:rsidP="000B50DA">
      <w:pPr>
        <w:pStyle w:val="Prrafodelista"/>
        <w:spacing w:line="360" w:lineRule="auto"/>
        <w:ind w:left="0"/>
        <w:jc w:val="both"/>
        <w:rPr>
          <w:rFonts w:ascii="Palatino Linotype" w:hAnsi="Palatino Linotype"/>
        </w:rPr>
      </w:pPr>
    </w:p>
    <w:p w:rsidR="009F09BC" w:rsidRPr="00ED5043" w:rsidRDefault="009F09BC" w:rsidP="00E942F1">
      <w:pPr>
        <w:pStyle w:val="Prrafodelista"/>
        <w:numPr>
          <w:ilvl w:val="0"/>
          <w:numId w:val="15"/>
        </w:numPr>
        <w:spacing w:line="360" w:lineRule="auto"/>
        <w:ind w:left="0" w:firstLine="0"/>
        <w:jc w:val="both"/>
        <w:rPr>
          <w:rFonts w:ascii="Palatino Linotype" w:hAnsi="Palatino Linotype"/>
        </w:rPr>
      </w:pPr>
      <w:r w:rsidRPr="00ED5043">
        <w:rPr>
          <w:rFonts w:ascii="Palatino Linotype" w:eastAsia="Calibri" w:hAnsi="Palatino Linotype" w:cs="Arial"/>
        </w:rPr>
        <w:lastRenderedPageBreak/>
        <w:t xml:space="preserve">Asimismo, </w:t>
      </w:r>
      <w:r w:rsidR="00CF0D2B" w:rsidRPr="00ED5043">
        <w:rPr>
          <w:rFonts w:ascii="Palatino Linotype" w:eastAsia="Calibri" w:hAnsi="Palatino Linotype" w:cs="Arial"/>
        </w:rPr>
        <w:t>e</w:t>
      </w:r>
      <w:r w:rsidRPr="00ED5043">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CF0D2B" w:rsidRPr="00ED5043" w:rsidRDefault="00CF0D2B" w:rsidP="00E942F1">
      <w:pPr>
        <w:spacing w:line="360" w:lineRule="auto"/>
        <w:rPr>
          <w:rFonts w:ascii="Palatino Linotype" w:hAnsi="Palatino Linotype"/>
        </w:rPr>
      </w:pPr>
    </w:p>
    <w:p w:rsidR="009F09BC" w:rsidRPr="00ED5043" w:rsidRDefault="009F09BC" w:rsidP="00E942F1">
      <w:pPr>
        <w:pStyle w:val="Ttulo1"/>
        <w:spacing w:before="0" w:line="360" w:lineRule="auto"/>
        <w:rPr>
          <w:rFonts w:ascii="Palatino Linotype" w:hAnsi="Palatino Linotype"/>
          <w:b/>
          <w:color w:val="000000" w:themeColor="text1"/>
          <w:sz w:val="24"/>
          <w:szCs w:val="24"/>
        </w:rPr>
      </w:pPr>
      <w:bookmarkStart w:id="139" w:name="_Toc34246179"/>
      <w:bookmarkStart w:id="140" w:name="_Toc50033991"/>
      <w:bookmarkStart w:id="141" w:name="_Toc51259588"/>
      <w:bookmarkStart w:id="142" w:name="_Toc83128581"/>
      <w:r w:rsidRPr="00ED5043">
        <w:rPr>
          <w:rFonts w:ascii="Palatino Linotype" w:hAnsi="Palatino Linotype"/>
          <w:b/>
          <w:color w:val="000000" w:themeColor="text1"/>
          <w:sz w:val="24"/>
          <w:szCs w:val="24"/>
        </w:rPr>
        <w:t xml:space="preserve">TERCERO. </w:t>
      </w:r>
      <w:bookmarkStart w:id="143" w:name="_Toc501021589"/>
      <w:r w:rsidRPr="00ED5043">
        <w:rPr>
          <w:rFonts w:ascii="Palatino Linotype" w:hAnsi="Palatino Linotype"/>
          <w:b/>
          <w:color w:val="000000" w:themeColor="text1"/>
          <w:sz w:val="24"/>
          <w:szCs w:val="24"/>
        </w:rPr>
        <w:t>De</w:t>
      </w:r>
      <w:r w:rsidR="00E86FB3" w:rsidRPr="00ED5043">
        <w:rPr>
          <w:rFonts w:ascii="Palatino Linotype" w:hAnsi="Palatino Linotype"/>
          <w:b/>
          <w:color w:val="000000" w:themeColor="text1"/>
          <w:sz w:val="24"/>
          <w:szCs w:val="24"/>
        </w:rPr>
        <w:t xml:space="preserve">l planteamiento de la </w:t>
      </w:r>
      <w:r w:rsidR="00E86FB3" w:rsidRPr="00ED5043">
        <w:rPr>
          <w:rFonts w:ascii="Palatino Linotype" w:hAnsi="Palatino Linotype"/>
          <w:b/>
          <w:i/>
          <w:color w:val="000000" w:themeColor="text1"/>
          <w:sz w:val="24"/>
          <w:szCs w:val="24"/>
        </w:rPr>
        <w:t>Litis</w:t>
      </w:r>
      <w:r w:rsidRPr="00ED5043">
        <w:rPr>
          <w:rFonts w:ascii="Palatino Linotype" w:hAnsi="Palatino Linotype"/>
          <w:b/>
          <w:color w:val="000000" w:themeColor="text1"/>
          <w:sz w:val="24"/>
          <w:szCs w:val="24"/>
        </w:rPr>
        <w:t>.</w:t>
      </w:r>
      <w:bookmarkEnd w:id="139"/>
      <w:bookmarkEnd w:id="140"/>
      <w:bookmarkEnd w:id="141"/>
      <w:bookmarkEnd w:id="142"/>
      <w:bookmarkEnd w:id="143"/>
    </w:p>
    <w:p w:rsidR="009F09BC" w:rsidRPr="00ED5043" w:rsidRDefault="009F09BC" w:rsidP="00E942F1">
      <w:pPr>
        <w:spacing w:line="360" w:lineRule="auto"/>
        <w:rPr>
          <w:rFonts w:ascii="Palatino Linotype" w:hAnsi="Palatino Linotype"/>
          <w:lang w:val="es-MX" w:eastAsia="en-US"/>
        </w:rPr>
      </w:pPr>
    </w:p>
    <w:p w:rsidR="009F09BC" w:rsidRPr="00ED5043" w:rsidRDefault="009F09BC" w:rsidP="00E942F1">
      <w:pPr>
        <w:pStyle w:val="Prrafodelista"/>
        <w:numPr>
          <w:ilvl w:val="0"/>
          <w:numId w:val="15"/>
        </w:numPr>
        <w:spacing w:line="360" w:lineRule="auto"/>
        <w:ind w:left="0" w:firstLine="0"/>
        <w:jc w:val="both"/>
        <w:rPr>
          <w:rFonts w:ascii="Palatino Linotype" w:hAnsi="Palatino Linotype" w:cs="Arial"/>
        </w:rPr>
      </w:pPr>
      <w:r w:rsidRPr="00ED5043">
        <w:rPr>
          <w:rFonts w:ascii="Palatino Linotype" w:hAnsi="Palatino Linotype" w:cs="Arial"/>
        </w:rPr>
        <w:t xml:space="preserve">Se </w:t>
      </w:r>
      <w:r w:rsidR="004A1C2D" w:rsidRPr="00ED5043">
        <w:rPr>
          <w:rFonts w:ascii="Palatino Linotype" w:eastAsia="Calibri" w:hAnsi="Palatino Linotype" w:cs="Arial"/>
        </w:rPr>
        <w:t xml:space="preserve">solicitaron </w:t>
      </w:r>
      <w:r w:rsidR="00F26B37" w:rsidRPr="00ED5043">
        <w:rPr>
          <w:rFonts w:ascii="Palatino Linotype" w:eastAsia="Calibri" w:hAnsi="Palatino Linotype" w:cs="Arial"/>
        </w:rPr>
        <w:t>los expedientes completos de adquisición de desayunos escolares fríos y calientes</w:t>
      </w:r>
      <w:r w:rsidR="004A1C2D" w:rsidRPr="00ED5043">
        <w:rPr>
          <w:rFonts w:ascii="Palatino Linotype" w:hAnsi="Palatino Linotype" w:cs="Arial"/>
        </w:rPr>
        <w:t xml:space="preserve">; a lo que </w:t>
      </w:r>
      <w:r w:rsidR="00E55966" w:rsidRPr="00ED5043">
        <w:rPr>
          <w:rFonts w:ascii="Palatino Linotype" w:hAnsi="Palatino Linotype" w:cs="Arial"/>
        </w:rPr>
        <w:t xml:space="preserve">el </w:t>
      </w:r>
      <w:r w:rsidR="00E55966" w:rsidRPr="00ED5043">
        <w:rPr>
          <w:rFonts w:ascii="Palatino Linotype" w:hAnsi="Palatino Linotype" w:cs="Arial"/>
          <w:b/>
        </w:rPr>
        <w:t>SUJETO OBLIGADO</w:t>
      </w:r>
      <w:r w:rsidR="00C17A27" w:rsidRPr="00ED5043">
        <w:rPr>
          <w:rFonts w:ascii="Palatino Linotype" w:hAnsi="Palatino Linotype" w:cs="Arial"/>
          <w:b/>
        </w:rPr>
        <w:t>,</w:t>
      </w:r>
      <w:r w:rsidR="00E55966" w:rsidRPr="00ED5043">
        <w:rPr>
          <w:rFonts w:ascii="Palatino Linotype" w:hAnsi="Palatino Linotype" w:cs="Arial"/>
        </w:rPr>
        <w:t xml:space="preserve"> dio contestación </w:t>
      </w:r>
      <w:r w:rsidR="00F26B37" w:rsidRPr="00ED5043">
        <w:rPr>
          <w:rFonts w:ascii="Palatino Linotype" w:hAnsi="Palatino Linotype" w:cs="Arial"/>
        </w:rPr>
        <w:t>declinando su incompetencia por corresponder a un soporte documental en posesión de un sujeto obligado diverso</w:t>
      </w:r>
      <w:r w:rsidR="004A1C2D" w:rsidRPr="00ED5043">
        <w:rPr>
          <w:rFonts w:ascii="Palatino Linotype" w:hAnsi="Palatino Linotype" w:cs="Arial"/>
        </w:rPr>
        <w:t xml:space="preserve">; no obstante </w:t>
      </w:r>
      <w:r w:rsidR="00E86FB3" w:rsidRPr="00ED5043">
        <w:rPr>
          <w:rFonts w:ascii="Palatino Linotype" w:hAnsi="Palatino Linotype" w:cs="Arial"/>
          <w:b/>
        </w:rPr>
        <w:t>EL PARTICULAR</w:t>
      </w:r>
      <w:r w:rsidRPr="00ED5043">
        <w:rPr>
          <w:rFonts w:ascii="Palatino Linotype" w:hAnsi="Palatino Linotype" w:cs="Arial"/>
          <w:b/>
        </w:rPr>
        <w:t xml:space="preserve"> </w:t>
      </w:r>
      <w:r w:rsidR="004A1C2D" w:rsidRPr="00ED5043">
        <w:rPr>
          <w:rFonts w:ascii="Palatino Linotype" w:hAnsi="Palatino Linotype" w:cs="Arial"/>
        </w:rPr>
        <w:t xml:space="preserve">se inconformó aduciendo que </w:t>
      </w:r>
      <w:r w:rsidR="00F26B37" w:rsidRPr="00ED5043">
        <w:rPr>
          <w:rFonts w:ascii="Palatino Linotype" w:hAnsi="Palatino Linotype" w:cs="Arial"/>
        </w:rPr>
        <w:t>no se entrega la información aún y cuando se reciben desayunos</w:t>
      </w:r>
      <w:r w:rsidR="00284653" w:rsidRPr="00ED5043">
        <w:rPr>
          <w:rFonts w:ascii="Palatino Linotype" w:hAnsi="Palatino Linotype" w:cs="Arial"/>
        </w:rPr>
        <w:t xml:space="preserve"> escolares</w:t>
      </w:r>
      <w:r w:rsidR="002E7643" w:rsidRPr="00ED5043">
        <w:rPr>
          <w:rFonts w:ascii="Palatino Linotype" w:hAnsi="Palatino Linotype" w:cs="Arial"/>
        </w:rPr>
        <w:t>.</w:t>
      </w:r>
    </w:p>
    <w:p w:rsidR="0074110E" w:rsidRPr="00ED5043" w:rsidRDefault="0074110E" w:rsidP="00E942F1">
      <w:pPr>
        <w:spacing w:line="360" w:lineRule="auto"/>
        <w:contextualSpacing/>
        <w:jc w:val="both"/>
        <w:rPr>
          <w:rFonts w:ascii="Palatino Linotype" w:hAnsi="Palatino Linotype" w:cs="Arial"/>
        </w:rPr>
      </w:pPr>
    </w:p>
    <w:p w:rsidR="009F09BC" w:rsidRPr="00ED5043" w:rsidRDefault="009F09BC" w:rsidP="00E942F1">
      <w:pPr>
        <w:numPr>
          <w:ilvl w:val="0"/>
          <w:numId w:val="15"/>
        </w:numPr>
        <w:spacing w:line="360" w:lineRule="auto"/>
        <w:ind w:left="0" w:firstLine="0"/>
        <w:contextualSpacing/>
        <w:jc w:val="both"/>
        <w:rPr>
          <w:rFonts w:ascii="Palatino Linotype" w:eastAsia="MS Mincho" w:hAnsi="Palatino Linotype" w:cs="Arial"/>
        </w:rPr>
      </w:pPr>
      <w:r w:rsidRPr="00ED5043">
        <w:rPr>
          <w:rFonts w:ascii="Palatino Linotype" w:eastAsia="MS Mincho" w:hAnsi="Palatino Linotype" w:cs="Arial"/>
        </w:rPr>
        <w:t xml:space="preserve">En </w:t>
      </w:r>
      <w:r w:rsidRPr="00ED5043">
        <w:rPr>
          <w:rFonts w:ascii="Palatino Linotype" w:hAnsi="Palatino Linotype" w:cs="Arial"/>
          <w:lang w:eastAsia="es-MX"/>
        </w:rPr>
        <w:t>dichas</w:t>
      </w:r>
      <w:r w:rsidRPr="00ED5043">
        <w:rPr>
          <w:rFonts w:ascii="Palatino Linotype" w:eastAsia="Times New Roman" w:hAnsi="Palatino Linotype" w:cs="Arial"/>
        </w:rPr>
        <w:t xml:space="preserve"> condiciones, la </w:t>
      </w:r>
      <w:r w:rsidRPr="00ED5043">
        <w:rPr>
          <w:rFonts w:ascii="Palatino Linotype" w:eastAsia="Times New Roman" w:hAnsi="Palatino Linotype" w:cs="Arial"/>
          <w:i/>
        </w:rPr>
        <w:t>Litis</w:t>
      </w:r>
      <w:r w:rsidRPr="00ED5043">
        <w:rPr>
          <w:rFonts w:ascii="Palatino Linotype" w:eastAsia="Times New Roman" w:hAnsi="Palatino Linotype" w:cs="Arial"/>
        </w:rPr>
        <w:t xml:space="preserve"> a resolver en este recurso se circunscribe a determinar si </w:t>
      </w:r>
      <w:r w:rsidR="007142AB" w:rsidRPr="00ED5043">
        <w:rPr>
          <w:rFonts w:ascii="Palatino Linotype" w:eastAsia="MS Mincho" w:hAnsi="Palatino Linotype" w:cs="Arial"/>
        </w:rPr>
        <w:t>se actualiza</w:t>
      </w:r>
      <w:r w:rsidRPr="00ED5043">
        <w:rPr>
          <w:rFonts w:ascii="Palatino Linotype" w:eastAsia="MS Mincho" w:hAnsi="Palatino Linotype" w:cs="Arial"/>
        </w:rPr>
        <w:t xml:space="preserve"> la causal de procedencia prevista en el artículo 179, </w:t>
      </w:r>
      <w:r w:rsidR="0000546F" w:rsidRPr="00ED5043">
        <w:rPr>
          <w:rFonts w:ascii="Palatino Linotype" w:eastAsia="MS Mincho" w:hAnsi="Palatino Linotype" w:cs="Arial"/>
          <w:b/>
        </w:rPr>
        <w:t>fracciones</w:t>
      </w:r>
      <w:r w:rsidRPr="00ED5043">
        <w:rPr>
          <w:rFonts w:ascii="Palatino Linotype" w:eastAsia="MS Mincho" w:hAnsi="Palatino Linotype" w:cs="Arial"/>
          <w:b/>
        </w:rPr>
        <w:t xml:space="preserve"> </w:t>
      </w:r>
      <w:r w:rsidR="00F26B37" w:rsidRPr="00ED5043">
        <w:rPr>
          <w:rFonts w:ascii="Palatino Linotype" w:eastAsia="MS Mincho" w:hAnsi="Palatino Linotype" w:cs="Arial"/>
          <w:b/>
        </w:rPr>
        <w:t>I</w:t>
      </w:r>
      <w:r w:rsidR="0000546F" w:rsidRPr="00ED5043">
        <w:rPr>
          <w:rFonts w:ascii="Palatino Linotype" w:eastAsia="MS Mincho" w:hAnsi="Palatino Linotype" w:cs="Arial"/>
          <w:b/>
        </w:rPr>
        <w:t xml:space="preserve"> </w:t>
      </w:r>
      <w:r w:rsidRPr="00ED5043">
        <w:rPr>
          <w:rFonts w:ascii="Palatino Linotype" w:eastAsia="MS Mincho" w:hAnsi="Palatino Linotype" w:cs="Arial"/>
        </w:rPr>
        <w:t xml:space="preserve">de la </w:t>
      </w:r>
      <w:r w:rsidRPr="00ED5043">
        <w:rPr>
          <w:rFonts w:ascii="Palatino Linotype" w:eastAsia="MS Mincho" w:hAnsi="Palatino Linotype" w:cs="Arial"/>
          <w:b/>
        </w:rPr>
        <w:t>Ley de Transparencia y Acceso a la Información Pública del Estado de México y Municipios</w:t>
      </w:r>
      <w:r w:rsidRPr="00ED5043">
        <w:rPr>
          <w:rFonts w:ascii="Palatino Linotype" w:eastAsia="MS Mincho" w:hAnsi="Palatino Linotype" w:cs="Arial"/>
        </w:rPr>
        <w:t xml:space="preserve">; </w:t>
      </w:r>
      <w:r w:rsidRPr="00ED5043">
        <w:rPr>
          <w:rFonts w:ascii="Palatino Linotype" w:eastAsia="Times New Roman" w:hAnsi="Palatino Linotype" w:cs="Arial"/>
          <w:color w:val="000000" w:themeColor="text1"/>
          <w:lang w:val="es-ES" w:eastAsia="es-MX"/>
        </w:rPr>
        <w:t xml:space="preserve">fracción que determina </w:t>
      </w:r>
      <w:r w:rsidR="005B6702" w:rsidRPr="00ED5043">
        <w:rPr>
          <w:rFonts w:ascii="Palatino Linotype" w:eastAsia="Times New Roman" w:hAnsi="Palatino Linotype" w:cs="Arial"/>
          <w:color w:val="000000" w:themeColor="text1"/>
          <w:lang w:val="es-ES" w:eastAsia="es-MX"/>
        </w:rPr>
        <w:t>la hipótesis jurídica</w:t>
      </w:r>
      <w:r w:rsidRPr="00ED5043">
        <w:rPr>
          <w:rFonts w:ascii="Palatino Linotype" w:eastAsia="Times New Roman" w:hAnsi="Palatino Linotype" w:cs="Arial"/>
          <w:color w:val="000000" w:themeColor="text1"/>
          <w:lang w:val="es-ES" w:eastAsia="es-MX"/>
        </w:rPr>
        <w:t xml:space="preserve"> relativa </w:t>
      </w:r>
      <w:r w:rsidR="005B6702" w:rsidRPr="00ED5043">
        <w:rPr>
          <w:rFonts w:ascii="Palatino Linotype" w:eastAsia="Times New Roman" w:hAnsi="Palatino Linotype" w:cs="Arial"/>
          <w:color w:val="000000" w:themeColor="text1"/>
          <w:lang w:val="es-ES" w:eastAsia="es-MX"/>
        </w:rPr>
        <w:t xml:space="preserve">a </w:t>
      </w:r>
      <w:r w:rsidR="007142AB" w:rsidRPr="00ED5043">
        <w:rPr>
          <w:rFonts w:ascii="Palatino Linotype" w:eastAsia="Times New Roman" w:hAnsi="Palatino Linotype" w:cs="Arial"/>
          <w:color w:val="000000" w:themeColor="text1"/>
          <w:lang w:val="es-ES" w:eastAsia="es-MX"/>
        </w:rPr>
        <w:t>l</w:t>
      </w:r>
      <w:r w:rsidRPr="00ED5043">
        <w:rPr>
          <w:rFonts w:ascii="Palatino Linotype" w:eastAsia="Times New Roman" w:hAnsi="Palatino Linotype" w:cs="Arial"/>
          <w:color w:val="000000" w:themeColor="text1"/>
          <w:lang w:val="es-ES" w:eastAsia="es-MX"/>
        </w:rPr>
        <w:t xml:space="preserve">a </w:t>
      </w:r>
      <w:r w:rsidR="00F26B37" w:rsidRPr="00ED5043">
        <w:rPr>
          <w:rFonts w:ascii="Palatino Linotype" w:eastAsia="Times New Roman" w:hAnsi="Palatino Linotype" w:cs="Arial"/>
          <w:color w:val="000000" w:themeColor="text1"/>
          <w:lang w:val="es-ES" w:eastAsia="es-MX"/>
        </w:rPr>
        <w:t>negativa de la información solicitada</w:t>
      </w:r>
      <w:r w:rsidRPr="00ED5043">
        <w:rPr>
          <w:rFonts w:ascii="Palatino Linotype" w:eastAsia="Times New Roman" w:hAnsi="Palatino Linotype" w:cs="Arial"/>
          <w:color w:val="000000" w:themeColor="text1"/>
          <w:lang w:val="es-ES" w:eastAsia="es-MX"/>
        </w:rPr>
        <w:t xml:space="preserve">; </w:t>
      </w:r>
      <w:r w:rsidRPr="00ED5043">
        <w:rPr>
          <w:rFonts w:ascii="Palatino Linotype" w:eastAsia="MS Mincho" w:hAnsi="Palatino Linotype" w:cs="Arial"/>
        </w:rPr>
        <w:t xml:space="preserve">contexto </w:t>
      </w:r>
      <w:r w:rsidR="00C17A27" w:rsidRPr="00ED5043">
        <w:rPr>
          <w:rFonts w:ascii="Palatino Linotype" w:eastAsia="MS Mincho" w:hAnsi="Palatino Linotype" w:cs="Arial"/>
        </w:rPr>
        <w:t xml:space="preserve">por </w:t>
      </w:r>
      <w:proofErr w:type="gramStart"/>
      <w:r w:rsidR="00C17A27" w:rsidRPr="00ED5043">
        <w:rPr>
          <w:rFonts w:ascii="Palatino Linotype" w:eastAsia="MS Mincho" w:hAnsi="Palatino Linotype" w:cs="Arial"/>
        </w:rPr>
        <w:t xml:space="preserve">el </w:t>
      </w:r>
      <w:r w:rsidRPr="00ED5043">
        <w:rPr>
          <w:rFonts w:ascii="Palatino Linotype" w:eastAsia="MS Mincho" w:hAnsi="Palatino Linotype" w:cs="Arial"/>
        </w:rPr>
        <w:t xml:space="preserve"> </w:t>
      </w:r>
      <w:r w:rsidR="00C17A27" w:rsidRPr="00ED5043">
        <w:rPr>
          <w:rFonts w:ascii="Palatino Linotype" w:eastAsia="MS Mincho" w:hAnsi="Palatino Linotype" w:cs="Arial"/>
        </w:rPr>
        <w:t>que</w:t>
      </w:r>
      <w:proofErr w:type="gramEnd"/>
      <w:r w:rsidRPr="00ED5043">
        <w:rPr>
          <w:rFonts w:ascii="Palatino Linotype" w:eastAsia="MS Mincho" w:hAnsi="Palatino Linotype" w:cs="Arial"/>
        </w:rPr>
        <w:t xml:space="preserve"> se dolió </w:t>
      </w:r>
      <w:r w:rsidR="00A61E63" w:rsidRPr="00ED5043">
        <w:rPr>
          <w:rFonts w:ascii="Palatino Linotype" w:eastAsia="MS Mincho" w:hAnsi="Palatino Linotype" w:cs="Arial"/>
          <w:b/>
        </w:rPr>
        <w:t>EL RECURRENTE</w:t>
      </w:r>
      <w:r w:rsidRPr="00ED5043">
        <w:rPr>
          <w:rFonts w:ascii="Palatino Linotype" w:eastAsia="MS Mincho" w:hAnsi="Palatino Linotype" w:cs="Arial"/>
          <w:b/>
        </w:rPr>
        <w:t xml:space="preserve"> </w:t>
      </w:r>
      <w:r w:rsidRPr="00ED5043">
        <w:rPr>
          <w:rFonts w:ascii="Palatino Linotype" w:eastAsia="MS Mincho" w:hAnsi="Palatino Linotype" w:cs="Arial"/>
        </w:rPr>
        <w:t>al momento de interponer su inconformidad.</w:t>
      </w:r>
      <w:r w:rsidRPr="00ED5043">
        <w:rPr>
          <w:rFonts w:ascii="Palatino Linotype" w:eastAsia="Times New Roman" w:hAnsi="Palatino Linotype" w:cs="Arial"/>
          <w:color w:val="000000" w:themeColor="text1"/>
          <w:lang w:val="es-ES" w:eastAsia="es-MX"/>
        </w:rPr>
        <w:t xml:space="preserve"> De modo tal </w:t>
      </w:r>
      <w:r w:rsidRPr="00ED5043">
        <w:rPr>
          <w:rFonts w:ascii="Palatino Linotype" w:hAnsi="Palatino Linotype" w:cs="Arial"/>
          <w:color w:val="000000" w:themeColor="text1"/>
        </w:rPr>
        <w:t xml:space="preserve">que el presente recurso de revisión se abocara en determinar si el </w:t>
      </w:r>
      <w:r w:rsidRPr="00ED5043">
        <w:rPr>
          <w:rFonts w:ascii="Palatino Linotype" w:hAnsi="Palatino Linotype" w:cs="Arial"/>
          <w:b/>
          <w:color w:val="000000" w:themeColor="text1"/>
        </w:rPr>
        <w:t>SUJETO</w:t>
      </w:r>
      <w:r w:rsidRPr="00ED5043">
        <w:rPr>
          <w:rFonts w:ascii="Palatino Linotype" w:hAnsi="Palatino Linotype" w:cs="Arial"/>
          <w:color w:val="000000" w:themeColor="text1"/>
        </w:rPr>
        <w:t xml:space="preserve"> </w:t>
      </w:r>
      <w:r w:rsidRPr="00ED5043">
        <w:rPr>
          <w:rFonts w:ascii="Palatino Linotype" w:hAnsi="Palatino Linotype" w:cs="Arial"/>
          <w:b/>
          <w:color w:val="000000" w:themeColor="text1"/>
        </w:rPr>
        <w:t>OBLIGADO</w:t>
      </w:r>
      <w:r w:rsidR="00C17A27" w:rsidRPr="00ED5043">
        <w:rPr>
          <w:rFonts w:ascii="Palatino Linotype" w:hAnsi="Palatino Linotype" w:cs="Arial"/>
          <w:b/>
          <w:color w:val="000000" w:themeColor="text1"/>
        </w:rPr>
        <w:t>,</w:t>
      </w:r>
      <w:r w:rsidRPr="00ED5043">
        <w:rPr>
          <w:rFonts w:ascii="Palatino Linotype" w:hAnsi="Palatino Linotype" w:cs="Arial"/>
          <w:color w:val="000000" w:themeColor="text1"/>
        </w:rPr>
        <w:t xml:space="preserve"> con su respuesta ciertamente </w:t>
      </w:r>
      <w:r w:rsidRPr="00ED5043">
        <w:rPr>
          <w:rFonts w:ascii="Palatino Linotype" w:eastAsia="Times New Roman" w:hAnsi="Palatino Linotype"/>
          <w:color w:val="000000" w:themeColor="text1"/>
        </w:rPr>
        <w:t>actualiza la causal de procedencia</w:t>
      </w:r>
      <w:r w:rsidRPr="00ED5043">
        <w:rPr>
          <w:rFonts w:ascii="Palatino Linotype" w:eastAsia="Times New Roman" w:hAnsi="Palatino Linotype"/>
          <w:b/>
          <w:color w:val="000000" w:themeColor="text1"/>
        </w:rPr>
        <w:t xml:space="preserve"> </w:t>
      </w:r>
      <w:r w:rsidRPr="00ED5043">
        <w:rPr>
          <w:rFonts w:ascii="Palatino Linotype" w:eastAsia="Times New Roman" w:hAnsi="Palatino Linotype" w:cs="Arial"/>
          <w:color w:val="000000" w:themeColor="text1"/>
          <w:lang w:eastAsia="es-MX"/>
        </w:rPr>
        <w:t xml:space="preserve">antes señalada. Así </w:t>
      </w:r>
      <w:r w:rsidRPr="00ED5043">
        <w:rPr>
          <w:rFonts w:ascii="Palatino Linotype" w:eastAsia="Times New Roman" w:hAnsi="Palatino Linotype" w:cs="Arial"/>
          <w:color w:val="000000" w:themeColor="text1"/>
          <w:lang w:eastAsia="es-MX"/>
        </w:rPr>
        <w:lastRenderedPageBreak/>
        <w:t>como comprobar si la respuesta emitida resulta congruente e integral en términos del artículo 11 de la ley de la materia.</w:t>
      </w:r>
    </w:p>
    <w:p w:rsidR="003E44F6" w:rsidRPr="00ED5043" w:rsidRDefault="003E44F6" w:rsidP="00E942F1">
      <w:pPr>
        <w:pStyle w:val="Prrafodelista"/>
        <w:spacing w:line="360" w:lineRule="auto"/>
        <w:rPr>
          <w:rFonts w:ascii="Palatino Linotype" w:eastAsia="MS Mincho" w:hAnsi="Palatino Linotype" w:cs="Arial"/>
        </w:rPr>
      </w:pPr>
    </w:p>
    <w:p w:rsidR="003E44F6" w:rsidRPr="00ED5043" w:rsidRDefault="003E44F6" w:rsidP="00E942F1">
      <w:pPr>
        <w:pStyle w:val="Ttulo1"/>
        <w:spacing w:before="0" w:line="360" w:lineRule="auto"/>
        <w:rPr>
          <w:rFonts w:ascii="Palatino Linotype" w:hAnsi="Palatino Linotype"/>
          <w:b/>
          <w:color w:val="000000" w:themeColor="text1"/>
          <w:sz w:val="24"/>
          <w:szCs w:val="24"/>
        </w:rPr>
      </w:pPr>
      <w:r w:rsidRPr="00ED5043">
        <w:rPr>
          <w:rFonts w:ascii="Palatino Linotype" w:hAnsi="Palatino Linotype"/>
          <w:b/>
          <w:color w:val="000000" w:themeColor="text1"/>
          <w:sz w:val="24"/>
          <w:szCs w:val="24"/>
        </w:rPr>
        <w:t xml:space="preserve">CUARTO. Del </w:t>
      </w:r>
      <w:r w:rsidR="005E1855" w:rsidRPr="00ED5043">
        <w:rPr>
          <w:rFonts w:ascii="Palatino Linotype" w:hAnsi="Palatino Linotype"/>
          <w:b/>
          <w:color w:val="000000" w:themeColor="text1"/>
          <w:sz w:val="24"/>
          <w:szCs w:val="24"/>
        </w:rPr>
        <w:t>estudio y resolución.</w:t>
      </w:r>
    </w:p>
    <w:p w:rsidR="003E44F6" w:rsidRPr="00ED5043" w:rsidRDefault="003E44F6" w:rsidP="00E942F1">
      <w:pPr>
        <w:spacing w:line="360" w:lineRule="auto"/>
        <w:contextualSpacing/>
        <w:jc w:val="both"/>
        <w:rPr>
          <w:rFonts w:ascii="Palatino Linotype" w:eastAsia="MS Mincho" w:hAnsi="Palatino Linotype" w:cs="Arial"/>
        </w:rPr>
      </w:pPr>
    </w:p>
    <w:p w:rsidR="002E7643" w:rsidRPr="00ED5043" w:rsidRDefault="005B6702" w:rsidP="00E942F1">
      <w:pPr>
        <w:numPr>
          <w:ilvl w:val="0"/>
          <w:numId w:val="15"/>
        </w:numPr>
        <w:spacing w:line="360" w:lineRule="auto"/>
        <w:ind w:left="0" w:firstLine="0"/>
        <w:contextualSpacing/>
        <w:jc w:val="both"/>
        <w:rPr>
          <w:rFonts w:ascii="Palatino Linotype" w:hAnsi="Palatino Linotype"/>
          <w:color w:val="000000" w:themeColor="text1"/>
        </w:rPr>
      </w:pPr>
      <w:r w:rsidRPr="00ED5043">
        <w:rPr>
          <w:rFonts w:ascii="Palatino Linotype" w:hAnsi="Palatino Linotype"/>
          <w:color w:val="000000" w:themeColor="text1"/>
        </w:rPr>
        <w:t xml:space="preserve">Acotada la </w:t>
      </w:r>
      <w:r w:rsidRPr="00ED5043">
        <w:rPr>
          <w:rFonts w:ascii="Palatino Linotype" w:hAnsi="Palatino Linotype"/>
          <w:i/>
          <w:color w:val="000000" w:themeColor="text1"/>
        </w:rPr>
        <w:t>Litis</w:t>
      </w:r>
      <w:r w:rsidRPr="00ED5043">
        <w:rPr>
          <w:rFonts w:ascii="Palatino Linotype" w:hAnsi="Palatino Linotype"/>
          <w:color w:val="000000" w:themeColor="text1"/>
        </w:rPr>
        <w:t xml:space="preserve"> del presente asunto, </w:t>
      </w:r>
      <w:r w:rsidR="00986CDE" w:rsidRPr="00ED5043">
        <w:rPr>
          <w:rFonts w:ascii="Palatino Linotype" w:hAnsi="Palatino Linotype" w:cs="Arial"/>
          <w:color w:val="000000" w:themeColor="text1"/>
        </w:rPr>
        <w:t xml:space="preserve">es necesario analizar la fuente de atribuciones del </w:t>
      </w:r>
      <w:r w:rsidR="00986CDE" w:rsidRPr="00ED5043">
        <w:rPr>
          <w:rFonts w:ascii="Palatino Linotype" w:hAnsi="Palatino Linotype" w:cs="Arial"/>
          <w:b/>
          <w:color w:val="000000" w:themeColor="text1"/>
        </w:rPr>
        <w:t>SUJETO OBLIGADO</w:t>
      </w:r>
      <w:r w:rsidR="00C17A27" w:rsidRPr="00ED5043">
        <w:rPr>
          <w:rFonts w:ascii="Palatino Linotype" w:hAnsi="Palatino Linotype" w:cs="Arial"/>
          <w:b/>
          <w:color w:val="000000" w:themeColor="text1"/>
        </w:rPr>
        <w:t>,</w:t>
      </w:r>
      <w:r w:rsidR="00986CDE" w:rsidRPr="00ED5043">
        <w:rPr>
          <w:rFonts w:ascii="Palatino Linotype" w:hAnsi="Palatino Linotype" w:cs="Arial"/>
          <w:color w:val="000000" w:themeColor="text1"/>
        </w:rPr>
        <w:t xml:space="preserve"> para concluir si genera, posee o administra lo solicitado, iniciando por establecer que la Secretaría de Educación del Estado de México, es la encargada de planear, organizar, dirigir y evaluar la prestación de servicios educativos en el Estado de México, conforme a los ordenamientos jurídicos en la materia y en las disposiciones dictadas por el Ejecutivo Estatal.</w:t>
      </w:r>
    </w:p>
    <w:p w:rsidR="00986CDE" w:rsidRPr="00ED5043" w:rsidRDefault="00986CDE" w:rsidP="00E942F1">
      <w:pPr>
        <w:spacing w:line="360" w:lineRule="auto"/>
        <w:contextualSpacing/>
        <w:jc w:val="both"/>
        <w:rPr>
          <w:rFonts w:ascii="Palatino Linotype" w:hAnsi="Palatino Linotype"/>
          <w:color w:val="000000" w:themeColor="text1"/>
        </w:rPr>
      </w:pPr>
    </w:p>
    <w:p w:rsidR="00986CDE" w:rsidRPr="00ED5043" w:rsidRDefault="00986CDE" w:rsidP="00E942F1">
      <w:pPr>
        <w:numPr>
          <w:ilvl w:val="0"/>
          <w:numId w:val="15"/>
        </w:numPr>
        <w:spacing w:line="360" w:lineRule="auto"/>
        <w:ind w:left="0" w:firstLine="0"/>
        <w:contextualSpacing/>
        <w:jc w:val="both"/>
        <w:rPr>
          <w:rFonts w:ascii="Palatino Linotype" w:hAnsi="Palatino Linotype"/>
          <w:color w:val="000000" w:themeColor="text1"/>
        </w:rPr>
      </w:pPr>
      <w:r w:rsidRPr="00ED5043">
        <w:rPr>
          <w:rFonts w:ascii="Palatino Linotype" w:hAnsi="Palatino Linotype"/>
          <w:color w:val="000000" w:themeColor="text1"/>
        </w:rPr>
        <w:t>Atribuciones que se encuentran establecidas en la Ley Orgánica de la Administración Pública del Estado de México, en su artículo 30, a saber:</w:t>
      </w:r>
    </w:p>
    <w:p w:rsidR="00986CDE" w:rsidRPr="00ED5043" w:rsidRDefault="00986CDE" w:rsidP="00E942F1">
      <w:pPr>
        <w:pStyle w:val="Prrafodelista"/>
        <w:spacing w:line="360" w:lineRule="auto"/>
        <w:rPr>
          <w:rFonts w:ascii="Palatino Linotype" w:hAnsi="Palatino Linotype"/>
          <w:color w:val="000000" w:themeColor="text1"/>
        </w:rPr>
      </w:pPr>
    </w:p>
    <w:p w:rsidR="00986CDE" w:rsidRPr="00ED5043" w:rsidRDefault="00986CDE" w:rsidP="00E942F1">
      <w:pPr>
        <w:spacing w:line="360" w:lineRule="auto"/>
        <w:ind w:left="426" w:right="474"/>
        <w:contextualSpacing/>
        <w:jc w:val="both"/>
        <w:rPr>
          <w:rFonts w:ascii="Palatino Linotype" w:hAnsi="Palatino Linotype"/>
          <w:i/>
          <w:color w:val="000000" w:themeColor="text1"/>
        </w:rPr>
      </w:pPr>
      <w:r w:rsidRPr="00ED5043">
        <w:rPr>
          <w:rFonts w:ascii="Palatino Linotype" w:hAnsi="Palatino Linotype"/>
          <w:i/>
          <w:color w:val="000000" w:themeColor="text1"/>
        </w:rPr>
        <w:t>“Artículo 30.- A la Secretaría de Educación, corresponde el despacho de los siguientes asuntos:</w:t>
      </w:r>
    </w:p>
    <w:p w:rsidR="00986CDE" w:rsidRPr="00ED5043" w:rsidRDefault="00986CDE" w:rsidP="00E942F1">
      <w:pPr>
        <w:spacing w:line="360" w:lineRule="auto"/>
        <w:ind w:left="426" w:right="474"/>
        <w:contextualSpacing/>
        <w:jc w:val="both"/>
        <w:rPr>
          <w:rFonts w:ascii="Palatino Linotype" w:hAnsi="Palatino Linotype"/>
          <w:i/>
          <w:color w:val="000000" w:themeColor="text1"/>
        </w:rPr>
      </w:pPr>
      <w:r w:rsidRPr="00ED5043">
        <w:rPr>
          <w:rFonts w:ascii="Palatino Linotype" w:hAnsi="Palatino Linotype"/>
          <w:i/>
          <w:color w:val="000000" w:themeColor="text1"/>
        </w:rPr>
        <w:t>I. Formular, en el ámbito que compete al Estado, la política educativa, así como la de desarrollo cultural, bienestar social y deporte.</w:t>
      </w:r>
    </w:p>
    <w:p w:rsidR="00986CDE" w:rsidRPr="00ED5043" w:rsidRDefault="00986CDE" w:rsidP="00E942F1">
      <w:pPr>
        <w:spacing w:line="360" w:lineRule="auto"/>
        <w:ind w:left="426" w:right="474"/>
        <w:contextualSpacing/>
        <w:jc w:val="both"/>
        <w:rPr>
          <w:rFonts w:ascii="Palatino Linotype" w:hAnsi="Palatino Linotype"/>
          <w:i/>
          <w:color w:val="000000" w:themeColor="text1"/>
        </w:rPr>
      </w:pPr>
      <w:r w:rsidRPr="00ED5043">
        <w:rPr>
          <w:rFonts w:ascii="Palatino Linotype" w:hAnsi="Palatino Linotype"/>
          <w:i/>
          <w:color w:val="000000" w:themeColor="text1"/>
        </w:rPr>
        <w:t>II. Planear, organizar, desarrollar, vigilar y evaluar los servicios educativos que dependen del Gobierno del Estado o sus organismos descentralizados con apego a la legislación federal y estatal vigentes.</w:t>
      </w:r>
    </w:p>
    <w:p w:rsidR="00986CDE" w:rsidRPr="00ED5043" w:rsidRDefault="00986CDE" w:rsidP="00E942F1">
      <w:pPr>
        <w:spacing w:line="360" w:lineRule="auto"/>
        <w:ind w:left="426" w:right="474"/>
        <w:contextualSpacing/>
        <w:jc w:val="both"/>
        <w:rPr>
          <w:rFonts w:ascii="Palatino Linotype" w:hAnsi="Palatino Linotype"/>
          <w:i/>
          <w:color w:val="000000" w:themeColor="text1"/>
        </w:rPr>
      </w:pPr>
      <w:r w:rsidRPr="00ED5043">
        <w:rPr>
          <w:rFonts w:ascii="Palatino Linotype" w:hAnsi="Palatino Linotype"/>
          <w:i/>
          <w:color w:val="000000" w:themeColor="text1"/>
        </w:rPr>
        <w:lastRenderedPageBreak/>
        <w:t>III. Planear, desarrollar, dirigir, y vigilar la educación a cargo del Gobierno Federal y de los particulares en todos los tipos, niveles y modalidades, en términos de la legislación correspondiente.</w:t>
      </w:r>
    </w:p>
    <w:p w:rsidR="00986CDE" w:rsidRPr="00ED5043" w:rsidRDefault="00986CDE" w:rsidP="00E942F1">
      <w:pPr>
        <w:spacing w:line="360" w:lineRule="auto"/>
        <w:ind w:left="426" w:right="474"/>
        <w:contextualSpacing/>
        <w:jc w:val="both"/>
        <w:rPr>
          <w:rFonts w:ascii="Palatino Linotype" w:hAnsi="Palatino Linotype"/>
          <w:i/>
          <w:color w:val="000000" w:themeColor="text1"/>
        </w:rPr>
      </w:pPr>
      <w:r w:rsidRPr="00ED5043">
        <w:rPr>
          <w:rFonts w:ascii="Palatino Linotype" w:hAnsi="Palatino Linotype"/>
          <w:i/>
          <w:color w:val="000000" w:themeColor="text1"/>
        </w:rPr>
        <w:t>IV. Vigilar el cumplimiento de las disposiciones jurídicas, políticas y planes del sector, a través de auditorías, revisiones e inspecciones, que se realicen a los servicios educativos que dependen del Gobierno del Estado o sus organismos descentralizados y de las instituciones educativas particulares en todos los tipos, niveles y modalidades.</w:t>
      </w:r>
    </w:p>
    <w:p w:rsidR="00986CDE" w:rsidRPr="00ED5043" w:rsidRDefault="00986CDE" w:rsidP="00E942F1">
      <w:pPr>
        <w:spacing w:line="360" w:lineRule="auto"/>
        <w:ind w:left="426" w:right="474"/>
        <w:contextualSpacing/>
        <w:jc w:val="both"/>
        <w:rPr>
          <w:rFonts w:ascii="Palatino Linotype" w:hAnsi="Palatino Linotype"/>
          <w:i/>
          <w:color w:val="000000" w:themeColor="text1"/>
        </w:rPr>
      </w:pPr>
      <w:r w:rsidRPr="00ED5043">
        <w:rPr>
          <w:rFonts w:ascii="Palatino Linotype" w:hAnsi="Palatino Linotype"/>
          <w:i/>
          <w:color w:val="000000" w:themeColor="text1"/>
        </w:rPr>
        <w:t>V. Crear y mantener las escuelas oficiales que dependan directamente del Gobierno del Estado y autorizar la creación de las que forman parte de sus organismos descentralizados, con excepción de las instituciones de educación superior autónomas.</w:t>
      </w:r>
    </w:p>
    <w:p w:rsidR="00986CDE" w:rsidRPr="00ED5043" w:rsidRDefault="00986CDE" w:rsidP="00E942F1">
      <w:pPr>
        <w:spacing w:line="360" w:lineRule="auto"/>
        <w:ind w:left="426" w:right="474"/>
        <w:contextualSpacing/>
        <w:jc w:val="both"/>
        <w:rPr>
          <w:rFonts w:ascii="Palatino Linotype" w:hAnsi="Palatino Linotype"/>
          <w:i/>
          <w:color w:val="000000" w:themeColor="text1"/>
        </w:rPr>
      </w:pPr>
      <w:r w:rsidRPr="00ED5043">
        <w:rPr>
          <w:rFonts w:ascii="Palatino Linotype" w:hAnsi="Palatino Linotype"/>
          <w:i/>
          <w:color w:val="000000" w:themeColor="text1"/>
        </w:rPr>
        <w:t>VI. Formular los contenidos regionales de los planes y programas de estudio y educación básica.</w:t>
      </w:r>
    </w:p>
    <w:p w:rsidR="00986CDE" w:rsidRPr="00ED5043" w:rsidRDefault="00986CDE" w:rsidP="00E942F1">
      <w:pPr>
        <w:spacing w:line="360" w:lineRule="auto"/>
        <w:ind w:left="426" w:right="474"/>
        <w:contextualSpacing/>
        <w:jc w:val="both"/>
        <w:rPr>
          <w:rFonts w:ascii="Palatino Linotype" w:hAnsi="Palatino Linotype"/>
          <w:i/>
          <w:color w:val="000000" w:themeColor="text1"/>
        </w:rPr>
      </w:pPr>
      <w:r w:rsidRPr="00ED5043">
        <w:rPr>
          <w:rFonts w:ascii="Palatino Linotype" w:hAnsi="Palatino Linotype"/>
          <w:i/>
          <w:color w:val="000000" w:themeColor="text1"/>
        </w:rPr>
        <w:t>VII. Elaborar y, en su caso, ejecutar los convenios de coordinación que en materia educativa, cultural, de bienestar social, o deportiva celebre el Estado con el Gobierno Federal y los Municipios.</w:t>
      </w:r>
    </w:p>
    <w:p w:rsidR="00986CDE" w:rsidRPr="00ED5043" w:rsidRDefault="00986CDE" w:rsidP="00E942F1">
      <w:pPr>
        <w:spacing w:line="360" w:lineRule="auto"/>
        <w:ind w:left="426" w:right="474"/>
        <w:contextualSpacing/>
        <w:jc w:val="both"/>
        <w:rPr>
          <w:rFonts w:ascii="Palatino Linotype" w:hAnsi="Palatino Linotype"/>
          <w:i/>
          <w:color w:val="000000" w:themeColor="text1"/>
        </w:rPr>
      </w:pPr>
      <w:r w:rsidRPr="00ED5043">
        <w:rPr>
          <w:rFonts w:ascii="Palatino Linotype" w:hAnsi="Palatino Linotype"/>
          <w:i/>
          <w:color w:val="000000" w:themeColor="text1"/>
        </w:rPr>
        <w:t>VIII. Representar al Gobierno del Estado ante todo tipo de organismos educativos.</w:t>
      </w:r>
    </w:p>
    <w:p w:rsidR="00986CDE" w:rsidRPr="00ED5043" w:rsidRDefault="00986CDE" w:rsidP="00E942F1">
      <w:pPr>
        <w:spacing w:line="360" w:lineRule="auto"/>
        <w:ind w:left="426" w:right="474"/>
        <w:contextualSpacing/>
        <w:jc w:val="both"/>
        <w:rPr>
          <w:rFonts w:ascii="Palatino Linotype" w:hAnsi="Palatino Linotype"/>
          <w:i/>
          <w:color w:val="000000" w:themeColor="text1"/>
        </w:rPr>
      </w:pPr>
      <w:r w:rsidRPr="00ED5043">
        <w:rPr>
          <w:rFonts w:ascii="Palatino Linotype" w:hAnsi="Palatino Linotype"/>
          <w:i/>
          <w:color w:val="000000" w:themeColor="text1"/>
        </w:rPr>
        <w:t>IX. Revalidar los estudios, diplomas, grados o títulos equivalentes a la enseñanza que se imparta en el Estado y organizar el servicio social.</w:t>
      </w:r>
    </w:p>
    <w:p w:rsidR="00986CDE" w:rsidRPr="00ED5043" w:rsidRDefault="00986CDE" w:rsidP="00E942F1">
      <w:pPr>
        <w:spacing w:line="360" w:lineRule="auto"/>
        <w:ind w:left="426" w:right="474"/>
        <w:contextualSpacing/>
        <w:jc w:val="both"/>
        <w:rPr>
          <w:rFonts w:ascii="Palatino Linotype" w:hAnsi="Palatino Linotype"/>
          <w:i/>
          <w:color w:val="000000" w:themeColor="text1"/>
        </w:rPr>
      </w:pPr>
      <w:r w:rsidRPr="00ED5043">
        <w:rPr>
          <w:rFonts w:ascii="Palatino Linotype" w:hAnsi="Palatino Linotype"/>
          <w:i/>
          <w:color w:val="000000" w:themeColor="text1"/>
        </w:rPr>
        <w:t>X. Mantener por sí, o en coordinación con los Gobiernos Federal y Municipal, programas permanentes de educación para adultos, de alfabetización y demás programas especiales.</w:t>
      </w:r>
    </w:p>
    <w:p w:rsidR="00986CDE" w:rsidRPr="00ED5043" w:rsidRDefault="00986CDE" w:rsidP="00E942F1">
      <w:pPr>
        <w:spacing w:line="360" w:lineRule="auto"/>
        <w:ind w:left="426" w:right="474"/>
        <w:contextualSpacing/>
        <w:jc w:val="both"/>
        <w:rPr>
          <w:rFonts w:ascii="Palatino Linotype" w:hAnsi="Palatino Linotype"/>
          <w:i/>
          <w:color w:val="000000" w:themeColor="text1"/>
        </w:rPr>
      </w:pPr>
      <w:r w:rsidRPr="00ED5043">
        <w:rPr>
          <w:rFonts w:ascii="Palatino Linotype" w:hAnsi="Palatino Linotype"/>
          <w:i/>
          <w:color w:val="000000" w:themeColor="text1"/>
        </w:rPr>
        <w:lastRenderedPageBreak/>
        <w:t xml:space="preserve">XI. Promover, coordinar y fomentar los programas de educación para la salud y mejoramiento </w:t>
      </w:r>
      <w:proofErr w:type="gramStart"/>
      <w:r w:rsidRPr="00ED5043">
        <w:rPr>
          <w:rFonts w:ascii="Palatino Linotype" w:hAnsi="Palatino Linotype"/>
          <w:i/>
          <w:color w:val="000000" w:themeColor="text1"/>
        </w:rPr>
        <w:t>del ambiente aprobados</w:t>
      </w:r>
      <w:proofErr w:type="gramEnd"/>
      <w:r w:rsidRPr="00ED5043">
        <w:rPr>
          <w:rFonts w:ascii="Palatino Linotype" w:hAnsi="Palatino Linotype"/>
          <w:i/>
          <w:color w:val="000000" w:themeColor="text1"/>
        </w:rPr>
        <w:t xml:space="preserve"> para el Estado.</w:t>
      </w:r>
    </w:p>
    <w:p w:rsidR="00986CDE" w:rsidRPr="00ED5043" w:rsidRDefault="00986CDE" w:rsidP="00E942F1">
      <w:pPr>
        <w:spacing w:line="360" w:lineRule="auto"/>
        <w:ind w:left="426" w:right="474"/>
        <w:contextualSpacing/>
        <w:jc w:val="both"/>
        <w:rPr>
          <w:rFonts w:ascii="Palatino Linotype" w:hAnsi="Palatino Linotype"/>
          <w:i/>
          <w:color w:val="000000" w:themeColor="text1"/>
        </w:rPr>
      </w:pPr>
      <w:r w:rsidRPr="00ED5043">
        <w:rPr>
          <w:rFonts w:ascii="Palatino Linotype" w:hAnsi="Palatino Linotype"/>
          <w:i/>
          <w:color w:val="000000" w:themeColor="text1"/>
        </w:rPr>
        <w:t>XII. Desarrollar por sí, o en coordinación con otras instancias competentes programas de atención a indígenas.</w:t>
      </w:r>
    </w:p>
    <w:p w:rsidR="00986CDE" w:rsidRPr="00ED5043" w:rsidRDefault="00986CDE" w:rsidP="00E942F1">
      <w:pPr>
        <w:spacing w:line="360" w:lineRule="auto"/>
        <w:ind w:left="426" w:right="474"/>
        <w:contextualSpacing/>
        <w:jc w:val="both"/>
        <w:rPr>
          <w:rFonts w:ascii="Palatino Linotype" w:hAnsi="Palatino Linotype"/>
          <w:i/>
          <w:color w:val="000000" w:themeColor="text1"/>
        </w:rPr>
      </w:pPr>
      <w:r w:rsidRPr="00ED5043">
        <w:rPr>
          <w:rFonts w:ascii="Palatino Linotype" w:hAnsi="Palatino Linotype"/>
          <w:i/>
          <w:color w:val="000000" w:themeColor="text1"/>
        </w:rPr>
        <w:t>XIII. Vigilar la realización de los actos cívicos escolares de acuerdo con el calendario oficial.</w:t>
      </w:r>
    </w:p>
    <w:p w:rsidR="00986CDE" w:rsidRPr="00ED5043" w:rsidRDefault="00986CDE" w:rsidP="00E942F1">
      <w:pPr>
        <w:spacing w:line="360" w:lineRule="auto"/>
        <w:ind w:left="426" w:right="474"/>
        <w:contextualSpacing/>
        <w:jc w:val="both"/>
        <w:rPr>
          <w:rFonts w:ascii="Palatino Linotype" w:hAnsi="Palatino Linotype"/>
          <w:i/>
          <w:color w:val="000000" w:themeColor="text1"/>
        </w:rPr>
      </w:pPr>
      <w:r w:rsidRPr="00ED5043">
        <w:rPr>
          <w:rFonts w:ascii="Palatino Linotype" w:hAnsi="Palatino Linotype"/>
          <w:i/>
          <w:color w:val="000000" w:themeColor="text1"/>
        </w:rPr>
        <w:t>XIV. Otorgar becas de conformidad con las disposiciones legales aplicables.</w:t>
      </w:r>
    </w:p>
    <w:p w:rsidR="00986CDE" w:rsidRPr="00ED5043" w:rsidRDefault="00986CDE" w:rsidP="00E942F1">
      <w:pPr>
        <w:spacing w:line="360" w:lineRule="auto"/>
        <w:ind w:left="426" w:right="474"/>
        <w:contextualSpacing/>
        <w:jc w:val="both"/>
        <w:rPr>
          <w:rFonts w:ascii="Palatino Linotype" w:hAnsi="Palatino Linotype"/>
          <w:i/>
          <w:color w:val="000000" w:themeColor="text1"/>
        </w:rPr>
      </w:pPr>
      <w:r w:rsidRPr="00ED5043">
        <w:rPr>
          <w:rFonts w:ascii="Palatino Linotype" w:hAnsi="Palatino Linotype"/>
          <w:i/>
          <w:color w:val="000000" w:themeColor="text1"/>
        </w:rPr>
        <w:t>XV. Coordinar, organizar, dirigir y fomentar el establecimiento de bibliotecas, hemerotecas, casas de cultura, museos y orientar sus actividades.</w:t>
      </w:r>
    </w:p>
    <w:p w:rsidR="00986CDE" w:rsidRPr="00ED5043" w:rsidRDefault="00986CDE" w:rsidP="00E942F1">
      <w:pPr>
        <w:spacing w:line="360" w:lineRule="auto"/>
        <w:ind w:left="426" w:right="474"/>
        <w:contextualSpacing/>
        <w:jc w:val="both"/>
        <w:rPr>
          <w:rFonts w:ascii="Palatino Linotype" w:hAnsi="Palatino Linotype"/>
          <w:i/>
          <w:color w:val="000000" w:themeColor="text1"/>
        </w:rPr>
      </w:pPr>
      <w:r w:rsidRPr="00ED5043">
        <w:rPr>
          <w:rFonts w:ascii="Palatino Linotype" w:hAnsi="Palatino Linotype"/>
          <w:i/>
          <w:color w:val="000000" w:themeColor="text1"/>
        </w:rPr>
        <w:t>XVI. Fomentar y vigilar el desarrollo de la investigación científica y tecnológica de la Entidad y promover la creación de centros de investigación, laboratorios, observatorios y, en general, la infraestructura que requiera la educación formal, la investigación científica y el desarrollo tecnológico.</w:t>
      </w:r>
    </w:p>
    <w:p w:rsidR="00986CDE" w:rsidRPr="00ED5043" w:rsidRDefault="00986CDE" w:rsidP="00E942F1">
      <w:pPr>
        <w:spacing w:line="360" w:lineRule="auto"/>
        <w:ind w:left="426" w:right="474"/>
        <w:contextualSpacing/>
        <w:jc w:val="both"/>
        <w:rPr>
          <w:rFonts w:ascii="Palatino Linotype" w:hAnsi="Palatino Linotype"/>
          <w:i/>
          <w:color w:val="000000" w:themeColor="text1"/>
        </w:rPr>
      </w:pPr>
      <w:r w:rsidRPr="00ED5043">
        <w:rPr>
          <w:rFonts w:ascii="Palatino Linotype" w:hAnsi="Palatino Linotype"/>
          <w:i/>
          <w:color w:val="000000" w:themeColor="text1"/>
        </w:rPr>
        <w:t>XVII. Impulsar las actividades de difusión y fomento cultural y la educación artística.</w:t>
      </w:r>
    </w:p>
    <w:p w:rsidR="00986CDE" w:rsidRPr="00ED5043" w:rsidRDefault="00986CDE" w:rsidP="00E942F1">
      <w:pPr>
        <w:spacing w:line="360" w:lineRule="auto"/>
        <w:ind w:left="426" w:right="474"/>
        <w:contextualSpacing/>
        <w:jc w:val="both"/>
        <w:rPr>
          <w:rFonts w:ascii="Palatino Linotype" w:hAnsi="Palatino Linotype"/>
          <w:i/>
          <w:color w:val="000000" w:themeColor="text1"/>
        </w:rPr>
      </w:pPr>
      <w:r w:rsidRPr="00ED5043">
        <w:rPr>
          <w:rFonts w:ascii="Palatino Linotype" w:hAnsi="Palatino Linotype"/>
          <w:i/>
          <w:color w:val="000000" w:themeColor="text1"/>
        </w:rPr>
        <w:t>XVIII. Mantener al corriente el escalafón del magisterio y crear un sistema de estímulos y recompensas a la labor docente.</w:t>
      </w:r>
    </w:p>
    <w:p w:rsidR="00986CDE" w:rsidRPr="00ED5043" w:rsidRDefault="00986CDE" w:rsidP="00E942F1">
      <w:pPr>
        <w:spacing w:line="360" w:lineRule="auto"/>
        <w:ind w:left="426" w:right="474"/>
        <w:contextualSpacing/>
        <w:jc w:val="both"/>
        <w:rPr>
          <w:rFonts w:ascii="Palatino Linotype" w:hAnsi="Palatino Linotype"/>
          <w:i/>
          <w:color w:val="000000" w:themeColor="text1"/>
        </w:rPr>
      </w:pPr>
      <w:r w:rsidRPr="00ED5043">
        <w:rPr>
          <w:rFonts w:ascii="Palatino Linotype" w:hAnsi="Palatino Linotype"/>
          <w:i/>
          <w:color w:val="000000" w:themeColor="text1"/>
        </w:rPr>
        <w:t>XIX. Administrar los asilos e instituciones de beneficencia pública del Gobierno del Estado.</w:t>
      </w:r>
    </w:p>
    <w:p w:rsidR="00986CDE" w:rsidRPr="00ED5043" w:rsidRDefault="00986CDE" w:rsidP="00E942F1">
      <w:pPr>
        <w:spacing w:line="360" w:lineRule="auto"/>
        <w:ind w:left="426" w:right="474"/>
        <w:contextualSpacing/>
        <w:jc w:val="both"/>
        <w:rPr>
          <w:rFonts w:ascii="Palatino Linotype" w:hAnsi="Palatino Linotype"/>
          <w:i/>
          <w:color w:val="000000" w:themeColor="text1"/>
        </w:rPr>
      </w:pPr>
      <w:r w:rsidRPr="00ED5043">
        <w:rPr>
          <w:rFonts w:ascii="Palatino Linotype" w:hAnsi="Palatino Linotype"/>
          <w:i/>
          <w:color w:val="000000" w:themeColor="text1"/>
        </w:rPr>
        <w:t>XX. Coordinar con las autoridades competentes la realización de campañas para prevenir y atacar la farmacodependencia y el alcoholismo.</w:t>
      </w:r>
    </w:p>
    <w:p w:rsidR="00986CDE" w:rsidRPr="00ED5043" w:rsidRDefault="00986CDE" w:rsidP="00E942F1">
      <w:pPr>
        <w:spacing w:line="360" w:lineRule="auto"/>
        <w:ind w:left="426" w:right="474"/>
        <w:contextualSpacing/>
        <w:jc w:val="both"/>
        <w:rPr>
          <w:rFonts w:ascii="Palatino Linotype" w:hAnsi="Palatino Linotype"/>
          <w:i/>
          <w:color w:val="000000" w:themeColor="text1"/>
        </w:rPr>
      </w:pPr>
      <w:r w:rsidRPr="00ED5043">
        <w:rPr>
          <w:rFonts w:ascii="Palatino Linotype" w:hAnsi="Palatino Linotype"/>
          <w:i/>
          <w:color w:val="000000" w:themeColor="text1"/>
        </w:rPr>
        <w:t>XXI. Proteger, mantener y acrecentar el patrimonio artístico e histórico de la entidad.</w:t>
      </w:r>
    </w:p>
    <w:p w:rsidR="00986CDE" w:rsidRPr="00ED5043" w:rsidRDefault="00986CDE" w:rsidP="00E942F1">
      <w:pPr>
        <w:spacing w:line="360" w:lineRule="auto"/>
        <w:ind w:left="426" w:right="474"/>
        <w:contextualSpacing/>
        <w:jc w:val="both"/>
        <w:rPr>
          <w:rFonts w:ascii="Palatino Linotype" w:hAnsi="Palatino Linotype"/>
          <w:i/>
          <w:color w:val="000000" w:themeColor="text1"/>
        </w:rPr>
      </w:pPr>
      <w:r w:rsidRPr="00ED5043">
        <w:rPr>
          <w:rFonts w:ascii="Palatino Linotype" w:hAnsi="Palatino Linotype"/>
          <w:i/>
          <w:color w:val="000000" w:themeColor="text1"/>
        </w:rPr>
        <w:lastRenderedPageBreak/>
        <w:t>XXII. Establecer los criterios educativos y culturales en la producción radiofónica y televisiva del Gobierno del Estado.</w:t>
      </w:r>
    </w:p>
    <w:p w:rsidR="00986CDE" w:rsidRPr="00ED5043" w:rsidRDefault="00986CDE" w:rsidP="00E942F1">
      <w:pPr>
        <w:spacing w:line="360" w:lineRule="auto"/>
        <w:ind w:left="426" w:right="474"/>
        <w:contextualSpacing/>
        <w:jc w:val="both"/>
        <w:rPr>
          <w:rFonts w:ascii="Palatino Linotype" w:hAnsi="Palatino Linotype"/>
          <w:i/>
          <w:color w:val="000000" w:themeColor="text1"/>
        </w:rPr>
      </w:pPr>
      <w:r w:rsidRPr="00ED5043">
        <w:rPr>
          <w:rFonts w:ascii="Palatino Linotype" w:hAnsi="Palatino Linotype"/>
          <w:i/>
          <w:color w:val="000000" w:themeColor="text1"/>
        </w:rPr>
        <w:t>XXIII. Coordinar, organizar y fomentar la enseñanza y la práctica de los deportes en el Estado, así como la participación en torneos y justas deportivas nacionales y extranjeras.</w:t>
      </w:r>
    </w:p>
    <w:p w:rsidR="00986CDE" w:rsidRPr="00ED5043" w:rsidRDefault="00986CDE" w:rsidP="00E942F1">
      <w:pPr>
        <w:spacing w:line="360" w:lineRule="auto"/>
        <w:ind w:left="426" w:right="474"/>
        <w:contextualSpacing/>
        <w:jc w:val="both"/>
        <w:rPr>
          <w:rFonts w:ascii="Palatino Linotype" w:hAnsi="Palatino Linotype"/>
          <w:i/>
          <w:color w:val="000000" w:themeColor="text1"/>
        </w:rPr>
      </w:pPr>
      <w:r w:rsidRPr="00ED5043">
        <w:rPr>
          <w:rFonts w:ascii="Palatino Linotype" w:hAnsi="Palatino Linotype"/>
          <w:i/>
          <w:color w:val="000000" w:themeColor="text1"/>
        </w:rPr>
        <w:t>XXIV. Establecer, promover y fomentar los planes y programas educativos, material didáctico y libros de texto locales, con perspectiva de género, así como las políticas para prevenir y eliminar actos de discriminación.</w:t>
      </w:r>
    </w:p>
    <w:p w:rsidR="00986CDE" w:rsidRPr="00ED5043" w:rsidRDefault="00986CDE" w:rsidP="00E942F1">
      <w:pPr>
        <w:spacing w:line="360" w:lineRule="auto"/>
        <w:ind w:left="426" w:right="474"/>
        <w:contextualSpacing/>
        <w:jc w:val="both"/>
        <w:rPr>
          <w:rFonts w:ascii="Palatino Linotype" w:hAnsi="Palatino Linotype"/>
          <w:i/>
          <w:color w:val="000000" w:themeColor="text1"/>
        </w:rPr>
      </w:pPr>
      <w:r w:rsidRPr="00ED5043">
        <w:rPr>
          <w:rFonts w:ascii="Palatino Linotype" w:hAnsi="Palatino Linotype"/>
          <w:i/>
          <w:color w:val="000000" w:themeColor="text1"/>
        </w:rPr>
        <w:t xml:space="preserve">XXV. </w:t>
      </w:r>
      <w:r w:rsidRPr="00ED5043">
        <w:rPr>
          <w:rFonts w:ascii="Palatino Linotype" w:hAnsi="Palatino Linotype"/>
          <w:b/>
          <w:i/>
          <w:color w:val="000000" w:themeColor="text1"/>
        </w:rPr>
        <w:t>Fomentar en su esfera de competencia la sana alimentación y activación física de la población escolar del sistema educativo del Estado de México, con especial énfasis en el cuidado de los alimentos que se expenden en las escuelas públicas y privadas de educación básica, aplicando la reglamentación conducente. La Secretaría de Educación se coordinará con la Secretaría de Salud y demás dependencias y organismos que tengan intervención en la materia, pudiendo establecer los convenios respectivos con los municipios de la Entidad.</w:t>
      </w:r>
    </w:p>
    <w:p w:rsidR="00986CDE" w:rsidRPr="00ED5043" w:rsidRDefault="00986CDE" w:rsidP="00E942F1">
      <w:pPr>
        <w:spacing w:line="360" w:lineRule="auto"/>
        <w:ind w:left="426" w:right="474"/>
        <w:contextualSpacing/>
        <w:jc w:val="both"/>
        <w:rPr>
          <w:rFonts w:ascii="Palatino Linotype" w:hAnsi="Palatino Linotype"/>
          <w:i/>
          <w:color w:val="000000" w:themeColor="text1"/>
        </w:rPr>
      </w:pPr>
      <w:r w:rsidRPr="00ED5043">
        <w:rPr>
          <w:rFonts w:ascii="Palatino Linotype" w:hAnsi="Palatino Linotype"/>
          <w:i/>
          <w:color w:val="000000" w:themeColor="text1"/>
        </w:rPr>
        <w:t>XXVI. Promover la transformación de las guarderías y de las escuelas del sistema tradicional por turno, en guarderías y escuelas de tiempo completo, según población objetivo, cuando lo permitan la capacitación del personal docente, las condiciones presupuestales y la infraestructura física educativa.</w:t>
      </w:r>
    </w:p>
    <w:p w:rsidR="00986CDE" w:rsidRPr="00ED5043" w:rsidRDefault="00986CDE" w:rsidP="00E942F1">
      <w:pPr>
        <w:spacing w:line="360" w:lineRule="auto"/>
        <w:ind w:left="426" w:right="474"/>
        <w:contextualSpacing/>
        <w:jc w:val="both"/>
        <w:rPr>
          <w:rFonts w:ascii="Palatino Linotype" w:hAnsi="Palatino Linotype"/>
          <w:i/>
          <w:color w:val="000000" w:themeColor="text1"/>
        </w:rPr>
      </w:pPr>
      <w:r w:rsidRPr="00ED5043">
        <w:rPr>
          <w:rFonts w:ascii="Palatino Linotype" w:hAnsi="Palatino Linotype"/>
          <w:i/>
          <w:color w:val="000000" w:themeColor="text1"/>
        </w:rPr>
        <w:t>XXVII. Las demás que señalen las leyes y reglamentos vigentes en el Estado.”</w:t>
      </w:r>
    </w:p>
    <w:p w:rsidR="00986CDE" w:rsidRPr="00ED5043" w:rsidRDefault="00986CDE" w:rsidP="00E942F1">
      <w:pPr>
        <w:spacing w:line="360" w:lineRule="auto"/>
        <w:contextualSpacing/>
        <w:jc w:val="both"/>
        <w:rPr>
          <w:rFonts w:ascii="Palatino Linotype" w:hAnsi="Palatino Linotype"/>
          <w:color w:val="000000" w:themeColor="text1"/>
        </w:rPr>
      </w:pPr>
    </w:p>
    <w:p w:rsidR="00796082" w:rsidRPr="00ED5043" w:rsidRDefault="00796082" w:rsidP="00E942F1">
      <w:pPr>
        <w:numPr>
          <w:ilvl w:val="0"/>
          <w:numId w:val="15"/>
        </w:numPr>
        <w:spacing w:line="360" w:lineRule="auto"/>
        <w:ind w:left="0" w:firstLine="0"/>
        <w:contextualSpacing/>
        <w:jc w:val="both"/>
        <w:rPr>
          <w:rFonts w:ascii="Palatino Linotype" w:hAnsi="Palatino Linotype"/>
          <w:color w:val="000000" w:themeColor="text1"/>
        </w:rPr>
      </w:pPr>
      <w:r w:rsidRPr="00ED5043">
        <w:rPr>
          <w:rFonts w:ascii="Palatino Linotype" w:hAnsi="Palatino Linotype"/>
          <w:color w:val="000000" w:themeColor="text1"/>
        </w:rPr>
        <w:t xml:space="preserve">Como se observa, dentro de sus facultades, ciertamente se desprende la de fomentar la sana alimentación; empero, los desayunos calientes y fríos que señala el </w:t>
      </w:r>
      <w:r w:rsidRPr="00ED5043">
        <w:rPr>
          <w:rFonts w:ascii="Palatino Linotype" w:hAnsi="Palatino Linotype"/>
          <w:color w:val="000000" w:themeColor="text1"/>
        </w:rPr>
        <w:lastRenderedPageBreak/>
        <w:t xml:space="preserve">ahora </w:t>
      </w:r>
      <w:r w:rsidRPr="00ED5043">
        <w:rPr>
          <w:rFonts w:ascii="Palatino Linotype" w:hAnsi="Palatino Linotype"/>
          <w:b/>
          <w:color w:val="000000" w:themeColor="text1"/>
        </w:rPr>
        <w:t>RECURRENTE</w:t>
      </w:r>
      <w:r w:rsidRPr="00ED5043">
        <w:rPr>
          <w:rFonts w:ascii="Palatino Linotype" w:hAnsi="Palatino Linotype"/>
          <w:color w:val="000000" w:themeColor="text1"/>
        </w:rPr>
        <w:t xml:space="preserve">, pertenecen al programa de Desarrollo Social EDOMÉX: Nutrición Escolar, </w:t>
      </w:r>
      <w:r w:rsidR="00C17A27" w:rsidRPr="00ED5043">
        <w:rPr>
          <w:rFonts w:ascii="Palatino Linotype" w:hAnsi="Palatino Linotype"/>
          <w:color w:val="000000" w:themeColor="text1"/>
        </w:rPr>
        <w:t xml:space="preserve">que </w:t>
      </w:r>
      <w:r w:rsidRPr="00ED5043">
        <w:rPr>
          <w:rFonts w:ascii="Palatino Linotype" w:hAnsi="Palatino Linotype"/>
          <w:color w:val="000000" w:themeColor="text1"/>
        </w:rPr>
        <w:t>tiene como propósito disminuir la inseguridad alimentaria de las niñas, niños y adolescentes que, de acuerdo con la Evaluación del Estado de Nutrición, se detecten con malnutrición o en riesgo de padecerla, que asistan a planteles públicos de educación básica, entregándose desayunos escolares fríos y calientes</w:t>
      </w:r>
      <w:r w:rsidR="001F587B" w:rsidRPr="00ED5043">
        <w:rPr>
          <w:rFonts w:ascii="Palatino Linotype" w:hAnsi="Palatino Linotype"/>
          <w:color w:val="000000" w:themeColor="text1"/>
        </w:rPr>
        <w:t>, como se desprende de las reglas de operación del Programa, a saber:</w:t>
      </w:r>
    </w:p>
    <w:p w:rsidR="00284653" w:rsidRPr="00ED5043" w:rsidRDefault="00284653" w:rsidP="00284653">
      <w:pPr>
        <w:spacing w:line="360" w:lineRule="auto"/>
        <w:contextualSpacing/>
        <w:jc w:val="both"/>
        <w:rPr>
          <w:rFonts w:ascii="Palatino Linotype" w:hAnsi="Palatino Linotype"/>
          <w:color w:val="000000" w:themeColor="text1"/>
        </w:rPr>
      </w:pPr>
    </w:p>
    <w:p w:rsidR="00796082" w:rsidRPr="00ED5043" w:rsidRDefault="001F587B" w:rsidP="00E942F1">
      <w:pPr>
        <w:spacing w:line="360" w:lineRule="auto"/>
        <w:contextualSpacing/>
        <w:jc w:val="both"/>
        <w:rPr>
          <w:rFonts w:ascii="Palatino Linotype" w:hAnsi="Palatino Linotype"/>
          <w:color w:val="000000" w:themeColor="text1"/>
        </w:rPr>
      </w:pPr>
      <w:r w:rsidRPr="00ED5043">
        <w:rPr>
          <w:rFonts w:ascii="Palatino Linotype" w:hAnsi="Palatino Linotype"/>
          <w:noProof/>
          <w:color w:val="000000" w:themeColor="text1"/>
          <w:lang w:val="es-MX" w:eastAsia="es-MX"/>
        </w:rPr>
        <w:drawing>
          <wp:inline distT="0" distB="0" distL="0" distR="0" wp14:anchorId="6BE31D53" wp14:editId="40CBD54D">
            <wp:extent cx="5612130" cy="2975610"/>
            <wp:effectExtent l="19050" t="19050" r="26670" b="152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975610"/>
                    </a:xfrm>
                    <a:prstGeom prst="rect">
                      <a:avLst/>
                    </a:prstGeom>
                    <a:ln>
                      <a:solidFill>
                        <a:schemeClr val="tx1"/>
                      </a:solidFill>
                    </a:ln>
                  </pic:spPr>
                </pic:pic>
              </a:graphicData>
            </a:graphic>
          </wp:inline>
        </w:drawing>
      </w:r>
    </w:p>
    <w:p w:rsidR="001F587B" w:rsidRPr="00ED5043" w:rsidRDefault="001F587B" w:rsidP="00E942F1">
      <w:pPr>
        <w:spacing w:line="360" w:lineRule="auto"/>
        <w:contextualSpacing/>
        <w:jc w:val="both"/>
        <w:rPr>
          <w:rFonts w:ascii="Palatino Linotype" w:hAnsi="Palatino Linotype"/>
          <w:color w:val="000000" w:themeColor="text1"/>
        </w:rPr>
      </w:pPr>
    </w:p>
    <w:p w:rsidR="00796082" w:rsidRPr="00ED5043" w:rsidRDefault="004E6A2B" w:rsidP="00E942F1">
      <w:pPr>
        <w:numPr>
          <w:ilvl w:val="0"/>
          <w:numId w:val="15"/>
        </w:numPr>
        <w:spacing w:line="360" w:lineRule="auto"/>
        <w:ind w:left="0" w:firstLine="0"/>
        <w:contextualSpacing/>
        <w:jc w:val="both"/>
        <w:rPr>
          <w:rFonts w:ascii="Palatino Linotype" w:hAnsi="Palatino Linotype"/>
          <w:color w:val="000000" w:themeColor="text1"/>
        </w:rPr>
      </w:pPr>
      <w:r w:rsidRPr="00ED5043">
        <w:rPr>
          <w:rFonts w:ascii="Palatino Linotype" w:hAnsi="Palatino Linotype"/>
          <w:color w:val="000000" w:themeColor="text1"/>
        </w:rPr>
        <w:t xml:space="preserve">No obstante, como tuvo a bien señalar el </w:t>
      </w:r>
      <w:r w:rsidRPr="00ED5043">
        <w:rPr>
          <w:rFonts w:ascii="Palatino Linotype" w:hAnsi="Palatino Linotype"/>
          <w:b/>
          <w:color w:val="000000" w:themeColor="text1"/>
        </w:rPr>
        <w:t>SUJETO OBLIGADO</w:t>
      </w:r>
      <w:r w:rsidR="00C17A27" w:rsidRPr="00ED5043">
        <w:rPr>
          <w:rFonts w:ascii="Palatino Linotype" w:hAnsi="Palatino Linotype"/>
          <w:b/>
          <w:color w:val="000000" w:themeColor="text1"/>
        </w:rPr>
        <w:t>,</w:t>
      </w:r>
      <w:r w:rsidRPr="00ED5043">
        <w:rPr>
          <w:rFonts w:ascii="Palatino Linotype" w:hAnsi="Palatino Linotype"/>
          <w:color w:val="000000" w:themeColor="text1"/>
        </w:rPr>
        <w:t xml:space="preserve"> en su respuesta e informe justificado, corresponde a un sujeto obligado diverso, atender la solicitud de información por ser el Sistema para el Desarrollo Integral de la Familia del Estado de México (DIFEM) el ente que de acuerdo a las reglas de operación de programa en cita, se encarga </w:t>
      </w:r>
      <w:r w:rsidR="00284653" w:rsidRPr="00ED5043">
        <w:rPr>
          <w:rFonts w:ascii="Palatino Linotype" w:hAnsi="Palatino Linotype"/>
          <w:color w:val="000000" w:themeColor="text1"/>
        </w:rPr>
        <w:t xml:space="preserve">como instancia ejecutora, para </w:t>
      </w:r>
      <w:r w:rsidRPr="00ED5043">
        <w:rPr>
          <w:rFonts w:ascii="Palatino Linotype" w:hAnsi="Palatino Linotype"/>
          <w:color w:val="000000" w:themeColor="text1"/>
        </w:rPr>
        <w:t xml:space="preserve"> integrar y distribuir los desayunos</w:t>
      </w:r>
      <w:r w:rsidR="00284653" w:rsidRPr="00ED5043">
        <w:rPr>
          <w:rFonts w:ascii="Palatino Linotype" w:hAnsi="Palatino Linotype"/>
          <w:color w:val="000000" w:themeColor="text1"/>
        </w:rPr>
        <w:t xml:space="preserve"> escolares</w:t>
      </w:r>
      <w:r w:rsidR="001F587B" w:rsidRPr="00ED5043">
        <w:rPr>
          <w:rFonts w:ascii="Palatino Linotype" w:hAnsi="Palatino Linotype"/>
          <w:color w:val="000000" w:themeColor="text1"/>
        </w:rPr>
        <w:t>, como se observa:</w:t>
      </w:r>
    </w:p>
    <w:p w:rsidR="001F587B" w:rsidRPr="00ED5043" w:rsidRDefault="001F587B" w:rsidP="00E942F1">
      <w:pPr>
        <w:spacing w:line="360" w:lineRule="auto"/>
        <w:contextualSpacing/>
        <w:jc w:val="both"/>
        <w:rPr>
          <w:rFonts w:ascii="Palatino Linotype" w:hAnsi="Palatino Linotype"/>
          <w:color w:val="000000" w:themeColor="text1"/>
        </w:rPr>
      </w:pPr>
      <w:r w:rsidRPr="00ED5043">
        <w:rPr>
          <w:rFonts w:ascii="Palatino Linotype" w:hAnsi="Palatino Linotype"/>
          <w:noProof/>
          <w:color w:val="000000" w:themeColor="text1"/>
          <w:lang w:val="es-MX" w:eastAsia="es-MX"/>
        </w:rPr>
        <w:lastRenderedPageBreak/>
        <w:drawing>
          <wp:inline distT="0" distB="0" distL="0" distR="0" wp14:anchorId="489B889D" wp14:editId="56659CB2">
            <wp:extent cx="5612130" cy="2267585"/>
            <wp:effectExtent l="19050" t="19050" r="26670" b="184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267585"/>
                    </a:xfrm>
                    <a:prstGeom prst="rect">
                      <a:avLst/>
                    </a:prstGeom>
                    <a:ln>
                      <a:solidFill>
                        <a:schemeClr val="tx1"/>
                      </a:solidFill>
                    </a:ln>
                  </pic:spPr>
                </pic:pic>
              </a:graphicData>
            </a:graphic>
          </wp:inline>
        </w:drawing>
      </w:r>
    </w:p>
    <w:p w:rsidR="004E6A2B" w:rsidRPr="00ED5043" w:rsidRDefault="004E6A2B" w:rsidP="00E942F1">
      <w:pPr>
        <w:pStyle w:val="Prrafodelista"/>
        <w:spacing w:line="360" w:lineRule="auto"/>
        <w:rPr>
          <w:rFonts w:ascii="Palatino Linotype" w:hAnsi="Palatino Linotype"/>
          <w:color w:val="000000" w:themeColor="text1"/>
        </w:rPr>
      </w:pPr>
    </w:p>
    <w:p w:rsidR="004E6A2B" w:rsidRPr="00ED5043" w:rsidRDefault="004E6A2B" w:rsidP="00E942F1">
      <w:pPr>
        <w:numPr>
          <w:ilvl w:val="0"/>
          <w:numId w:val="15"/>
        </w:numPr>
        <w:spacing w:line="360" w:lineRule="auto"/>
        <w:ind w:left="0" w:firstLine="0"/>
        <w:contextualSpacing/>
        <w:jc w:val="both"/>
        <w:rPr>
          <w:rFonts w:ascii="Palatino Linotype" w:hAnsi="Palatino Linotype"/>
          <w:color w:val="000000" w:themeColor="text1"/>
        </w:rPr>
      </w:pPr>
      <w:r w:rsidRPr="00ED5043">
        <w:rPr>
          <w:rFonts w:ascii="Palatino Linotype" w:hAnsi="Palatino Linotype"/>
          <w:color w:val="000000" w:themeColor="text1"/>
        </w:rPr>
        <w:t xml:space="preserve">En ese mismo contexto, también </w:t>
      </w:r>
      <w:r w:rsidR="001F587B" w:rsidRPr="00ED5043">
        <w:rPr>
          <w:rFonts w:ascii="Palatino Linotype" w:hAnsi="Palatino Linotype"/>
          <w:color w:val="000000" w:themeColor="text1"/>
        </w:rPr>
        <w:t>se desprende que el costo de dichos apoyos</w:t>
      </w:r>
      <w:r w:rsidR="00284653" w:rsidRPr="00ED5043">
        <w:rPr>
          <w:rFonts w:ascii="Palatino Linotype" w:hAnsi="Palatino Linotype"/>
          <w:color w:val="000000" w:themeColor="text1"/>
        </w:rPr>
        <w:t>,</w:t>
      </w:r>
      <w:r w:rsidR="001F587B" w:rsidRPr="00ED5043">
        <w:rPr>
          <w:rFonts w:ascii="Palatino Linotype" w:hAnsi="Palatino Linotype"/>
          <w:color w:val="000000" w:themeColor="text1"/>
        </w:rPr>
        <w:t xml:space="preserve"> corresponde</w:t>
      </w:r>
      <w:r w:rsidR="00284653" w:rsidRPr="00ED5043">
        <w:rPr>
          <w:rFonts w:ascii="Palatino Linotype" w:hAnsi="Palatino Linotype"/>
          <w:color w:val="000000" w:themeColor="text1"/>
        </w:rPr>
        <w:t>n</w:t>
      </w:r>
      <w:r w:rsidR="001F587B" w:rsidRPr="00ED5043">
        <w:rPr>
          <w:rFonts w:ascii="Palatino Linotype" w:hAnsi="Palatino Linotype"/>
          <w:color w:val="000000" w:themeColor="text1"/>
        </w:rPr>
        <w:t xml:space="preserve"> al Gobierno Estatal a través del DIFEM, como se observa:</w:t>
      </w:r>
    </w:p>
    <w:p w:rsidR="001F587B" w:rsidRPr="00ED5043" w:rsidRDefault="001F587B" w:rsidP="00E942F1">
      <w:pPr>
        <w:spacing w:line="360" w:lineRule="auto"/>
        <w:contextualSpacing/>
        <w:jc w:val="both"/>
        <w:rPr>
          <w:rFonts w:ascii="Palatino Linotype" w:hAnsi="Palatino Linotype"/>
          <w:color w:val="000000" w:themeColor="text1"/>
        </w:rPr>
      </w:pPr>
      <w:r w:rsidRPr="00ED5043">
        <w:rPr>
          <w:rFonts w:ascii="Palatino Linotype" w:hAnsi="Palatino Linotype"/>
          <w:noProof/>
          <w:color w:val="000000" w:themeColor="text1"/>
          <w:lang w:val="es-MX" w:eastAsia="es-MX"/>
        </w:rPr>
        <w:drawing>
          <wp:inline distT="0" distB="0" distL="0" distR="0" wp14:anchorId="4E5E1237" wp14:editId="6E2C84FF">
            <wp:extent cx="5612130" cy="975360"/>
            <wp:effectExtent l="19050" t="19050" r="26670" b="152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975360"/>
                    </a:xfrm>
                    <a:prstGeom prst="rect">
                      <a:avLst/>
                    </a:prstGeom>
                    <a:ln>
                      <a:solidFill>
                        <a:schemeClr val="tx1"/>
                      </a:solidFill>
                    </a:ln>
                  </pic:spPr>
                </pic:pic>
              </a:graphicData>
            </a:graphic>
          </wp:inline>
        </w:drawing>
      </w:r>
    </w:p>
    <w:p w:rsidR="004E6A2B" w:rsidRPr="00ED5043" w:rsidRDefault="004E6A2B" w:rsidP="00E942F1">
      <w:pPr>
        <w:pStyle w:val="Prrafodelista"/>
        <w:spacing w:line="360" w:lineRule="auto"/>
        <w:rPr>
          <w:rFonts w:ascii="Palatino Linotype" w:hAnsi="Palatino Linotype"/>
          <w:color w:val="000000" w:themeColor="text1"/>
        </w:rPr>
      </w:pPr>
    </w:p>
    <w:p w:rsidR="004E6A2B" w:rsidRPr="00ED5043" w:rsidRDefault="001F587B" w:rsidP="00E942F1">
      <w:pPr>
        <w:numPr>
          <w:ilvl w:val="0"/>
          <w:numId w:val="15"/>
        </w:numPr>
        <w:spacing w:line="360" w:lineRule="auto"/>
        <w:ind w:left="0" w:firstLine="0"/>
        <w:contextualSpacing/>
        <w:jc w:val="both"/>
        <w:rPr>
          <w:rFonts w:ascii="Palatino Linotype" w:hAnsi="Palatino Linotype"/>
          <w:color w:val="000000" w:themeColor="text1"/>
        </w:rPr>
      </w:pPr>
      <w:r w:rsidRPr="00ED5043">
        <w:rPr>
          <w:rFonts w:ascii="Palatino Linotype" w:hAnsi="Palatino Linotype"/>
          <w:color w:val="000000" w:themeColor="text1"/>
        </w:rPr>
        <w:t xml:space="preserve">Si bien es cierto, existen diversos organismos que reciben los apoyos, como manifiesta el solicitante en su motivo de inconformidad, obedece a que el Programa de referencia </w:t>
      </w:r>
      <w:r w:rsidR="007C3F12" w:rsidRPr="00ED5043">
        <w:rPr>
          <w:rFonts w:ascii="Palatino Linotype" w:hAnsi="Palatino Linotype"/>
          <w:color w:val="000000" w:themeColor="text1"/>
        </w:rPr>
        <w:t>puede tener convenios diversos como se observa:</w:t>
      </w:r>
    </w:p>
    <w:p w:rsidR="007C3F12" w:rsidRPr="00ED5043" w:rsidRDefault="007C3F12" w:rsidP="00E942F1">
      <w:pPr>
        <w:spacing w:line="360" w:lineRule="auto"/>
        <w:contextualSpacing/>
        <w:jc w:val="both"/>
        <w:rPr>
          <w:rFonts w:ascii="Palatino Linotype" w:hAnsi="Palatino Linotype"/>
          <w:color w:val="000000" w:themeColor="text1"/>
        </w:rPr>
      </w:pPr>
      <w:r w:rsidRPr="00ED5043">
        <w:rPr>
          <w:rFonts w:ascii="Palatino Linotype" w:hAnsi="Palatino Linotype"/>
          <w:noProof/>
          <w:color w:val="000000" w:themeColor="text1"/>
          <w:lang w:val="es-MX" w:eastAsia="es-MX"/>
        </w:rPr>
        <w:drawing>
          <wp:inline distT="0" distB="0" distL="0" distR="0" wp14:anchorId="0C36F322" wp14:editId="399ECAC1">
            <wp:extent cx="5612130" cy="877570"/>
            <wp:effectExtent l="19050" t="19050" r="26670" b="177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877570"/>
                    </a:xfrm>
                    <a:prstGeom prst="rect">
                      <a:avLst/>
                    </a:prstGeom>
                    <a:ln>
                      <a:solidFill>
                        <a:schemeClr val="tx1"/>
                      </a:solidFill>
                    </a:ln>
                  </pic:spPr>
                </pic:pic>
              </a:graphicData>
            </a:graphic>
          </wp:inline>
        </w:drawing>
      </w:r>
    </w:p>
    <w:p w:rsidR="007C3F12" w:rsidRPr="00ED5043" w:rsidRDefault="007C3F12" w:rsidP="00E942F1">
      <w:pPr>
        <w:spacing w:line="360" w:lineRule="auto"/>
        <w:contextualSpacing/>
        <w:jc w:val="both"/>
        <w:rPr>
          <w:rFonts w:ascii="Palatino Linotype" w:hAnsi="Palatino Linotype"/>
          <w:color w:val="000000" w:themeColor="text1"/>
        </w:rPr>
      </w:pPr>
    </w:p>
    <w:p w:rsidR="00796082" w:rsidRPr="00ED5043" w:rsidRDefault="007C3F12" w:rsidP="00E942F1">
      <w:pPr>
        <w:numPr>
          <w:ilvl w:val="0"/>
          <w:numId w:val="15"/>
        </w:numPr>
        <w:spacing w:line="360" w:lineRule="auto"/>
        <w:ind w:left="0" w:firstLine="0"/>
        <w:contextualSpacing/>
        <w:jc w:val="both"/>
        <w:rPr>
          <w:rFonts w:ascii="Palatino Linotype" w:hAnsi="Palatino Linotype"/>
          <w:color w:val="000000" w:themeColor="text1"/>
        </w:rPr>
      </w:pPr>
      <w:r w:rsidRPr="00ED5043">
        <w:rPr>
          <w:rFonts w:ascii="Palatino Linotype" w:hAnsi="Palatino Linotype"/>
          <w:color w:val="000000" w:themeColor="text1"/>
        </w:rPr>
        <w:t xml:space="preserve">Lo anterior, no implica que los organismos o instituciones que reciben los apoyos, generen, posean o administren los expedientes de adquisiciones, por tal </w:t>
      </w:r>
      <w:r w:rsidRPr="00ED5043">
        <w:rPr>
          <w:rFonts w:ascii="Palatino Linotype" w:hAnsi="Palatino Linotype"/>
          <w:color w:val="000000" w:themeColor="text1"/>
        </w:rPr>
        <w:lastRenderedPageBreak/>
        <w:t xml:space="preserve">motivo es que se estima procedente la respuesta inicialmente emitida. En ese contexto señalar que lo </w:t>
      </w:r>
      <w:r w:rsidR="00284653" w:rsidRPr="00ED5043">
        <w:rPr>
          <w:rFonts w:ascii="Palatino Linotype" w:hAnsi="Palatino Linotype"/>
          <w:color w:val="000000" w:themeColor="text1"/>
        </w:rPr>
        <w:t xml:space="preserve">también </w:t>
      </w:r>
      <w:r w:rsidRPr="00ED5043">
        <w:rPr>
          <w:rFonts w:ascii="Palatino Linotype" w:hAnsi="Palatino Linotype"/>
          <w:color w:val="000000" w:themeColor="text1"/>
        </w:rPr>
        <w:t xml:space="preserve">vertido por el </w:t>
      </w:r>
      <w:r w:rsidRPr="00ED5043">
        <w:rPr>
          <w:rFonts w:ascii="Palatino Linotype" w:hAnsi="Palatino Linotype"/>
          <w:b/>
          <w:color w:val="000000" w:themeColor="text1"/>
        </w:rPr>
        <w:t>SUJETO OBLIGADO</w:t>
      </w:r>
      <w:r w:rsidR="00C17A27" w:rsidRPr="00ED5043">
        <w:rPr>
          <w:rFonts w:ascii="Palatino Linotype" w:hAnsi="Palatino Linotype"/>
          <w:b/>
          <w:color w:val="000000" w:themeColor="text1"/>
        </w:rPr>
        <w:t>,</w:t>
      </w:r>
      <w:r w:rsidRPr="00ED5043">
        <w:rPr>
          <w:rFonts w:ascii="Palatino Linotype" w:hAnsi="Palatino Linotype"/>
          <w:color w:val="000000" w:themeColor="text1"/>
        </w:rPr>
        <w:t xml:space="preserve"> relativo a que el DIFEM pone a disposición la información relacionada c</w:t>
      </w:r>
      <w:r w:rsidR="00DB1DDB" w:rsidRPr="00ED5043">
        <w:rPr>
          <w:rFonts w:ascii="Palatino Linotype" w:hAnsi="Palatino Linotype"/>
          <w:color w:val="000000" w:themeColor="text1"/>
        </w:rPr>
        <w:t>on el programa, si consta en las multicitadas reglas, como se aprecia:</w:t>
      </w:r>
    </w:p>
    <w:p w:rsidR="00DB1DDB" w:rsidRPr="00ED5043" w:rsidRDefault="00DB1DDB" w:rsidP="00E942F1">
      <w:pPr>
        <w:spacing w:line="360" w:lineRule="auto"/>
        <w:contextualSpacing/>
        <w:jc w:val="both"/>
        <w:rPr>
          <w:rFonts w:ascii="Palatino Linotype" w:hAnsi="Palatino Linotype"/>
          <w:color w:val="000000" w:themeColor="text1"/>
        </w:rPr>
      </w:pPr>
    </w:p>
    <w:p w:rsidR="00DB1DDB" w:rsidRPr="00ED5043" w:rsidRDefault="00DB1DDB" w:rsidP="00E942F1">
      <w:pPr>
        <w:spacing w:line="360" w:lineRule="auto"/>
        <w:contextualSpacing/>
        <w:jc w:val="both"/>
        <w:rPr>
          <w:rFonts w:ascii="Palatino Linotype" w:hAnsi="Palatino Linotype"/>
          <w:color w:val="000000" w:themeColor="text1"/>
        </w:rPr>
      </w:pPr>
      <w:r w:rsidRPr="00ED5043">
        <w:rPr>
          <w:rFonts w:ascii="Palatino Linotype" w:hAnsi="Palatino Linotype"/>
          <w:noProof/>
          <w:color w:val="000000" w:themeColor="text1"/>
          <w:lang w:val="es-MX" w:eastAsia="es-MX"/>
        </w:rPr>
        <w:drawing>
          <wp:inline distT="0" distB="0" distL="0" distR="0" wp14:anchorId="74232DD2" wp14:editId="6B3A8B27">
            <wp:extent cx="5612130" cy="3764280"/>
            <wp:effectExtent l="19050" t="19050" r="26670" b="266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764280"/>
                    </a:xfrm>
                    <a:prstGeom prst="rect">
                      <a:avLst/>
                    </a:prstGeom>
                    <a:ln>
                      <a:solidFill>
                        <a:schemeClr val="tx1"/>
                      </a:solidFill>
                    </a:ln>
                  </pic:spPr>
                </pic:pic>
              </a:graphicData>
            </a:graphic>
          </wp:inline>
        </w:drawing>
      </w:r>
    </w:p>
    <w:p w:rsidR="00DB1DDB" w:rsidRPr="00ED5043" w:rsidRDefault="00DB1DDB" w:rsidP="00E942F1">
      <w:pPr>
        <w:spacing w:line="360" w:lineRule="auto"/>
        <w:contextualSpacing/>
        <w:jc w:val="both"/>
        <w:rPr>
          <w:rFonts w:ascii="Palatino Linotype" w:hAnsi="Palatino Linotype"/>
          <w:color w:val="000000" w:themeColor="text1"/>
        </w:rPr>
      </w:pPr>
      <w:r w:rsidRPr="00ED5043">
        <w:rPr>
          <w:rFonts w:ascii="Palatino Linotype" w:hAnsi="Palatino Linotype"/>
          <w:noProof/>
          <w:color w:val="000000" w:themeColor="text1"/>
          <w:lang w:val="es-MX" w:eastAsia="es-MX"/>
        </w:rPr>
        <w:lastRenderedPageBreak/>
        <w:drawing>
          <wp:inline distT="0" distB="0" distL="0" distR="0" wp14:anchorId="2878E6BE" wp14:editId="482D7130">
            <wp:extent cx="5612130" cy="3379470"/>
            <wp:effectExtent l="19050" t="19050" r="26670" b="1143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379470"/>
                    </a:xfrm>
                    <a:prstGeom prst="rect">
                      <a:avLst/>
                    </a:prstGeom>
                    <a:ln>
                      <a:solidFill>
                        <a:schemeClr val="tx1"/>
                      </a:solidFill>
                    </a:ln>
                  </pic:spPr>
                </pic:pic>
              </a:graphicData>
            </a:graphic>
          </wp:inline>
        </w:drawing>
      </w:r>
    </w:p>
    <w:p w:rsidR="00F61F4B" w:rsidRPr="00ED5043" w:rsidRDefault="00F61F4B" w:rsidP="00E942F1">
      <w:pPr>
        <w:spacing w:line="360" w:lineRule="auto"/>
        <w:contextualSpacing/>
        <w:jc w:val="both"/>
        <w:rPr>
          <w:rFonts w:ascii="Palatino Linotype" w:hAnsi="Palatino Linotype"/>
          <w:color w:val="000000" w:themeColor="text1"/>
        </w:rPr>
      </w:pPr>
      <w:bookmarkStart w:id="144" w:name="_Toc504500693"/>
      <w:bookmarkStart w:id="145" w:name="_Toc534742545"/>
      <w:bookmarkStart w:id="146" w:name="_Toc2248738"/>
      <w:bookmarkStart w:id="147" w:name="_Toc34819440"/>
      <w:bookmarkStart w:id="148" w:name="_Toc51259595"/>
      <w:bookmarkStart w:id="149" w:name="_Toc83128595"/>
    </w:p>
    <w:p w:rsidR="00E942F1" w:rsidRPr="00ED5043" w:rsidRDefault="00E942F1" w:rsidP="00E942F1">
      <w:pPr>
        <w:numPr>
          <w:ilvl w:val="0"/>
          <w:numId w:val="15"/>
        </w:numPr>
        <w:spacing w:line="360" w:lineRule="auto"/>
        <w:ind w:left="0" w:firstLine="0"/>
        <w:contextualSpacing/>
        <w:jc w:val="both"/>
        <w:rPr>
          <w:rFonts w:ascii="Palatino Linotype" w:hAnsi="Palatino Linotype"/>
          <w:color w:val="000000" w:themeColor="text1"/>
        </w:rPr>
      </w:pPr>
      <w:r w:rsidRPr="00ED5043">
        <w:rPr>
          <w:rFonts w:ascii="Palatino Linotype" w:hAnsi="Palatino Linotype"/>
          <w:color w:val="000000"/>
        </w:rPr>
        <w:t>Ahora bien, respecto del lapso temporal en que se declinó la incompetencia total, se advierte que fue de acuerdo al término que establece</w:t>
      </w:r>
      <w:r w:rsidRPr="00ED5043">
        <w:rPr>
          <w:rFonts w:ascii="Palatino Linotype" w:hAnsi="Palatino Linotype"/>
          <w:color w:val="000000" w:themeColor="text1"/>
        </w:rPr>
        <w:t xml:space="preserve"> la Ley de Transparencia y Acceso a la Información Pública del Estado de México y Municipios, a saber:</w:t>
      </w:r>
    </w:p>
    <w:p w:rsidR="00E942F1" w:rsidRPr="00ED5043" w:rsidRDefault="00E942F1" w:rsidP="00E942F1">
      <w:pPr>
        <w:pStyle w:val="Prrafodelista"/>
        <w:spacing w:line="360" w:lineRule="auto"/>
        <w:rPr>
          <w:rFonts w:ascii="Palatino Linotype" w:hAnsi="Palatino Linotype"/>
          <w:color w:val="000000" w:themeColor="text1"/>
        </w:rPr>
      </w:pPr>
    </w:p>
    <w:p w:rsidR="00E942F1" w:rsidRPr="00ED5043" w:rsidRDefault="00E942F1" w:rsidP="00E942F1">
      <w:pPr>
        <w:spacing w:line="360" w:lineRule="auto"/>
        <w:ind w:left="567" w:right="618"/>
        <w:contextualSpacing/>
        <w:jc w:val="both"/>
        <w:rPr>
          <w:rFonts w:ascii="Palatino Linotype" w:hAnsi="Palatino Linotype"/>
          <w:i/>
          <w:color w:val="000000" w:themeColor="text1"/>
        </w:rPr>
      </w:pPr>
      <w:r w:rsidRPr="00ED5043">
        <w:rPr>
          <w:rFonts w:ascii="Palatino Linotype" w:hAnsi="Palatino Linotype"/>
          <w:i/>
          <w:color w:val="000000" w:themeColor="text1"/>
        </w:rPr>
        <w:t xml:space="preserve">“Artículo 167. Cuando las unidades de transparencia </w:t>
      </w:r>
      <w:r w:rsidRPr="00ED5043">
        <w:rPr>
          <w:rFonts w:ascii="Palatino Linotype" w:hAnsi="Palatino Linotype"/>
          <w:b/>
          <w:i/>
          <w:color w:val="000000" w:themeColor="text1"/>
        </w:rPr>
        <w:t>determinen la notoria incompetencia por parte de los sujetos obligados</w:t>
      </w:r>
      <w:r w:rsidRPr="00ED5043">
        <w:rPr>
          <w:rFonts w:ascii="Palatino Linotype" w:hAnsi="Palatino Linotype"/>
          <w:i/>
          <w:color w:val="000000" w:themeColor="text1"/>
        </w:rPr>
        <w:t xml:space="preserve">, dentro del ámbito de aplicación, para atender la solicitud de acceso a la información, </w:t>
      </w:r>
      <w:r w:rsidRPr="00ED5043">
        <w:rPr>
          <w:rFonts w:ascii="Palatino Linotype" w:hAnsi="Palatino Linotype"/>
          <w:b/>
          <w:i/>
          <w:color w:val="000000" w:themeColor="text1"/>
        </w:rPr>
        <w:t>deberán comunicarlo al solicitante, dentro de los tres días hábiles posteriores a la recepción de la solicitud</w:t>
      </w:r>
      <w:r w:rsidRPr="00ED5043">
        <w:rPr>
          <w:rFonts w:ascii="Palatino Linotype" w:hAnsi="Palatino Linotype"/>
          <w:i/>
          <w:color w:val="000000" w:themeColor="text1"/>
        </w:rPr>
        <w:t xml:space="preserve"> y, en su caso orientar al solicitante, el o los sujetos obligados competentes.</w:t>
      </w:r>
    </w:p>
    <w:p w:rsidR="00E942F1" w:rsidRPr="00ED5043" w:rsidRDefault="00E942F1" w:rsidP="00E942F1">
      <w:pPr>
        <w:spacing w:line="360" w:lineRule="auto"/>
        <w:ind w:left="567" w:right="618"/>
        <w:contextualSpacing/>
        <w:jc w:val="both"/>
        <w:rPr>
          <w:rFonts w:ascii="Palatino Linotype" w:hAnsi="Palatino Linotype"/>
          <w:i/>
          <w:color w:val="000000" w:themeColor="text1"/>
        </w:rPr>
      </w:pPr>
      <w:r w:rsidRPr="00ED5043">
        <w:rPr>
          <w:rFonts w:ascii="Palatino Linotype" w:hAnsi="Palatino Linotype"/>
          <w:b/>
          <w:i/>
          <w:color w:val="000000" w:themeColor="text1"/>
          <w:u w:val="single"/>
        </w:rPr>
        <w:lastRenderedPageBreak/>
        <w:t>Si los sujetos obligados son competentes para atender parcialmente la solicitud de acceso a la información, deberá dar respuesta respecto de dicha parte</w:t>
      </w:r>
      <w:r w:rsidRPr="00ED5043">
        <w:rPr>
          <w:rFonts w:ascii="Palatino Linotype" w:hAnsi="Palatino Linotype"/>
          <w:i/>
          <w:color w:val="000000" w:themeColor="text1"/>
        </w:rPr>
        <w:t xml:space="preserve">. </w:t>
      </w:r>
    </w:p>
    <w:p w:rsidR="00E942F1" w:rsidRPr="00ED5043" w:rsidRDefault="00E942F1" w:rsidP="00E942F1">
      <w:pPr>
        <w:spacing w:line="360" w:lineRule="auto"/>
        <w:ind w:left="567" w:right="618"/>
        <w:contextualSpacing/>
        <w:jc w:val="both"/>
        <w:rPr>
          <w:rFonts w:ascii="Palatino Linotype" w:hAnsi="Palatino Linotype"/>
          <w:i/>
          <w:color w:val="000000" w:themeColor="text1"/>
        </w:rPr>
      </w:pPr>
      <w:r w:rsidRPr="00ED5043">
        <w:rPr>
          <w:rFonts w:ascii="Palatino Linotype" w:hAnsi="Palatino Linotype"/>
          <w:i/>
          <w:color w:val="000000" w:themeColor="text1"/>
        </w:rPr>
        <w:t>Respecto de la información sobre la cual es incompetente se procederá conforme lo señala el párrafo anterior.</w:t>
      </w:r>
    </w:p>
    <w:p w:rsidR="00E942F1" w:rsidRPr="00ED5043" w:rsidRDefault="00E942F1" w:rsidP="00E942F1">
      <w:pPr>
        <w:spacing w:line="360" w:lineRule="auto"/>
        <w:ind w:left="567" w:right="618"/>
        <w:contextualSpacing/>
        <w:jc w:val="both"/>
        <w:rPr>
          <w:rFonts w:ascii="Palatino Linotype" w:hAnsi="Palatino Linotype"/>
          <w:i/>
          <w:color w:val="000000" w:themeColor="text1"/>
        </w:rPr>
      </w:pPr>
      <w:r w:rsidRPr="00ED5043">
        <w:rPr>
          <w:rFonts w:ascii="Palatino Linotype" w:hAnsi="Palatino Linotype"/>
          <w:i/>
          <w:color w:val="000000" w:themeColor="text1"/>
        </w:rPr>
        <w:t>Si transcurrido el plazo señalado en el primer párrafo de este artículo, el sujeto obligado no declina la competencia en los términos establecidos, podrá canalizar la solicitud ante el sujeto obligado competente.”</w:t>
      </w:r>
    </w:p>
    <w:p w:rsidR="00E942F1" w:rsidRPr="00ED5043" w:rsidRDefault="00E942F1" w:rsidP="00E942F1">
      <w:pPr>
        <w:spacing w:line="360" w:lineRule="auto"/>
        <w:ind w:left="567" w:right="618"/>
        <w:contextualSpacing/>
        <w:jc w:val="both"/>
        <w:rPr>
          <w:rFonts w:ascii="Palatino Linotype" w:hAnsi="Palatino Linotype"/>
          <w:color w:val="000000" w:themeColor="text1"/>
        </w:rPr>
      </w:pPr>
      <w:r w:rsidRPr="00ED5043">
        <w:rPr>
          <w:rFonts w:ascii="Palatino Linotype" w:hAnsi="Palatino Linotype"/>
          <w:color w:val="000000" w:themeColor="text1"/>
        </w:rPr>
        <w:t>Énfasis añadido</w:t>
      </w:r>
    </w:p>
    <w:p w:rsidR="00E942F1" w:rsidRPr="00ED5043" w:rsidRDefault="00E942F1" w:rsidP="00E942F1">
      <w:pPr>
        <w:spacing w:line="360" w:lineRule="auto"/>
        <w:contextualSpacing/>
        <w:jc w:val="both"/>
        <w:rPr>
          <w:rFonts w:ascii="Palatino Linotype" w:hAnsi="Palatino Linotype"/>
          <w:color w:val="000000" w:themeColor="text1"/>
        </w:rPr>
      </w:pPr>
    </w:p>
    <w:p w:rsidR="00E942F1" w:rsidRPr="00ED5043" w:rsidRDefault="00E942F1" w:rsidP="00E942F1">
      <w:pPr>
        <w:numPr>
          <w:ilvl w:val="0"/>
          <w:numId w:val="15"/>
        </w:numPr>
        <w:spacing w:line="360" w:lineRule="auto"/>
        <w:ind w:left="0" w:firstLine="0"/>
        <w:contextualSpacing/>
        <w:jc w:val="both"/>
        <w:rPr>
          <w:rFonts w:ascii="Palatino Linotype" w:hAnsi="Palatino Linotype"/>
          <w:color w:val="000000" w:themeColor="text1"/>
        </w:rPr>
      </w:pPr>
      <w:r w:rsidRPr="00ED5043">
        <w:rPr>
          <w:rFonts w:ascii="Palatino Linotype" w:hAnsi="Palatino Linotype"/>
          <w:color w:val="000000" w:themeColor="text1"/>
        </w:rPr>
        <w:t>De dicho precepto legal se desprende que cuando se advierta en la solicitud de información una notoria incompetencia total o parcial o como s</w:t>
      </w:r>
      <w:r w:rsidR="00C17A27" w:rsidRPr="00ED5043">
        <w:rPr>
          <w:rFonts w:ascii="Palatino Linotype" w:hAnsi="Palatino Linotype"/>
          <w:color w:val="000000" w:themeColor="text1"/>
        </w:rPr>
        <w:t>e desprende del caso concreto, é</w:t>
      </w:r>
      <w:r w:rsidRPr="00ED5043">
        <w:rPr>
          <w:rFonts w:ascii="Palatino Linotype" w:hAnsi="Palatino Linotype"/>
          <w:color w:val="000000" w:themeColor="text1"/>
        </w:rPr>
        <w:t xml:space="preserve">ste </w:t>
      </w:r>
      <w:r w:rsidR="00C17A27" w:rsidRPr="00ED5043">
        <w:rPr>
          <w:rFonts w:ascii="Palatino Linotype" w:hAnsi="Palatino Linotype"/>
          <w:color w:val="000000" w:themeColor="text1"/>
        </w:rPr>
        <w:t xml:space="preserve">debe </w:t>
      </w:r>
      <w:r w:rsidRPr="00ED5043">
        <w:rPr>
          <w:rFonts w:ascii="Palatino Linotype" w:hAnsi="Palatino Linotype"/>
          <w:color w:val="000000" w:themeColor="text1"/>
        </w:rPr>
        <w:t>comunicarlo al solicitante en un plazo de tres días hábiles posteriores a la interposición de la solicitud de información.</w:t>
      </w:r>
    </w:p>
    <w:p w:rsidR="00E942F1" w:rsidRPr="00ED5043" w:rsidRDefault="00E942F1" w:rsidP="00E942F1">
      <w:pPr>
        <w:spacing w:line="360" w:lineRule="auto"/>
        <w:contextualSpacing/>
        <w:jc w:val="both"/>
        <w:rPr>
          <w:rFonts w:ascii="Palatino Linotype" w:hAnsi="Palatino Linotype"/>
          <w:color w:val="000000" w:themeColor="text1"/>
        </w:rPr>
      </w:pPr>
    </w:p>
    <w:p w:rsidR="00E942F1" w:rsidRPr="00ED5043" w:rsidRDefault="00E942F1" w:rsidP="00E942F1">
      <w:pPr>
        <w:numPr>
          <w:ilvl w:val="0"/>
          <w:numId w:val="15"/>
        </w:numPr>
        <w:spacing w:line="360" w:lineRule="auto"/>
        <w:ind w:left="0" w:firstLine="0"/>
        <w:contextualSpacing/>
        <w:jc w:val="both"/>
        <w:rPr>
          <w:rFonts w:ascii="Palatino Linotype" w:hAnsi="Palatino Linotype"/>
          <w:color w:val="000000" w:themeColor="text1"/>
        </w:rPr>
      </w:pPr>
      <w:r w:rsidRPr="00ED5043">
        <w:rPr>
          <w:rFonts w:ascii="Palatino Linotype" w:hAnsi="Palatino Linotype"/>
          <w:color w:val="000000" w:themeColor="text1"/>
        </w:rPr>
        <w:t xml:space="preserve">En esa tesitura, la solicitud de información fue ingresada el día seis de junio de dos mil veintitrés, por lo que el termino de tres días hábiles correspondió del día siete al nueve de junio de dos mil veintitrés, por lo que si el </w:t>
      </w:r>
      <w:r w:rsidRPr="00ED5043">
        <w:rPr>
          <w:rFonts w:ascii="Palatino Linotype" w:hAnsi="Palatino Linotype"/>
          <w:b/>
          <w:color w:val="000000" w:themeColor="text1"/>
        </w:rPr>
        <w:t>SUJETO OBLIGADO</w:t>
      </w:r>
      <w:r w:rsidR="00C17A27" w:rsidRPr="00ED5043">
        <w:rPr>
          <w:rFonts w:ascii="Palatino Linotype" w:hAnsi="Palatino Linotype"/>
          <w:b/>
          <w:color w:val="000000" w:themeColor="text1"/>
        </w:rPr>
        <w:t>,</w:t>
      </w:r>
      <w:r w:rsidRPr="00ED5043">
        <w:rPr>
          <w:rFonts w:ascii="Palatino Linotype" w:hAnsi="Palatino Linotype"/>
          <w:b/>
          <w:color w:val="000000" w:themeColor="text1"/>
        </w:rPr>
        <w:t xml:space="preserve"> </w:t>
      </w:r>
      <w:r w:rsidRPr="00ED5043">
        <w:rPr>
          <w:rFonts w:ascii="Palatino Linotype" w:hAnsi="Palatino Linotype"/>
          <w:color w:val="000000" w:themeColor="text1"/>
        </w:rPr>
        <w:t xml:space="preserve">comunicó la incompetencia al solicitante el día siete de junio de dos mil veintitrés, por lo que se concluye que se realizó dentro del lapso legalmente establecido para tal efecto, por tanto al haberse cumplido con lo dispuesto por la ley de la materia, no resulta procedente en el presente proveído ordenar al </w:t>
      </w:r>
      <w:r w:rsidRPr="00ED5043">
        <w:rPr>
          <w:rFonts w:ascii="Palatino Linotype" w:hAnsi="Palatino Linotype"/>
          <w:b/>
          <w:color w:val="000000" w:themeColor="text1"/>
        </w:rPr>
        <w:t>SUJETO OBLIGADO</w:t>
      </w:r>
      <w:r w:rsidR="00C17A27" w:rsidRPr="00ED5043">
        <w:rPr>
          <w:rFonts w:ascii="Palatino Linotype" w:hAnsi="Palatino Linotype"/>
          <w:b/>
          <w:color w:val="000000" w:themeColor="text1"/>
        </w:rPr>
        <w:t>,</w:t>
      </w:r>
      <w:r w:rsidRPr="00ED5043">
        <w:rPr>
          <w:rFonts w:ascii="Palatino Linotype" w:hAnsi="Palatino Linotype"/>
          <w:color w:val="000000" w:themeColor="text1"/>
        </w:rPr>
        <w:t xml:space="preserve"> a que genere un Acuerdo de Incompetencia que genere certeza jurídica al solicitante.</w:t>
      </w:r>
    </w:p>
    <w:p w:rsidR="00824E9F" w:rsidRPr="00ED5043" w:rsidRDefault="00824E9F" w:rsidP="00824E9F">
      <w:pPr>
        <w:pStyle w:val="Prrafodelista"/>
        <w:rPr>
          <w:rFonts w:ascii="Palatino Linotype" w:hAnsi="Palatino Linotype"/>
          <w:color w:val="000000" w:themeColor="text1"/>
        </w:rPr>
      </w:pPr>
    </w:p>
    <w:p w:rsidR="00824E9F" w:rsidRPr="00ED5043" w:rsidRDefault="00824E9F" w:rsidP="00E942F1">
      <w:pPr>
        <w:numPr>
          <w:ilvl w:val="0"/>
          <w:numId w:val="15"/>
        </w:numPr>
        <w:spacing w:line="360" w:lineRule="auto"/>
        <w:ind w:left="0" w:firstLine="0"/>
        <w:contextualSpacing/>
        <w:jc w:val="both"/>
        <w:rPr>
          <w:rFonts w:ascii="Palatino Linotype" w:hAnsi="Palatino Linotype"/>
          <w:color w:val="000000" w:themeColor="text1"/>
        </w:rPr>
      </w:pPr>
      <w:r w:rsidRPr="00ED5043">
        <w:rPr>
          <w:rFonts w:ascii="Palatino Linotype" w:hAnsi="Palatino Linotype"/>
          <w:color w:val="000000" w:themeColor="text1"/>
        </w:rPr>
        <w:lastRenderedPageBreak/>
        <w:t>Finalmente, señalar que se dejan a salvo los derechos del particular para que interponga nuevas solicitudes de información ante el o los sujetos obligados que considere, a efecto de que eventualmente colmen sus pretensiones.</w:t>
      </w:r>
    </w:p>
    <w:p w:rsidR="00E942F1" w:rsidRPr="00ED5043" w:rsidRDefault="00E942F1" w:rsidP="00E942F1">
      <w:pPr>
        <w:pStyle w:val="Prrafodelista"/>
        <w:spacing w:line="360" w:lineRule="auto"/>
        <w:rPr>
          <w:rFonts w:ascii="Palatino Linotype" w:hAnsi="Palatino Linotype"/>
          <w:color w:val="000000" w:themeColor="text1"/>
        </w:rPr>
      </w:pPr>
    </w:p>
    <w:p w:rsidR="00E942F1" w:rsidRPr="00ED5043" w:rsidRDefault="00E942F1" w:rsidP="00E942F1">
      <w:pPr>
        <w:pStyle w:val="Prrafodelista"/>
        <w:numPr>
          <w:ilvl w:val="0"/>
          <w:numId w:val="15"/>
        </w:numPr>
        <w:tabs>
          <w:tab w:val="left" w:pos="426"/>
        </w:tabs>
        <w:spacing w:line="360" w:lineRule="auto"/>
        <w:ind w:left="0" w:right="51" w:firstLine="0"/>
        <w:jc w:val="both"/>
        <w:rPr>
          <w:rFonts w:ascii="Palatino Linotype" w:hAnsi="Palatino Linotype"/>
          <w:color w:val="000000" w:themeColor="text1"/>
        </w:rPr>
      </w:pPr>
      <w:r w:rsidRPr="00ED5043">
        <w:rPr>
          <w:rFonts w:ascii="Palatino Linotype" w:hAnsi="Palatino Linotype"/>
          <w:color w:val="000000" w:themeColor="text1"/>
        </w:rPr>
        <w:t xml:space="preserve">Así, en mérito de lo expuesto en líneas anteriores se estima que resultan </w:t>
      </w:r>
      <w:r w:rsidRPr="00ED5043">
        <w:rPr>
          <w:rFonts w:ascii="Palatino Linotype" w:hAnsi="Palatino Linotype"/>
          <w:b/>
          <w:color w:val="000000" w:themeColor="text1"/>
        </w:rPr>
        <w:t>infundadas</w:t>
      </w:r>
      <w:r w:rsidRPr="00ED5043">
        <w:rPr>
          <w:rFonts w:ascii="Palatino Linotype" w:hAnsi="Palatino Linotype"/>
          <w:color w:val="000000" w:themeColor="text1"/>
        </w:rPr>
        <w:t xml:space="preserve"> </w:t>
      </w:r>
      <w:r w:rsidRPr="00ED5043">
        <w:rPr>
          <w:rFonts w:ascii="Palatino Linotype" w:hAnsi="Palatino Linotype" w:cs="Arial"/>
        </w:rPr>
        <w:t>las</w:t>
      </w:r>
      <w:r w:rsidRPr="00ED5043">
        <w:rPr>
          <w:rFonts w:ascii="Palatino Linotype" w:hAnsi="Palatino Linotype"/>
          <w:color w:val="000000" w:themeColor="text1"/>
        </w:rPr>
        <w:t xml:space="preserve"> razones o </w:t>
      </w:r>
      <w:r w:rsidRPr="00ED5043">
        <w:rPr>
          <w:rFonts w:ascii="Palatino Linotype" w:hAnsi="Palatino Linotype" w:cs="Arial"/>
        </w:rPr>
        <w:t>motivos</w:t>
      </w:r>
      <w:r w:rsidRPr="00ED5043">
        <w:rPr>
          <w:rFonts w:ascii="Palatino Linotype" w:hAnsi="Palatino Linotype"/>
          <w:color w:val="000000" w:themeColor="text1"/>
        </w:rPr>
        <w:t xml:space="preserve"> de inconformidad que arguye </w:t>
      </w:r>
      <w:r w:rsidRPr="00ED5043">
        <w:rPr>
          <w:rFonts w:ascii="Palatino Linotype" w:hAnsi="Palatino Linotype"/>
          <w:b/>
          <w:color w:val="000000" w:themeColor="text1"/>
        </w:rPr>
        <w:t>EL RECURRENTE</w:t>
      </w:r>
      <w:r w:rsidRPr="00ED5043">
        <w:rPr>
          <w:rFonts w:ascii="Palatino Linotype" w:hAnsi="Palatino Linotype"/>
          <w:color w:val="000000" w:themeColor="text1"/>
        </w:rPr>
        <w:t xml:space="preserve">, por </w:t>
      </w:r>
      <w:r w:rsidRPr="00ED5043">
        <w:rPr>
          <w:rFonts w:ascii="Palatino Linotype" w:hAnsi="Palatino Linotype" w:cs="Arial"/>
        </w:rPr>
        <w:t>ello</w:t>
      </w:r>
      <w:r w:rsidRPr="00ED5043">
        <w:rPr>
          <w:rFonts w:ascii="Palatino Linotype" w:hAnsi="Palatino Linotype"/>
          <w:color w:val="000000" w:themeColor="text1"/>
        </w:rPr>
        <w:t xml:space="preserve"> con fundamento en el artículo 186, fracción II, de la Ley de Transparencia y Acceso a la </w:t>
      </w:r>
      <w:r w:rsidRPr="00ED5043">
        <w:rPr>
          <w:rFonts w:ascii="Palatino Linotype" w:hAnsi="Palatino Linotype" w:cs="Arial"/>
        </w:rPr>
        <w:t>Información</w:t>
      </w:r>
      <w:r w:rsidRPr="00ED5043">
        <w:rPr>
          <w:rFonts w:ascii="Palatino Linotype" w:hAnsi="Palatino Linotype"/>
          <w:color w:val="000000" w:themeColor="text1"/>
        </w:rPr>
        <w:t xml:space="preserve"> Pública del Estado de México y Municipios, se </w:t>
      </w:r>
      <w:r w:rsidRPr="00ED5043">
        <w:rPr>
          <w:rFonts w:ascii="Palatino Linotype" w:hAnsi="Palatino Linotype" w:cs="Arial"/>
          <w:b/>
          <w:color w:val="000000" w:themeColor="text1"/>
        </w:rPr>
        <w:t>CONFIRMA</w:t>
      </w:r>
      <w:r w:rsidRPr="00ED5043">
        <w:rPr>
          <w:rFonts w:ascii="Palatino Linotype" w:hAnsi="Palatino Linotype"/>
          <w:color w:val="000000" w:themeColor="text1"/>
        </w:rPr>
        <w:t xml:space="preserve"> la respuesta a la solicitud de información pública </w:t>
      </w:r>
      <w:r w:rsidRPr="00ED5043">
        <w:rPr>
          <w:rFonts w:ascii="Palatino Linotype" w:hAnsi="Palatino Linotype"/>
          <w:b/>
          <w:color w:val="000000" w:themeColor="text1"/>
        </w:rPr>
        <w:t>00616/SE/IP/2023</w:t>
      </w:r>
      <w:r w:rsidRPr="00ED5043">
        <w:rPr>
          <w:rFonts w:ascii="Palatino Linotype" w:hAnsi="Palatino Linotype"/>
          <w:color w:val="000000" w:themeColor="text1"/>
        </w:rPr>
        <w:t>, que ha sido materia del presente fallo, por lo que</w:t>
      </w:r>
      <w:r w:rsidRPr="00ED5043">
        <w:rPr>
          <w:rFonts w:ascii="Palatino Linotype" w:hAnsi="Palatino Linotype"/>
          <w:color w:val="000000" w:themeColor="text1"/>
          <w:lang w:eastAsia="es-MX"/>
        </w:rPr>
        <w:t xml:space="preserve"> este </w:t>
      </w:r>
      <w:r w:rsidRPr="00ED5043">
        <w:rPr>
          <w:rFonts w:ascii="Palatino Linotype" w:hAnsi="Palatino Linotype"/>
          <w:b/>
          <w:bCs/>
          <w:color w:val="000000" w:themeColor="text1"/>
          <w:lang w:eastAsia="es-MX"/>
        </w:rPr>
        <w:t>ÓRGANO GARANTE</w:t>
      </w:r>
      <w:r w:rsidRPr="00ED5043">
        <w:rPr>
          <w:rFonts w:ascii="Palatino Linotype" w:hAnsi="Palatino Linotype"/>
          <w:color w:val="000000" w:themeColor="text1"/>
          <w:lang w:eastAsia="es-MX"/>
        </w:rPr>
        <w:t xml:space="preserve"> emite los siguientes:</w:t>
      </w:r>
    </w:p>
    <w:p w:rsidR="00E942F1" w:rsidRPr="00ED5043" w:rsidRDefault="00E942F1" w:rsidP="00E942F1">
      <w:pPr>
        <w:pStyle w:val="Ttulo1"/>
        <w:spacing w:before="0" w:line="360" w:lineRule="auto"/>
        <w:jc w:val="center"/>
        <w:rPr>
          <w:rFonts w:ascii="Palatino Linotype" w:eastAsia="Calibri" w:hAnsi="Palatino Linotype"/>
          <w:b/>
          <w:color w:val="000000" w:themeColor="text1"/>
          <w:sz w:val="24"/>
          <w:szCs w:val="24"/>
          <w:lang w:val="es-ES"/>
        </w:rPr>
      </w:pPr>
    </w:p>
    <w:p w:rsidR="009F09BC" w:rsidRPr="00ED5043" w:rsidRDefault="009F09BC" w:rsidP="00E942F1">
      <w:pPr>
        <w:pStyle w:val="Ttulo1"/>
        <w:spacing w:before="0" w:line="360" w:lineRule="auto"/>
        <w:jc w:val="center"/>
        <w:rPr>
          <w:rFonts w:ascii="Palatino Linotype" w:eastAsia="Calibri" w:hAnsi="Palatino Linotype"/>
          <w:b/>
          <w:color w:val="000000" w:themeColor="text1"/>
          <w:sz w:val="24"/>
          <w:szCs w:val="24"/>
          <w:lang w:val="es-ES"/>
        </w:rPr>
      </w:pPr>
      <w:r w:rsidRPr="00ED5043">
        <w:rPr>
          <w:rFonts w:ascii="Palatino Linotype" w:eastAsia="Calibri" w:hAnsi="Palatino Linotype"/>
          <w:b/>
          <w:color w:val="000000" w:themeColor="text1"/>
          <w:sz w:val="24"/>
          <w:szCs w:val="24"/>
          <w:lang w:val="es-ES"/>
        </w:rPr>
        <w:t>R E S O L U T I V O S</w:t>
      </w:r>
      <w:bookmarkEnd w:id="144"/>
      <w:bookmarkEnd w:id="145"/>
      <w:bookmarkEnd w:id="146"/>
      <w:bookmarkEnd w:id="147"/>
      <w:bookmarkEnd w:id="148"/>
      <w:bookmarkEnd w:id="149"/>
    </w:p>
    <w:p w:rsidR="00CE7B83" w:rsidRPr="00ED5043" w:rsidRDefault="00CE7B83" w:rsidP="00E942F1">
      <w:pPr>
        <w:spacing w:line="360" w:lineRule="auto"/>
        <w:rPr>
          <w:rFonts w:ascii="Palatino Linotype" w:hAnsi="Palatino Linotype"/>
          <w:lang w:val="es-ES"/>
        </w:rPr>
      </w:pPr>
    </w:p>
    <w:p w:rsidR="00A725A1" w:rsidRPr="00ED5043" w:rsidRDefault="00A725A1" w:rsidP="00E942F1">
      <w:pPr>
        <w:spacing w:line="360" w:lineRule="auto"/>
        <w:jc w:val="both"/>
        <w:rPr>
          <w:rFonts w:ascii="Palatino Linotype" w:hAnsi="Palatino Linotype" w:cs="Arial"/>
          <w:bCs/>
        </w:rPr>
      </w:pPr>
      <w:r w:rsidRPr="00ED5043">
        <w:rPr>
          <w:rFonts w:ascii="Palatino Linotype" w:hAnsi="Palatino Linotype" w:cs="Arial"/>
          <w:b/>
          <w:bCs/>
        </w:rPr>
        <w:t>PRIMERO</w:t>
      </w:r>
      <w:r w:rsidRPr="00ED5043">
        <w:rPr>
          <w:rFonts w:ascii="Palatino Linotype" w:hAnsi="Palatino Linotype" w:cs="Arial"/>
        </w:rPr>
        <w:t>. Resultan infundadas las</w:t>
      </w:r>
      <w:r w:rsidRPr="00ED5043">
        <w:rPr>
          <w:rFonts w:ascii="Palatino Linotype" w:hAnsi="Palatino Linotype" w:cs="Arial"/>
          <w:b/>
        </w:rPr>
        <w:t xml:space="preserve"> </w:t>
      </w:r>
      <w:r w:rsidRPr="00ED5043">
        <w:rPr>
          <w:rFonts w:ascii="Palatino Linotype" w:hAnsi="Palatino Linotype" w:cs="Arial"/>
          <w:lang w:val="es-ES"/>
        </w:rPr>
        <w:t xml:space="preserve">razones o motivos de inconformidad hechos valer </w:t>
      </w:r>
      <w:r w:rsidRPr="00ED5043">
        <w:rPr>
          <w:rFonts w:ascii="Palatino Linotype" w:eastAsia="Calibri" w:hAnsi="Palatino Linotype" w:cs="Arial"/>
          <w:lang w:val="es-ES"/>
        </w:rPr>
        <w:t xml:space="preserve">en el recurso de revisión </w:t>
      </w:r>
      <w:r w:rsidR="00D868B2" w:rsidRPr="00ED5043">
        <w:rPr>
          <w:rFonts w:ascii="Palatino Linotype" w:hAnsi="Palatino Linotype" w:cs="Arial"/>
          <w:b/>
          <w:bCs/>
        </w:rPr>
        <w:t>03328/INFOEM/IP/RR/2023</w:t>
      </w:r>
      <w:r w:rsidRPr="00ED5043">
        <w:rPr>
          <w:rFonts w:ascii="Palatino Linotype" w:hAnsi="Palatino Linotype" w:cs="Arial"/>
          <w:b/>
          <w:bCs/>
        </w:rPr>
        <w:t xml:space="preserve">, </w:t>
      </w:r>
      <w:r w:rsidRPr="00ED5043">
        <w:rPr>
          <w:rFonts w:ascii="Palatino Linotype" w:hAnsi="Palatino Linotype" w:cs="Arial"/>
          <w:bCs/>
        </w:rPr>
        <w:t xml:space="preserve">en términos del </w:t>
      </w:r>
      <w:r w:rsidR="00C17A27" w:rsidRPr="00ED5043">
        <w:rPr>
          <w:rFonts w:ascii="Palatino Linotype" w:hAnsi="Palatino Linotype" w:cs="Arial"/>
          <w:b/>
          <w:bCs/>
        </w:rPr>
        <w:t>c</w:t>
      </w:r>
      <w:r w:rsidRPr="00ED5043">
        <w:rPr>
          <w:rFonts w:ascii="Palatino Linotype" w:hAnsi="Palatino Linotype" w:cs="Arial"/>
          <w:b/>
          <w:bCs/>
        </w:rPr>
        <w:t>onsiderando</w:t>
      </w:r>
      <w:r w:rsidRPr="00ED5043">
        <w:rPr>
          <w:rFonts w:ascii="Palatino Linotype" w:hAnsi="Palatino Linotype" w:cs="Arial"/>
          <w:bCs/>
        </w:rPr>
        <w:t xml:space="preserve"> </w:t>
      </w:r>
      <w:r w:rsidR="00223837" w:rsidRPr="00ED5043">
        <w:rPr>
          <w:rFonts w:ascii="Palatino Linotype" w:hAnsi="Palatino Linotype" w:cs="Arial"/>
          <w:b/>
          <w:bCs/>
        </w:rPr>
        <w:t>C</w:t>
      </w:r>
      <w:r w:rsidR="00C17A27" w:rsidRPr="00ED5043">
        <w:rPr>
          <w:rFonts w:ascii="Palatino Linotype" w:hAnsi="Palatino Linotype" w:cs="Arial"/>
          <w:b/>
          <w:bCs/>
        </w:rPr>
        <w:t>UARTO</w:t>
      </w:r>
      <w:r w:rsidRPr="00ED5043">
        <w:rPr>
          <w:rFonts w:ascii="Palatino Linotype" w:hAnsi="Palatino Linotype" w:cs="Arial"/>
          <w:bCs/>
        </w:rPr>
        <w:t xml:space="preserve"> de la presente resolución.</w:t>
      </w:r>
    </w:p>
    <w:p w:rsidR="00A725A1" w:rsidRPr="00ED5043" w:rsidRDefault="00A725A1" w:rsidP="00E942F1">
      <w:pPr>
        <w:spacing w:line="360" w:lineRule="auto"/>
        <w:jc w:val="both"/>
        <w:rPr>
          <w:rFonts w:ascii="Palatino Linotype" w:hAnsi="Palatino Linotype" w:cs="Arial"/>
        </w:rPr>
      </w:pPr>
    </w:p>
    <w:p w:rsidR="00A725A1" w:rsidRPr="00ED5043" w:rsidRDefault="00A725A1" w:rsidP="00E942F1">
      <w:pPr>
        <w:spacing w:line="360" w:lineRule="auto"/>
        <w:jc w:val="both"/>
        <w:rPr>
          <w:rFonts w:ascii="Palatino Linotype" w:eastAsia="Calibri" w:hAnsi="Palatino Linotype" w:cs="Arial"/>
          <w:lang w:val="es-ES"/>
        </w:rPr>
      </w:pPr>
      <w:r w:rsidRPr="00ED5043">
        <w:rPr>
          <w:rFonts w:ascii="Palatino Linotype" w:hAnsi="Palatino Linotype"/>
          <w:b/>
        </w:rPr>
        <w:t>SEGUNDO.</w:t>
      </w:r>
      <w:r w:rsidRPr="00ED5043">
        <w:rPr>
          <w:rStyle w:val="Ttulo2Car"/>
          <w:rFonts w:ascii="Palatino Linotype" w:hAnsi="Palatino Linotype"/>
          <w:sz w:val="24"/>
          <w:szCs w:val="24"/>
        </w:rPr>
        <w:t xml:space="preserve"> </w:t>
      </w:r>
      <w:r w:rsidRPr="00ED5043">
        <w:rPr>
          <w:rFonts w:ascii="Palatino Linotype" w:eastAsia="Calibri" w:hAnsi="Palatino Linotype" w:cs="Arial"/>
          <w:lang w:val="es-ES"/>
        </w:rPr>
        <w:t>Se</w:t>
      </w:r>
      <w:r w:rsidRPr="00ED5043">
        <w:rPr>
          <w:rFonts w:ascii="Palatino Linotype" w:eastAsia="Calibri" w:hAnsi="Palatino Linotype" w:cs="Arial"/>
          <w:b/>
          <w:lang w:val="es-ES"/>
        </w:rPr>
        <w:t xml:space="preserve"> CONFIRMA </w:t>
      </w:r>
      <w:r w:rsidRPr="00ED5043">
        <w:rPr>
          <w:rFonts w:ascii="Palatino Linotype" w:eastAsia="Calibri" w:hAnsi="Palatino Linotype" w:cs="Arial"/>
          <w:lang w:val="es-ES"/>
        </w:rPr>
        <w:t xml:space="preserve">la respuesta emitida por el </w:t>
      </w:r>
      <w:r w:rsidR="00D868B2" w:rsidRPr="00ED5043">
        <w:rPr>
          <w:rFonts w:ascii="Palatino Linotype" w:hAnsi="Palatino Linotype"/>
          <w:b/>
          <w:bCs/>
          <w:color w:val="000000"/>
        </w:rPr>
        <w:t>Secretaría de Educación</w:t>
      </w:r>
      <w:r w:rsidR="009A30E2" w:rsidRPr="00ED5043">
        <w:rPr>
          <w:rFonts w:ascii="Palatino Linotype" w:hAnsi="Palatino Linotype"/>
          <w:b/>
          <w:bCs/>
          <w:color w:val="000000"/>
        </w:rPr>
        <w:t xml:space="preserve"> </w:t>
      </w:r>
      <w:r w:rsidRPr="00ED5043">
        <w:rPr>
          <w:rFonts w:ascii="Palatino Linotype" w:eastAsia="Calibri" w:hAnsi="Palatino Linotype" w:cs="Arial"/>
          <w:lang w:val="es-ES"/>
        </w:rPr>
        <w:t xml:space="preserve">a la solicitud de información </w:t>
      </w:r>
      <w:r w:rsidR="00D868B2" w:rsidRPr="00ED5043">
        <w:rPr>
          <w:rFonts w:ascii="Palatino Linotype" w:hAnsi="Palatino Linotype" w:cs="Arial"/>
          <w:b/>
        </w:rPr>
        <w:t>00616/SE/IP/2023</w:t>
      </w:r>
      <w:r w:rsidRPr="00ED5043">
        <w:rPr>
          <w:rFonts w:ascii="Palatino Linotype" w:eastAsia="Calibri" w:hAnsi="Palatino Linotype" w:cs="Arial"/>
          <w:lang w:val="es-ES"/>
        </w:rPr>
        <w:t xml:space="preserve">. </w:t>
      </w:r>
    </w:p>
    <w:p w:rsidR="00A725A1" w:rsidRPr="00ED5043" w:rsidRDefault="00A725A1" w:rsidP="00E942F1">
      <w:pPr>
        <w:spacing w:line="360" w:lineRule="auto"/>
        <w:jc w:val="both"/>
        <w:rPr>
          <w:rFonts w:ascii="Palatino Linotype" w:eastAsia="Calibri" w:hAnsi="Palatino Linotype" w:cs="Arial"/>
          <w:lang w:val="es-ES"/>
        </w:rPr>
      </w:pPr>
    </w:p>
    <w:p w:rsidR="00A725A1" w:rsidRPr="00ED5043" w:rsidRDefault="00A725A1" w:rsidP="00E942F1">
      <w:pPr>
        <w:shd w:val="clear" w:color="auto" w:fill="FFFFFF"/>
        <w:spacing w:line="360" w:lineRule="auto"/>
        <w:jc w:val="both"/>
        <w:rPr>
          <w:rFonts w:ascii="Palatino Linotype" w:eastAsia="MS Mincho" w:hAnsi="Palatino Linotype"/>
          <w:color w:val="000000" w:themeColor="text1"/>
          <w:shd w:val="clear" w:color="auto" w:fill="FFFFFF"/>
        </w:rPr>
      </w:pPr>
      <w:bookmarkStart w:id="150" w:name="_Toc461648590"/>
      <w:bookmarkStart w:id="151" w:name="_Toc461648682"/>
      <w:bookmarkStart w:id="152" w:name="_Toc462228049"/>
      <w:bookmarkStart w:id="153" w:name="_Toc462228129"/>
      <w:bookmarkStart w:id="154" w:name="_Toc496099789"/>
      <w:bookmarkStart w:id="155" w:name="_Toc496100166"/>
      <w:bookmarkStart w:id="156" w:name="_Toc499756977"/>
      <w:bookmarkStart w:id="157" w:name="_Toc499757020"/>
      <w:bookmarkStart w:id="158" w:name="_Toc504377974"/>
      <w:r w:rsidRPr="00ED5043">
        <w:rPr>
          <w:rFonts w:ascii="Palatino Linotype" w:hAnsi="Palatino Linotype" w:cs="Arial"/>
          <w:b/>
        </w:rPr>
        <w:t>TERCERO.</w:t>
      </w:r>
      <w:bookmarkEnd w:id="150"/>
      <w:bookmarkEnd w:id="151"/>
      <w:bookmarkEnd w:id="152"/>
      <w:bookmarkEnd w:id="153"/>
      <w:bookmarkEnd w:id="154"/>
      <w:bookmarkEnd w:id="155"/>
      <w:bookmarkEnd w:id="156"/>
      <w:bookmarkEnd w:id="157"/>
      <w:bookmarkEnd w:id="158"/>
      <w:r w:rsidRPr="00ED5043">
        <w:rPr>
          <w:rFonts w:ascii="Palatino Linotype" w:hAnsi="Palatino Linotype" w:cs="Arial"/>
          <w:b/>
        </w:rPr>
        <w:t xml:space="preserve"> </w:t>
      </w:r>
      <w:r w:rsidRPr="00ED5043">
        <w:rPr>
          <w:rFonts w:ascii="Palatino Linotype" w:eastAsia="Palatino Linotype" w:hAnsi="Palatino Linotype" w:cs="Palatino Linotype"/>
          <w:b/>
        </w:rPr>
        <w:t xml:space="preserve">Notifíquese </w:t>
      </w:r>
      <w:r w:rsidRPr="00ED5043">
        <w:rPr>
          <w:rFonts w:ascii="Palatino Linotype" w:eastAsia="Palatino Linotype" w:hAnsi="Palatino Linotype" w:cs="Palatino Linotype"/>
        </w:rPr>
        <w:t xml:space="preserve">al Titular de la Unidad de Transparencia del </w:t>
      </w:r>
      <w:r w:rsidRPr="00ED5043">
        <w:rPr>
          <w:rFonts w:ascii="Palatino Linotype" w:eastAsia="Palatino Linotype" w:hAnsi="Palatino Linotype" w:cs="Palatino Linotype"/>
          <w:b/>
        </w:rPr>
        <w:t xml:space="preserve">SUJETO OBLIGADO </w:t>
      </w:r>
      <w:r w:rsidRPr="00ED5043">
        <w:rPr>
          <w:rFonts w:ascii="Palatino Linotype" w:eastAsia="Palatino Linotype" w:hAnsi="Palatino Linotype" w:cs="Palatino Linotype"/>
        </w:rPr>
        <w:t>vía SAIMEX, para su conocimiento</w:t>
      </w:r>
      <w:r w:rsidRPr="00ED5043">
        <w:rPr>
          <w:rFonts w:ascii="Palatino Linotype" w:eastAsia="MS Mincho" w:hAnsi="Palatino Linotype"/>
          <w:color w:val="000000" w:themeColor="text1"/>
          <w:shd w:val="clear" w:color="auto" w:fill="FFFFFF"/>
        </w:rPr>
        <w:t>.</w:t>
      </w:r>
    </w:p>
    <w:p w:rsidR="00A725A1" w:rsidRPr="00ED5043" w:rsidRDefault="00A725A1" w:rsidP="00E942F1">
      <w:pPr>
        <w:shd w:val="clear" w:color="auto" w:fill="FFFFFF"/>
        <w:spacing w:line="360" w:lineRule="auto"/>
        <w:jc w:val="both"/>
        <w:rPr>
          <w:rFonts w:ascii="Palatino Linotype" w:eastAsia="MS Mincho" w:hAnsi="Palatino Linotype"/>
          <w:color w:val="000000" w:themeColor="text1"/>
          <w:shd w:val="clear" w:color="auto" w:fill="FFFFFF"/>
        </w:rPr>
      </w:pPr>
    </w:p>
    <w:p w:rsidR="00A725A1" w:rsidRPr="00ED5043" w:rsidRDefault="00A725A1" w:rsidP="00E942F1">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color w:val="000000" w:themeColor="text1"/>
          <w:shd w:val="clear" w:color="auto" w:fill="FFFFFF"/>
        </w:rPr>
      </w:pPr>
      <w:r w:rsidRPr="00ED5043">
        <w:rPr>
          <w:rFonts w:ascii="Palatino Linotype" w:hAnsi="Palatino Linotype" w:cs="Arial"/>
          <w:b/>
        </w:rPr>
        <w:lastRenderedPageBreak/>
        <w:t>CUARTO</w:t>
      </w:r>
      <w:r w:rsidRPr="00ED5043">
        <w:rPr>
          <w:rFonts w:ascii="Palatino Linotype" w:hAnsi="Palatino Linotype"/>
          <w:b/>
          <w:color w:val="222222"/>
          <w:lang w:eastAsia="es-ES_tradnl"/>
        </w:rPr>
        <w:t xml:space="preserve">. Notifíquese </w:t>
      </w:r>
      <w:r w:rsidRPr="00ED5043">
        <w:rPr>
          <w:rFonts w:ascii="Palatino Linotype" w:hAnsi="Palatino Linotype"/>
          <w:color w:val="222222"/>
          <w:lang w:eastAsia="es-ES_tradnl"/>
        </w:rPr>
        <w:t xml:space="preserve">a </w:t>
      </w:r>
      <w:r w:rsidRPr="00ED5043">
        <w:rPr>
          <w:rFonts w:ascii="Palatino Linotype" w:hAnsi="Palatino Linotype"/>
          <w:b/>
          <w:color w:val="222222"/>
          <w:lang w:eastAsia="es-ES_tradnl"/>
        </w:rPr>
        <w:t>EL RECURRENTE</w:t>
      </w:r>
      <w:r w:rsidRPr="00ED5043">
        <w:rPr>
          <w:rFonts w:ascii="Palatino Linotype" w:hAnsi="Palatino Linotype"/>
          <w:color w:val="222222"/>
          <w:lang w:eastAsia="es-ES_tradnl"/>
        </w:rPr>
        <w:t xml:space="preserve"> la presente resolución vía SAIMEX</w:t>
      </w:r>
      <w:r w:rsidR="0004379D" w:rsidRPr="00ED5043">
        <w:rPr>
          <w:rFonts w:ascii="Palatino Linotype" w:hAnsi="Palatino Linotype"/>
          <w:color w:val="222222"/>
          <w:lang w:eastAsia="es-ES_tradnl"/>
        </w:rPr>
        <w:t>.</w:t>
      </w:r>
    </w:p>
    <w:p w:rsidR="00A725A1" w:rsidRPr="00ED5043" w:rsidRDefault="00A725A1" w:rsidP="00E942F1">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color w:val="000000" w:themeColor="text1"/>
          <w:shd w:val="clear" w:color="auto" w:fill="FFFFFF"/>
        </w:rPr>
      </w:pPr>
    </w:p>
    <w:p w:rsidR="00A725A1" w:rsidRPr="00ED5043" w:rsidRDefault="00A725A1" w:rsidP="00E942F1">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r w:rsidRPr="00ED5043">
        <w:rPr>
          <w:rFonts w:ascii="Palatino Linotype" w:hAnsi="Palatino Linotype"/>
          <w:b/>
          <w:color w:val="222222"/>
          <w:lang w:eastAsia="es-ES_tradnl"/>
        </w:rPr>
        <w:t xml:space="preserve">QUINTO. </w:t>
      </w:r>
      <w:r w:rsidRPr="00ED5043">
        <w:rPr>
          <w:rFonts w:ascii="Palatino Linotype" w:eastAsia="MS Mincho" w:hAnsi="Palatino Linotype"/>
        </w:rPr>
        <w:t xml:space="preserve">Se hace del conocimiento de </w:t>
      </w:r>
      <w:r w:rsidRPr="00ED5043">
        <w:rPr>
          <w:rFonts w:ascii="Palatino Linotype" w:eastAsia="MS Mincho" w:hAnsi="Palatino Linotype"/>
          <w:b/>
        </w:rPr>
        <w:t>EL RECURRENTE</w:t>
      </w:r>
      <w:r w:rsidRPr="00ED5043">
        <w:rPr>
          <w:rFonts w:ascii="Palatino Linotype" w:hAnsi="Palatino Linotype"/>
        </w:rPr>
        <w:t xml:space="preserve"> </w:t>
      </w:r>
      <w:r w:rsidRPr="00ED5043">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ED5043">
        <w:rPr>
          <w:rFonts w:ascii="Palatino Linotype" w:eastAsia="MS Mincho" w:hAnsi="Palatino Linotype"/>
          <w:bCs/>
        </w:rPr>
        <w:t>vía juicio de amparo</w:t>
      </w:r>
      <w:r w:rsidRPr="00ED5043">
        <w:rPr>
          <w:rFonts w:ascii="Palatino Linotype" w:eastAsia="MS Mincho" w:hAnsi="Palatino Linotype"/>
        </w:rPr>
        <w:t> en los términos de las leyes aplicables.</w:t>
      </w:r>
    </w:p>
    <w:p w:rsidR="001310C6" w:rsidRPr="00ED5043" w:rsidRDefault="001310C6" w:rsidP="00E942F1">
      <w:pPr>
        <w:shd w:val="clear" w:color="auto" w:fill="FFFFFF"/>
        <w:spacing w:line="360" w:lineRule="auto"/>
        <w:jc w:val="both"/>
        <w:rPr>
          <w:rFonts w:ascii="Palatino Linotype" w:eastAsia="MS Mincho" w:hAnsi="Palatino Linotype"/>
          <w:lang w:val="es-ES"/>
        </w:rPr>
      </w:pPr>
    </w:p>
    <w:p w:rsidR="00C17A27" w:rsidRPr="00C17A27" w:rsidRDefault="00C17A27" w:rsidP="00C17A27">
      <w:pPr>
        <w:spacing w:before="240" w:after="240" w:line="360" w:lineRule="auto"/>
        <w:ind w:firstLine="1"/>
        <w:jc w:val="both"/>
        <w:rPr>
          <w:rFonts w:ascii="Palatino Linotype" w:hAnsi="Palatino Linotype"/>
          <w:smallCaps/>
        </w:rPr>
      </w:pPr>
      <w:bookmarkStart w:id="159" w:name="_Hlk129792997"/>
      <w:r w:rsidRPr="00ED5043">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OCTAVA SESIÓN ORDINARIA CELEBRADA EL NUEVE (09) DE AGOSTO DE DOS MIL VEINTITRÉS, ANTE EL SECRETARIO TÉCNICO DEL PLENO ALEXIS TAPIA RAMÍREZ.</w:t>
      </w:r>
      <w:bookmarkStart w:id="160" w:name="_GoBack"/>
      <w:bookmarkEnd w:id="160"/>
      <w:r w:rsidRPr="00C17A27">
        <w:rPr>
          <w:rStyle w:val="Referenciasutil"/>
          <w:rFonts w:ascii="Palatino Linotype" w:hAnsi="Palatino Linotype"/>
          <w:color w:val="auto"/>
        </w:rPr>
        <w:t xml:space="preserve"> </w:t>
      </w:r>
      <w:bookmarkEnd w:id="159"/>
    </w:p>
    <w:p w:rsidR="009F09BC" w:rsidRPr="00E942F1" w:rsidRDefault="009F09BC" w:rsidP="00E942F1">
      <w:pPr>
        <w:spacing w:line="360" w:lineRule="auto"/>
        <w:jc w:val="both"/>
        <w:rPr>
          <w:rFonts w:ascii="Palatino Linotype" w:hAnsi="Palatino Linotype"/>
        </w:rPr>
      </w:pPr>
    </w:p>
    <w:p w:rsidR="009F09BC" w:rsidRPr="00E942F1" w:rsidRDefault="009F09BC" w:rsidP="00E942F1">
      <w:pPr>
        <w:spacing w:line="360" w:lineRule="auto"/>
        <w:jc w:val="both"/>
        <w:rPr>
          <w:rFonts w:ascii="Palatino Linotype" w:hAnsi="Palatino Linotype"/>
        </w:rPr>
      </w:pPr>
    </w:p>
    <w:p w:rsidR="009F09BC" w:rsidRPr="00E942F1" w:rsidRDefault="009F09BC" w:rsidP="00E942F1">
      <w:pPr>
        <w:spacing w:line="360" w:lineRule="auto"/>
        <w:jc w:val="both"/>
        <w:rPr>
          <w:rFonts w:ascii="Palatino Linotype" w:hAnsi="Palatino Linotype"/>
        </w:rPr>
      </w:pPr>
    </w:p>
    <w:p w:rsidR="009F09BC" w:rsidRPr="00E942F1" w:rsidRDefault="009F09BC" w:rsidP="00E942F1">
      <w:pPr>
        <w:spacing w:line="360" w:lineRule="auto"/>
        <w:jc w:val="both"/>
        <w:rPr>
          <w:rFonts w:ascii="Palatino Linotype" w:hAnsi="Palatino Linotype"/>
        </w:rPr>
      </w:pPr>
    </w:p>
    <w:p w:rsidR="009F09BC" w:rsidRPr="00E942F1" w:rsidRDefault="009F09BC" w:rsidP="00E942F1">
      <w:pPr>
        <w:spacing w:line="360" w:lineRule="auto"/>
        <w:jc w:val="both"/>
        <w:rPr>
          <w:rFonts w:ascii="Palatino Linotype" w:hAnsi="Palatino Linotype"/>
        </w:rPr>
      </w:pPr>
    </w:p>
    <w:p w:rsidR="009F09BC" w:rsidRPr="00E942F1" w:rsidRDefault="009F09BC" w:rsidP="00E942F1">
      <w:pPr>
        <w:spacing w:line="360" w:lineRule="auto"/>
        <w:jc w:val="both"/>
        <w:rPr>
          <w:rFonts w:ascii="Palatino Linotype" w:hAnsi="Palatino Linotype"/>
        </w:rPr>
      </w:pPr>
    </w:p>
    <w:p w:rsidR="009F09BC" w:rsidRPr="00E942F1" w:rsidRDefault="009F09BC" w:rsidP="00E942F1">
      <w:pPr>
        <w:spacing w:line="360" w:lineRule="auto"/>
        <w:jc w:val="both"/>
        <w:rPr>
          <w:rFonts w:ascii="Palatino Linotype" w:hAnsi="Palatino Linotype"/>
        </w:rPr>
      </w:pPr>
    </w:p>
    <w:p w:rsidR="009F09BC" w:rsidRPr="00E942F1" w:rsidRDefault="009F09BC" w:rsidP="00E942F1">
      <w:pPr>
        <w:spacing w:line="360" w:lineRule="auto"/>
        <w:jc w:val="both"/>
        <w:rPr>
          <w:rFonts w:ascii="Palatino Linotype" w:hAnsi="Palatino Linotype"/>
        </w:rPr>
      </w:pPr>
    </w:p>
    <w:p w:rsidR="009F09BC" w:rsidRPr="00E942F1" w:rsidRDefault="009F09BC" w:rsidP="00E942F1">
      <w:pPr>
        <w:spacing w:line="360" w:lineRule="auto"/>
        <w:jc w:val="both"/>
        <w:rPr>
          <w:rFonts w:ascii="Palatino Linotype" w:hAnsi="Palatino Linotype"/>
        </w:rPr>
      </w:pPr>
    </w:p>
    <w:p w:rsidR="009F09BC" w:rsidRPr="00E942F1" w:rsidRDefault="009F09BC" w:rsidP="00E942F1">
      <w:pPr>
        <w:spacing w:line="360" w:lineRule="auto"/>
        <w:rPr>
          <w:rFonts w:ascii="Palatino Linotype" w:hAnsi="Palatino Linotype"/>
        </w:rPr>
      </w:pPr>
    </w:p>
    <w:p w:rsidR="009F09BC" w:rsidRPr="00E942F1" w:rsidRDefault="009F09BC" w:rsidP="00E942F1">
      <w:pPr>
        <w:spacing w:line="360" w:lineRule="auto"/>
        <w:rPr>
          <w:rFonts w:ascii="Palatino Linotype" w:hAnsi="Palatino Linotype"/>
        </w:rPr>
      </w:pPr>
    </w:p>
    <w:p w:rsidR="009F09BC" w:rsidRPr="00E942F1" w:rsidRDefault="009F09BC" w:rsidP="00E942F1">
      <w:pPr>
        <w:spacing w:line="360" w:lineRule="auto"/>
        <w:rPr>
          <w:rFonts w:ascii="Palatino Linotype" w:hAnsi="Palatino Linotype"/>
        </w:rPr>
      </w:pPr>
    </w:p>
    <w:p w:rsidR="009F09BC" w:rsidRPr="00E942F1" w:rsidRDefault="009F09BC" w:rsidP="00E942F1">
      <w:pPr>
        <w:spacing w:line="360" w:lineRule="auto"/>
        <w:rPr>
          <w:rFonts w:ascii="Palatino Linotype" w:hAnsi="Palatino Linotype"/>
        </w:rPr>
      </w:pPr>
    </w:p>
    <w:p w:rsidR="009F09BC" w:rsidRPr="00E942F1" w:rsidRDefault="009F09BC" w:rsidP="00E942F1">
      <w:pPr>
        <w:spacing w:line="360" w:lineRule="auto"/>
        <w:rPr>
          <w:rFonts w:ascii="Palatino Linotype" w:hAnsi="Palatino Linotype"/>
        </w:rPr>
      </w:pPr>
    </w:p>
    <w:p w:rsidR="009F09BC" w:rsidRPr="00E942F1" w:rsidRDefault="009F09BC" w:rsidP="00E942F1">
      <w:pPr>
        <w:spacing w:line="360" w:lineRule="auto"/>
        <w:rPr>
          <w:rFonts w:ascii="Palatino Linotype" w:hAnsi="Palatino Linotype"/>
        </w:rPr>
      </w:pPr>
    </w:p>
    <w:p w:rsidR="009F09BC" w:rsidRPr="00E942F1" w:rsidRDefault="009F09BC" w:rsidP="00E942F1">
      <w:pPr>
        <w:spacing w:line="360" w:lineRule="auto"/>
        <w:rPr>
          <w:rFonts w:ascii="Palatino Linotype" w:hAnsi="Palatino Linotype"/>
        </w:rPr>
      </w:pPr>
    </w:p>
    <w:p w:rsidR="009F09BC" w:rsidRPr="00E942F1" w:rsidRDefault="009F09BC" w:rsidP="00E942F1">
      <w:pPr>
        <w:tabs>
          <w:tab w:val="left" w:pos="3374"/>
        </w:tabs>
        <w:spacing w:line="360" w:lineRule="auto"/>
        <w:rPr>
          <w:rFonts w:ascii="Palatino Linotype" w:hAnsi="Palatino Linotype"/>
        </w:rPr>
      </w:pPr>
      <w:r w:rsidRPr="00E942F1">
        <w:rPr>
          <w:rFonts w:ascii="Palatino Linotype" w:hAnsi="Palatino Linotype"/>
        </w:rPr>
        <w:tab/>
      </w:r>
    </w:p>
    <w:p w:rsidR="0074110E" w:rsidRPr="00E942F1" w:rsidRDefault="0074110E" w:rsidP="00E942F1">
      <w:pPr>
        <w:tabs>
          <w:tab w:val="left" w:pos="3374"/>
        </w:tabs>
        <w:spacing w:line="360" w:lineRule="auto"/>
        <w:rPr>
          <w:rFonts w:ascii="Palatino Linotype" w:hAnsi="Palatino Linotype"/>
        </w:rPr>
      </w:pPr>
    </w:p>
    <w:p w:rsidR="0074110E" w:rsidRPr="00E942F1" w:rsidRDefault="0074110E" w:rsidP="00E942F1">
      <w:pPr>
        <w:tabs>
          <w:tab w:val="left" w:pos="3374"/>
        </w:tabs>
        <w:spacing w:line="360" w:lineRule="auto"/>
        <w:rPr>
          <w:rFonts w:ascii="Palatino Linotype" w:hAnsi="Palatino Linotype"/>
        </w:rPr>
      </w:pPr>
    </w:p>
    <w:p w:rsidR="0074110E" w:rsidRPr="00E942F1" w:rsidRDefault="0074110E" w:rsidP="00E942F1">
      <w:pPr>
        <w:tabs>
          <w:tab w:val="left" w:pos="3374"/>
        </w:tabs>
        <w:spacing w:line="360" w:lineRule="auto"/>
        <w:rPr>
          <w:rFonts w:ascii="Palatino Linotype" w:hAnsi="Palatino Linotype"/>
        </w:rPr>
      </w:pPr>
    </w:p>
    <w:p w:rsidR="0074110E" w:rsidRPr="00E942F1" w:rsidRDefault="0074110E" w:rsidP="00E942F1">
      <w:pPr>
        <w:tabs>
          <w:tab w:val="left" w:pos="3374"/>
        </w:tabs>
        <w:spacing w:line="360" w:lineRule="auto"/>
        <w:rPr>
          <w:rFonts w:ascii="Palatino Linotype" w:hAnsi="Palatino Linotype"/>
        </w:rPr>
      </w:pPr>
    </w:p>
    <w:sectPr w:rsidR="0074110E" w:rsidRPr="00E942F1" w:rsidSect="003E7708">
      <w:headerReference w:type="even" r:id="rId17"/>
      <w:headerReference w:type="default" r:id="rId18"/>
      <w:footerReference w:type="default" r:id="rId19"/>
      <w:headerReference w:type="first" r:id="rId20"/>
      <w:footerReference w:type="first" r:id="rId21"/>
      <w:pgSz w:w="12240" w:h="15840"/>
      <w:pgMar w:top="2268" w:right="1701" w:bottom="1701" w:left="170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4EC" w:rsidRDefault="005A54EC" w:rsidP="003B7751">
      <w:r>
        <w:separator/>
      </w:r>
    </w:p>
  </w:endnote>
  <w:endnote w:type="continuationSeparator" w:id="0">
    <w:p w:rsidR="005A54EC" w:rsidRDefault="005A54EC"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468">
    <w:altName w:val="Times New Roman"/>
    <w:charset w:val="00"/>
    <w:family w:val="auto"/>
    <w:pitch w:val="variable"/>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D46375" w:rsidRPr="002D6DD8" w:rsidRDefault="00D46375"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D5043">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D5043">
              <w:rPr>
                <w:rFonts w:ascii="Palatino Linotype" w:hAnsi="Palatino Linotype"/>
                <w:bCs/>
                <w:noProof/>
                <w:sz w:val="20"/>
              </w:rPr>
              <w:t>21</w:t>
            </w:r>
            <w:r>
              <w:rPr>
                <w:rFonts w:ascii="Palatino Linotype" w:hAnsi="Palatino Linotype"/>
                <w:bCs/>
                <w:noProof/>
                <w:sz w:val="20"/>
              </w:rPr>
              <w:fldChar w:fldCharType="end"/>
            </w:r>
          </w:p>
        </w:sdtContent>
      </w:sdt>
    </w:sdtContent>
  </w:sdt>
  <w:p w:rsidR="00D46375" w:rsidRDefault="00D4637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375" w:rsidRPr="000B69FA" w:rsidRDefault="00D46375"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D504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D5043">
      <w:rPr>
        <w:rFonts w:ascii="Palatino Linotype" w:hAnsi="Palatino Linotype"/>
        <w:bCs/>
        <w:noProof/>
        <w:sz w:val="20"/>
      </w:rPr>
      <w:t>21</w:t>
    </w:r>
    <w:r>
      <w:rPr>
        <w:rFonts w:ascii="Palatino Linotype" w:hAnsi="Palatino Linotype"/>
        <w:bCs/>
        <w:noProof/>
        <w:sz w:val="20"/>
      </w:rPr>
      <w:fldChar w:fldCharType="end"/>
    </w:r>
  </w:p>
  <w:p w:rsidR="00D46375" w:rsidRDefault="00D463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4EC" w:rsidRDefault="005A54EC" w:rsidP="003B7751">
      <w:r>
        <w:separator/>
      </w:r>
    </w:p>
  </w:footnote>
  <w:footnote w:type="continuationSeparator" w:id="0">
    <w:p w:rsidR="005A54EC" w:rsidRDefault="005A54EC" w:rsidP="003B77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375" w:rsidRDefault="005A54EC">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D46375" w:rsidTr="006A04B6">
      <w:trPr>
        <w:trHeight w:val="227"/>
      </w:trPr>
      <w:tc>
        <w:tcPr>
          <w:tcW w:w="2976" w:type="dxa"/>
          <w:vAlign w:val="center"/>
          <w:hideMark/>
        </w:tcPr>
        <w:p w:rsidR="00D46375" w:rsidRPr="00674A46" w:rsidRDefault="00D46375"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D46375" w:rsidRPr="00485ED8" w:rsidRDefault="000817DF" w:rsidP="00694238">
          <w:pPr>
            <w:pStyle w:val="Encabezado"/>
            <w:rPr>
              <w:rFonts w:ascii="Palatino Linotype" w:hAnsi="Palatino Linotype"/>
              <w:b/>
              <w:sz w:val="22"/>
              <w:szCs w:val="22"/>
            </w:rPr>
          </w:pPr>
          <w:r>
            <w:rPr>
              <w:rFonts w:ascii="Palatino Linotype" w:hAnsi="Palatino Linotype" w:cs="Arial"/>
              <w:b/>
              <w:bCs/>
              <w:sz w:val="22"/>
              <w:szCs w:val="22"/>
              <w:lang w:eastAsia="es-MX"/>
            </w:rPr>
            <w:t>0332</w:t>
          </w:r>
          <w:r w:rsidR="00A4685C" w:rsidRPr="00A4685C">
            <w:rPr>
              <w:rFonts w:ascii="Palatino Linotype" w:hAnsi="Palatino Linotype" w:cs="Arial"/>
              <w:b/>
              <w:bCs/>
              <w:sz w:val="22"/>
              <w:szCs w:val="22"/>
              <w:lang w:eastAsia="es-MX"/>
            </w:rPr>
            <w:t>8/INFOEM/IP/RR/2023</w:t>
          </w:r>
        </w:p>
      </w:tc>
    </w:tr>
    <w:tr w:rsidR="00D46375" w:rsidTr="006A04B6">
      <w:trPr>
        <w:trHeight w:val="242"/>
      </w:trPr>
      <w:tc>
        <w:tcPr>
          <w:tcW w:w="2976" w:type="dxa"/>
          <w:vAlign w:val="center"/>
          <w:hideMark/>
        </w:tcPr>
        <w:p w:rsidR="00D46375" w:rsidRPr="00674A46" w:rsidRDefault="00D46375"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D46375" w:rsidRPr="00485ED8" w:rsidRDefault="00CF56D3" w:rsidP="002713F0">
          <w:pPr>
            <w:pStyle w:val="Encabezado"/>
            <w:jc w:val="both"/>
            <w:rPr>
              <w:rFonts w:ascii="Palatino Linotype" w:hAnsi="Palatino Linotype"/>
              <w:b/>
              <w:sz w:val="22"/>
              <w:szCs w:val="22"/>
            </w:rPr>
          </w:pPr>
          <w:r w:rsidRPr="00CF56D3">
            <w:rPr>
              <w:rFonts w:ascii="Palatino Linotype" w:hAnsi="Palatino Linotype"/>
              <w:b/>
              <w:bCs/>
              <w:color w:val="000000"/>
              <w:sz w:val="22"/>
              <w:szCs w:val="22"/>
            </w:rPr>
            <w:t>Secretaría de Educación</w:t>
          </w:r>
        </w:p>
      </w:tc>
    </w:tr>
    <w:tr w:rsidR="00D46375" w:rsidTr="006A04B6">
      <w:trPr>
        <w:trHeight w:val="342"/>
      </w:trPr>
      <w:tc>
        <w:tcPr>
          <w:tcW w:w="2976" w:type="dxa"/>
          <w:vAlign w:val="center"/>
          <w:hideMark/>
        </w:tcPr>
        <w:p w:rsidR="00D46375" w:rsidRPr="00674A46" w:rsidRDefault="00D46375" w:rsidP="00927255">
          <w:pPr>
            <w:ind w:right="34"/>
            <w:jc w:val="right"/>
            <w:rPr>
              <w:rFonts w:ascii="Palatino Linotype" w:hAnsi="Palatino Linotype"/>
              <w:b/>
              <w:sz w:val="22"/>
              <w:szCs w:val="22"/>
            </w:rPr>
          </w:pPr>
          <w:r w:rsidRPr="00674A46">
            <w:rPr>
              <w:rFonts w:ascii="Palatino Linotype" w:hAnsi="Palatino Linotype"/>
              <w:b/>
              <w:sz w:val="22"/>
              <w:szCs w:val="22"/>
            </w:rPr>
            <w:t>Comisionad</w:t>
          </w:r>
          <w:r w:rsidR="00927255">
            <w:rPr>
              <w:rFonts w:ascii="Palatino Linotype" w:hAnsi="Palatino Linotype"/>
              <w:b/>
              <w:sz w:val="22"/>
              <w:szCs w:val="22"/>
            </w:rPr>
            <w:t>a</w:t>
          </w:r>
          <w:r w:rsidRPr="00674A46">
            <w:rPr>
              <w:rFonts w:ascii="Palatino Linotype" w:hAnsi="Palatino Linotype"/>
              <w:b/>
              <w:sz w:val="22"/>
              <w:szCs w:val="22"/>
            </w:rPr>
            <w:t xml:space="preserve"> Ponente:</w:t>
          </w:r>
        </w:p>
      </w:tc>
      <w:tc>
        <w:tcPr>
          <w:tcW w:w="3543" w:type="dxa"/>
          <w:vAlign w:val="center"/>
          <w:hideMark/>
        </w:tcPr>
        <w:p w:rsidR="00D46375" w:rsidRPr="00485ED8" w:rsidRDefault="00D46375"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D46375" w:rsidRPr="00AE046A" w:rsidRDefault="005A54EC"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75pt;margin-top:-113.2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D46375" w:rsidTr="006A04B6">
      <w:trPr>
        <w:trHeight w:val="227"/>
      </w:trPr>
      <w:tc>
        <w:tcPr>
          <w:tcW w:w="2977" w:type="dxa"/>
          <w:vAlign w:val="center"/>
          <w:hideMark/>
        </w:tcPr>
        <w:p w:rsidR="00D46375" w:rsidRPr="00674A46" w:rsidRDefault="00D46375"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D46375" w:rsidRPr="00485ED8" w:rsidRDefault="00CF56D3" w:rsidP="00694238">
          <w:pPr>
            <w:pStyle w:val="Encabezado"/>
            <w:rPr>
              <w:rFonts w:ascii="Palatino Linotype" w:hAnsi="Palatino Linotype"/>
              <w:b/>
              <w:sz w:val="22"/>
              <w:szCs w:val="22"/>
            </w:rPr>
          </w:pPr>
          <w:r w:rsidRPr="00CF56D3">
            <w:rPr>
              <w:rFonts w:ascii="Palatino Linotype" w:hAnsi="Palatino Linotype" w:cs="Arial"/>
              <w:b/>
              <w:bCs/>
              <w:sz w:val="22"/>
              <w:szCs w:val="22"/>
              <w:lang w:eastAsia="es-MX"/>
            </w:rPr>
            <w:t>03328/INFOEM/IP/RR/2023</w:t>
          </w:r>
        </w:p>
      </w:tc>
    </w:tr>
    <w:tr w:rsidR="00D46375" w:rsidTr="006A04B6">
      <w:trPr>
        <w:trHeight w:val="242"/>
      </w:trPr>
      <w:tc>
        <w:tcPr>
          <w:tcW w:w="2977" w:type="dxa"/>
          <w:vAlign w:val="center"/>
          <w:hideMark/>
        </w:tcPr>
        <w:p w:rsidR="00D46375" w:rsidRPr="00674A46" w:rsidRDefault="00D46375"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rsidR="00D46375" w:rsidRPr="00B75F20" w:rsidRDefault="00BE5BF3" w:rsidP="009F09BC">
          <w:pPr>
            <w:pStyle w:val="Encabezado"/>
            <w:tabs>
              <w:tab w:val="left" w:pos="521"/>
            </w:tabs>
            <w:rPr>
              <w:rFonts w:ascii="Palatino Linotype" w:hAnsi="Palatino Linotype"/>
              <w:b/>
              <w:sz w:val="22"/>
              <w:szCs w:val="22"/>
            </w:rPr>
          </w:pPr>
          <w:r>
            <w:rPr>
              <w:rFonts w:ascii="Palatino Linotype" w:hAnsi="Palatino Linotype"/>
              <w:b/>
              <w:color w:val="000000" w:themeColor="text1"/>
              <w:sz w:val="22"/>
              <w:szCs w:val="22"/>
            </w:rPr>
            <w:t>XXXXXX</w:t>
          </w:r>
        </w:p>
      </w:tc>
    </w:tr>
    <w:tr w:rsidR="00D46375" w:rsidTr="006A04B6">
      <w:trPr>
        <w:trHeight w:val="342"/>
      </w:trPr>
      <w:tc>
        <w:tcPr>
          <w:tcW w:w="2977" w:type="dxa"/>
          <w:vAlign w:val="center"/>
        </w:tcPr>
        <w:p w:rsidR="00D46375" w:rsidRPr="00674A46" w:rsidRDefault="00D46375"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D46375" w:rsidRPr="00674A46" w:rsidRDefault="00CF56D3" w:rsidP="002713F0">
          <w:pPr>
            <w:pStyle w:val="Encabezado"/>
            <w:jc w:val="both"/>
            <w:rPr>
              <w:rFonts w:ascii="Palatino Linotype" w:hAnsi="Palatino Linotype"/>
              <w:b/>
              <w:sz w:val="22"/>
              <w:szCs w:val="22"/>
            </w:rPr>
          </w:pPr>
          <w:r w:rsidRPr="00CF56D3">
            <w:rPr>
              <w:rFonts w:ascii="Palatino Linotype" w:hAnsi="Palatino Linotype"/>
              <w:b/>
              <w:bCs/>
              <w:color w:val="000000"/>
              <w:sz w:val="22"/>
              <w:szCs w:val="22"/>
            </w:rPr>
            <w:t>Secretaría de Educación</w:t>
          </w:r>
        </w:p>
      </w:tc>
    </w:tr>
    <w:tr w:rsidR="00D46375" w:rsidTr="006A04B6">
      <w:trPr>
        <w:trHeight w:val="342"/>
      </w:trPr>
      <w:tc>
        <w:tcPr>
          <w:tcW w:w="2977" w:type="dxa"/>
          <w:vAlign w:val="center"/>
        </w:tcPr>
        <w:p w:rsidR="00D46375" w:rsidRPr="00674A46" w:rsidRDefault="00D46375"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D46375" w:rsidRPr="00674A46" w:rsidRDefault="00D46375"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D46375" w:rsidRPr="00C222C0" w:rsidRDefault="005A54EC">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B0CB8"/>
    <w:multiLevelType w:val="hybridMultilevel"/>
    <w:tmpl w:val="3BB61124"/>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C71479F"/>
    <w:multiLevelType w:val="hybridMultilevel"/>
    <w:tmpl w:val="D59203CC"/>
    <w:lvl w:ilvl="0" w:tplc="DB1C5A80">
      <w:start w:val="1"/>
      <w:numFmt w:val="lowerLetter"/>
      <w:lvlText w:val="%1)"/>
      <w:lvlJc w:val="left"/>
      <w:pPr>
        <w:ind w:left="1440" w:hanging="360"/>
      </w:pPr>
      <w:rPr>
        <w:rFonts w:eastAsia="Calibri"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28673BF6"/>
    <w:multiLevelType w:val="hybridMultilevel"/>
    <w:tmpl w:val="2D487D00"/>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4" w15:restartNumberingAfterBreak="0">
    <w:nsid w:val="2BF228C6"/>
    <w:multiLevelType w:val="hybridMultilevel"/>
    <w:tmpl w:val="C07AAA1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0" w15:restartNumberingAfterBreak="0">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2" w15:restartNumberingAfterBreak="0">
    <w:nsid w:val="3B434BFE"/>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9E38F5"/>
    <w:multiLevelType w:val="hybridMultilevel"/>
    <w:tmpl w:val="8E306CF0"/>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6" w15:restartNumberingAfterBreak="0">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7"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9623C8B"/>
    <w:multiLevelType w:val="hybridMultilevel"/>
    <w:tmpl w:val="C78A6FD0"/>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2" w15:restartNumberingAfterBreak="0">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 w15:restartNumberingAfterBreak="0">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8" w15:restartNumberingAfterBreak="0">
    <w:nsid w:val="72073EA0"/>
    <w:multiLevelType w:val="hybridMultilevel"/>
    <w:tmpl w:val="9BF0B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
  </w:num>
  <w:num w:numId="8">
    <w:abstractNumId w:val="0"/>
  </w:num>
  <w:num w:numId="9">
    <w:abstractNumId w:val="35"/>
  </w:num>
  <w:num w:numId="10">
    <w:abstractNumId w:val="21"/>
  </w:num>
  <w:num w:numId="11">
    <w:abstractNumId w:val="15"/>
  </w:num>
  <w:num w:numId="12">
    <w:abstractNumId w:val="26"/>
  </w:num>
  <w:num w:numId="13">
    <w:abstractNumId w:val="36"/>
  </w:num>
  <w:num w:numId="14">
    <w:abstractNumId w:val="4"/>
  </w:num>
  <w:num w:numId="15">
    <w:abstractNumId w:val="18"/>
  </w:num>
  <w:num w:numId="16">
    <w:abstractNumId w:val="32"/>
  </w:num>
  <w:num w:numId="17">
    <w:abstractNumId w:val="9"/>
  </w:num>
  <w:num w:numId="18">
    <w:abstractNumId w:val="28"/>
  </w:num>
  <w:num w:numId="19">
    <w:abstractNumId w:val="37"/>
  </w:num>
  <w:num w:numId="20">
    <w:abstractNumId w:val="19"/>
  </w:num>
  <w:num w:numId="21">
    <w:abstractNumId w:val="24"/>
  </w:num>
  <w:num w:numId="22">
    <w:abstractNumId w:val="16"/>
  </w:num>
  <w:num w:numId="23">
    <w:abstractNumId w:val="40"/>
  </w:num>
  <w:num w:numId="24">
    <w:abstractNumId w:val="7"/>
  </w:num>
  <w:num w:numId="25">
    <w:abstractNumId w:val="33"/>
  </w:num>
  <w:num w:numId="26">
    <w:abstractNumId w:val="23"/>
  </w:num>
  <w:num w:numId="27">
    <w:abstractNumId w:val="5"/>
  </w:num>
  <w:num w:numId="28">
    <w:abstractNumId w:val="34"/>
  </w:num>
  <w:num w:numId="29">
    <w:abstractNumId w:val="30"/>
  </w:num>
  <w:num w:numId="30">
    <w:abstractNumId w:val="27"/>
  </w:num>
  <w:num w:numId="31">
    <w:abstractNumId w:val="39"/>
  </w:num>
  <w:num w:numId="32">
    <w:abstractNumId w:val="20"/>
  </w:num>
  <w:num w:numId="33">
    <w:abstractNumId w:val="8"/>
  </w:num>
  <w:num w:numId="34">
    <w:abstractNumId w:val="13"/>
  </w:num>
  <w:num w:numId="35">
    <w:abstractNumId w:val="6"/>
  </w:num>
  <w:num w:numId="36">
    <w:abstractNumId w:val="38"/>
  </w:num>
  <w:num w:numId="37">
    <w:abstractNumId w:val="29"/>
  </w:num>
  <w:num w:numId="38">
    <w:abstractNumId w:val="22"/>
  </w:num>
  <w:num w:numId="39">
    <w:abstractNumId w:val="14"/>
  </w:num>
  <w:num w:numId="40">
    <w:abstractNumId w:val="31"/>
  </w:num>
  <w:num w:numId="41">
    <w:abstractNumId w:val="1"/>
  </w:num>
  <w:num w:numId="42">
    <w:abstractNumId w:val="11"/>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4241"/>
    <w:rsid w:val="0000546F"/>
    <w:rsid w:val="000067B3"/>
    <w:rsid w:val="00010C43"/>
    <w:rsid w:val="0001674C"/>
    <w:rsid w:val="00020780"/>
    <w:rsid w:val="000214FA"/>
    <w:rsid w:val="000219E6"/>
    <w:rsid w:val="00025C53"/>
    <w:rsid w:val="00030FBC"/>
    <w:rsid w:val="00032055"/>
    <w:rsid w:val="000373F6"/>
    <w:rsid w:val="0004379D"/>
    <w:rsid w:val="000504E5"/>
    <w:rsid w:val="00051287"/>
    <w:rsid w:val="00053FB7"/>
    <w:rsid w:val="00072626"/>
    <w:rsid w:val="000817DF"/>
    <w:rsid w:val="0008243D"/>
    <w:rsid w:val="00084DF6"/>
    <w:rsid w:val="000A6153"/>
    <w:rsid w:val="000B50DA"/>
    <w:rsid w:val="000E1A02"/>
    <w:rsid w:val="000E4891"/>
    <w:rsid w:val="000F66B1"/>
    <w:rsid w:val="00114502"/>
    <w:rsid w:val="001310C6"/>
    <w:rsid w:val="001352F5"/>
    <w:rsid w:val="0014271D"/>
    <w:rsid w:val="00171042"/>
    <w:rsid w:val="00185DB7"/>
    <w:rsid w:val="001A18E7"/>
    <w:rsid w:val="001C4290"/>
    <w:rsid w:val="001D23C1"/>
    <w:rsid w:val="001D373F"/>
    <w:rsid w:val="001D5404"/>
    <w:rsid w:val="001D630C"/>
    <w:rsid w:val="001E755B"/>
    <w:rsid w:val="001F587B"/>
    <w:rsid w:val="00223837"/>
    <w:rsid w:val="00223C06"/>
    <w:rsid w:val="00224451"/>
    <w:rsid w:val="00237FA4"/>
    <w:rsid w:val="0025728C"/>
    <w:rsid w:val="00264C9A"/>
    <w:rsid w:val="002650A0"/>
    <w:rsid w:val="00265F75"/>
    <w:rsid w:val="00267A08"/>
    <w:rsid w:val="002713F0"/>
    <w:rsid w:val="00272CA2"/>
    <w:rsid w:val="00277FAC"/>
    <w:rsid w:val="00281C2B"/>
    <w:rsid w:val="00284653"/>
    <w:rsid w:val="00287AF6"/>
    <w:rsid w:val="002901F4"/>
    <w:rsid w:val="00291500"/>
    <w:rsid w:val="002A00EF"/>
    <w:rsid w:val="002A3B71"/>
    <w:rsid w:val="002C0D3C"/>
    <w:rsid w:val="002C3479"/>
    <w:rsid w:val="002C4997"/>
    <w:rsid w:val="002C77D6"/>
    <w:rsid w:val="002D294C"/>
    <w:rsid w:val="002E7643"/>
    <w:rsid w:val="0030094A"/>
    <w:rsid w:val="00312281"/>
    <w:rsid w:val="00323FFD"/>
    <w:rsid w:val="003437D9"/>
    <w:rsid w:val="00353F1D"/>
    <w:rsid w:val="00354C5A"/>
    <w:rsid w:val="0037157C"/>
    <w:rsid w:val="003833B3"/>
    <w:rsid w:val="003933C4"/>
    <w:rsid w:val="003A15C8"/>
    <w:rsid w:val="003B50FD"/>
    <w:rsid w:val="003B74C3"/>
    <w:rsid w:val="003B7751"/>
    <w:rsid w:val="003C13F1"/>
    <w:rsid w:val="003E44F6"/>
    <w:rsid w:val="003E66D2"/>
    <w:rsid w:val="003E7708"/>
    <w:rsid w:val="00403D64"/>
    <w:rsid w:val="00407FDA"/>
    <w:rsid w:val="004118FA"/>
    <w:rsid w:val="00425842"/>
    <w:rsid w:val="00427038"/>
    <w:rsid w:val="00437672"/>
    <w:rsid w:val="00456CFF"/>
    <w:rsid w:val="004A1C2D"/>
    <w:rsid w:val="004A41DA"/>
    <w:rsid w:val="004E4EE6"/>
    <w:rsid w:val="004E6A2B"/>
    <w:rsid w:val="004E6CE4"/>
    <w:rsid w:val="004F34D1"/>
    <w:rsid w:val="00500BD7"/>
    <w:rsid w:val="00507B30"/>
    <w:rsid w:val="00510567"/>
    <w:rsid w:val="005138FA"/>
    <w:rsid w:val="005331D8"/>
    <w:rsid w:val="00541549"/>
    <w:rsid w:val="005432D0"/>
    <w:rsid w:val="00546076"/>
    <w:rsid w:val="00547ACE"/>
    <w:rsid w:val="005507B0"/>
    <w:rsid w:val="00554A21"/>
    <w:rsid w:val="00556E0A"/>
    <w:rsid w:val="005579A7"/>
    <w:rsid w:val="00563F2E"/>
    <w:rsid w:val="0057514F"/>
    <w:rsid w:val="00575E75"/>
    <w:rsid w:val="00583A39"/>
    <w:rsid w:val="00586F8F"/>
    <w:rsid w:val="005A54EC"/>
    <w:rsid w:val="005B0088"/>
    <w:rsid w:val="005B076D"/>
    <w:rsid w:val="005B6702"/>
    <w:rsid w:val="005C4C87"/>
    <w:rsid w:val="005C5021"/>
    <w:rsid w:val="005D2F1C"/>
    <w:rsid w:val="005D4C57"/>
    <w:rsid w:val="005E1855"/>
    <w:rsid w:val="0062406B"/>
    <w:rsid w:val="00647F7C"/>
    <w:rsid w:val="00657639"/>
    <w:rsid w:val="006672E1"/>
    <w:rsid w:val="00680C93"/>
    <w:rsid w:val="006913CC"/>
    <w:rsid w:val="00694238"/>
    <w:rsid w:val="0069487D"/>
    <w:rsid w:val="006A04B6"/>
    <w:rsid w:val="006A6390"/>
    <w:rsid w:val="006D15D0"/>
    <w:rsid w:val="006D6CC1"/>
    <w:rsid w:val="006E7397"/>
    <w:rsid w:val="006E7C94"/>
    <w:rsid w:val="006F392E"/>
    <w:rsid w:val="00711062"/>
    <w:rsid w:val="007142AB"/>
    <w:rsid w:val="007142D6"/>
    <w:rsid w:val="00715B70"/>
    <w:rsid w:val="00716BCA"/>
    <w:rsid w:val="00720371"/>
    <w:rsid w:val="0074110E"/>
    <w:rsid w:val="00742823"/>
    <w:rsid w:val="00775EB2"/>
    <w:rsid w:val="00782A12"/>
    <w:rsid w:val="007851DB"/>
    <w:rsid w:val="00792D6A"/>
    <w:rsid w:val="00793393"/>
    <w:rsid w:val="00796082"/>
    <w:rsid w:val="007A05D6"/>
    <w:rsid w:val="007A460E"/>
    <w:rsid w:val="007A6A1A"/>
    <w:rsid w:val="007C3F12"/>
    <w:rsid w:val="007E169F"/>
    <w:rsid w:val="007E56E1"/>
    <w:rsid w:val="00804DAA"/>
    <w:rsid w:val="0082142B"/>
    <w:rsid w:val="008227A9"/>
    <w:rsid w:val="00824E9F"/>
    <w:rsid w:val="008526F4"/>
    <w:rsid w:val="008563C8"/>
    <w:rsid w:val="008573BF"/>
    <w:rsid w:val="0086792A"/>
    <w:rsid w:val="00873EB6"/>
    <w:rsid w:val="008A06F8"/>
    <w:rsid w:val="008A66DB"/>
    <w:rsid w:val="008A699B"/>
    <w:rsid w:val="008B0637"/>
    <w:rsid w:val="008C1ED7"/>
    <w:rsid w:val="008E12E3"/>
    <w:rsid w:val="008E330F"/>
    <w:rsid w:val="008E6574"/>
    <w:rsid w:val="008F6D18"/>
    <w:rsid w:val="00901D36"/>
    <w:rsid w:val="00911A75"/>
    <w:rsid w:val="009126F1"/>
    <w:rsid w:val="00927255"/>
    <w:rsid w:val="009335F9"/>
    <w:rsid w:val="00945135"/>
    <w:rsid w:val="0095341F"/>
    <w:rsid w:val="00986CDE"/>
    <w:rsid w:val="009972BB"/>
    <w:rsid w:val="009A2251"/>
    <w:rsid w:val="009A30E2"/>
    <w:rsid w:val="009D0241"/>
    <w:rsid w:val="009D5A32"/>
    <w:rsid w:val="009F09BC"/>
    <w:rsid w:val="00A1264D"/>
    <w:rsid w:val="00A23E82"/>
    <w:rsid w:val="00A429D6"/>
    <w:rsid w:val="00A4685C"/>
    <w:rsid w:val="00A473F6"/>
    <w:rsid w:val="00A61E63"/>
    <w:rsid w:val="00A626EB"/>
    <w:rsid w:val="00A725A1"/>
    <w:rsid w:val="00AC1CD9"/>
    <w:rsid w:val="00AD316E"/>
    <w:rsid w:val="00AD63B4"/>
    <w:rsid w:val="00AF4BBC"/>
    <w:rsid w:val="00B07BF8"/>
    <w:rsid w:val="00B11CDD"/>
    <w:rsid w:val="00B5225F"/>
    <w:rsid w:val="00B530E8"/>
    <w:rsid w:val="00B66B2E"/>
    <w:rsid w:val="00B86242"/>
    <w:rsid w:val="00BE4A3A"/>
    <w:rsid w:val="00BE5BF3"/>
    <w:rsid w:val="00BF3FB5"/>
    <w:rsid w:val="00C03BA3"/>
    <w:rsid w:val="00C0715F"/>
    <w:rsid w:val="00C105CC"/>
    <w:rsid w:val="00C1074F"/>
    <w:rsid w:val="00C14F2A"/>
    <w:rsid w:val="00C17A27"/>
    <w:rsid w:val="00C21FAE"/>
    <w:rsid w:val="00C242A7"/>
    <w:rsid w:val="00C35712"/>
    <w:rsid w:val="00C410FD"/>
    <w:rsid w:val="00C41B2B"/>
    <w:rsid w:val="00C47C3D"/>
    <w:rsid w:val="00C54D99"/>
    <w:rsid w:val="00C85E64"/>
    <w:rsid w:val="00C87396"/>
    <w:rsid w:val="00C90814"/>
    <w:rsid w:val="00C91F0F"/>
    <w:rsid w:val="00CA1063"/>
    <w:rsid w:val="00CB757D"/>
    <w:rsid w:val="00CC5B2F"/>
    <w:rsid w:val="00CE7B83"/>
    <w:rsid w:val="00CF0D2B"/>
    <w:rsid w:val="00CF56D3"/>
    <w:rsid w:val="00D021A5"/>
    <w:rsid w:val="00D16FC7"/>
    <w:rsid w:val="00D3329D"/>
    <w:rsid w:val="00D46375"/>
    <w:rsid w:val="00D47231"/>
    <w:rsid w:val="00D6224B"/>
    <w:rsid w:val="00D81329"/>
    <w:rsid w:val="00D868B2"/>
    <w:rsid w:val="00D96104"/>
    <w:rsid w:val="00DA6D37"/>
    <w:rsid w:val="00DB1DDB"/>
    <w:rsid w:val="00DB753F"/>
    <w:rsid w:val="00DE1A6B"/>
    <w:rsid w:val="00DE2F5A"/>
    <w:rsid w:val="00DF03A5"/>
    <w:rsid w:val="00E118BA"/>
    <w:rsid w:val="00E12A3C"/>
    <w:rsid w:val="00E17429"/>
    <w:rsid w:val="00E55966"/>
    <w:rsid w:val="00E56172"/>
    <w:rsid w:val="00E5636B"/>
    <w:rsid w:val="00E566C9"/>
    <w:rsid w:val="00E61C13"/>
    <w:rsid w:val="00E61DA9"/>
    <w:rsid w:val="00E86FB3"/>
    <w:rsid w:val="00E91C00"/>
    <w:rsid w:val="00E92E04"/>
    <w:rsid w:val="00E942F1"/>
    <w:rsid w:val="00E943E5"/>
    <w:rsid w:val="00EA660A"/>
    <w:rsid w:val="00EB42E6"/>
    <w:rsid w:val="00EB5C7D"/>
    <w:rsid w:val="00ED1D6B"/>
    <w:rsid w:val="00ED3A35"/>
    <w:rsid w:val="00ED5043"/>
    <w:rsid w:val="00ED6E75"/>
    <w:rsid w:val="00F24A04"/>
    <w:rsid w:val="00F26B37"/>
    <w:rsid w:val="00F35B0C"/>
    <w:rsid w:val="00F42ADB"/>
    <w:rsid w:val="00F50DD6"/>
    <w:rsid w:val="00F61F4B"/>
    <w:rsid w:val="00F72588"/>
    <w:rsid w:val="00F7371C"/>
    <w:rsid w:val="00F946B5"/>
    <w:rsid w:val="00FB6D42"/>
    <w:rsid w:val="00FD2FA4"/>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rrafodelista1">
    <w:name w:val="Párrafo de lista1"/>
    <w:basedOn w:val="Normal"/>
    <w:rsid w:val="00354C5A"/>
    <w:pPr>
      <w:suppressAutoHyphens/>
      <w:spacing w:after="200" w:line="276" w:lineRule="auto"/>
      <w:ind w:left="720"/>
    </w:pPr>
    <w:rPr>
      <w:rFonts w:ascii="Calibri" w:eastAsia="SimSun" w:hAnsi="Calibri" w:cs="font468"/>
      <w:sz w:val="22"/>
      <w:szCs w:val="22"/>
      <w:lang w:val="es-MX" w:eastAsia="ar-SA"/>
    </w:rPr>
  </w:style>
  <w:style w:type="character" w:styleId="Referenciasutil">
    <w:name w:val="Subtle Reference"/>
    <w:basedOn w:val="Fuentedeprrafopredeter"/>
    <w:uiPriority w:val="31"/>
    <w:qFormat/>
    <w:rsid w:val="00C17A27"/>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0424B-D70A-42E8-94B7-04A11E96E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21</Pages>
  <Words>3075</Words>
  <Characters>16918</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11</cp:revision>
  <cp:lastPrinted>2023-06-01T16:43:00Z</cp:lastPrinted>
  <dcterms:created xsi:type="dcterms:W3CDTF">2023-08-02T20:25:00Z</dcterms:created>
  <dcterms:modified xsi:type="dcterms:W3CDTF">2023-08-21T18:03:00Z</dcterms:modified>
</cp:coreProperties>
</file>