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6C953" w14:textId="1A8FE405" w:rsidR="00457BB8" w:rsidRPr="002D1CCD" w:rsidRDefault="00457BB8" w:rsidP="002D1CCD">
      <w:pPr>
        <w:shd w:val="clear" w:color="auto" w:fill="FFFFFF" w:themeFill="background1"/>
        <w:spacing w:line="360" w:lineRule="auto"/>
        <w:jc w:val="both"/>
        <w:rPr>
          <w:rFonts w:ascii="Palatino Linotype" w:hAnsi="Palatino Linotype"/>
          <w:b/>
        </w:rPr>
      </w:pPr>
      <w:r w:rsidRPr="002D1CCD">
        <w:rPr>
          <w:rFonts w:ascii="Palatino Linotype" w:hAnsi="Palatino Linotype"/>
        </w:rPr>
        <w:t xml:space="preserve">Resolución del Pleno del Instituto de Transparencia, Acceso a la </w:t>
      </w:r>
      <w:r w:rsidR="00D86297" w:rsidRPr="002D1CCD">
        <w:rPr>
          <w:rFonts w:ascii="Palatino Linotype" w:hAnsi="Palatino Linotype"/>
        </w:rPr>
        <w:t>Información Pública</w:t>
      </w:r>
      <w:r w:rsidRPr="002D1CCD">
        <w:rPr>
          <w:rFonts w:ascii="Palatino Linotype" w:hAnsi="Palatino Linotype"/>
        </w:rPr>
        <w:t xml:space="preserve"> y Protección de Datos Personales del Estado de México y Municipios, con domicilio en Metepec, Estado de México, </w:t>
      </w:r>
      <w:r w:rsidR="00CB372F" w:rsidRPr="002D1CCD">
        <w:rPr>
          <w:rFonts w:ascii="Palatino Linotype" w:hAnsi="Palatino Linotype"/>
        </w:rPr>
        <w:t>del</w:t>
      </w:r>
      <w:r w:rsidR="004D51E5" w:rsidRPr="002D1CCD">
        <w:rPr>
          <w:rFonts w:ascii="Palatino Linotype" w:hAnsi="Palatino Linotype"/>
        </w:rPr>
        <w:t xml:space="preserve"> </w:t>
      </w:r>
      <w:r w:rsidR="00EC785C" w:rsidRPr="002D1CCD">
        <w:rPr>
          <w:rFonts w:ascii="Palatino Linotype" w:hAnsi="Palatino Linotype"/>
          <w:b/>
        </w:rPr>
        <w:t>cuatro</w:t>
      </w:r>
      <w:r w:rsidR="00A9042B" w:rsidRPr="002D1CCD">
        <w:rPr>
          <w:rFonts w:ascii="Palatino Linotype" w:hAnsi="Palatino Linotype"/>
          <w:b/>
        </w:rPr>
        <w:t xml:space="preserve"> de </w:t>
      </w:r>
      <w:r w:rsidR="00EC785C" w:rsidRPr="002D1CCD">
        <w:rPr>
          <w:rFonts w:ascii="Palatino Linotype" w:hAnsi="Palatino Linotype"/>
          <w:b/>
        </w:rPr>
        <w:t>mayo</w:t>
      </w:r>
      <w:r w:rsidR="00240B90" w:rsidRPr="002D1CCD">
        <w:rPr>
          <w:rFonts w:ascii="Palatino Linotype" w:hAnsi="Palatino Linotype"/>
          <w:b/>
        </w:rPr>
        <w:t xml:space="preserve"> </w:t>
      </w:r>
      <w:r w:rsidR="00B41543" w:rsidRPr="002D1CCD">
        <w:rPr>
          <w:rFonts w:ascii="Palatino Linotype" w:hAnsi="Palatino Linotype"/>
          <w:b/>
        </w:rPr>
        <w:t>d</w:t>
      </w:r>
      <w:r w:rsidR="00F74502" w:rsidRPr="002D1CCD">
        <w:rPr>
          <w:rFonts w:ascii="Palatino Linotype" w:hAnsi="Palatino Linotype"/>
          <w:b/>
        </w:rPr>
        <w:t xml:space="preserve">e dos mil </w:t>
      </w:r>
      <w:r w:rsidR="0070067C" w:rsidRPr="002D1CCD">
        <w:rPr>
          <w:rFonts w:ascii="Palatino Linotype" w:hAnsi="Palatino Linotype"/>
          <w:b/>
        </w:rPr>
        <w:t>veintitrés</w:t>
      </w:r>
      <w:r w:rsidRPr="002D1CCD">
        <w:rPr>
          <w:rFonts w:ascii="Palatino Linotype" w:hAnsi="Palatino Linotype"/>
          <w:b/>
        </w:rPr>
        <w:t>.</w:t>
      </w:r>
    </w:p>
    <w:p w14:paraId="28464D58" w14:textId="77777777" w:rsidR="00457BB8" w:rsidRPr="002D1CCD" w:rsidRDefault="00457BB8" w:rsidP="002D1CCD">
      <w:pPr>
        <w:shd w:val="clear" w:color="auto" w:fill="FFFFFF" w:themeFill="background1"/>
        <w:spacing w:line="360" w:lineRule="auto"/>
        <w:jc w:val="both"/>
        <w:rPr>
          <w:rFonts w:ascii="Palatino Linotype" w:hAnsi="Palatino Linotype"/>
        </w:rPr>
      </w:pPr>
    </w:p>
    <w:p w14:paraId="50D08EDB" w14:textId="7804154C" w:rsidR="004A02AB" w:rsidRPr="002D1CCD" w:rsidRDefault="00457BB8" w:rsidP="002D1CCD">
      <w:pPr>
        <w:shd w:val="clear" w:color="auto" w:fill="FFFFFF" w:themeFill="background1"/>
        <w:spacing w:line="360" w:lineRule="auto"/>
        <w:jc w:val="both"/>
        <w:rPr>
          <w:rFonts w:ascii="Palatino Linotype" w:hAnsi="Palatino Linotype"/>
        </w:rPr>
      </w:pPr>
      <w:r w:rsidRPr="002D1CCD">
        <w:rPr>
          <w:rFonts w:ascii="Palatino Linotype" w:hAnsi="Palatino Linotype"/>
          <w:b/>
        </w:rPr>
        <w:t>VISTO</w:t>
      </w:r>
      <w:r w:rsidRPr="002D1CCD">
        <w:rPr>
          <w:rFonts w:ascii="Palatino Linotype" w:hAnsi="Palatino Linotype"/>
        </w:rPr>
        <w:t xml:space="preserve"> el exp</w:t>
      </w:r>
      <w:r w:rsidR="00CB5585" w:rsidRPr="002D1CCD">
        <w:rPr>
          <w:rFonts w:ascii="Palatino Linotype" w:hAnsi="Palatino Linotype"/>
        </w:rPr>
        <w:t xml:space="preserve">ediente formado con motivo del </w:t>
      </w:r>
      <w:r w:rsidR="00D86297" w:rsidRPr="002D1CCD">
        <w:rPr>
          <w:rFonts w:ascii="Palatino Linotype" w:hAnsi="Palatino Linotype"/>
        </w:rPr>
        <w:t>Recurso Revisión</w:t>
      </w:r>
      <w:r w:rsidRPr="002D1CCD">
        <w:rPr>
          <w:rFonts w:ascii="Palatino Linotype" w:hAnsi="Palatino Linotype"/>
        </w:rPr>
        <w:t xml:space="preserve"> </w:t>
      </w:r>
      <w:r w:rsidR="00A9042B" w:rsidRPr="002D1CCD">
        <w:rPr>
          <w:rFonts w:ascii="Palatino Linotype" w:hAnsi="Palatino Linotype"/>
        </w:rPr>
        <w:t xml:space="preserve">    </w:t>
      </w:r>
      <w:r w:rsidR="00240B90" w:rsidRPr="002D1CCD">
        <w:rPr>
          <w:rFonts w:ascii="Palatino Linotype" w:hAnsi="Palatino Linotype"/>
          <w:b/>
          <w:lang w:val="es-ES_tradnl"/>
        </w:rPr>
        <w:t>08812</w:t>
      </w:r>
      <w:r w:rsidR="00A9042B" w:rsidRPr="002D1CCD">
        <w:rPr>
          <w:rFonts w:ascii="Palatino Linotype" w:hAnsi="Palatino Linotype"/>
          <w:b/>
          <w:lang w:val="es-ES_tradnl"/>
        </w:rPr>
        <w:t>/INFOEM/ICR-</w:t>
      </w:r>
      <w:r w:rsidR="00240B90" w:rsidRPr="002D1CCD">
        <w:rPr>
          <w:rFonts w:ascii="Palatino Linotype" w:hAnsi="Palatino Linotype"/>
          <w:b/>
          <w:lang w:val="es-ES_tradnl"/>
        </w:rPr>
        <w:t>4</w:t>
      </w:r>
      <w:r w:rsidR="00A9042B" w:rsidRPr="002D1CCD">
        <w:rPr>
          <w:rFonts w:ascii="Palatino Linotype" w:hAnsi="Palatino Linotype"/>
          <w:b/>
          <w:lang w:val="es-ES_tradnl"/>
        </w:rPr>
        <w:t>4/IP/RR/2022</w:t>
      </w:r>
      <w:r w:rsidRPr="002D1CCD">
        <w:rPr>
          <w:rFonts w:ascii="Palatino Linotype" w:hAnsi="Palatino Linotype"/>
        </w:rPr>
        <w:t xml:space="preserve">, </w:t>
      </w:r>
      <w:r w:rsidR="006C52D7" w:rsidRPr="002D1CCD">
        <w:rPr>
          <w:rFonts w:ascii="Palatino Linotype" w:hAnsi="Palatino Linotype"/>
        </w:rPr>
        <w:t xml:space="preserve">promovido </w:t>
      </w:r>
      <w:r w:rsidR="004117FD" w:rsidRPr="002D1CCD">
        <w:rPr>
          <w:rFonts w:ascii="Palatino Linotype" w:hAnsi="Palatino Linotype"/>
        </w:rPr>
        <w:t xml:space="preserve">por </w:t>
      </w:r>
      <w:r w:rsidR="00240B90" w:rsidRPr="002D1CCD">
        <w:rPr>
          <w:rFonts w:ascii="Palatino Linotype" w:hAnsi="Palatino Linotype"/>
        </w:rPr>
        <w:t xml:space="preserve">el </w:t>
      </w:r>
      <w:r w:rsidR="00240B90" w:rsidRPr="002D1CCD">
        <w:rPr>
          <w:rFonts w:ascii="Palatino Linotype" w:hAnsi="Palatino Linotype"/>
          <w:b/>
        </w:rPr>
        <w:t xml:space="preserve">C. </w:t>
      </w:r>
      <w:r w:rsidR="00FB58D9">
        <w:rPr>
          <w:rFonts w:ascii="Palatino Linotype" w:hAnsi="Palatino Linotype"/>
          <w:b/>
        </w:rPr>
        <w:t>XXXX XXXXXX XXXXXXXXXXX XXXXX</w:t>
      </w:r>
      <w:bookmarkStart w:id="0" w:name="_GoBack"/>
      <w:bookmarkEnd w:id="0"/>
      <w:r w:rsidR="005C250B" w:rsidRPr="002D1CCD">
        <w:rPr>
          <w:rFonts w:ascii="Palatino Linotype" w:hAnsi="Palatino Linotype"/>
        </w:rPr>
        <w:t>,</w:t>
      </w:r>
      <w:r w:rsidR="00A9042B" w:rsidRPr="002D1CCD">
        <w:rPr>
          <w:rFonts w:ascii="Palatino Linotype" w:hAnsi="Palatino Linotype"/>
        </w:rPr>
        <w:t xml:space="preserve"> </w:t>
      </w:r>
      <w:r w:rsidR="004117FD" w:rsidRPr="002D1CCD">
        <w:rPr>
          <w:rFonts w:ascii="Palatino Linotype" w:hAnsi="Palatino Linotype" w:cs="Arial"/>
          <w:lang w:val="es-ES"/>
        </w:rPr>
        <w:t xml:space="preserve">a quien </w:t>
      </w:r>
      <w:r w:rsidR="005C250B" w:rsidRPr="002D1CCD">
        <w:rPr>
          <w:rFonts w:ascii="Palatino Linotype" w:hAnsi="Palatino Linotype"/>
        </w:rPr>
        <w:t xml:space="preserve">en lo sucesivo se denominará </w:t>
      </w:r>
      <w:r w:rsidR="004117FD" w:rsidRPr="002D1CCD">
        <w:rPr>
          <w:rFonts w:ascii="Palatino Linotype" w:hAnsi="Palatino Linotype" w:cs="Arial"/>
          <w:b/>
          <w:lang w:val="es-ES"/>
        </w:rPr>
        <w:t>EL</w:t>
      </w:r>
      <w:r w:rsidR="005C250B" w:rsidRPr="002D1CCD">
        <w:rPr>
          <w:rFonts w:ascii="Palatino Linotype" w:hAnsi="Palatino Linotype" w:cs="Arial"/>
          <w:b/>
          <w:lang w:val="es-ES"/>
        </w:rPr>
        <w:t xml:space="preserve"> RECURRENTE</w:t>
      </w:r>
      <w:r w:rsidR="005C250B" w:rsidRPr="002D1CCD">
        <w:rPr>
          <w:rFonts w:ascii="Palatino Linotype" w:hAnsi="Palatino Linotype"/>
        </w:rPr>
        <w:t>,</w:t>
      </w:r>
      <w:r w:rsidRPr="002D1CCD">
        <w:rPr>
          <w:rFonts w:ascii="Palatino Linotype" w:hAnsi="Palatino Linotype"/>
        </w:rPr>
        <w:t xml:space="preserve"> </w:t>
      </w:r>
      <w:r w:rsidR="00E24730" w:rsidRPr="002D1CCD">
        <w:rPr>
          <w:rFonts w:ascii="Palatino Linotype" w:hAnsi="Palatino Linotype"/>
        </w:rPr>
        <w:t xml:space="preserve">en contra de </w:t>
      </w:r>
      <w:r w:rsidR="00E24730" w:rsidRPr="002D1CCD">
        <w:rPr>
          <w:rFonts w:ascii="Palatino Linotype" w:hAnsi="Palatino Linotype" w:cs="Arial"/>
          <w:lang w:val="es-ES"/>
        </w:rPr>
        <w:t xml:space="preserve">la falta de </w:t>
      </w:r>
      <w:r w:rsidR="00A9042B" w:rsidRPr="002D1CCD">
        <w:rPr>
          <w:rFonts w:ascii="Palatino Linotype" w:hAnsi="Palatino Linotype" w:cs="Arial"/>
          <w:lang w:val="es-ES"/>
        </w:rPr>
        <w:t xml:space="preserve">cumplimiento de la Resolución del Recurso de Revisión </w:t>
      </w:r>
      <w:r w:rsidR="00240B90" w:rsidRPr="002D1CCD">
        <w:rPr>
          <w:rFonts w:ascii="Palatino Linotype" w:hAnsi="Palatino Linotype"/>
          <w:b/>
          <w:lang w:val="es-ES_tradnl"/>
        </w:rPr>
        <w:t>08812</w:t>
      </w:r>
      <w:r w:rsidR="00A9042B" w:rsidRPr="002D1CCD">
        <w:rPr>
          <w:rFonts w:ascii="Palatino Linotype" w:hAnsi="Palatino Linotype"/>
          <w:b/>
          <w:lang w:val="es-ES_tradnl"/>
        </w:rPr>
        <w:t xml:space="preserve">/INFOEM/IP/RR/2022, </w:t>
      </w:r>
      <w:r w:rsidR="00A9042B" w:rsidRPr="002D1CCD">
        <w:rPr>
          <w:rFonts w:ascii="Palatino Linotype" w:hAnsi="Palatino Linotype"/>
          <w:lang w:val="es-ES_tradnl"/>
        </w:rPr>
        <w:t>por parte del</w:t>
      </w:r>
      <w:r w:rsidR="005C250B" w:rsidRPr="002D1CCD">
        <w:rPr>
          <w:rFonts w:ascii="Palatino Linotype" w:hAnsi="Palatino Linotype" w:cs="Arial"/>
          <w:lang w:val="es-ES"/>
        </w:rPr>
        <w:t xml:space="preserve"> </w:t>
      </w:r>
      <w:r w:rsidR="00240B90" w:rsidRPr="002D1CCD">
        <w:rPr>
          <w:rFonts w:ascii="Palatino Linotype" w:hAnsi="Palatino Linotype" w:cs="Arial"/>
          <w:b/>
        </w:rPr>
        <w:t>Ayuntamiento de Ecatepec de Morelos</w:t>
      </w:r>
      <w:r w:rsidRPr="002D1CCD">
        <w:rPr>
          <w:rFonts w:ascii="Palatino Linotype" w:hAnsi="Palatino Linotype"/>
          <w:b/>
        </w:rPr>
        <w:t xml:space="preserve">, </w:t>
      </w:r>
      <w:r w:rsidR="00A66569" w:rsidRPr="002D1CCD">
        <w:rPr>
          <w:rFonts w:ascii="Palatino Linotype" w:hAnsi="Palatino Linotype"/>
          <w:lang w:val="es-419"/>
        </w:rPr>
        <w:t xml:space="preserve">que en </w:t>
      </w:r>
      <w:r w:rsidRPr="002D1CCD">
        <w:rPr>
          <w:rFonts w:ascii="Palatino Linotype" w:hAnsi="Palatino Linotype"/>
        </w:rPr>
        <w:t xml:space="preserve">lo sucesivo </w:t>
      </w:r>
      <w:r w:rsidR="009E2E2C" w:rsidRPr="002D1CCD">
        <w:rPr>
          <w:rFonts w:ascii="Palatino Linotype" w:hAnsi="Palatino Linotype"/>
        </w:rPr>
        <w:t xml:space="preserve">se denominará </w:t>
      </w:r>
      <w:r w:rsidRPr="002D1CCD">
        <w:rPr>
          <w:rFonts w:ascii="Palatino Linotype" w:hAnsi="Palatino Linotype"/>
          <w:b/>
        </w:rPr>
        <w:t>EL SUJETO OBLIGADO</w:t>
      </w:r>
      <w:r w:rsidRPr="002D1CCD">
        <w:rPr>
          <w:rFonts w:ascii="Palatino Linotype" w:hAnsi="Palatino Linotype"/>
        </w:rPr>
        <w:t>, se procede a dictar la presente resol</w:t>
      </w:r>
      <w:r w:rsidR="004117FD" w:rsidRPr="002D1CCD">
        <w:rPr>
          <w:rFonts w:ascii="Palatino Linotype" w:hAnsi="Palatino Linotype"/>
        </w:rPr>
        <w:t>ución con base en lo siguiente:</w:t>
      </w:r>
    </w:p>
    <w:p w14:paraId="48CEFEB5" w14:textId="77777777" w:rsidR="00457BB8" w:rsidRPr="002D1CCD" w:rsidRDefault="00457BB8" w:rsidP="002D1CCD">
      <w:pPr>
        <w:shd w:val="clear" w:color="auto" w:fill="FFFFFF" w:themeFill="background1"/>
        <w:jc w:val="center"/>
        <w:rPr>
          <w:rFonts w:ascii="Palatino Linotype" w:hAnsi="Palatino Linotype"/>
        </w:rPr>
      </w:pPr>
    </w:p>
    <w:p w14:paraId="68707BF2" w14:textId="48A7B145" w:rsidR="00457BB8" w:rsidRPr="002D1CCD" w:rsidRDefault="008E21BF" w:rsidP="002D1CCD">
      <w:pPr>
        <w:shd w:val="clear" w:color="auto" w:fill="FFFFFF" w:themeFill="background1"/>
        <w:jc w:val="center"/>
        <w:rPr>
          <w:rFonts w:ascii="Palatino Linotype" w:hAnsi="Palatino Linotype"/>
          <w:b/>
          <w:bCs/>
          <w:spacing w:val="40"/>
          <w:sz w:val="28"/>
        </w:rPr>
      </w:pPr>
      <w:r w:rsidRPr="002D1CCD">
        <w:rPr>
          <w:rFonts w:ascii="Palatino Linotype" w:hAnsi="Palatino Linotype"/>
          <w:b/>
          <w:bCs/>
          <w:spacing w:val="40"/>
          <w:sz w:val="28"/>
        </w:rPr>
        <w:t>A N T E C E D E N T E S</w:t>
      </w:r>
    </w:p>
    <w:p w14:paraId="1D2B5874" w14:textId="77777777" w:rsidR="00EC785C" w:rsidRPr="002D1CCD" w:rsidRDefault="00EC785C" w:rsidP="002D1CCD">
      <w:pPr>
        <w:shd w:val="clear" w:color="auto" w:fill="FFFFFF" w:themeFill="background1"/>
        <w:jc w:val="center"/>
        <w:rPr>
          <w:rFonts w:ascii="Palatino Linotype" w:hAnsi="Palatino Linotype"/>
          <w:b/>
          <w:bCs/>
          <w:spacing w:val="40"/>
          <w:szCs w:val="26"/>
        </w:rPr>
      </w:pPr>
    </w:p>
    <w:p w14:paraId="547EB950" w14:textId="5AA547BB" w:rsidR="004A02AB" w:rsidRPr="002D1CCD" w:rsidRDefault="00457BB8" w:rsidP="002D1CCD">
      <w:pPr>
        <w:shd w:val="clear" w:color="auto" w:fill="FFFFFF" w:themeFill="background1"/>
        <w:spacing w:line="360" w:lineRule="auto"/>
        <w:jc w:val="both"/>
        <w:rPr>
          <w:rFonts w:ascii="Palatino Linotype" w:hAnsi="Palatino Linotype"/>
          <w:b/>
          <w:sz w:val="26"/>
          <w:szCs w:val="26"/>
        </w:rPr>
      </w:pPr>
      <w:r w:rsidRPr="002D1CCD">
        <w:rPr>
          <w:rFonts w:ascii="Palatino Linotype" w:hAnsi="Palatino Linotype"/>
          <w:b/>
          <w:sz w:val="26"/>
          <w:szCs w:val="26"/>
        </w:rPr>
        <w:t xml:space="preserve">I. </w:t>
      </w:r>
      <w:r w:rsidR="00747069" w:rsidRPr="002D1CCD">
        <w:rPr>
          <w:rFonts w:ascii="Palatino Linotype" w:hAnsi="Palatino Linotype"/>
          <w:b/>
          <w:sz w:val="26"/>
          <w:szCs w:val="26"/>
        </w:rPr>
        <w:t>De la Solicitud de Información</w:t>
      </w:r>
    </w:p>
    <w:p w14:paraId="572EED28" w14:textId="1B549AD6" w:rsidR="00240B90" w:rsidRPr="002D1CCD" w:rsidRDefault="001B1357"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rPr>
        <w:t>El</w:t>
      </w:r>
      <w:r w:rsidR="00240B90" w:rsidRPr="002D1CCD">
        <w:rPr>
          <w:rFonts w:ascii="Palatino Linotype" w:hAnsi="Palatino Linotype" w:cs="Arial"/>
        </w:rPr>
        <w:t xml:space="preserve"> </w:t>
      </w:r>
      <w:r w:rsidR="00240B90" w:rsidRPr="002D1CCD">
        <w:rPr>
          <w:rFonts w:ascii="Palatino Linotype" w:hAnsi="Palatino Linotype" w:cs="Arial"/>
          <w:b/>
        </w:rPr>
        <w:t>veintisiete de marzo de dos mil veintidós</w:t>
      </w:r>
      <w:r w:rsidR="00240B90" w:rsidRPr="002D1CCD">
        <w:rPr>
          <w:rFonts w:ascii="Palatino Linotype" w:hAnsi="Palatino Linotype" w:cs="Arial"/>
        </w:rPr>
        <w:t xml:space="preserve">, </w:t>
      </w:r>
      <w:r w:rsidR="00240B90" w:rsidRPr="002D1CCD">
        <w:rPr>
          <w:rFonts w:ascii="Palatino Linotype" w:hAnsi="Palatino Linotype" w:cs="Arial"/>
          <w:b/>
        </w:rPr>
        <w:t>EL RECURRENTE</w:t>
      </w:r>
      <w:r w:rsidR="00240B90" w:rsidRPr="002D1CCD">
        <w:rPr>
          <w:rFonts w:ascii="Palatino Linotype" w:hAnsi="Palatino Linotype" w:cs="Arial"/>
        </w:rPr>
        <w:t xml:space="preserve"> presentó a través del Sistema de Acceso a la Información Mexiquense, en lo subsecuente </w:t>
      </w:r>
      <w:r w:rsidR="00240B90" w:rsidRPr="002D1CCD">
        <w:rPr>
          <w:rFonts w:ascii="Palatino Linotype" w:hAnsi="Palatino Linotype" w:cs="Arial"/>
          <w:b/>
        </w:rPr>
        <w:t>EL SAIMEX</w:t>
      </w:r>
      <w:r w:rsidR="00240B90" w:rsidRPr="002D1CCD">
        <w:rPr>
          <w:rFonts w:ascii="Palatino Linotype" w:hAnsi="Palatino Linotype" w:cs="Arial"/>
        </w:rPr>
        <w:t xml:space="preserve"> ante </w:t>
      </w:r>
      <w:r w:rsidR="00240B90" w:rsidRPr="002D1CCD">
        <w:rPr>
          <w:rFonts w:ascii="Palatino Linotype" w:hAnsi="Palatino Linotype" w:cs="Arial"/>
          <w:b/>
        </w:rPr>
        <w:t>EL SUJETO OBLIGADO</w:t>
      </w:r>
      <w:r w:rsidR="00240B90" w:rsidRPr="002D1CCD">
        <w:rPr>
          <w:rFonts w:ascii="Palatino Linotype" w:hAnsi="Palatino Linotype" w:cs="Arial"/>
        </w:rPr>
        <w:t xml:space="preserve">, la solicitud de acceso a la Información Pública, </w:t>
      </w:r>
      <w:r w:rsidR="00240B90" w:rsidRPr="002D1CCD">
        <w:rPr>
          <w:rFonts w:ascii="Palatino Linotype" w:eastAsia="Palatino Linotype" w:hAnsi="Palatino Linotype" w:cs="Palatino Linotype"/>
          <w:lang w:eastAsia="es-MX"/>
        </w:rPr>
        <w:t xml:space="preserve">sin embargo al ser éste último un día inhábil,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w:t>
      </w:r>
      <w:r w:rsidR="00240B90" w:rsidRPr="002D1CCD">
        <w:rPr>
          <w:rFonts w:ascii="Palatino Linotype" w:eastAsia="Palatino Linotype" w:hAnsi="Palatino Linotype" w:cs="Palatino Linotype"/>
          <w:lang w:eastAsia="es-MX"/>
        </w:rPr>
        <w:lastRenderedPageBreak/>
        <w:t>Gobierno”, el veintidós de diciembre de dos mil veintidós</w:t>
      </w:r>
      <w:r w:rsidR="00240B90" w:rsidRPr="002D1CCD">
        <w:rPr>
          <w:rFonts w:ascii="Palatino Linotype" w:eastAsia="Palatino Linotype" w:hAnsi="Palatino Linotype" w:cs="Palatino Linotype"/>
          <w:vertAlign w:val="superscript"/>
          <w:lang w:eastAsia="es-MX"/>
        </w:rPr>
        <w:footnoteReference w:id="1"/>
      </w:r>
      <w:r w:rsidR="00240B90" w:rsidRPr="002D1CCD">
        <w:rPr>
          <w:rFonts w:ascii="Palatino Linotype" w:eastAsia="Palatino Linotype" w:hAnsi="Palatino Linotype" w:cs="Palatino Linotype"/>
          <w:lang w:eastAsia="es-MX"/>
        </w:rPr>
        <w:t xml:space="preserve">; se tienen por presentada la solicitud de mérito en fecha al siguiente día hábil, siendo éste último el </w:t>
      </w:r>
      <w:r w:rsidR="00240B90" w:rsidRPr="002D1CCD">
        <w:rPr>
          <w:rFonts w:ascii="Palatino Linotype" w:eastAsia="Palatino Linotype" w:hAnsi="Palatino Linotype" w:cs="Palatino Linotype"/>
          <w:b/>
          <w:lang w:eastAsia="es-MX"/>
        </w:rPr>
        <w:t>veintiocho de marzo de dos mil veintidós,</w:t>
      </w:r>
      <w:r w:rsidR="00240B90" w:rsidRPr="002D1CCD">
        <w:rPr>
          <w:rFonts w:ascii="Palatino Linotype" w:hAnsi="Palatino Linotype" w:cs="Arial"/>
        </w:rPr>
        <w:t xml:space="preserve"> a la que se le asignó el número de expediente</w:t>
      </w:r>
      <w:r w:rsidR="00240B90" w:rsidRPr="002D1CCD">
        <w:rPr>
          <w:rFonts w:ascii="Palatino Linotype" w:hAnsi="Palatino Linotype" w:cs="Arial"/>
          <w:b/>
        </w:rPr>
        <w:t xml:space="preserve"> 00339/ECATEPEC/IP/2022</w:t>
      </w:r>
      <w:r w:rsidR="00240B90" w:rsidRPr="002D1CCD">
        <w:rPr>
          <w:rFonts w:ascii="Palatino Linotype" w:hAnsi="Palatino Linotype" w:cs="Arial"/>
        </w:rPr>
        <w:t>, mediante la cual solicitó:</w:t>
      </w:r>
    </w:p>
    <w:p w14:paraId="3E4CFF3C" w14:textId="77777777" w:rsidR="00240B90" w:rsidRPr="002D1CCD" w:rsidRDefault="00240B90" w:rsidP="002D1CCD">
      <w:pPr>
        <w:shd w:val="clear" w:color="auto" w:fill="FFFFFF" w:themeFill="background1"/>
        <w:spacing w:line="360" w:lineRule="auto"/>
        <w:jc w:val="both"/>
        <w:rPr>
          <w:rFonts w:ascii="Palatino Linotype" w:hAnsi="Palatino Linotype" w:cs="Arial"/>
          <w:b/>
          <w:bCs/>
          <w:sz w:val="12"/>
          <w:lang w:val="es-ES"/>
        </w:rPr>
      </w:pPr>
    </w:p>
    <w:p w14:paraId="2AE86343" w14:textId="77777777" w:rsidR="00240B90" w:rsidRPr="002D1CCD" w:rsidRDefault="00240B90" w:rsidP="002D1CCD">
      <w:pPr>
        <w:shd w:val="clear" w:color="auto" w:fill="FFFFFF" w:themeFill="background1"/>
        <w:tabs>
          <w:tab w:val="left" w:pos="851"/>
        </w:tabs>
        <w:ind w:left="851" w:right="901"/>
        <w:jc w:val="both"/>
        <w:rPr>
          <w:rFonts w:ascii="Palatino Linotype" w:hAnsi="Palatino Linotype" w:cs="Arial"/>
          <w:sz w:val="22"/>
          <w:szCs w:val="22"/>
        </w:rPr>
      </w:pPr>
      <w:r w:rsidRPr="002D1CCD">
        <w:rPr>
          <w:rFonts w:ascii="Palatino Linotype" w:hAnsi="Palatino Linotype" w:cs="Arial"/>
          <w:i/>
          <w:sz w:val="22"/>
          <w:szCs w:val="22"/>
        </w:rPr>
        <w:t xml:space="preserve">“Solicito: Si el helicóptero Bell 407 mejor conocido como Jaguar 1 del Gobierno de Ecatepec ¿Es propiedad municipal? O ¿En arrendamiento? Si es propiedad Municipal, costo de la aeronave, así como la factura de compra con el costo total. Si es arrendado, dar a conocer el contrato por concepto de arrendamiento, empresa y costo por el mismo. Costo diario de operación de la aeronave conocida como Jaguar 1, incluyendo combustible, mantenimiento y pago de o de los pilotos. Personas trasladadas en la aeronave durante el 2022, con padecimiento médico o por accidente, diagnóstico y hospital de traslado.” </w:t>
      </w:r>
      <w:r w:rsidRPr="002D1CCD">
        <w:rPr>
          <w:rFonts w:ascii="Palatino Linotype" w:hAnsi="Palatino Linotype" w:cs="Arial"/>
          <w:sz w:val="22"/>
          <w:szCs w:val="22"/>
        </w:rPr>
        <w:t>(Sic).</w:t>
      </w:r>
    </w:p>
    <w:p w14:paraId="3034B93D" w14:textId="77777777" w:rsidR="00240B90" w:rsidRPr="002D1CCD" w:rsidRDefault="00240B90" w:rsidP="002D1CCD">
      <w:pPr>
        <w:shd w:val="clear" w:color="auto" w:fill="FFFFFF" w:themeFill="background1"/>
        <w:tabs>
          <w:tab w:val="left" w:pos="851"/>
        </w:tabs>
        <w:ind w:left="851" w:right="901"/>
        <w:jc w:val="both"/>
        <w:rPr>
          <w:rFonts w:ascii="Palatino Linotype" w:hAnsi="Palatino Linotype" w:cs="Arial"/>
          <w:i/>
          <w:sz w:val="22"/>
          <w:szCs w:val="22"/>
        </w:rPr>
      </w:pPr>
    </w:p>
    <w:p w14:paraId="71B31FF7" w14:textId="77777777" w:rsidR="00240B90" w:rsidRPr="002D1CCD" w:rsidRDefault="00240B90" w:rsidP="002D1CCD">
      <w:pPr>
        <w:shd w:val="clear" w:color="auto" w:fill="FFFFFF" w:themeFill="background1"/>
        <w:tabs>
          <w:tab w:val="left" w:pos="851"/>
        </w:tabs>
        <w:ind w:left="851" w:right="901"/>
        <w:jc w:val="both"/>
        <w:rPr>
          <w:rFonts w:ascii="Palatino Linotype" w:hAnsi="Palatino Linotype" w:cs="Arial"/>
          <w:i/>
          <w:sz w:val="22"/>
          <w:szCs w:val="22"/>
        </w:rPr>
      </w:pPr>
    </w:p>
    <w:p w14:paraId="7FDE3984" w14:textId="77777777" w:rsidR="00240B90" w:rsidRPr="002D1CCD" w:rsidRDefault="00240B90" w:rsidP="002D1CCD">
      <w:pPr>
        <w:shd w:val="clear" w:color="auto" w:fill="FFFFFF" w:themeFill="background1"/>
        <w:spacing w:line="360" w:lineRule="auto"/>
        <w:jc w:val="both"/>
        <w:rPr>
          <w:rFonts w:ascii="Palatino Linotype" w:hAnsi="Palatino Linotype" w:cs="Arial"/>
          <w:b/>
        </w:rPr>
      </w:pPr>
      <w:r w:rsidRPr="002D1CCD">
        <w:rPr>
          <w:rFonts w:ascii="Palatino Linotype" w:hAnsi="Palatino Linotype" w:cs="Arial"/>
          <w:b/>
          <w:sz w:val="26"/>
          <w:szCs w:val="26"/>
        </w:rPr>
        <w:t>MODALIDAD DE ENTREGA</w:t>
      </w:r>
      <w:r w:rsidRPr="002D1CCD">
        <w:rPr>
          <w:rFonts w:ascii="Palatino Linotype" w:hAnsi="Palatino Linotype" w:cs="Arial"/>
          <w:b/>
        </w:rPr>
        <w:t>:</w:t>
      </w:r>
      <w:r w:rsidRPr="002D1CCD">
        <w:rPr>
          <w:rFonts w:ascii="Palatino Linotype" w:hAnsi="Palatino Linotype" w:cs="Arial"/>
        </w:rPr>
        <w:t xml:space="preserve"> Vía </w:t>
      </w:r>
      <w:r w:rsidRPr="002D1CCD">
        <w:rPr>
          <w:rFonts w:ascii="Palatino Linotype" w:hAnsi="Palatino Linotype" w:cs="Arial"/>
          <w:b/>
        </w:rPr>
        <w:t>SAIMEX.</w:t>
      </w:r>
    </w:p>
    <w:p w14:paraId="0DD2B939" w14:textId="77777777" w:rsidR="00CD69F7" w:rsidRPr="002D1CCD" w:rsidRDefault="00CD69F7" w:rsidP="002D1CCD">
      <w:pPr>
        <w:shd w:val="clear" w:color="auto" w:fill="FFFFFF" w:themeFill="background1"/>
        <w:spacing w:line="360" w:lineRule="auto"/>
        <w:jc w:val="both"/>
        <w:rPr>
          <w:rFonts w:ascii="Palatino Linotype" w:hAnsi="Palatino Linotype" w:cs="Arial"/>
          <w:b/>
        </w:rPr>
      </w:pPr>
    </w:p>
    <w:p w14:paraId="0CABA7E3" w14:textId="77777777" w:rsidR="00CD69F7" w:rsidRPr="002D1CCD" w:rsidRDefault="00CD69F7" w:rsidP="002D1CCD">
      <w:pPr>
        <w:shd w:val="clear" w:color="auto" w:fill="FFFFFF" w:themeFill="background1"/>
        <w:spacing w:line="360" w:lineRule="auto"/>
        <w:jc w:val="both"/>
        <w:rPr>
          <w:rFonts w:ascii="Palatino Linotype" w:hAnsi="Palatino Linotype"/>
          <w:b/>
          <w:sz w:val="26"/>
          <w:szCs w:val="26"/>
        </w:rPr>
      </w:pPr>
      <w:r w:rsidRPr="002D1CCD">
        <w:rPr>
          <w:rFonts w:ascii="Palatino Linotype" w:hAnsi="Palatino Linotype"/>
          <w:b/>
          <w:sz w:val="26"/>
          <w:szCs w:val="26"/>
        </w:rPr>
        <w:t>II. Turno de requerimiento del Sujeto Obligado.</w:t>
      </w:r>
    </w:p>
    <w:p w14:paraId="30547347" w14:textId="7DE263E3" w:rsidR="00CD69F7" w:rsidRPr="002D1CCD" w:rsidRDefault="00CD69F7" w:rsidP="002D1CCD">
      <w:pPr>
        <w:shd w:val="clear" w:color="auto" w:fill="FFFFFF" w:themeFill="background1"/>
        <w:spacing w:line="360" w:lineRule="auto"/>
        <w:jc w:val="both"/>
        <w:rPr>
          <w:rFonts w:ascii="Palatino Linotype" w:hAnsi="Palatino Linotype"/>
        </w:rPr>
      </w:pPr>
      <w:r w:rsidRPr="002D1CCD">
        <w:rPr>
          <w:rFonts w:ascii="Palatino Linotype" w:hAnsi="Palatino Linotype"/>
        </w:rPr>
        <w:t xml:space="preserve">En cumplimiento al artículo 162 de la Ley de Transparencia y Acceso a la Información Pública del Estado de México y Municipios, el </w:t>
      </w:r>
      <w:r w:rsidR="001B1357" w:rsidRPr="002D1CCD">
        <w:rPr>
          <w:rFonts w:ascii="Palatino Linotype" w:hAnsi="Palatino Linotype"/>
          <w:b/>
        </w:rPr>
        <w:t xml:space="preserve">veintinueve de marzo </w:t>
      </w:r>
      <w:r w:rsidRPr="002D1CCD">
        <w:rPr>
          <w:rFonts w:ascii="Palatino Linotype" w:hAnsi="Palatino Linotype"/>
          <w:b/>
        </w:rPr>
        <w:t>de dos mil veintidós</w:t>
      </w:r>
      <w:r w:rsidRPr="002D1CCD">
        <w:rPr>
          <w:rFonts w:ascii="Palatino Linotype" w:hAnsi="Palatino Linotype"/>
        </w:rPr>
        <w:t xml:space="preserve">, el Titular de la Unidad de Transparencia del </w:t>
      </w:r>
      <w:r w:rsidRPr="002D1CCD">
        <w:rPr>
          <w:rFonts w:ascii="Palatino Linotype" w:hAnsi="Palatino Linotype"/>
          <w:b/>
        </w:rPr>
        <w:t>SUJETO OBLIGADO</w:t>
      </w:r>
      <w:r w:rsidRPr="002D1CCD">
        <w:rPr>
          <w:rFonts w:ascii="Palatino Linotype" w:hAnsi="Palatino Linotype"/>
        </w:rPr>
        <w:t>, turnó el requerimientos de información a los servidores públicos habilitados que estimó pertinente, a fin de colmar las solicitudes de acceso a la información; tal y como, se aprecia en la imagen siguiente:</w:t>
      </w:r>
    </w:p>
    <w:p w14:paraId="5CBEBE82" w14:textId="77777777" w:rsidR="00CD69F7" w:rsidRPr="002D1CCD" w:rsidRDefault="00CD69F7" w:rsidP="002D1CCD">
      <w:pPr>
        <w:shd w:val="clear" w:color="auto" w:fill="FFFFFF" w:themeFill="background1"/>
        <w:spacing w:line="360" w:lineRule="auto"/>
        <w:jc w:val="both"/>
        <w:rPr>
          <w:rFonts w:ascii="Palatino Linotype" w:hAnsi="Palatino Linotype"/>
        </w:rPr>
      </w:pPr>
    </w:p>
    <w:p w14:paraId="1C9F72E5" w14:textId="3743D52F" w:rsidR="00CD69F7" w:rsidRPr="002D1CCD" w:rsidRDefault="001B1357" w:rsidP="002D1CCD">
      <w:pPr>
        <w:shd w:val="clear" w:color="auto" w:fill="FFFFFF" w:themeFill="background1"/>
        <w:spacing w:line="360" w:lineRule="auto"/>
        <w:ind w:left="-142"/>
        <w:jc w:val="both"/>
        <w:rPr>
          <w:rFonts w:ascii="Palatino Linotype" w:hAnsi="Palatino Linotype"/>
        </w:rPr>
      </w:pPr>
      <w:r w:rsidRPr="002D1CCD">
        <w:rPr>
          <w:noProof/>
          <w:lang w:eastAsia="es-MX"/>
        </w:rPr>
        <w:lastRenderedPageBreak/>
        <w:drawing>
          <wp:inline distT="0" distB="0" distL="0" distR="0" wp14:anchorId="40563A73" wp14:editId="48392477">
            <wp:extent cx="5791835" cy="1094105"/>
            <wp:effectExtent l="152400" t="152400" r="361315" b="3536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941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3E060" w14:textId="77777777" w:rsidR="001B1357" w:rsidRPr="002D1CCD" w:rsidRDefault="001B1357" w:rsidP="002D1CCD">
      <w:pPr>
        <w:shd w:val="clear" w:color="auto" w:fill="FFFFFF" w:themeFill="background1"/>
        <w:spacing w:line="360" w:lineRule="auto"/>
        <w:jc w:val="both"/>
        <w:rPr>
          <w:rFonts w:ascii="Palatino Linotype" w:hAnsi="Palatino Linotype" w:cs="Arial"/>
          <w:b/>
          <w:sz w:val="26"/>
          <w:szCs w:val="26"/>
        </w:rPr>
      </w:pPr>
      <w:r w:rsidRPr="002D1CCD">
        <w:rPr>
          <w:rFonts w:ascii="Palatino Linotype" w:hAnsi="Palatino Linotype" w:cs="Arial"/>
          <w:b/>
          <w:sz w:val="26"/>
          <w:szCs w:val="26"/>
        </w:rPr>
        <w:t>III</w:t>
      </w:r>
      <w:r w:rsidR="00E24730" w:rsidRPr="002D1CCD">
        <w:rPr>
          <w:rFonts w:ascii="Palatino Linotype" w:hAnsi="Palatino Linotype" w:cs="Arial"/>
          <w:b/>
          <w:sz w:val="26"/>
          <w:szCs w:val="26"/>
        </w:rPr>
        <w:t>.</w:t>
      </w:r>
      <w:r w:rsidR="000171D8" w:rsidRPr="002D1CCD">
        <w:rPr>
          <w:rFonts w:ascii="Palatino Linotype" w:hAnsi="Palatino Linotype" w:cs="Arial"/>
          <w:b/>
          <w:sz w:val="26"/>
          <w:szCs w:val="26"/>
        </w:rPr>
        <w:t xml:space="preserve"> </w:t>
      </w:r>
      <w:r w:rsidRPr="002D1CCD">
        <w:rPr>
          <w:rFonts w:ascii="Palatino Linotype" w:hAnsi="Palatino Linotype" w:cs="Arial"/>
          <w:b/>
          <w:bCs/>
          <w:sz w:val="26"/>
          <w:szCs w:val="26"/>
        </w:rPr>
        <w:t>Del Recurso de Revisión</w:t>
      </w:r>
    </w:p>
    <w:p w14:paraId="4493B8D0" w14:textId="6100A67C" w:rsidR="001B1357" w:rsidRPr="002D1CCD" w:rsidRDefault="001B1357" w:rsidP="002D1CCD">
      <w:pPr>
        <w:shd w:val="clear" w:color="auto" w:fill="FFFFFF" w:themeFill="background1"/>
        <w:spacing w:line="360" w:lineRule="auto"/>
        <w:jc w:val="both"/>
        <w:rPr>
          <w:rFonts w:ascii="Palatino Linotype" w:hAnsi="Palatino Linotype" w:cs="Arial"/>
          <w:lang w:val="es-419"/>
        </w:rPr>
      </w:pPr>
      <w:r w:rsidRPr="002D1CCD">
        <w:rPr>
          <w:rFonts w:ascii="Palatino Linotype" w:hAnsi="Palatino Linotype" w:cs="Arial"/>
        </w:rPr>
        <w:t xml:space="preserve">Inconforme por la falta de respuesta, el </w:t>
      </w:r>
      <w:r w:rsidRPr="002D1CCD">
        <w:rPr>
          <w:rFonts w:ascii="Palatino Linotype" w:hAnsi="Palatino Linotype" w:cs="Arial"/>
          <w:b/>
          <w:bCs/>
        </w:rPr>
        <w:t>veintitrés</w:t>
      </w:r>
      <w:r w:rsidRPr="002D1CCD">
        <w:rPr>
          <w:rFonts w:ascii="Palatino Linotype" w:hAnsi="Palatino Linotype" w:cs="Arial"/>
          <w:b/>
          <w:bCs/>
          <w:lang w:val="es-419"/>
        </w:rPr>
        <w:t xml:space="preserve"> </w:t>
      </w:r>
      <w:r w:rsidRPr="002D1CCD">
        <w:rPr>
          <w:rFonts w:ascii="Palatino Linotype" w:hAnsi="Palatino Linotype" w:cs="Arial"/>
          <w:b/>
          <w:bCs/>
        </w:rPr>
        <w:t>de mayo de dos mil veintidós</w:t>
      </w:r>
      <w:r w:rsidRPr="002D1CCD">
        <w:rPr>
          <w:rFonts w:ascii="Palatino Linotype" w:hAnsi="Palatino Linotype" w:cs="Arial"/>
        </w:rPr>
        <w:t xml:space="preserve">, </w:t>
      </w:r>
      <w:r w:rsidRPr="002D1CCD">
        <w:rPr>
          <w:rFonts w:ascii="Palatino Linotype" w:hAnsi="Palatino Linotype" w:cs="Arial"/>
          <w:b/>
        </w:rPr>
        <w:t>EL RECURRENTE</w:t>
      </w:r>
      <w:r w:rsidRPr="002D1CCD">
        <w:rPr>
          <w:rFonts w:ascii="Palatino Linotype" w:hAnsi="Palatino Linotype" w:cs="Arial"/>
        </w:rPr>
        <w:t xml:space="preserve"> interpuso el Recurso Revisión sujeto del presente estudio, el cual fue registrado en </w:t>
      </w:r>
      <w:r w:rsidRPr="002D1CCD">
        <w:rPr>
          <w:rFonts w:ascii="Palatino Linotype" w:hAnsi="Palatino Linotype" w:cs="Arial"/>
          <w:b/>
        </w:rPr>
        <w:t xml:space="preserve">EL SAIMEX, </w:t>
      </w:r>
      <w:r w:rsidRPr="002D1CCD">
        <w:rPr>
          <w:rFonts w:ascii="Palatino Linotype" w:hAnsi="Palatino Linotype" w:cs="Arial"/>
          <w:bCs/>
        </w:rPr>
        <w:t>y</w:t>
      </w:r>
      <w:r w:rsidRPr="002D1CCD">
        <w:rPr>
          <w:rFonts w:ascii="Palatino Linotype" w:hAnsi="Palatino Linotype" w:cs="Arial"/>
        </w:rPr>
        <w:t xml:space="preserve"> se le asignó el número de expediente </w:t>
      </w:r>
      <w:r w:rsidRPr="002D1CCD">
        <w:rPr>
          <w:rFonts w:ascii="Palatino Linotype" w:hAnsi="Palatino Linotype" w:cs="Arial"/>
          <w:b/>
          <w:lang w:val="es-ES"/>
        </w:rPr>
        <w:t>08812/INFOEM/IP/RR/2022</w:t>
      </w:r>
      <w:r w:rsidRPr="002D1CCD">
        <w:rPr>
          <w:rFonts w:ascii="Palatino Linotype" w:hAnsi="Palatino Linotype" w:cs="Arial"/>
          <w:b/>
        </w:rPr>
        <w:t>,</w:t>
      </w:r>
      <w:r w:rsidRPr="002D1CCD">
        <w:rPr>
          <w:rFonts w:ascii="Palatino Linotype" w:hAnsi="Palatino Linotype" w:cs="Arial"/>
        </w:rPr>
        <w:t xml:space="preserve"> en el que señaló como</w:t>
      </w:r>
      <w:r w:rsidRPr="002D1CCD">
        <w:rPr>
          <w:rFonts w:ascii="Palatino Linotype" w:hAnsi="Palatino Linotype" w:cs="Arial"/>
          <w:lang w:val="es-419"/>
        </w:rPr>
        <w:t>:</w:t>
      </w:r>
    </w:p>
    <w:p w14:paraId="7225D9CD" w14:textId="77777777" w:rsidR="001B1357" w:rsidRPr="002D1CCD" w:rsidRDefault="001B1357" w:rsidP="002D1CCD">
      <w:pPr>
        <w:shd w:val="clear" w:color="auto" w:fill="FFFFFF" w:themeFill="background1"/>
        <w:spacing w:line="360" w:lineRule="auto"/>
        <w:jc w:val="both"/>
        <w:rPr>
          <w:rFonts w:ascii="Palatino Linotype" w:hAnsi="Palatino Linotype" w:cs="Arial"/>
          <w:sz w:val="14"/>
          <w:lang w:val="es-419"/>
        </w:rPr>
      </w:pPr>
    </w:p>
    <w:p w14:paraId="3121904C" w14:textId="77777777" w:rsidR="001B1357" w:rsidRPr="002D1CCD" w:rsidRDefault="001B1357" w:rsidP="002D1CCD">
      <w:pPr>
        <w:shd w:val="clear" w:color="auto" w:fill="FFFFFF" w:themeFill="background1"/>
        <w:spacing w:line="360" w:lineRule="auto"/>
        <w:jc w:val="both"/>
        <w:rPr>
          <w:rFonts w:ascii="Palatino Linotype" w:hAnsi="Palatino Linotype" w:cs="Arial"/>
          <w:b/>
        </w:rPr>
      </w:pPr>
      <w:r w:rsidRPr="002D1CCD">
        <w:rPr>
          <w:rFonts w:ascii="Palatino Linotype" w:hAnsi="Palatino Linotype" w:cs="Arial"/>
          <w:b/>
          <w:lang w:val="es-419"/>
        </w:rPr>
        <w:t>A</w:t>
      </w:r>
      <w:proofErr w:type="spellStart"/>
      <w:r w:rsidRPr="002D1CCD">
        <w:rPr>
          <w:rFonts w:ascii="Palatino Linotype" w:hAnsi="Palatino Linotype" w:cs="Arial"/>
          <w:b/>
        </w:rPr>
        <w:t>cto</w:t>
      </w:r>
      <w:proofErr w:type="spellEnd"/>
      <w:r w:rsidRPr="002D1CCD">
        <w:rPr>
          <w:rFonts w:ascii="Palatino Linotype" w:hAnsi="Palatino Linotype" w:cs="Arial"/>
          <w:b/>
        </w:rPr>
        <w:t xml:space="preserve"> impugnado:</w:t>
      </w:r>
    </w:p>
    <w:p w14:paraId="6FA99324" w14:textId="77777777" w:rsidR="001B1357" w:rsidRPr="002D1CCD" w:rsidRDefault="001B1357" w:rsidP="002D1CCD">
      <w:pPr>
        <w:shd w:val="clear" w:color="auto" w:fill="FFFFFF" w:themeFill="background1"/>
        <w:spacing w:line="360" w:lineRule="auto"/>
        <w:jc w:val="both"/>
        <w:rPr>
          <w:rFonts w:ascii="Palatino Linotype" w:hAnsi="Palatino Linotype" w:cs="Arial"/>
          <w:b/>
          <w:sz w:val="4"/>
        </w:rPr>
      </w:pPr>
    </w:p>
    <w:p w14:paraId="577EBC9F" w14:textId="77777777" w:rsidR="001B1357" w:rsidRPr="002D1CCD" w:rsidRDefault="001B1357" w:rsidP="002D1CCD">
      <w:pPr>
        <w:shd w:val="clear" w:color="auto" w:fill="FFFFFF" w:themeFill="background1"/>
        <w:tabs>
          <w:tab w:val="left" w:pos="851"/>
        </w:tabs>
        <w:ind w:left="851" w:right="901"/>
        <w:jc w:val="both"/>
        <w:rPr>
          <w:rFonts w:ascii="Palatino Linotype" w:hAnsi="Palatino Linotype" w:cs="Arial"/>
          <w:i/>
          <w:sz w:val="22"/>
          <w:szCs w:val="22"/>
        </w:rPr>
      </w:pPr>
      <w:r w:rsidRPr="002D1CCD">
        <w:rPr>
          <w:rFonts w:ascii="Palatino Linotype" w:hAnsi="Palatino Linotype" w:cs="Arial"/>
          <w:i/>
          <w:sz w:val="22"/>
          <w:szCs w:val="22"/>
        </w:rPr>
        <w:t xml:space="preserve">“La falta de respuesta a la solicitud, </w:t>
      </w:r>
      <w:proofErr w:type="spellStart"/>
      <w:r w:rsidRPr="002D1CCD">
        <w:rPr>
          <w:rFonts w:ascii="Palatino Linotype" w:hAnsi="Palatino Linotype" w:cs="Arial"/>
          <w:i/>
          <w:sz w:val="22"/>
          <w:szCs w:val="22"/>
        </w:rPr>
        <w:t>aún</w:t>
      </w:r>
      <w:proofErr w:type="spellEnd"/>
      <w:r w:rsidRPr="002D1CCD">
        <w:rPr>
          <w:rFonts w:ascii="Palatino Linotype" w:hAnsi="Palatino Linotype" w:cs="Arial"/>
          <w:i/>
          <w:sz w:val="22"/>
          <w:szCs w:val="22"/>
        </w:rPr>
        <w:t xml:space="preserve"> cuándo el tiempo establecido ha concluido.” (Sic).</w:t>
      </w:r>
    </w:p>
    <w:p w14:paraId="3416F302" w14:textId="77777777" w:rsidR="001B1357" w:rsidRPr="002D1CCD" w:rsidRDefault="001B1357" w:rsidP="002D1CCD">
      <w:pPr>
        <w:shd w:val="clear" w:color="auto" w:fill="FFFFFF" w:themeFill="background1"/>
        <w:spacing w:line="360" w:lineRule="auto"/>
        <w:jc w:val="both"/>
        <w:rPr>
          <w:rFonts w:ascii="Palatino Linotype" w:hAnsi="Palatino Linotype" w:cs="Arial"/>
          <w:b/>
          <w:sz w:val="12"/>
        </w:rPr>
      </w:pPr>
    </w:p>
    <w:p w14:paraId="6F7565FF" w14:textId="77777777" w:rsidR="001B1357" w:rsidRPr="002D1CCD" w:rsidRDefault="001B1357"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b/>
        </w:rPr>
        <w:t>Razones o motivos de inconformidad:</w:t>
      </w:r>
    </w:p>
    <w:p w14:paraId="05D6D26A" w14:textId="77777777" w:rsidR="001B1357" w:rsidRPr="002D1CCD" w:rsidRDefault="001B1357" w:rsidP="002D1CCD">
      <w:pPr>
        <w:shd w:val="clear" w:color="auto" w:fill="FFFFFF" w:themeFill="background1"/>
        <w:tabs>
          <w:tab w:val="left" w:pos="851"/>
        </w:tabs>
        <w:ind w:left="851" w:right="901"/>
        <w:jc w:val="both"/>
        <w:rPr>
          <w:rFonts w:ascii="Palatino Linotype" w:hAnsi="Palatino Linotype" w:cs="Arial"/>
          <w:sz w:val="22"/>
          <w:szCs w:val="22"/>
        </w:rPr>
      </w:pPr>
      <w:r w:rsidRPr="002D1CCD">
        <w:rPr>
          <w:rFonts w:ascii="Palatino Linotype" w:hAnsi="Palatino Linotype" w:cs="Arial"/>
          <w:i/>
          <w:sz w:val="22"/>
          <w:szCs w:val="22"/>
        </w:rPr>
        <w:t xml:space="preserve">“El sujeto obligado se niega a responder la solicitud.” </w:t>
      </w:r>
      <w:r w:rsidRPr="002D1CCD">
        <w:rPr>
          <w:rFonts w:ascii="Palatino Linotype" w:hAnsi="Palatino Linotype" w:cs="Arial"/>
          <w:sz w:val="22"/>
          <w:szCs w:val="22"/>
        </w:rPr>
        <w:t>(Sic).</w:t>
      </w:r>
    </w:p>
    <w:p w14:paraId="7C39F5AC" w14:textId="1C1209EF" w:rsidR="00684C99" w:rsidRPr="002D1CCD" w:rsidRDefault="00684C99" w:rsidP="002D1CCD">
      <w:pPr>
        <w:pStyle w:val="Prrafodelista"/>
        <w:shd w:val="clear" w:color="auto" w:fill="FFFFFF" w:themeFill="background1"/>
        <w:tabs>
          <w:tab w:val="left" w:pos="709"/>
        </w:tabs>
        <w:spacing w:line="360" w:lineRule="auto"/>
        <w:ind w:left="0"/>
        <w:jc w:val="both"/>
        <w:rPr>
          <w:rFonts w:ascii="Palatino Linotype" w:hAnsi="Palatino Linotype" w:cs="Arial"/>
        </w:rPr>
      </w:pPr>
    </w:p>
    <w:p w14:paraId="11CDF804" w14:textId="0E7BE2D4" w:rsidR="007D38BB" w:rsidRPr="002D1CCD" w:rsidRDefault="001B1357" w:rsidP="002D1CCD">
      <w:pPr>
        <w:shd w:val="clear" w:color="auto" w:fill="FFFFFF" w:themeFill="background1"/>
        <w:spacing w:line="360" w:lineRule="auto"/>
        <w:jc w:val="both"/>
        <w:rPr>
          <w:rFonts w:ascii="Palatino Linotype" w:hAnsi="Palatino Linotype" w:cs="Arial"/>
          <w:b/>
          <w:sz w:val="26"/>
          <w:szCs w:val="26"/>
        </w:rPr>
      </w:pPr>
      <w:r w:rsidRPr="002D1CCD">
        <w:rPr>
          <w:rFonts w:ascii="Palatino Linotype" w:hAnsi="Palatino Linotype" w:cs="Arial"/>
          <w:b/>
          <w:sz w:val="26"/>
          <w:szCs w:val="26"/>
        </w:rPr>
        <w:t>I</w:t>
      </w:r>
      <w:r w:rsidR="000171D8" w:rsidRPr="002D1CCD">
        <w:rPr>
          <w:rFonts w:ascii="Palatino Linotype" w:hAnsi="Palatino Linotype" w:cs="Arial"/>
          <w:b/>
          <w:sz w:val="26"/>
          <w:szCs w:val="26"/>
        </w:rPr>
        <w:t xml:space="preserve">V. </w:t>
      </w:r>
      <w:r w:rsidR="007D38BB" w:rsidRPr="002D1CCD">
        <w:rPr>
          <w:rFonts w:ascii="Palatino Linotype" w:hAnsi="Palatino Linotype" w:cs="Arial"/>
          <w:b/>
          <w:sz w:val="26"/>
          <w:szCs w:val="26"/>
        </w:rPr>
        <w:t xml:space="preserve">Del turno del </w:t>
      </w:r>
      <w:r w:rsidR="00D86297" w:rsidRPr="002D1CCD">
        <w:rPr>
          <w:rFonts w:ascii="Palatino Linotype" w:hAnsi="Palatino Linotype" w:cs="Arial"/>
          <w:b/>
          <w:sz w:val="26"/>
          <w:szCs w:val="26"/>
        </w:rPr>
        <w:t>Recurso Revisión</w:t>
      </w:r>
      <w:r w:rsidR="00105F32" w:rsidRPr="002D1CCD">
        <w:rPr>
          <w:rFonts w:ascii="Palatino Linotype" w:hAnsi="Palatino Linotype" w:cs="Arial"/>
          <w:b/>
          <w:sz w:val="26"/>
          <w:szCs w:val="26"/>
        </w:rPr>
        <w:t>.</w:t>
      </w:r>
    </w:p>
    <w:p w14:paraId="060ACAE6" w14:textId="202E1B31" w:rsidR="001B1357" w:rsidRPr="002D1CCD" w:rsidRDefault="001B1357"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rPr>
        <w:t xml:space="preserve">El </w:t>
      </w:r>
      <w:r w:rsidRPr="002D1CCD">
        <w:rPr>
          <w:rFonts w:ascii="Palatino Linotype" w:hAnsi="Palatino Linotype" w:cs="Arial"/>
          <w:b/>
          <w:bCs/>
        </w:rPr>
        <w:t>veintitrés de mayo de dos mil veintidós</w:t>
      </w:r>
      <w:r w:rsidRPr="002D1CCD">
        <w:rPr>
          <w:rFonts w:ascii="Palatino Linotype" w:hAnsi="Palatino Linotype" w:cs="Arial"/>
        </w:rPr>
        <w:t xml:space="preserve">, el medio de impugnación que se trata se envió electrónicamente al Instituto de </w:t>
      </w:r>
      <w:r w:rsidRPr="002D1CCD">
        <w:rPr>
          <w:rFonts w:ascii="Palatino Linotype" w:eastAsia="Arial Unicode MS" w:hAnsi="Palatino Linotype" w:cs="Arial"/>
        </w:rPr>
        <w:t>Transparencia</w:t>
      </w:r>
      <w:r w:rsidRPr="002D1CCD">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2D1CCD">
        <w:rPr>
          <w:rFonts w:ascii="Palatino Linotype" w:hAnsi="Palatino Linotype"/>
        </w:rPr>
        <w:t>Ley de Transparencia y Acceso a la Información Pública del Estado de México y Municipios</w:t>
      </w:r>
      <w:r w:rsidRPr="002D1CCD">
        <w:rPr>
          <w:rFonts w:ascii="Palatino Linotype" w:hAnsi="Palatino Linotype" w:cs="Arial"/>
        </w:rPr>
        <w:t xml:space="preserve">, se turnó mediante </w:t>
      </w:r>
      <w:r w:rsidRPr="002D1CCD">
        <w:rPr>
          <w:rFonts w:ascii="Palatino Linotype" w:hAnsi="Palatino Linotype" w:cs="Arial"/>
          <w:b/>
        </w:rPr>
        <w:t xml:space="preserve">EL </w:t>
      </w:r>
      <w:r w:rsidRPr="002D1CCD">
        <w:rPr>
          <w:rFonts w:ascii="Palatino Linotype" w:eastAsia="Arial Unicode MS" w:hAnsi="Palatino Linotype" w:cs="Arial"/>
          <w:b/>
        </w:rPr>
        <w:lastRenderedPageBreak/>
        <w:t>SAIMEX</w:t>
      </w:r>
      <w:r w:rsidRPr="002D1CCD">
        <w:rPr>
          <w:rFonts w:ascii="Palatino Linotype" w:hAnsi="Palatino Linotype"/>
        </w:rPr>
        <w:t xml:space="preserve">, a </w:t>
      </w:r>
      <w:r w:rsidRPr="002D1CCD">
        <w:rPr>
          <w:rFonts w:ascii="Palatino Linotype" w:hAnsi="Palatino Linotype"/>
          <w:lang w:val="es-419"/>
        </w:rPr>
        <w:t>l</w:t>
      </w:r>
      <w:r w:rsidRPr="002D1CCD">
        <w:rPr>
          <w:rFonts w:ascii="Palatino Linotype" w:hAnsi="Palatino Linotype"/>
        </w:rPr>
        <w:t xml:space="preserve">a </w:t>
      </w:r>
      <w:r w:rsidRPr="002D1CCD">
        <w:rPr>
          <w:rFonts w:ascii="Palatino Linotype" w:hAnsi="Palatino Linotype"/>
          <w:b/>
        </w:rPr>
        <w:t>C</w:t>
      </w:r>
      <w:r w:rsidRPr="002D1CCD">
        <w:rPr>
          <w:rFonts w:ascii="Palatino Linotype" w:hAnsi="Palatino Linotype" w:cs="Arial"/>
          <w:b/>
        </w:rPr>
        <w:t>omisionada</w:t>
      </w:r>
      <w:r w:rsidRPr="002D1CCD">
        <w:rPr>
          <w:rFonts w:ascii="Palatino Linotype" w:hAnsi="Palatino Linotype" w:cs="Arial"/>
        </w:rPr>
        <w:t xml:space="preserve"> </w:t>
      </w:r>
      <w:r w:rsidRPr="002D1CCD">
        <w:rPr>
          <w:rFonts w:ascii="Palatino Linotype" w:hAnsi="Palatino Linotype" w:cs="Arial"/>
          <w:b/>
        </w:rPr>
        <w:t>Sharon Cristina Morales Martínez</w:t>
      </w:r>
      <w:r w:rsidRPr="002D1CCD">
        <w:rPr>
          <w:rFonts w:ascii="Palatino Linotype" w:hAnsi="Palatino Linotype" w:cs="Arial"/>
        </w:rPr>
        <w:t xml:space="preserve"> a efecto de decretar su admisión o desechamiento.</w:t>
      </w:r>
    </w:p>
    <w:p w14:paraId="7F32BE8B" w14:textId="77777777" w:rsidR="001E3F54" w:rsidRPr="002D1CCD" w:rsidRDefault="001E3F54" w:rsidP="002D1CCD">
      <w:pPr>
        <w:shd w:val="clear" w:color="auto" w:fill="FFFFFF" w:themeFill="background1"/>
        <w:tabs>
          <w:tab w:val="center" w:pos="4252"/>
          <w:tab w:val="right" w:pos="8504"/>
        </w:tabs>
        <w:spacing w:line="360" w:lineRule="auto"/>
        <w:jc w:val="both"/>
        <w:rPr>
          <w:rFonts w:ascii="Palatino Linotype" w:hAnsi="Palatino Linotype" w:cs="Arial"/>
        </w:rPr>
      </w:pPr>
    </w:p>
    <w:p w14:paraId="6E2E972C" w14:textId="68BDB4CF" w:rsidR="007D38BB" w:rsidRPr="002D1CCD" w:rsidRDefault="007D38BB" w:rsidP="002D1CCD">
      <w:pPr>
        <w:shd w:val="clear" w:color="auto" w:fill="FFFFFF" w:themeFill="background1"/>
        <w:tabs>
          <w:tab w:val="center" w:pos="4252"/>
          <w:tab w:val="right" w:pos="8504"/>
        </w:tabs>
        <w:spacing w:line="360" w:lineRule="auto"/>
        <w:jc w:val="both"/>
        <w:rPr>
          <w:rFonts w:ascii="Palatino Linotype" w:hAnsi="Palatino Linotype" w:cs="Arial"/>
          <w:b/>
        </w:rPr>
      </w:pPr>
      <w:r w:rsidRPr="002D1CCD">
        <w:rPr>
          <w:rFonts w:ascii="Palatino Linotype" w:hAnsi="Palatino Linotype" w:cs="Arial"/>
          <w:b/>
        </w:rPr>
        <w:t xml:space="preserve">a) Admisión del </w:t>
      </w:r>
      <w:r w:rsidR="00D86297" w:rsidRPr="002D1CCD">
        <w:rPr>
          <w:rFonts w:ascii="Palatino Linotype" w:hAnsi="Palatino Linotype" w:cs="Arial"/>
          <w:b/>
        </w:rPr>
        <w:t>Recurso Revisión</w:t>
      </w:r>
      <w:r w:rsidR="00105F32" w:rsidRPr="002D1CCD">
        <w:rPr>
          <w:rFonts w:ascii="Palatino Linotype" w:hAnsi="Palatino Linotype" w:cs="Arial"/>
          <w:b/>
        </w:rPr>
        <w:t>.</w:t>
      </w:r>
    </w:p>
    <w:p w14:paraId="6FE3DA74" w14:textId="77777777" w:rsidR="001B1357" w:rsidRPr="002D1CCD" w:rsidRDefault="001B1357" w:rsidP="002D1CCD">
      <w:pPr>
        <w:shd w:val="clear" w:color="auto" w:fill="FFFFFF" w:themeFill="background1"/>
        <w:tabs>
          <w:tab w:val="center" w:pos="4252"/>
          <w:tab w:val="right" w:pos="8504"/>
        </w:tabs>
        <w:spacing w:line="360" w:lineRule="auto"/>
        <w:jc w:val="both"/>
        <w:rPr>
          <w:rFonts w:ascii="Palatino Linotype" w:hAnsi="Palatino Linotype" w:cs="Arial"/>
        </w:rPr>
      </w:pPr>
      <w:r w:rsidRPr="002D1CCD">
        <w:rPr>
          <w:rFonts w:ascii="Palatino Linotype" w:hAnsi="Palatino Linotype" w:cs="Arial"/>
        </w:rPr>
        <w:t>De las constancias del expediente electrónico del</w:t>
      </w:r>
      <w:r w:rsidRPr="002D1CCD">
        <w:rPr>
          <w:rFonts w:ascii="Palatino Linotype" w:hAnsi="Palatino Linotype" w:cs="Arial"/>
          <w:b/>
        </w:rPr>
        <w:t xml:space="preserve"> SAIMEX</w:t>
      </w:r>
      <w:r w:rsidRPr="002D1CCD">
        <w:rPr>
          <w:rFonts w:ascii="Palatino Linotype" w:hAnsi="Palatino Linotype" w:cs="Arial"/>
        </w:rPr>
        <w:t xml:space="preserve">, se advierte que el </w:t>
      </w:r>
      <w:r w:rsidRPr="002D1CCD">
        <w:rPr>
          <w:rFonts w:ascii="Palatino Linotype" w:hAnsi="Palatino Linotype" w:cs="Arial"/>
          <w:b/>
        </w:rPr>
        <w:t>veinticuatro</w:t>
      </w:r>
      <w:r w:rsidRPr="002D1CCD">
        <w:rPr>
          <w:rFonts w:ascii="Palatino Linotype" w:hAnsi="Palatino Linotype" w:cs="Arial"/>
          <w:b/>
          <w:bCs/>
        </w:rPr>
        <w:t xml:space="preserve"> de mayo de dos mil veintidós</w:t>
      </w:r>
      <w:r w:rsidRPr="002D1CCD">
        <w:rPr>
          <w:rFonts w:ascii="Palatino Linotype" w:hAnsi="Palatino Linotype" w:cs="Arial"/>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2D1CCD">
        <w:rPr>
          <w:rFonts w:ascii="Palatino Linotype" w:hAnsi="Palatino Linotype" w:cs="Arial"/>
          <w:b/>
        </w:rPr>
        <w:t xml:space="preserve">EL RECURRENTE </w:t>
      </w:r>
      <w:r w:rsidRPr="002D1CCD">
        <w:rPr>
          <w:rFonts w:ascii="Palatino Linotype" w:hAnsi="Palatino Linotype" w:cs="Arial"/>
        </w:rPr>
        <w:t xml:space="preserve">manifestara lo que a su derecho conviniera, a efecto de presentar pruebas o alegatos y, en su caso, </w:t>
      </w:r>
      <w:r w:rsidRPr="002D1CCD">
        <w:rPr>
          <w:rFonts w:ascii="Palatino Linotype" w:hAnsi="Palatino Linotype" w:cs="Arial"/>
          <w:b/>
        </w:rPr>
        <w:t xml:space="preserve">EL SUJETO OBLIGADO </w:t>
      </w:r>
      <w:r w:rsidRPr="002D1CCD">
        <w:rPr>
          <w:rFonts w:ascii="Palatino Linotype" w:hAnsi="Palatino Linotype" w:cs="Arial"/>
        </w:rPr>
        <w:t>rindiera su correspondiente Informe Justificado.</w:t>
      </w:r>
    </w:p>
    <w:p w14:paraId="700EE037" w14:textId="77777777" w:rsidR="00F74502" w:rsidRPr="002D1CCD" w:rsidRDefault="00F74502" w:rsidP="002D1CCD">
      <w:pPr>
        <w:shd w:val="clear" w:color="auto" w:fill="FFFFFF" w:themeFill="background1"/>
        <w:tabs>
          <w:tab w:val="center" w:pos="4252"/>
          <w:tab w:val="right" w:pos="8504"/>
        </w:tabs>
        <w:spacing w:line="360" w:lineRule="auto"/>
        <w:jc w:val="both"/>
        <w:rPr>
          <w:rFonts w:ascii="Palatino Linotype" w:hAnsi="Palatino Linotype" w:cs="Arial"/>
        </w:rPr>
      </w:pPr>
    </w:p>
    <w:p w14:paraId="28CF2940" w14:textId="417FF30F" w:rsidR="00F74A05" w:rsidRPr="002D1CCD" w:rsidRDefault="00F74A05" w:rsidP="002D1CCD">
      <w:pPr>
        <w:shd w:val="clear" w:color="auto" w:fill="FFFFFF" w:themeFill="background1"/>
        <w:spacing w:line="360" w:lineRule="auto"/>
        <w:jc w:val="both"/>
        <w:rPr>
          <w:rFonts w:ascii="Palatino Linotype" w:eastAsia="Arial Unicode MS" w:hAnsi="Palatino Linotype" w:cs="Arial"/>
          <w:b/>
        </w:rPr>
      </w:pPr>
      <w:r w:rsidRPr="002D1CCD">
        <w:rPr>
          <w:rFonts w:ascii="Palatino Linotype" w:eastAsia="Arial Unicode MS" w:hAnsi="Palatino Linotype" w:cs="Arial"/>
          <w:b/>
        </w:rPr>
        <w:t xml:space="preserve">b) </w:t>
      </w:r>
      <w:r w:rsidR="00EA6C20" w:rsidRPr="002D1CCD">
        <w:rPr>
          <w:rFonts w:ascii="Palatino Linotype" w:hAnsi="Palatino Linotype" w:cs="Arial"/>
          <w:b/>
          <w:bCs/>
        </w:rPr>
        <w:t>Manifestaciones</w:t>
      </w:r>
      <w:r w:rsidR="00105F32" w:rsidRPr="002D1CCD">
        <w:rPr>
          <w:rFonts w:ascii="Palatino Linotype" w:hAnsi="Palatino Linotype" w:cs="Arial"/>
          <w:b/>
          <w:bCs/>
        </w:rPr>
        <w:t>.</w:t>
      </w:r>
    </w:p>
    <w:p w14:paraId="2E252D9D" w14:textId="77777777" w:rsidR="001B1357" w:rsidRPr="002D1CCD" w:rsidRDefault="001B1357" w:rsidP="002D1CCD">
      <w:pPr>
        <w:shd w:val="clear" w:color="auto" w:fill="FFFFFF" w:themeFill="background1"/>
        <w:spacing w:line="360" w:lineRule="auto"/>
        <w:jc w:val="both"/>
        <w:rPr>
          <w:rFonts w:ascii="Palatino Linotype" w:eastAsia="Arial Unicode MS" w:hAnsi="Palatino Linotype" w:cs="Arial"/>
        </w:rPr>
      </w:pPr>
      <w:r w:rsidRPr="002D1CCD">
        <w:rPr>
          <w:rFonts w:ascii="Palatino Linotype" w:eastAsia="Arial Unicode MS" w:hAnsi="Palatino Linotype" w:cs="Arial"/>
        </w:rPr>
        <w:t xml:space="preserve">De acuerdo a las constancias digitales que obran en </w:t>
      </w:r>
      <w:r w:rsidRPr="002D1CCD">
        <w:rPr>
          <w:rFonts w:ascii="Palatino Linotype" w:eastAsia="Arial Unicode MS" w:hAnsi="Palatino Linotype" w:cs="Arial"/>
          <w:b/>
        </w:rPr>
        <w:t>EL</w:t>
      </w:r>
      <w:r w:rsidRPr="002D1CCD">
        <w:rPr>
          <w:rFonts w:ascii="Palatino Linotype" w:eastAsia="Arial Unicode MS" w:hAnsi="Palatino Linotype" w:cs="Arial"/>
        </w:rPr>
        <w:t xml:space="preserve"> </w:t>
      </w:r>
      <w:r w:rsidRPr="002D1CCD">
        <w:rPr>
          <w:rFonts w:ascii="Palatino Linotype" w:eastAsia="Arial Unicode MS" w:hAnsi="Palatino Linotype" w:cs="Arial"/>
          <w:b/>
        </w:rPr>
        <w:t>SAIMEX</w:t>
      </w:r>
      <w:r w:rsidRPr="002D1CCD">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w:t>
      </w:r>
      <w:r w:rsidRPr="002D1CCD">
        <w:rPr>
          <w:rFonts w:ascii="Palatino Linotype" w:eastAsia="Arial Unicode MS" w:hAnsi="Palatino Linotype" w:cs="Arial"/>
          <w:b/>
        </w:rPr>
        <w:t>EL</w:t>
      </w:r>
      <w:r w:rsidRPr="002D1CCD">
        <w:rPr>
          <w:rFonts w:ascii="Palatino Linotype" w:eastAsia="Arial Unicode MS" w:hAnsi="Palatino Linotype" w:cs="Arial"/>
        </w:rPr>
        <w:t xml:space="preserve"> </w:t>
      </w:r>
      <w:r w:rsidRPr="002D1CCD">
        <w:rPr>
          <w:rFonts w:ascii="Palatino Linotype" w:eastAsia="Arial Unicode MS" w:hAnsi="Palatino Linotype" w:cs="Arial"/>
          <w:b/>
        </w:rPr>
        <w:t xml:space="preserve">RECURRENTE </w:t>
      </w:r>
      <w:r w:rsidRPr="002D1CCD">
        <w:rPr>
          <w:rFonts w:ascii="Palatino Linotype" w:eastAsia="Arial Unicode MS" w:hAnsi="Palatino Linotype" w:cs="Arial"/>
        </w:rPr>
        <w:t xml:space="preserve">fue omiso en presentar sus manifestaciones, por su parte, </w:t>
      </w:r>
      <w:r w:rsidRPr="002D1CCD">
        <w:rPr>
          <w:rFonts w:ascii="Palatino Linotype" w:eastAsia="Arial Unicode MS" w:hAnsi="Palatino Linotype" w:cs="Arial"/>
          <w:b/>
          <w:lang w:eastAsia="es-MX"/>
        </w:rPr>
        <w:t>EL SUJETO OBLIGADO</w:t>
      </w:r>
      <w:r w:rsidRPr="002D1CCD">
        <w:rPr>
          <w:rFonts w:ascii="Palatino Linotype" w:eastAsia="Arial Unicode MS" w:hAnsi="Palatino Linotype" w:cs="Arial"/>
        </w:rPr>
        <w:t xml:space="preserve">  no rindió su Informe Justificado, tal y como se aprecia en la siguiente imagen:</w:t>
      </w:r>
    </w:p>
    <w:p w14:paraId="6353B766" w14:textId="77777777" w:rsidR="001B1357" w:rsidRPr="002D1CCD" w:rsidRDefault="001B1357" w:rsidP="002D1CCD">
      <w:pPr>
        <w:shd w:val="clear" w:color="auto" w:fill="FFFFFF" w:themeFill="background1"/>
        <w:spacing w:line="360" w:lineRule="auto"/>
        <w:ind w:left="-284"/>
        <w:jc w:val="both"/>
        <w:rPr>
          <w:rFonts w:ascii="Palatino Linotype" w:eastAsia="Arial Unicode MS" w:hAnsi="Palatino Linotype" w:cs="Arial"/>
        </w:rPr>
      </w:pPr>
      <w:r w:rsidRPr="002D1CCD">
        <w:rPr>
          <w:noProof/>
          <w:lang w:eastAsia="es-MX"/>
        </w:rPr>
        <w:lastRenderedPageBreak/>
        <w:drawing>
          <wp:inline distT="0" distB="0" distL="0" distR="0" wp14:anchorId="79D8375B" wp14:editId="76D08648">
            <wp:extent cx="5791835" cy="1292225"/>
            <wp:effectExtent l="152400" t="152400" r="361315" b="3651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292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DAFBC51" w14:textId="77777777" w:rsidR="001B1357" w:rsidRPr="002D1CCD" w:rsidRDefault="001B1357" w:rsidP="002D1CCD">
      <w:pPr>
        <w:shd w:val="clear" w:color="auto" w:fill="FFFFFF" w:themeFill="background1"/>
        <w:spacing w:line="360" w:lineRule="auto"/>
        <w:jc w:val="both"/>
        <w:rPr>
          <w:rFonts w:ascii="Palatino Linotype" w:eastAsia="Arial Unicode MS" w:hAnsi="Palatino Linotype" w:cs="Arial"/>
        </w:rPr>
      </w:pPr>
    </w:p>
    <w:p w14:paraId="49E94EF4" w14:textId="13CF92BC" w:rsidR="00F74A05" w:rsidRPr="002D1CCD" w:rsidRDefault="00105F32" w:rsidP="002D1CCD">
      <w:pPr>
        <w:pStyle w:val="Prrafodelista"/>
        <w:shd w:val="clear" w:color="auto" w:fill="FFFFFF" w:themeFill="background1"/>
        <w:spacing w:line="360" w:lineRule="auto"/>
        <w:ind w:left="0"/>
        <w:jc w:val="both"/>
        <w:rPr>
          <w:rFonts w:ascii="Palatino Linotype" w:hAnsi="Palatino Linotype" w:cs="Arial"/>
          <w:b/>
          <w:bCs/>
        </w:rPr>
      </w:pPr>
      <w:r w:rsidRPr="002D1CCD">
        <w:rPr>
          <w:rFonts w:ascii="Palatino Linotype" w:hAnsi="Palatino Linotype" w:cs="Arial"/>
          <w:b/>
          <w:bCs/>
        </w:rPr>
        <w:t>c</w:t>
      </w:r>
      <w:r w:rsidR="00F74A05" w:rsidRPr="002D1CCD">
        <w:rPr>
          <w:rFonts w:ascii="Palatino Linotype" w:hAnsi="Palatino Linotype" w:cs="Arial"/>
          <w:b/>
          <w:bCs/>
        </w:rPr>
        <w:t>) Cierre de Instrucción</w:t>
      </w:r>
      <w:r w:rsidRPr="002D1CCD">
        <w:rPr>
          <w:rFonts w:ascii="Palatino Linotype" w:hAnsi="Palatino Linotype" w:cs="Arial"/>
          <w:b/>
          <w:bCs/>
        </w:rPr>
        <w:t>.</w:t>
      </w:r>
    </w:p>
    <w:p w14:paraId="2F73C96A" w14:textId="77777777" w:rsidR="001B1357" w:rsidRPr="002D1CCD" w:rsidRDefault="001B1357"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rPr>
        <w:t xml:space="preserve">Una vez analizado el estado procesal que guarda el expediente, el </w:t>
      </w:r>
      <w:r w:rsidRPr="002D1CCD">
        <w:rPr>
          <w:rFonts w:ascii="Palatino Linotype" w:hAnsi="Palatino Linotype"/>
          <w:b/>
          <w:bCs/>
        </w:rPr>
        <w:t>seis de junio de dos mil veintidós</w:t>
      </w:r>
      <w:r w:rsidRPr="002D1CCD">
        <w:rPr>
          <w:rFonts w:ascii="Palatino Linotype" w:hAnsi="Palatino Linotype"/>
        </w:rPr>
        <w:t xml:space="preserve">, la </w:t>
      </w:r>
      <w:r w:rsidRPr="002D1CCD">
        <w:rPr>
          <w:rFonts w:ascii="Palatino Linotype" w:hAnsi="Palatino Linotype"/>
          <w:b/>
        </w:rPr>
        <w:t>Comisionada Sharon Cristina Morales Martínez</w:t>
      </w:r>
      <w:r w:rsidRPr="002D1CCD">
        <w:rPr>
          <w:rFonts w:ascii="Palatino Linotype" w:hAnsi="Palatino Linotype"/>
          <w:lang w:val="es-419"/>
        </w:rPr>
        <w:t xml:space="preserve"> </w:t>
      </w:r>
      <w:r w:rsidRPr="002D1CCD">
        <w:rPr>
          <w:rFonts w:ascii="Palatino Linotype" w:hAnsi="Palatino Linotype"/>
        </w:rPr>
        <w:t>acordó el cierre de instrucción;</w:t>
      </w:r>
      <w:r w:rsidRPr="002D1CCD">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 y</w:t>
      </w:r>
      <w:r w:rsidRPr="002D1CCD">
        <w:rPr>
          <w:rFonts w:ascii="Palatino Linotype" w:hAnsi="Palatino Linotype" w:cs="Arial"/>
          <w:lang w:val="es-419"/>
        </w:rPr>
        <w:t>,</w:t>
      </w:r>
      <w:r w:rsidRPr="002D1CCD">
        <w:rPr>
          <w:rFonts w:ascii="Palatino Linotype" w:hAnsi="Palatino Linotype" w:cs="Arial"/>
        </w:rPr>
        <w:t xml:space="preserve"> </w:t>
      </w:r>
    </w:p>
    <w:p w14:paraId="6F301996" w14:textId="77777777" w:rsidR="00C953A2" w:rsidRPr="002D1CCD" w:rsidRDefault="00C953A2" w:rsidP="002D1CCD">
      <w:pPr>
        <w:shd w:val="clear" w:color="auto" w:fill="FFFFFF" w:themeFill="background1"/>
        <w:spacing w:line="360" w:lineRule="auto"/>
        <w:jc w:val="both"/>
        <w:rPr>
          <w:rFonts w:ascii="Palatino Linotype" w:hAnsi="Palatino Linotype" w:cs="Arial"/>
        </w:rPr>
      </w:pPr>
    </w:p>
    <w:p w14:paraId="23EB1AB8" w14:textId="30386052" w:rsidR="00C953A2" w:rsidRPr="002D1CCD" w:rsidRDefault="00335B48" w:rsidP="002D1CCD">
      <w:pPr>
        <w:shd w:val="clear" w:color="auto" w:fill="FFFFFF" w:themeFill="background1"/>
        <w:spacing w:line="360" w:lineRule="auto"/>
        <w:jc w:val="both"/>
        <w:rPr>
          <w:rFonts w:ascii="Palatino Linotype" w:hAnsi="Palatino Linotype" w:cs="Arial"/>
          <w:b/>
        </w:rPr>
      </w:pPr>
      <w:r w:rsidRPr="002D1CCD">
        <w:rPr>
          <w:rFonts w:ascii="Palatino Linotype" w:hAnsi="Palatino Linotype" w:cs="Arial"/>
          <w:b/>
        </w:rPr>
        <w:t>d</w:t>
      </w:r>
      <w:r w:rsidR="00C953A2" w:rsidRPr="002D1CCD">
        <w:rPr>
          <w:rFonts w:ascii="Palatino Linotype" w:hAnsi="Palatino Linotype" w:cs="Arial"/>
          <w:b/>
        </w:rPr>
        <w:t>) Notificación de la Resolución</w:t>
      </w:r>
    </w:p>
    <w:p w14:paraId="0D6A741A" w14:textId="1AD482C6" w:rsidR="00C953A2" w:rsidRPr="002D1CCD" w:rsidRDefault="007721D3"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rPr>
        <w:t>El</w:t>
      </w:r>
      <w:r w:rsidR="00C953A2" w:rsidRPr="002D1CCD">
        <w:rPr>
          <w:rFonts w:ascii="Palatino Linotype" w:hAnsi="Palatino Linotype" w:cs="Arial"/>
        </w:rPr>
        <w:t xml:space="preserve"> </w:t>
      </w:r>
      <w:r w:rsidR="001B1357" w:rsidRPr="002D1CCD">
        <w:rPr>
          <w:rFonts w:ascii="Palatino Linotype" w:hAnsi="Palatino Linotype" w:cs="Arial"/>
          <w:b/>
        </w:rPr>
        <w:t xml:space="preserve">veinte de junio </w:t>
      </w:r>
      <w:r w:rsidR="00C953A2" w:rsidRPr="002D1CCD">
        <w:rPr>
          <w:rFonts w:ascii="Palatino Linotype" w:hAnsi="Palatino Linotype" w:cs="Arial"/>
          <w:b/>
        </w:rPr>
        <w:t>de dos mil veintidós</w:t>
      </w:r>
      <w:r w:rsidR="003920FD" w:rsidRPr="002D1CCD">
        <w:rPr>
          <w:rFonts w:ascii="Palatino Linotype" w:hAnsi="Palatino Linotype" w:cs="Arial"/>
          <w:b/>
        </w:rPr>
        <w:t xml:space="preserve"> </w:t>
      </w:r>
      <w:r w:rsidR="003920FD" w:rsidRPr="002D1CCD">
        <w:rPr>
          <w:rFonts w:ascii="Palatino Linotype" w:hAnsi="Palatino Linotype" w:cs="Arial"/>
        </w:rPr>
        <w:t xml:space="preserve">fue notificada la resolución recaída al Recurso de Revisión </w:t>
      </w:r>
      <w:r w:rsidR="003920FD" w:rsidRPr="002D1CCD">
        <w:rPr>
          <w:rFonts w:ascii="Palatino Linotype" w:hAnsi="Palatino Linotype"/>
          <w:b/>
          <w:lang w:val="es-ES_tradnl"/>
        </w:rPr>
        <w:t xml:space="preserve">08812/INFOEM/IP/RR/2022, </w:t>
      </w:r>
      <w:r w:rsidR="003920FD" w:rsidRPr="002D1CCD">
        <w:rPr>
          <w:rFonts w:ascii="Palatino Linotype" w:hAnsi="Palatino Linotype" w:cs="Arial"/>
        </w:rPr>
        <w:t xml:space="preserve">que fuera aprobada por unanimidad de votos </w:t>
      </w:r>
      <w:r w:rsidR="00C953A2" w:rsidRPr="002D1CCD">
        <w:rPr>
          <w:rFonts w:ascii="Palatino Linotype" w:hAnsi="Palatino Linotype" w:cs="Arial"/>
        </w:rPr>
        <w:t xml:space="preserve">en la </w:t>
      </w:r>
      <w:r w:rsidR="003920FD" w:rsidRPr="002D1CCD">
        <w:rPr>
          <w:rFonts w:ascii="Palatino Linotype" w:hAnsi="Palatino Linotype" w:cs="Arial"/>
        </w:rPr>
        <w:t>Vigésima Segunda</w:t>
      </w:r>
      <w:r w:rsidR="00C953A2" w:rsidRPr="002D1CCD">
        <w:rPr>
          <w:rFonts w:ascii="Palatino Linotype" w:hAnsi="Palatino Linotype" w:cs="Arial"/>
        </w:rPr>
        <w:t xml:space="preserve"> Sesión Ordinaria, </w:t>
      </w:r>
      <w:r w:rsidR="003920FD" w:rsidRPr="002D1CCD">
        <w:rPr>
          <w:rFonts w:ascii="Palatino Linotype" w:hAnsi="Palatino Linotype" w:cs="Arial"/>
        </w:rPr>
        <w:t>mediante la cual el</w:t>
      </w:r>
      <w:r w:rsidR="00C953A2" w:rsidRPr="002D1CCD">
        <w:rPr>
          <w:rFonts w:ascii="Palatino Linotype" w:hAnsi="Palatino Linotype" w:cs="Arial"/>
        </w:rPr>
        <w:t xml:space="preserve"> Pleno del Instituto de Transparencia, Acceso a la Información Pública y Protección de Datos Personales del Estado de México y Municipios</w:t>
      </w:r>
      <w:r w:rsidR="003920FD" w:rsidRPr="002D1CCD">
        <w:rPr>
          <w:rFonts w:ascii="Palatino Linotype" w:hAnsi="Palatino Linotype" w:cs="Arial"/>
        </w:rPr>
        <w:t xml:space="preserve"> </w:t>
      </w:r>
      <w:r w:rsidR="00C953A2" w:rsidRPr="002D1CCD">
        <w:rPr>
          <w:rFonts w:ascii="Palatino Linotype" w:hAnsi="Palatino Linotype" w:cs="Arial"/>
        </w:rPr>
        <w:t>determinó lo siguiente:</w:t>
      </w:r>
    </w:p>
    <w:p w14:paraId="1D6ED9B0" w14:textId="77777777" w:rsidR="00335B48" w:rsidRPr="002D1CCD" w:rsidRDefault="00335B48" w:rsidP="002D1CCD">
      <w:pPr>
        <w:shd w:val="clear" w:color="auto" w:fill="FFFFFF" w:themeFill="background1"/>
        <w:spacing w:line="360" w:lineRule="auto"/>
        <w:jc w:val="both"/>
        <w:rPr>
          <w:rFonts w:ascii="Palatino Linotype" w:hAnsi="Palatino Linotype" w:cs="Arial"/>
          <w:sz w:val="18"/>
        </w:rPr>
      </w:pPr>
    </w:p>
    <w:p w14:paraId="181F3DC6" w14:textId="6512359F" w:rsidR="00A83632" w:rsidRPr="002D1CCD" w:rsidRDefault="00335B48" w:rsidP="002D1CCD">
      <w:pPr>
        <w:shd w:val="clear" w:color="auto" w:fill="FFFFFF" w:themeFill="background1"/>
        <w:ind w:left="850" w:right="901"/>
        <w:jc w:val="both"/>
        <w:rPr>
          <w:rFonts w:ascii="Palatino Linotype" w:hAnsi="Palatino Linotype" w:cs="Arial"/>
          <w:b/>
          <w:bCs/>
          <w:i/>
          <w:iCs/>
          <w:sz w:val="22"/>
          <w:szCs w:val="22"/>
          <w:lang w:eastAsia="es-MX"/>
        </w:rPr>
      </w:pPr>
      <w:r w:rsidRPr="002D1CCD">
        <w:rPr>
          <w:rFonts w:ascii="Palatino Linotype" w:hAnsi="Palatino Linotype" w:cs="Arial"/>
          <w:b/>
          <w:bCs/>
          <w:i/>
          <w:iCs/>
          <w:sz w:val="22"/>
          <w:szCs w:val="22"/>
          <w:lang w:eastAsia="es-MX"/>
        </w:rPr>
        <w:t>“</w:t>
      </w:r>
      <w:r w:rsidR="00A83632" w:rsidRPr="002D1CCD">
        <w:rPr>
          <w:rFonts w:ascii="Palatino Linotype" w:hAnsi="Palatino Linotype" w:cs="Arial"/>
          <w:b/>
          <w:bCs/>
          <w:i/>
          <w:iCs/>
          <w:sz w:val="22"/>
          <w:szCs w:val="22"/>
          <w:lang w:eastAsia="es-MX"/>
        </w:rPr>
        <w:t xml:space="preserve">PRIMERO. </w:t>
      </w:r>
      <w:r w:rsidR="00A83632" w:rsidRPr="002D1CCD">
        <w:rPr>
          <w:rFonts w:ascii="Palatino Linotype" w:hAnsi="Palatino Linotype" w:cs="Arial"/>
          <w:bCs/>
          <w:i/>
          <w:iCs/>
          <w:sz w:val="22"/>
          <w:szCs w:val="22"/>
          <w:lang w:eastAsia="es-MX"/>
        </w:rPr>
        <w:t>Resultan fundadas las razones o motivos de inconformidad hechas valer por</w:t>
      </w:r>
      <w:r w:rsidR="00A83632" w:rsidRPr="002D1CCD">
        <w:rPr>
          <w:rFonts w:ascii="Palatino Linotype" w:hAnsi="Palatino Linotype" w:cs="Arial"/>
          <w:b/>
          <w:bCs/>
          <w:i/>
          <w:iCs/>
          <w:sz w:val="22"/>
          <w:szCs w:val="22"/>
          <w:lang w:eastAsia="es-MX"/>
        </w:rPr>
        <w:t xml:space="preserve"> EL RECURRENTE, </w:t>
      </w:r>
      <w:r w:rsidR="00A83632" w:rsidRPr="002D1CCD">
        <w:rPr>
          <w:rFonts w:ascii="Palatino Linotype" w:hAnsi="Palatino Linotype" w:cs="Arial"/>
          <w:bCs/>
          <w:i/>
          <w:iCs/>
          <w:sz w:val="22"/>
          <w:szCs w:val="22"/>
          <w:lang w:eastAsia="es-MX"/>
        </w:rPr>
        <w:t xml:space="preserve">en términos del Considerando </w:t>
      </w:r>
      <w:r w:rsidR="00A83632" w:rsidRPr="002D1CCD">
        <w:rPr>
          <w:rFonts w:ascii="Palatino Linotype" w:hAnsi="Palatino Linotype" w:cs="Arial"/>
          <w:b/>
          <w:bCs/>
          <w:i/>
          <w:iCs/>
          <w:sz w:val="22"/>
          <w:szCs w:val="22"/>
          <w:lang w:eastAsia="es-MX"/>
        </w:rPr>
        <w:t>QUINTO</w:t>
      </w:r>
      <w:r w:rsidR="00A83632" w:rsidRPr="002D1CCD">
        <w:rPr>
          <w:rFonts w:ascii="Palatino Linotype" w:hAnsi="Palatino Linotype" w:cs="Arial"/>
          <w:bCs/>
          <w:i/>
          <w:iCs/>
          <w:sz w:val="22"/>
          <w:szCs w:val="22"/>
          <w:lang w:eastAsia="es-MX"/>
        </w:rPr>
        <w:t xml:space="preserve"> de la presente resolución.</w:t>
      </w:r>
    </w:p>
    <w:p w14:paraId="06A0084E"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p>
    <w:p w14:paraId="4E2DA562" w14:textId="6B505501"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r w:rsidRPr="002D1CCD">
        <w:rPr>
          <w:rFonts w:ascii="Palatino Linotype" w:hAnsi="Palatino Linotype" w:cs="Arial"/>
          <w:b/>
          <w:bCs/>
          <w:i/>
          <w:iCs/>
          <w:sz w:val="22"/>
          <w:szCs w:val="22"/>
          <w:lang w:eastAsia="es-MX"/>
        </w:rPr>
        <w:lastRenderedPageBreak/>
        <w:t xml:space="preserve">SEGUNDO. </w:t>
      </w:r>
      <w:r w:rsidRPr="002D1CCD">
        <w:rPr>
          <w:rFonts w:ascii="Palatino Linotype" w:hAnsi="Palatino Linotype" w:cs="Arial"/>
          <w:bCs/>
          <w:i/>
          <w:iCs/>
          <w:sz w:val="22"/>
          <w:szCs w:val="22"/>
          <w:lang w:eastAsia="es-MX"/>
        </w:rPr>
        <w:t>Se</w:t>
      </w:r>
      <w:r w:rsidRPr="002D1CCD">
        <w:rPr>
          <w:rFonts w:ascii="Palatino Linotype" w:hAnsi="Palatino Linotype" w:cs="Arial"/>
          <w:b/>
          <w:bCs/>
          <w:i/>
          <w:iCs/>
          <w:sz w:val="22"/>
          <w:szCs w:val="22"/>
          <w:lang w:eastAsia="es-MX"/>
        </w:rPr>
        <w:t xml:space="preserve"> ORDENA </w:t>
      </w:r>
      <w:r w:rsidRPr="002D1CCD">
        <w:rPr>
          <w:rFonts w:ascii="Palatino Linotype" w:hAnsi="Palatino Linotype" w:cs="Arial"/>
          <w:bCs/>
          <w:i/>
          <w:iCs/>
          <w:sz w:val="22"/>
          <w:szCs w:val="22"/>
          <w:lang w:eastAsia="es-MX"/>
        </w:rPr>
        <w:t>al</w:t>
      </w:r>
      <w:r w:rsidRPr="002D1CCD">
        <w:rPr>
          <w:rFonts w:ascii="Palatino Linotype" w:hAnsi="Palatino Linotype" w:cs="Arial"/>
          <w:b/>
          <w:bCs/>
          <w:i/>
          <w:iCs/>
          <w:sz w:val="22"/>
          <w:szCs w:val="22"/>
          <w:lang w:eastAsia="es-MX"/>
        </w:rPr>
        <w:t xml:space="preserve"> SUJETO OBLIGADO </w:t>
      </w:r>
      <w:r w:rsidRPr="002D1CCD">
        <w:rPr>
          <w:rFonts w:ascii="Palatino Linotype" w:hAnsi="Palatino Linotype" w:cs="Arial"/>
          <w:bCs/>
          <w:i/>
          <w:iCs/>
          <w:sz w:val="22"/>
          <w:szCs w:val="22"/>
          <w:lang w:eastAsia="es-MX"/>
        </w:rPr>
        <w:t xml:space="preserve">atienda la Solicitud de Acceso a la Información Pública que dio origen al Recurso Revisión número </w:t>
      </w:r>
      <w:r w:rsidRPr="002D1CCD">
        <w:rPr>
          <w:rFonts w:ascii="Palatino Linotype" w:hAnsi="Palatino Linotype" w:cs="Arial"/>
          <w:b/>
          <w:bCs/>
          <w:i/>
          <w:iCs/>
          <w:sz w:val="22"/>
          <w:szCs w:val="22"/>
          <w:lang w:eastAsia="es-MX"/>
        </w:rPr>
        <w:t xml:space="preserve">08812/INFOEM/IP/RR/2022, </w:t>
      </w:r>
      <w:r w:rsidRPr="002D1CCD">
        <w:rPr>
          <w:rFonts w:ascii="Palatino Linotype" w:hAnsi="Palatino Linotype" w:cs="Arial"/>
          <w:bCs/>
          <w:i/>
          <w:iCs/>
          <w:sz w:val="22"/>
          <w:szCs w:val="22"/>
          <w:lang w:eastAsia="es-MX"/>
        </w:rPr>
        <w:t>vía</w:t>
      </w:r>
      <w:r w:rsidRPr="002D1CCD">
        <w:rPr>
          <w:rFonts w:ascii="Palatino Linotype" w:hAnsi="Palatino Linotype" w:cs="Arial"/>
          <w:b/>
          <w:bCs/>
          <w:i/>
          <w:iCs/>
          <w:sz w:val="22"/>
          <w:szCs w:val="22"/>
          <w:lang w:eastAsia="es-MX"/>
        </w:rPr>
        <w:t xml:space="preserve"> SAIMEX </w:t>
      </w:r>
      <w:r w:rsidRPr="002D1CCD">
        <w:rPr>
          <w:rFonts w:ascii="Palatino Linotype" w:hAnsi="Palatino Linotype" w:cs="Arial"/>
          <w:bCs/>
          <w:i/>
          <w:iCs/>
          <w:sz w:val="22"/>
          <w:szCs w:val="22"/>
          <w:lang w:eastAsia="es-MX"/>
        </w:rPr>
        <w:t>en términos del Considerando</w:t>
      </w:r>
      <w:r w:rsidRPr="002D1CCD">
        <w:rPr>
          <w:rFonts w:ascii="Palatino Linotype" w:hAnsi="Palatino Linotype" w:cs="Arial"/>
          <w:b/>
          <w:bCs/>
          <w:i/>
          <w:iCs/>
          <w:sz w:val="22"/>
          <w:szCs w:val="22"/>
          <w:lang w:eastAsia="es-MX"/>
        </w:rPr>
        <w:t xml:space="preserve"> QUINTO </w:t>
      </w:r>
      <w:r w:rsidRPr="002D1CCD">
        <w:rPr>
          <w:rFonts w:ascii="Palatino Linotype" w:hAnsi="Palatino Linotype" w:cs="Arial"/>
          <w:bCs/>
          <w:i/>
          <w:iCs/>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r w:rsidRPr="002D1CCD">
        <w:rPr>
          <w:rFonts w:ascii="Palatino Linotype" w:hAnsi="Palatino Linotype" w:cs="Arial"/>
          <w:b/>
          <w:bCs/>
          <w:i/>
          <w:iCs/>
          <w:sz w:val="22"/>
          <w:szCs w:val="22"/>
          <w:lang w:eastAsia="es-MX"/>
        </w:rPr>
        <w:t>.</w:t>
      </w:r>
    </w:p>
    <w:p w14:paraId="03DA04B9"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16"/>
          <w:szCs w:val="16"/>
          <w:lang w:eastAsia="es-MX"/>
        </w:rPr>
      </w:pPr>
    </w:p>
    <w:p w14:paraId="1EFB8910" w14:textId="58A85EB4" w:rsidR="00A83632" w:rsidRPr="002D1CCD" w:rsidRDefault="00A83632" w:rsidP="002D1CCD">
      <w:pPr>
        <w:shd w:val="clear" w:color="auto" w:fill="FFFFFF" w:themeFill="background1"/>
        <w:ind w:left="850" w:right="901"/>
        <w:jc w:val="both"/>
        <w:rPr>
          <w:rFonts w:ascii="Palatino Linotype" w:hAnsi="Palatino Linotype" w:cs="Arial"/>
          <w:bCs/>
          <w:i/>
          <w:iCs/>
          <w:sz w:val="22"/>
          <w:szCs w:val="22"/>
          <w:lang w:eastAsia="es-MX"/>
        </w:rPr>
      </w:pPr>
      <w:r w:rsidRPr="002D1CCD">
        <w:rPr>
          <w:rFonts w:ascii="Palatino Linotype" w:hAnsi="Palatino Linotype" w:cs="Arial"/>
          <w:b/>
          <w:bCs/>
          <w:i/>
          <w:iCs/>
          <w:sz w:val="22"/>
          <w:szCs w:val="22"/>
          <w:lang w:eastAsia="es-MX"/>
        </w:rPr>
        <w:t xml:space="preserve">TERCERO. Notifíquese </w:t>
      </w:r>
      <w:r w:rsidRPr="002D1CCD">
        <w:rPr>
          <w:rFonts w:ascii="Palatino Linotype" w:hAnsi="Palatino Linotype" w:cs="Arial"/>
          <w:bCs/>
          <w:i/>
          <w:iCs/>
          <w:sz w:val="22"/>
          <w:szCs w:val="22"/>
          <w:lang w:eastAsia="es-MX"/>
        </w:rPr>
        <w:t>al Titular de la Unidad de Transparencia</w:t>
      </w:r>
      <w:r w:rsidRPr="002D1CCD">
        <w:rPr>
          <w:rFonts w:ascii="Palatino Linotype" w:hAnsi="Palatino Linotype" w:cs="Arial"/>
          <w:b/>
          <w:bCs/>
          <w:i/>
          <w:iCs/>
          <w:sz w:val="22"/>
          <w:szCs w:val="22"/>
          <w:lang w:eastAsia="es-MX"/>
        </w:rPr>
        <w:t xml:space="preserve"> </w:t>
      </w:r>
      <w:r w:rsidRPr="002D1CCD">
        <w:rPr>
          <w:rFonts w:ascii="Palatino Linotype" w:hAnsi="Palatino Linotype" w:cs="Arial"/>
          <w:bCs/>
          <w:i/>
          <w:iCs/>
          <w:sz w:val="22"/>
          <w:szCs w:val="22"/>
          <w:lang w:eastAsia="es-MX"/>
        </w:rPr>
        <w:t>del</w:t>
      </w:r>
      <w:r w:rsidRPr="002D1CCD">
        <w:rPr>
          <w:rFonts w:ascii="Palatino Linotype" w:hAnsi="Palatino Linotype" w:cs="Arial"/>
          <w:b/>
          <w:bCs/>
          <w:i/>
          <w:iCs/>
          <w:sz w:val="22"/>
          <w:szCs w:val="22"/>
          <w:lang w:eastAsia="es-MX"/>
        </w:rPr>
        <w:t xml:space="preserve"> SUJETO OBLIGADO </w:t>
      </w:r>
      <w:r w:rsidRPr="002D1CCD">
        <w:rPr>
          <w:rFonts w:ascii="Palatino Linotype" w:hAnsi="Palatino Linotype" w:cs="Arial"/>
          <w:bCs/>
          <w:i/>
          <w:iCs/>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4E46122E"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16"/>
          <w:szCs w:val="16"/>
          <w:lang w:eastAsia="es-MX"/>
        </w:rPr>
      </w:pPr>
    </w:p>
    <w:p w14:paraId="535790F2" w14:textId="038E8ED4"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r w:rsidRPr="002D1CCD">
        <w:rPr>
          <w:rFonts w:ascii="Palatino Linotype" w:hAnsi="Palatino Linotype" w:cs="Arial"/>
          <w:b/>
          <w:bCs/>
          <w:i/>
          <w:iCs/>
          <w:sz w:val="22"/>
          <w:szCs w:val="22"/>
          <w:lang w:eastAsia="es-MX"/>
        </w:rPr>
        <w:t xml:space="preserve">CUARTO. </w:t>
      </w:r>
      <w:r w:rsidRPr="002D1CCD">
        <w:rPr>
          <w:rFonts w:ascii="Palatino Linotype" w:hAnsi="Palatino Linotype" w:cs="Arial"/>
          <w:bCs/>
          <w:i/>
          <w:iCs/>
          <w:sz w:val="22"/>
          <w:szCs w:val="22"/>
          <w:lang w:eastAsia="es-MX"/>
        </w:rPr>
        <w:t xml:space="preserve">Con fundamento en el artículo 198 de la Ley de Transparencia y Acceso a la Información Pública del Estado de México y Municipios, se apercibe al </w:t>
      </w:r>
      <w:r w:rsidRPr="002D1CCD">
        <w:rPr>
          <w:rFonts w:ascii="Palatino Linotype" w:hAnsi="Palatino Linotype" w:cs="Arial"/>
          <w:b/>
          <w:bCs/>
          <w:i/>
          <w:iCs/>
          <w:sz w:val="22"/>
          <w:szCs w:val="22"/>
          <w:lang w:eastAsia="es-MX"/>
        </w:rPr>
        <w:t xml:space="preserve">SUJETO OBLIGADO </w:t>
      </w:r>
      <w:r w:rsidRPr="002D1CCD">
        <w:rPr>
          <w:rFonts w:ascii="Palatino Linotype" w:hAnsi="Palatino Linotype" w:cs="Arial"/>
          <w:bCs/>
          <w:i/>
          <w:iCs/>
          <w:sz w:val="22"/>
          <w:szCs w:val="22"/>
          <w:lang w:eastAsia="es-MX"/>
        </w:rPr>
        <w:t>que, en caso de negarse a cumplir la presente resolución o hacerlo de manera parcial se actuará de conformidad con lo previsto en los artículos 213, 214, 216 y 217 de dicha Ley</w:t>
      </w:r>
      <w:r w:rsidRPr="002D1CCD">
        <w:rPr>
          <w:rFonts w:ascii="Palatino Linotype" w:hAnsi="Palatino Linotype" w:cs="Arial"/>
          <w:b/>
          <w:bCs/>
          <w:i/>
          <w:iCs/>
          <w:sz w:val="22"/>
          <w:szCs w:val="22"/>
          <w:lang w:eastAsia="es-MX"/>
        </w:rPr>
        <w:t>.</w:t>
      </w:r>
    </w:p>
    <w:p w14:paraId="257B3AE1"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16"/>
          <w:szCs w:val="16"/>
          <w:lang w:eastAsia="es-MX"/>
        </w:rPr>
      </w:pPr>
    </w:p>
    <w:p w14:paraId="4A6DE1A6" w14:textId="0CD2AC5E"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r w:rsidRPr="002D1CCD">
        <w:rPr>
          <w:rFonts w:ascii="Palatino Linotype" w:hAnsi="Palatino Linotype" w:cs="Arial"/>
          <w:b/>
          <w:bCs/>
          <w:i/>
          <w:iCs/>
          <w:sz w:val="22"/>
          <w:szCs w:val="22"/>
          <w:lang w:eastAsia="es-MX"/>
        </w:rPr>
        <w:t xml:space="preserve">QUINTO. </w:t>
      </w:r>
      <w:r w:rsidRPr="002D1CCD">
        <w:rPr>
          <w:rFonts w:ascii="Palatino Linotype" w:hAnsi="Palatino Linotype" w:cs="Arial"/>
          <w:bCs/>
          <w:i/>
          <w:iCs/>
          <w:sz w:val="22"/>
          <w:szCs w:val="22"/>
          <w:lang w:eastAsia="es-MX"/>
        </w:rPr>
        <w:t>Notifíquese al</w:t>
      </w:r>
      <w:r w:rsidRPr="002D1CCD">
        <w:rPr>
          <w:rFonts w:ascii="Palatino Linotype" w:hAnsi="Palatino Linotype" w:cs="Arial"/>
          <w:b/>
          <w:bCs/>
          <w:i/>
          <w:iCs/>
          <w:sz w:val="22"/>
          <w:szCs w:val="22"/>
          <w:lang w:eastAsia="es-MX"/>
        </w:rPr>
        <w:t xml:space="preserve"> RECURRENTE </w:t>
      </w:r>
      <w:r w:rsidRPr="002D1CCD">
        <w:rPr>
          <w:rFonts w:ascii="Palatino Linotype" w:hAnsi="Palatino Linotype" w:cs="Arial"/>
          <w:bCs/>
          <w:i/>
          <w:iCs/>
          <w:sz w:val="22"/>
          <w:szCs w:val="22"/>
          <w:lang w:eastAsia="es-MX"/>
        </w:rPr>
        <w:t>la presente resolución vía Sistema de Acceso a la Información Mexiquense</w:t>
      </w:r>
      <w:r w:rsidRPr="002D1CCD">
        <w:rPr>
          <w:rFonts w:ascii="Palatino Linotype" w:hAnsi="Palatino Linotype" w:cs="Arial"/>
          <w:b/>
          <w:bCs/>
          <w:i/>
          <w:iCs/>
          <w:sz w:val="22"/>
          <w:szCs w:val="22"/>
          <w:lang w:eastAsia="es-MX"/>
        </w:rPr>
        <w:t xml:space="preserve"> SAIMEX.</w:t>
      </w:r>
    </w:p>
    <w:p w14:paraId="092B4554"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16"/>
          <w:szCs w:val="16"/>
          <w:lang w:eastAsia="es-MX"/>
        </w:rPr>
      </w:pPr>
    </w:p>
    <w:p w14:paraId="2CDB589E" w14:textId="796BD466" w:rsidR="00A83632" w:rsidRPr="002D1CCD" w:rsidRDefault="00A83632" w:rsidP="002D1CCD">
      <w:pPr>
        <w:shd w:val="clear" w:color="auto" w:fill="FFFFFF" w:themeFill="background1"/>
        <w:ind w:left="850" w:right="901"/>
        <w:jc w:val="both"/>
        <w:rPr>
          <w:rFonts w:ascii="Palatino Linotype" w:hAnsi="Palatino Linotype" w:cs="Arial"/>
          <w:bCs/>
          <w:i/>
          <w:iCs/>
          <w:sz w:val="22"/>
          <w:szCs w:val="22"/>
          <w:lang w:eastAsia="es-MX"/>
        </w:rPr>
      </w:pPr>
      <w:r w:rsidRPr="002D1CCD">
        <w:rPr>
          <w:rFonts w:ascii="Palatino Linotype" w:hAnsi="Palatino Linotype" w:cs="Arial"/>
          <w:b/>
          <w:bCs/>
          <w:i/>
          <w:iCs/>
          <w:sz w:val="22"/>
          <w:szCs w:val="22"/>
          <w:lang w:eastAsia="es-MX"/>
        </w:rPr>
        <w:t xml:space="preserve">SEXTO. </w:t>
      </w:r>
      <w:r w:rsidRPr="002D1CCD">
        <w:rPr>
          <w:rFonts w:ascii="Palatino Linotype" w:hAnsi="Palatino Linotype" w:cs="Arial"/>
          <w:bCs/>
          <w:i/>
          <w:iCs/>
          <w:sz w:val="22"/>
          <w:szCs w:val="22"/>
          <w:lang w:eastAsia="es-MX"/>
        </w:rPr>
        <w:t>Hágase del conocimiento del</w:t>
      </w:r>
      <w:r w:rsidRPr="002D1CCD">
        <w:rPr>
          <w:rFonts w:ascii="Palatino Linotype" w:hAnsi="Palatino Linotype" w:cs="Arial"/>
          <w:b/>
          <w:bCs/>
          <w:i/>
          <w:iCs/>
          <w:sz w:val="22"/>
          <w:szCs w:val="22"/>
          <w:lang w:eastAsia="es-MX"/>
        </w:rPr>
        <w:t xml:space="preserve"> RECURRENTE </w:t>
      </w:r>
      <w:r w:rsidRPr="002D1CCD">
        <w:rPr>
          <w:rFonts w:ascii="Palatino Linotype" w:hAnsi="Palatino Linotype" w:cs="Arial"/>
          <w:bCs/>
          <w:i/>
          <w:iCs/>
          <w:sz w:val="22"/>
          <w:szCs w:val="22"/>
          <w:lang w:eastAsia="es-MX"/>
        </w:rPr>
        <w:t>que, de conformidad con lo establecido en el artículo 196 de la Ley de Transparencia y Acceso a la Información Pública del Estado de México y Municipios, podrá impugnarla vía Juicio de Amparo en los términos de las leyes aplicables.</w:t>
      </w:r>
    </w:p>
    <w:p w14:paraId="38C04FA8"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p>
    <w:p w14:paraId="45B13B8A" w14:textId="10CF3121"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r w:rsidRPr="002D1CCD">
        <w:rPr>
          <w:rFonts w:ascii="Palatino Linotype" w:hAnsi="Palatino Linotype" w:cs="Arial"/>
          <w:b/>
          <w:bCs/>
          <w:i/>
          <w:iCs/>
          <w:sz w:val="22"/>
          <w:szCs w:val="22"/>
          <w:lang w:eastAsia="es-MX"/>
        </w:rPr>
        <w:t xml:space="preserve">SÉPTIMO. </w:t>
      </w:r>
      <w:r w:rsidRPr="002D1CCD">
        <w:rPr>
          <w:rFonts w:ascii="Palatino Linotype" w:hAnsi="Palatino Linotype" w:cs="Arial"/>
          <w:bCs/>
          <w:i/>
          <w:iCs/>
          <w:sz w:val="22"/>
          <w:szCs w:val="22"/>
          <w:lang w:eastAsia="es-MX"/>
        </w:rPr>
        <w:t>Hágase del conocimiento del</w:t>
      </w:r>
      <w:r w:rsidRPr="002D1CCD">
        <w:rPr>
          <w:rFonts w:ascii="Palatino Linotype" w:hAnsi="Palatino Linotype" w:cs="Arial"/>
          <w:b/>
          <w:bCs/>
          <w:i/>
          <w:iCs/>
          <w:sz w:val="22"/>
          <w:szCs w:val="22"/>
          <w:lang w:eastAsia="es-MX"/>
        </w:rPr>
        <w:t xml:space="preserve"> RECURRENTE </w:t>
      </w:r>
      <w:r w:rsidRPr="002D1CCD">
        <w:rPr>
          <w:rFonts w:ascii="Palatino Linotype" w:hAnsi="Palatino Linotype" w:cs="Arial"/>
          <w:bCs/>
          <w:i/>
          <w:iCs/>
          <w:sz w:val="22"/>
          <w:szCs w:val="22"/>
          <w:lang w:eastAsia="es-MX"/>
        </w:rPr>
        <w:t>que la respuesta que dé</w:t>
      </w:r>
      <w:r w:rsidRPr="002D1CCD">
        <w:rPr>
          <w:rFonts w:ascii="Palatino Linotype" w:hAnsi="Palatino Linotype" w:cs="Arial"/>
          <w:b/>
          <w:bCs/>
          <w:i/>
          <w:iCs/>
          <w:sz w:val="22"/>
          <w:szCs w:val="22"/>
          <w:lang w:eastAsia="es-MX"/>
        </w:rPr>
        <w:t xml:space="preserve"> EL SUJETO OBLIGADO </w:t>
      </w:r>
      <w:r w:rsidRPr="002D1CCD">
        <w:rPr>
          <w:rFonts w:ascii="Palatino Linotype" w:hAnsi="Palatino Linotype" w:cs="Arial"/>
          <w:bCs/>
          <w:i/>
          <w:iCs/>
          <w:sz w:val="22"/>
          <w:szCs w:val="22"/>
          <w:lang w:eastAsia="es-MX"/>
        </w:rPr>
        <w:t>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14:paraId="779C86B1" w14:textId="77777777" w:rsidR="00A83632" w:rsidRPr="002D1CCD" w:rsidRDefault="00A83632" w:rsidP="002D1CCD">
      <w:pPr>
        <w:shd w:val="clear" w:color="auto" w:fill="FFFFFF" w:themeFill="background1"/>
        <w:ind w:left="850" w:right="901"/>
        <w:jc w:val="both"/>
        <w:rPr>
          <w:rFonts w:ascii="Palatino Linotype" w:hAnsi="Palatino Linotype" w:cs="Arial"/>
          <w:b/>
          <w:bCs/>
          <w:i/>
          <w:iCs/>
          <w:sz w:val="22"/>
          <w:szCs w:val="22"/>
          <w:lang w:eastAsia="es-MX"/>
        </w:rPr>
      </w:pPr>
    </w:p>
    <w:p w14:paraId="35328E6D" w14:textId="0EA78925" w:rsidR="00335B48" w:rsidRPr="002D1CCD" w:rsidRDefault="00A83632" w:rsidP="002D1CCD">
      <w:pPr>
        <w:shd w:val="clear" w:color="auto" w:fill="FFFFFF" w:themeFill="background1"/>
        <w:ind w:left="850" w:right="901"/>
        <w:jc w:val="both"/>
        <w:rPr>
          <w:rFonts w:ascii="Palatino Linotype" w:hAnsi="Palatino Linotype" w:cs="Arial"/>
          <w:bCs/>
          <w:i/>
          <w:iCs/>
          <w:sz w:val="22"/>
          <w:szCs w:val="22"/>
          <w:lang w:eastAsia="es-MX"/>
        </w:rPr>
      </w:pPr>
      <w:r w:rsidRPr="002D1CCD">
        <w:rPr>
          <w:rFonts w:ascii="Palatino Linotype" w:hAnsi="Palatino Linotype" w:cs="Arial"/>
          <w:b/>
          <w:bCs/>
          <w:i/>
          <w:iCs/>
          <w:sz w:val="22"/>
          <w:szCs w:val="22"/>
          <w:lang w:eastAsia="es-MX"/>
        </w:rPr>
        <w:t xml:space="preserve">OCTAVO. Gírese </w:t>
      </w:r>
      <w:r w:rsidRPr="002D1CCD">
        <w:rPr>
          <w:rFonts w:ascii="Palatino Linotype" w:hAnsi="Palatino Linotype" w:cs="Arial"/>
          <w:bCs/>
          <w:i/>
          <w:iCs/>
          <w:sz w:val="22"/>
          <w:szCs w:val="22"/>
          <w:lang w:eastAsia="es-MX"/>
        </w:rPr>
        <w:t>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QUINTO de la presente resolución.</w:t>
      </w:r>
      <w:r w:rsidR="00335B48" w:rsidRPr="002D1CCD">
        <w:rPr>
          <w:rFonts w:ascii="Palatino Linotype" w:hAnsi="Palatino Linotype" w:cs="Arial"/>
          <w:bCs/>
          <w:i/>
          <w:iCs/>
          <w:sz w:val="22"/>
          <w:szCs w:val="22"/>
          <w:lang w:eastAsia="es-MX"/>
        </w:rPr>
        <w:t>” (Sic).</w:t>
      </w:r>
    </w:p>
    <w:p w14:paraId="25626853" w14:textId="3A0519E9" w:rsidR="007023AB" w:rsidRPr="002D1CCD" w:rsidRDefault="002C0AB0" w:rsidP="002D1CCD">
      <w:pPr>
        <w:shd w:val="clear" w:color="auto" w:fill="FFFFFF" w:themeFill="background1"/>
        <w:spacing w:line="360" w:lineRule="auto"/>
        <w:jc w:val="both"/>
        <w:rPr>
          <w:rFonts w:ascii="Palatino Linotype" w:hAnsi="Palatino Linotype" w:cs="Arial"/>
          <w:b/>
          <w:bCs/>
        </w:rPr>
      </w:pPr>
      <w:r w:rsidRPr="002D1CCD">
        <w:rPr>
          <w:rFonts w:ascii="Palatino Linotype" w:hAnsi="Palatino Linotype" w:cs="Arial"/>
          <w:b/>
          <w:bCs/>
        </w:rPr>
        <w:lastRenderedPageBreak/>
        <w:t>e</w:t>
      </w:r>
      <w:r w:rsidR="007023AB" w:rsidRPr="002D1CCD">
        <w:rPr>
          <w:rFonts w:ascii="Palatino Linotype" w:hAnsi="Palatino Linotype" w:cs="Arial"/>
          <w:b/>
          <w:bCs/>
        </w:rPr>
        <w:t>) Entrega de Información</w:t>
      </w:r>
    </w:p>
    <w:p w14:paraId="34CE3DAF" w14:textId="77777777" w:rsidR="00BD4847" w:rsidRPr="002D1CCD" w:rsidRDefault="007023AB" w:rsidP="002D1CCD">
      <w:pPr>
        <w:shd w:val="clear" w:color="auto" w:fill="FFFFFF" w:themeFill="background1"/>
        <w:spacing w:line="360" w:lineRule="auto"/>
        <w:jc w:val="both"/>
        <w:rPr>
          <w:rFonts w:ascii="Palatino Linotype" w:hAnsi="Palatino Linotype"/>
        </w:rPr>
      </w:pPr>
      <w:r w:rsidRPr="002D1CCD">
        <w:rPr>
          <w:rFonts w:ascii="Palatino Linotype" w:hAnsi="Palatino Linotype"/>
        </w:rPr>
        <w:t xml:space="preserve">Con base en los resolutivos expuestos en el antecedente anterior, </w:t>
      </w:r>
      <w:r w:rsidRPr="002D1CCD">
        <w:rPr>
          <w:rFonts w:ascii="Palatino Linotype" w:hAnsi="Palatino Linotype"/>
          <w:b/>
        </w:rPr>
        <w:t xml:space="preserve">EL SUJETO OBLIGADO </w:t>
      </w:r>
      <w:r w:rsidRPr="002D1CCD">
        <w:rPr>
          <w:rFonts w:ascii="Palatino Linotype" w:hAnsi="Palatino Linotype"/>
        </w:rPr>
        <w:t xml:space="preserve">el </w:t>
      </w:r>
      <w:r w:rsidR="00BD4847" w:rsidRPr="002D1CCD">
        <w:rPr>
          <w:rFonts w:ascii="Palatino Linotype" w:hAnsi="Palatino Linotype"/>
          <w:b/>
        </w:rPr>
        <w:t>cuatro de julio</w:t>
      </w:r>
      <w:r w:rsidRPr="002D1CCD">
        <w:rPr>
          <w:rFonts w:ascii="Palatino Linotype" w:hAnsi="Palatino Linotype"/>
          <w:b/>
        </w:rPr>
        <w:t xml:space="preserve"> de dos mil veintidós, </w:t>
      </w:r>
      <w:r w:rsidR="008410CD" w:rsidRPr="002D1CCD">
        <w:rPr>
          <w:rFonts w:ascii="Palatino Linotype" w:hAnsi="Palatino Linotype"/>
        </w:rPr>
        <w:t>pretendió</w:t>
      </w:r>
      <w:r w:rsidR="008410CD" w:rsidRPr="002D1CCD">
        <w:rPr>
          <w:rFonts w:ascii="Palatino Linotype" w:hAnsi="Palatino Linotype"/>
          <w:b/>
        </w:rPr>
        <w:t xml:space="preserve"> </w:t>
      </w:r>
      <w:r w:rsidR="008410CD" w:rsidRPr="002D1CCD">
        <w:rPr>
          <w:rFonts w:ascii="Palatino Linotype" w:hAnsi="Palatino Linotype"/>
        </w:rPr>
        <w:t xml:space="preserve">otorgar acceso a la información peticionada, remitiendo un documento electrónico denominado: </w:t>
      </w:r>
      <w:r w:rsidR="008410CD" w:rsidRPr="002D1CCD">
        <w:rPr>
          <w:rFonts w:ascii="Palatino Linotype" w:hAnsi="Palatino Linotype"/>
          <w:i/>
        </w:rPr>
        <w:t>“</w:t>
      </w:r>
      <w:r w:rsidR="00BD4847" w:rsidRPr="002D1CCD">
        <w:rPr>
          <w:rFonts w:ascii="Palatino Linotype" w:hAnsi="Palatino Linotype"/>
          <w:i/>
        </w:rPr>
        <w:t>339-2022.pdf</w:t>
      </w:r>
      <w:r w:rsidR="008410CD" w:rsidRPr="002D1CCD">
        <w:rPr>
          <w:rFonts w:ascii="Palatino Linotype" w:hAnsi="Palatino Linotype"/>
          <w:i/>
        </w:rPr>
        <w:t>”</w:t>
      </w:r>
      <w:r w:rsidR="008410CD" w:rsidRPr="002D1CCD">
        <w:rPr>
          <w:rFonts w:ascii="Palatino Linotype" w:hAnsi="Palatino Linotype"/>
        </w:rPr>
        <w:t xml:space="preserve">, el cual contiene </w:t>
      </w:r>
      <w:r w:rsidR="00BD4847" w:rsidRPr="002D1CCD">
        <w:rPr>
          <w:rFonts w:ascii="Palatino Linotype" w:hAnsi="Palatino Linotype"/>
        </w:rPr>
        <w:t xml:space="preserve">diversa información, misma que consta de lo siguiente: </w:t>
      </w:r>
    </w:p>
    <w:p w14:paraId="0B717A76" w14:textId="77777777" w:rsidR="002D1CCD" w:rsidRPr="002D1CCD" w:rsidRDefault="002D1CCD" w:rsidP="002D1CCD">
      <w:pPr>
        <w:shd w:val="clear" w:color="auto" w:fill="FFFFFF" w:themeFill="background1"/>
        <w:spacing w:line="360" w:lineRule="auto"/>
        <w:jc w:val="both"/>
        <w:rPr>
          <w:rFonts w:ascii="Palatino Linotype" w:hAnsi="Palatino Linotype"/>
        </w:rPr>
      </w:pPr>
    </w:p>
    <w:p w14:paraId="7FC18692" w14:textId="615BA74D" w:rsidR="00BD4847" w:rsidRPr="002D1CCD" w:rsidRDefault="00C735A0" w:rsidP="002D1CCD">
      <w:pPr>
        <w:pStyle w:val="Prrafodelista"/>
        <w:numPr>
          <w:ilvl w:val="0"/>
          <w:numId w:val="18"/>
        </w:numPr>
        <w:shd w:val="clear" w:color="auto" w:fill="FFFFFF" w:themeFill="background1"/>
        <w:spacing w:line="360" w:lineRule="auto"/>
        <w:jc w:val="both"/>
        <w:rPr>
          <w:rFonts w:ascii="Palatino Linotype" w:hAnsi="Palatino Linotype"/>
        </w:rPr>
      </w:pPr>
      <w:r w:rsidRPr="002D1CCD">
        <w:rPr>
          <w:rFonts w:ascii="Palatino Linotype" w:hAnsi="Palatino Linotype"/>
        </w:rPr>
        <w:t>El primer documento consta de un o</w:t>
      </w:r>
      <w:r w:rsidR="00BD4847" w:rsidRPr="002D1CCD">
        <w:rPr>
          <w:rFonts w:ascii="Palatino Linotype" w:hAnsi="Palatino Linotype"/>
        </w:rPr>
        <w:t xml:space="preserve">ficio sin número, signado por el Secretario Técnico de Gabinete y la Titular de la Unidad de Transparencia, ambos adscritos al </w:t>
      </w:r>
      <w:r w:rsidR="00BD4847" w:rsidRPr="002D1CCD">
        <w:rPr>
          <w:rFonts w:ascii="Palatino Linotype" w:hAnsi="Palatino Linotype"/>
          <w:b/>
        </w:rPr>
        <w:t xml:space="preserve">SUJETO OBLIGADO, </w:t>
      </w:r>
      <w:r w:rsidR="00BD4847" w:rsidRPr="002D1CCD">
        <w:rPr>
          <w:rFonts w:ascii="Palatino Linotype" w:hAnsi="Palatino Linotype"/>
        </w:rPr>
        <w:t>por medio del cual le hacen del conocimiento al particular la respuesta emitida por la Tesorería Municipal, Administración, Protección Civil y Secretaría del Ayuntamiento.</w:t>
      </w:r>
    </w:p>
    <w:p w14:paraId="609ECE20" w14:textId="1583BAF2" w:rsidR="00C735A0" w:rsidRPr="002D1CCD" w:rsidRDefault="00BD4847" w:rsidP="002D1CCD">
      <w:pPr>
        <w:pStyle w:val="Prrafodelista"/>
        <w:numPr>
          <w:ilvl w:val="0"/>
          <w:numId w:val="18"/>
        </w:numPr>
        <w:shd w:val="clear" w:color="auto" w:fill="FFFFFF" w:themeFill="background1"/>
        <w:spacing w:line="360" w:lineRule="auto"/>
        <w:jc w:val="both"/>
        <w:rPr>
          <w:rFonts w:ascii="Palatino Linotype" w:hAnsi="Palatino Linotype"/>
        </w:rPr>
      </w:pPr>
      <w:r w:rsidRPr="002D1CCD">
        <w:rPr>
          <w:rFonts w:ascii="Palatino Linotype" w:hAnsi="Palatino Linotype"/>
        </w:rPr>
        <w:t xml:space="preserve">El siguiente documento consta de un oficio con número SHA/ECA/2375/2022, </w:t>
      </w:r>
      <w:r w:rsidR="00FA6E28" w:rsidRPr="002D1CCD">
        <w:rPr>
          <w:rFonts w:ascii="Palatino Linotype" w:hAnsi="Palatino Linotype"/>
        </w:rPr>
        <w:t>suscrito</w:t>
      </w:r>
      <w:r w:rsidR="00C735A0" w:rsidRPr="002D1CCD">
        <w:rPr>
          <w:rFonts w:ascii="Palatino Linotype" w:hAnsi="Palatino Linotype"/>
        </w:rPr>
        <w:t xml:space="preserve"> por la Secretaria del Ayuntamiento, por medio del cual hace del conocimiento que de acuerdo a las atribuciones conferidas a esa área, la información que proporciona es enterar al </w:t>
      </w:r>
      <w:r w:rsidR="00C735A0" w:rsidRPr="002D1CCD">
        <w:rPr>
          <w:rFonts w:ascii="Palatino Linotype" w:hAnsi="Palatino Linotype"/>
          <w:b/>
        </w:rPr>
        <w:t xml:space="preserve">RECURRENTE </w:t>
      </w:r>
      <w:r w:rsidR="00C735A0" w:rsidRPr="002D1CCD">
        <w:rPr>
          <w:rFonts w:ascii="Palatino Linotype" w:hAnsi="Palatino Linotype"/>
        </w:rPr>
        <w:t>que el helicóptero conocido como “Jaguar 1” es arrendado.</w:t>
      </w:r>
    </w:p>
    <w:p w14:paraId="5E1A3A45" w14:textId="4B1AD472" w:rsidR="00BD4847" w:rsidRPr="002D1CCD" w:rsidRDefault="00C735A0" w:rsidP="002D1CCD">
      <w:pPr>
        <w:pStyle w:val="Prrafodelista"/>
        <w:numPr>
          <w:ilvl w:val="0"/>
          <w:numId w:val="18"/>
        </w:numPr>
        <w:shd w:val="clear" w:color="auto" w:fill="FFFFFF" w:themeFill="background1"/>
        <w:spacing w:line="360" w:lineRule="auto"/>
        <w:jc w:val="both"/>
        <w:rPr>
          <w:rFonts w:ascii="Palatino Linotype" w:hAnsi="Palatino Linotype"/>
        </w:rPr>
      </w:pPr>
      <w:r w:rsidRPr="002D1CCD">
        <w:rPr>
          <w:rFonts w:ascii="Palatino Linotype" w:hAnsi="Palatino Linotype"/>
        </w:rPr>
        <w:t xml:space="preserve">El tercer archivo, consta de un oficio con número DPCB/ECA/1058/2022, signado por la Directora de Protección Civil y Bomberos, </w:t>
      </w:r>
      <w:r w:rsidR="00DB25D0" w:rsidRPr="002D1CCD">
        <w:rPr>
          <w:rFonts w:ascii="Palatino Linotype" w:hAnsi="Palatino Linotype"/>
        </w:rPr>
        <w:t xml:space="preserve">por medio del cual hace del conocimiento que se tiene un registro de 8 traslados de emergencia, remitiendo para tal efecto un listado con los 8 registros referidos donde se advierte información tal como: Mes, Día, Folio, Sexo, Edad, </w:t>
      </w:r>
      <w:r w:rsidR="001D4844" w:rsidRPr="002D1CCD">
        <w:rPr>
          <w:rFonts w:ascii="Palatino Linotype" w:hAnsi="Palatino Linotype"/>
        </w:rPr>
        <w:t>Cinemática</w:t>
      </w:r>
      <w:r w:rsidR="00DB25D0" w:rsidRPr="002D1CCD">
        <w:rPr>
          <w:rFonts w:ascii="Palatino Linotype" w:hAnsi="Palatino Linotype"/>
        </w:rPr>
        <w:t>, Colonia, Ingreso y Observaciones.</w:t>
      </w:r>
    </w:p>
    <w:p w14:paraId="1B73B59F" w14:textId="77777777" w:rsidR="002D1CCD" w:rsidRPr="002D1CCD" w:rsidRDefault="002D1CCD" w:rsidP="002D1CCD">
      <w:pPr>
        <w:pStyle w:val="Prrafodelista"/>
        <w:shd w:val="clear" w:color="auto" w:fill="FFFFFF" w:themeFill="background1"/>
        <w:spacing w:line="360" w:lineRule="auto"/>
        <w:ind w:left="720"/>
        <w:jc w:val="both"/>
        <w:rPr>
          <w:rFonts w:ascii="Palatino Linotype" w:hAnsi="Palatino Linotype"/>
        </w:rPr>
      </w:pPr>
    </w:p>
    <w:p w14:paraId="59D2E92E" w14:textId="3D31C9C9" w:rsidR="00DB25D0" w:rsidRPr="002D1CCD" w:rsidRDefault="00DB25D0" w:rsidP="002D1CCD">
      <w:pPr>
        <w:pStyle w:val="Prrafodelista"/>
        <w:numPr>
          <w:ilvl w:val="0"/>
          <w:numId w:val="18"/>
        </w:numPr>
        <w:shd w:val="clear" w:color="auto" w:fill="FFFFFF" w:themeFill="background1"/>
        <w:spacing w:line="360" w:lineRule="auto"/>
        <w:jc w:val="both"/>
        <w:rPr>
          <w:rFonts w:ascii="Palatino Linotype" w:hAnsi="Palatino Linotype"/>
        </w:rPr>
      </w:pPr>
      <w:r w:rsidRPr="002D1CCD">
        <w:rPr>
          <w:rFonts w:ascii="Palatino Linotype" w:hAnsi="Palatino Linotype"/>
        </w:rPr>
        <w:lastRenderedPageBreak/>
        <w:t xml:space="preserve">El siguiente documento, consta de un oficio con número TM/02388/2022, suscrito por </w:t>
      </w:r>
      <w:r w:rsidR="00FA6E28" w:rsidRPr="002D1CCD">
        <w:rPr>
          <w:rFonts w:ascii="Palatino Linotype" w:hAnsi="Palatino Linotype"/>
        </w:rPr>
        <w:t>la Tesorera Municipal, por medio del cual de manera toral refiere que la información es susceptible de clasificarse como reservada, puesto que el helicóptero pertenece a la Dirección de Seguridad Pública y al encuadrar en el estado de fuerza del municipio, es improcedente la entrega de información peticionada por el particular.</w:t>
      </w:r>
    </w:p>
    <w:p w14:paraId="3A16EE20" w14:textId="71B9AE9A" w:rsidR="00FA6E28" w:rsidRPr="002D1CCD" w:rsidRDefault="00FA6E28" w:rsidP="002D1CCD">
      <w:pPr>
        <w:pStyle w:val="Prrafodelista"/>
        <w:numPr>
          <w:ilvl w:val="0"/>
          <w:numId w:val="18"/>
        </w:numPr>
        <w:shd w:val="clear" w:color="auto" w:fill="FFFFFF" w:themeFill="background1"/>
        <w:spacing w:line="360" w:lineRule="auto"/>
        <w:jc w:val="both"/>
        <w:rPr>
          <w:rFonts w:ascii="Palatino Linotype" w:hAnsi="Palatino Linotype"/>
        </w:rPr>
      </w:pPr>
      <w:r w:rsidRPr="002D1CCD">
        <w:rPr>
          <w:rFonts w:ascii="Palatino Linotype" w:hAnsi="Palatino Linotype"/>
        </w:rPr>
        <w:t xml:space="preserve">Finalmente, el último oficio proporcionado, </w:t>
      </w:r>
      <w:r w:rsidR="00F81139" w:rsidRPr="002D1CCD">
        <w:rPr>
          <w:rFonts w:ascii="Palatino Linotype" w:hAnsi="Palatino Linotype"/>
        </w:rPr>
        <w:t xml:space="preserve">fue el número DA/ECA/0497/2022, signado por la Directora de Administración, por medio del cual hace del conocimiento que en los archivos de esa Dirección no fue encontrada información conforme a lo </w:t>
      </w:r>
      <w:r w:rsidR="003F7928" w:rsidRPr="002D1CCD">
        <w:rPr>
          <w:rFonts w:ascii="Palatino Linotype" w:hAnsi="Palatino Linotype"/>
        </w:rPr>
        <w:t>requerido por el particular</w:t>
      </w:r>
      <w:r w:rsidR="00F81139" w:rsidRPr="002D1CCD">
        <w:rPr>
          <w:rFonts w:ascii="Palatino Linotype" w:hAnsi="Palatino Linotype"/>
        </w:rPr>
        <w:t>, toda vez que no se han realizados procedimientos conforme a lo peticionado, motivo por el cual, se encuentra imposibilitada para rendir información al respecto.</w:t>
      </w:r>
    </w:p>
    <w:p w14:paraId="10A54EA2" w14:textId="77777777" w:rsidR="007023AB" w:rsidRPr="002D1CCD" w:rsidRDefault="007023AB" w:rsidP="002D1CCD">
      <w:pPr>
        <w:shd w:val="clear" w:color="auto" w:fill="FFFFFF" w:themeFill="background1"/>
        <w:spacing w:line="360" w:lineRule="auto"/>
        <w:jc w:val="both"/>
        <w:rPr>
          <w:rFonts w:ascii="Palatino Linotype" w:hAnsi="Palatino Linotype" w:cs="Arial"/>
          <w:b/>
          <w:bCs/>
        </w:rPr>
      </w:pPr>
    </w:p>
    <w:p w14:paraId="11E3E836" w14:textId="50B94928" w:rsidR="00C953A2" w:rsidRPr="002D1CCD" w:rsidRDefault="00335B48" w:rsidP="002D1CCD">
      <w:pPr>
        <w:shd w:val="clear" w:color="auto" w:fill="FFFFFF" w:themeFill="background1"/>
        <w:spacing w:line="360" w:lineRule="auto"/>
        <w:jc w:val="both"/>
        <w:rPr>
          <w:rFonts w:ascii="Palatino Linotype" w:hAnsi="Palatino Linotype" w:cs="Arial"/>
          <w:b/>
          <w:bCs/>
        </w:rPr>
      </w:pPr>
      <w:r w:rsidRPr="002D1CCD">
        <w:rPr>
          <w:rFonts w:ascii="Palatino Linotype" w:hAnsi="Palatino Linotype" w:cs="Arial"/>
          <w:b/>
          <w:bCs/>
        </w:rPr>
        <w:t>f) Interposición del segundo Recurso de Revisión</w:t>
      </w:r>
    </w:p>
    <w:p w14:paraId="60F20BD2" w14:textId="67C5539D" w:rsidR="00D11CD5" w:rsidRPr="002D1CCD" w:rsidRDefault="00D11CD5"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rPr>
        <w:t xml:space="preserve">Inconforme con el incumplimiento en que incurrió nuevamente </w:t>
      </w:r>
      <w:r w:rsidRPr="002D1CCD">
        <w:rPr>
          <w:rFonts w:ascii="Palatino Linotype" w:hAnsi="Palatino Linotype"/>
          <w:b/>
        </w:rPr>
        <w:t>EL SUJETO OBLIGADO</w:t>
      </w:r>
      <w:r w:rsidRPr="002D1CCD">
        <w:rPr>
          <w:rFonts w:ascii="Palatino Linotype" w:hAnsi="Palatino Linotype"/>
        </w:rPr>
        <w:t xml:space="preserve"> es que el particular en términos del último párrafo del artículo 179 de la Ley de Transparencia y Acceso a la Información Pública del Estado de México y Municipios, </w:t>
      </w:r>
      <w:r w:rsidR="002C0AB0" w:rsidRPr="002D1CCD">
        <w:rPr>
          <w:rFonts w:ascii="Palatino Linotype" w:hAnsi="Palatino Linotype"/>
        </w:rPr>
        <w:t xml:space="preserve">el </w:t>
      </w:r>
      <w:r w:rsidR="003F7928" w:rsidRPr="002D1CCD">
        <w:rPr>
          <w:rFonts w:ascii="Palatino Linotype" w:hAnsi="Palatino Linotype"/>
          <w:b/>
        </w:rPr>
        <w:t xml:space="preserve">siete de julio </w:t>
      </w:r>
      <w:r w:rsidRPr="002D1CCD">
        <w:rPr>
          <w:rFonts w:ascii="Palatino Linotype" w:hAnsi="Palatino Linotype"/>
          <w:b/>
        </w:rPr>
        <w:t>de dos mil veintidós</w:t>
      </w:r>
      <w:r w:rsidRPr="002D1CCD">
        <w:rPr>
          <w:rFonts w:ascii="Palatino Linotype" w:hAnsi="Palatino Linotype"/>
        </w:rPr>
        <w:t>, interpuso el medio de impugnación en estudio indicando lo siguiente:</w:t>
      </w:r>
    </w:p>
    <w:p w14:paraId="6F502AFE" w14:textId="77777777" w:rsidR="00C953A2" w:rsidRPr="002D1CCD" w:rsidRDefault="00C953A2" w:rsidP="002D1CCD">
      <w:pPr>
        <w:shd w:val="clear" w:color="auto" w:fill="FFFFFF" w:themeFill="background1"/>
        <w:spacing w:line="360" w:lineRule="auto"/>
        <w:jc w:val="both"/>
        <w:rPr>
          <w:rFonts w:ascii="Palatino Linotype" w:hAnsi="Palatino Linotype" w:cs="Arial"/>
        </w:rPr>
      </w:pPr>
    </w:p>
    <w:p w14:paraId="45ECF3E3" w14:textId="77777777" w:rsidR="008A135C" w:rsidRPr="002D1CCD" w:rsidRDefault="008A135C" w:rsidP="002D1CCD">
      <w:pPr>
        <w:shd w:val="clear" w:color="auto" w:fill="FFFFFF" w:themeFill="background1"/>
        <w:spacing w:line="360" w:lineRule="auto"/>
        <w:jc w:val="both"/>
        <w:rPr>
          <w:rFonts w:ascii="Palatino Linotype" w:hAnsi="Palatino Linotype" w:cs="Arial"/>
          <w:b/>
        </w:rPr>
      </w:pPr>
      <w:r w:rsidRPr="002D1CCD">
        <w:rPr>
          <w:rFonts w:ascii="Palatino Linotype" w:hAnsi="Palatino Linotype" w:cs="Arial"/>
          <w:b/>
        </w:rPr>
        <w:t xml:space="preserve">Acto impugnado: </w:t>
      </w:r>
    </w:p>
    <w:p w14:paraId="12D59AE6" w14:textId="77777777" w:rsidR="008A135C" w:rsidRPr="002D1CCD" w:rsidRDefault="008A135C" w:rsidP="002D1CCD">
      <w:pPr>
        <w:shd w:val="clear" w:color="auto" w:fill="FFFFFF" w:themeFill="background1"/>
        <w:tabs>
          <w:tab w:val="left" w:pos="851"/>
        </w:tabs>
        <w:ind w:right="1134"/>
        <w:jc w:val="both"/>
        <w:rPr>
          <w:rFonts w:ascii="Palatino Linotype" w:hAnsi="Palatino Linotype" w:cs="Arial"/>
          <w:b/>
        </w:rPr>
      </w:pPr>
    </w:p>
    <w:p w14:paraId="27A431CA" w14:textId="591AEB3B" w:rsidR="008A135C" w:rsidRPr="002D1CCD" w:rsidRDefault="008A135C" w:rsidP="002D1CCD">
      <w:pPr>
        <w:shd w:val="clear" w:color="auto" w:fill="FFFFFF" w:themeFill="background1"/>
        <w:tabs>
          <w:tab w:val="left" w:pos="851"/>
        </w:tabs>
        <w:ind w:left="851" w:right="1134"/>
        <w:jc w:val="both"/>
        <w:rPr>
          <w:rFonts w:ascii="Palatino Linotype" w:hAnsi="Palatino Linotype" w:cs="Arial"/>
          <w:i/>
          <w:sz w:val="22"/>
          <w:szCs w:val="22"/>
        </w:rPr>
      </w:pPr>
      <w:r w:rsidRPr="002D1CCD">
        <w:rPr>
          <w:rFonts w:ascii="Palatino Linotype" w:hAnsi="Palatino Linotype" w:cs="Arial"/>
          <w:i/>
          <w:sz w:val="22"/>
          <w:szCs w:val="22"/>
        </w:rPr>
        <w:t>“</w:t>
      </w:r>
      <w:r w:rsidR="003F7928" w:rsidRPr="002D1CCD">
        <w:rPr>
          <w:rFonts w:ascii="Palatino Linotype" w:hAnsi="Palatino Linotype" w:cs="Arial"/>
          <w:i/>
          <w:sz w:val="22"/>
          <w:szCs w:val="22"/>
        </w:rPr>
        <w:t>La falta de respuesta total al Recurso de Revisión identificado con el folio 08812/INFOEM/IP/RR/22.</w:t>
      </w:r>
      <w:r w:rsidRPr="002D1CCD">
        <w:rPr>
          <w:rFonts w:ascii="Palatino Linotype" w:hAnsi="Palatino Linotype" w:cs="Arial"/>
          <w:i/>
          <w:sz w:val="22"/>
          <w:szCs w:val="22"/>
        </w:rPr>
        <w:t xml:space="preserve">” (Sic) </w:t>
      </w:r>
    </w:p>
    <w:p w14:paraId="6116C9C1" w14:textId="77777777" w:rsidR="008A135C" w:rsidRPr="002D1CCD" w:rsidRDefault="008A135C" w:rsidP="002D1CCD">
      <w:pPr>
        <w:shd w:val="clear" w:color="auto" w:fill="FFFFFF" w:themeFill="background1"/>
        <w:tabs>
          <w:tab w:val="left" w:pos="851"/>
        </w:tabs>
        <w:ind w:right="1134"/>
        <w:jc w:val="both"/>
        <w:rPr>
          <w:rFonts w:ascii="Palatino Linotype" w:hAnsi="Palatino Linotype" w:cs="Arial"/>
          <w:b/>
        </w:rPr>
      </w:pPr>
    </w:p>
    <w:p w14:paraId="323AD4ED" w14:textId="77777777" w:rsidR="008A135C" w:rsidRPr="002D1CCD" w:rsidRDefault="008A135C" w:rsidP="002D1CCD">
      <w:pPr>
        <w:shd w:val="clear" w:color="auto" w:fill="FFFFFF" w:themeFill="background1"/>
        <w:spacing w:line="360" w:lineRule="auto"/>
        <w:jc w:val="both"/>
        <w:rPr>
          <w:rFonts w:ascii="Palatino Linotype" w:hAnsi="Palatino Linotype"/>
          <w:b/>
        </w:rPr>
      </w:pPr>
      <w:r w:rsidRPr="002D1CCD">
        <w:rPr>
          <w:rFonts w:ascii="Palatino Linotype" w:hAnsi="Palatino Linotype" w:cs="Arial"/>
          <w:b/>
        </w:rPr>
        <w:lastRenderedPageBreak/>
        <w:t>Así como, razones o motivos de inconformidad</w:t>
      </w:r>
      <w:r w:rsidRPr="002D1CCD">
        <w:rPr>
          <w:rFonts w:ascii="Palatino Linotype" w:hAnsi="Palatino Linotype"/>
          <w:b/>
        </w:rPr>
        <w:t>:</w:t>
      </w:r>
    </w:p>
    <w:p w14:paraId="718E4822" w14:textId="2D81B01F" w:rsidR="00C953A2" w:rsidRPr="002D1CCD" w:rsidRDefault="008A135C"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w:t>
      </w:r>
      <w:r w:rsidR="003F7928" w:rsidRPr="002D1CCD">
        <w:rPr>
          <w:rFonts w:ascii="Palatino Linotype" w:hAnsi="Palatino Linotype" w:cs="Arial"/>
          <w:i/>
          <w:sz w:val="22"/>
          <w:szCs w:val="22"/>
        </w:rPr>
        <w:t>En el cuerpo de la solicitud, se solicita conocer, el contrato por concepto de arrendamiento de la aeronave denominada Jaguar 1, en dónde se especifique el nombre de la persona y/o persona moral a quien se le arrenda la aeronave, incluyendo el costo de combustible, cómo pago de pilotos y personal de mantenimiento. La compresión lectora por parte de la Titular de la Tesorería Municipal, misma que digna el documento de respuesta al Recurso de Revisión, Celia Díaz Olea, no sólo evade a dar una respuesta concreta respecto de lo que se su área corresponde, sino que exhibe su falta de transparencia al dar una respuesta equivocada y sin pedir se haga del conocimiento de quién suscribe. Por otro lado, su respuesta, no tiene que ver con el sentido de la petición realizada o la Tesorería Municipal debe reconocer su error al emitir dicha respuesta sin que se haya solicitado. Por lo anteriormente expuesto, nuevamente se le solicita al H. ayuntamiento de Ecatepec de Morelos, a través de la instancia que considere con capacidad de emitir respuesta "</w:t>
      </w:r>
      <w:r w:rsidR="003F7928" w:rsidRPr="002D1CCD">
        <w:rPr>
          <w:rFonts w:ascii="Palatino Linotype" w:hAnsi="Palatino Linotype" w:cs="Arial"/>
          <w:b/>
          <w:i/>
          <w:sz w:val="22"/>
          <w:szCs w:val="22"/>
          <w:u w:val="single"/>
        </w:rPr>
        <w:t>SE OTORGUE CONTRATO POR CONCEPTO DE ARRENDAMIENTO ASÍ CÓMO CONOCER DE LA EMPRESA Y/O PERSONA MORAL O FÍSICA A QUIÉN SE LE ARRENDA LA AERONAVE DENOMINADA "JAGUAR 1", ASÍ CÓMO LOS GASTOS POR MANTENIMIENTO Y OPERACIÓN (COMBUSTIBLE, PILOTOS Y PERSONAL DE MANTENIMIENTO)</w:t>
      </w:r>
      <w:r w:rsidR="003F7928" w:rsidRPr="002D1CCD">
        <w:rPr>
          <w:rFonts w:ascii="Palatino Linotype" w:hAnsi="Palatino Linotype" w:cs="Arial"/>
          <w:i/>
          <w:sz w:val="22"/>
          <w:szCs w:val="22"/>
        </w:rPr>
        <w:t xml:space="preserve"> Es menester señalar en este acto que con fundamento en el Artículo 16, de la Ley de Transparencia y Acceso a la Información Pública del Estado de México y Municipios, que a la literalidad dice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Para el conocimiento del Gobierno Municipal de Ecatepec de Morelos.</w:t>
      </w:r>
      <w:r w:rsidRPr="002D1CCD">
        <w:rPr>
          <w:rFonts w:ascii="Palatino Linotype" w:hAnsi="Palatino Linotype" w:cs="Arial"/>
          <w:i/>
          <w:sz w:val="22"/>
          <w:szCs w:val="22"/>
        </w:rPr>
        <w:t>” (Sic)</w:t>
      </w:r>
    </w:p>
    <w:p w14:paraId="3D53488B" w14:textId="77777777" w:rsidR="008A135C" w:rsidRPr="002D1CCD" w:rsidRDefault="008A135C" w:rsidP="002D1CCD">
      <w:pPr>
        <w:shd w:val="clear" w:color="auto" w:fill="FFFFFF" w:themeFill="background1"/>
        <w:spacing w:line="360" w:lineRule="auto"/>
        <w:ind w:right="899"/>
        <w:jc w:val="both"/>
        <w:rPr>
          <w:rFonts w:ascii="Palatino Linotype" w:hAnsi="Palatino Linotype" w:cs="Arial"/>
          <w:i/>
          <w:sz w:val="22"/>
          <w:szCs w:val="22"/>
        </w:rPr>
      </w:pPr>
    </w:p>
    <w:p w14:paraId="60E9C223" w14:textId="77777777" w:rsidR="008A135C" w:rsidRPr="002D1CCD" w:rsidRDefault="008A135C" w:rsidP="002D1CCD">
      <w:pPr>
        <w:shd w:val="clear" w:color="auto" w:fill="FFFFFF" w:themeFill="background1"/>
        <w:spacing w:line="360" w:lineRule="auto"/>
        <w:jc w:val="both"/>
        <w:rPr>
          <w:rFonts w:ascii="Palatino Linotype" w:hAnsi="Palatino Linotype" w:cs="Arial"/>
          <w:b/>
          <w:bCs/>
        </w:rPr>
      </w:pPr>
      <w:r w:rsidRPr="002D1CCD">
        <w:rPr>
          <w:rFonts w:ascii="Palatino Linotype" w:hAnsi="Palatino Linotype" w:cs="Arial"/>
          <w:b/>
          <w:bCs/>
        </w:rPr>
        <w:t>g) Turno del recurso de revisión</w:t>
      </w:r>
    </w:p>
    <w:p w14:paraId="3F12CD0B" w14:textId="34D6FC28" w:rsidR="008A135C" w:rsidRPr="002D1CCD" w:rsidRDefault="008A135C" w:rsidP="002D1CCD">
      <w:pPr>
        <w:shd w:val="clear" w:color="auto" w:fill="FFFFFF" w:themeFill="background1"/>
        <w:spacing w:line="360" w:lineRule="auto"/>
        <w:ind w:right="49"/>
        <w:jc w:val="both"/>
        <w:rPr>
          <w:rFonts w:ascii="Palatino Linotype" w:hAnsi="Palatino Linotype"/>
        </w:rPr>
      </w:pPr>
      <w:r w:rsidRPr="002D1CCD">
        <w:rPr>
          <w:rFonts w:ascii="Palatino Linotype" w:hAnsi="Palatino Linotype"/>
        </w:rPr>
        <w:t>Así, con fundamento en el artículo 185, fracción I de la Ley de Transparencia y Acceso a la Información Pública del Estado de México y Municipios, el Recurso de que se tratan se envió electrónicamente a través del</w:t>
      </w:r>
      <w:r w:rsidR="002C0AB0" w:rsidRPr="002D1CCD">
        <w:rPr>
          <w:rFonts w:ascii="Palatino Linotype" w:hAnsi="Palatino Linotype"/>
        </w:rPr>
        <w:t xml:space="preserve"> expediente electrónico del</w:t>
      </w:r>
      <w:r w:rsidRPr="002D1CCD">
        <w:rPr>
          <w:rFonts w:ascii="Palatino Linotype" w:hAnsi="Palatino Linotype"/>
        </w:rPr>
        <w:t xml:space="preserve"> </w:t>
      </w:r>
      <w:r w:rsidRPr="002D1CCD">
        <w:rPr>
          <w:rFonts w:ascii="Palatino Linotype" w:hAnsi="Palatino Linotype"/>
          <w:b/>
        </w:rPr>
        <w:t>SAIMEX</w:t>
      </w:r>
      <w:r w:rsidR="002C0AB0" w:rsidRPr="002D1CCD">
        <w:rPr>
          <w:rFonts w:ascii="Palatino Linotype" w:hAnsi="Palatino Linotype"/>
        </w:rPr>
        <w:t xml:space="preserve">, el </w:t>
      </w:r>
      <w:r w:rsidR="004D52AC" w:rsidRPr="002D1CCD">
        <w:rPr>
          <w:rFonts w:ascii="Palatino Linotype" w:hAnsi="Palatino Linotype"/>
          <w:b/>
        </w:rPr>
        <w:lastRenderedPageBreak/>
        <w:t xml:space="preserve">siete de julio </w:t>
      </w:r>
      <w:r w:rsidRPr="002D1CCD">
        <w:rPr>
          <w:rFonts w:ascii="Palatino Linotype" w:hAnsi="Palatino Linotype"/>
          <w:b/>
        </w:rPr>
        <w:t>de dos mil veintidós</w:t>
      </w:r>
      <w:r w:rsidRPr="002D1CCD">
        <w:rPr>
          <w:rFonts w:ascii="Palatino Linotype" w:hAnsi="Palatino Linotype"/>
        </w:rPr>
        <w:t xml:space="preserve">, a la </w:t>
      </w:r>
      <w:r w:rsidRPr="002D1CCD">
        <w:rPr>
          <w:rFonts w:ascii="Palatino Linotype" w:hAnsi="Palatino Linotype"/>
          <w:b/>
          <w:bCs/>
        </w:rPr>
        <w:t>Comisionada</w:t>
      </w:r>
      <w:r w:rsidRPr="002D1CCD">
        <w:rPr>
          <w:rFonts w:ascii="Palatino Linotype" w:hAnsi="Palatino Linotype"/>
        </w:rPr>
        <w:t xml:space="preserve"> </w:t>
      </w:r>
      <w:r w:rsidRPr="002D1CCD">
        <w:rPr>
          <w:rFonts w:ascii="Palatino Linotype" w:hAnsi="Palatino Linotype"/>
          <w:b/>
        </w:rPr>
        <w:t>Sharon Cristina Morales Martínez</w:t>
      </w:r>
      <w:r w:rsidRPr="002D1CCD">
        <w:rPr>
          <w:rFonts w:ascii="Palatino Linotype" w:hAnsi="Palatino Linotype"/>
        </w:rPr>
        <w:t>, a efecto de decretar su admisión o desechamiento.</w:t>
      </w:r>
    </w:p>
    <w:p w14:paraId="45D33F46" w14:textId="77777777" w:rsidR="008A135C" w:rsidRPr="002D1CCD" w:rsidRDefault="008A135C" w:rsidP="002D1CCD">
      <w:pPr>
        <w:shd w:val="clear" w:color="auto" w:fill="FFFFFF" w:themeFill="background1"/>
        <w:spacing w:line="360" w:lineRule="auto"/>
        <w:ind w:right="49"/>
        <w:jc w:val="both"/>
        <w:rPr>
          <w:rFonts w:ascii="Palatino Linotype" w:hAnsi="Palatino Linotype"/>
        </w:rPr>
      </w:pPr>
    </w:p>
    <w:p w14:paraId="623795A2" w14:textId="77777777" w:rsidR="008A135C" w:rsidRPr="002D1CCD" w:rsidRDefault="008A135C" w:rsidP="002D1CCD">
      <w:pPr>
        <w:shd w:val="clear" w:color="auto" w:fill="FFFFFF" w:themeFill="background1"/>
        <w:tabs>
          <w:tab w:val="center" w:pos="4252"/>
          <w:tab w:val="right" w:pos="8504"/>
        </w:tabs>
        <w:spacing w:line="360" w:lineRule="auto"/>
        <w:jc w:val="both"/>
        <w:rPr>
          <w:rFonts w:ascii="Palatino Linotype" w:hAnsi="Palatino Linotype" w:cs="Arial"/>
          <w:b/>
        </w:rPr>
      </w:pPr>
      <w:r w:rsidRPr="002D1CCD">
        <w:rPr>
          <w:rFonts w:ascii="Palatino Linotype" w:hAnsi="Palatino Linotype" w:cs="Arial"/>
          <w:b/>
        </w:rPr>
        <w:t>h) Admisión del Recurso de Revisión</w:t>
      </w:r>
    </w:p>
    <w:p w14:paraId="09744EA8" w14:textId="1FC3CC4C" w:rsidR="008A135C" w:rsidRPr="002D1CCD" w:rsidRDefault="008A135C" w:rsidP="002D1CCD">
      <w:pPr>
        <w:shd w:val="clear" w:color="auto" w:fill="FFFFFF" w:themeFill="background1"/>
        <w:tabs>
          <w:tab w:val="center" w:pos="4252"/>
          <w:tab w:val="right" w:pos="8504"/>
        </w:tabs>
        <w:spacing w:line="360" w:lineRule="auto"/>
        <w:jc w:val="both"/>
        <w:rPr>
          <w:rFonts w:ascii="Palatino Linotype" w:hAnsi="Palatino Linotype" w:cs="Arial"/>
        </w:rPr>
      </w:pPr>
      <w:r w:rsidRPr="002D1CCD">
        <w:rPr>
          <w:rFonts w:ascii="Palatino Linotype" w:hAnsi="Palatino Linotype" w:cs="Arial"/>
        </w:rPr>
        <w:t>De las constancias del expediente electrónico del</w:t>
      </w:r>
      <w:r w:rsidRPr="002D1CCD">
        <w:rPr>
          <w:rFonts w:ascii="Palatino Linotype" w:hAnsi="Palatino Linotype" w:cs="Arial"/>
          <w:b/>
        </w:rPr>
        <w:t xml:space="preserve"> SAIMEX</w:t>
      </w:r>
      <w:r w:rsidRPr="002D1CCD">
        <w:rPr>
          <w:rFonts w:ascii="Palatino Linotype" w:hAnsi="Palatino Linotype" w:cs="Arial"/>
        </w:rPr>
        <w:t xml:space="preserve">, se advierte que </w:t>
      </w:r>
      <w:r w:rsidR="002C0AB0" w:rsidRPr="002D1CCD">
        <w:rPr>
          <w:rFonts w:ascii="Palatino Linotype" w:hAnsi="Palatino Linotype" w:cs="Arial"/>
        </w:rPr>
        <w:t>el</w:t>
      </w:r>
      <w:r w:rsidRPr="002D1CCD">
        <w:rPr>
          <w:rFonts w:ascii="Palatino Linotype" w:hAnsi="Palatino Linotype" w:cs="Arial"/>
        </w:rPr>
        <w:t xml:space="preserve"> </w:t>
      </w:r>
      <w:r w:rsidR="004D52AC" w:rsidRPr="002D1CCD">
        <w:rPr>
          <w:rFonts w:ascii="Palatino Linotype" w:hAnsi="Palatino Linotype" w:cs="Arial"/>
          <w:b/>
        </w:rPr>
        <w:t>trece</w:t>
      </w:r>
      <w:r w:rsidRPr="002D1CCD">
        <w:rPr>
          <w:rFonts w:ascii="Palatino Linotype" w:hAnsi="Palatino Linotype" w:cs="Arial"/>
          <w:b/>
        </w:rPr>
        <w:t xml:space="preserve"> de ju</w:t>
      </w:r>
      <w:r w:rsidR="004D52AC" w:rsidRPr="002D1CCD">
        <w:rPr>
          <w:rFonts w:ascii="Palatino Linotype" w:hAnsi="Palatino Linotype" w:cs="Arial"/>
          <w:b/>
        </w:rPr>
        <w:t>l</w:t>
      </w:r>
      <w:r w:rsidRPr="002D1CCD">
        <w:rPr>
          <w:rFonts w:ascii="Palatino Linotype" w:hAnsi="Palatino Linotype" w:cs="Arial"/>
          <w:b/>
        </w:rPr>
        <w:t>io de dos mil veintidós</w:t>
      </w:r>
      <w:r w:rsidRPr="002D1CC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RPr="002D1CCD">
        <w:rPr>
          <w:rFonts w:ascii="Palatino Linotype" w:hAnsi="Palatino Linotype" w:cs="Arial"/>
          <w:b/>
        </w:rPr>
        <w:t xml:space="preserve">EL SUJETO OBLIGADO </w:t>
      </w:r>
      <w:r w:rsidRPr="002D1CCD">
        <w:rPr>
          <w:rFonts w:ascii="Palatino Linotype" w:hAnsi="Palatino Linotype" w:cs="Arial"/>
        </w:rPr>
        <w:t>rindiera su</w:t>
      </w:r>
      <w:r w:rsidRPr="002D1CCD">
        <w:rPr>
          <w:rFonts w:ascii="Palatino Linotype" w:hAnsi="Palatino Linotype" w:cs="Arial"/>
          <w:b/>
        </w:rPr>
        <w:t xml:space="preserve"> </w:t>
      </w:r>
      <w:r w:rsidRPr="002D1CCD">
        <w:rPr>
          <w:rFonts w:ascii="Palatino Linotype" w:hAnsi="Palatino Linotype" w:cs="Arial"/>
        </w:rPr>
        <w:t>Informe Justificado, conforme a lo dispuesto por el artículo 185, de la Ley de Transparencia y Acceso a la Información Pública del Estado de México y Municipios.</w:t>
      </w:r>
    </w:p>
    <w:p w14:paraId="4DFA3E99" w14:textId="77777777" w:rsidR="008A135C" w:rsidRPr="002D1CCD" w:rsidRDefault="008A135C" w:rsidP="002D1CCD">
      <w:pPr>
        <w:shd w:val="clear" w:color="auto" w:fill="FFFFFF" w:themeFill="background1"/>
        <w:tabs>
          <w:tab w:val="center" w:pos="4252"/>
          <w:tab w:val="right" w:pos="8504"/>
        </w:tabs>
        <w:spacing w:line="360" w:lineRule="auto"/>
        <w:jc w:val="both"/>
        <w:rPr>
          <w:rFonts w:ascii="Palatino Linotype" w:hAnsi="Palatino Linotype" w:cs="Arial"/>
          <w:b/>
          <w:sz w:val="28"/>
        </w:rPr>
      </w:pPr>
    </w:p>
    <w:p w14:paraId="14405CEF" w14:textId="77777777" w:rsidR="008A135C" w:rsidRPr="002D1CCD" w:rsidRDefault="008A135C" w:rsidP="002D1CCD">
      <w:pPr>
        <w:shd w:val="clear" w:color="auto" w:fill="FFFFFF" w:themeFill="background1"/>
        <w:spacing w:line="360" w:lineRule="auto"/>
        <w:jc w:val="both"/>
        <w:rPr>
          <w:rFonts w:ascii="Palatino Linotype" w:eastAsia="Arial Unicode MS" w:hAnsi="Palatino Linotype" w:cs="Arial"/>
          <w:b/>
        </w:rPr>
      </w:pPr>
      <w:r w:rsidRPr="002D1CCD">
        <w:rPr>
          <w:rFonts w:ascii="Palatino Linotype" w:eastAsia="Arial Unicode MS" w:hAnsi="Palatino Linotype" w:cs="Arial"/>
          <w:b/>
        </w:rPr>
        <w:t xml:space="preserve">i) </w:t>
      </w:r>
      <w:r w:rsidRPr="002D1CCD">
        <w:rPr>
          <w:rFonts w:ascii="Palatino Linotype" w:hAnsi="Palatino Linotype" w:cs="Arial"/>
          <w:b/>
          <w:bCs/>
        </w:rPr>
        <w:t>Informe Justificado</w:t>
      </w:r>
    </w:p>
    <w:p w14:paraId="1A041F69" w14:textId="44357F26" w:rsidR="00A42244" w:rsidRPr="002D1CCD" w:rsidRDefault="008A135C" w:rsidP="002D1CCD">
      <w:pPr>
        <w:shd w:val="clear" w:color="auto" w:fill="FFFFFF" w:themeFill="background1"/>
        <w:spacing w:line="360" w:lineRule="auto"/>
        <w:jc w:val="both"/>
        <w:rPr>
          <w:rFonts w:ascii="Palatino Linotype" w:eastAsia="Arial Unicode MS" w:hAnsi="Palatino Linotype" w:cs="Arial"/>
        </w:rPr>
      </w:pPr>
      <w:r w:rsidRPr="002D1CCD">
        <w:rPr>
          <w:rFonts w:ascii="Palatino Linotype" w:eastAsia="Arial Unicode MS" w:hAnsi="Palatino Linotype" w:cs="Arial"/>
        </w:rPr>
        <w:t xml:space="preserve">Conforme a las constancias del </w:t>
      </w:r>
      <w:r w:rsidRPr="002D1CCD">
        <w:rPr>
          <w:rFonts w:ascii="Palatino Linotype" w:eastAsia="Arial Unicode MS" w:hAnsi="Palatino Linotype" w:cs="Arial"/>
          <w:b/>
        </w:rPr>
        <w:t>SAIMEX</w:t>
      </w:r>
      <w:r w:rsidRPr="002D1CC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2D1CCD">
        <w:rPr>
          <w:rFonts w:ascii="Palatino Linotype" w:eastAsia="Arial Unicode MS" w:hAnsi="Palatino Linotype" w:cs="Arial"/>
          <w:b/>
        </w:rPr>
        <w:t>RECURRENTE</w:t>
      </w:r>
      <w:r w:rsidRPr="002D1CCD">
        <w:rPr>
          <w:rFonts w:ascii="Palatino Linotype" w:eastAsia="Arial Unicode MS" w:hAnsi="Palatino Linotype" w:cs="Arial"/>
        </w:rPr>
        <w:t xml:space="preserve">, </w:t>
      </w:r>
      <w:r w:rsidR="00582E23" w:rsidRPr="002D1CCD">
        <w:rPr>
          <w:rFonts w:ascii="Palatino Linotype" w:eastAsia="Arial Unicode MS" w:hAnsi="Palatino Linotype" w:cs="Arial"/>
        </w:rPr>
        <w:t>éste último no</w:t>
      </w:r>
      <w:r w:rsidR="00B23D73" w:rsidRPr="002D1CCD">
        <w:rPr>
          <w:rFonts w:ascii="Palatino Linotype" w:eastAsia="Arial Unicode MS" w:hAnsi="Palatino Linotype" w:cs="Arial"/>
        </w:rPr>
        <w:t xml:space="preserve"> </w:t>
      </w:r>
      <w:r w:rsidRPr="002D1CCD">
        <w:rPr>
          <w:rFonts w:ascii="Palatino Linotype" w:eastAsia="Arial Unicode MS" w:hAnsi="Palatino Linotype" w:cs="Arial"/>
        </w:rPr>
        <w:t xml:space="preserve">realizó </w:t>
      </w:r>
      <w:r w:rsidR="001373C2" w:rsidRPr="002D1CCD">
        <w:rPr>
          <w:rFonts w:ascii="Palatino Linotype" w:eastAsia="Arial Unicode MS" w:hAnsi="Palatino Linotype" w:cs="Arial"/>
        </w:rPr>
        <w:t>sus manifestaciones</w:t>
      </w:r>
      <w:r w:rsidR="00F453FF" w:rsidRPr="002D1CCD">
        <w:rPr>
          <w:rFonts w:ascii="Palatino Linotype" w:eastAsia="Arial Unicode MS" w:hAnsi="Palatino Linotype" w:cs="Arial"/>
        </w:rPr>
        <w:t>.</w:t>
      </w:r>
    </w:p>
    <w:p w14:paraId="535BBAC8" w14:textId="77777777" w:rsidR="00F453FF" w:rsidRPr="002D1CCD" w:rsidRDefault="00F453FF" w:rsidP="002D1CCD">
      <w:pPr>
        <w:shd w:val="clear" w:color="auto" w:fill="FFFFFF" w:themeFill="background1"/>
        <w:spacing w:line="360" w:lineRule="auto"/>
        <w:jc w:val="both"/>
        <w:rPr>
          <w:rFonts w:ascii="Palatino Linotype" w:eastAsia="Arial Unicode MS" w:hAnsi="Palatino Linotype" w:cs="Arial"/>
        </w:rPr>
      </w:pPr>
    </w:p>
    <w:p w14:paraId="34DB4224" w14:textId="791270DA" w:rsidR="000F66DF" w:rsidRPr="002D1CCD" w:rsidRDefault="008A135C" w:rsidP="002D1CCD">
      <w:pPr>
        <w:shd w:val="clear" w:color="auto" w:fill="FFFFFF" w:themeFill="background1"/>
        <w:spacing w:line="360" w:lineRule="auto"/>
        <w:jc w:val="both"/>
        <w:rPr>
          <w:rFonts w:ascii="Palatino Linotype" w:eastAsia="Arial Unicode MS" w:hAnsi="Palatino Linotype" w:cs="Arial"/>
        </w:rPr>
      </w:pPr>
      <w:r w:rsidRPr="002D1CCD">
        <w:rPr>
          <w:rFonts w:ascii="Palatino Linotype" w:eastAsia="Arial Unicode MS" w:hAnsi="Palatino Linotype" w:cs="Arial"/>
        </w:rPr>
        <w:t xml:space="preserve">Por su parte, </w:t>
      </w:r>
      <w:r w:rsidRPr="002D1CCD">
        <w:rPr>
          <w:rFonts w:ascii="Palatino Linotype" w:eastAsia="Arial Unicode MS" w:hAnsi="Palatino Linotype" w:cs="Arial"/>
          <w:b/>
        </w:rPr>
        <w:t>EL SUJETO OBLIGADO</w:t>
      </w:r>
      <w:r w:rsidR="00803BA7" w:rsidRPr="002D1CCD">
        <w:rPr>
          <w:rFonts w:ascii="Palatino Linotype" w:eastAsia="Arial Unicode MS" w:hAnsi="Palatino Linotype" w:cs="Arial"/>
          <w:b/>
        </w:rPr>
        <w:t>,</w:t>
      </w:r>
      <w:r w:rsidRPr="002D1CCD">
        <w:rPr>
          <w:rFonts w:ascii="Palatino Linotype" w:eastAsia="Arial Unicode MS" w:hAnsi="Palatino Linotype" w:cs="Arial"/>
        </w:rPr>
        <w:t xml:space="preserve"> </w:t>
      </w:r>
      <w:r w:rsidR="00803BA7" w:rsidRPr="002D1CCD">
        <w:rPr>
          <w:rFonts w:ascii="Palatino Linotype" w:eastAsia="Arial Unicode MS" w:hAnsi="Palatino Linotype" w:cs="Arial"/>
        </w:rPr>
        <w:t>el</w:t>
      </w:r>
      <w:r w:rsidRPr="002D1CCD">
        <w:rPr>
          <w:rFonts w:ascii="Palatino Linotype" w:eastAsia="Arial Unicode MS" w:hAnsi="Palatino Linotype" w:cs="Arial"/>
        </w:rPr>
        <w:t xml:space="preserve"> </w:t>
      </w:r>
      <w:r w:rsidR="00F453FF" w:rsidRPr="002D1CCD">
        <w:rPr>
          <w:rFonts w:ascii="Palatino Linotype" w:eastAsia="Arial Unicode MS" w:hAnsi="Palatino Linotype" w:cs="Arial"/>
          <w:b/>
        </w:rPr>
        <w:t xml:space="preserve">dieciocho de enero de dos mil </w:t>
      </w:r>
      <w:r w:rsidR="000F66DF" w:rsidRPr="002D1CCD">
        <w:rPr>
          <w:rFonts w:ascii="Palatino Linotype" w:eastAsia="Arial Unicode MS" w:hAnsi="Palatino Linotype" w:cs="Arial"/>
          <w:b/>
        </w:rPr>
        <w:t xml:space="preserve">veintitrés </w:t>
      </w:r>
      <w:r w:rsidRPr="002D1CCD">
        <w:rPr>
          <w:rFonts w:ascii="Palatino Linotype" w:eastAsia="Arial Unicode MS" w:hAnsi="Palatino Linotype" w:cs="Arial"/>
        </w:rPr>
        <w:t>rindió su Informe Justificado</w:t>
      </w:r>
      <w:r w:rsidR="000F66DF" w:rsidRPr="002D1CCD">
        <w:rPr>
          <w:rFonts w:ascii="Palatino Linotype" w:eastAsia="Arial Unicode MS" w:hAnsi="Palatino Linotype" w:cs="Arial"/>
        </w:rPr>
        <w:t xml:space="preserve"> a través de los documentos electrónicos siguientes:</w:t>
      </w:r>
    </w:p>
    <w:p w14:paraId="42F9ABA6" w14:textId="77777777" w:rsidR="000F66DF" w:rsidRPr="002D1CCD" w:rsidRDefault="000F66DF" w:rsidP="002D1CCD">
      <w:pPr>
        <w:shd w:val="clear" w:color="auto" w:fill="FFFFFF" w:themeFill="background1"/>
        <w:spacing w:line="360" w:lineRule="auto"/>
        <w:jc w:val="both"/>
        <w:rPr>
          <w:rFonts w:ascii="Palatino Linotype" w:eastAsia="Arial Unicode MS" w:hAnsi="Palatino Linotype" w:cs="Arial"/>
          <w:sz w:val="14"/>
        </w:rPr>
      </w:pPr>
    </w:p>
    <w:p w14:paraId="390DEDE5" w14:textId="77777777" w:rsidR="00F453FF" w:rsidRPr="002D1CCD" w:rsidRDefault="000F66DF" w:rsidP="002D1CCD">
      <w:pPr>
        <w:pStyle w:val="Prrafodelista"/>
        <w:numPr>
          <w:ilvl w:val="0"/>
          <w:numId w:val="9"/>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i/>
        </w:rPr>
        <w:t>“TM-CJ-M-0214-2022.pdf”</w:t>
      </w:r>
      <w:r w:rsidRPr="002D1CCD">
        <w:rPr>
          <w:rFonts w:ascii="Palatino Linotype" w:eastAsia="Arial Unicode MS" w:hAnsi="Palatino Linotype" w:cs="Arial"/>
        </w:rPr>
        <w:t xml:space="preserve">, </w:t>
      </w:r>
      <w:r w:rsidR="00797DE2" w:rsidRPr="002D1CCD">
        <w:rPr>
          <w:rFonts w:ascii="Palatino Linotype" w:eastAsia="Arial Unicode MS" w:hAnsi="Palatino Linotype" w:cs="Arial"/>
        </w:rPr>
        <w:t>de cuy</w:t>
      </w:r>
      <w:r w:rsidR="00A42244" w:rsidRPr="002D1CCD">
        <w:rPr>
          <w:rFonts w:ascii="Palatino Linotype" w:eastAsia="Arial Unicode MS" w:hAnsi="Palatino Linotype" w:cs="Arial"/>
        </w:rPr>
        <w:t xml:space="preserve">o </w:t>
      </w:r>
      <w:r w:rsidR="00797DE2" w:rsidRPr="002D1CCD">
        <w:rPr>
          <w:rFonts w:ascii="Palatino Linotype" w:eastAsia="Arial Unicode MS" w:hAnsi="Palatino Linotype" w:cs="Arial"/>
        </w:rPr>
        <w:t>contenido se advierte</w:t>
      </w:r>
      <w:r w:rsidR="00F453FF" w:rsidRPr="002D1CCD">
        <w:rPr>
          <w:rFonts w:ascii="Palatino Linotype" w:eastAsia="Arial Unicode MS" w:hAnsi="Palatino Linotype" w:cs="Arial"/>
        </w:rPr>
        <w:t>n</w:t>
      </w:r>
      <w:r w:rsidR="00797DE2" w:rsidRPr="002D1CCD">
        <w:rPr>
          <w:rFonts w:ascii="Palatino Linotype" w:eastAsia="Arial Unicode MS" w:hAnsi="Palatino Linotype" w:cs="Arial"/>
        </w:rPr>
        <w:t xml:space="preserve"> </w:t>
      </w:r>
      <w:r w:rsidR="00F453FF" w:rsidRPr="002D1CCD">
        <w:rPr>
          <w:rFonts w:ascii="Palatino Linotype" w:eastAsia="Arial Unicode MS" w:hAnsi="Palatino Linotype" w:cs="Arial"/>
        </w:rPr>
        <w:t xml:space="preserve">diversos </w:t>
      </w:r>
      <w:r w:rsidR="00797DE2" w:rsidRPr="002D1CCD">
        <w:rPr>
          <w:rFonts w:ascii="Palatino Linotype" w:eastAsia="Arial Unicode MS" w:hAnsi="Palatino Linotype" w:cs="Arial"/>
        </w:rPr>
        <w:t>oficio</w:t>
      </w:r>
      <w:r w:rsidR="00F453FF" w:rsidRPr="002D1CCD">
        <w:rPr>
          <w:rFonts w:ascii="Palatino Linotype" w:eastAsia="Arial Unicode MS" w:hAnsi="Palatino Linotype" w:cs="Arial"/>
        </w:rPr>
        <w:t xml:space="preserve">s, los cuales se describen a continuación: </w:t>
      </w:r>
    </w:p>
    <w:p w14:paraId="7F3AD159" w14:textId="024D994C" w:rsidR="000F66DF" w:rsidRPr="002D1CCD" w:rsidRDefault="00F453FF" w:rsidP="002D1CCD">
      <w:pPr>
        <w:pStyle w:val="Prrafodelista"/>
        <w:numPr>
          <w:ilvl w:val="0"/>
          <w:numId w:val="18"/>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rPr>
        <w:lastRenderedPageBreak/>
        <w:t>El primero, con número DSPYT</w:t>
      </w:r>
      <w:r w:rsidR="00797DE2" w:rsidRPr="002D1CCD">
        <w:rPr>
          <w:rFonts w:ascii="Palatino Linotype" w:eastAsia="Arial Unicode MS" w:hAnsi="Palatino Linotype" w:cs="Arial"/>
        </w:rPr>
        <w:t>/</w:t>
      </w:r>
      <w:r w:rsidRPr="002D1CCD">
        <w:rPr>
          <w:rFonts w:ascii="Palatino Linotype" w:eastAsia="Arial Unicode MS" w:hAnsi="Palatino Linotype" w:cs="Arial"/>
        </w:rPr>
        <w:t>ECA</w:t>
      </w:r>
      <w:r w:rsidR="00797DE2" w:rsidRPr="002D1CCD">
        <w:rPr>
          <w:rFonts w:ascii="Palatino Linotype" w:eastAsia="Arial Unicode MS" w:hAnsi="Palatino Linotype" w:cs="Arial"/>
        </w:rPr>
        <w:t>/0</w:t>
      </w:r>
      <w:r w:rsidRPr="002D1CCD">
        <w:rPr>
          <w:rFonts w:ascii="Palatino Linotype" w:eastAsia="Arial Unicode MS" w:hAnsi="Palatino Linotype" w:cs="Arial"/>
        </w:rPr>
        <w:t>312</w:t>
      </w:r>
      <w:r w:rsidR="00797DE2" w:rsidRPr="002D1CCD">
        <w:rPr>
          <w:rFonts w:ascii="Palatino Linotype" w:eastAsia="Arial Unicode MS" w:hAnsi="Palatino Linotype" w:cs="Arial"/>
        </w:rPr>
        <w:t>/202</w:t>
      </w:r>
      <w:r w:rsidRPr="002D1CCD">
        <w:rPr>
          <w:rFonts w:ascii="Palatino Linotype" w:eastAsia="Arial Unicode MS" w:hAnsi="Palatino Linotype" w:cs="Arial"/>
        </w:rPr>
        <w:t>3</w:t>
      </w:r>
      <w:r w:rsidR="00797DE2" w:rsidRPr="002D1CCD">
        <w:rPr>
          <w:rFonts w:ascii="Palatino Linotype" w:eastAsia="Arial Unicode MS" w:hAnsi="Palatino Linotype" w:cs="Arial"/>
        </w:rPr>
        <w:t>, dirigido a</w:t>
      </w:r>
      <w:r w:rsidRPr="002D1CCD">
        <w:rPr>
          <w:rFonts w:ascii="Palatino Linotype" w:eastAsia="Arial Unicode MS" w:hAnsi="Palatino Linotype" w:cs="Arial"/>
        </w:rPr>
        <w:t xml:space="preserve"> </w:t>
      </w:r>
      <w:r w:rsidR="00797DE2" w:rsidRPr="002D1CCD">
        <w:rPr>
          <w:rFonts w:ascii="Palatino Linotype" w:eastAsia="Arial Unicode MS" w:hAnsi="Palatino Linotype" w:cs="Arial"/>
        </w:rPr>
        <w:t>l</w:t>
      </w:r>
      <w:r w:rsidRPr="002D1CCD">
        <w:rPr>
          <w:rFonts w:ascii="Palatino Linotype" w:eastAsia="Arial Unicode MS" w:hAnsi="Palatino Linotype" w:cs="Arial"/>
        </w:rPr>
        <w:t>a</w:t>
      </w:r>
      <w:r w:rsidR="00797DE2" w:rsidRPr="002D1CCD">
        <w:rPr>
          <w:rFonts w:ascii="Palatino Linotype" w:eastAsia="Arial Unicode MS" w:hAnsi="Palatino Linotype" w:cs="Arial"/>
        </w:rPr>
        <w:t xml:space="preserve"> </w:t>
      </w:r>
      <w:r w:rsidRPr="002D1CCD">
        <w:rPr>
          <w:rFonts w:ascii="Palatino Linotype" w:eastAsia="Arial Unicode MS" w:hAnsi="Palatino Linotype" w:cs="Arial"/>
        </w:rPr>
        <w:t xml:space="preserve">Titular </w:t>
      </w:r>
      <w:r w:rsidR="00797DE2" w:rsidRPr="002D1CCD">
        <w:rPr>
          <w:rFonts w:ascii="Palatino Linotype" w:eastAsia="Arial Unicode MS" w:hAnsi="Palatino Linotype" w:cs="Arial"/>
        </w:rPr>
        <w:t>la Unidad de Transparencia y Acceso a la Información Pública</w:t>
      </w:r>
      <w:r w:rsidRPr="002D1CCD">
        <w:rPr>
          <w:rFonts w:ascii="Palatino Linotype" w:eastAsia="Arial Unicode MS" w:hAnsi="Palatino Linotype" w:cs="Arial"/>
        </w:rPr>
        <w:t xml:space="preserve">, </w:t>
      </w:r>
      <w:r w:rsidR="00797DE2" w:rsidRPr="002D1CCD">
        <w:rPr>
          <w:rFonts w:ascii="Palatino Linotype" w:eastAsia="Arial Unicode MS" w:hAnsi="Palatino Linotype" w:cs="Arial"/>
        </w:rPr>
        <w:t>y</w:t>
      </w:r>
      <w:r w:rsidRPr="002D1CCD">
        <w:rPr>
          <w:rFonts w:ascii="Palatino Linotype" w:eastAsia="Arial Unicode MS" w:hAnsi="Palatino Linotype" w:cs="Arial"/>
        </w:rPr>
        <w:t>,</w:t>
      </w:r>
      <w:r w:rsidR="00797DE2" w:rsidRPr="002D1CCD">
        <w:rPr>
          <w:rFonts w:ascii="Palatino Linotype" w:eastAsia="Arial Unicode MS" w:hAnsi="Palatino Linotype" w:cs="Arial"/>
        </w:rPr>
        <w:t xml:space="preserve"> signado por </w:t>
      </w:r>
      <w:r w:rsidRPr="002D1CCD">
        <w:rPr>
          <w:rFonts w:ascii="Palatino Linotype" w:eastAsia="Arial Unicode MS" w:hAnsi="Palatino Linotype" w:cs="Arial"/>
        </w:rPr>
        <w:t>el Director de Seguridad Pública y Tránsito</w:t>
      </w:r>
      <w:r w:rsidR="00797DE2" w:rsidRPr="002D1CCD">
        <w:rPr>
          <w:rFonts w:ascii="Palatino Linotype" w:eastAsia="Arial Unicode MS" w:hAnsi="Palatino Linotype" w:cs="Arial"/>
        </w:rPr>
        <w:t xml:space="preserve">, mediante el cual </w:t>
      </w:r>
      <w:r w:rsidR="00906B97" w:rsidRPr="002D1CCD">
        <w:rPr>
          <w:rFonts w:ascii="Palatino Linotype" w:eastAsia="Arial Unicode MS" w:hAnsi="Palatino Linotype" w:cs="Arial"/>
        </w:rPr>
        <w:t>hace del conocimiento que no cuenta con dicha información ya que todo lo relacionado a costos del helicóptero está en el área de Tesorería y Administración, y por lo que respecta a personas trasladadas en el helicóptero, le corresponde a la Dirección de Protección Civil y Bomberos</w:t>
      </w:r>
      <w:r w:rsidR="00797DE2" w:rsidRPr="002D1CCD">
        <w:rPr>
          <w:rFonts w:ascii="Palatino Linotype" w:eastAsia="Arial Unicode MS" w:hAnsi="Palatino Linotype" w:cs="Arial"/>
        </w:rPr>
        <w:t>.</w:t>
      </w:r>
    </w:p>
    <w:p w14:paraId="75FEBCCB" w14:textId="3D40A56B" w:rsidR="00906B97" w:rsidRPr="002D1CCD" w:rsidRDefault="00906B97" w:rsidP="002D1CCD">
      <w:pPr>
        <w:pStyle w:val="Prrafodelista"/>
        <w:numPr>
          <w:ilvl w:val="0"/>
          <w:numId w:val="18"/>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rPr>
        <w:t>El segundo oficio con número DA/ECA/</w:t>
      </w:r>
      <w:proofErr w:type="spellStart"/>
      <w:r w:rsidRPr="002D1CCD">
        <w:rPr>
          <w:rFonts w:ascii="Palatino Linotype" w:eastAsia="Arial Unicode MS" w:hAnsi="Palatino Linotype" w:cs="Arial"/>
        </w:rPr>
        <w:t>SAyL</w:t>
      </w:r>
      <w:proofErr w:type="spellEnd"/>
      <w:r w:rsidRPr="002D1CCD">
        <w:rPr>
          <w:rFonts w:ascii="Palatino Linotype" w:eastAsia="Arial Unicode MS" w:hAnsi="Palatino Linotype" w:cs="Arial"/>
        </w:rPr>
        <w:t xml:space="preserve">/4658/2022, signado por la Directora de Administración, por medio del cual ratifica </w:t>
      </w:r>
      <w:r w:rsidR="00FF5A86" w:rsidRPr="002D1CCD">
        <w:rPr>
          <w:rFonts w:ascii="Palatino Linotype" w:eastAsia="Arial Unicode MS" w:hAnsi="Palatino Linotype" w:cs="Arial"/>
        </w:rPr>
        <w:t>la información proporcionada en cumplimiento a la resolución que dio trámite al presente medio de impugnación en segunda vuelta</w:t>
      </w:r>
      <w:r w:rsidRPr="002D1CCD">
        <w:rPr>
          <w:rFonts w:ascii="Palatino Linotype" w:eastAsia="Arial Unicode MS" w:hAnsi="Palatino Linotype" w:cs="Arial"/>
        </w:rPr>
        <w:t>, señalando que la Dirección de Administración no cuenta con información relacionada con la petición.</w:t>
      </w:r>
    </w:p>
    <w:p w14:paraId="79609D0D" w14:textId="77777777" w:rsidR="00FF5A86" w:rsidRPr="002D1CCD" w:rsidRDefault="00906B97" w:rsidP="002D1CCD">
      <w:pPr>
        <w:pStyle w:val="Prrafodelista"/>
        <w:numPr>
          <w:ilvl w:val="0"/>
          <w:numId w:val="18"/>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rPr>
        <w:t xml:space="preserve">El tercer oficio </w:t>
      </w:r>
      <w:r w:rsidR="00FF5A86" w:rsidRPr="002D1CCD">
        <w:rPr>
          <w:rFonts w:ascii="Palatino Linotype" w:eastAsia="Arial Unicode MS" w:hAnsi="Palatino Linotype" w:cs="Arial"/>
        </w:rPr>
        <w:t>guarda como</w:t>
      </w:r>
      <w:r w:rsidRPr="002D1CCD">
        <w:rPr>
          <w:rFonts w:ascii="Palatino Linotype" w:eastAsia="Arial Unicode MS" w:hAnsi="Palatino Linotype" w:cs="Arial"/>
        </w:rPr>
        <w:t xml:space="preserve"> númer</w:t>
      </w:r>
      <w:r w:rsidR="00FF5A86" w:rsidRPr="002D1CCD">
        <w:rPr>
          <w:rFonts w:ascii="Palatino Linotype" w:eastAsia="Arial Unicode MS" w:hAnsi="Palatino Linotype" w:cs="Arial"/>
        </w:rPr>
        <w:t>o el siguiente: “DA/ECA/0497/2022” mismo que trata sobre el oficio proporcionado y referido en el párrafo anterior.</w:t>
      </w:r>
    </w:p>
    <w:p w14:paraId="05BA5ED2" w14:textId="297EF2AB" w:rsidR="00906B97" w:rsidRPr="002D1CCD" w:rsidRDefault="00FF5A86" w:rsidP="002D1CCD">
      <w:pPr>
        <w:pStyle w:val="Prrafodelista"/>
        <w:numPr>
          <w:ilvl w:val="0"/>
          <w:numId w:val="18"/>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rPr>
        <w:t xml:space="preserve">El cuarto documento proporcionado, trata sobre el oficio con número SHA/ECA/5212/2022, </w:t>
      </w:r>
      <w:r w:rsidR="00A47E96" w:rsidRPr="002D1CCD">
        <w:rPr>
          <w:rFonts w:ascii="Palatino Linotype" w:eastAsia="Arial Unicode MS" w:hAnsi="Palatino Linotype" w:cs="Arial"/>
        </w:rPr>
        <w:t xml:space="preserve">suscrito por la Secretaria del Ayuntamiento del ente recurrido, por medio del cual hace del conocimiento que mediante el diverso SHA/ECA/2375/2022, fue referido que el helicóptero al que se pretende tener información, fue arrendado, refiriendo que se anexa al presente el oficio en comento. Por otro lado también hizo del conocimiento que fue aprobado el acuerdo número </w:t>
      </w:r>
      <w:r w:rsidR="00A47E96" w:rsidRPr="002D1CCD">
        <w:rPr>
          <w:rFonts w:ascii="Palatino Linotype" w:eastAsia="Arial Unicode MS" w:hAnsi="Palatino Linotype" w:cs="Arial"/>
        </w:rPr>
        <w:lastRenderedPageBreak/>
        <w:t>024/2022, a través de la Sesión Solemne de Instalación del Cabildo para al periodo 2022-2024, por medio del cual</w:t>
      </w:r>
      <w:r w:rsidR="009C6CD0" w:rsidRPr="002D1CCD">
        <w:rPr>
          <w:rFonts w:ascii="Palatino Linotype" w:eastAsia="Arial Unicode MS" w:hAnsi="Palatino Linotype" w:cs="Arial"/>
        </w:rPr>
        <w:t>, a su vez fue</w:t>
      </w:r>
      <w:r w:rsidR="00A47E96" w:rsidRPr="002D1CCD">
        <w:rPr>
          <w:rFonts w:ascii="Palatino Linotype" w:eastAsia="Arial Unicode MS" w:hAnsi="Palatino Linotype" w:cs="Arial"/>
        </w:rPr>
        <w:t xml:space="preserve"> aprobado el arrendamiento  </w:t>
      </w:r>
      <w:r w:rsidR="009C6CD0" w:rsidRPr="002D1CCD">
        <w:rPr>
          <w:rFonts w:ascii="Palatino Linotype" w:eastAsia="Arial Unicode MS" w:hAnsi="Palatino Linotype" w:cs="Arial"/>
        </w:rPr>
        <w:t>de parque vehicular que se incorporaría a la Dirección de Seguridad Pública y Tránsito; Dependencias y Unidades Administrativas del periodo 2022-2024, donde fue incluido un helicóptero, el cual refiere que se encuentra publicado en la gaceta municipal número 05, de fecha 01 de febrero del año 2022, la cual acompaña a dicho archivo electrónico.</w:t>
      </w:r>
    </w:p>
    <w:p w14:paraId="2D896048" w14:textId="292787BE" w:rsidR="0071719B" w:rsidRPr="002D1CCD" w:rsidRDefault="0071719B" w:rsidP="002D1CCD">
      <w:pPr>
        <w:pStyle w:val="Prrafodelista"/>
        <w:numPr>
          <w:ilvl w:val="0"/>
          <w:numId w:val="18"/>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rPr>
        <w:t xml:space="preserve">Finalmente, se encuentra el oficio con número DPCB/ECA/3724/2022, signado por el Director de Protección Civil y Bomberos, por medio del cual hace del conocimiento que se tiene un registro de 22 traslados de emergencia, remitiendo para tal efecto un listado con los 22 registros referidos donde se advierte información tal como: Mes, Folio, Sexo, Edad, </w:t>
      </w:r>
      <w:r w:rsidR="00EB62CD" w:rsidRPr="002D1CCD">
        <w:rPr>
          <w:rFonts w:ascii="Palatino Linotype" w:eastAsia="Arial Unicode MS" w:hAnsi="Palatino Linotype" w:cs="Arial"/>
        </w:rPr>
        <w:t xml:space="preserve">Cinemática, </w:t>
      </w:r>
      <w:r w:rsidRPr="002D1CCD">
        <w:rPr>
          <w:rFonts w:ascii="Palatino Linotype" w:eastAsia="Arial Unicode MS" w:hAnsi="Palatino Linotype" w:cs="Arial"/>
        </w:rPr>
        <w:t xml:space="preserve">Colonia, </w:t>
      </w:r>
      <w:r w:rsidR="00EB62CD" w:rsidRPr="002D1CCD">
        <w:rPr>
          <w:rFonts w:ascii="Palatino Linotype" w:eastAsia="Arial Unicode MS" w:hAnsi="Palatino Linotype" w:cs="Arial"/>
        </w:rPr>
        <w:t xml:space="preserve">Traslado a Hospital </w:t>
      </w:r>
      <w:r w:rsidRPr="002D1CCD">
        <w:rPr>
          <w:rFonts w:ascii="Palatino Linotype" w:eastAsia="Arial Unicode MS" w:hAnsi="Palatino Linotype" w:cs="Arial"/>
        </w:rPr>
        <w:t>y Observaciones.</w:t>
      </w:r>
    </w:p>
    <w:p w14:paraId="063063D0" w14:textId="6C8F42A9" w:rsidR="009C6CD0" w:rsidRPr="002D1CCD" w:rsidRDefault="009C6CD0" w:rsidP="002D1CCD">
      <w:pPr>
        <w:pStyle w:val="Prrafodelista"/>
        <w:shd w:val="clear" w:color="auto" w:fill="FFFFFF" w:themeFill="background1"/>
        <w:tabs>
          <w:tab w:val="left" w:pos="7938"/>
        </w:tabs>
        <w:spacing w:line="360" w:lineRule="auto"/>
        <w:ind w:left="720" w:right="1183"/>
        <w:jc w:val="both"/>
        <w:rPr>
          <w:rFonts w:ascii="Palatino Linotype" w:eastAsia="Arial Unicode MS" w:hAnsi="Palatino Linotype" w:cs="Arial"/>
        </w:rPr>
      </w:pPr>
    </w:p>
    <w:p w14:paraId="1D966ECF" w14:textId="7DCC1AC8" w:rsidR="00EB62CD" w:rsidRPr="002D1CCD" w:rsidRDefault="00EB62CD" w:rsidP="002D1CCD">
      <w:pPr>
        <w:pStyle w:val="Prrafodelista"/>
        <w:numPr>
          <w:ilvl w:val="0"/>
          <w:numId w:val="9"/>
        </w:numPr>
        <w:shd w:val="clear" w:color="auto" w:fill="FFFFFF" w:themeFill="background1"/>
        <w:tabs>
          <w:tab w:val="left" w:pos="7938"/>
        </w:tabs>
        <w:spacing w:line="360" w:lineRule="auto"/>
        <w:ind w:right="1183"/>
        <w:jc w:val="both"/>
        <w:rPr>
          <w:rFonts w:ascii="Palatino Linotype" w:eastAsia="Arial Unicode MS" w:hAnsi="Palatino Linotype" w:cs="Arial"/>
        </w:rPr>
      </w:pPr>
      <w:r w:rsidRPr="002D1CCD">
        <w:rPr>
          <w:rFonts w:ascii="Palatino Linotype" w:eastAsia="Arial Unicode MS" w:hAnsi="Palatino Linotype" w:cs="Arial"/>
        </w:rPr>
        <w:t xml:space="preserve">El segundo archivo electrónico remitido denominado: </w:t>
      </w:r>
      <w:r w:rsidR="002133B8" w:rsidRPr="002D1CCD">
        <w:rPr>
          <w:rFonts w:ascii="Palatino Linotype" w:eastAsia="Arial Unicode MS" w:hAnsi="Palatino Linotype" w:cs="Arial"/>
          <w:i/>
        </w:rPr>
        <w:t>“</w:t>
      </w:r>
      <w:r w:rsidRPr="002D1CCD">
        <w:rPr>
          <w:rFonts w:ascii="Palatino Linotype" w:eastAsia="Arial Unicode MS" w:hAnsi="Palatino Linotype" w:cs="Arial"/>
          <w:i/>
        </w:rPr>
        <w:t>GACETA 05-2022 (1).</w:t>
      </w:r>
      <w:proofErr w:type="spellStart"/>
      <w:r w:rsidRPr="002D1CCD">
        <w:rPr>
          <w:rFonts w:ascii="Palatino Linotype" w:eastAsia="Arial Unicode MS" w:hAnsi="Palatino Linotype" w:cs="Arial"/>
          <w:i/>
        </w:rPr>
        <w:t>pdf</w:t>
      </w:r>
      <w:proofErr w:type="spellEnd"/>
      <w:r w:rsidR="002133B8" w:rsidRPr="002D1CCD">
        <w:rPr>
          <w:rFonts w:ascii="Palatino Linotype" w:eastAsia="Arial Unicode MS" w:hAnsi="Palatino Linotype" w:cs="Arial"/>
          <w:i/>
        </w:rPr>
        <w:t xml:space="preserve">”, </w:t>
      </w:r>
      <w:r w:rsidR="00A42244" w:rsidRPr="002D1CCD">
        <w:rPr>
          <w:rFonts w:ascii="Palatino Linotype" w:eastAsia="Arial Unicode MS" w:hAnsi="Palatino Linotype" w:cs="Arial"/>
        </w:rPr>
        <w:t xml:space="preserve">mismo que contiene </w:t>
      </w:r>
      <w:r w:rsidRPr="002D1CCD">
        <w:rPr>
          <w:rFonts w:ascii="Palatino Linotype" w:eastAsia="Arial Unicode MS" w:hAnsi="Palatino Linotype" w:cs="Arial"/>
        </w:rPr>
        <w:t xml:space="preserve">la Gaceta Municipal de Gobierno número 5 del 01 de febrero de 2022, </w:t>
      </w:r>
      <w:r w:rsidR="005F26C7" w:rsidRPr="002D1CCD">
        <w:rPr>
          <w:rFonts w:ascii="Palatino Linotype" w:eastAsia="Arial Unicode MS" w:hAnsi="Palatino Linotype" w:cs="Arial"/>
        </w:rPr>
        <w:t>mediante</w:t>
      </w:r>
      <w:r w:rsidRPr="002D1CCD">
        <w:rPr>
          <w:rFonts w:ascii="Palatino Linotype" w:eastAsia="Arial Unicode MS" w:hAnsi="Palatino Linotype" w:cs="Arial"/>
        </w:rPr>
        <w:t xml:space="preserve"> el cual</w:t>
      </w:r>
      <w:r w:rsidR="005F26C7" w:rsidRPr="002D1CCD">
        <w:rPr>
          <w:rFonts w:ascii="Palatino Linotype" w:eastAsia="Arial Unicode MS" w:hAnsi="Palatino Linotype" w:cs="Arial"/>
        </w:rPr>
        <w:t xml:space="preserve"> entre otras cosas fue aprobado, siendo de nuestro más amplio interés </w:t>
      </w:r>
      <w:r w:rsidRPr="002D1CCD">
        <w:rPr>
          <w:rFonts w:ascii="Palatino Linotype" w:eastAsia="Arial Unicode MS" w:hAnsi="Palatino Linotype" w:cs="Arial"/>
        </w:rPr>
        <w:t xml:space="preserve">lo siguiente: </w:t>
      </w:r>
    </w:p>
    <w:p w14:paraId="0E300CEC" w14:textId="77777777" w:rsidR="00EB62CD" w:rsidRPr="002D1CCD" w:rsidRDefault="00EB62CD" w:rsidP="002D1CCD">
      <w:pPr>
        <w:pStyle w:val="Prrafodelista"/>
        <w:shd w:val="clear" w:color="auto" w:fill="FFFFFF" w:themeFill="background1"/>
        <w:tabs>
          <w:tab w:val="left" w:pos="7230"/>
        </w:tabs>
        <w:ind w:left="1418" w:right="2036"/>
        <w:jc w:val="both"/>
        <w:rPr>
          <w:rFonts w:ascii="Palatino Linotype" w:eastAsia="Arial Unicode MS" w:hAnsi="Palatino Linotype" w:cs="Arial"/>
          <w:i/>
        </w:rPr>
      </w:pPr>
      <w:r w:rsidRPr="002D1CCD">
        <w:rPr>
          <w:rFonts w:ascii="Palatino Linotype" w:eastAsia="Arial Unicode MS" w:hAnsi="Palatino Linotype" w:cs="Arial"/>
          <w:i/>
        </w:rPr>
        <w:t>“ACUERDO NÚMERO 024/2022</w:t>
      </w:r>
    </w:p>
    <w:p w14:paraId="4A75102D" w14:textId="77777777" w:rsidR="005F26C7" w:rsidRPr="002D1CCD" w:rsidRDefault="00EB62CD" w:rsidP="002D1CCD">
      <w:pPr>
        <w:pStyle w:val="Prrafodelista"/>
        <w:shd w:val="clear" w:color="auto" w:fill="FFFFFF" w:themeFill="background1"/>
        <w:tabs>
          <w:tab w:val="left" w:pos="7230"/>
        </w:tabs>
        <w:ind w:left="1418" w:right="2036"/>
        <w:jc w:val="both"/>
        <w:rPr>
          <w:rFonts w:ascii="Palatino Linotype" w:eastAsia="Arial Unicode MS" w:hAnsi="Palatino Linotype" w:cs="Arial"/>
          <w:i/>
        </w:rPr>
      </w:pPr>
      <w:r w:rsidRPr="002D1CCD">
        <w:rPr>
          <w:rFonts w:ascii="Palatino Linotype" w:eastAsia="Arial Unicode MS" w:hAnsi="Palatino Linotype" w:cs="Arial"/>
          <w:i/>
        </w:rPr>
        <w:t>POR EL QUE EL H. AYUNTAMIENTO DE ECATEPEC DE MORELOS, ESTADO DE MÉXICO</w:t>
      </w:r>
      <w:r w:rsidR="005F26C7" w:rsidRPr="002D1CCD">
        <w:rPr>
          <w:rFonts w:ascii="Palatino Linotype" w:eastAsia="Arial Unicode MS" w:hAnsi="Palatino Linotype" w:cs="Arial"/>
          <w:i/>
        </w:rPr>
        <w:t xml:space="preserve"> </w:t>
      </w:r>
      <w:r w:rsidRPr="002D1CCD">
        <w:rPr>
          <w:rFonts w:ascii="Palatino Linotype" w:eastAsia="Arial Unicode MS" w:hAnsi="Palatino Linotype" w:cs="Arial"/>
          <w:i/>
        </w:rPr>
        <w:t>APRUEBA EL ARRENDAMIENTO DE PARQUE VEHICULAR QUE SE INCORPORARÁ A LA</w:t>
      </w:r>
      <w:r w:rsidR="005F26C7" w:rsidRPr="002D1CCD">
        <w:rPr>
          <w:rFonts w:ascii="Palatino Linotype" w:eastAsia="Arial Unicode MS" w:hAnsi="Palatino Linotype" w:cs="Arial"/>
          <w:i/>
        </w:rPr>
        <w:t xml:space="preserve"> </w:t>
      </w:r>
      <w:r w:rsidRPr="002D1CCD">
        <w:rPr>
          <w:rFonts w:ascii="Palatino Linotype" w:eastAsia="Arial Unicode MS" w:hAnsi="Palatino Linotype" w:cs="Arial"/>
          <w:i/>
        </w:rPr>
        <w:lastRenderedPageBreak/>
        <w:t>DIRECCIÓN DE SEGURIDAD PÚBLICA Y TRÁNSITO; DEPENDENCIAS Y UNIDADES</w:t>
      </w:r>
      <w:r w:rsidR="005F26C7" w:rsidRPr="002D1CCD">
        <w:rPr>
          <w:rFonts w:ascii="Palatino Linotype" w:eastAsia="Arial Unicode MS" w:hAnsi="Palatino Linotype" w:cs="Arial"/>
          <w:i/>
        </w:rPr>
        <w:t xml:space="preserve"> </w:t>
      </w:r>
      <w:r w:rsidRPr="002D1CCD">
        <w:rPr>
          <w:rFonts w:ascii="Palatino Linotype" w:eastAsia="Arial Unicode MS" w:hAnsi="Palatino Linotype" w:cs="Arial"/>
          <w:i/>
        </w:rPr>
        <w:t>ADMINISTRATIVAS DEL PERIODO 2022-2024.</w:t>
      </w:r>
    </w:p>
    <w:p w14:paraId="2ECBF078" w14:textId="77777777" w:rsidR="005F26C7" w:rsidRPr="002D1CCD" w:rsidRDefault="005F26C7" w:rsidP="002D1CCD">
      <w:pPr>
        <w:pStyle w:val="Prrafodelista"/>
        <w:shd w:val="clear" w:color="auto" w:fill="FFFFFF" w:themeFill="background1"/>
        <w:tabs>
          <w:tab w:val="left" w:pos="7230"/>
        </w:tabs>
        <w:ind w:left="1418" w:right="2036"/>
        <w:jc w:val="both"/>
        <w:rPr>
          <w:rFonts w:ascii="Palatino Linotype" w:eastAsia="Arial Unicode MS" w:hAnsi="Palatino Linotype" w:cs="Arial"/>
          <w:i/>
        </w:rPr>
      </w:pPr>
    </w:p>
    <w:p w14:paraId="0B1215AA" w14:textId="77777777" w:rsidR="005F26C7" w:rsidRPr="002D1CCD" w:rsidRDefault="005F26C7" w:rsidP="002D1CCD">
      <w:pPr>
        <w:pStyle w:val="Prrafodelista"/>
        <w:shd w:val="clear" w:color="auto" w:fill="FFFFFF" w:themeFill="background1"/>
        <w:tabs>
          <w:tab w:val="left" w:pos="7230"/>
        </w:tabs>
        <w:ind w:left="1418" w:right="2036"/>
        <w:jc w:val="both"/>
        <w:rPr>
          <w:rFonts w:ascii="Palatino Linotype" w:eastAsia="Arial Unicode MS" w:hAnsi="Palatino Linotype" w:cs="Arial"/>
          <w:i/>
        </w:rPr>
      </w:pPr>
      <w:r w:rsidRPr="002D1CCD">
        <w:rPr>
          <w:rFonts w:ascii="Palatino Linotype" w:eastAsia="Arial Unicode MS" w:hAnsi="Palatino Linotype" w:cs="Arial"/>
          <w:i/>
        </w:rPr>
        <w:t>BAJO LAS SIGUIENTES DISPOSICIONES:</w:t>
      </w:r>
    </w:p>
    <w:p w14:paraId="6ABD8865" w14:textId="77777777" w:rsidR="005F26C7" w:rsidRPr="002D1CCD" w:rsidRDefault="005F26C7" w:rsidP="002D1CCD">
      <w:pPr>
        <w:pStyle w:val="Prrafodelista"/>
        <w:shd w:val="clear" w:color="auto" w:fill="FFFFFF" w:themeFill="background1"/>
        <w:tabs>
          <w:tab w:val="left" w:pos="7230"/>
        </w:tabs>
        <w:ind w:left="1418" w:right="2036"/>
        <w:jc w:val="both"/>
        <w:rPr>
          <w:rFonts w:ascii="Palatino Linotype" w:eastAsia="Arial Unicode MS" w:hAnsi="Palatino Linotype" w:cs="Arial"/>
          <w:i/>
        </w:rPr>
      </w:pPr>
      <w:r w:rsidRPr="002D1CCD">
        <w:rPr>
          <w:rFonts w:ascii="Palatino Linotype" w:eastAsia="Arial Unicode MS" w:hAnsi="Palatino Linotype" w:cs="Arial"/>
          <w:i/>
        </w:rPr>
        <w:t>…</w:t>
      </w:r>
    </w:p>
    <w:p w14:paraId="31D385ED" w14:textId="1A044479" w:rsidR="00EB62CD" w:rsidRPr="002D1CCD" w:rsidRDefault="005F26C7" w:rsidP="002D1CCD">
      <w:pPr>
        <w:pStyle w:val="Prrafodelista"/>
        <w:shd w:val="clear" w:color="auto" w:fill="FFFFFF" w:themeFill="background1"/>
        <w:tabs>
          <w:tab w:val="left" w:pos="7230"/>
        </w:tabs>
        <w:ind w:left="1418" w:right="2036"/>
        <w:jc w:val="both"/>
        <w:rPr>
          <w:rFonts w:ascii="Palatino Linotype" w:eastAsia="Arial Unicode MS" w:hAnsi="Palatino Linotype" w:cs="Arial"/>
          <w:i/>
        </w:rPr>
      </w:pPr>
      <w:r w:rsidRPr="002D1CCD">
        <w:rPr>
          <w:rFonts w:ascii="Palatino Linotype" w:eastAsia="Arial Unicode MS" w:hAnsi="Palatino Linotype" w:cs="Arial"/>
          <w:i/>
        </w:rPr>
        <w:t>ARTÍCULO TERCERO.- SE INSTRUYE AL COMITÉ DE ARRENDAMIENTO, ADQUISICIONES Y ENAJENACIONES DE ECATEPEC DE MORELOS, ESTADO DE MÉXICO 2022-2024, REALICE LOS ACTOS, TRÁMITES Y PROCEDIMIENTOS CORRESPONDIENTES PARA EL ARRENDAMIENTO DE UN HELICÓPTERO, QUE REALIZARÁ FUNCIONES DE SEGURIDAD PÚBLICA, CONFORME LO ESTABLECIDO EN LA LEY DE CONTRATACIÓN PÚBLICA DEL ESTADO DE MÉXICO Y MUNICIPIOS Y SU REGLAMENTO Y, CONFORME AL MANUAL DE IDENTIDAD VIGENTE EMITIDO POR EL SECRETARIADO EJECUTIVO DEL SISTEMA NACIONAL DE SEGURIDAD PÚBLICA; ASEGURANDO LA MEJOR CALIDAD Y OBSERVANDO QUE LOS RECURSOS ECONÓMICOS SE ADMINISTREN CON EFICIENCIA, EFICACIA Y HONRADEZ, PARA CUMPLIR CON ÉSTE OBJETIVO.</w:t>
      </w:r>
      <w:r w:rsidR="00EB62CD" w:rsidRPr="002D1CCD">
        <w:rPr>
          <w:rFonts w:ascii="Palatino Linotype" w:eastAsia="Arial Unicode MS" w:hAnsi="Palatino Linotype" w:cs="Arial"/>
          <w:i/>
        </w:rPr>
        <w:t>”</w:t>
      </w:r>
    </w:p>
    <w:p w14:paraId="567F53EE" w14:textId="77777777" w:rsidR="00EB62CD" w:rsidRPr="002D1CCD" w:rsidRDefault="00EB62CD" w:rsidP="002D1CCD">
      <w:pPr>
        <w:pStyle w:val="Prrafodelista"/>
        <w:shd w:val="clear" w:color="auto" w:fill="FFFFFF" w:themeFill="background1"/>
        <w:tabs>
          <w:tab w:val="left" w:pos="7938"/>
        </w:tabs>
        <w:spacing w:line="360" w:lineRule="auto"/>
        <w:ind w:left="720" w:right="1183"/>
        <w:jc w:val="both"/>
        <w:rPr>
          <w:rFonts w:ascii="Palatino Linotype" w:eastAsia="Arial Unicode MS" w:hAnsi="Palatino Linotype" w:cs="Arial"/>
        </w:rPr>
      </w:pPr>
    </w:p>
    <w:p w14:paraId="108AD060" w14:textId="296AA8EE" w:rsidR="006C5C9A" w:rsidRPr="002D1CCD" w:rsidRDefault="006C5C9A" w:rsidP="002D1CCD">
      <w:pPr>
        <w:shd w:val="clear" w:color="auto" w:fill="FFFFFF" w:themeFill="background1"/>
        <w:spacing w:line="360" w:lineRule="auto"/>
        <w:jc w:val="both"/>
        <w:rPr>
          <w:rFonts w:ascii="Palatino Linotype" w:eastAsia="Arial Unicode MS" w:hAnsi="Palatino Linotype" w:cs="Arial"/>
        </w:rPr>
      </w:pPr>
      <w:r w:rsidRPr="002D1CCD">
        <w:rPr>
          <w:rFonts w:ascii="Palatino Linotype" w:eastAsia="Arial Unicode MS" w:hAnsi="Palatino Linotype" w:cs="Arial"/>
        </w:rPr>
        <w:t xml:space="preserve">Documentos que fueron puestos a la vista del </w:t>
      </w:r>
      <w:r w:rsidRPr="002D1CCD">
        <w:rPr>
          <w:rFonts w:ascii="Palatino Linotype" w:eastAsia="Arial Unicode MS" w:hAnsi="Palatino Linotype" w:cs="Arial"/>
          <w:b/>
        </w:rPr>
        <w:t>RECURRENTE</w:t>
      </w:r>
      <w:r w:rsidRPr="002D1CCD">
        <w:rPr>
          <w:rFonts w:ascii="Palatino Linotype" w:eastAsia="Arial Unicode MS" w:hAnsi="Palatino Linotype" w:cs="Arial"/>
        </w:rPr>
        <w:t xml:space="preserve">, </w:t>
      </w:r>
      <w:r w:rsidR="00A42244" w:rsidRPr="002D1CCD">
        <w:rPr>
          <w:rFonts w:ascii="Palatino Linotype" w:eastAsia="Arial Unicode MS" w:hAnsi="Palatino Linotype" w:cs="Arial"/>
        </w:rPr>
        <w:t xml:space="preserve">el </w:t>
      </w:r>
      <w:r w:rsidR="005F26C7" w:rsidRPr="002D1CCD">
        <w:rPr>
          <w:rFonts w:ascii="Palatino Linotype" w:eastAsia="Arial Unicode MS" w:hAnsi="Palatino Linotype" w:cs="Arial"/>
        </w:rPr>
        <w:t>uno</w:t>
      </w:r>
      <w:r w:rsidRPr="002D1CCD">
        <w:rPr>
          <w:rFonts w:ascii="Palatino Linotype" w:eastAsia="Arial Unicode MS" w:hAnsi="Palatino Linotype" w:cs="Arial"/>
        </w:rPr>
        <w:t xml:space="preserve"> de </w:t>
      </w:r>
      <w:r w:rsidR="005F26C7" w:rsidRPr="002D1CCD">
        <w:rPr>
          <w:rFonts w:ascii="Palatino Linotype" w:eastAsia="Arial Unicode MS" w:hAnsi="Palatino Linotype" w:cs="Arial"/>
        </w:rPr>
        <w:t>febrero</w:t>
      </w:r>
      <w:r w:rsidRPr="002D1CCD">
        <w:rPr>
          <w:rFonts w:ascii="Palatino Linotype" w:eastAsia="Arial Unicode MS" w:hAnsi="Palatino Linotype" w:cs="Arial"/>
        </w:rPr>
        <w:t xml:space="preserve"> de dos mil </w:t>
      </w:r>
      <w:r w:rsidR="005F26C7" w:rsidRPr="002D1CCD">
        <w:rPr>
          <w:rFonts w:ascii="Palatino Linotype" w:eastAsia="Arial Unicode MS" w:hAnsi="Palatino Linotype" w:cs="Arial"/>
        </w:rPr>
        <w:t>veintitrés</w:t>
      </w:r>
      <w:r w:rsidRPr="002D1CCD">
        <w:rPr>
          <w:rFonts w:ascii="Palatino Linotype" w:eastAsia="Arial Unicode MS" w:hAnsi="Palatino Linotype" w:cs="Arial"/>
        </w:rPr>
        <w:t>, tal y como se aprecia en la imagen que se inserta a continuación:</w:t>
      </w:r>
    </w:p>
    <w:p w14:paraId="0BD20C60" w14:textId="7CF7F15B" w:rsidR="006C5C9A" w:rsidRPr="002D1CCD" w:rsidRDefault="005F26C7" w:rsidP="002D1CCD">
      <w:pPr>
        <w:shd w:val="clear" w:color="auto" w:fill="FFFFFF" w:themeFill="background1"/>
        <w:spacing w:line="360" w:lineRule="auto"/>
        <w:ind w:left="-284"/>
        <w:jc w:val="center"/>
        <w:rPr>
          <w:rFonts w:ascii="Palatino Linotype" w:hAnsi="Palatino Linotype" w:cs="Arial"/>
        </w:rPr>
      </w:pPr>
      <w:r w:rsidRPr="002D1CCD">
        <w:rPr>
          <w:noProof/>
          <w:lang w:eastAsia="es-MX"/>
        </w:rPr>
        <w:lastRenderedPageBreak/>
        <w:drawing>
          <wp:inline distT="0" distB="0" distL="0" distR="0" wp14:anchorId="4EF31882" wp14:editId="17B2C3A4">
            <wp:extent cx="5791835" cy="2197100"/>
            <wp:effectExtent l="152400" t="152400" r="361315" b="3556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197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70B9F" w14:textId="40082F96" w:rsidR="008A135C" w:rsidRPr="002D1CCD" w:rsidRDefault="008A135C" w:rsidP="002D1CCD">
      <w:pPr>
        <w:shd w:val="clear" w:color="auto" w:fill="FFFFFF" w:themeFill="background1"/>
        <w:spacing w:line="360" w:lineRule="auto"/>
        <w:jc w:val="both"/>
        <w:rPr>
          <w:rFonts w:ascii="Palatino Linotype" w:hAnsi="Palatino Linotype" w:cs="Arial"/>
          <w:b/>
          <w:sz w:val="26"/>
          <w:szCs w:val="26"/>
        </w:rPr>
      </w:pPr>
      <w:r w:rsidRPr="002D1CCD">
        <w:rPr>
          <w:rFonts w:ascii="Palatino Linotype" w:eastAsia="Arial Unicode MS" w:hAnsi="Palatino Linotype" w:cs="Arial"/>
          <w:b/>
        </w:rPr>
        <w:t>j)</w:t>
      </w:r>
      <w:r w:rsidRPr="002D1CCD">
        <w:rPr>
          <w:rFonts w:ascii="Palatino Linotype" w:hAnsi="Palatino Linotype" w:cs="Arial"/>
          <w:b/>
          <w:bCs/>
          <w:sz w:val="26"/>
          <w:szCs w:val="26"/>
        </w:rPr>
        <w:t xml:space="preserve"> </w:t>
      </w:r>
      <w:r w:rsidRPr="002D1CCD">
        <w:rPr>
          <w:rFonts w:ascii="Palatino Linotype" w:hAnsi="Palatino Linotype" w:cs="Arial"/>
          <w:b/>
          <w:szCs w:val="26"/>
        </w:rPr>
        <w:t>De ampliación plazo para resolver</w:t>
      </w:r>
    </w:p>
    <w:p w14:paraId="33E5CEC5" w14:textId="3E96B8D4" w:rsidR="008A135C" w:rsidRPr="002D1CCD" w:rsidRDefault="008A135C" w:rsidP="002D1CCD">
      <w:pPr>
        <w:shd w:val="clear" w:color="auto" w:fill="FFFFFF" w:themeFill="background1"/>
        <w:spacing w:line="360" w:lineRule="auto"/>
        <w:jc w:val="both"/>
        <w:rPr>
          <w:rFonts w:ascii="Palatino Linotype" w:hAnsi="Palatino Linotype" w:cs="Arial"/>
          <w:lang w:eastAsia="es-MX"/>
        </w:rPr>
      </w:pPr>
      <w:r w:rsidRPr="002D1CCD">
        <w:rPr>
          <w:rFonts w:ascii="Palatino Linotype" w:hAnsi="Palatino Linotype" w:cs="Arial"/>
          <w:lang w:eastAsia="es-MX"/>
        </w:rPr>
        <w:t xml:space="preserve">El </w:t>
      </w:r>
      <w:r w:rsidR="005F26C7" w:rsidRPr="002D1CCD">
        <w:rPr>
          <w:rFonts w:ascii="Palatino Linotype" w:hAnsi="Palatino Linotype" w:cs="Arial"/>
          <w:b/>
        </w:rPr>
        <w:t xml:space="preserve">ocho de septiembre </w:t>
      </w:r>
      <w:r w:rsidRPr="002D1CCD">
        <w:rPr>
          <w:rFonts w:ascii="Palatino Linotype" w:hAnsi="Palatino Linotype" w:cs="Arial"/>
          <w:b/>
          <w:lang w:eastAsia="es-MX"/>
        </w:rPr>
        <w:t>de dos mil veintidós</w:t>
      </w:r>
      <w:r w:rsidRPr="002D1CCD">
        <w:rPr>
          <w:rFonts w:ascii="Palatino Linotype" w:hAnsi="Palatino Linotype" w:cs="Arial"/>
          <w:lang w:eastAsia="es-MX"/>
        </w:rPr>
        <w:t xml:space="preserve">, se notificó a las partes el Acuerdo de ampliación del plazo para resolver </w:t>
      </w:r>
      <w:r w:rsidRPr="002D1CCD">
        <w:rPr>
          <w:rFonts w:ascii="Palatino Linotype" w:hAnsi="Palatino Linotype" w:cs="Arial"/>
          <w:lang w:val="es-419" w:eastAsia="es-MX"/>
        </w:rPr>
        <w:t>los</w:t>
      </w:r>
      <w:r w:rsidRPr="002D1CCD">
        <w:rPr>
          <w:rFonts w:ascii="Palatino Linotype" w:hAnsi="Palatino Linotype" w:cs="Arial"/>
          <w:lang w:eastAsia="es-MX"/>
        </w:rPr>
        <w:t xml:space="preserve"> Recursos de Revisión </w:t>
      </w:r>
      <w:r w:rsidRPr="002D1CCD">
        <w:rPr>
          <w:rFonts w:ascii="Palatino Linotype" w:hAnsi="Palatino Linotype" w:cs="Arial"/>
          <w:lang w:val="es-419" w:eastAsia="es-MX"/>
        </w:rPr>
        <w:t>en estudio</w:t>
      </w:r>
      <w:r w:rsidRPr="002D1CCD">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23A26B9" w14:textId="77777777" w:rsidR="008A135C" w:rsidRPr="002D1CCD" w:rsidRDefault="008A135C" w:rsidP="002D1CCD">
      <w:pPr>
        <w:shd w:val="clear" w:color="auto" w:fill="FFFFFF" w:themeFill="background1"/>
        <w:spacing w:line="360" w:lineRule="auto"/>
        <w:jc w:val="both"/>
        <w:rPr>
          <w:rFonts w:ascii="Palatino Linotype" w:hAnsi="Palatino Linotype" w:cs="Arial"/>
          <w:lang w:eastAsia="es-MX"/>
        </w:rPr>
      </w:pPr>
    </w:p>
    <w:p w14:paraId="5BEC41CD"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bookmarkStart w:id="1" w:name="_Hlk107462975"/>
      <w:r w:rsidRPr="002D1CCD">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A530F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09541EE5"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B31DC4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42DC8CA0"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0BA148"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333701C0"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4AFE3C"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38083BAF"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EE6740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59FE0702"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015FC919"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b) Actividad Procesal del interesado: Acciones u omisiones del interesado.</w:t>
      </w:r>
    </w:p>
    <w:p w14:paraId="52B270BD"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lastRenderedPageBreak/>
        <w:t>c) Conducta de la Autoridad: Las Acciones u omisiones realizadas en el procedimiento. Así como si la autoridad actuó con la debida diligencia.</w:t>
      </w:r>
    </w:p>
    <w:p w14:paraId="229BE665"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d) La afectación generada en la situación jurídica de la persona involucrada en el proceso: Violación a sus derechos humanos.</w:t>
      </w:r>
    </w:p>
    <w:p w14:paraId="51E26690"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7585932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6B2E24"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4AD5CF01"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7732E7C"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68CB0BB5"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2D1CCD">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11B979E" w14:textId="77777777" w:rsidR="006C5C9A" w:rsidRPr="002D1CCD" w:rsidRDefault="006C5C9A" w:rsidP="002D1CCD">
      <w:pPr>
        <w:shd w:val="clear" w:color="auto" w:fill="FFFFFF" w:themeFill="background1"/>
        <w:spacing w:line="360" w:lineRule="auto"/>
        <w:jc w:val="both"/>
        <w:rPr>
          <w:rFonts w:ascii="Palatino Linotype" w:eastAsia="Palatino Linotype" w:hAnsi="Palatino Linotype" w:cs="Palatino Linotype"/>
        </w:rPr>
      </w:pPr>
    </w:p>
    <w:p w14:paraId="508D159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F821ED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4DE607E7"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0CCA150B"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3F95FE98"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7854DE83"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p>
    <w:p w14:paraId="6AE94ADD" w14:textId="77777777" w:rsidR="008A135C" w:rsidRPr="002D1CCD" w:rsidRDefault="008A135C" w:rsidP="002D1CCD">
      <w:pPr>
        <w:shd w:val="clear" w:color="auto" w:fill="FFFFFF" w:themeFill="background1"/>
        <w:spacing w:line="360" w:lineRule="auto"/>
        <w:jc w:val="both"/>
        <w:rPr>
          <w:rFonts w:ascii="Palatino Linotype" w:eastAsia="Palatino Linotype" w:hAnsi="Palatino Linotype" w:cs="Palatino Linotype"/>
        </w:rPr>
      </w:pPr>
      <w:r w:rsidRPr="002D1CC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bookmarkEnd w:id="1"/>
    </w:p>
    <w:p w14:paraId="0DF05E8A" w14:textId="77777777" w:rsidR="00C91722" w:rsidRPr="002D1CCD" w:rsidRDefault="00C91722" w:rsidP="002D1CCD">
      <w:pPr>
        <w:shd w:val="clear" w:color="auto" w:fill="FFFFFF" w:themeFill="background1"/>
        <w:spacing w:line="360" w:lineRule="auto"/>
        <w:jc w:val="both"/>
        <w:rPr>
          <w:rFonts w:ascii="Palatino Linotype" w:eastAsia="Palatino Linotype" w:hAnsi="Palatino Linotype" w:cs="Palatino Linotype"/>
        </w:rPr>
      </w:pPr>
    </w:p>
    <w:p w14:paraId="373D7ECC" w14:textId="77777777" w:rsidR="005F26C7" w:rsidRPr="002D1CCD" w:rsidRDefault="005F26C7" w:rsidP="002D1CCD">
      <w:pPr>
        <w:shd w:val="clear" w:color="auto" w:fill="FFFFFF" w:themeFill="background1"/>
        <w:spacing w:line="360" w:lineRule="auto"/>
        <w:jc w:val="both"/>
        <w:rPr>
          <w:rFonts w:ascii="Palatino Linotype" w:eastAsia="Palatino Linotype" w:hAnsi="Palatino Linotype" w:cs="Palatino Linotype"/>
        </w:rPr>
      </w:pPr>
    </w:p>
    <w:p w14:paraId="3363663C" w14:textId="77777777" w:rsidR="005F26C7" w:rsidRPr="002D1CCD" w:rsidRDefault="005F26C7" w:rsidP="002D1CCD">
      <w:pPr>
        <w:shd w:val="clear" w:color="auto" w:fill="FFFFFF" w:themeFill="background1"/>
        <w:spacing w:line="360" w:lineRule="auto"/>
        <w:jc w:val="both"/>
        <w:rPr>
          <w:rFonts w:ascii="Palatino Linotype" w:hAnsi="Palatino Linotype" w:cs="Arial"/>
          <w:b/>
          <w:szCs w:val="26"/>
        </w:rPr>
      </w:pPr>
    </w:p>
    <w:p w14:paraId="31BABFDB" w14:textId="77777777" w:rsidR="008A135C" w:rsidRPr="002D1CCD" w:rsidRDefault="008A135C" w:rsidP="002D1CCD">
      <w:pPr>
        <w:shd w:val="clear" w:color="auto" w:fill="FFFFFF" w:themeFill="background1"/>
        <w:spacing w:line="360" w:lineRule="auto"/>
        <w:jc w:val="both"/>
        <w:rPr>
          <w:rFonts w:ascii="Palatino Linotype" w:hAnsi="Palatino Linotype" w:cs="Arial"/>
          <w:b/>
          <w:bCs/>
          <w:szCs w:val="26"/>
        </w:rPr>
      </w:pPr>
      <w:r w:rsidRPr="002D1CCD">
        <w:rPr>
          <w:rFonts w:ascii="Palatino Linotype" w:hAnsi="Palatino Linotype" w:cs="Arial"/>
          <w:b/>
          <w:szCs w:val="26"/>
        </w:rPr>
        <w:lastRenderedPageBreak/>
        <w:t xml:space="preserve">k) </w:t>
      </w:r>
      <w:r w:rsidRPr="002D1CCD">
        <w:rPr>
          <w:rFonts w:ascii="Palatino Linotype" w:hAnsi="Palatino Linotype" w:cs="Arial"/>
          <w:b/>
          <w:bCs/>
          <w:szCs w:val="26"/>
        </w:rPr>
        <w:t>Cierre de Instrucción</w:t>
      </w:r>
    </w:p>
    <w:p w14:paraId="1A9B19D0" w14:textId="6827261B" w:rsidR="000C0B7F" w:rsidRPr="002D1CCD" w:rsidRDefault="008A135C" w:rsidP="002D1CCD">
      <w:pPr>
        <w:shd w:val="clear" w:color="auto" w:fill="FFFFFF" w:themeFill="background1"/>
        <w:spacing w:line="360" w:lineRule="auto"/>
        <w:ind w:right="49"/>
        <w:jc w:val="both"/>
        <w:rPr>
          <w:rFonts w:ascii="Palatino Linotype" w:hAnsi="Palatino Linotype"/>
        </w:rPr>
      </w:pPr>
      <w:r w:rsidRPr="002D1CCD">
        <w:rPr>
          <w:rFonts w:ascii="Palatino Linotype" w:hAnsi="Palatino Linotype" w:cs="Arial"/>
        </w:rPr>
        <w:t xml:space="preserve">Una vez analizado el estado procesal que guarda el expediente, </w:t>
      </w:r>
      <w:r w:rsidR="004C174A" w:rsidRPr="002D1CCD">
        <w:rPr>
          <w:rFonts w:ascii="Palatino Linotype" w:hAnsi="Palatino Linotype" w:cs="Arial"/>
        </w:rPr>
        <w:t>el</w:t>
      </w:r>
      <w:r w:rsidRPr="002D1CCD">
        <w:rPr>
          <w:rFonts w:ascii="Palatino Linotype" w:hAnsi="Palatino Linotype" w:cs="Arial"/>
        </w:rPr>
        <w:t xml:space="preserve"> </w:t>
      </w:r>
      <w:bookmarkStart w:id="2" w:name="_Hlk104892386"/>
      <w:proofErr w:type="spellStart"/>
      <w:r w:rsidR="002D1CCD" w:rsidRPr="002D1CCD">
        <w:rPr>
          <w:rFonts w:ascii="Palatino Linotype" w:hAnsi="Palatino Linotype" w:cs="Arial"/>
          <w:b/>
        </w:rPr>
        <w:t>veintiseis</w:t>
      </w:r>
      <w:proofErr w:type="spellEnd"/>
      <w:r w:rsidR="006C5C9A" w:rsidRPr="002D1CCD">
        <w:rPr>
          <w:rFonts w:ascii="Palatino Linotype" w:hAnsi="Palatino Linotype" w:cs="Arial"/>
          <w:b/>
        </w:rPr>
        <w:t xml:space="preserve"> de </w:t>
      </w:r>
      <w:r w:rsidR="005503CD" w:rsidRPr="002D1CCD">
        <w:rPr>
          <w:rFonts w:ascii="Palatino Linotype" w:hAnsi="Palatino Linotype" w:cs="Arial"/>
          <w:b/>
        </w:rPr>
        <w:t>abril</w:t>
      </w:r>
      <w:r w:rsidR="004C174A" w:rsidRPr="002D1CCD">
        <w:rPr>
          <w:rFonts w:ascii="Palatino Linotype" w:hAnsi="Palatino Linotype" w:cs="Arial"/>
          <w:b/>
        </w:rPr>
        <w:t xml:space="preserve"> </w:t>
      </w:r>
      <w:r w:rsidRPr="002D1CCD">
        <w:rPr>
          <w:rFonts w:ascii="Palatino Linotype" w:hAnsi="Palatino Linotype" w:cs="Arial"/>
          <w:b/>
        </w:rPr>
        <w:t>de d</w:t>
      </w:r>
      <w:bookmarkEnd w:id="2"/>
      <w:r w:rsidRPr="002D1CCD">
        <w:rPr>
          <w:rFonts w:ascii="Palatino Linotype" w:hAnsi="Palatino Linotype" w:cs="Arial"/>
          <w:b/>
        </w:rPr>
        <w:t xml:space="preserve">os mil </w:t>
      </w:r>
      <w:r w:rsidR="00F03EC0" w:rsidRPr="002D1CCD">
        <w:rPr>
          <w:rFonts w:ascii="Palatino Linotype" w:hAnsi="Palatino Linotype" w:cs="Arial"/>
          <w:b/>
        </w:rPr>
        <w:t>veintitrés</w:t>
      </w:r>
      <w:r w:rsidRPr="002D1CCD">
        <w:rPr>
          <w:rFonts w:ascii="Palatino Linotype" w:hAnsi="Palatino Linotype" w:cs="Arial"/>
        </w:rPr>
        <w:t xml:space="preserve">, la </w:t>
      </w:r>
      <w:r w:rsidRPr="002D1CCD">
        <w:rPr>
          <w:rFonts w:ascii="Palatino Linotype" w:hAnsi="Palatino Linotype" w:cs="Arial"/>
          <w:b/>
          <w:bCs/>
        </w:rPr>
        <w:t xml:space="preserve">Comisionada </w:t>
      </w:r>
      <w:r w:rsidRPr="002D1CCD">
        <w:rPr>
          <w:rFonts w:ascii="Palatino Linotype" w:hAnsi="Palatino Linotype"/>
          <w:b/>
        </w:rPr>
        <w:t xml:space="preserve">Sharon Cristina Morales Martínez </w:t>
      </w:r>
      <w:r w:rsidRPr="002D1CCD">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1D4844" w:rsidRPr="002D1CCD">
        <w:rPr>
          <w:rFonts w:ascii="Palatino Linotype" w:hAnsi="Palatino Linotype" w:cs="Arial"/>
        </w:rPr>
        <w:t>.</w:t>
      </w:r>
    </w:p>
    <w:p w14:paraId="410ED933" w14:textId="71AF3E3C" w:rsidR="00832240" w:rsidRPr="002D1CCD" w:rsidRDefault="00832240" w:rsidP="002D1CCD">
      <w:pPr>
        <w:shd w:val="clear" w:color="auto" w:fill="FFFFFF" w:themeFill="background1"/>
        <w:spacing w:line="360" w:lineRule="auto"/>
        <w:jc w:val="both"/>
        <w:rPr>
          <w:rFonts w:ascii="Palatino Linotype" w:hAnsi="Palatino Linotype" w:cs="Arial"/>
          <w:sz w:val="16"/>
        </w:rPr>
      </w:pPr>
    </w:p>
    <w:p w14:paraId="3AB9D768" w14:textId="77777777" w:rsidR="000171D8" w:rsidRPr="002D1CCD" w:rsidRDefault="000171D8" w:rsidP="002D1CCD">
      <w:pPr>
        <w:shd w:val="clear" w:color="auto" w:fill="FFFFFF" w:themeFill="background1"/>
        <w:jc w:val="center"/>
        <w:rPr>
          <w:rFonts w:ascii="Palatino Linotype" w:hAnsi="Palatino Linotype" w:cs="Arial"/>
          <w:b/>
          <w:bCs/>
          <w:spacing w:val="60"/>
          <w:sz w:val="28"/>
        </w:rPr>
      </w:pPr>
      <w:r w:rsidRPr="002D1CCD">
        <w:rPr>
          <w:rFonts w:ascii="Palatino Linotype" w:hAnsi="Palatino Linotype" w:cs="Arial"/>
          <w:b/>
          <w:bCs/>
          <w:spacing w:val="60"/>
          <w:sz w:val="28"/>
        </w:rPr>
        <w:t>CONSIDERANDO</w:t>
      </w:r>
    </w:p>
    <w:p w14:paraId="06897FD6" w14:textId="77777777" w:rsidR="000171D8" w:rsidRPr="002D1CCD" w:rsidRDefault="000171D8" w:rsidP="002D1CCD">
      <w:pPr>
        <w:shd w:val="clear" w:color="auto" w:fill="FFFFFF" w:themeFill="background1"/>
        <w:jc w:val="center"/>
        <w:rPr>
          <w:rFonts w:ascii="Palatino Linotype" w:hAnsi="Palatino Linotype"/>
          <w:b/>
          <w:sz w:val="36"/>
          <w:szCs w:val="28"/>
        </w:rPr>
      </w:pPr>
    </w:p>
    <w:p w14:paraId="109E4DF8" w14:textId="77777777" w:rsidR="00684C99" w:rsidRPr="002D1CCD" w:rsidRDefault="000171D8" w:rsidP="002D1CCD">
      <w:pPr>
        <w:shd w:val="clear" w:color="auto" w:fill="FFFFFF" w:themeFill="background1"/>
        <w:spacing w:line="360" w:lineRule="auto"/>
        <w:ind w:right="50"/>
        <w:jc w:val="both"/>
        <w:rPr>
          <w:rFonts w:ascii="Palatino Linotype" w:hAnsi="Palatino Linotype"/>
          <w:b/>
          <w:sz w:val="26"/>
          <w:szCs w:val="26"/>
        </w:rPr>
      </w:pPr>
      <w:r w:rsidRPr="002D1CCD">
        <w:rPr>
          <w:rFonts w:ascii="Palatino Linotype" w:hAnsi="Palatino Linotype"/>
          <w:b/>
          <w:sz w:val="26"/>
          <w:szCs w:val="26"/>
        </w:rPr>
        <w:t>PRIMERO.</w:t>
      </w:r>
      <w:r w:rsidRPr="002D1CCD">
        <w:rPr>
          <w:rFonts w:ascii="Palatino Linotype" w:hAnsi="Palatino Linotype"/>
          <w:sz w:val="26"/>
          <w:szCs w:val="26"/>
        </w:rPr>
        <w:t xml:space="preserve"> </w:t>
      </w:r>
      <w:r w:rsidRPr="002D1CCD">
        <w:rPr>
          <w:rFonts w:ascii="Palatino Linotype" w:hAnsi="Palatino Linotype"/>
          <w:b/>
          <w:sz w:val="26"/>
          <w:szCs w:val="26"/>
        </w:rPr>
        <w:t>Competencia</w:t>
      </w:r>
      <w:r w:rsidRPr="002D1CCD">
        <w:rPr>
          <w:rFonts w:ascii="Palatino Linotype" w:hAnsi="Palatino Linotype"/>
          <w:sz w:val="26"/>
          <w:szCs w:val="26"/>
        </w:rPr>
        <w:t>.</w:t>
      </w:r>
      <w:r w:rsidRPr="002D1CCD">
        <w:rPr>
          <w:rFonts w:ascii="Palatino Linotype" w:hAnsi="Palatino Linotype"/>
          <w:b/>
          <w:sz w:val="26"/>
          <w:szCs w:val="26"/>
        </w:rPr>
        <w:t xml:space="preserve"> </w:t>
      </w:r>
    </w:p>
    <w:p w14:paraId="07007E92" w14:textId="21EAA5AC" w:rsidR="008B239D" w:rsidRPr="002D1CCD" w:rsidRDefault="008B239D" w:rsidP="002D1CCD">
      <w:pPr>
        <w:shd w:val="clear" w:color="auto" w:fill="FFFFFF" w:themeFill="background1"/>
        <w:spacing w:line="360" w:lineRule="auto"/>
        <w:ind w:right="50"/>
        <w:jc w:val="both"/>
        <w:rPr>
          <w:rFonts w:ascii="Palatino Linotype" w:hAnsi="Palatino Linotype" w:cs="Arial"/>
        </w:rPr>
      </w:pPr>
      <w:r w:rsidRPr="002D1CCD">
        <w:rPr>
          <w:rFonts w:ascii="Palatino Linotype" w:hAnsi="Palatino Linotype"/>
        </w:rPr>
        <w:t xml:space="preserve">Este Instituto de Transparencia, Acceso a la </w:t>
      </w:r>
      <w:r w:rsidR="00D86297" w:rsidRPr="002D1CCD">
        <w:rPr>
          <w:rFonts w:ascii="Palatino Linotype" w:hAnsi="Palatino Linotype"/>
        </w:rPr>
        <w:t>Información Pública</w:t>
      </w:r>
      <w:r w:rsidRPr="002D1CCD">
        <w:rPr>
          <w:rFonts w:ascii="Palatino Linotype" w:hAnsi="Palatino Linotype"/>
        </w:rPr>
        <w:t xml:space="preserve"> y Protección de Datos Personales del Estado de México y Municipios, es competente para </w:t>
      </w:r>
      <w:r w:rsidR="00CB5585" w:rsidRPr="002D1CCD">
        <w:rPr>
          <w:rFonts w:ascii="Palatino Linotype" w:hAnsi="Palatino Linotype"/>
        </w:rPr>
        <w:t xml:space="preserve">conocer y resolver el presente </w:t>
      </w:r>
      <w:r w:rsidR="00D86297" w:rsidRPr="002D1CCD">
        <w:rPr>
          <w:rFonts w:ascii="Palatino Linotype" w:hAnsi="Palatino Linotype"/>
        </w:rPr>
        <w:t>Recurso Revisión</w:t>
      </w:r>
      <w:r w:rsidRPr="002D1CCD">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D1CCD">
        <w:rPr>
          <w:rFonts w:ascii="Palatino Linotype" w:hAnsi="Palatino Linotype"/>
        </w:rPr>
        <w:t xml:space="preserve"> ordinal</w:t>
      </w:r>
      <w:r w:rsidRPr="002D1CCD">
        <w:rPr>
          <w:rFonts w:ascii="Palatino Linotype" w:hAnsi="Palatino Linotype"/>
        </w:rPr>
        <w:t xml:space="preserve"> 2</w:t>
      </w:r>
      <w:r w:rsidR="00727578" w:rsidRPr="002D1CCD">
        <w:rPr>
          <w:rFonts w:ascii="Palatino Linotype" w:hAnsi="Palatino Linotype"/>
        </w:rPr>
        <w:t>,</w:t>
      </w:r>
      <w:r w:rsidRPr="002D1CCD">
        <w:rPr>
          <w:rFonts w:ascii="Palatino Linotype" w:hAnsi="Palatino Linotype"/>
        </w:rPr>
        <w:t xml:space="preserve"> fracción II, 13, 29, 36, fracciones I y II, 176, 178, 179, 181 párrafo tercero y 185 de la Ley de Transparencia y Acceso a la </w:t>
      </w:r>
      <w:r w:rsidR="00D86297" w:rsidRPr="002D1CCD">
        <w:rPr>
          <w:rFonts w:ascii="Palatino Linotype" w:hAnsi="Palatino Linotype"/>
        </w:rPr>
        <w:t>Información Pública</w:t>
      </w:r>
      <w:r w:rsidRPr="002D1CCD">
        <w:rPr>
          <w:rFonts w:ascii="Palatino Linotype" w:hAnsi="Palatino Linotype"/>
        </w:rPr>
        <w:t xml:space="preserve"> del Estado de México y Municipios</w:t>
      </w:r>
      <w:r w:rsidRPr="002D1CCD">
        <w:rPr>
          <w:rFonts w:ascii="Palatino Linotype" w:hAnsi="Palatino Linotype" w:cs="Arial"/>
        </w:rPr>
        <w:t xml:space="preserve">; y 9, fracciones I y </w:t>
      </w:r>
      <w:r w:rsidR="008E21BF" w:rsidRPr="002D1CCD">
        <w:rPr>
          <w:rFonts w:ascii="Palatino Linotype" w:hAnsi="Palatino Linotype" w:cs="Arial"/>
        </w:rPr>
        <w:t>XXIII</w:t>
      </w:r>
      <w:r w:rsidRPr="002D1CCD">
        <w:rPr>
          <w:rFonts w:ascii="Palatino Linotype" w:hAnsi="Palatino Linotype" w:cs="Arial"/>
        </w:rPr>
        <w:t xml:space="preserve"> y 11 del Reglamento Interior del Instituto de Transparencia, Acceso a la </w:t>
      </w:r>
      <w:r w:rsidR="00D86297" w:rsidRPr="002D1CCD">
        <w:rPr>
          <w:rFonts w:ascii="Palatino Linotype" w:hAnsi="Palatino Linotype" w:cs="Arial"/>
        </w:rPr>
        <w:t>Información Pública</w:t>
      </w:r>
      <w:r w:rsidRPr="002D1CCD">
        <w:rPr>
          <w:rFonts w:ascii="Palatino Linotype" w:hAnsi="Palatino Linotype" w:cs="Arial"/>
        </w:rPr>
        <w:t xml:space="preserve"> y Protección de Datos Personales del Estado de México y Municipios.</w:t>
      </w:r>
    </w:p>
    <w:p w14:paraId="7566C2D1" w14:textId="77777777" w:rsidR="005503CD" w:rsidRPr="002D1CCD" w:rsidRDefault="005503CD" w:rsidP="002D1CCD">
      <w:pPr>
        <w:shd w:val="clear" w:color="auto" w:fill="FFFFFF" w:themeFill="background1"/>
        <w:spacing w:line="360" w:lineRule="auto"/>
        <w:ind w:right="50"/>
        <w:jc w:val="both"/>
        <w:rPr>
          <w:rFonts w:ascii="Palatino Linotype" w:hAnsi="Palatino Linotype" w:cs="Arial"/>
        </w:rPr>
      </w:pPr>
    </w:p>
    <w:p w14:paraId="508C9D22" w14:textId="77777777" w:rsidR="004510AB" w:rsidRPr="002D1CCD" w:rsidRDefault="000171D8" w:rsidP="002D1CCD">
      <w:pPr>
        <w:shd w:val="clear" w:color="auto" w:fill="FFFFFF" w:themeFill="background1"/>
        <w:spacing w:line="360" w:lineRule="auto"/>
        <w:jc w:val="both"/>
        <w:rPr>
          <w:rFonts w:ascii="Palatino Linotype" w:hAnsi="Palatino Linotype" w:cs="Arial"/>
          <w:b/>
          <w:sz w:val="26"/>
          <w:szCs w:val="26"/>
        </w:rPr>
      </w:pPr>
      <w:r w:rsidRPr="002D1CCD">
        <w:rPr>
          <w:rFonts w:ascii="Palatino Linotype" w:hAnsi="Palatino Linotype" w:cs="Arial"/>
          <w:b/>
          <w:sz w:val="26"/>
          <w:szCs w:val="26"/>
        </w:rPr>
        <w:t xml:space="preserve">SEGUNDO. Interés. </w:t>
      </w:r>
    </w:p>
    <w:p w14:paraId="62DE6AC3" w14:textId="575BFE7A" w:rsidR="005B5043" w:rsidRPr="002D1CCD" w:rsidRDefault="000171D8" w:rsidP="002D1CCD">
      <w:pPr>
        <w:shd w:val="clear" w:color="auto" w:fill="FFFFFF" w:themeFill="background1"/>
        <w:spacing w:line="360" w:lineRule="auto"/>
        <w:jc w:val="both"/>
        <w:rPr>
          <w:rFonts w:ascii="Palatino Linotype" w:hAnsi="Palatino Linotype" w:cs="Arial"/>
          <w:b/>
          <w:bCs/>
        </w:rPr>
      </w:pPr>
      <w:r w:rsidRPr="002D1CCD">
        <w:rPr>
          <w:rFonts w:ascii="Palatino Linotype" w:hAnsi="Palatino Linotype" w:cs="Arial"/>
          <w:bCs/>
        </w:rPr>
        <w:t xml:space="preserve">El </w:t>
      </w:r>
      <w:r w:rsidR="00D86297" w:rsidRPr="002D1CCD">
        <w:rPr>
          <w:rFonts w:ascii="Palatino Linotype" w:hAnsi="Palatino Linotype" w:cs="Arial"/>
          <w:bCs/>
        </w:rPr>
        <w:t>Recurso Revisión</w:t>
      </w:r>
      <w:r w:rsidRPr="002D1CCD">
        <w:rPr>
          <w:rFonts w:ascii="Palatino Linotype" w:hAnsi="Palatino Linotype" w:cs="Arial"/>
          <w:bCs/>
        </w:rPr>
        <w:t xml:space="preserve"> fue interpuesto por parte legítima, en atención a que se presentó por </w:t>
      </w:r>
      <w:r w:rsidR="008F0386" w:rsidRPr="002D1CCD">
        <w:rPr>
          <w:rFonts w:ascii="Palatino Linotype" w:hAnsi="Palatino Linotype" w:cs="Arial"/>
          <w:b/>
        </w:rPr>
        <w:t>EL</w:t>
      </w:r>
      <w:r w:rsidRPr="002D1CCD">
        <w:rPr>
          <w:rFonts w:ascii="Palatino Linotype" w:hAnsi="Palatino Linotype" w:cs="Arial"/>
          <w:b/>
          <w:bCs/>
        </w:rPr>
        <w:t xml:space="preserve"> RECURRENTE,</w:t>
      </w:r>
      <w:r w:rsidRPr="002D1CCD">
        <w:rPr>
          <w:rFonts w:ascii="Palatino Linotype" w:hAnsi="Palatino Linotype" w:cs="Arial"/>
          <w:bCs/>
        </w:rPr>
        <w:t xml:space="preserve"> quien es la misma persona que formuló la solicitud de acceso </w:t>
      </w:r>
      <w:r w:rsidRPr="002D1CCD">
        <w:rPr>
          <w:rFonts w:ascii="Palatino Linotype" w:hAnsi="Palatino Linotype" w:cs="Arial"/>
          <w:bCs/>
        </w:rPr>
        <w:lastRenderedPageBreak/>
        <w:t xml:space="preserve">a la </w:t>
      </w:r>
      <w:r w:rsidR="00D86297" w:rsidRPr="002D1CCD">
        <w:rPr>
          <w:rFonts w:ascii="Palatino Linotype" w:hAnsi="Palatino Linotype" w:cs="Arial"/>
          <w:bCs/>
        </w:rPr>
        <w:t>Información Pública</w:t>
      </w:r>
      <w:r w:rsidRPr="002D1CCD">
        <w:rPr>
          <w:rFonts w:ascii="Palatino Linotype" w:hAnsi="Palatino Linotype" w:cs="Arial"/>
          <w:bCs/>
        </w:rPr>
        <w:t xml:space="preserve"> al </w:t>
      </w:r>
      <w:r w:rsidRPr="002D1CCD">
        <w:rPr>
          <w:rFonts w:ascii="Palatino Linotype" w:hAnsi="Palatino Linotype" w:cs="Arial"/>
          <w:b/>
          <w:bCs/>
        </w:rPr>
        <w:t>SUJETO OBLIGADO</w:t>
      </w:r>
      <w:r w:rsidR="005B5043" w:rsidRPr="002D1CCD">
        <w:rPr>
          <w:rFonts w:ascii="Palatino Linotype" w:hAnsi="Palatino Linotype" w:cs="Arial"/>
          <w:b/>
          <w:bCs/>
        </w:rPr>
        <w:t xml:space="preserve">, </w:t>
      </w:r>
      <w:r w:rsidR="005B5043" w:rsidRPr="002D1CCD">
        <w:rPr>
          <w:rFonts w:ascii="Palatino Linotype" w:hAnsi="Palatino Linotype" w:cs="Arial"/>
          <w:bCs/>
        </w:rPr>
        <w:t xml:space="preserve">pues para ello, es </w:t>
      </w:r>
      <w:r w:rsidR="005B5043" w:rsidRPr="002D1CCD">
        <w:rPr>
          <w:rFonts w:ascii="Palatino Linotype" w:hAnsi="Palatino Linotype" w:cs="Arial"/>
          <w:lang w:eastAsia="es-MX"/>
        </w:rPr>
        <w:t xml:space="preserve">necesario que el particular ingrese al </w:t>
      </w:r>
      <w:r w:rsidR="005B5043" w:rsidRPr="002D1CCD">
        <w:rPr>
          <w:rFonts w:ascii="Palatino Linotype" w:hAnsi="Palatino Linotype" w:cs="Arial"/>
          <w:b/>
          <w:lang w:eastAsia="es-MX"/>
        </w:rPr>
        <w:t xml:space="preserve">SAIMEX </w:t>
      </w:r>
      <w:r w:rsidR="005B5043" w:rsidRPr="002D1CCD">
        <w:rPr>
          <w:rFonts w:ascii="Palatino Linotype" w:hAnsi="Palatino Linotype" w:cs="Arial"/>
          <w:lang w:eastAsia="es-MX"/>
        </w:rPr>
        <w:t>mediante la utilización de su clave de usuario y contraseña.</w:t>
      </w:r>
    </w:p>
    <w:p w14:paraId="104423D5" w14:textId="77777777" w:rsidR="000171D8" w:rsidRPr="002D1CCD" w:rsidRDefault="000171D8" w:rsidP="002D1CCD">
      <w:pPr>
        <w:shd w:val="clear" w:color="auto" w:fill="FFFFFF" w:themeFill="background1"/>
        <w:spacing w:line="360" w:lineRule="auto"/>
        <w:jc w:val="both"/>
        <w:rPr>
          <w:rFonts w:ascii="Palatino Linotype" w:hAnsi="Palatino Linotype" w:cs="Arial"/>
          <w:b/>
          <w:szCs w:val="28"/>
        </w:rPr>
      </w:pPr>
    </w:p>
    <w:p w14:paraId="73B57685" w14:textId="77777777" w:rsidR="005C250B" w:rsidRPr="002D1CCD" w:rsidRDefault="005C250B" w:rsidP="002D1CCD">
      <w:pPr>
        <w:shd w:val="clear" w:color="auto" w:fill="FFFFFF" w:themeFill="background1"/>
        <w:autoSpaceDE w:val="0"/>
        <w:autoSpaceDN w:val="0"/>
        <w:adjustRightInd w:val="0"/>
        <w:spacing w:line="360" w:lineRule="auto"/>
        <w:ind w:right="49"/>
        <w:jc w:val="both"/>
        <w:rPr>
          <w:rFonts w:ascii="Palatino Linotype" w:hAnsi="Palatino Linotype" w:cs="Arial"/>
          <w:b/>
          <w:sz w:val="26"/>
          <w:szCs w:val="26"/>
          <w:lang w:val="es-ES"/>
        </w:rPr>
      </w:pPr>
      <w:r w:rsidRPr="002D1CCD">
        <w:rPr>
          <w:rFonts w:ascii="Palatino Linotype" w:hAnsi="Palatino Linotype" w:cs="Arial"/>
          <w:b/>
          <w:sz w:val="26"/>
          <w:szCs w:val="26"/>
        </w:rPr>
        <w:t xml:space="preserve">TERCERO. </w:t>
      </w:r>
      <w:r w:rsidRPr="002D1CCD">
        <w:rPr>
          <w:rFonts w:ascii="Palatino Linotype" w:hAnsi="Palatino Linotype" w:cs="Arial"/>
          <w:b/>
          <w:sz w:val="26"/>
          <w:szCs w:val="26"/>
          <w:lang w:val="es-ES"/>
        </w:rPr>
        <w:t xml:space="preserve">Oportunidad. </w:t>
      </w:r>
    </w:p>
    <w:p w14:paraId="492E511C" w14:textId="7777B09C" w:rsidR="005503CD" w:rsidRPr="002D1CCD" w:rsidRDefault="005503CD" w:rsidP="002D1CCD">
      <w:pPr>
        <w:shd w:val="clear" w:color="auto" w:fill="FFFFFF" w:themeFill="background1"/>
        <w:spacing w:after="100" w:afterAutospacing="1" w:line="360" w:lineRule="auto"/>
        <w:jc w:val="both"/>
        <w:rPr>
          <w:rFonts w:ascii="Palatino Linotype" w:hAnsi="Palatino Linotype" w:cs="Arial"/>
          <w:lang w:val="es-ES"/>
        </w:rPr>
      </w:pPr>
      <w:r w:rsidRPr="002D1CCD">
        <w:rPr>
          <w:rFonts w:ascii="Palatino Linotype" w:hAnsi="Palatino Linotype" w:cs="Arial"/>
          <w:lang w:val="es-ES"/>
        </w:rPr>
        <w:t xml:space="preserve">El Recurso de Revisión fue interpuesto dentro del plazo de quince días hábiles, contados a partir del día siguiente al en que </w:t>
      </w:r>
      <w:r w:rsidRPr="002D1CCD">
        <w:rPr>
          <w:rFonts w:ascii="Palatino Linotype" w:hAnsi="Palatino Linotype" w:cs="Arial"/>
          <w:b/>
          <w:lang w:val="es-ES"/>
        </w:rPr>
        <w:t>EL RECURRENTE</w:t>
      </w:r>
      <w:r w:rsidRPr="002D1CCD">
        <w:rPr>
          <w:rFonts w:ascii="Palatino Linotype" w:hAnsi="Palatino Linotype" w:cs="Arial"/>
          <w:lang w:val="es-ES"/>
        </w:rPr>
        <w:t xml:space="preserve"> tuvo conocimiento de la </w:t>
      </w:r>
      <w:r w:rsidR="00E02612" w:rsidRPr="002D1CCD">
        <w:rPr>
          <w:rFonts w:ascii="Palatino Linotype" w:hAnsi="Palatino Linotype" w:cs="Arial"/>
          <w:lang w:val="es-ES"/>
        </w:rPr>
        <w:t xml:space="preserve">entrega de información en cumplimiento a la resolución del Recurso de Revisión con número </w:t>
      </w:r>
      <w:r w:rsidR="00E02612" w:rsidRPr="002D1CCD">
        <w:rPr>
          <w:rFonts w:ascii="Palatino Linotype" w:hAnsi="Palatino Linotype" w:cs="Arial"/>
          <w:b/>
          <w:lang w:val="es-ES"/>
        </w:rPr>
        <w:t>08812/INFOEM/IP/RR/2022</w:t>
      </w:r>
      <w:r w:rsidR="00E02612" w:rsidRPr="002D1CCD">
        <w:rPr>
          <w:rFonts w:ascii="Palatino Linotype" w:hAnsi="Palatino Linotype" w:cs="Arial"/>
          <w:lang w:val="es-ES"/>
        </w:rPr>
        <w:t xml:space="preserve">, misma que fue </w:t>
      </w:r>
      <w:r w:rsidRPr="002D1CCD">
        <w:rPr>
          <w:rFonts w:ascii="Palatino Linotype" w:hAnsi="Palatino Linotype" w:cs="Arial"/>
          <w:lang w:val="es-ES"/>
        </w:rPr>
        <w:t>impugnada; tal y como, lo prevé el artículo 17</w:t>
      </w:r>
      <w:r w:rsidR="00E02612" w:rsidRPr="002D1CCD">
        <w:rPr>
          <w:rFonts w:ascii="Palatino Linotype" w:hAnsi="Palatino Linotype" w:cs="Arial"/>
          <w:lang w:val="es-ES"/>
        </w:rPr>
        <w:t>9, fracción XI</w:t>
      </w:r>
      <w:r w:rsidRPr="002D1CCD">
        <w:rPr>
          <w:rFonts w:ascii="Palatino Linotype" w:hAnsi="Palatino Linotype" w:cs="Arial"/>
          <w:lang w:val="es-ES"/>
        </w:rPr>
        <w:t xml:space="preserve"> de la Ley de Transparencia y Acceso a la Información Pública del Estado de México y Municipios, que establece:</w:t>
      </w:r>
    </w:p>
    <w:p w14:paraId="10EA7B1D" w14:textId="5F055FCC" w:rsidR="005503CD" w:rsidRPr="002D1CCD" w:rsidRDefault="005503CD" w:rsidP="002D1CCD">
      <w:pPr>
        <w:shd w:val="clear" w:color="auto" w:fill="FFFFFF" w:themeFill="background1"/>
        <w:ind w:left="851" w:right="616"/>
        <w:jc w:val="both"/>
        <w:rPr>
          <w:rFonts w:ascii="Palatino Linotype" w:hAnsi="Palatino Linotype" w:cs="Arial"/>
          <w:i/>
          <w:sz w:val="22"/>
          <w:lang w:val="es-ES"/>
        </w:rPr>
      </w:pPr>
      <w:r w:rsidRPr="002D1CCD">
        <w:rPr>
          <w:rFonts w:ascii="Palatino Linotype" w:hAnsi="Palatino Linotype" w:cs="Arial"/>
          <w:b/>
          <w:i/>
          <w:sz w:val="22"/>
          <w:lang w:val="es-ES"/>
        </w:rPr>
        <w:t>“</w:t>
      </w:r>
      <w:r w:rsidR="00E02612" w:rsidRPr="002D1CCD">
        <w:rPr>
          <w:rFonts w:ascii="Palatino Linotype" w:hAnsi="Palatino Linotype" w:cs="Arial"/>
          <w:b/>
          <w:i/>
          <w:sz w:val="22"/>
          <w:lang w:val="es-ES"/>
        </w:rPr>
        <w:t xml:space="preserve">Artículo 179. </w:t>
      </w:r>
      <w:r w:rsidR="00E02612" w:rsidRPr="002D1CCD">
        <w:rPr>
          <w:rFonts w:ascii="Palatino Linotype" w:hAnsi="Palatino Linotype" w:cs="Arial"/>
          <w:i/>
          <w:sz w:val="22"/>
          <w:lang w:val="es-ES"/>
        </w:rPr>
        <w:t>El recurso de revisión es un medio de protección que la Ley otorga a los particulares, para hacer valer su derecho de acceso a la información pública, y procederá en contra de las siguientes causas</w:t>
      </w:r>
      <w:r w:rsidR="00E02612" w:rsidRPr="002D1CCD">
        <w:rPr>
          <w:rFonts w:ascii="Palatino Linotype" w:hAnsi="Palatino Linotype" w:cs="Arial"/>
          <w:b/>
          <w:i/>
          <w:sz w:val="22"/>
          <w:lang w:val="es-ES"/>
        </w:rPr>
        <w:t>:</w:t>
      </w:r>
      <w:r w:rsidR="00E02612" w:rsidRPr="002D1CCD">
        <w:rPr>
          <w:rFonts w:ascii="Palatino Linotype" w:hAnsi="Palatino Linotype" w:cs="Arial"/>
          <w:b/>
          <w:i/>
          <w:sz w:val="22"/>
          <w:lang w:val="es-ES"/>
        </w:rPr>
        <w:cr/>
      </w:r>
      <w:r w:rsidR="00E02612" w:rsidRPr="002D1CCD">
        <w:rPr>
          <w:rFonts w:ascii="Palatino Linotype" w:hAnsi="Palatino Linotype" w:cs="Arial"/>
          <w:i/>
          <w:sz w:val="22"/>
          <w:lang w:val="es-ES"/>
        </w:rPr>
        <w:t>…</w:t>
      </w:r>
    </w:p>
    <w:p w14:paraId="564462BC" w14:textId="77777777" w:rsidR="00E02612" w:rsidRPr="002D1CCD" w:rsidRDefault="00E02612" w:rsidP="002D1CCD">
      <w:pPr>
        <w:shd w:val="clear" w:color="auto" w:fill="FFFFFF" w:themeFill="background1"/>
        <w:ind w:left="851" w:right="616"/>
        <w:jc w:val="both"/>
        <w:rPr>
          <w:rFonts w:ascii="Palatino Linotype" w:hAnsi="Palatino Linotype" w:cs="Arial"/>
          <w:b/>
          <w:i/>
          <w:sz w:val="22"/>
          <w:lang w:val="es-ES"/>
        </w:rPr>
      </w:pPr>
      <w:r w:rsidRPr="002D1CCD">
        <w:rPr>
          <w:rFonts w:ascii="Palatino Linotype" w:hAnsi="Palatino Linotype" w:cs="Arial"/>
          <w:b/>
          <w:i/>
          <w:sz w:val="22"/>
          <w:lang w:val="es-ES"/>
        </w:rPr>
        <w:t>XI. La falta de trámite a una solicitud;</w:t>
      </w:r>
    </w:p>
    <w:p w14:paraId="1C8F8979" w14:textId="03BBBCF5" w:rsidR="00E02612" w:rsidRPr="002D1CCD" w:rsidRDefault="00E02612" w:rsidP="002D1CCD">
      <w:pPr>
        <w:shd w:val="clear" w:color="auto" w:fill="FFFFFF" w:themeFill="background1"/>
        <w:ind w:left="851" w:right="616"/>
        <w:jc w:val="both"/>
        <w:rPr>
          <w:rFonts w:ascii="Palatino Linotype" w:hAnsi="Palatino Linotype" w:cs="Arial"/>
          <w:i/>
          <w:sz w:val="22"/>
          <w:lang w:val="es-ES"/>
        </w:rPr>
      </w:pPr>
      <w:r w:rsidRPr="002D1CCD">
        <w:rPr>
          <w:rFonts w:ascii="Palatino Linotype" w:hAnsi="Palatino Linotype" w:cs="Arial"/>
          <w:i/>
          <w:sz w:val="22"/>
          <w:lang w:val="es-ES"/>
        </w:rPr>
        <w:t>…”</w:t>
      </w:r>
    </w:p>
    <w:p w14:paraId="2585822A" w14:textId="1B49D58D" w:rsidR="005503CD" w:rsidRPr="002D1CCD" w:rsidRDefault="00E02612" w:rsidP="002D1CCD">
      <w:pPr>
        <w:shd w:val="clear" w:color="auto" w:fill="FFFFFF" w:themeFill="background1"/>
        <w:ind w:left="851" w:right="616"/>
        <w:jc w:val="both"/>
        <w:rPr>
          <w:rFonts w:ascii="Palatino Linotype" w:hAnsi="Palatino Linotype" w:cs="Arial"/>
          <w:i/>
          <w:sz w:val="22"/>
          <w:lang w:val="es-ES"/>
        </w:rPr>
      </w:pPr>
      <w:r w:rsidRPr="002D1CCD">
        <w:rPr>
          <w:rFonts w:ascii="Palatino Linotype" w:hAnsi="Palatino Linotype" w:cs="Arial"/>
          <w:sz w:val="22"/>
          <w:lang w:val="es-ES"/>
        </w:rPr>
        <w:t>(Sic)</w:t>
      </w:r>
      <w:r w:rsidRPr="002D1CCD">
        <w:rPr>
          <w:rFonts w:ascii="Palatino Linotype" w:hAnsi="Palatino Linotype" w:cs="Arial"/>
          <w:i/>
          <w:sz w:val="22"/>
          <w:lang w:val="es-ES"/>
        </w:rPr>
        <w:t>.</w:t>
      </w:r>
    </w:p>
    <w:p w14:paraId="0DDF4DDE" w14:textId="7B662696" w:rsidR="005503CD" w:rsidRPr="002D1CCD" w:rsidRDefault="005503CD" w:rsidP="002D1CCD">
      <w:pPr>
        <w:shd w:val="clear" w:color="auto" w:fill="FFFFFF" w:themeFill="background1"/>
        <w:spacing w:before="100" w:beforeAutospacing="1" w:line="360" w:lineRule="auto"/>
        <w:jc w:val="both"/>
        <w:rPr>
          <w:rFonts w:ascii="Palatino Linotype" w:hAnsi="Palatino Linotype" w:cs="Arial"/>
          <w:lang w:val="es-ES"/>
        </w:rPr>
      </w:pPr>
      <w:r w:rsidRPr="002D1CCD">
        <w:rPr>
          <w:rFonts w:ascii="Palatino Linotype" w:hAnsi="Palatino Linotype" w:cs="Arial"/>
          <w:lang w:val="es-ES"/>
        </w:rPr>
        <w:t xml:space="preserve">En esa tesitura, atendiendo a que </w:t>
      </w:r>
      <w:r w:rsidRPr="002D1CCD">
        <w:rPr>
          <w:rFonts w:ascii="Palatino Linotype" w:hAnsi="Palatino Linotype" w:cs="Arial"/>
          <w:b/>
          <w:lang w:val="es-ES"/>
        </w:rPr>
        <w:t>EL SUJETO OBLIGADO</w:t>
      </w:r>
      <w:r w:rsidRPr="002D1CCD">
        <w:rPr>
          <w:rFonts w:ascii="Palatino Linotype" w:hAnsi="Palatino Linotype" w:cs="Arial"/>
          <w:lang w:val="es-ES"/>
        </w:rPr>
        <w:t xml:space="preserve"> </w:t>
      </w:r>
      <w:r w:rsidR="009158B4" w:rsidRPr="002D1CCD">
        <w:rPr>
          <w:rFonts w:ascii="Palatino Linotype" w:hAnsi="Palatino Linotype" w:cs="Arial"/>
          <w:lang w:val="es-ES"/>
        </w:rPr>
        <w:t xml:space="preserve">proporcionó información en atención a la resolución recaída en el Recurso de Revisión </w:t>
      </w:r>
      <w:r w:rsidR="009158B4" w:rsidRPr="002D1CCD">
        <w:rPr>
          <w:rFonts w:ascii="Palatino Linotype" w:hAnsi="Palatino Linotype" w:cs="Arial"/>
          <w:b/>
          <w:lang w:val="es-ES"/>
        </w:rPr>
        <w:t xml:space="preserve">08812/INFOEM/IP/RR/2022 </w:t>
      </w:r>
      <w:r w:rsidRPr="002D1CCD">
        <w:rPr>
          <w:rFonts w:ascii="Palatino Linotype" w:hAnsi="Palatino Linotype" w:cs="Arial"/>
          <w:lang w:val="es-ES"/>
        </w:rPr>
        <w:t xml:space="preserve">el </w:t>
      </w:r>
      <w:r w:rsidR="009158B4" w:rsidRPr="002D1CCD">
        <w:rPr>
          <w:rFonts w:ascii="Palatino Linotype" w:hAnsi="Palatino Linotype" w:cs="Arial"/>
          <w:b/>
          <w:lang w:val="es-ES"/>
        </w:rPr>
        <w:t>cuatro</w:t>
      </w:r>
      <w:r w:rsidRPr="002D1CCD">
        <w:rPr>
          <w:rFonts w:ascii="Palatino Linotype" w:hAnsi="Palatino Linotype" w:cs="Arial"/>
          <w:b/>
          <w:lang w:val="es-ES"/>
        </w:rPr>
        <w:t xml:space="preserve"> de </w:t>
      </w:r>
      <w:r w:rsidR="009158B4" w:rsidRPr="002D1CCD">
        <w:rPr>
          <w:rFonts w:ascii="Palatino Linotype" w:hAnsi="Palatino Linotype" w:cs="Arial"/>
          <w:b/>
          <w:lang w:val="es-ES"/>
        </w:rPr>
        <w:t xml:space="preserve">julio </w:t>
      </w:r>
      <w:r w:rsidRPr="002D1CCD">
        <w:rPr>
          <w:rFonts w:ascii="Palatino Linotype" w:hAnsi="Palatino Linotype" w:cs="Arial"/>
          <w:b/>
          <w:lang w:val="es-ES"/>
        </w:rPr>
        <w:t>de dos mil veintidós</w:t>
      </w:r>
      <w:r w:rsidRPr="002D1CCD">
        <w:rPr>
          <w:rFonts w:ascii="Palatino Linotype" w:hAnsi="Palatino Linotype" w:cs="Arial"/>
          <w:lang w:val="es-ES"/>
        </w:rPr>
        <w:t xml:space="preserve">, así, el plazo de quince días hábiles que el artículo 178 de la Ley de la materia otorga al hoy </w:t>
      </w:r>
      <w:r w:rsidRPr="002D1CCD">
        <w:rPr>
          <w:rFonts w:ascii="Palatino Linotype" w:hAnsi="Palatino Linotype" w:cs="Arial"/>
          <w:b/>
          <w:lang w:val="es-ES"/>
        </w:rPr>
        <w:t>RECURRENTE</w:t>
      </w:r>
      <w:r w:rsidRPr="002D1CCD">
        <w:rPr>
          <w:rFonts w:ascii="Palatino Linotype" w:hAnsi="Palatino Linotype" w:cs="Arial"/>
          <w:lang w:val="es-ES"/>
        </w:rPr>
        <w:t xml:space="preserve"> para presentar el respectivo Recurso de Revisión, transcurrió del </w:t>
      </w:r>
      <w:r w:rsidR="009158B4" w:rsidRPr="002D1CCD">
        <w:rPr>
          <w:rFonts w:ascii="Palatino Linotype" w:hAnsi="Palatino Linotype" w:cs="Arial"/>
          <w:b/>
          <w:lang w:val="es-ES"/>
        </w:rPr>
        <w:t xml:space="preserve">cinco de julio al ocho de agosto </w:t>
      </w:r>
      <w:r w:rsidRPr="002D1CCD">
        <w:rPr>
          <w:rFonts w:ascii="Palatino Linotype" w:hAnsi="Palatino Linotype" w:cs="Arial"/>
          <w:b/>
          <w:lang w:val="es-ES"/>
        </w:rPr>
        <w:t>de dos mil veintidós</w:t>
      </w:r>
      <w:r w:rsidRPr="002D1CCD">
        <w:rPr>
          <w:rFonts w:ascii="Palatino Linotype" w:hAnsi="Palatino Linotype" w:cs="Arial"/>
          <w:lang w:val="es-ES"/>
        </w:rPr>
        <w:t xml:space="preserve">, sin contemplar en el cómputo los días </w:t>
      </w:r>
      <w:r w:rsidR="009158B4" w:rsidRPr="002D1CCD">
        <w:rPr>
          <w:rFonts w:ascii="Palatino Linotype" w:hAnsi="Palatino Linotype" w:cs="Arial"/>
          <w:lang w:val="es-ES"/>
        </w:rPr>
        <w:t xml:space="preserve">nueve, diez, dieciséis, diecisiete, veintitrés, veinticuatro, treinta y treinta y uno de junio, </w:t>
      </w:r>
      <w:r w:rsidR="009158B4" w:rsidRPr="002D1CCD">
        <w:rPr>
          <w:rFonts w:ascii="Palatino Linotype" w:hAnsi="Palatino Linotype" w:cs="Arial"/>
          <w:lang w:val="es-ES"/>
        </w:rPr>
        <w:lastRenderedPageBreak/>
        <w:t>así como seis y siete de agosto, todos d</w:t>
      </w:r>
      <w:r w:rsidRPr="002D1CCD">
        <w:rPr>
          <w:rFonts w:ascii="Palatino Linotype" w:hAnsi="Palatino Linotype" w:cs="Arial"/>
          <w:lang w:val="es-ES"/>
        </w:rPr>
        <w:t>el dos mil veintidós, por corresponder a sábados y domingos, considerados como días inhábiles, en términos del artículo 3, fracción X de la Ley de Transparencia y Acceso a la Información Pública del Estado d</w:t>
      </w:r>
      <w:r w:rsidR="009158B4" w:rsidRPr="002D1CCD">
        <w:rPr>
          <w:rFonts w:ascii="Palatino Linotype" w:hAnsi="Palatino Linotype" w:cs="Arial"/>
          <w:lang w:val="es-ES"/>
        </w:rPr>
        <w:t xml:space="preserve">e México y Municipios; así como los días dieciocho, diecinueve, veinte, veintiuno, veintidós, veinticinco, veintiséis, veintisiete, veintiocho y veintinueve de julio de dos mil veintidós, </w:t>
      </w:r>
      <w:r w:rsidRPr="002D1CCD">
        <w:rPr>
          <w:rFonts w:ascii="Palatino Linotype" w:hAnsi="Palatino Linotype" w:cs="Arial"/>
          <w:lang w:val="es-ES"/>
        </w:rPr>
        <w:t>por corresponder a días de suspensión de labores de conformidad con el Calendario Oficial en materia de Transparencia aprobado por el Pleno en fecha quince de diciembre de dos mil veintiuno.</w:t>
      </w:r>
    </w:p>
    <w:p w14:paraId="4ABAF180" w14:textId="77777777" w:rsidR="005503CD" w:rsidRPr="002D1CCD" w:rsidRDefault="005503CD" w:rsidP="002D1CCD">
      <w:pPr>
        <w:shd w:val="clear" w:color="auto" w:fill="FFFFFF" w:themeFill="background1"/>
        <w:spacing w:line="360" w:lineRule="auto"/>
        <w:jc w:val="both"/>
        <w:rPr>
          <w:rFonts w:ascii="Palatino Linotype" w:hAnsi="Palatino Linotype" w:cs="Arial"/>
          <w:lang w:val="es-ES"/>
        </w:rPr>
      </w:pPr>
    </w:p>
    <w:p w14:paraId="00CF89A8" w14:textId="575ECD4F" w:rsidR="005503CD" w:rsidRPr="002D1CCD" w:rsidRDefault="005503CD" w:rsidP="002D1CCD">
      <w:pPr>
        <w:shd w:val="clear" w:color="auto" w:fill="FFFFFF" w:themeFill="background1"/>
        <w:spacing w:line="360" w:lineRule="auto"/>
        <w:jc w:val="both"/>
        <w:rPr>
          <w:rFonts w:ascii="Palatino Linotype" w:hAnsi="Palatino Linotype" w:cs="Arial"/>
          <w:lang w:val="es-ES"/>
        </w:rPr>
      </w:pPr>
      <w:r w:rsidRPr="002D1CCD">
        <w:rPr>
          <w:rFonts w:ascii="Palatino Linotype" w:hAnsi="Palatino Linotype" w:cs="Arial"/>
          <w:lang w:val="es-ES"/>
        </w:rPr>
        <w:t xml:space="preserve">Por tanto, si el </w:t>
      </w:r>
      <w:r w:rsidR="00E361BB" w:rsidRPr="002D1CCD">
        <w:rPr>
          <w:rFonts w:ascii="Palatino Linotype" w:hAnsi="Palatino Linotype" w:cs="Arial"/>
          <w:lang w:val="es-ES"/>
        </w:rPr>
        <w:t xml:space="preserve">segundo </w:t>
      </w:r>
      <w:r w:rsidRPr="002D1CCD">
        <w:rPr>
          <w:rFonts w:ascii="Palatino Linotype" w:hAnsi="Palatino Linotype" w:cs="Arial"/>
          <w:lang w:val="es-ES"/>
        </w:rPr>
        <w:t xml:space="preserve">Recurso de Revisión que nos ocupa, se interpuso el </w:t>
      </w:r>
      <w:r w:rsidR="00E361BB" w:rsidRPr="002D1CCD">
        <w:rPr>
          <w:rFonts w:ascii="Palatino Linotype" w:hAnsi="Palatino Linotype" w:cs="Arial"/>
          <w:b/>
          <w:lang w:val="es-ES"/>
        </w:rPr>
        <w:t>siete de julio d</w:t>
      </w:r>
      <w:r w:rsidRPr="002D1CCD">
        <w:rPr>
          <w:rFonts w:ascii="Palatino Linotype" w:hAnsi="Palatino Linotype" w:cs="Arial"/>
          <w:b/>
          <w:lang w:val="es-ES"/>
        </w:rPr>
        <w:t>e dos mil veintidós</w:t>
      </w:r>
      <w:r w:rsidRPr="002D1CC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F7E0D5B" w14:textId="77777777" w:rsidR="005C250B" w:rsidRPr="002D1CCD" w:rsidRDefault="005C250B" w:rsidP="002D1CCD">
      <w:pPr>
        <w:shd w:val="clear" w:color="auto" w:fill="FFFFFF" w:themeFill="background1"/>
        <w:autoSpaceDE w:val="0"/>
        <w:autoSpaceDN w:val="0"/>
        <w:adjustRightInd w:val="0"/>
        <w:spacing w:line="360" w:lineRule="auto"/>
        <w:ind w:right="49"/>
        <w:jc w:val="both"/>
        <w:rPr>
          <w:rFonts w:ascii="Palatino Linotype" w:hAnsi="Palatino Linotype"/>
          <w:b/>
          <w:sz w:val="28"/>
          <w:szCs w:val="20"/>
          <w:lang w:val="es-ES_tradnl"/>
        </w:rPr>
      </w:pPr>
    </w:p>
    <w:p w14:paraId="51C31272" w14:textId="1CEF75F7" w:rsidR="007C78EC" w:rsidRPr="002D1CCD" w:rsidRDefault="005C250B" w:rsidP="002D1CCD">
      <w:pPr>
        <w:shd w:val="clear" w:color="auto" w:fill="FFFFFF" w:themeFill="background1"/>
        <w:autoSpaceDE w:val="0"/>
        <w:autoSpaceDN w:val="0"/>
        <w:adjustRightInd w:val="0"/>
        <w:spacing w:line="360" w:lineRule="auto"/>
        <w:ind w:right="49"/>
        <w:jc w:val="both"/>
        <w:rPr>
          <w:rFonts w:ascii="Palatino Linotype" w:hAnsi="Palatino Linotype"/>
          <w:b/>
          <w:sz w:val="26"/>
          <w:szCs w:val="26"/>
        </w:rPr>
      </w:pPr>
      <w:r w:rsidRPr="002D1CCD">
        <w:rPr>
          <w:rFonts w:ascii="Palatino Linotype" w:hAnsi="Palatino Linotype" w:cs="Arial"/>
          <w:b/>
          <w:sz w:val="26"/>
          <w:szCs w:val="26"/>
        </w:rPr>
        <w:t>CUARTO</w:t>
      </w:r>
      <w:r w:rsidRPr="002D1CCD">
        <w:rPr>
          <w:rFonts w:ascii="Palatino Linotype" w:hAnsi="Palatino Linotype"/>
          <w:b/>
          <w:sz w:val="26"/>
          <w:szCs w:val="26"/>
        </w:rPr>
        <w:t xml:space="preserve">. Procedibilidad. </w:t>
      </w:r>
    </w:p>
    <w:p w14:paraId="2D39BBC2" w14:textId="77777777" w:rsidR="005503CD" w:rsidRPr="002D1CCD" w:rsidRDefault="005503CD" w:rsidP="002D1CCD">
      <w:pPr>
        <w:shd w:val="clear" w:color="auto" w:fill="FFFFFF" w:themeFill="background1"/>
        <w:spacing w:line="360" w:lineRule="auto"/>
        <w:jc w:val="both"/>
        <w:textAlignment w:val="baseline"/>
        <w:rPr>
          <w:rFonts w:ascii="Palatino Linotype" w:hAnsi="Palatino Linotype" w:cs="Arial"/>
          <w:lang w:val="es-ES"/>
        </w:rPr>
      </w:pPr>
      <w:r w:rsidRPr="002D1CCD">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AE4C224" w14:textId="77777777" w:rsidR="005503CD" w:rsidRPr="002D1CCD" w:rsidRDefault="005503CD" w:rsidP="002D1CCD">
      <w:pPr>
        <w:shd w:val="clear" w:color="auto" w:fill="FFFFFF" w:themeFill="background1"/>
        <w:spacing w:line="360" w:lineRule="auto"/>
        <w:jc w:val="both"/>
        <w:textAlignment w:val="baseline"/>
        <w:rPr>
          <w:rFonts w:ascii="Palatino Linotype" w:hAnsi="Palatino Linotype" w:cs="Arial"/>
          <w:sz w:val="14"/>
          <w:lang w:val="es-ES"/>
        </w:rPr>
      </w:pPr>
    </w:p>
    <w:p w14:paraId="54F8AF8D"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i/>
          <w:sz w:val="22"/>
          <w:lang w:val="es-ES"/>
        </w:rPr>
        <w:t>“</w:t>
      </w:r>
      <w:r w:rsidRPr="002D1CCD">
        <w:rPr>
          <w:rFonts w:ascii="Palatino Linotype" w:hAnsi="Palatino Linotype" w:cs="Arial"/>
          <w:b/>
          <w:i/>
          <w:sz w:val="22"/>
          <w:lang w:val="es-ES"/>
        </w:rPr>
        <w:t>Artículo 180</w:t>
      </w:r>
      <w:r w:rsidRPr="002D1CCD">
        <w:rPr>
          <w:rFonts w:ascii="Palatino Linotype" w:hAnsi="Palatino Linotype" w:cs="Arial"/>
          <w:i/>
          <w:sz w:val="22"/>
          <w:lang w:val="es-ES"/>
        </w:rPr>
        <w:t>. El recurso de revisión contendrá:</w:t>
      </w:r>
    </w:p>
    <w:p w14:paraId="6396880D"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I</w:t>
      </w:r>
      <w:r w:rsidRPr="002D1CCD">
        <w:rPr>
          <w:rFonts w:ascii="Palatino Linotype" w:hAnsi="Palatino Linotype" w:cs="Arial"/>
          <w:i/>
          <w:sz w:val="22"/>
          <w:lang w:val="es-ES"/>
        </w:rPr>
        <w:t>. El sujeto obligado ante la cual se presentó la solicitud;</w:t>
      </w:r>
    </w:p>
    <w:p w14:paraId="20EE46D9"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II</w:t>
      </w:r>
      <w:r w:rsidRPr="002D1CCD">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020AA6D"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III</w:t>
      </w:r>
      <w:r w:rsidRPr="002D1CCD">
        <w:rPr>
          <w:rFonts w:ascii="Palatino Linotype" w:hAnsi="Palatino Linotype" w:cs="Arial"/>
          <w:i/>
          <w:sz w:val="22"/>
          <w:lang w:val="es-ES"/>
        </w:rPr>
        <w:t>. El número de folio de respuesta de la solicitud de acceso;</w:t>
      </w:r>
    </w:p>
    <w:p w14:paraId="30370F42"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lastRenderedPageBreak/>
        <w:t>IV</w:t>
      </w:r>
      <w:r w:rsidRPr="002D1CCD">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B5133F6"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V</w:t>
      </w:r>
      <w:r w:rsidRPr="002D1CCD">
        <w:rPr>
          <w:rFonts w:ascii="Palatino Linotype" w:hAnsi="Palatino Linotype" w:cs="Arial"/>
          <w:i/>
          <w:sz w:val="22"/>
          <w:lang w:val="es-ES"/>
        </w:rPr>
        <w:t>. El acto que se recurre;</w:t>
      </w:r>
    </w:p>
    <w:p w14:paraId="05434E2B"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VI</w:t>
      </w:r>
      <w:r w:rsidRPr="002D1CCD">
        <w:rPr>
          <w:rFonts w:ascii="Palatino Linotype" w:hAnsi="Palatino Linotype" w:cs="Arial"/>
          <w:i/>
          <w:sz w:val="22"/>
          <w:lang w:val="es-ES"/>
        </w:rPr>
        <w:t>. Las razones o motivos de inconformidad;</w:t>
      </w:r>
    </w:p>
    <w:p w14:paraId="021A8D62"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VII</w:t>
      </w:r>
      <w:r w:rsidRPr="002D1CCD">
        <w:rPr>
          <w:rFonts w:ascii="Palatino Linotype" w:hAnsi="Palatino Linotype" w:cs="Arial"/>
          <w:i/>
          <w:sz w:val="22"/>
          <w:lang w:val="es-ES"/>
        </w:rPr>
        <w:t>. La copia de la respuesta que se impugna y, en su caso, de la notificación correspondiente, en el caso de respuesta de la solicitud; y</w:t>
      </w:r>
    </w:p>
    <w:p w14:paraId="4FAEA033"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b/>
          <w:i/>
          <w:sz w:val="22"/>
          <w:lang w:val="es-ES"/>
        </w:rPr>
        <w:t>VIII.</w:t>
      </w:r>
      <w:r w:rsidRPr="002D1CCD">
        <w:rPr>
          <w:rFonts w:ascii="Palatino Linotype" w:hAnsi="Palatino Linotype" w:cs="Arial"/>
          <w:i/>
          <w:sz w:val="22"/>
          <w:lang w:val="es-ES"/>
        </w:rPr>
        <w:t xml:space="preserve"> Firma del recurrente, en su caso, cuando se presente por escrito, requisito sin el cual se dará trámite al recurso.</w:t>
      </w:r>
    </w:p>
    <w:p w14:paraId="794495D3"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i/>
          <w:sz w:val="22"/>
          <w:lang w:val="es-ES"/>
        </w:rPr>
        <w:t>Adicionalmente, se podrán anexar las pruebas y demás elementos que considere procedentes someter a juicio del Instituto.</w:t>
      </w:r>
    </w:p>
    <w:p w14:paraId="5734B391" w14:textId="77777777"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i/>
          <w:sz w:val="22"/>
          <w:lang w:val="es-ES"/>
        </w:rPr>
        <w:t>En ningún caso será necesario que el particular ratifique el recurso de revisión interpuesto.</w:t>
      </w:r>
    </w:p>
    <w:p w14:paraId="062FE8A1" w14:textId="76FC1B83" w:rsidR="005503CD" w:rsidRPr="002D1CCD" w:rsidRDefault="005503CD" w:rsidP="002D1CCD">
      <w:pPr>
        <w:shd w:val="clear" w:color="auto" w:fill="FFFFFF" w:themeFill="background1"/>
        <w:ind w:left="851" w:right="899"/>
        <w:jc w:val="both"/>
        <w:textAlignment w:val="baseline"/>
        <w:rPr>
          <w:rFonts w:ascii="Palatino Linotype" w:hAnsi="Palatino Linotype" w:cs="Arial"/>
          <w:i/>
          <w:sz w:val="22"/>
          <w:lang w:val="es-ES"/>
        </w:rPr>
      </w:pPr>
      <w:r w:rsidRPr="002D1CCD">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0B8652E" w14:textId="77777777" w:rsidR="005503CD" w:rsidRPr="002D1CCD" w:rsidRDefault="005503CD" w:rsidP="002D1CCD">
      <w:pPr>
        <w:shd w:val="clear" w:color="auto" w:fill="FFFFFF" w:themeFill="background1"/>
        <w:spacing w:line="360" w:lineRule="auto"/>
        <w:jc w:val="both"/>
        <w:textAlignment w:val="baseline"/>
        <w:rPr>
          <w:rFonts w:ascii="Palatino Linotype" w:hAnsi="Palatino Linotype"/>
          <w:b/>
          <w:sz w:val="26"/>
          <w:szCs w:val="26"/>
          <w:lang w:eastAsia="es-MX"/>
        </w:rPr>
      </w:pPr>
    </w:p>
    <w:p w14:paraId="1845814D" w14:textId="77777777" w:rsidR="005B5043" w:rsidRPr="002D1CCD" w:rsidRDefault="000171D8" w:rsidP="002D1CCD">
      <w:pPr>
        <w:shd w:val="clear" w:color="auto" w:fill="FFFFFF" w:themeFill="background1"/>
        <w:spacing w:before="100" w:beforeAutospacing="1" w:line="360" w:lineRule="auto"/>
        <w:contextualSpacing/>
        <w:jc w:val="both"/>
        <w:textAlignment w:val="baseline"/>
        <w:rPr>
          <w:rFonts w:ascii="Palatino Linotype" w:hAnsi="Palatino Linotype" w:cs="Arial"/>
          <w:b/>
          <w:sz w:val="26"/>
          <w:szCs w:val="26"/>
          <w:lang w:val="es-ES" w:eastAsia="es-MX"/>
        </w:rPr>
      </w:pPr>
      <w:r w:rsidRPr="002D1CCD">
        <w:rPr>
          <w:rFonts w:ascii="Palatino Linotype" w:hAnsi="Palatino Linotype"/>
          <w:b/>
          <w:sz w:val="26"/>
          <w:szCs w:val="26"/>
          <w:lang w:eastAsia="es-MX"/>
        </w:rPr>
        <w:t>QUINTO</w:t>
      </w:r>
      <w:r w:rsidRPr="002D1CCD">
        <w:rPr>
          <w:rFonts w:ascii="Palatino Linotype" w:hAnsi="Palatino Linotype" w:cs="Arial"/>
          <w:b/>
          <w:sz w:val="26"/>
          <w:szCs w:val="26"/>
          <w:lang w:eastAsia="es-MX"/>
        </w:rPr>
        <w:t xml:space="preserve">. </w:t>
      </w:r>
      <w:r w:rsidRPr="002D1CCD">
        <w:rPr>
          <w:rFonts w:ascii="Palatino Linotype" w:hAnsi="Palatino Linotype" w:cs="Arial"/>
          <w:b/>
          <w:sz w:val="26"/>
          <w:szCs w:val="26"/>
          <w:lang w:val="es-ES" w:eastAsia="es-MX"/>
        </w:rPr>
        <w:t>Estudio y resolución del asunto.</w:t>
      </w:r>
    </w:p>
    <w:p w14:paraId="60ECCDF8" w14:textId="09A355FA" w:rsidR="006A0E8C" w:rsidRPr="002D1CCD" w:rsidRDefault="006A0E8C" w:rsidP="002D1CCD">
      <w:pPr>
        <w:shd w:val="clear" w:color="auto" w:fill="FFFFFF" w:themeFill="background1"/>
        <w:spacing w:before="100" w:beforeAutospacing="1" w:line="360" w:lineRule="auto"/>
        <w:contextualSpacing/>
        <w:jc w:val="both"/>
        <w:rPr>
          <w:rFonts w:ascii="Palatino Linotype" w:hAnsi="Palatino Linotype" w:cs="Arial"/>
          <w:lang w:val="es-ES"/>
        </w:rPr>
      </w:pPr>
      <w:r w:rsidRPr="002D1CCD">
        <w:rPr>
          <w:rFonts w:ascii="Palatino Linotype" w:hAnsi="Palatino Linotype" w:cs="Arial"/>
        </w:rPr>
        <w:t xml:space="preserve">Una vez determinada la vía sobre la que versará el presente recurso, y previa revisión del expediente electrónico formado en </w:t>
      </w:r>
      <w:r w:rsidRPr="002D1CCD">
        <w:rPr>
          <w:rFonts w:ascii="Palatino Linotype" w:hAnsi="Palatino Linotype" w:cs="Arial"/>
          <w:b/>
        </w:rPr>
        <w:t>EL SAIMEX</w:t>
      </w:r>
      <w:r w:rsidRPr="002D1CC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2D1CCD">
        <w:rPr>
          <w:rFonts w:ascii="Palatino Linotype" w:hAnsi="Palatino Linotype"/>
          <w:lang w:val="es-ES"/>
        </w:rPr>
        <w:t>Constitución Política de los Estados Unidos Mexicanos,</w:t>
      </w:r>
      <w:r w:rsidR="00F03EC0" w:rsidRPr="002D1CCD">
        <w:rPr>
          <w:rFonts w:ascii="Palatino Linotype" w:hAnsi="Palatino Linotype"/>
          <w:lang w:val="es-ES"/>
        </w:rPr>
        <w:t xml:space="preserve"> en la</w:t>
      </w:r>
      <w:r w:rsidRPr="002D1CCD">
        <w:rPr>
          <w:rFonts w:ascii="Palatino Linotype" w:hAnsi="Palatino Linotype"/>
          <w:lang w:val="es-ES"/>
        </w:rPr>
        <w:t xml:space="preserve"> Constitución Política del Estado Libre y Soberano de México</w:t>
      </w:r>
      <w:r w:rsidRPr="002D1CCD">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2D1CCD">
        <w:rPr>
          <w:rFonts w:ascii="Palatino Linotype" w:hAnsi="Palatino Linotype"/>
          <w:lang w:val="es-ES"/>
        </w:rPr>
        <w:t>Constitución Política de los Estados Unidos Mexicanos</w:t>
      </w:r>
      <w:r w:rsidRPr="002D1CCD">
        <w:rPr>
          <w:rFonts w:ascii="Palatino Linotype" w:hAnsi="Palatino Linotype" w:cs="Arial"/>
        </w:rPr>
        <w:t xml:space="preserve"> y los numerales 8 y 9 de la </w:t>
      </w:r>
      <w:r w:rsidRPr="002D1CCD">
        <w:rPr>
          <w:rFonts w:ascii="Palatino Linotype" w:hAnsi="Palatino Linotype" w:cs="Arial"/>
          <w:lang w:val="es-ES"/>
        </w:rPr>
        <w:t>Ley de Transparencia y Acceso a la Información Pública del Estado de México y Municipios.</w:t>
      </w:r>
    </w:p>
    <w:p w14:paraId="3BEF0792" w14:textId="63254946" w:rsidR="00A33554" w:rsidRPr="002D1CCD" w:rsidRDefault="00A33554"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lastRenderedPageBreak/>
        <w:t xml:space="preserve">Primeramente, es importante hacer un señalamiento respecto al Acto Impugnado contra las Razones o Motivos de Inconformidad vertidas por </w:t>
      </w:r>
      <w:r w:rsidRPr="002D1CCD">
        <w:rPr>
          <w:rFonts w:ascii="Palatino Linotype" w:hAnsi="Palatino Linotype" w:cs="Arial"/>
          <w:b/>
        </w:rPr>
        <w:t xml:space="preserve">EL RECURRENTE, </w:t>
      </w:r>
      <w:r w:rsidRPr="002D1CCD">
        <w:rPr>
          <w:rFonts w:ascii="Palatino Linotype" w:hAnsi="Palatino Linotype" w:cs="Arial"/>
        </w:rPr>
        <w:t xml:space="preserve">pues de conformidad con lo argumentado por el particular, en su Acto Impugnado se dolió de lo siguiente: </w:t>
      </w:r>
    </w:p>
    <w:p w14:paraId="2878E87C" w14:textId="2D11CC3F" w:rsidR="00A33554" w:rsidRPr="002D1CCD" w:rsidRDefault="00A33554" w:rsidP="002D1CCD">
      <w:pPr>
        <w:shd w:val="clear" w:color="auto" w:fill="FFFFFF" w:themeFill="background1"/>
        <w:spacing w:before="100" w:beforeAutospacing="1" w:after="100" w:afterAutospacing="1" w:line="360" w:lineRule="auto"/>
        <w:ind w:left="851" w:right="899"/>
        <w:jc w:val="both"/>
        <w:rPr>
          <w:rFonts w:ascii="Palatino Linotype" w:hAnsi="Palatino Linotype" w:cs="Arial"/>
        </w:rPr>
      </w:pPr>
      <w:r w:rsidRPr="002D1CCD">
        <w:rPr>
          <w:rFonts w:ascii="Palatino Linotype" w:hAnsi="Palatino Linotype" w:cs="Arial"/>
          <w:i/>
        </w:rPr>
        <w:t xml:space="preserve">“La falta de respuesta total al Recurso de Revisión identificado con el folio 08812/INFOEM/IP/RR/22.” </w:t>
      </w:r>
      <w:r w:rsidRPr="002D1CCD">
        <w:rPr>
          <w:rFonts w:ascii="Palatino Linotype" w:hAnsi="Palatino Linotype" w:cs="Arial"/>
        </w:rPr>
        <w:t>(Sic).</w:t>
      </w:r>
    </w:p>
    <w:p w14:paraId="51F9EE59" w14:textId="35397CF2" w:rsidR="00D57C44" w:rsidRPr="002D1CCD" w:rsidRDefault="00D57C44" w:rsidP="002D1CCD">
      <w:pPr>
        <w:shd w:val="clear" w:color="auto" w:fill="FFFFFF" w:themeFill="background1"/>
        <w:spacing w:before="100" w:beforeAutospacing="1" w:after="100" w:afterAutospacing="1" w:line="360" w:lineRule="auto"/>
        <w:jc w:val="both"/>
        <w:rPr>
          <w:rFonts w:ascii="Palatino Linotype" w:hAnsi="Palatino Linotype"/>
          <w:lang w:val="es-ES_tradnl"/>
        </w:rPr>
      </w:pPr>
      <w:r w:rsidRPr="002D1CCD">
        <w:rPr>
          <w:rFonts w:ascii="Palatino Linotype" w:hAnsi="Palatino Linotype" w:cs="Arial"/>
        </w:rPr>
        <w:t xml:space="preserve">Es claro que, el </w:t>
      </w:r>
      <w:r w:rsidRPr="002D1CCD">
        <w:rPr>
          <w:rFonts w:ascii="Palatino Linotype" w:hAnsi="Palatino Linotype" w:cs="Arial"/>
          <w:u w:val="single"/>
        </w:rPr>
        <w:t>Acto Impugnado</w:t>
      </w:r>
      <w:r w:rsidRPr="002D1CCD">
        <w:rPr>
          <w:rFonts w:ascii="Palatino Linotype" w:hAnsi="Palatino Linotype" w:cs="Arial"/>
        </w:rPr>
        <w:t xml:space="preserve"> argumentado por el particular, hace referencia a la falta de respuesta que derivo en el Recurso de Revisión </w:t>
      </w:r>
      <w:r w:rsidRPr="002D1CCD">
        <w:rPr>
          <w:rFonts w:ascii="Palatino Linotype" w:hAnsi="Palatino Linotype"/>
          <w:b/>
          <w:lang w:val="es-ES_tradnl"/>
        </w:rPr>
        <w:t>08812/INFOEM/IP/RR/2022</w:t>
      </w:r>
      <w:r w:rsidR="0074319C" w:rsidRPr="002D1CCD">
        <w:rPr>
          <w:rFonts w:ascii="Palatino Linotype" w:hAnsi="Palatino Linotype"/>
          <w:b/>
          <w:lang w:val="es-ES_tradnl"/>
        </w:rPr>
        <w:t xml:space="preserve">, </w:t>
      </w:r>
      <w:r w:rsidR="0074319C" w:rsidRPr="002D1CCD">
        <w:rPr>
          <w:rFonts w:ascii="Palatino Linotype" w:hAnsi="Palatino Linotype"/>
          <w:lang w:val="es-ES_tradnl"/>
        </w:rPr>
        <w:t xml:space="preserve">sin embargo, las Razones o Motivos de Inconformidad argumentadas en la presentación del segundo Recurso de Revisión con número </w:t>
      </w:r>
      <w:r w:rsidR="0074319C" w:rsidRPr="002D1CCD">
        <w:rPr>
          <w:rFonts w:ascii="Palatino Linotype" w:hAnsi="Palatino Linotype"/>
          <w:b/>
          <w:u w:val="single"/>
          <w:lang w:val="es-ES_tradnl"/>
        </w:rPr>
        <w:t>08812/INFOEM/ICR-44/IP/RR/2022</w:t>
      </w:r>
      <w:r w:rsidR="0074319C" w:rsidRPr="002D1CCD">
        <w:rPr>
          <w:rFonts w:ascii="Palatino Linotype" w:hAnsi="Palatino Linotype"/>
          <w:lang w:val="es-ES_tradnl"/>
        </w:rPr>
        <w:t xml:space="preserve"> fueron específicas, pues </w:t>
      </w:r>
      <w:r w:rsidR="00D93B61" w:rsidRPr="002D1CCD">
        <w:rPr>
          <w:rFonts w:ascii="Palatino Linotype" w:hAnsi="Palatino Linotype"/>
          <w:b/>
          <w:lang w:val="es-ES_tradnl"/>
        </w:rPr>
        <w:t xml:space="preserve">EL RECURRENTE </w:t>
      </w:r>
      <w:r w:rsidR="00D93B61" w:rsidRPr="002D1CCD">
        <w:rPr>
          <w:rFonts w:ascii="Palatino Linotype" w:hAnsi="Palatino Linotype"/>
          <w:lang w:val="es-ES_tradnl"/>
        </w:rPr>
        <w:t xml:space="preserve">señaló </w:t>
      </w:r>
      <w:r w:rsidR="0074319C" w:rsidRPr="002D1CCD">
        <w:rPr>
          <w:rFonts w:ascii="Palatino Linotype" w:hAnsi="Palatino Linotype"/>
          <w:lang w:val="es-ES_tradnl"/>
        </w:rPr>
        <w:t xml:space="preserve">con exactitud la información que falto proporcionar al ente recurrido, </w:t>
      </w:r>
      <w:r w:rsidR="00D93B61" w:rsidRPr="002D1CCD">
        <w:rPr>
          <w:rFonts w:ascii="Palatino Linotype" w:hAnsi="Palatino Linotype"/>
          <w:lang w:val="es-ES_tradnl"/>
        </w:rPr>
        <w:t xml:space="preserve">siendo la siguiente: </w:t>
      </w:r>
    </w:p>
    <w:p w14:paraId="797B10E0" w14:textId="7C5DD8EA" w:rsidR="00D93B61" w:rsidRPr="002D1CCD" w:rsidRDefault="00D93B61" w:rsidP="002D1CCD">
      <w:pPr>
        <w:shd w:val="clear" w:color="auto" w:fill="FFFFFF" w:themeFill="background1"/>
        <w:ind w:left="851" w:right="902"/>
        <w:jc w:val="both"/>
        <w:rPr>
          <w:rFonts w:ascii="Palatino Linotype" w:hAnsi="Palatino Linotype"/>
          <w:lang w:val="es-ES_tradnl"/>
        </w:rPr>
      </w:pPr>
      <w:r w:rsidRPr="002D1CCD">
        <w:rPr>
          <w:rFonts w:ascii="Palatino Linotype" w:hAnsi="Palatino Linotype"/>
          <w:i/>
          <w:lang w:val="es-ES_tradnl"/>
        </w:rPr>
        <w:t xml:space="preserve">“En el cuerpo de la solicitud, se solicita conocer, el contrato por concepto de arrendamiento de la aeronave denominada Jaguar 1, en dónde se especifique el nombre de la persona y/o persona moral a quien se le arrenda la aeronave, incluyendo el costo de combustible, cómo pago de pilotos y personal de mantenimiento. La compresión lectora por parte de la Titular de la Tesorería Municipal, misma que digna el documento de respuesta al Recurso de Revisión, Celia Díaz Olea, no sólo evade a dar una respuesta concreta respecto de lo que se su área corresponde, sino que exhibe su falta de transparencia al dar una respuesta equivocada y sin pedir se haga del conocimiento de quién suscribe. Por otro lado, su respuesta, no tiene que ver con el sentido de la petición realizada o la Tesorería Municipal debe reconocer su error al emitir dicha respuesta sin que se haya solicitado. Por lo anteriormente expuesto, nuevamente se le solicita al H. ayuntamiento de Ecatepec de Morelos, a través de la instancia que considere con capacidad de emitir respuesta </w:t>
      </w:r>
      <w:r w:rsidRPr="002D1CCD">
        <w:rPr>
          <w:rFonts w:ascii="Palatino Linotype" w:hAnsi="Palatino Linotype"/>
          <w:b/>
          <w:i/>
          <w:u w:val="single"/>
          <w:lang w:val="es-ES_tradnl"/>
        </w:rPr>
        <w:t xml:space="preserve">"SE OTORGUE CONTRATO POR CONCEPTO DE ARRENDAMIENTO </w:t>
      </w:r>
      <w:r w:rsidRPr="002D1CCD">
        <w:rPr>
          <w:rFonts w:ascii="Palatino Linotype" w:hAnsi="Palatino Linotype"/>
          <w:b/>
          <w:i/>
          <w:u w:val="single"/>
          <w:lang w:val="es-ES_tradnl"/>
        </w:rPr>
        <w:lastRenderedPageBreak/>
        <w:t>ASÍ CÓMO CONOCER DE LA EMPRESA Y/O PERSONA MORAL O FÍSICA A QUIÉN SE LE ARRENDA LA AERONAVE DENOMINADA "JAGUAR 1", ASÍ CÓMO LOS GASTOS POR MANTENIMIENTO Y OPERACIÓN (COMBUSTIBLE, PILOTOS Y PERSONAL DE MANTENIMIENTO)</w:t>
      </w:r>
      <w:r w:rsidRPr="002D1CCD">
        <w:rPr>
          <w:rFonts w:ascii="Palatino Linotype" w:hAnsi="Palatino Linotype"/>
          <w:i/>
          <w:lang w:val="es-ES_tradnl"/>
        </w:rPr>
        <w:t xml:space="preserve"> Es menester señalar en este acto que con fundamento en el Artículo 16, de la Ley de Transparencia y Acceso a la Información Pública del Estado de México y Municipios, que a la literalidad dice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Para el conocimiento del Gobierno Municipal de Ecatepec de Morelos.”</w:t>
      </w:r>
      <w:r w:rsidRPr="002D1CCD">
        <w:rPr>
          <w:rFonts w:ascii="Palatino Linotype" w:hAnsi="Palatino Linotype"/>
          <w:lang w:val="es-ES_tradnl"/>
        </w:rPr>
        <w:t xml:space="preserve"> (Sic).</w:t>
      </w:r>
    </w:p>
    <w:p w14:paraId="70DCCD14" w14:textId="62A0C1D9" w:rsidR="00A33554" w:rsidRPr="002D1CCD" w:rsidRDefault="00655A31"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De tal manera que, de conformidad con lo antes expuesto, </w:t>
      </w:r>
      <w:r w:rsidR="00D8626B" w:rsidRPr="002D1CCD">
        <w:rPr>
          <w:rFonts w:ascii="Palatino Linotype" w:hAnsi="Palatino Linotype" w:cs="Arial"/>
        </w:rPr>
        <w:t xml:space="preserve">podemos advertir que el presente Recurso de Revisión en segunda vuelta fue procedente, toda vez que de acuerdo con la entrega de información proporcionada por </w:t>
      </w:r>
      <w:r w:rsidR="00D8626B" w:rsidRPr="002D1CCD">
        <w:rPr>
          <w:rFonts w:ascii="Palatino Linotype" w:hAnsi="Palatino Linotype" w:cs="Arial"/>
          <w:b/>
        </w:rPr>
        <w:t xml:space="preserve">EL SUJETO OBLIGADO </w:t>
      </w:r>
      <w:r w:rsidR="00D8626B" w:rsidRPr="002D1CCD">
        <w:rPr>
          <w:rFonts w:ascii="Palatino Linotype" w:hAnsi="Palatino Linotype" w:cs="Arial"/>
        </w:rPr>
        <w:t xml:space="preserve">en cumplimiento a la resolución del Recurso de Revisión </w:t>
      </w:r>
      <w:r w:rsidR="00D8626B" w:rsidRPr="002D1CCD">
        <w:rPr>
          <w:rFonts w:ascii="Palatino Linotype" w:hAnsi="Palatino Linotype" w:cs="Arial"/>
          <w:b/>
        </w:rPr>
        <w:t xml:space="preserve">08812/INFOEM/IP/RR/2022, </w:t>
      </w:r>
      <w:r w:rsidR="00D8626B" w:rsidRPr="002D1CCD">
        <w:rPr>
          <w:rFonts w:ascii="Palatino Linotype" w:hAnsi="Palatino Linotype" w:cs="Arial"/>
        </w:rPr>
        <w:t xml:space="preserve">se advierte que fue proporcionada información de manera incompleta, pues a decir del particular hizo falta la entrega de lo siguiente: </w:t>
      </w:r>
    </w:p>
    <w:p w14:paraId="4C399838" w14:textId="5676F5BF" w:rsidR="00D8626B" w:rsidRPr="002D1CCD" w:rsidRDefault="00D8626B" w:rsidP="002D1CCD">
      <w:pPr>
        <w:pStyle w:val="Prrafodelista"/>
        <w:numPr>
          <w:ilvl w:val="0"/>
          <w:numId w:val="18"/>
        </w:num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CONTRATO POR CONCEPTO DE ARRENDAMIENTO DE LA AERONAVE DENOMINADA "JAGUAR 1".</w:t>
      </w:r>
    </w:p>
    <w:p w14:paraId="60D7EB9E" w14:textId="276A6E51" w:rsidR="00D8626B" w:rsidRPr="002D1CCD" w:rsidRDefault="00D8626B" w:rsidP="002D1CCD">
      <w:pPr>
        <w:pStyle w:val="Prrafodelista"/>
        <w:numPr>
          <w:ilvl w:val="0"/>
          <w:numId w:val="18"/>
        </w:num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ASÍ CÓMO LOS GASTOS POR MANTENIMIENTO Y OPERACIÓN (COMBUSTIBLE, PILOTOS Y PERSONAL DE MANTENIMIENTO), QUE </w:t>
      </w:r>
      <w:r w:rsidR="008E21BF" w:rsidRPr="002D1CCD">
        <w:rPr>
          <w:rFonts w:ascii="Palatino Linotype" w:hAnsi="Palatino Linotype" w:cs="Arial"/>
        </w:rPr>
        <w:t>EROGAN</w:t>
      </w:r>
      <w:r w:rsidRPr="002D1CCD">
        <w:rPr>
          <w:rFonts w:ascii="Palatino Linotype" w:hAnsi="Palatino Linotype" w:cs="Arial"/>
        </w:rPr>
        <w:t xml:space="preserve"> DE LA AEREONAVE REFERIDA EN PÁRRAFO ANTERIOR.</w:t>
      </w:r>
    </w:p>
    <w:p w14:paraId="29A96A9C" w14:textId="1083E268" w:rsidR="00D8626B" w:rsidRPr="002D1CCD" w:rsidRDefault="00B408BB"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lastRenderedPageBreak/>
        <w:t>Es por lo anterior que, de conformidad con el artículo 179 de la Ley de Transparencia y Acceso a la Información Pública del Estado de México y Municipios, es procedente el presente análisis para pronunciarse respecto a esa información faltante.</w:t>
      </w:r>
    </w:p>
    <w:p w14:paraId="60CC1664" w14:textId="456F91DF" w:rsidR="00B408BB" w:rsidRPr="002D1CCD" w:rsidRDefault="00953491"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De conformidad con el pronunciamiento realizado en párrafos anteriores, es importante argumentar que respecto a la solicitud primigenia la cual consta en los siguientes términos: </w:t>
      </w:r>
    </w:p>
    <w:p w14:paraId="643BFD03" w14:textId="072AEE07" w:rsidR="00953491" w:rsidRPr="002D1CCD" w:rsidRDefault="00953491" w:rsidP="002D1CCD">
      <w:pPr>
        <w:shd w:val="clear" w:color="auto" w:fill="FFFFFF" w:themeFill="background1"/>
        <w:ind w:left="851" w:right="902"/>
        <w:jc w:val="both"/>
        <w:rPr>
          <w:rFonts w:ascii="Palatino Linotype" w:hAnsi="Palatino Linotype" w:cs="Arial"/>
        </w:rPr>
      </w:pPr>
      <w:r w:rsidRPr="002D1CCD">
        <w:rPr>
          <w:rFonts w:ascii="Palatino Linotype" w:hAnsi="Palatino Linotype" w:cs="Arial"/>
          <w:i/>
        </w:rPr>
        <w:t>“Solicito: Si el helicóptero Bell 407 mejor conocido como Jaguar 1 del Gobierno de Ecatepec ¿Es propiedad municipal? O ¿En arrendamiento? Si es propiedad Municipal, costo de la aeronave, así como la factura de compra con el costo total. Si es arrendado, dar a conocer el contrato por concepto de arrendamiento, empresa y costo por el mismo. Costo diario de operación de la aeronave conocida como Jaguar 1, incluyendo combustible, mantenimiento y pago de o de los pilotos. Personas trasladadas en la aeronave durante el 2022, con padecimiento médico o por accidente, diagnóstico y hospital de traslado.”</w:t>
      </w:r>
      <w:r w:rsidRPr="002D1CCD">
        <w:rPr>
          <w:rFonts w:ascii="Palatino Linotype" w:hAnsi="Palatino Linotype" w:cs="Arial"/>
        </w:rPr>
        <w:t xml:space="preserve"> (Sic).</w:t>
      </w:r>
    </w:p>
    <w:p w14:paraId="3A9935DB" w14:textId="2AD0F980" w:rsidR="00953491" w:rsidRPr="002D1CCD" w:rsidRDefault="00953491" w:rsidP="002D1CCD">
      <w:pPr>
        <w:shd w:val="clear" w:color="auto" w:fill="FFFFFF" w:themeFill="background1"/>
        <w:spacing w:before="100" w:beforeAutospacing="1" w:after="100" w:afterAutospacing="1" w:line="360" w:lineRule="auto"/>
        <w:jc w:val="both"/>
        <w:rPr>
          <w:rFonts w:ascii="Palatino Linotype" w:eastAsia="Calibri" w:hAnsi="Palatino Linotype"/>
          <w:szCs w:val="22"/>
          <w:lang w:val="es-ES_tradnl" w:eastAsia="en-US"/>
        </w:rPr>
      </w:pPr>
      <w:r w:rsidRPr="002D1CCD">
        <w:rPr>
          <w:rFonts w:ascii="Palatino Linotype" w:hAnsi="Palatino Linotype" w:cs="Arial"/>
          <w:lang w:val="es-ES_tradnl"/>
        </w:rPr>
        <w:t xml:space="preserve">Primeramente, y previo a entrar de lleno al estudio del fondo del presente asunto, </w:t>
      </w:r>
      <w:r w:rsidR="0053619D" w:rsidRPr="002D1CCD">
        <w:rPr>
          <w:rFonts w:ascii="Palatino Linotype" w:hAnsi="Palatino Linotype" w:cs="Arial"/>
          <w:lang w:val="es-ES_tradnl"/>
        </w:rPr>
        <w:t xml:space="preserve">este Órgano Garante </w:t>
      </w:r>
      <w:r w:rsidRPr="002D1CCD">
        <w:rPr>
          <w:rFonts w:ascii="Palatino Linotype" w:hAnsi="Palatino Linotype" w:cs="Arial"/>
          <w:lang w:val="es-ES_tradnl"/>
        </w:rPr>
        <w:t>considera necesario precisar que</w:t>
      </w:r>
      <w:r w:rsidRPr="002D1CCD">
        <w:rPr>
          <w:rFonts w:ascii="Calibri" w:eastAsia="Calibri" w:hAnsi="Calibri"/>
          <w:sz w:val="22"/>
          <w:szCs w:val="22"/>
          <w:lang w:val="es-ES_tradnl" w:eastAsia="en-US"/>
        </w:rPr>
        <w:t xml:space="preserve"> </w:t>
      </w:r>
      <w:r w:rsidRPr="002D1CCD">
        <w:rPr>
          <w:rFonts w:ascii="Palatino Linotype" w:eastAsia="Calibri" w:hAnsi="Palatino Linotype"/>
          <w:b/>
          <w:szCs w:val="22"/>
          <w:lang w:val="es-ES_tradnl" w:eastAsia="en-US"/>
        </w:rPr>
        <w:t xml:space="preserve">EL RECURRENTE </w:t>
      </w:r>
      <w:r w:rsidRPr="002D1CCD">
        <w:rPr>
          <w:rFonts w:ascii="Palatino Linotype" w:eastAsia="Calibri" w:hAnsi="Palatino Linotype"/>
          <w:szCs w:val="22"/>
          <w:lang w:val="es-ES_tradnl" w:eastAsia="en-US"/>
        </w:rPr>
        <w:t xml:space="preserve">en </w:t>
      </w:r>
      <w:r w:rsidR="0053619D" w:rsidRPr="002D1CCD">
        <w:rPr>
          <w:rFonts w:ascii="Palatino Linotype" w:eastAsia="Calibri" w:hAnsi="Palatino Linotype"/>
          <w:szCs w:val="22"/>
          <w:lang w:val="es-ES_tradnl" w:eastAsia="en-US"/>
        </w:rPr>
        <w:t>sus Razones o Motivos de Inconformidad solo se dolió de lo siguiente</w:t>
      </w:r>
      <w:r w:rsidRPr="002D1CCD">
        <w:rPr>
          <w:rFonts w:ascii="Palatino Linotype" w:eastAsia="Calibri" w:hAnsi="Palatino Linotype"/>
          <w:szCs w:val="22"/>
          <w:lang w:val="es-ES_tradnl" w:eastAsia="en-US"/>
        </w:rPr>
        <w:t xml:space="preserve">: </w:t>
      </w:r>
      <w:r w:rsidRPr="002D1CCD">
        <w:rPr>
          <w:rFonts w:ascii="Palatino Linotype" w:eastAsia="Calibri" w:hAnsi="Palatino Linotype"/>
          <w:i/>
          <w:szCs w:val="22"/>
          <w:lang w:val="es-ES_tradnl" w:eastAsia="en-US"/>
        </w:rPr>
        <w:t>“</w:t>
      </w:r>
      <w:r w:rsidR="0053619D" w:rsidRPr="002D1CCD">
        <w:rPr>
          <w:rFonts w:ascii="Palatino Linotype" w:eastAsia="Calibri" w:hAnsi="Palatino Linotype"/>
          <w:i/>
          <w:szCs w:val="22"/>
          <w:lang w:val="es-ES_tradnl" w:eastAsia="en-US"/>
        </w:rPr>
        <w:t>…"SE OTORGUE CONTRATO POR CONCEPTO DE ARRENDAMIENTO ASÍ CÓMO CONOCER DE LA EMPRESA Y/O PERSONA MORAL O FÍSICA A QUIÉN SE LE ARRENDA LA AERONAVE DENOMINADA "JAGUAR 1", ASÍ CÓMO LOS GASTOS POR MANTENIMIENTO Y OPERACIÓN (COMBUSTIBLE, PILOTOS Y PERSONAL DE MANTENIMIENTO)…</w:t>
      </w:r>
      <w:r w:rsidRPr="002D1CCD">
        <w:rPr>
          <w:rFonts w:ascii="Palatino Linotype" w:eastAsia="Calibri" w:hAnsi="Palatino Linotype"/>
          <w:i/>
          <w:szCs w:val="22"/>
          <w:lang w:val="es-ES_tradnl" w:eastAsia="en-US"/>
        </w:rPr>
        <w:t xml:space="preserve">.” (Sic) </w:t>
      </w:r>
      <w:r w:rsidRPr="002D1CCD">
        <w:rPr>
          <w:rFonts w:ascii="Palatino Linotype" w:eastAsia="Calibri" w:hAnsi="Palatino Linotype"/>
          <w:szCs w:val="22"/>
          <w:lang w:val="es-ES_tradnl" w:eastAsia="en-US"/>
        </w:rPr>
        <w:t xml:space="preserve">ante tales manifestaciones es claro que el particular únicamente se inconformó de la entrega de la información incompleta; sin embargo, </w:t>
      </w:r>
      <w:r w:rsidR="0053619D" w:rsidRPr="002D1CCD">
        <w:rPr>
          <w:rFonts w:ascii="Palatino Linotype" w:eastAsia="Calibri" w:hAnsi="Palatino Linotype"/>
          <w:szCs w:val="22"/>
          <w:lang w:val="es-ES_tradnl" w:eastAsia="en-US"/>
        </w:rPr>
        <w:t>este Órgano Garante</w:t>
      </w:r>
      <w:r w:rsidRPr="002D1CCD">
        <w:rPr>
          <w:rFonts w:ascii="Palatino Linotype" w:eastAsia="Calibri" w:hAnsi="Palatino Linotype"/>
          <w:szCs w:val="22"/>
          <w:lang w:val="es-ES_tradnl" w:eastAsia="en-US"/>
        </w:rPr>
        <w:t xml:space="preserve"> no advirtió motivo de inconformidad respecto, a que </w:t>
      </w:r>
      <w:r w:rsidRPr="002D1CCD">
        <w:rPr>
          <w:rFonts w:ascii="Palatino Linotype" w:eastAsia="Calibri" w:hAnsi="Palatino Linotype"/>
          <w:b/>
          <w:szCs w:val="22"/>
          <w:lang w:val="es-ES_tradnl" w:eastAsia="en-US"/>
        </w:rPr>
        <w:t xml:space="preserve">EL SUJETO </w:t>
      </w:r>
      <w:r w:rsidRPr="002D1CCD">
        <w:rPr>
          <w:rFonts w:ascii="Palatino Linotype" w:eastAsia="Calibri" w:hAnsi="Palatino Linotype"/>
          <w:b/>
          <w:szCs w:val="22"/>
          <w:lang w:val="es-ES_tradnl" w:eastAsia="en-US"/>
        </w:rPr>
        <w:lastRenderedPageBreak/>
        <w:t xml:space="preserve">OBLIGADO </w:t>
      </w:r>
      <w:r w:rsidR="0053619D" w:rsidRPr="002D1CCD">
        <w:rPr>
          <w:rFonts w:ascii="Palatino Linotype" w:eastAsia="Calibri" w:hAnsi="Palatino Linotype"/>
          <w:szCs w:val="22"/>
          <w:lang w:val="es-ES_tradnl" w:eastAsia="en-US"/>
        </w:rPr>
        <w:t>no</w:t>
      </w:r>
      <w:r w:rsidR="0053619D" w:rsidRPr="002D1CCD">
        <w:rPr>
          <w:rFonts w:ascii="Palatino Linotype" w:eastAsia="Calibri" w:hAnsi="Palatino Linotype"/>
          <w:b/>
          <w:szCs w:val="22"/>
          <w:lang w:val="es-ES_tradnl" w:eastAsia="en-US"/>
        </w:rPr>
        <w:t xml:space="preserve"> </w:t>
      </w:r>
      <w:r w:rsidR="0053619D" w:rsidRPr="002D1CCD">
        <w:rPr>
          <w:rFonts w:ascii="Palatino Linotype" w:eastAsia="Calibri" w:hAnsi="Palatino Linotype"/>
          <w:szCs w:val="22"/>
          <w:lang w:val="es-ES_tradnl" w:eastAsia="en-US"/>
        </w:rPr>
        <w:t>hubiese</w:t>
      </w:r>
      <w:r w:rsidRPr="002D1CCD">
        <w:rPr>
          <w:rFonts w:ascii="Palatino Linotype" w:eastAsia="Calibri" w:hAnsi="Palatino Linotype"/>
          <w:szCs w:val="22"/>
          <w:lang w:val="es-ES_tradnl" w:eastAsia="en-US"/>
        </w:rPr>
        <w:t xml:space="preserve"> </w:t>
      </w:r>
      <w:r w:rsidR="0053619D" w:rsidRPr="002D1CCD">
        <w:rPr>
          <w:rFonts w:ascii="Palatino Linotype" w:eastAsia="Calibri" w:hAnsi="Palatino Linotype"/>
          <w:szCs w:val="22"/>
          <w:lang w:val="es-ES_tradnl" w:eastAsia="en-US"/>
        </w:rPr>
        <w:t>entregado</w:t>
      </w:r>
      <w:r w:rsidRPr="002D1CCD">
        <w:rPr>
          <w:rFonts w:ascii="Palatino Linotype" w:eastAsia="Calibri" w:hAnsi="Palatino Linotype"/>
          <w:szCs w:val="22"/>
          <w:lang w:val="es-ES_tradnl" w:eastAsia="en-US"/>
        </w:rPr>
        <w:t xml:space="preserve"> </w:t>
      </w:r>
      <w:r w:rsidR="0053619D" w:rsidRPr="002D1CCD">
        <w:rPr>
          <w:rFonts w:ascii="Palatino Linotype" w:eastAsia="Calibri" w:hAnsi="Palatino Linotype"/>
          <w:szCs w:val="22"/>
          <w:lang w:val="es-ES_tradnl" w:eastAsia="en-US"/>
        </w:rPr>
        <w:t>la totalidad de la información peticionada</w:t>
      </w:r>
      <w:r w:rsidRPr="002D1CCD">
        <w:rPr>
          <w:rFonts w:ascii="Palatino Linotype" w:eastAsia="Calibri" w:hAnsi="Palatino Linotype"/>
          <w:szCs w:val="22"/>
          <w:lang w:val="es-ES_tradnl" w:eastAsia="en-US"/>
        </w:rPr>
        <w:t>; por lo que, la parte de la respuesta que no fue impugnada debe declararse consentida, toda vez que al no realizar manifestaciones de inconformidad respecto de la</w:t>
      </w:r>
      <w:r w:rsidR="0053619D" w:rsidRPr="002D1CCD">
        <w:rPr>
          <w:rFonts w:ascii="Palatino Linotype" w:eastAsia="Calibri" w:hAnsi="Palatino Linotype"/>
          <w:szCs w:val="22"/>
          <w:lang w:val="es-ES_tradnl" w:eastAsia="en-US"/>
        </w:rPr>
        <w:t xml:space="preserve"> totalidad de la</w:t>
      </w:r>
      <w:r w:rsidRPr="002D1CCD">
        <w:rPr>
          <w:rFonts w:ascii="Palatino Linotype" w:eastAsia="Calibri" w:hAnsi="Palatino Linotype"/>
          <w:szCs w:val="22"/>
          <w:lang w:val="es-ES_tradnl" w:eastAsia="en-US"/>
        </w:rPr>
        <w:t xml:space="preserve"> respuesta proporcionada; no pueden producirse efectos jurídicos tendentes a revocar, confirmar o modificar el acto reclamado, ya que no realizó manifestación alguna al respecto. </w:t>
      </w:r>
    </w:p>
    <w:p w14:paraId="22B3F8B0" w14:textId="77777777" w:rsidR="00953491" w:rsidRPr="002D1CCD" w:rsidRDefault="00953491" w:rsidP="002D1CCD">
      <w:pPr>
        <w:shd w:val="clear" w:color="auto" w:fill="FFFFFF" w:themeFill="background1"/>
        <w:spacing w:before="100" w:beforeAutospacing="1" w:after="100" w:afterAutospacing="1" w:line="360" w:lineRule="auto"/>
        <w:jc w:val="both"/>
        <w:rPr>
          <w:rFonts w:ascii="Palatino Linotype" w:eastAsia="Calibri" w:hAnsi="Palatino Linotype"/>
          <w:szCs w:val="22"/>
          <w:lang w:val="es-ES_tradnl" w:eastAsia="en-US"/>
        </w:rPr>
      </w:pPr>
      <w:r w:rsidRPr="002D1CCD">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6D584184" w14:textId="77777777" w:rsidR="00953491" w:rsidRPr="002D1CCD" w:rsidRDefault="00953491" w:rsidP="002D1CCD">
      <w:pPr>
        <w:shd w:val="clear" w:color="auto" w:fill="FFFFFF" w:themeFill="background1"/>
        <w:ind w:left="851" w:right="616"/>
        <w:jc w:val="both"/>
        <w:rPr>
          <w:rFonts w:ascii="Palatino Linotype" w:eastAsia="Calibri" w:hAnsi="Palatino Linotype"/>
          <w:i/>
          <w:sz w:val="22"/>
          <w:szCs w:val="22"/>
          <w:lang w:val="es-ES_tradnl" w:eastAsia="en-US"/>
        </w:rPr>
      </w:pPr>
      <w:r w:rsidRPr="002D1CCD">
        <w:rPr>
          <w:rFonts w:ascii="Palatino Linotype" w:eastAsia="Calibri" w:hAnsi="Palatino Linotype"/>
          <w:b/>
          <w:bCs/>
          <w:i/>
          <w:sz w:val="22"/>
          <w:szCs w:val="22"/>
          <w:lang w:val="es-ES_tradnl" w:eastAsia="en-US"/>
        </w:rPr>
        <w:t xml:space="preserve">“ACTOS CONSENTIDOS. SON LOS QUE NO SE IMPUGNAN MEDIANTE EL RECURSO IDÓNEO. </w:t>
      </w:r>
      <w:r w:rsidRPr="002D1CCD">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DD64D07" w14:textId="2E007EC4" w:rsidR="00953491" w:rsidRPr="002D1CCD" w:rsidRDefault="00953491" w:rsidP="002D1CCD">
      <w:pPr>
        <w:shd w:val="clear" w:color="auto" w:fill="FFFFFF" w:themeFill="background1"/>
        <w:spacing w:before="100" w:beforeAutospacing="1" w:after="100" w:afterAutospacing="1" w:line="360" w:lineRule="auto"/>
        <w:jc w:val="both"/>
        <w:rPr>
          <w:rFonts w:ascii="Palatino Linotype" w:eastAsia="Calibri" w:hAnsi="Palatino Linotype"/>
          <w:szCs w:val="22"/>
          <w:lang w:val="es-ES_tradnl" w:eastAsia="en-US"/>
        </w:rPr>
      </w:pPr>
      <w:r w:rsidRPr="002D1CCD">
        <w:rPr>
          <w:rFonts w:ascii="Palatino Linotype" w:eastAsia="Calibri" w:hAnsi="Palatino Linotype"/>
          <w:szCs w:val="22"/>
          <w:lang w:val="es-ES_tradnl" w:eastAsia="en-US"/>
        </w:rPr>
        <w:t>Lo anterior es así, debido a que cuando el particular</w:t>
      </w:r>
      <w:r w:rsidRPr="002D1CCD">
        <w:rPr>
          <w:rFonts w:ascii="Palatino Linotype" w:eastAsia="Calibri" w:hAnsi="Palatino Linotype"/>
          <w:b/>
          <w:szCs w:val="22"/>
          <w:lang w:val="es-ES_tradnl" w:eastAsia="en-US"/>
        </w:rPr>
        <w:t xml:space="preserve"> </w:t>
      </w:r>
      <w:r w:rsidRPr="002D1CCD">
        <w:rPr>
          <w:rFonts w:ascii="Palatino Linotype" w:eastAsia="Calibri" w:hAnsi="Palatino Linotype"/>
          <w:szCs w:val="22"/>
          <w:lang w:val="es-ES_tradnl" w:eastAsia="en-US"/>
        </w:rPr>
        <w:t xml:space="preserve">impugnó la respuesta del </w:t>
      </w:r>
      <w:r w:rsidRPr="002D1CCD">
        <w:rPr>
          <w:rFonts w:ascii="Palatino Linotype" w:eastAsia="Calibri" w:hAnsi="Palatino Linotype"/>
          <w:b/>
          <w:szCs w:val="22"/>
          <w:lang w:val="es-ES_tradnl" w:eastAsia="en-US"/>
        </w:rPr>
        <w:t>SUJETO OBLIGADO</w:t>
      </w:r>
      <w:r w:rsidRPr="002D1CCD">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2D1CCD">
        <w:rPr>
          <w:rFonts w:ascii="Palatino Linotype" w:eastAsia="Calibri" w:hAnsi="Palatino Linotype"/>
          <w:b/>
          <w:szCs w:val="22"/>
          <w:lang w:val="es-ES_tradnl" w:eastAsia="en-US"/>
        </w:rPr>
        <w:t>EL RECURRENTE</w:t>
      </w:r>
      <w:r w:rsidRPr="002D1CCD">
        <w:rPr>
          <w:rFonts w:ascii="Palatino Linotype" w:eastAsia="Calibri" w:hAnsi="Palatino Linotype"/>
          <w:szCs w:val="22"/>
          <w:lang w:val="es-ES_tradnl" w:eastAsia="en-US"/>
        </w:rPr>
        <w:t xml:space="preserve"> está conforme con la respuesta proporcionada por </w:t>
      </w:r>
      <w:r w:rsidRPr="002D1CCD">
        <w:rPr>
          <w:rFonts w:ascii="Palatino Linotype" w:eastAsia="Calibri" w:hAnsi="Palatino Linotype"/>
          <w:b/>
          <w:szCs w:val="22"/>
          <w:lang w:val="es-ES_tradnl" w:eastAsia="en-US"/>
        </w:rPr>
        <w:t>EL SUJETO OBLIGADO,</w:t>
      </w:r>
      <w:r w:rsidRPr="002D1CCD">
        <w:rPr>
          <w:rFonts w:ascii="Palatino Linotype" w:eastAsia="Calibri" w:hAnsi="Palatino Linotype"/>
          <w:szCs w:val="22"/>
          <w:lang w:val="es-ES_tradnl" w:eastAsia="en-US"/>
        </w:rPr>
        <w:t xml:space="preserve"> al no contravenir la</w:t>
      </w:r>
      <w:r w:rsidR="0053619D" w:rsidRPr="002D1CCD">
        <w:rPr>
          <w:rFonts w:ascii="Palatino Linotype" w:eastAsia="Calibri" w:hAnsi="Palatino Linotype"/>
          <w:szCs w:val="22"/>
          <w:lang w:val="es-ES_tradnl" w:eastAsia="en-US"/>
        </w:rPr>
        <w:t xml:space="preserve"> totalidad de la</w:t>
      </w:r>
      <w:r w:rsidRPr="002D1CCD">
        <w:rPr>
          <w:rFonts w:ascii="Palatino Linotype" w:eastAsia="Calibri" w:hAnsi="Palatino Linotype"/>
          <w:szCs w:val="22"/>
          <w:lang w:val="es-ES_tradnl" w:eastAsia="en-US"/>
        </w:rPr>
        <w:t xml:space="preserve"> misma. </w:t>
      </w:r>
    </w:p>
    <w:p w14:paraId="5155EAEC" w14:textId="77777777" w:rsidR="00953491" w:rsidRPr="002D1CCD" w:rsidRDefault="00953491" w:rsidP="002D1CCD">
      <w:pPr>
        <w:shd w:val="clear" w:color="auto" w:fill="FFFFFF" w:themeFill="background1"/>
        <w:spacing w:before="100" w:beforeAutospacing="1" w:after="100" w:afterAutospacing="1" w:line="360" w:lineRule="auto"/>
        <w:jc w:val="both"/>
        <w:rPr>
          <w:rFonts w:ascii="Palatino Linotype" w:eastAsia="Calibri" w:hAnsi="Palatino Linotype"/>
          <w:szCs w:val="22"/>
          <w:lang w:val="es-ES_tradnl" w:eastAsia="en-US"/>
        </w:rPr>
      </w:pPr>
      <w:r w:rsidRPr="002D1CCD">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6822306E" w14:textId="77777777" w:rsidR="00953491" w:rsidRPr="002D1CCD" w:rsidRDefault="00953491" w:rsidP="002D1CCD">
      <w:pPr>
        <w:shd w:val="clear" w:color="auto" w:fill="FFFFFF" w:themeFill="background1"/>
        <w:ind w:left="851" w:right="616"/>
        <w:jc w:val="both"/>
        <w:rPr>
          <w:rFonts w:ascii="Palatino Linotype" w:eastAsia="Calibri" w:hAnsi="Palatino Linotype"/>
          <w:bCs/>
          <w:i/>
          <w:iCs/>
          <w:sz w:val="22"/>
          <w:szCs w:val="22"/>
          <w:lang w:val="es-ES_tradnl" w:eastAsia="en-US"/>
        </w:rPr>
      </w:pPr>
      <w:r w:rsidRPr="002D1CCD">
        <w:rPr>
          <w:rFonts w:ascii="Palatino Linotype" w:eastAsia="Calibri" w:hAnsi="Palatino Linotype"/>
          <w:b/>
          <w:i/>
          <w:sz w:val="22"/>
          <w:szCs w:val="22"/>
          <w:lang w:val="es-ES_tradnl" w:eastAsia="en-US"/>
        </w:rPr>
        <w:lastRenderedPageBreak/>
        <w:t xml:space="preserve">“REVISIÓN EN AMPARO. LOS RESOLUTIVOS NO COMBATIDOS DEBEN DECLARARSE FIRMES. </w:t>
      </w:r>
      <w:r w:rsidRPr="002D1CCD">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2D1CCD">
        <w:rPr>
          <w:rFonts w:ascii="Palatino Linotype" w:eastAsia="Calibri" w:hAnsi="Palatino Linotype"/>
          <w:i/>
          <w:sz w:val="22"/>
          <w:szCs w:val="22"/>
          <w:lang w:val="es-ES_tradnl" w:eastAsia="en-US"/>
        </w:rPr>
        <w:t>todos</w:t>
      </w:r>
      <w:r w:rsidRPr="002D1CCD">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A8DDDB" w14:textId="37B04DAD" w:rsidR="00953491" w:rsidRPr="002D1CCD" w:rsidRDefault="008E21BF" w:rsidP="002D1CCD">
      <w:pPr>
        <w:shd w:val="clear" w:color="auto" w:fill="FFFFFF" w:themeFill="background1"/>
        <w:spacing w:before="100" w:beforeAutospacing="1" w:after="100" w:afterAutospacing="1" w:line="360" w:lineRule="auto"/>
        <w:jc w:val="both"/>
        <w:rPr>
          <w:rFonts w:ascii="Palatino Linotype" w:eastAsia="Calibri" w:hAnsi="Palatino Linotype"/>
          <w:szCs w:val="22"/>
          <w:lang w:eastAsia="en-US"/>
        </w:rPr>
      </w:pPr>
      <w:r w:rsidRPr="002D1CCD">
        <w:rPr>
          <w:rFonts w:ascii="Palatino Linotype" w:eastAsia="Calibri" w:hAnsi="Palatino Linotype"/>
          <w:szCs w:val="22"/>
          <w:lang w:eastAsia="en-US"/>
        </w:rPr>
        <w:t xml:space="preserve">Por otra parte, es importante señalar que de las constancias que obran en el expediente electrónico del </w:t>
      </w:r>
      <w:r w:rsidRPr="002D1CCD">
        <w:rPr>
          <w:rFonts w:ascii="Palatino Linotype" w:eastAsia="Calibri" w:hAnsi="Palatino Linotype"/>
          <w:b/>
          <w:szCs w:val="22"/>
          <w:lang w:eastAsia="en-US"/>
        </w:rPr>
        <w:t xml:space="preserve">SAIMEX </w:t>
      </w:r>
      <w:r w:rsidRPr="002D1CCD">
        <w:rPr>
          <w:rFonts w:ascii="Palatino Linotype" w:eastAsia="Calibri" w:hAnsi="Palatino Linotype"/>
          <w:szCs w:val="22"/>
          <w:lang w:eastAsia="en-US"/>
        </w:rPr>
        <w:t xml:space="preserve">se advierte que </w:t>
      </w:r>
      <w:r w:rsidRPr="002D1CCD">
        <w:rPr>
          <w:rFonts w:ascii="Palatino Linotype" w:eastAsia="Calibri" w:hAnsi="Palatino Linotype"/>
          <w:b/>
          <w:szCs w:val="22"/>
          <w:lang w:eastAsia="en-US"/>
        </w:rPr>
        <w:t xml:space="preserve">EL SUJETO OBLIGADO </w:t>
      </w:r>
      <w:r w:rsidRPr="002D1CCD">
        <w:rPr>
          <w:rFonts w:ascii="Palatino Linotype" w:eastAsia="Calibri" w:hAnsi="Palatino Linotype"/>
          <w:szCs w:val="22"/>
          <w:lang w:eastAsia="en-US"/>
        </w:rPr>
        <w:t xml:space="preserve">es competente </w:t>
      </w:r>
      <w:r w:rsidR="00953491" w:rsidRPr="002D1CCD">
        <w:rPr>
          <w:rFonts w:ascii="Palatino Linotype" w:eastAsia="Calibri" w:hAnsi="Palatino Linotype"/>
          <w:szCs w:val="22"/>
          <w:lang w:eastAsia="en-US"/>
        </w:rPr>
        <w:t xml:space="preserve">para generar, administrar o poseer la información solicitada, dado que éste ha asumido la misma, en razón de que en su respuesta le hizo entrega a la hoy </w:t>
      </w:r>
      <w:r w:rsidR="00953491" w:rsidRPr="002D1CCD">
        <w:rPr>
          <w:rFonts w:ascii="Palatino Linotype" w:eastAsia="Calibri" w:hAnsi="Palatino Linotype"/>
          <w:b/>
          <w:szCs w:val="22"/>
          <w:lang w:eastAsia="en-US"/>
        </w:rPr>
        <w:t xml:space="preserve">RECURRENTE </w:t>
      </w:r>
      <w:r w:rsidR="00953491" w:rsidRPr="002D1CCD">
        <w:rPr>
          <w:rFonts w:ascii="Palatino Linotype" w:eastAsia="Calibri" w:hAnsi="Palatino Linotype"/>
          <w:szCs w:val="22"/>
          <w:lang w:eastAsia="en-US"/>
        </w:rPr>
        <w:t>de parte de la información solicitada.</w:t>
      </w:r>
    </w:p>
    <w:p w14:paraId="4E43B2BF" w14:textId="1583295A" w:rsidR="006A0E8C" w:rsidRPr="002D1CCD" w:rsidRDefault="0053619D" w:rsidP="002D1CCD">
      <w:pPr>
        <w:shd w:val="clear" w:color="auto" w:fill="FFFFFF" w:themeFill="background1"/>
        <w:spacing w:line="360" w:lineRule="auto"/>
        <w:jc w:val="both"/>
        <w:rPr>
          <w:rFonts w:ascii="Palatino Linotype" w:hAnsi="Palatino Linotype" w:cs="Arial"/>
          <w:b/>
        </w:rPr>
      </w:pPr>
      <w:r w:rsidRPr="002D1CCD">
        <w:rPr>
          <w:rFonts w:ascii="Palatino Linotype" w:hAnsi="Palatino Linotype"/>
          <w:lang w:eastAsia="es-MX"/>
        </w:rPr>
        <w:t xml:space="preserve">Ahora bien, una vez claro lo anterior, </w:t>
      </w:r>
      <w:r w:rsidR="006A0E8C" w:rsidRPr="002D1CCD">
        <w:rPr>
          <w:rFonts w:ascii="Palatino Linotype" w:hAnsi="Palatino Linotype"/>
          <w:lang w:eastAsia="es-MX"/>
        </w:rPr>
        <w:t xml:space="preserve">es importante señalar que </w:t>
      </w:r>
      <w:r w:rsidR="006A0E8C" w:rsidRPr="002D1CCD">
        <w:rPr>
          <w:rFonts w:ascii="Palatino Linotype" w:hAnsi="Palatino Linotype"/>
          <w:b/>
          <w:lang w:eastAsia="es-MX"/>
        </w:rPr>
        <w:t xml:space="preserve">EL SUJETO OBLIGADO </w:t>
      </w:r>
      <w:r w:rsidR="006A0E8C" w:rsidRPr="002D1CCD">
        <w:rPr>
          <w:rFonts w:ascii="Palatino Linotype" w:hAnsi="Palatino Linotype"/>
          <w:lang w:eastAsia="es-MX"/>
        </w:rPr>
        <w:t xml:space="preserve">es competente para generar, administrar o poseer la información solicitada, derivado de que éste ha asumido la misma, en razón de que en </w:t>
      </w:r>
      <w:r w:rsidR="00951F4A" w:rsidRPr="002D1CCD">
        <w:rPr>
          <w:rFonts w:ascii="Palatino Linotype" w:hAnsi="Palatino Linotype"/>
          <w:lang w:eastAsia="es-MX"/>
        </w:rPr>
        <w:t xml:space="preserve">cumplimiento a la resolución con número </w:t>
      </w:r>
      <w:r w:rsidR="00951F4A" w:rsidRPr="002D1CCD">
        <w:rPr>
          <w:rFonts w:ascii="Palatino Linotype" w:hAnsi="Palatino Linotype"/>
          <w:b/>
          <w:lang w:eastAsia="es-MX"/>
        </w:rPr>
        <w:t xml:space="preserve">08812/INFOEM/IP/RR/2022, </w:t>
      </w:r>
      <w:r w:rsidR="00951F4A" w:rsidRPr="002D1CCD">
        <w:rPr>
          <w:rFonts w:ascii="Palatino Linotype" w:hAnsi="Palatino Linotype"/>
          <w:lang w:eastAsia="es-MX"/>
        </w:rPr>
        <w:t xml:space="preserve">proporcionó información concerniente a la petición del </w:t>
      </w:r>
      <w:r w:rsidR="00951F4A" w:rsidRPr="002D1CCD">
        <w:rPr>
          <w:rFonts w:ascii="Palatino Linotype" w:hAnsi="Palatino Linotype"/>
          <w:b/>
          <w:lang w:eastAsia="es-MX"/>
        </w:rPr>
        <w:t>RECURRENTE.</w:t>
      </w:r>
    </w:p>
    <w:p w14:paraId="162D3104" w14:textId="77777777" w:rsidR="006A0E8C" w:rsidRPr="002D1CCD" w:rsidRDefault="006A0E8C" w:rsidP="002D1CCD">
      <w:pPr>
        <w:shd w:val="clear" w:color="auto" w:fill="FFFFFF" w:themeFill="background1"/>
        <w:spacing w:line="360" w:lineRule="auto"/>
        <w:jc w:val="both"/>
        <w:rPr>
          <w:rFonts w:ascii="Palatino Linotype" w:hAnsi="Palatino Linotype"/>
          <w:lang w:eastAsia="es-MX"/>
        </w:rPr>
      </w:pPr>
    </w:p>
    <w:p w14:paraId="5EBE21F2" w14:textId="77777777" w:rsidR="006A0E8C" w:rsidRPr="002D1CCD" w:rsidRDefault="006A0E8C" w:rsidP="002D1CCD">
      <w:pPr>
        <w:shd w:val="clear" w:color="auto" w:fill="FFFFFF" w:themeFill="background1"/>
        <w:spacing w:line="360" w:lineRule="auto"/>
        <w:jc w:val="both"/>
        <w:rPr>
          <w:rFonts w:ascii="Palatino Linotype" w:hAnsi="Palatino Linotype"/>
          <w:lang w:eastAsia="es-MX"/>
        </w:rPr>
      </w:pPr>
      <w:r w:rsidRPr="002D1CCD">
        <w:rPr>
          <w:rFonts w:ascii="Palatino Linotype" w:hAnsi="Palatino Linotype"/>
          <w:lang w:eastAsia="es-MX"/>
        </w:rPr>
        <w:t xml:space="preserve">Por lo que, el hecho de que </w:t>
      </w:r>
      <w:r w:rsidRPr="002D1CCD">
        <w:rPr>
          <w:rFonts w:ascii="Palatino Linotype" w:hAnsi="Palatino Linotype"/>
          <w:b/>
          <w:bCs/>
          <w:lang w:eastAsia="es-MX"/>
        </w:rPr>
        <w:t>EL SUJETO OBLIGADO</w:t>
      </w:r>
      <w:r w:rsidRPr="002D1CCD">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3F29234C" w14:textId="77777777" w:rsidR="006A0E8C" w:rsidRPr="002D1CCD" w:rsidRDefault="006A0E8C" w:rsidP="002D1CCD">
      <w:pPr>
        <w:shd w:val="clear" w:color="auto" w:fill="FFFFFF" w:themeFill="background1"/>
        <w:jc w:val="both"/>
        <w:rPr>
          <w:rFonts w:ascii="Palatino Linotype" w:hAnsi="Palatino Linotype"/>
          <w:lang w:eastAsia="es-MX"/>
        </w:rPr>
      </w:pPr>
    </w:p>
    <w:p w14:paraId="283BE10B" w14:textId="77777777" w:rsidR="006A0E8C" w:rsidRPr="002D1CCD" w:rsidRDefault="006A0E8C" w:rsidP="002D1CCD">
      <w:pPr>
        <w:shd w:val="clear" w:color="auto" w:fill="FFFFFF" w:themeFill="background1"/>
        <w:ind w:left="851" w:right="902"/>
        <w:jc w:val="both"/>
        <w:rPr>
          <w:rFonts w:ascii="Palatino Linotype" w:hAnsi="Palatino Linotype"/>
          <w:lang w:eastAsia="es-MX"/>
        </w:rPr>
      </w:pPr>
      <w:r w:rsidRPr="002D1CCD">
        <w:rPr>
          <w:rFonts w:ascii="Palatino Linotype" w:hAnsi="Palatino Linotype"/>
          <w:i/>
          <w:iCs/>
          <w:sz w:val="22"/>
          <w:szCs w:val="22"/>
          <w:lang w:eastAsia="es-MX"/>
        </w:rPr>
        <w:lastRenderedPageBreak/>
        <w:t>“</w:t>
      </w:r>
      <w:r w:rsidRPr="002D1CCD">
        <w:rPr>
          <w:rFonts w:ascii="Palatino Linotype" w:hAnsi="Palatino Linotype"/>
          <w:b/>
          <w:bCs/>
          <w:i/>
          <w:iCs/>
          <w:sz w:val="22"/>
          <w:szCs w:val="22"/>
          <w:lang w:eastAsia="es-MX"/>
        </w:rPr>
        <w:t>Artículo 12.</w:t>
      </w:r>
      <w:r w:rsidRPr="002D1CCD">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1C3532F2" w14:textId="77777777" w:rsidR="006A0E8C" w:rsidRPr="002D1CCD" w:rsidRDefault="006A0E8C" w:rsidP="002D1CCD">
      <w:pPr>
        <w:shd w:val="clear" w:color="auto" w:fill="FFFFFF" w:themeFill="background1"/>
        <w:ind w:left="851" w:right="902"/>
        <w:jc w:val="both"/>
        <w:rPr>
          <w:rFonts w:ascii="Palatino Linotype" w:hAnsi="Palatino Linotype"/>
          <w:i/>
          <w:iCs/>
          <w:sz w:val="22"/>
          <w:szCs w:val="22"/>
          <w:lang w:eastAsia="es-MX"/>
        </w:rPr>
      </w:pPr>
      <w:r w:rsidRPr="002D1CCD">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F0407C" w14:textId="77777777" w:rsidR="006A0E8C" w:rsidRPr="002D1CCD" w:rsidRDefault="006A0E8C" w:rsidP="002D1CCD">
      <w:pPr>
        <w:shd w:val="clear" w:color="auto" w:fill="FFFFFF" w:themeFill="background1"/>
        <w:ind w:left="851" w:right="902"/>
        <w:jc w:val="both"/>
        <w:rPr>
          <w:rFonts w:ascii="Palatino Linotype" w:hAnsi="Palatino Linotype"/>
          <w:lang w:eastAsia="es-MX"/>
        </w:rPr>
      </w:pPr>
    </w:p>
    <w:p w14:paraId="3E1606B4" w14:textId="5BA0F707" w:rsidR="006A0E8C" w:rsidRPr="002D1CCD" w:rsidRDefault="006A0E8C" w:rsidP="002D1CCD">
      <w:pPr>
        <w:pStyle w:val="Prrafodelista"/>
        <w:widowControl w:val="0"/>
        <w:shd w:val="clear" w:color="auto" w:fill="FFFFFF" w:themeFill="background1"/>
        <w:autoSpaceDE w:val="0"/>
        <w:autoSpaceDN w:val="0"/>
        <w:adjustRightInd w:val="0"/>
        <w:spacing w:after="100" w:afterAutospacing="1" w:line="360" w:lineRule="auto"/>
        <w:ind w:left="0"/>
        <w:jc w:val="both"/>
        <w:rPr>
          <w:rFonts w:ascii="Palatino Linotype" w:hAnsi="Palatino Linotype" w:cs="Arial"/>
        </w:rPr>
      </w:pPr>
      <w:r w:rsidRPr="002D1CCD">
        <w:rPr>
          <w:rFonts w:ascii="Palatino Linotype" w:hAnsi="Palatino Linotype" w:cs="Arial"/>
        </w:rPr>
        <w:t xml:space="preserve">Es así que, una vez determinada la vía sobre la que versará el presente Recurso y previa revisión del expediente </w:t>
      </w:r>
      <w:r w:rsidRPr="002D1CCD">
        <w:rPr>
          <w:rFonts w:ascii="Palatino Linotype" w:hAnsi="Palatino Linotype"/>
        </w:rPr>
        <w:t>electrónico</w:t>
      </w:r>
      <w:r w:rsidRPr="002D1CCD">
        <w:rPr>
          <w:rFonts w:ascii="Palatino Linotype" w:hAnsi="Palatino Linotype" w:cs="Arial"/>
        </w:rPr>
        <w:t xml:space="preserve"> formado en el</w:t>
      </w:r>
      <w:r w:rsidRPr="002D1CCD">
        <w:rPr>
          <w:rFonts w:ascii="Palatino Linotype" w:hAnsi="Palatino Linotype" w:cs="Arial"/>
          <w:b/>
        </w:rPr>
        <w:t xml:space="preserve"> SAIMEX</w:t>
      </w:r>
      <w:r w:rsidRPr="002D1CCD">
        <w:rPr>
          <w:rFonts w:ascii="Palatino Linotype" w:hAnsi="Palatino Linotype" w:cs="Arial"/>
        </w:rPr>
        <w:t xml:space="preserve">, del Recurso de Revisión materia del presente estudio, es conveniente analizar </w:t>
      </w:r>
      <w:r w:rsidR="00951F4A" w:rsidRPr="002D1CCD">
        <w:rPr>
          <w:rFonts w:ascii="Palatino Linotype" w:hAnsi="Palatino Linotype" w:cs="Arial"/>
        </w:rPr>
        <w:t xml:space="preserve">la información que hizo falta por entregar, pues a dicho del </w:t>
      </w:r>
      <w:r w:rsidR="00951F4A" w:rsidRPr="002D1CCD">
        <w:rPr>
          <w:rFonts w:ascii="Palatino Linotype" w:hAnsi="Palatino Linotype" w:cs="Arial"/>
          <w:b/>
        </w:rPr>
        <w:t xml:space="preserve">RECURRENTE </w:t>
      </w:r>
      <w:r w:rsidR="00951F4A" w:rsidRPr="002D1CCD">
        <w:rPr>
          <w:rFonts w:ascii="Palatino Linotype" w:hAnsi="Palatino Linotype" w:cs="Arial"/>
        </w:rPr>
        <w:t>en sus Razones o Motivos de Inconformidad no se le proporcionó únicamente lo siguiente</w:t>
      </w:r>
      <w:r w:rsidR="004F20CD" w:rsidRPr="002D1CCD">
        <w:rPr>
          <w:rFonts w:ascii="Palatino Linotype" w:hAnsi="Palatino Linotype" w:cs="Arial"/>
        </w:rPr>
        <w:t>:</w:t>
      </w:r>
    </w:p>
    <w:p w14:paraId="00944EA8" w14:textId="3E566C7E" w:rsidR="004F20CD" w:rsidRPr="002D1CCD" w:rsidRDefault="004F20CD" w:rsidP="002D1CCD">
      <w:pPr>
        <w:shd w:val="clear" w:color="auto" w:fill="FFFFFF" w:themeFill="background1"/>
        <w:spacing w:after="100" w:afterAutospacing="1"/>
        <w:ind w:left="851" w:right="902"/>
        <w:jc w:val="both"/>
        <w:rPr>
          <w:rFonts w:ascii="Palatino Linotype" w:eastAsia="Palatino Linotype" w:hAnsi="Palatino Linotype" w:cs="Palatino Linotype"/>
          <w:sz w:val="22"/>
        </w:rPr>
      </w:pPr>
      <w:r w:rsidRPr="002D1CCD">
        <w:rPr>
          <w:rFonts w:ascii="Palatino Linotype" w:eastAsia="Palatino Linotype" w:hAnsi="Palatino Linotype" w:cs="Palatino Linotype"/>
          <w:i/>
          <w:sz w:val="22"/>
        </w:rPr>
        <w:t>“</w:t>
      </w:r>
      <w:r w:rsidR="00713C41" w:rsidRPr="002D1CCD">
        <w:rPr>
          <w:rFonts w:ascii="Palatino Linotype" w:eastAsia="Palatino Linotype" w:hAnsi="Palatino Linotype" w:cs="Palatino Linotype"/>
          <w:i/>
          <w:sz w:val="22"/>
        </w:rPr>
        <w:t xml:space="preserve">En el cuerpo de la solicitud, se solicita conocer, el contrato por concepto de arrendamiento de la aeronave denominada Jaguar 1, en dónde se especifique el nombre de la persona y/o persona moral a quien se le arrenda la aeronave, incluyendo el costo de combustible, cómo pago de pilotos y personal de mantenimiento. </w:t>
      </w:r>
      <w:r w:rsidR="00713C41" w:rsidRPr="002D1CCD">
        <w:rPr>
          <w:rFonts w:ascii="Palatino Linotype" w:eastAsia="Palatino Linotype" w:hAnsi="Palatino Linotype" w:cs="Palatino Linotype"/>
          <w:i/>
          <w:sz w:val="22"/>
          <w:u w:val="single"/>
        </w:rPr>
        <w:t>La compresión lectora por parte de la Titular de la Tesorería Municipal, misma que digna el documento de respuesta al Recurso de Revisión, Celia Díaz Olea, no sólo evade a dar una respuesta concreta respecto de lo que se su área corresponde, sino que exhibe su falta de transparencia al dar una respuesta equivocada y sin pedir se haga del conocimiento de quién suscribe. Por otro lado, su respuesta, no tiene que ver con el sentido de la petición realizada o la Tesorería Municipal debe reconocer su error al emitir dicha respuesta sin que se haya solicitado</w:t>
      </w:r>
      <w:r w:rsidR="00713C41" w:rsidRPr="002D1CCD">
        <w:rPr>
          <w:rFonts w:ascii="Palatino Linotype" w:eastAsia="Palatino Linotype" w:hAnsi="Palatino Linotype" w:cs="Palatino Linotype"/>
          <w:i/>
          <w:sz w:val="22"/>
        </w:rPr>
        <w:t xml:space="preserve">. Por lo anteriormente expuesto, nuevamente se le solicita al H. ayuntamiento de Ecatepec de Morelos, a través de la instancia que considere con capacidad de emitir respuesta </w:t>
      </w:r>
      <w:r w:rsidR="00713C41" w:rsidRPr="002D1CCD">
        <w:rPr>
          <w:rFonts w:ascii="Palatino Linotype" w:eastAsia="Palatino Linotype" w:hAnsi="Palatino Linotype" w:cs="Palatino Linotype"/>
          <w:b/>
          <w:i/>
          <w:sz w:val="22"/>
          <w:u w:val="single"/>
        </w:rPr>
        <w:t>"SE OTORGUE CONTRATO POR CONCEPTO DE ARRENDAMIENTO ASÍ CÓMO CONOCER DE LA EMPRESA Y/O PERSONA MORAL O FÍSICA A QUIÉN SE LE ARRENDA LA AERONAVE DENOMINADA "JAGUAR 1", ASÍ CÓMO LOS GASTOS POR MANTENIMIENTO Y OPERACIÓN (COMBUSTIBLE, PILOTOS Y PERSONAL DE MANTENIMIENTO)</w:t>
      </w:r>
      <w:r w:rsidR="00713C41" w:rsidRPr="002D1CCD">
        <w:rPr>
          <w:rFonts w:ascii="Palatino Linotype" w:eastAsia="Palatino Linotype" w:hAnsi="Palatino Linotype" w:cs="Palatino Linotype"/>
          <w:i/>
          <w:sz w:val="22"/>
        </w:rPr>
        <w:t xml:space="preserve"> Es menester señalar en este acto que con fundamento en el Artículo 16, de la Ley de Transparencia y Acceso a la Información Pública del Estado de México y </w:t>
      </w:r>
      <w:r w:rsidR="00713C41" w:rsidRPr="002D1CCD">
        <w:rPr>
          <w:rFonts w:ascii="Palatino Linotype" w:eastAsia="Palatino Linotype" w:hAnsi="Palatino Linotype" w:cs="Palatino Linotype"/>
          <w:i/>
          <w:sz w:val="22"/>
        </w:rPr>
        <w:lastRenderedPageBreak/>
        <w:t>Municipios, que a la literalidad dice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Para el conocimiento del Gobierno Municipal de Ecatepec de Morelos.</w:t>
      </w:r>
      <w:r w:rsidRPr="002D1CCD">
        <w:rPr>
          <w:rFonts w:ascii="Palatino Linotype" w:eastAsia="Palatino Linotype" w:hAnsi="Palatino Linotype" w:cs="Palatino Linotype"/>
          <w:i/>
          <w:sz w:val="22"/>
        </w:rPr>
        <w:t xml:space="preserve">” </w:t>
      </w:r>
      <w:r w:rsidRPr="002D1CCD">
        <w:rPr>
          <w:rFonts w:ascii="Palatino Linotype" w:eastAsia="Palatino Linotype" w:hAnsi="Palatino Linotype" w:cs="Palatino Linotype"/>
          <w:sz w:val="22"/>
        </w:rPr>
        <w:t>(Sic).</w:t>
      </w:r>
    </w:p>
    <w:p w14:paraId="4DBA6BA1" w14:textId="77777777" w:rsidR="006443CE" w:rsidRPr="002D1CCD" w:rsidRDefault="006443CE"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sz w:val="4"/>
        </w:rPr>
      </w:pPr>
    </w:p>
    <w:p w14:paraId="272BCB2C" w14:textId="638EDC76" w:rsidR="006F38D9" w:rsidRPr="002D1CCD" w:rsidRDefault="006F38D9"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Derivado de la admisión del segundo Recurso de Revisión</w:t>
      </w:r>
      <w:r w:rsidR="006B262D" w:rsidRPr="002D1CCD">
        <w:rPr>
          <w:rFonts w:ascii="Palatino Linotype" w:eastAsia="Palatino Linotype" w:hAnsi="Palatino Linotype" w:cs="Palatino Linotype"/>
        </w:rPr>
        <w:t>,</w:t>
      </w:r>
      <w:r w:rsidRPr="002D1CCD">
        <w:rPr>
          <w:rFonts w:ascii="Palatino Linotype" w:eastAsia="Palatino Linotype" w:hAnsi="Palatino Linotype" w:cs="Palatino Linotype"/>
        </w:rPr>
        <w:t xml:space="preserve"> fueron proporcionados siete días hábiles para que </w:t>
      </w:r>
      <w:r w:rsidRPr="002D1CCD">
        <w:rPr>
          <w:rFonts w:ascii="Palatino Linotype" w:eastAsia="Palatino Linotype" w:hAnsi="Palatino Linotype" w:cs="Palatino Linotype"/>
          <w:b/>
        </w:rPr>
        <w:t>EL RECURRENTE</w:t>
      </w:r>
      <w:r w:rsidRPr="002D1CCD">
        <w:rPr>
          <w:rFonts w:ascii="Palatino Linotype" w:eastAsia="Palatino Linotype" w:hAnsi="Palatino Linotype" w:cs="Palatino Linotype"/>
        </w:rPr>
        <w:t xml:space="preserve"> presentara sus manifestaciones;  así como, en su caso la presentación de Informe Justificado al </w:t>
      </w:r>
      <w:r w:rsidRPr="002D1CCD">
        <w:rPr>
          <w:rFonts w:ascii="Palatino Linotype" w:eastAsia="Palatino Linotype" w:hAnsi="Palatino Linotype" w:cs="Palatino Linotype"/>
          <w:b/>
        </w:rPr>
        <w:t xml:space="preserve">SUJETO OBLIGADO, </w:t>
      </w:r>
      <w:r w:rsidRPr="002D1CCD">
        <w:rPr>
          <w:rFonts w:ascii="Palatino Linotype" w:eastAsia="Palatino Linotype" w:hAnsi="Palatino Linotype" w:cs="Palatino Linotype"/>
        </w:rPr>
        <w:t>por lo que</w:t>
      </w:r>
      <w:r w:rsidRPr="002D1CCD">
        <w:rPr>
          <w:rFonts w:eastAsia="Palatino Linotype"/>
        </w:rPr>
        <w:t xml:space="preserve">, </w:t>
      </w:r>
      <w:r w:rsidRPr="002D1CCD">
        <w:rPr>
          <w:rFonts w:ascii="Palatino Linotype" w:eastAsia="Palatino Linotype" w:hAnsi="Palatino Linotype" w:cs="Palatino Linotype"/>
        </w:rPr>
        <w:t xml:space="preserve">de primer término cabe </w:t>
      </w:r>
      <w:r w:rsidR="00BF7284" w:rsidRPr="002D1CCD">
        <w:rPr>
          <w:rFonts w:ascii="Palatino Linotype" w:eastAsia="Palatino Linotype" w:hAnsi="Palatino Linotype" w:cs="Palatino Linotype"/>
        </w:rPr>
        <w:t xml:space="preserve">señalar </w:t>
      </w:r>
      <w:r w:rsidRPr="002D1CCD">
        <w:rPr>
          <w:rFonts w:ascii="Palatino Linotype" w:eastAsia="Palatino Linotype" w:hAnsi="Palatino Linotype" w:cs="Palatino Linotype"/>
        </w:rPr>
        <w:t xml:space="preserve">que el particular </w:t>
      </w:r>
      <w:r w:rsidR="00BF7284" w:rsidRPr="002D1CCD">
        <w:rPr>
          <w:rFonts w:ascii="Palatino Linotype" w:eastAsia="Palatino Linotype" w:hAnsi="Palatino Linotype" w:cs="Palatino Linotype"/>
        </w:rPr>
        <w:t xml:space="preserve">no </w:t>
      </w:r>
      <w:r w:rsidR="00A00F42" w:rsidRPr="002D1CCD">
        <w:rPr>
          <w:rFonts w:ascii="Palatino Linotype" w:eastAsia="Palatino Linotype" w:hAnsi="Palatino Linotype" w:cs="Palatino Linotype"/>
        </w:rPr>
        <w:t>realizó</w:t>
      </w:r>
      <w:r w:rsidRPr="002D1CCD">
        <w:rPr>
          <w:rFonts w:ascii="Palatino Linotype" w:eastAsia="Palatino Linotype" w:hAnsi="Palatino Linotype" w:cs="Palatino Linotype"/>
        </w:rPr>
        <w:t xml:space="preserve"> </w:t>
      </w:r>
      <w:r w:rsidR="00BF7284" w:rsidRPr="002D1CCD">
        <w:rPr>
          <w:rFonts w:ascii="Palatino Linotype" w:eastAsia="Palatino Linotype" w:hAnsi="Palatino Linotype" w:cs="Palatino Linotype"/>
        </w:rPr>
        <w:t>manifestación alguna.</w:t>
      </w:r>
    </w:p>
    <w:p w14:paraId="00F12765" w14:textId="28016967" w:rsidR="00BF7284" w:rsidRPr="002D1CCD" w:rsidRDefault="006F38D9"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Por su parte, </w:t>
      </w:r>
      <w:r w:rsidRPr="002D1CCD">
        <w:rPr>
          <w:rFonts w:ascii="Palatino Linotype" w:eastAsia="Palatino Linotype" w:hAnsi="Palatino Linotype" w:cs="Palatino Linotype"/>
          <w:b/>
        </w:rPr>
        <w:t xml:space="preserve">EL SUJETO OBLIGADO </w:t>
      </w:r>
      <w:r w:rsidRPr="002D1CCD">
        <w:rPr>
          <w:rFonts w:ascii="Palatino Linotype" w:eastAsia="Palatino Linotype" w:hAnsi="Palatino Linotype" w:cs="Palatino Linotype"/>
        </w:rPr>
        <w:t xml:space="preserve">remitió el documento electrónico denominado: </w:t>
      </w:r>
      <w:r w:rsidR="00A00F42" w:rsidRPr="002D1CCD">
        <w:rPr>
          <w:rFonts w:ascii="Palatino Linotype" w:eastAsia="Palatino Linotype" w:hAnsi="Palatino Linotype" w:cs="Palatino Linotype"/>
          <w:i/>
        </w:rPr>
        <w:t>“</w:t>
      </w:r>
      <w:r w:rsidR="00BF7284" w:rsidRPr="002D1CCD">
        <w:rPr>
          <w:rFonts w:ascii="Palatino Linotype" w:eastAsia="Palatino Linotype" w:hAnsi="Palatino Linotype" w:cs="Palatino Linotype"/>
          <w:i/>
        </w:rPr>
        <w:t>8812-2022.pdf</w:t>
      </w:r>
      <w:r w:rsidRPr="002D1CCD">
        <w:rPr>
          <w:rFonts w:ascii="Palatino Linotype" w:eastAsia="Palatino Linotype" w:hAnsi="Palatino Linotype" w:cs="Palatino Linotype"/>
          <w:i/>
        </w:rPr>
        <w:t>”</w:t>
      </w:r>
      <w:r w:rsidR="00BF7284" w:rsidRPr="002D1CCD">
        <w:rPr>
          <w:rFonts w:ascii="Palatino Linotype" w:eastAsia="Palatino Linotype" w:hAnsi="Palatino Linotype" w:cs="Palatino Linotype"/>
          <w:i/>
        </w:rPr>
        <w:t xml:space="preserve"> </w:t>
      </w:r>
      <w:r w:rsidR="00BF7284" w:rsidRPr="002D1CCD">
        <w:rPr>
          <w:rFonts w:ascii="Palatino Linotype" w:eastAsia="Palatino Linotype" w:hAnsi="Palatino Linotype" w:cs="Palatino Linotype"/>
        </w:rPr>
        <w:t>el cual contiene manifestaciones de los servidores públicos habilitados tales como</w:t>
      </w:r>
      <w:r w:rsidR="00A00F42" w:rsidRPr="002D1CCD">
        <w:rPr>
          <w:rFonts w:ascii="Palatino Linotype" w:eastAsia="Palatino Linotype" w:hAnsi="Palatino Linotype" w:cs="Palatino Linotype"/>
        </w:rPr>
        <w:t xml:space="preserve"> el</w:t>
      </w:r>
      <w:r w:rsidR="00BF7284" w:rsidRPr="002D1CCD">
        <w:rPr>
          <w:rFonts w:ascii="Palatino Linotype" w:eastAsia="Palatino Linotype" w:hAnsi="Palatino Linotype" w:cs="Palatino Linotype"/>
        </w:rPr>
        <w:t xml:space="preserve"> Director de Seguridad Pública y Tránsito, Director de Administración, Secretaría del Ayuntamiento y Director de Protección Civil y Bomberos.</w:t>
      </w:r>
    </w:p>
    <w:p w14:paraId="3C182F21" w14:textId="120E1D7A" w:rsidR="00BF7284" w:rsidRPr="002D1CCD" w:rsidRDefault="00BF7284"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Sin embargo, en aras de generar una certeza, y recordando que existen actos consentidos en el presente asunto, cabe traer a contexto únicamente las manifestaciones que fueron vertidas por los servidores públicos habilitados en referencia a la siguiente información faltante por entregar: </w:t>
      </w:r>
    </w:p>
    <w:p w14:paraId="10B5F3C1" w14:textId="77777777" w:rsidR="00BF7284" w:rsidRPr="002D1CCD" w:rsidRDefault="00BF7284" w:rsidP="002D1CCD">
      <w:pPr>
        <w:pStyle w:val="Prrafodelista"/>
        <w:numPr>
          <w:ilvl w:val="0"/>
          <w:numId w:val="18"/>
        </w:num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CONTRATO POR CONCEPTO DE ARRENDAMIENTO DE LA AERONAVE DENOMINADA "JAGUAR 1".</w:t>
      </w:r>
    </w:p>
    <w:p w14:paraId="2F54FDE5" w14:textId="0F227C44" w:rsidR="00BF7284" w:rsidRPr="002D1CCD" w:rsidRDefault="00BF7284" w:rsidP="002D1CCD">
      <w:pPr>
        <w:pStyle w:val="Prrafodelista"/>
        <w:numPr>
          <w:ilvl w:val="0"/>
          <w:numId w:val="18"/>
        </w:num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lastRenderedPageBreak/>
        <w:t xml:space="preserve">ASÍ CÓMO LOS GASTOS POR MANTENIMIENTO Y OPERACIÓN (COMBUSTIBLE, PILOTOS Y PERSONAL DE MANTENIMIENTO), QUE </w:t>
      </w:r>
      <w:r w:rsidR="00A00F42" w:rsidRPr="002D1CCD">
        <w:rPr>
          <w:rFonts w:ascii="Palatino Linotype" w:hAnsi="Palatino Linotype" w:cs="Arial"/>
        </w:rPr>
        <w:t>EROGAN</w:t>
      </w:r>
      <w:r w:rsidRPr="002D1CCD">
        <w:rPr>
          <w:rFonts w:ascii="Palatino Linotype" w:hAnsi="Palatino Linotype" w:cs="Arial"/>
        </w:rPr>
        <w:t xml:space="preserve"> DE LA AEREONAVE REFERIDA EN PÁRRAFO ANTERIOR.</w:t>
      </w:r>
    </w:p>
    <w:p w14:paraId="27A74BFB" w14:textId="77777777" w:rsidR="009C22EE" w:rsidRPr="002D1CCD" w:rsidRDefault="009C22EE"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Por lo que respecta al “Contrato de Arrendamiento de la aeronave denominada Jaguar 1”, fue referido por la Secretaria del Ayuntamiento lo siguiente: </w:t>
      </w:r>
    </w:p>
    <w:p w14:paraId="428D8159" w14:textId="581AAE3B" w:rsidR="00BF7284" w:rsidRPr="002D1CCD" w:rsidRDefault="009C22EE"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w:t>
      </w:r>
    </w:p>
    <w:p w14:paraId="45A6BE92" w14:textId="0C5C2190" w:rsidR="009C22EE" w:rsidRPr="002D1CCD" w:rsidRDefault="009C22EE" w:rsidP="002D1CCD">
      <w:pPr>
        <w:shd w:val="clear" w:color="auto" w:fill="FFFFFF" w:themeFill="background1"/>
        <w:spacing w:before="100" w:beforeAutospacing="1" w:after="100" w:afterAutospacing="1" w:line="360" w:lineRule="auto"/>
        <w:ind w:left="-284" w:right="51"/>
        <w:jc w:val="both"/>
        <w:rPr>
          <w:rFonts w:ascii="Palatino Linotype" w:eastAsia="Palatino Linotype" w:hAnsi="Palatino Linotype" w:cs="Palatino Linotype"/>
        </w:rPr>
      </w:pPr>
      <w:r w:rsidRPr="002D1CCD">
        <w:rPr>
          <w:noProof/>
          <w:lang w:eastAsia="es-MX"/>
        </w:rPr>
        <w:drawing>
          <wp:inline distT="0" distB="0" distL="0" distR="0" wp14:anchorId="45805246" wp14:editId="5B0EE0F4">
            <wp:extent cx="5791835" cy="3787775"/>
            <wp:effectExtent l="152400" t="152400" r="361315" b="3651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787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15A071" w14:textId="39BACB30" w:rsidR="00BF7284" w:rsidRPr="002D1CCD" w:rsidRDefault="009C22EE"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lastRenderedPageBreak/>
        <w:t xml:space="preserve">De igual forma, </w:t>
      </w:r>
      <w:r w:rsidR="008134A2" w:rsidRPr="002D1CCD">
        <w:rPr>
          <w:rFonts w:ascii="Palatino Linotype" w:eastAsia="Palatino Linotype" w:hAnsi="Palatino Linotype" w:cs="Palatino Linotype"/>
        </w:rPr>
        <w:t xml:space="preserve">se advierte que la Secretaría del Ayuntamiento señala que se anexó a dicho oficio la </w:t>
      </w:r>
      <w:r w:rsidR="00BA50F3" w:rsidRPr="002D1CCD">
        <w:rPr>
          <w:rFonts w:ascii="Palatino Linotype" w:eastAsia="Palatino Linotype" w:hAnsi="Palatino Linotype" w:cs="Palatino Linotype"/>
        </w:rPr>
        <w:t xml:space="preserve">Gaceta Municipal número 5, del 01 de febrero de 2022, mediante la cual fue aprobado el parque vehicular que se incorporó a la Dirección de Seguridad Pública y Tránsito; Dependencias y Unidades Administrativas para el periodo 2022-2024, mismo que se señala lo siguiente por ser de nuestro </w:t>
      </w:r>
      <w:r w:rsidR="00BA6F8A" w:rsidRPr="002D1CCD">
        <w:rPr>
          <w:rFonts w:ascii="Palatino Linotype" w:eastAsia="Palatino Linotype" w:hAnsi="Palatino Linotype" w:cs="Palatino Linotype"/>
        </w:rPr>
        <w:t>más</w:t>
      </w:r>
      <w:r w:rsidR="00BA50F3" w:rsidRPr="002D1CCD">
        <w:rPr>
          <w:rFonts w:ascii="Palatino Linotype" w:eastAsia="Palatino Linotype" w:hAnsi="Palatino Linotype" w:cs="Palatino Linotype"/>
        </w:rPr>
        <w:t xml:space="preserve"> amplio interés: </w:t>
      </w:r>
    </w:p>
    <w:p w14:paraId="3905FC18" w14:textId="35A4F1D2" w:rsidR="002D1CCD" w:rsidRPr="002D1CCD" w:rsidRDefault="002D1CCD"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13DDDB9C" wp14:editId="6E67AAB0">
                <wp:simplePos x="0" y="0"/>
                <wp:positionH relativeFrom="column">
                  <wp:posOffset>4862</wp:posOffset>
                </wp:positionH>
                <wp:positionV relativeFrom="paragraph">
                  <wp:posOffset>19419</wp:posOffset>
                </wp:positionV>
                <wp:extent cx="5418161" cy="5527343"/>
                <wp:effectExtent l="38100" t="19050" r="68580" b="92710"/>
                <wp:wrapNone/>
                <wp:docPr id="24" name="Conector recto 24"/>
                <wp:cNvGraphicFramePr/>
                <a:graphic xmlns:a="http://schemas.openxmlformats.org/drawingml/2006/main">
                  <a:graphicData uri="http://schemas.microsoft.com/office/word/2010/wordprocessingShape">
                    <wps:wsp>
                      <wps:cNvCnPr/>
                      <wps:spPr>
                        <a:xfrm>
                          <a:off x="0" y="0"/>
                          <a:ext cx="5418161" cy="552734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4F9DC" id="Conector recto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55pt" to="427.05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" strokecolor="#4f81bd [3204]" strokeweight="2pt">
                <v:shadow on="t" color="black" opacity="24903f" origin=",.5" offset="0,.55556mm"/>
              </v:line>
            </w:pict>
          </mc:Fallback>
        </mc:AlternateContent>
      </w:r>
    </w:p>
    <w:p w14:paraId="4F47DDB0" w14:textId="4FF843AC" w:rsidR="00BA50F3" w:rsidRPr="002D1CCD" w:rsidRDefault="00BA50F3" w:rsidP="002D1CCD">
      <w:pPr>
        <w:shd w:val="clear" w:color="auto" w:fill="FFFFFF" w:themeFill="background1"/>
        <w:spacing w:before="100" w:beforeAutospacing="1" w:after="100" w:afterAutospacing="1" w:line="360" w:lineRule="auto"/>
        <w:ind w:left="-284" w:right="51"/>
        <w:jc w:val="center"/>
        <w:rPr>
          <w:rFonts w:ascii="Palatino Linotype" w:eastAsia="Palatino Linotype" w:hAnsi="Palatino Linotype" w:cs="Palatino Linotype"/>
        </w:rPr>
      </w:pPr>
      <w:r w:rsidRPr="002D1CCD">
        <w:rPr>
          <w:noProof/>
          <w:lang w:eastAsia="es-MX"/>
        </w:rPr>
        <w:lastRenderedPageBreak/>
        <w:drawing>
          <wp:inline distT="0" distB="0" distL="0" distR="0" wp14:anchorId="53A676C6" wp14:editId="37799FE7">
            <wp:extent cx="3155235" cy="2905125"/>
            <wp:effectExtent l="152400" t="152400" r="369570" b="3524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5762" cy="2914817"/>
                    </a:xfrm>
                    <a:prstGeom prst="rect">
                      <a:avLst/>
                    </a:prstGeom>
                    <a:ln>
                      <a:noFill/>
                    </a:ln>
                    <a:effectLst>
                      <a:outerShdw blurRad="292100" dist="139700" dir="2700000" algn="tl" rotWithShape="0">
                        <a:srgbClr val="333333">
                          <a:alpha val="65000"/>
                        </a:srgbClr>
                      </a:outerShdw>
                    </a:effectLst>
                  </pic:spPr>
                </pic:pic>
              </a:graphicData>
            </a:graphic>
          </wp:inline>
        </w:drawing>
      </w:r>
      <w:r w:rsidRPr="002D1CCD">
        <w:rPr>
          <w:noProof/>
          <w:lang w:eastAsia="es-MX"/>
        </w:rPr>
        <w:drawing>
          <wp:inline distT="0" distB="0" distL="0" distR="0" wp14:anchorId="6A069202" wp14:editId="472E9146">
            <wp:extent cx="5661735" cy="2238375"/>
            <wp:effectExtent l="152400" t="152400" r="358140" b="3524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7982" cy="2240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B9BFC1" w14:textId="4B4B7BBA" w:rsidR="00BA50F3" w:rsidRPr="002D1CCD" w:rsidRDefault="00BA50F3" w:rsidP="002D1CCD">
      <w:pPr>
        <w:shd w:val="clear" w:color="auto" w:fill="FFFFFF" w:themeFill="background1"/>
        <w:spacing w:before="100" w:beforeAutospacing="1" w:after="100" w:afterAutospacing="1" w:line="360" w:lineRule="auto"/>
        <w:ind w:right="51"/>
        <w:jc w:val="both"/>
        <w:rPr>
          <w:noProof/>
          <w:lang w:eastAsia="es-MX"/>
        </w:rPr>
      </w:pPr>
      <w:r w:rsidRPr="002D1CCD">
        <w:rPr>
          <w:noProof/>
          <w:lang w:eastAsia="es-MX"/>
        </w:rPr>
        <w:t>[…]</w:t>
      </w:r>
    </w:p>
    <w:p w14:paraId="74DA6E84" w14:textId="61533F94" w:rsidR="00BF7284" w:rsidRPr="002D1CCD" w:rsidRDefault="00BA50F3" w:rsidP="002D1CCD">
      <w:pPr>
        <w:shd w:val="clear" w:color="auto" w:fill="FFFFFF" w:themeFill="background1"/>
        <w:spacing w:before="100" w:beforeAutospacing="1" w:after="100" w:afterAutospacing="1" w:line="360" w:lineRule="auto"/>
        <w:ind w:left="-284" w:right="51"/>
        <w:jc w:val="both"/>
        <w:rPr>
          <w:rFonts w:ascii="Palatino Linotype" w:eastAsia="Palatino Linotype" w:hAnsi="Palatino Linotype" w:cs="Palatino Linotype"/>
        </w:rPr>
      </w:pPr>
      <w:r w:rsidRPr="002D1CCD">
        <w:rPr>
          <w:noProof/>
          <w:lang w:eastAsia="es-MX"/>
        </w:rPr>
        <w:lastRenderedPageBreak/>
        <w:drawing>
          <wp:inline distT="0" distB="0" distL="0" distR="0" wp14:anchorId="51BB0042" wp14:editId="604D837A">
            <wp:extent cx="5791835" cy="1821180"/>
            <wp:effectExtent l="152400" t="152400" r="361315" b="3695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821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CEC220" w14:textId="0490C033" w:rsidR="00BF7284" w:rsidRPr="002D1CCD" w:rsidRDefault="00BA50F3"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w:t>
      </w:r>
    </w:p>
    <w:p w14:paraId="0C3DF348" w14:textId="0E7CF45D" w:rsidR="001118CF" w:rsidRPr="002D1CCD" w:rsidRDefault="00EF4D4C"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Es por lo </w:t>
      </w:r>
      <w:r w:rsidR="00575BE4" w:rsidRPr="002D1CCD">
        <w:rPr>
          <w:rFonts w:ascii="Palatino Linotype" w:eastAsia="Palatino Linotype" w:hAnsi="Palatino Linotype" w:cs="Palatino Linotype"/>
        </w:rPr>
        <w:t>antes</w:t>
      </w:r>
      <w:r w:rsidRPr="002D1CCD">
        <w:rPr>
          <w:rFonts w:ascii="Palatino Linotype" w:eastAsia="Palatino Linotype" w:hAnsi="Palatino Linotype" w:cs="Palatino Linotype"/>
        </w:rPr>
        <w:t xml:space="preserve"> expuesto</w:t>
      </w:r>
      <w:r w:rsidR="00575BE4" w:rsidRPr="002D1CCD">
        <w:rPr>
          <w:rFonts w:ascii="Palatino Linotype" w:eastAsia="Palatino Linotype" w:hAnsi="Palatino Linotype" w:cs="Palatino Linotype"/>
        </w:rPr>
        <w:t xml:space="preserve"> </w:t>
      </w:r>
      <w:r w:rsidRPr="002D1CCD">
        <w:rPr>
          <w:rFonts w:ascii="Palatino Linotype" w:eastAsia="Palatino Linotype" w:hAnsi="Palatino Linotype" w:cs="Palatino Linotype"/>
        </w:rPr>
        <w:t>que</w:t>
      </w:r>
      <w:r w:rsidR="00575BE4" w:rsidRPr="002D1CCD">
        <w:rPr>
          <w:rFonts w:ascii="Palatino Linotype" w:eastAsia="Palatino Linotype" w:hAnsi="Palatino Linotype" w:cs="Palatino Linotype"/>
        </w:rPr>
        <w:t>,</w:t>
      </w:r>
      <w:r w:rsidRPr="002D1CCD">
        <w:rPr>
          <w:rFonts w:ascii="Palatino Linotype" w:eastAsia="Palatino Linotype" w:hAnsi="Palatino Linotype" w:cs="Palatino Linotype"/>
        </w:rPr>
        <w:t xml:space="preserve"> </w:t>
      </w:r>
      <w:r w:rsidR="001118CF" w:rsidRPr="002D1CCD">
        <w:rPr>
          <w:rFonts w:ascii="Palatino Linotype" w:eastAsia="Palatino Linotype" w:hAnsi="Palatino Linotype" w:cs="Palatino Linotype"/>
        </w:rPr>
        <w:t xml:space="preserve">este Órgano Garante advierte una discrepancia entre lo que fue argumentado por la Secretaría del Ayuntamiento y la Dirección de Administración, de tal manera que al ser </w:t>
      </w:r>
      <w:r w:rsidRPr="002D1CCD">
        <w:rPr>
          <w:rFonts w:ascii="Palatino Linotype" w:eastAsia="Palatino Linotype" w:hAnsi="Palatino Linotype" w:cs="Palatino Linotype"/>
        </w:rPr>
        <w:t>adverti</w:t>
      </w:r>
      <w:r w:rsidR="001118CF" w:rsidRPr="002D1CCD">
        <w:rPr>
          <w:rFonts w:ascii="Palatino Linotype" w:eastAsia="Palatino Linotype" w:hAnsi="Palatino Linotype" w:cs="Palatino Linotype"/>
        </w:rPr>
        <w:t>do</w:t>
      </w:r>
      <w:r w:rsidRPr="002D1CCD">
        <w:rPr>
          <w:rFonts w:ascii="Palatino Linotype" w:eastAsia="Palatino Linotype" w:hAnsi="Palatino Linotype" w:cs="Palatino Linotype"/>
        </w:rPr>
        <w:t xml:space="preserve"> que existe un Comité de Arrendamiento, Adquisiciones y Enajenaciones del Ayuntamiento de Ecatepec de Morelos</w:t>
      </w:r>
      <w:r w:rsidR="00FD6C59" w:rsidRPr="002D1CCD">
        <w:rPr>
          <w:rFonts w:ascii="Palatino Linotype" w:eastAsia="Palatino Linotype" w:hAnsi="Palatino Linotype" w:cs="Palatino Linotype"/>
        </w:rPr>
        <w:t xml:space="preserve">, </w:t>
      </w:r>
      <w:r w:rsidR="001118CF" w:rsidRPr="002D1CCD">
        <w:rPr>
          <w:rFonts w:ascii="Palatino Linotype" w:eastAsia="Palatino Linotype" w:hAnsi="Palatino Linotype" w:cs="Palatino Linotype"/>
        </w:rPr>
        <w:t xml:space="preserve">podemos señalar que existen otras áreas del </w:t>
      </w:r>
      <w:r w:rsidR="001118CF" w:rsidRPr="002D1CCD">
        <w:rPr>
          <w:rFonts w:ascii="Palatino Linotype" w:eastAsia="Palatino Linotype" w:hAnsi="Palatino Linotype" w:cs="Palatino Linotype"/>
          <w:b/>
        </w:rPr>
        <w:t xml:space="preserve">SUJETO OBLIGADO </w:t>
      </w:r>
      <w:r w:rsidR="001118CF" w:rsidRPr="002D1CCD">
        <w:rPr>
          <w:rFonts w:ascii="Palatino Linotype" w:eastAsia="Palatino Linotype" w:hAnsi="Palatino Linotype" w:cs="Palatino Linotype"/>
        </w:rPr>
        <w:t xml:space="preserve">que no se pronunciaron al respecto, tal como lo son los integrantes de dicho Comité, por un lado la Contraloría </w:t>
      </w:r>
      <w:r w:rsidR="000A6B77" w:rsidRPr="002D1CCD">
        <w:rPr>
          <w:rFonts w:ascii="Palatino Linotype" w:eastAsia="Palatino Linotype" w:hAnsi="Palatino Linotype" w:cs="Palatino Linotype"/>
        </w:rPr>
        <w:t xml:space="preserve">Interna </w:t>
      </w:r>
      <w:r w:rsidR="001118CF" w:rsidRPr="002D1CCD">
        <w:rPr>
          <w:rFonts w:ascii="Palatino Linotype" w:eastAsia="Palatino Linotype" w:hAnsi="Palatino Linotype" w:cs="Palatino Linotype"/>
        </w:rPr>
        <w:t xml:space="preserve">Municipal así como la </w:t>
      </w:r>
      <w:r w:rsidR="000A6B77" w:rsidRPr="002D1CCD">
        <w:rPr>
          <w:rFonts w:ascii="Palatino Linotype" w:eastAsia="Palatino Linotype" w:hAnsi="Palatino Linotype" w:cs="Palatino Linotype"/>
        </w:rPr>
        <w:t>Dirección Jurídica y Consultiva</w:t>
      </w:r>
      <w:r w:rsidR="002120A4" w:rsidRPr="002D1CCD">
        <w:rPr>
          <w:rFonts w:ascii="Palatino Linotype" w:eastAsia="Palatino Linotype" w:hAnsi="Palatino Linotype" w:cs="Palatino Linotype"/>
        </w:rPr>
        <w:t xml:space="preserve"> y finalmente la Tesorería Municipal</w:t>
      </w:r>
      <w:r w:rsidR="002F12E6" w:rsidRPr="002D1CCD">
        <w:rPr>
          <w:rFonts w:ascii="Palatino Linotype" w:eastAsia="Palatino Linotype" w:hAnsi="Palatino Linotype" w:cs="Palatino Linotype"/>
        </w:rPr>
        <w:t>, tal y c</w:t>
      </w:r>
      <w:r w:rsidR="002120A4" w:rsidRPr="002D1CCD">
        <w:rPr>
          <w:rFonts w:ascii="Palatino Linotype" w:eastAsia="Palatino Linotype" w:hAnsi="Palatino Linotype" w:cs="Palatino Linotype"/>
        </w:rPr>
        <w:t xml:space="preserve">omo se advierte a continuación, pues fue aprobado en la Primera Sesión Solemne del Ayuntamiento de Ecatepec de Morelos, el Comité De Arrendamientos, Adquisiciones de Inmuebles y Enajenaciones del H. Ayuntamiento de Ecatepec de Morelos, Estado De México, Administración 2022-2024: </w:t>
      </w:r>
    </w:p>
    <w:p w14:paraId="6C971DEF" w14:textId="0FAAF51F" w:rsidR="002120A4" w:rsidRPr="002D1CCD" w:rsidRDefault="002120A4" w:rsidP="002D1CCD">
      <w:pPr>
        <w:shd w:val="clear" w:color="auto" w:fill="FFFFFF" w:themeFill="background1"/>
        <w:spacing w:before="100" w:beforeAutospacing="1" w:after="100" w:afterAutospacing="1" w:line="360" w:lineRule="auto"/>
        <w:ind w:left="-284" w:right="51"/>
        <w:jc w:val="both"/>
        <w:rPr>
          <w:rFonts w:ascii="Palatino Linotype" w:eastAsia="Palatino Linotype" w:hAnsi="Palatino Linotype" w:cs="Palatino Linotype"/>
        </w:rPr>
      </w:pPr>
      <w:r w:rsidRPr="002D1CCD">
        <w:rPr>
          <w:noProof/>
          <w:lang w:eastAsia="es-MX"/>
        </w:rPr>
        <w:lastRenderedPageBreak/>
        <w:drawing>
          <wp:inline distT="0" distB="0" distL="0" distR="0" wp14:anchorId="2C8A5997" wp14:editId="3346DB65">
            <wp:extent cx="5791835" cy="5168900"/>
            <wp:effectExtent l="152400" t="152400" r="361315" b="355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5168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8873A" w14:textId="1003A1E9" w:rsidR="00EF4D4C" w:rsidRPr="002D1CCD" w:rsidRDefault="002120A4"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b/>
        </w:rPr>
      </w:pPr>
      <w:r w:rsidRPr="002D1CCD">
        <w:rPr>
          <w:rFonts w:ascii="Palatino Linotype" w:eastAsia="Palatino Linotype" w:hAnsi="Palatino Linotype" w:cs="Palatino Linotype"/>
        </w:rPr>
        <w:t>Por lo que se puede advertir que fueron otras á</w:t>
      </w:r>
      <w:r w:rsidR="000A6B77" w:rsidRPr="002D1CCD">
        <w:rPr>
          <w:rFonts w:ascii="Palatino Linotype" w:eastAsia="Palatino Linotype" w:hAnsi="Palatino Linotype" w:cs="Palatino Linotype"/>
        </w:rPr>
        <w:t xml:space="preserve">reas que no se pronunciaron respecto de </w:t>
      </w:r>
      <w:r w:rsidR="00FD6C59" w:rsidRPr="002D1CCD">
        <w:rPr>
          <w:rFonts w:ascii="Palatino Linotype" w:eastAsia="Palatino Linotype" w:hAnsi="Palatino Linotype" w:cs="Palatino Linotype"/>
        </w:rPr>
        <w:t xml:space="preserve">la información </w:t>
      </w:r>
      <w:r w:rsidR="000A6B77" w:rsidRPr="002D1CCD">
        <w:rPr>
          <w:rFonts w:ascii="Palatino Linotype" w:eastAsia="Palatino Linotype" w:hAnsi="Palatino Linotype" w:cs="Palatino Linotype"/>
        </w:rPr>
        <w:t xml:space="preserve">peticionada </w:t>
      </w:r>
      <w:r w:rsidR="00072FAF" w:rsidRPr="002D1CCD">
        <w:rPr>
          <w:rFonts w:ascii="Palatino Linotype" w:eastAsia="Palatino Linotype" w:hAnsi="Palatino Linotype" w:cs="Palatino Linotype"/>
        </w:rPr>
        <w:t>con la finalidad de proporcionar</w:t>
      </w:r>
      <w:r w:rsidR="000A6B77" w:rsidRPr="002D1CCD">
        <w:rPr>
          <w:rFonts w:ascii="Palatino Linotype" w:eastAsia="Palatino Linotype" w:hAnsi="Palatino Linotype" w:cs="Palatino Linotype"/>
        </w:rPr>
        <w:t xml:space="preserve"> un correcto </w:t>
      </w:r>
      <w:r w:rsidR="00FD6C59" w:rsidRPr="002D1CCD">
        <w:rPr>
          <w:rFonts w:ascii="Palatino Linotype" w:eastAsia="Palatino Linotype" w:hAnsi="Palatino Linotype" w:cs="Palatino Linotype"/>
        </w:rPr>
        <w:t xml:space="preserve">cumplimiento a la </w:t>
      </w:r>
      <w:r w:rsidR="000A6B77" w:rsidRPr="002D1CCD">
        <w:rPr>
          <w:rFonts w:ascii="Palatino Linotype" w:eastAsia="Palatino Linotype" w:hAnsi="Palatino Linotype" w:cs="Palatino Linotype"/>
        </w:rPr>
        <w:t>solicitud de acceso que derivo en el presente</w:t>
      </w:r>
      <w:r w:rsidR="00072FAF" w:rsidRPr="002D1CCD">
        <w:rPr>
          <w:rFonts w:ascii="Palatino Linotype" w:eastAsia="Palatino Linotype" w:hAnsi="Palatino Linotype" w:cs="Palatino Linotype"/>
        </w:rPr>
        <w:t xml:space="preserve"> </w:t>
      </w:r>
      <w:r w:rsidR="000A6B77" w:rsidRPr="002D1CCD">
        <w:rPr>
          <w:rFonts w:ascii="Palatino Linotype" w:eastAsia="Palatino Linotype" w:hAnsi="Palatino Linotype" w:cs="Palatino Linotype"/>
        </w:rPr>
        <w:t>R</w:t>
      </w:r>
      <w:r w:rsidR="00FD6C59" w:rsidRPr="002D1CCD">
        <w:rPr>
          <w:rFonts w:ascii="Palatino Linotype" w:eastAsia="Palatino Linotype" w:hAnsi="Palatino Linotype" w:cs="Palatino Linotype"/>
        </w:rPr>
        <w:t xml:space="preserve">ecurso de Revisión </w:t>
      </w:r>
      <w:r w:rsidR="000A6B77" w:rsidRPr="002D1CCD">
        <w:rPr>
          <w:rFonts w:ascii="Palatino Linotype" w:eastAsia="Palatino Linotype" w:hAnsi="Palatino Linotype" w:cs="Palatino Linotype"/>
        </w:rPr>
        <w:t>en segunda vuelta</w:t>
      </w:r>
      <w:r w:rsidR="00FD6C59" w:rsidRPr="002D1CCD">
        <w:rPr>
          <w:rFonts w:ascii="Palatino Linotype" w:eastAsia="Palatino Linotype" w:hAnsi="Palatino Linotype" w:cs="Palatino Linotype"/>
          <w:b/>
        </w:rPr>
        <w:t xml:space="preserve">, </w:t>
      </w:r>
      <w:r w:rsidR="00FD6C59" w:rsidRPr="002D1CCD">
        <w:rPr>
          <w:rFonts w:ascii="Palatino Linotype" w:eastAsia="Palatino Linotype" w:hAnsi="Palatino Linotype" w:cs="Palatino Linotype"/>
        </w:rPr>
        <w:t>por lo que se puede apreciar que efectivamente, existe</w:t>
      </w:r>
      <w:r w:rsidR="00072FAF" w:rsidRPr="002D1CCD">
        <w:rPr>
          <w:rFonts w:ascii="Palatino Linotype" w:eastAsia="Palatino Linotype" w:hAnsi="Palatino Linotype" w:cs="Palatino Linotype"/>
        </w:rPr>
        <w:t xml:space="preserve">n </w:t>
      </w:r>
      <w:r w:rsidR="00FD6C59" w:rsidRPr="002D1CCD">
        <w:rPr>
          <w:rFonts w:ascii="Palatino Linotype" w:eastAsia="Palatino Linotype" w:hAnsi="Palatino Linotype" w:cs="Palatino Linotype"/>
        </w:rPr>
        <w:t>área</w:t>
      </w:r>
      <w:r w:rsidR="00072FAF" w:rsidRPr="002D1CCD">
        <w:rPr>
          <w:rFonts w:ascii="Palatino Linotype" w:eastAsia="Palatino Linotype" w:hAnsi="Palatino Linotype" w:cs="Palatino Linotype"/>
        </w:rPr>
        <w:t>s</w:t>
      </w:r>
      <w:r w:rsidR="00FD6C59" w:rsidRPr="002D1CCD">
        <w:rPr>
          <w:rFonts w:ascii="Palatino Linotype" w:eastAsia="Palatino Linotype" w:hAnsi="Palatino Linotype" w:cs="Palatino Linotype"/>
        </w:rPr>
        <w:t xml:space="preserve"> que </w:t>
      </w:r>
      <w:r w:rsidR="00FD6C59" w:rsidRPr="002D1CCD">
        <w:rPr>
          <w:rFonts w:ascii="Palatino Linotype" w:eastAsia="Palatino Linotype" w:hAnsi="Palatino Linotype" w:cs="Palatino Linotype"/>
        </w:rPr>
        <w:lastRenderedPageBreak/>
        <w:t>pudiera</w:t>
      </w:r>
      <w:r w:rsidR="00072FAF" w:rsidRPr="002D1CCD">
        <w:rPr>
          <w:rFonts w:ascii="Palatino Linotype" w:eastAsia="Palatino Linotype" w:hAnsi="Palatino Linotype" w:cs="Palatino Linotype"/>
        </w:rPr>
        <w:t>n</w:t>
      </w:r>
      <w:r w:rsidR="00FD6C59" w:rsidRPr="002D1CCD">
        <w:rPr>
          <w:rFonts w:ascii="Palatino Linotype" w:eastAsia="Palatino Linotype" w:hAnsi="Palatino Linotype" w:cs="Palatino Linotype"/>
        </w:rPr>
        <w:t xml:space="preserve"> contener en sus archivos el Contrato de Arrendamiento</w:t>
      </w:r>
      <w:r w:rsidR="00575BE4" w:rsidRPr="002D1CCD">
        <w:rPr>
          <w:rFonts w:ascii="Palatino Linotype" w:eastAsia="Palatino Linotype" w:hAnsi="Palatino Linotype" w:cs="Palatino Linotype"/>
        </w:rPr>
        <w:t xml:space="preserve"> solicitado por </w:t>
      </w:r>
      <w:r w:rsidR="00575BE4" w:rsidRPr="002D1CCD">
        <w:rPr>
          <w:rFonts w:ascii="Palatino Linotype" w:eastAsia="Palatino Linotype" w:hAnsi="Palatino Linotype" w:cs="Palatino Linotype"/>
          <w:b/>
        </w:rPr>
        <w:t>EL RECURRENTE.</w:t>
      </w:r>
    </w:p>
    <w:p w14:paraId="578D4ADF" w14:textId="77777777" w:rsidR="00EC55E2" w:rsidRPr="002D1CCD" w:rsidRDefault="00EC55E2" w:rsidP="002D1CCD">
      <w:pPr>
        <w:shd w:val="clear" w:color="auto" w:fill="FFFFFF" w:themeFill="background1"/>
        <w:spacing w:line="360" w:lineRule="auto"/>
        <w:ind w:right="49"/>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En esta misma tesitura, el Derecho de Acceso a la Información Pública subsiste sólo si la información solicitada consta en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27E3FE0"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p>
    <w:p w14:paraId="20655FAD"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i/>
          <w:sz w:val="22"/>
          <w:szCs w:val="22"/>
        </w:rPr>
        <w:t>“</w:t>
      </w:r>
      <w:r w:rsidRPr="002D1CCD">
        <w:rPr>
          <w:rFonts w:ascii="Palatino Linotype" w:eastAsia="Palatino Linotype" w:hAnsi="Palatino Linotype" w:cs="Palatino Linotype"/>
          <w:b/>
          <w:i/>
          <w:sz w:val="22"/>
          <w:szCs w:val="22"/>
        </w:rPr>
        <w:t>Artículo 3.</w:t>
      </w:r>
      <w:r w:rsidRPr="002D1CCD">
        <w:rPr>
          <w:rFonts w:ascii="Palatino Linotype" w:eastAsia="Palatino Linotype" w:hAnsi="Palatino Linotype" w:cs="Palatino Linotype"/>
          <w:i/>
          <w:sz w:val="22"/>
          <w:szCs w:val="22"/>
        </w:rPr>
        <w:t xml:space="preserve"> Para los efectos de la presente Ley se entenderá por:</w:t>
      </w:r>
    </w:p>
    <w:p w14:paraId="6C142784"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i/>
          <w:sz w:val="22"/>
          <w:szCs w:val="22"/>
        </w:rPr>
        <w:t>…</w:t>
      </w:r>
    </w:p>
    <w:p w14:paraId="5C3CF195"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b/>
          <w:i/>
          <w:sz w:val="22"/>
          <w:szCs w:val="22"/>
        </w:rPr>
        <w:t>XI. Documento</w:t>
      </w:r>
      <w:r w:rsidRPr="002D1CCD">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90CBA12"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i/>
          <w:sz w:val="22"/>
          <w:szCs w:val="22"/>
        </w:rPr>
        <w:t>…”</w:t>
      </w:r>
    </w:p>
    <w:p w14:paraId="684B0F51" w14:textId="77777777" w:rsidR="00EC55E2" w:rsidRPr="002D1CCD" w:rsidRDefault="00EC55E2" w:rsidP="002D1CCD">
      <w:pPr>
        <w:shd w:val="clear" w:color="auto" w:fill="FFFFFF" w:themeFill="background1"/>
        <w:tabs>
          <w:tab w:val="left" w:pos="851"/>
        </w:tabs>
        <w:spacing w:line="360" w:lineRule="auto"/>
        <w:ind w:left="851" w:right="901"/>
        <w:jc w:val="both"/>
        <w:rPr>
          <w:rFonts w:ascii="Palatino Linotype" w:eastAsia="Palatino Linotype" w:hAnsi="Palatino Linotype" w:cs="Palatino Linotype"/>
          <w:i/>
          <w:sz w:val="22"/>
          <w:szCs w:val="22"/>
        </w:rPr>
      </w:pPr>
    </w:p>
    <w:p w14:paraId="22977AE8" w14:textId="77777777" w:rsidR="00EC55E2" w:rsidRPr="002D1CCD" w:rsidRDefault="00EC55E2" w:rsidP="002D1CCD">
      <w:pPr>
        <w:shd w:val="clear" w:color="auto" w:fill="FFFFFF" w:themeFill="background1"/>
        <w:spacing w:line="360" w:lineRule="auto"/>
        <w:ind w:right="49"/>
        <w:jc w:val="both"/>
        <w:rPr>
          <w:rFonts w:ascii="Palatino Linotype" w:eastAsia="Palatino Linotype" w:hAnsi="Palatino Linotype" w:cs="Palatino Linotype"/>
        </w:rPr>
      </w:pPr>
      <w:r w:rsidRPr="002D1CC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E68A2BE"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b/>
          <w:i/>
          <w:sz w:val="22"/>
          <w:szCs w:val="22"/>
        </w:rPr>
      </w:pPr>
      <w:r w:rsidRPr="002D1CCD">
        <w:rPr>
          <w:rFonts w:ascii="Palatino Linotype" w:eastAsia="Palatino Linotype" w:hAnsi="Palatino Linotype" w:cs="Palatino Linotype"/>
          <w:b/>
        </w:rPr>
        <w:lastRenderedPageBreak/>
        <w:t>“</w:t>
      </w:r>
      <w:r w:rsidRPr="002D1CCD">
        <w:rPr>
          <w:rFonts w:ascii="Palatino Linotype" w:eastAsia="Palatino Linotype" w:hAnsi="Palatino Linotype" w:cs="Palatino Linotype"/>
          <w:b/>
          <w:i/>
          <w:sz w:val="22"/>
          <w:szCs w:val="22"/>
        </w:rPr>
        <w:t>CRITERIO 0002-11</w:t>
      </w:r>
    </w:p>
    <w:p w14:paraId="5F3809B8"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b/>
          <w:i/>
          <w:sz w:val="22"/>
          <w:szCs w:val="22"/>
        </w:rPr>
        <w:t xml:space="preserve">INFORMACIÓN PÚBLICA, CONCEPTO DE, EN MATERIA DE TRANSPARENCIA. INTERPRETACIÓN SISTEMÁTICA DE LOS ARTÍCULOS 2°, FRACCIÓN V, XV, Y XVI, 3°, 4°, 11 Y 41. </w:t>
      </w:r>
      <w:r w:rsidRPr="002D1CCD">
        <w:rPr>
          <w:rFonts w:ascii="Palatino Linotype" w:eastAsia="Palatino Linotype" w:hAnsi="Palatino Linotype" w:cs="Palatino Linotype"/>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D9C89D"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4F1F0AC"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0AAD4D1"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i/>
          <w:sz w:val="22"/>
          <w:szCs w:val="22"/>
        </w:rPr>
      </w:pPr>
      <w:r w:rsidRPr="002D1CCD">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4B34A11" w14:textId="77777777" w:rsidR="00EC55E2" w:rsidRPr="002D1CCD" w:rsidRDefault="00EC55E2" w:rsidP="002D1CCD">
      <w:pPr>
        <w:shd w:val="clear" w:color="auto" w:fill="FFFFFF" w:themeFill="background1"/>
        <w:tabs>
          <w:tab w:val="left" w:pos="851"/>
        </w:tabs>
        <w:ind w:left="851" w:right="901"/>
        <w:jc w:val="both"/>
        <w:rPr>
          <w:rFonts w:ascii="Palatino Linotype" w:eastAsia="Palatino Linotype" w:hAnsi="Palatino Linotype" w:cs="Palatino Linotype"/>
        </w:rPr>
      </w:pPr>
      <w:r w:rsidRPr="002D1CCD">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121C0234" w14:textId="63FB1D74" w:rsidR="00EC55E2" w:rsidRPr="002D1CCD" w:rsidRDefault="00EC55E2"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eastAsia="Palatino Linotype" w:hAnsi="Palatino Linotype" w:cs="Palatino Linotype"/>
        </w:rPr>
        <w:t xml:space="preserve">En este sentido, este Órgano Garante en el ámbito de sus atribuciones establecidas en la Ley de Transparencia y Acceso a la Información Pública del Estado de México y Municipios, determina ordenar al </w:t>
      </w:r>
      <w:r w:rsidRPr="002D1CCD">
        <w:rPr>
          <w:rFonts w:ascii="Palatino Linotype" w:eastAsia="Palatino Linotype" w:hAnsi="Palatino Linotype" w:cs="Palatino Linotype"/>
          <w:b/>
        </w:rPr>
        <w:t>SUJETO OBLIGADO</w:t>
      </w:r>
      <w:r w:rsidRPr="002D1CCD">
        <w:rPr>
          <w:rFonts w:ascii="Palatino Linotype" w:eastAsia="Palatino Linotype" w:hAnsi="Palatino Linotype" w:cs="Palatino Linotype"/>
        </w:rPr>
        <w:t xml:space="preserve"> haga entrega del soporte documental donde se advierta el Contrato de Arrendamiento del Helicóptero </w:t>
      </w:r>
      <w:r w:rsidR="00666D4D" w:rsidRPr="002D1CCD">
        <w:rPr>
          <w:rFonts w:ascii="Palatino Linotype" w:eastAsia="Palatino Linotype" w:hAnsi="Palatino Linotype" w:cs="Palatino Linotype"/>
        </w:rPr>
        <w:t>denominado Jaguar 1, vigente al veintisiete de marzo de dos mil veintidós</w:t>
      </w:r>
      <w:r w:rsidRPr="002D1CCD">
        <w:rPr>
          <w:rFonts w:ascii="Palatino Linotype" w:eastAsia="Palatino Linotype" w:hAnsi="Palatino Linotype" w:cs="Palatino Linotype"/>
        </w:rPr>
        <w:t>,  en versión publica de ser procedente.</w:t>
      </w:r>
    </w:p>
    <w:p w14:paraId="564978E5" w14:textId="1BDE46AE" w:rsidR="006A0E8C" w:rsidRPr="002D1CCD" w:rsidRDefault="004C79A9" w:rsidP="002D1CCD">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2D1CCD">
        <w:rPr>
          <w:rFonts w:ascii="Palatino Linotype" w:hAnsi="Palatino Linotype"/>
        </w:rPr>
        <w:t>A</w:t>
      </w:r>
      <w:r w:rsidR="006A0E8C" w:rsidRPr="002D1CCD">
        <w:rPr>
          <w:rFonts w:ascii="Palatino Linotype" w:hAnsi="Palatino Linotype"/>
        </w:rPr>
        <w:t xml:space="preserve">hora bien, es necesario recordar que </w:t>
      </w:r>
      <w:r w:rsidR="006A0E8C" w:rsidRPr="002D1CCD">
        <w:rPr>
          <w:rFonts w:ascii="Palatino Linotype" w:eastAsia="Arial Unicode MS" w:hAnsi="Palatino Linotype" w:cs="Arial"/>
        </w:rPr>
        <w:t xml:space="preserve">los </w:t>
      </w:r>
      <w:r w:rsidR="009E1462" w:rsidRPr="002D1CCD">
        <w:rPr>
          <w:rFonts w:ascii="Palatino Linotype" w:eastAsia="Arial Unicode MS" w:hAnsi="Palatino Linotype" w:cs="Arial"/>
          <w:b/>
        </w:rPr>
        <w:t>SUJETOS OBLIGADOS</w:t>
      </w:r>
      <w:r w:rsidR="009E1462" w:rsidRPr="002D1CCD">
        <w:rPr>
          <w:rFonts w:ascii="Palatino Linotype" w:eastAsia="Arial Unicode MS" w:hAnsi="Palatino Linotype" w:cs="Arial"/>
        </w:rPr>
        <w:t xml:space="preserve"> </w:t>
      </w:r>
      <w:r w:rsidR="006A0E8C" w:rsidRPr="002D1CCD">
        <w:rPr>
          <w:rFonts w:ascii="Palatino Linotype" w:eastAsia="Arial Unicode MS" w:hAnsi="Palatino Linotype" w:cs="Arial"/>
        </w:rPr>
        <w:t xml:space="preserve">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14:paraId="0338604B" w14:textId="77777777" w:rsidR="006A0E8C" w:rsidRPr="002D1CCD" w:rsidRDefault="006A0E8C" w:rsidP="002D1CCD">
      <w:pPr>
        <w:widowControl w:val="0"/>
        <w:shd w:val="clear" w:color="auto" w:fill="FFFFFF" w:themeFill="background1"/>
        <w:tabs>
          <w:tab w:val="left" w:pos="1276"/>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D1CCD">
        <w:rPr>
          <w:rFonts w:ascii="Palatino Linotype" w:eastAsia="Arial Unicode MS" w:hAnsi="Palatino Linotype" w:cs="Arial"/>
        </w:rPr>
        <w:lastRenderedPageBreak/>
        <w:t>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4878658B" w14:textId="77777777" w:rsidR="006A0E8C" w:rsidRPr="002D1CCD" w:rsidRDefault="006A0E8C" w:rsidP="002D1CCD">
      <w:pPr>
        <w:widowControl w:val="0"/>
        <w:shd w:val="clear" w:color="auto" w:fill="FFFFFF" w:themeFill="background1"/>
        <w:tabs>
          <w:tab w:val="left" w:pos="1276"/>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D1CCD">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97900F8" w14:textId="5C30E26C" w:rsidR="006A0E8C" w:rsidRPr="002D1CCD" w:rsidRDefault="006A0E8C" w:rsidP="002D1CCD">
      <w:pPr>
        <w:widowControl w:val="0"/>
        <w:shd w:val="clear" w:color="auto" w:fill="FFFFFF" w:themeFill="background1"/>
        <w:tabs>
          <w:tab w:val="left" w:pos="1276"/>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D1CCD">
        <w:rPr>
          <w:rFonts w:ascii="Palatino Linotype" w:eastAsia="Arial Unicode MS" w:hAnsi="Palatino Linotype" w:cs="Arial"/>
        </w:rPr>
        <w:t>De igual forma, el diverso artículo 59, fracciones I, II y III de la multicitada legislación en la materia establece que los servidores públicos habilitados deben localizar la información que requiera la Unidad de Transparencia; así como, proporcionar y apoyar en lo que ésta le requiera para el cumplimiento de sus funciones.</w:t>
      </w:r>
    </w:p>
    <w:p w14:paraId="2622EB52" w14:textId="76AA196D" w:rsidR="004C79A9" w:rsidRPr="002D1CCD" w:rsidRDefault="006F3AC1" w:rsidP="002D1CCD">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rPr>
      </w:pPr>
      <w:r w:rsidRPr="002D1CCD">
        <w:rPr>
          <w:rFonts w:ascii="Palatino Linotype" w:hAnsi="Palatino Linotype"/>
        </w:rPr>
        <w:t xml:space="preserve">Ahora bien, recordemos que el segundo punto que fue argumentado por </w:t>
      </w:r>
      <w:r w:rsidRPr="002D1CCD">
        <w:rPr>
          <w:rFonts w:ascii="Palatino Linotype" w:hAnsi="Palatino Linotype"/>
          <w:b/>
        </w:rPr>
        <w:t xml:space="preserve">EL RECURRENTE </w:t>
      </w:r>
      <w:r w:rsidRPr="002D1CCD">
        <w:rPr>
          <w:rFonts w:ascii="Palatino Linotype" w:hAnsi="Palatino Linotype"/>
        </w:rPr>
        <w:t xml:space="preserve">respecto a la falta de entrega de información </w:t>
      </w:r>
      <w:r w:rsidR="00087B59" w:rsidRPr="002D1CCD">
        <w:rPr>
          <w:rFonts w:ascii="Palatino Linotype" w:hAnsi="Palatino Linotype"/>
        </w:rPr>
        <w:t xml:space="preserve">versa en lo siguiente: </w:t>
      </w:r>
    </w:p>
    <w:p w14:paraId="769E6B19" w14:textId="30D1AAF8" w:rsidR="00087B59" w:rsidRPr="002D1CCD" w:rsidRDefault="00087B59" w:rsidP="002D1CCD">
      <w:pPr>
        <w:pStyle w:val="Prrafodelista"/>
        <w:widowControl w:val="0"/>
        <w:numPr>
          <w:ilvl w:val="0"/>
          <w:numId w:val="18"/>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r w:rsidRPr="002D1CCD">
        <w:rPr>
          <w:rFonts w:ascii="Palatino Linotype" w:hAnsi="Palatino Linotype" w:cs="Arial"/>
        </w:rPr>
        <w:t xml:space="preserve">Gastos por mantenimiento y operación (combustible, pilotos y personal de mantenimiento), que </w:t>
      </w:r>
      <w:r w:rsidR="004618E1" w:rsidRPr="002D1CCD">
        <w:rPr>
          <w:rFonts w:ascii="Palatino Linotype" w:hAnsi="Palatino Linotype" w:cs="Arial"/>
        </w:rPr>
        <w:t xml:space="preserve">derogaron </w:t>
      </w:r>
      <w:r w:rsidRPr="002D1CCD">
        <w:rPr>
          <w:rFonts w:ascii="Palatino Linotype" w:hAnsi="Palatino Linotype" w:cs="Arial"/>
        </w:rPr>
        <w:t>del h</w:t>
      </w:r>
      <w:r w:rsidR="004618E1" w:rsidRPr="002D1CCD">
        <w:rPr>
          <w:rFonts w:ascii="Palatino Linotype" w:hAnsi="Palatino Linotype" w:cs="Arial"/>
        </w:rPr>
        <w:t>elicóptero que realizó</w:t>
      </w:r>
      <w:r w:rsidRPr="002D1CCD">
        <w:rPr>
          <w:rFonts w:ascii="Palatino Linotype" w:hAnsi="Palatino Linotype" w:cs="Arial"/>
        </w:rPr>
        <w:t xml:space="preserve"> funciones de seguridad pública</w:t>
      </w:r>
      <w:r w:rsidR="004618E1" w:rsidRPr="002D1CCD">
        <w:rPr>
          <w:rFonts w:ascii="Palatino Linotype" w:hAnsi="Palatino Linotype" w:cs="Arial"/>
        </w:rPr>
        <w:t xml:space="preserve"> en el Ayuntamiento de Ecatepec de Morelos al veintisiete de marzo de dos mil veintidós.</w:t>
      </w:r>
    </w:p>
    <w:p w14:paraId="2BB6BFBA" w14:textId="77777777" w:rsidR="002D1CCD" w:rsidRPr="002D1CCD" w:rsidRDefault="002D1CCD" w:rsidP="002D1CCD">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p>
    <w:p w14:paraId="2B849FA1" w14:textId="3A86D595" w:rsidR="00087B59" w:rsidRPr="002D1CCD" w:rsidRDefault="00087B59" w:rsidP="002D1CCD">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r w:rsidRPr="002D1CCD">
        <w:rPr>
          <w:rFonts w:ascii="Palatino Linotype" w:hAnsi="Palatino Linotype"/>
        </w:rPr>
        <w:lastRenderedPageBreak/>
        <w:t xml:space="preserve">Es por ello que, de conformidad con el Bando Municipal </w:t>
      </w:r>
      <w:r w:rsidR="00FF2A00" w:rsidRPr="002D1CCD">
        <w:rPr>
          <w:rFonts w:ascii="Palatino Linotype" w:hAnsi="Palatino Linotype"/>
        </w:rPr>
        <w:t xml:space="preserve">del Ayuntamiento de Ecatepec de Morelos, el cual señala lo siguiente: </w:t>
      </w:r>
    </w:p>
    <w:p w14:paraId="0558A6C3" w14:textId="77777777" w:rsidR="00FF2A00" w:rsidRPr="002D1CCD" w:rsidRDefault="00FF2A00" w:rsidP="002D1CCD">
      <w:pPr>
        <w:widowControl w:val="0"/>
        <w:shd w:val="clear" w:color="auto" w:fill="FFFFFF" w:themeFill="background1"/>
        <w:tabs>
          <w:tab w:val="left" w:pos="8647"/>
        </w:tabs>
        <w:autoSpaceDE w:val="0"/>
        <w:autoSpaceDN w:val="0"/>
        <w:adjustRightInd w:val="0"/>
        <w:ind w:left="851" w:right="902"/>
        <w:jc w:val="both"/>
        <w:rPr>
          <w:rFonts w:ascii="Palatino Linotype" w:hAnsi="Palatino Linotype"/>
          <w:b/>
          <w:i/>
        </w:rPr>
      </w:pPr>
      <w:r w:rsidRPr="002D1CCD">
        <w:rPr>
          <w:rFonts w:ascii="Palatino Linotype" w:hAnsi="Palatino Linotype"/>
          <w:i/>
        </w:rPr>
        <w:t>“</w:t>
      </w:r>
      <w:r w:rsidRPr="002D1CCD">
        <w:rPr>
          <w:rFonts w:ascii="Palatino Linotype" w:hAnsi="Palatino Linotype"/>
          <w:b/>
          <w:i/>
        </w:rPr>
        <w:t>CAPÍTULO III</w:t>
      </w:r>
    </w:p>
    <w:p w14:paraId="35024B07" w14:textId="77777777" w:rsidR="00FF2A00" w:rsidRPr="002D1CCD" w:rsidRDefault="00FF2A00" w:rsidP="002D1CCD">
      <w:pPr>
        <w:widowControl w:val="0"/>
        <w:shd w:val="clear" w:color="auto" w:fill="FFFFFF" w:themeFill="background1"/>
        <w:tabs>
          <w:tab w:val="left" w:pos="8647"/>
        </w:tabs>
        <w:autoSpaceDE w:val="0"/>
        <w:autoSpaceDN w:val="0"/>
        <w:adjustRightInd w:val="0"/>
        <w:ind w:left="851" w:right="902"/>
        <w:jc w:val="both"/>
        <w:rPr>
          <w:rFonts w:ascii="Palatino Linotype" w:hAnsi="Palatino Linotype"/>
          <w:b/>
          <w:i/>
        </w:rPr>
      </w:pPr>
      <w:r w:rsidRPr="002D1CCD">
        <w:rPr>
          <w:rFonts w:ascii="Palatino Linotype" w:hAnsi="Palatino Linotype"/>
          <w:b/>
          <w:i/>
        </w:rPr>
        <w:t>De la Tesorería Municipal</w:t>
      </w:r>
    </w:p>
    <w:p w14:paraId="18FAAD71" w14:textId="77777777" w:rsidR="00FF2A00" w:rsidRPr="002D1CCD" w:rsidRDefault="00FF2A00" w:rsidP="002D1CCD">
      <w:pPr>
        <w:widowControl w:val="0"/>
        <w:shd w:val="clear" w:color="auto" w:fill="FFFFFF" w:themeFill="background1"/>
        <w:tabs>
          <w:tab w:val="left" w:pos="8647"/>
        </w:tabs>
        <w:autoSpaceDE w:val="0"/>
        <w:autoSpaceDN w:val="0"/>
        <w:adjustRightInd w:val="0"/>
        <w:ind w:left="851" w:right="902"/>
        <w:jc w:val="both"/>
        <w:rPr>
          <w:rFonts w:ascii="Palatino Linotype" w:hAnsi="Palatino Linotype"/>
          <w:b/>
          <w:i/>
        </w:rPr>
      </w:pPr>
    </w:p>
    <w:p w14:paraId="61BC8826" w14:textId="49109D2D" w:rsidR="00FF2A00" w:rsidRPr="002D1CCD" w:rsidRDefault="00FF2A00" w:rsidP="002D1CCD">
      <w:pPr>
        <w:widowControl w:val="0"/>
        <w:shd w:val="clear" w:color="auto" w:fill="FFFFFF" w:themeFill="background1"/>
        <w:tabs>
          <w:tab w:val="left" w:pos="8647"/>
        </w:tabs>
        <w:autoSpaceDE w:val="0"/>
        <w:autoSpaceDN w:val="0"/>
        <w:adjustRightInd w:val="0"/>
        <w:ind w:left="851" w:right="902"/>
        <w:jc w:val="both"/>
        <w:rPr>
          <w:rFonts w:ascii="Palatino Linotype" w:hAnsi="Palatino Linotype"/>
          <w:i/>
        </w:rPr>
      </w:pPr>
      <w:r w:rsidRPr="002D1CCD">
        <w:rPr>
          <w:rFonts w:ascii="Palatino Linotype" w:hAnsi="Palatino Linotype"/>
          <w:b/>
          <w:i/>
        </w:rPr>
        <w:t>Artículo 47</w:t>
      </w:r>
      <w:r w:rsidRPr="002D1CCD">
        <w:rPr>
          <w:rFonts w:ascii="Palatino Linotype" w:hAnsi="Palatino Linotype"/>
          <w:i/>
        </w:rPr>
        <w:t xml:space="preserve">. </w:t>
      </w:r>
      <w:r w:rsidRPr="002D1CCD">
        <w:rPr>
          <w:rFonts w:ascii="Palatino Linotype" w:hAnsi="Palatino Linotype"/>
          <w:b/>
          <w:i/>
        </w:rPr>
        <w:t>La Tesorería Municipal</w:t>
      </w:r>
      <w:r w:rsidRPr="002D1CCD">
        <w:rPr>
          <w:rFonts w:ascii="Palatino Linotype" w:hAnsi="Palatino Linotype"/>
          <w:i/>
        </w:rPr>
        <w:t xml:space="preserve"> es la dependencia encargada de la recaudación de los ingresos municipales </w:t>
      </w:r>
      <w:r w:rsidRPr="002D1CCD">
        <w:rPr>
          <w:rFonts w:ascii="Palatino Linotype" w:hAnsi="Palatino Linotype"/>
          <w:b/>
          <w:i/>
        </w:rPr>
        <w:t>y la administración de la Hacienda Pública Municipal</w:t>
      </w:r>
      <w:r w:rsidRPr="002D1CCD">
        <w:rPr>
          <w:rFonts w:ascii="Palatino Linotype" w:hAnsi="Palatino Linotype"/>
          <w:i/>
        </w:rPr>
        <w:t xml:space="preserve">, responsable de </w:t>
      </w:r>
      <w:r w:rsidRPr="002D1CCD">
        <w:rPr>
          <w:rFonts w:ascii="Palatino Linotype" w:hAnsi="Palatino Linotype"/>
          <w:b/>
          <w:i/>
          <w:u w:val="single"/>
        </w:rPr>
        <w:t>realizar y verificar las erogaciones</w:t>
      </w:r>
      <w:r w:rsidRPr="002D1CCD">
        <w:rPr>
          <w:rFonts w:ascii="Palatino Linotype" w:hAnsi="Palatino Linotype"/>
          <w:i/>
        </w:rPr>
        <w:t xml:space="preserve">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w:t>
      </w:r>
      <w:r w:rsidR="004618E1" w:rsidRPr="002D1CCD">
        <w:rPr>
          <w:rFonts w:ascii="Palatino Linotype" w:hAnsi="Palatino Linotype"/>
          <w:i/>
        </w:rPr>
        <w:t>gentes aplicables a la materia.</w:t>
      </w:r>
    </w:p>
    <w:p w14:paraId="2E251F55" w14:textId="362311AC" w:rsidR="004618E1" w:rsidRPr="002D1CCD" w:rsidRDefault="00FF2A00" w:rsidP="002D1CCD">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2D1CCD">
        <w:rPr>
          <w:rFonts w:ascii="Palatino Linotype" w:hAnsi="Palatino Linotype"/>
        </w:rPr>
        <w:t xml:space="preserve">Se advierte de manera enunciativa más no limitativa que la </w:t>
      </w:r>
      <w:r w:rsidR="004618E1" w:rsidRPr="002D1CCD">
        <w:rPr>
          <w:rFonts w:ascii="Palatino Linotype" w:hAnsi="Palatino Linotype"/>
        </w:rPr>
        <w:t>Tesorería</w:t>
      </w:r>
      <w:r w:rsidRPr="002D1CCD">
        <w:rPr>
          <w:rFonts w:ascii="Palatino Linotype" w:hAnsi="Palatino Linotype"/>
        </w:rPr>
        <w:t xml:space="preserve"> Municipal es el área que puede </w:t>
      </w:r>
      <w:r w:rsidR="004618E1" w:rsidRPr="002D1CCD">
        <w:rPr>
          <w:rFonts w:ascii="Palatino Linotype" w:hAnsi="Palatino Linotype"/>
        </w:rPr>
        <w:t>contar</w:t>
      </w:r>
      <w:r w:rsidRPr="002D1CCD">
        <w:rPr>
          <w:rFonts w:ascii="Palatino Linotype" w:hAnsi="Palatino Linotype"/>
        </w:rPr>
        <w:t xml:space="preserve"> en sus archivos la información concerniente a lo peticionado por el particular, </w:t>
      </w:r>
      <w:r w:rsidR="004618E1" w:rsidRPr="002D1CCD">
        <w:rPr>
          <w:rFonts w:ascii="Palatino Linotype" w:hAnsi="Palatino Linotype"/>
        </w:rPr>
        <w:t>pues</w:t>
      </w:r>
      <w:r w:rsidRPr="002D1CCD">
        <w:rPr>
          <w:rFonts w:ascii="Palatino Linotype" w:hAnsi="Palatino Linotype"/>
        </w:rPr>
        <w:t xml:space="preserve"> esta última se encuentra facultada a llevar un control de las erogaciones </w:t>
      </w:r>
      <w:r w:rsidR="004618E1" w:rsidRPr="002D1CCD">
        <w:rPr>
          <w:rFonts w:ascii="Palatino Linotype" w:hAnsi="Palatino Linotype"/>
        </w:rPr>
        <w:t xml:space="preserve">causadas por servicios, mantenimiento, arrendamiento, y operación del </w:t>
      </w:r>
      <w:r w:rsidR="004618E1" w:rsidRPr="002D1CCD">
        <w:rPr>
          <w:rFonts w:ascii="Palatino Linotype" w:hAnsi="Palatino Linotype" w:cs="Arial"/>
        </w:rPr>
        <w:t>helicóptero que realizó funciones de seguridad pública en el Ayuntamiento de Ecatepec de Morelos al veintisiete de marzo de dos mil veintidós.</w:t>
      </w:r>
    </w:p>
    <w:p w14:paraId="33A5E979" w14:textId="7675D312" w:rsidR="00666D4D" w:rsidRPr="002D1CCD" w:rsidRDefault="00F96BA1" w:rsidP="002D1CCD">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Finalmente, no es desapercibido por este pleno, que el requerimiento se encuentra relacionado con una aeronave adscrito a la Dirección de Seguridad del </w:t>
      </w:r>
      <w:r w:rsidRPr="002D1CCD">
        <w:rPr>
          <w:rFonts w:ascii="Palatino Linotype" w:hAnsi="Palatino Linotype" w:cs="Arial"/>
          <w:b/>
        </w:rPr>
        <w:t>SUJETO OBLIGADO</w:t>
      </w:r>
      <w:r w:rsidRPr="002D1CCD">
        <w:rPr>
          <w:rFonts w:ascii="Palatino Linotype" w:hAnsi="Palatino Linotype" w:cs="Arial"/>
        </w:rPr>
        <w:t xml:space="preserve">, por lo que es factible que el soporte documental relacionado con la adquisición de los vehículos contenga características, datos y especificaciones técnicas, </w:t>
      </w:r>
      <w:r w:rsidRPr="002D1CCD">
        <w:rPr>
          <w:rFonts w:ascii="Palatino Linotype" w:hAnsi="Palatino Linotype" w:cs="Arial"/>
        </w:rPr>
        <w:lastRenderedPageBreak/>
        <w:t>información que es susceptible de ser clasificada como reservada, conforme a lo siguiente.</w:t>
      </w:r>
    </w:p>
    <w:p w14:paraId="212F5972" w14:textId="7524B470" w:rsidR="00F96BA1" w:rsidRPr="002D1CCD" w:rsidRDefault="00F96BA1" w:rsidP="002D1CCD">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r w:rsidRPr="002D1CCD">
        <w:rPr>
          <w:rFonts w:ascii="Palatino Linotype" w:hAnsi="Palatino Linotype"/>
        </w:rPr>
        <w:t>No escapa de la óptica de este organismo garante que de ser el caso en el que la documentación que se ordena entregar, contenga especificaciones técnicas de las patrullas, dichos datos deberá clasificarse como reservados, lo anterior encuentra sustento en lo previsto por los Lineamientos Generales en Materia de Clasificación y Desclasificación de la Información, así como para la Elaboración de Versiones Públicas -Lineamientos Generales-, los cuales establecen lo siguiente:</w:t>
      </w:r>
    </w:p>
    <w:p w14:paraId="585E4A1C" w14:textId="3FF9737D" w:rsidR="00F96BA1" w:rsidRPr="002D1CCD" w:rsidRDefault="00F96BA1" w:rsidP="002D1CCD">
      <w:pPr>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t>“Décimo séptimo. De conformidad con el artículo 113, fracción I de la Ley General, podrá considerarse como información reservada, aquella que de difundirse actualice o potencialice un riesgo o amenaza a la seguridad nacional cuando:</w:t>
      </w:r>
    </w:p>
    <w:p w14:paraId="344E08C3" w14:textId="77777777" w:rsidR="00F96BA1" w:rsidRPr="002D1CCD" w:rsidRDefault="00F96BA1" w:rsidP="002D1CCD">
      <w:pPr>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t>…</w:t>
      </w:r>
    </w:p>
    <w:p w14:paraId="4850ADC1" w14:textId="4B10E0AF" w:rsidR="00F96BA1" w:rsidRPr="002D1CCD" w:rsidRDefault="00F96BA1" w:rsidP="002D1CCD">
      <w:pPr>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14:paraId="1C2B1F1B" w14:textId="101AFEE3" w:rsidR="00F96BA1" w:rsidRPr="002D1CCD" w:rsidRDefault="00F96BA1" w:rsidP="002D1CCD">
      <w:pPr>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t>…”</w:t>
      </w:r>
    </w:p>
    <w:p w14:paraId="5FD05966" w14:textId="76FA8BAF" w:rsidR="00F96BA1" w:rsidRPr="002D1CCD" w:rsidRDefault="00F96BA1" w:rsidP="002D1CCD">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rPr>
      </w:pPr>
      <w:r w:rsidRPr="002D1CCD">
        <w:rPr>
          <w:rFonts w:ascii="Palatino Linotype" w:hAnsi="Palatino Linotype"/>
        </w:rPr>
        <w:t>Asimismo, podrá considerarse como reservada aquella que revele datos que pudieran ser aprovechados para conocer la capacidad de reacción de las instituciones encargadas de la seguridad nacional; sus normas, procedimientos, métodos, fuentes, especificaciones técnicas, tecnología o equipo útiles a la generación de inteligencia para la Seguridad Nacional, sin importar la naturaleza o el origen de los documentos que la consignen:</w:t>
      </w:r>
    </w:p>
    <w:p w14:paraId="07C8F484" w14:textId="640AA5BF" w:rsidR="00F96BA1" w:rsidRPr="002D1CCD" w:rsidRDefault="00F96BA1" w:rsidP="002D1CCD">
      <w:pPr>
        <w:pStyle w:val="Prrafodelista"/>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lastRenderedPageBreak/>
        <w:t>“Ciudad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647F4239" w14:textId="0B901B49" w:rsidR="00F96BA1" w:rsidRPr="002D1CCD" w:rsidRDefault="00F96BA1" w:rsidP="002D1CCD">
      <w:pPr>
        <w:pStyle w:val="Prrafodelista"/>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6A451319" w14:textId="780A4692" w:rsidR="00F96BA1" w:rsidRPr="002D1CCD" w:rsidRDefault="00F96BA1" w:rsidP="002D1CCD">
      <w:pPr>
        <w:pStyle w:val="Prrafodelista"/>
        <w:widowControl w:val="0"/>
        <w:shd w:val="clear" w:color="auto" w:fill="FFFFFF" w:themeFill="background1"/>
        <w:autoSpaceDE w:val="0"/>
        <w:autoSpaceDN w:val="0"/>
        <w:adjustRightInd w:val="0"/>
        <w:ind w:left="851" w:right="902"/>
        <w:jc w:val="both"/>
        <w:rPr>
          <w:rFonts w:ascii="Palatino Linotype" w:hAnsi="Palatino Linotype"/>
          <w:i/>
        </w:rPr>
      </w:pPr>
      <w:r w:rsidRPr="002D1CCD">
        <w:rPr>
          <w:rFonts w:ascii="Palatino Linotype" w:hAnsi="Palatino Linotype"/>
          <w:i/>
        </w:rPr>
        <w:t>Décimo noveno. 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 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 (Sic)</w:t>
      </w:r>
    </w:p>
    <w:p w14:paraId="3D42370A" w14:textId="7F6ECB5A" w:rsidR="00F96BA1" w:rsidRPr="002D1CCD" w:rsidRDefault="00F96BA1" w:rsidP="002D1CCD">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rPr>
      </w:pPr>
      <w:r w:rsidRPr="002D1CCD">
        <w:rPr>
          <w:rFonts w:ascii="Palatino Linotype" w:hAnsi="Palatino Linotype"/>
        </w:rPr>
        <w:t>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14:paraId="7C6C0863" w14:textId="3FF1925B" w:rsidR="006A0E8C" w:rsidRPr="002D1CCD" w:rsidRDefault="00115B95" w:rsidP="002D1CCD">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rPr>
      </w:pPr>
      <w:r w:rsidRPr="002D1CCD">
        <w:rPr>
          <w:rFonts w:ascii="Palatino Linotype" w:hAnsi="Palatino Linotype"/>
        </w:rPr>
        <w:t>Por otro lado</w:t>
      </w:r>
      <w:r w:rsidR="006A0E8C" w:rsidRPr="002D1CCD">
        <w:rPr>
          <w:rFonts w:ascii="Palatino Linotype" w:hAnsi="Palatino Linotype"/>
        </w:rPr>
        <w:t xml:space="preserve">, para el caso de que la información que se ponga a disposición del particular contenga información clasificada ya sea reservada o confidencial, </w:t>
      </w:r>
      <w:r w:rsidR="006A0E8C" w:rsidRPr="002D1CCD">
        <w:rPr>
          <w:rFonts w:ascii="Palatino Linotype" w:hAnsi="Palatino Linotype"/>
          <w:b/>
        </w:rPr>
        <w:t xml:space="preserve">EL </w:t>
      </w:r>
      <w:r w:rsidR="006A0E8C" w:rsidRPr="002D1CCD">
        <w:rPr>
          <w:rFonts w:ascii="Palatino Linotype" w:hAnsi="Palatino Linotype"/>
          <w:b/>
        </w:rPr>
        <w:lastRenderedPageBreak/>
        <w:t xml:space="preserve">SUJETO OBLIGADO </w:t>
      </w:r>
      <w:r w:rsidR="006A0E8C" w:rsidRPr="002D1CCD">
        <w:rPr>
          <w:rFonts w:ascii="Palatino Linotype" w:hAnsi="Palatino Linotype"/>
          <w:b/>
          <w:u w:val="single"/>
        </w:rPr>
        <w:t>previo a la consulta de la información</w:t>
      </w:r>
      <w:r w:rsidR="006A0E8C" w:rsidRPr="002D1CCD">
        <w:rPr>
          <w:rFonts w:ascii="Palatino Linotype" w:hAnsi="Palatino Linotype"/>
        </w:rPr>
        <w:t xml:space="preserve"> le hará del conocimiento la Resolución debidamente fundada y motivada del Comité de Transparencia, en el que se expresaran las razones y fundamentos que sustenten la </w:t>
      </w:r>
      <w:r w:rsidR="006A0E8C" w:rsidRPr="002D1CCD">
        <w:rPr>
          <w:rFonts w:ascii="Palatino Linotype" w:hAnsi="Palatino Linotype"/>
          <w:b/>
          <w:u w:val="single"/>
        </w:rPr>
        <w:t>versión pública</w:t>
      </w:r>
      <w:r w:rsidR="006A0E8C" w:rsidRPr="002D1CCD">
        <w:rPr>
          <w:rFonts w:ascii="Palatino Linotype" w:hAnsi="Palatino Linotype"/>
        </w:rPr>
        <w:t xml:space="preserve">. </w:t>
      </w:r>
    </w:p>
    <w:p w14:paraId="5FC16435" w14:textId="77777777" w:rsidR="00D74F95" w:rsidRPr="002D1CCD" w:rsidRDefault="00D74F95" w:rsidP="002D1CCD">
      <w:pPr>
        <w:shd w:val="clear" w:color="auto" w:fill="FFFFFF" w:themeFill="background1"/>
        <w:spacing w:before="100" w:beforeAutospacing="1" w:after="100" w:afterAutospacing="1" w:line="360" w:lineRule="auto"/>
        <w:jc w:val="both"/>
        <w:rPr>
          <w:rFonts w:ascii="Palatino Linotype" w:hAnsi="Palatino Linotype" w:cs="Arial"/>
          <w:bCs/>
        </w:rPr>
      </w:pPr>
      <w:r w:rsidRPr="002D1CC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BD5B197" w14:textId="77777777" w:rsidR="00D74F95" w:rsidRPr="002D1CCD" w:rsidRDefault="00D74F95" w:rsidP="002D1CCD">
      <w:pPr>
        <w:shd w:val="clear" w:color="auto" w:fill="FFFFFF" w:themeFill="background1"/>
        <w:ind w:left="851" w:right="901"/>
        <w:jc w:val="both"/>
        <w:rPr>
          <w:rFonts w:ascii="Palatino Linotype" w:hAnsi="Palatino Linotype"/>
          <w:i/>
          <w:sz w:val="22"/>
          <w:szCs w:val="22"/>
        </w:rPr>
      </w:pPr>
      <w:r w:rsidRPr="002D1CCD">
        <w:rPr>
          <w:rFonts w:ascii="Palatino Linotype" w:hAnsi="Palatino Linotype" w:cs="Arial"/>
          <w:b/>
          <w:bCs/>
          <w:i/>
          <w:noProof/>
          <w:sz w:val="22"/>
          <w:szCs w:val="22"/>
        </w:rPr>
        <w:t>“</w:t>
      </w:r>
      <w:r w:rsidRPr="002D1CCD">
        <w:rPr>
          <w:rFonts w:ascii="Palatino Linotype" w:hAnsi="Palatino Linotype" w:cs="Arial"/>
          <w:b/>
          <w:bCs/>
          <w:i/>
          <w:sz w:val="22"/>
          <w:szCs w:val="22"/>
        </w:rPr>
        <w:t xml:space="preserve">Artículo 3. </w:t>
      </w:r>
      <w:r w:rsidRPr="002D1CCD">
        <w:rPr>
          <w:rFonts w:ascii="Palatino Linotype" w:hAnsi="Palatino Linotype"/>
          <w:i/>
          <w:sz w:val="22"/>
          <w:szCs w:val="22"/>
        </w:rPr>
        <w:t xml:space="preserve">Para los efectos de la presente Ley se entenderá por: </w:t>
      </w:r>
    </w:p>
    <w:p w14:paraId="700A9D35" w14:textId="77777777" w:rsidR="00D74F95" w:rsidRPr="002D1CCD" w:rsidRDefault="00D74F95" w:rsidP="002D1CCD">
      <w:pPr>
        <w:shd w:val="clear" w:color="auto" w:fill="FFFFFF" w:themeFill="background1"/>
        <w:ind w:left="851" w:right="899"/>
        <w:jc w:val="both"/>
        <w:rPr>
          <w:rFonts w:ascii="Palatino Linotype" w:hAnsi="Palatino Linotype" w:cs="Arial"/>
          <w:i/>
          <w:sz w:val="22"/>
          <w:szCs w:val="22"/>
        </w:rPr>
      </w:pPr>
      <w:r w:rsidRPr="002D1CCD">
        <w:rPr>
          <w:rFonts w:ascii="Palatino Linotype" w:hAnsi="Palatino Linotype" w:cs="Arial"/>
          <w:b/>
          <w:i/>
          <w:sz w:val="22"/>
          <w:szCs w:val="22"/>
        </w:rPr>
        <w:t>IX.</w:t>
      </w:r>
      <w:r w:rsidRPr="002D1CCD">
        <w:rPr>
          <w:rFonts w:ascii="Palatino Linotype" w:hAnsi="Palatino Linotype" w:cs="Arial"/>
          <w:i/>
          <w:sz w:val="22"/>
          <w:szCs w:val="22"/>
        </w:rPr>
        <w:t xml:space="preserve"> </w:t>
      </w:r>
      <w:r w:rsidRPr="002D1CCD">
        <w:rPr>
          <w:rFonts w:ascii="Palatino Linotype" w:hAnsi="Palatino Linotype" w:cs="Arial"/>
          <w:b/>
          <w:i/>
          <w:sz w:val="22"/>
          <w:szCs w:val="22"/>
        </w:rPr>
        <w:t xml:space="preserve">Datos personales: </w:t>
      </w:r>
      <w:r w:rsidRPr="002D1CCD">
        <w:rPr>
          <w:rFonts w:ascii="Palatino Linotype" w:hAnsi="Palatino Linotype" w:cs="Arial"/>
          <w:i/>
          <w:sz w:val="22"/>
          <w:szCs w:val="22"/>
        </w:rPr>
        <w:t xml:space="preserve">La información concerniente a una persona, identificada o identificable según lo dispuesto por la Ley de </w:t>
      </w:r>
      <w:r w:rsidRPr="002D1CCD">
        <w:rPr>
          <w:rFonts w:ascii="Palatino Linotype" w:hAnsi="Palatino Linotype"/>
          <w:i/>
          <w:sz w:val="22"/>
          <w:szCs w:val="22"/>
        </w:rPr>
        <w:t>Protección</w:t>
      </w:r>
      <w:r w:rsidRPr="002D1CCD">
        <w:rPr>
          <w:rFonts w:ascii="Palatino Linotype" w:hAnsi="Palatino Linotype" w:cs="Arial"/>
          <w:i/>
          <w:sz w:val="22"/>
          <w:szCs w:val="22"/>
        </w:rPr>
        <w:t xml:space="preserve"> de Datos Personales del Estado de México; </w:t>
      </w:r>
    </w:p>
    <w:p w14:paraId="623DF2A9" w14:textId="77777777" w:rsidR="00D74F95" w:rsidRPr="002D1CCD" w:rsidRDefault="00D74F95" w:rsidP="002D1CCD">
      <w:pPr>
        <w:shd w:val="clear" w:color="auto" w:fill="FFFFFF" w:themeFill="background1"/>
        <w:ind w:left="851" w:right="899"/>
        <w:jc w:val="both"/>
        <w:rPr>
          <w:rFonts w:ascii="Palatino Linotype" w:hAnsi="Palatino Linotype" w:cs="Arial"/>
          <w:i/>
          <w:sz w:val="22"/>
          <w:szCs w:val="22"/>
        </w:rPr>
      </w:pPr>
      <w:r w:rsidRPr="002D1CCD">
        <w:rPr>
          <w:rFonts w:ascii="Palatino Linotype" w:hAnsi="Palatino Linotype" w:cs="Arial"/>
          <w:b/>
          <w:i/>
          <w:sz w:val="22"/>
          <w:szCs w:val="22"/>
        </w:rPr>
        <w:t>XX.</w:t>
      </w:r>
      <w:r w:rsidRPr="002D1CCD">
        <w:rPr>
          <w:rFonts w:ascii="Palatino Linotype" w:hAnsi="Palatino Linotype" w:cs="Arial"/>
          <w:i/>
          <w:sz w:val="22"/>
          <w:szCs w:val="22"/>
        </w:rPr>
        <w:t xml:space="preserve"> </w:t>
      </w:r>
      <w:r w:rsidRPr="002D1CCD">
        <w:rPr>
          <w:rFonts w:ascii="Palatino Linotype" w:hAnsi="Palatino Linotype" w:cs="Arial"/>
          <w:b/>
          <w:i/>
          <w:sz w:val="22"/>
          <w:szCs w:val="22"/>
        </w:rPr>
        <w:t>Información clasificada:</w:t>
      </w:r>
      <w:r w:rsidRPr="002D1CCD">
        <w:rPr>
          <w:rFonts w:ascii="Palatino Linotype" w:hAnsi="Palatino Linotype" w:cs="Arial"/>
          <w:i/>
          <w:sz w:val="22"/>
          <w:szCs w:val="22"/>
        </w:rPr>
        <w:t xml:space="preserve"> Aquella considerada por la presente Ley como reservada o confidencial; </w:t>
      </w:r>
    </w:p>
    <w:p w14:paraId="7D9339B2" w14:textId="77777777" w:rsidR="00D74F95" w:rsidRPr="002D1CCD" w:rsidRDefault="00D74F95" w:rsidP="002D1CCD">
      <w:pPr>
        <w:shd w:val="clear" w:color="auto" w:fill="FFFFFF" w:themeFill="background1"/>
        <w:ind w:left="851" w:right="899"/>
        <w:jc w:val="both"/>
        <w:rPr>
          <w:rFonts w:ascii="Palatino Linotype" w:hAnsi="Palatino Linotype" w:cs="Arial"/>
          <w:i/>
          <w:sz w:val="22"/>
          <w:szCs w:val="22"/>
        </w:rPr>
      </w:pPr>
      <w:r w:rsidRPr="002D1CCD">
        <w:rPr>
          <w:rFonts w:ascii="Palatino Linotype" w:hAnsi="Palatino Linotype" w:cs="Arial"/>
          <w:b/>
          <w:i/>
          <w:sz w:val="22"/>
          <w:szCs w:val="22"/>
        </w:rPr>
        <w:t>XXI.</w:t>
      </w:r>
      <w:r w:rsidRPr="002D1CCD">
        <w:rPr>
          <w:rFonts w:ascii="Palatino Linotype" w:hAnsi="Palatino Linotype" w:cs="Arial"/>
          <w:i/>
          <w:sz w:val="22"/>
          <w:szCs w:val="22"/>
        </w:rPr>
        <w:t xml:space="preserve"> </w:t>
      </w:r>
      <w:r w:rsidRPr="002D1CCD">
        <w:rPr>
          <w:rFonts w:ascii="Palatino Linotype" w:hAnsi="Palatino Linotype" w:cs="Arial"/>
          <w:b/>
          <w:i/>
          <w:sz w:val="22"/>
          <w:szCs w:val="22"/>
        </w:rPr>
        <w:t>Información confidencial</w:t>
      </w:r>
      <w:r w:rsidRPr="002D1CC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4196EFB" w14:textId="77777777" w:rsidR="00D74F95" w:rsidRPr="002D1CCD" w:rsidRDefault="00D74F95" w:rsidP="002D1CCD">
      <w:pPr>
        <w:shd w:val="clear" w:color="auto" w:fill="FFFFFF" w:themeFill="background1"/>
        <w:ind w:left="851" w:right="899"/>
        <w:jc w:val="both"/>
        <w:rPr>
          <w:rFonts w:ascii="Palatino Linotype" w:hAnsi="Palatino Linotype" w:cs="Arial"/>
          <w:i/>
          <w:sz w:val="22"/>
          <w:szCs w:val="22"/>
        </w:rPr>
      </w:pPr>
      <w:r w:rsidRPr="002D1CCD">
        <w:rPr>
          <w:rFonts w:ascii="Palatino Linotype" w:hAnsi="Palatino Linotype" w:cs="Arial"/>
          <w:b/>
          <w:i/>
          <w:sz w:val="22"/>
          <w:szCs w:val="22"/>
        </w:rPr>
        <w:t>XLV. Versión pública:</w:t>
      </w:r>
      <w:r w:rsidRPr="002D1CCD">
        <w:rPr>
          <w:rFonts w:ascii="Palatino Linotype" w:hAnsi="Palatino Linotype" w:cs="Arial"/>
          <w:i/>
          <w:sz w:val="22"/>
          <w:szCs w:val="22"/>
        </w:rPr>
        <w:t xml:space="preserve"> Documento en el que se elimine, suprime o borra la información clasificada como reservada o confidencial para permitir su acceso. </w:t>
      </w:r>
    </w:p>
    <w:p w14:paraId="2EC35CD7" w14:textId="77777777" w:rsidR="00D74F95" w:rsidRPr="002D1CCD" w:rsidRDefault="00D74F95" w:rsidP="002D1CCD">
      <w:pPr>
        <w:shd w:val="clear" w:color="auto" w:fill="FFFFFF" w:themeFill="background1"/>
        <w:ind w:left="851" w:right="899"/>
        <w:jc w:val="both"/>
        <w:rPr>
          <w:rFonts w:ascii="Palatino Linotype" w:hAnsi="Palatino Linotype" w:cs="Arial"/>
          <w:i/>
          <w:sz w:val="22"/>
          <w:szCs w:val="22"/>
        </w:rPr>
      </w:pPr>
      <w:r w:rsidRPr="002D1CCD">
        <w:rPr>
          <w:rFonts w:ascii="Palatino Linotype" w:hAnsi="Palatino Linotype" w:cs="Arial"/>
          <w:b/>
          <w:i/>
          <w:sz w:val="22"/>
          <w:szCs w:val="22"/>
        </w:rPr>
        <w:t>Artículo 51.</w:t>
      </w:r>
      <w:r w:rsidRPr="002D1CC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D1CCD">
        <w:rPr>
          <w:rFonts w:ascii="Palatino Linotype" w:hAnsi="Palatino Linotype" w:cs="Arial"/>
          <w:b/>
          <w:i/>
          <w:sz w:val="22"/>
          <w:szCs w:val="22"/>
        </w:rPr>
        <w:t xml:space="preserve">y tendrá la responsabilidad de verificar en cada caso que la misma no sea confidencial o reservada. </w:t>
      </w:r>
      <w:r w:rsidRPr="002D1CC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7CD6CCA" w14:textId="77777777" w:rsidR="00D74F95" w:rsidRPr="002D1CCD" w:rsidRDefault="00D74F95" w:rsidP="002D1CCD">
      <w:pPr>
        <w:shd w:val="clear" w:color="auto" w:fill="FFFFFF" w:themeFill="background1"/>
        <w:ind w:left="851" w:right="899"/>
        <w:jc w:val="both"/>
        <w:rPr>
          <w:rFonts w:ascii="Palatino Linotype" w:hAnsi="Palatino Linotype" w:cs="Arial"/>
          <w:i/>
          <w:sz w:val="22"/>
          <w:szCs w:val="22"/>
        </w:rPr>
      </w:pPr>
      <w:r w:rsidRPr="002D1CCD">
        <w:rPr>
          <w:rFonts w:ascii="Palatino Linotype" w:hAnsi="Palatino Linotype" w:cs="Arial"/>
          <w:b/>
          <w:i/>
          <w:sz w:val="22"/>
          <w:szCs w:val="22"/>
        </w:rPr>
        <w:t>Artículo 52.</w:t>
      </w:r>
      <w:r w:rsidRPr="002D1CCD">
        <w:rPr>
          <w:rFonts w:ascii="Palatino Linotype" w:hAnsi="Palatino Linotype" w:cs="Arial"/>
          <w:i/>
          <w:sz w:val="22"/>
          <w:szCs w:val="22"/>
        </w:rPr>
        <w:t xml:space="preserve"> Las solicitudes de acceso a la información y las respuestas que se les dé, incluyendo, en su caso, </w:t>
      </w:r>
      <w:r w:rsidRPr="002D1CC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D1CCD">
        <w:rPr>
          <w:rFonts w:ascii="Palatino Linotype" w:hAnsi="Palatino Linotype" w:cs="Arial"/>
          <w:i/>
          <w:sz w:val="22"/>
          <w:szCs w:val="22"/>
        </w:rPr>
        <w:t>, siempre y cuando la resolución de referencia se someta a un proceso de disociación, es decir, no haga identificable al titular de tales datos personales.</w:t>
      </w:r>
      <w:r w:rsidRPr="002D1CCD">
        <w:rPr>
          <w:rFonts w:ascii="Palatino Linotype" w:hAnsi="Palatino Linotype" w:cs="Arial"/>
          <w:bCs/>
          <w:i/>
          <w:noProof/>
          <w:sz w:val="22"/>
          <w:szCs w:val="22"/>
        </w:rPr>
        <w:t>”</w:t>
      </w:r>
    </w:p>
    <w:p w14:paraId="3ED33C34" w14:textId="77777777" w:rsidR="00D74F95" w:rsidRPr="002D1CCD" w:rsidRDefault="00D74F95" w:rsidP="002D1CCD">
      <w:pPr>
        <w:shd w:val="clear" w:color="auto" w:fill="FFFFFF" w:themeFill="background1"/>
        <w:ind w:right="899" w:firstLine="708"/>
        <w:jc w:val="both"/>
        <w:rPr>
          <w:rFonts w:ascii="Palatino Linotype" w:hAnsi="Palatino Linotype" w:cs="Arial"/>
          <w:b/>
          <w:i/>
          <w:sz w:val="22"/>
          <w:szCs w:val="22"/>
        </w:rPr>
      </w:pPr>
      <w:r w:rsidRPr="002D1CCD">
        <w:rPr>
          <w:rFonts w:ascii="Palatino Linotype" w:hAnsi="Palatino Linotype" w:cs="Arial"/>
          <w:b/>
          <w:i/>
          <w:sz w:val="22"/>
          <w:szCs w:val="22"/>
        </w:rPr>
        <w:t>(Énfasis añadido)</w:t>
      </w:r>
    </w:p>
    <w:p w14:paraId="48B960EB" w14:textId="77777777" w:rsidR="00D74F95" w:rsidRPr="002D1CCD" w:rsidRDefault="00D74F95" w:rsidP="002D1CCD">
      <w:pPr>
        <w:shd w:val="clear" w:color="auto" w:fill="FFFFFF" w:themeFill="background1"/>
        <w:ind w:right="899" w:firstLine="708"/>
        <w:jc w:val="both"/>
        <w:rPr>
          <w:rFonts w:ascii="Palatino Linotype" w:hAnsi="Palatino Linotype" w:cs="Arial"/>
        </w:rPr>
      </w:pPr>
    </w:p>
    <w:p w14:paraId="0AC802E6" w14:textId="77777777" w:rsidR="00D74F95" w:rsidRPr="002D1CCD" w:rsidRDefault="00D74F95"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623D7C5" w14:textId="77777777" w:rsidR="00D74F95" w:rsidRPr="002D1CCD" w:rsidRDefault="00D74F95" w:rsidP="002D1CCD">
      <w:pPr>
        <w:shd w:val="clear" w:color="auto" w:fill="FFFFFF" w:themeFill="background1"/>
        <w:jc w:val="both"/>
        <w:rPr>
          <w:rFonts w:ascii="Palatino Linotype" w:hAnsi="Palatino Linotype" w:cs="Arial"/>
        </w:rPr>
      </w:pPr>
    </w:p>
    <w:p w14:paraId="18196C79" w14:textId="77777777" w:rsidR="00D74F95" w:rsidRPr="002D1CCD" w:rsidRDefault="00D74F95" w:rsidP="002D1CCD">
      <w:pPr>
        <w:shd w:val="clear" w:color="auto" w:fill="FFFFFF" w:themeFill="background1"/>
        <w:ind w:left="851" w:right="902"/>
        <w:jc w:val="both"/>
        <w:rPr>
          <w:rFonts w:ascii="Palatino Linotype" w:eastAsia="Arial Unicode MS" w:hAnsi="Palatino Linotype" w:cs="Arial"/>
          <w:i/>
          <w:sz w:val="22"/>
          <w:szCs w:val="22"/>
        </w:rPr>
      </w:pPr>
      <w:r w:rsidRPr="002D1CCD">
        <w:rPr>
          <w:rFonts w:ascii="Palatino Linotype" w:eastAsia="Arial Unicode MS" w:hAnsi="Palatino Linotype" w:cs="Arial"/>
          <w:b/>
          <w:i/>
          <w:sz w:val="22"/>
          <w:szCs w:val="22"/>
        </w:rPr>
        <w:t>“Artículo 22.</w:t>
      </w:r>
      <w:r w:rsidRPr="002D1CC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2631183" w14:textId="77777777" w:rsidR="00D74F95" w:rsidRPr="002D1CCD" w:rsidRDefault="00D74F95" w:rsidP="002D1CCD">
      <w:pPr>
        <w:shd w:val="clear" w:color="auto" w:fill="FFFFFF" w:themeFill="background1"/>
        <w:ind w:left="851" w:right="902"/>
        <w:jc w:val="both"/>
        <w:rPr>
          <w:rFonts w:ascii="Palatino Linotype" w:eastAsia="Arial Unicode MS" w:hAnsi="Palatino Linotype" w:cs="Arial"/>
          <w:i/>
          <w:sz w:val="22"/>
          <w:szCs w:val="22"/>
        </w:rPr>
      </w:pPr>
      <w:r w:rsidRPr="002D1CCD">
        <w:rPr>
          <w:rFonts w:ascii="Palatino Linotype" w:eastAsia="Arial Unicode MS" w:hAnsi="Palatino Linotype" w:cs="Arial"/>
          <w:b/>
          <w:i/>
          <w:sz w:val="22"/>
          <w:szCs w:val="22"/>
        </w:rPr>
        <w:t>Artículo 38.</w:t>
      </w:r>
      <w:r w:rsidRPr="002D1CC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D1CCD">
        <w:rPr>
          <w:rFonts w:ascii="Palatino Linotype" w:eastAsia="Arial Unicode MS" w:hAnsi="Palatino Linotype" w:cs="Arial"/>
          <w:b/>
          <w:i/>
          <w:sz w:val="22"/>
          <w:szCs w:val="22"/>
        </w:rPr>
        <w:t>”</w:t>
      </w:r>
      <w:r w:rsidRPr="002D1CCD">
        <w:rPr>
          <w:rFonts w:ascii="Palatino Linotype" w:eastAsia="Arial Unicode MS" w:hAnsi="Palatino Linotype" w:cs="Arial"/>
          <w:i/>
          <w:sz w:val="22"/>
          <w:szCs w:val="22"/>
        </w:rPr>
        <w:t xml:space="preserve"> </w:t>
      </w:r>
    </w:p>
    <w:p w14:paraId="4DA380DE" w14:textId="77777777" w:rsidR="00D74F95" w:rsidRPr="002D1CCD" w:rsidRDefault="00D74F95" w:rsidP="002D1CCD">
      <w:pPr>
        <w:shd w:val="clear" w:color="auto" w:fill="FFFFFF" w:themeFill="background1"/>
        <w:ind w:left="851" w:right="850"/>
        <w:jc w:val="both"/>
        <w:rPr>
          <w:rFonts w:ascii="Palatino Linotype" w:eastAsia="Arial Unicode MS" w:hAnsi="Palatino Linotype" w:cs="Arial"/>
          <w:i/>
          <w:sz w:val="22"/>
          <w:szCs w:val="22"/>
        </w:rPr>
      </w:pPr>
    </w:p>
    <w:p w14:paraId="149399EB" w14:textId="77777777" w:rsidR="00D74F95" w:rsidRPr="002D1CCD" w:rsidRDefault="00D74F95"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D849AF8" w14:textId="77777777" w:rsidR="00D74F95" w:rsidRPr="002D1CCD" w:rsidRDefault="00D74F95"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2D1CCD">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2D1CCD">
        <w:rPr>
          <w:rFonts w:ascii="Palatino Linotype" w:eastAsia="Arial Unicode MS" w:hAnsi="Palatino Linotype" w:cs="Arial"/>
        </w:rPr>
        <w:t xml:space="preserve"> que debe ser protegida por </w:t>
      </w:r>
      <w:r w:rsidRPr="002D1CCD">
        <w:rPr>
          <w:rFonts w:ascii="Palatino Linotype" w:eastAsia="Arial Unicode MS" w:hAnsi="Palatino Linotype" w:cs="Arial"/>
          <w:b/>
        </w:rPr>
        <w:t>EL SUJETO OBLIGADO,</w:t>
      </w:r>
      <w:r w:rsidRPr="002D1CCD">
        <w:rPr>
          <w:rFonts w:ascii="Palatino Linotype" w:eastAsia="Arial Unicode MS" w:hAnsi="Palatino Linotype" w:cs="Arial"/>
        </w:rPr>
        <w:t xml:space="preserve"> por lo </w:t>
      </w:r>
      <w:r w:rsidRPr="002D1CCD">
        <w:rPr>
          <w:rFonts w:ascii="Palatino Linotype" w:hAnsi="Palatino Linotype" w:cs="Arial"/>
        </w:rPr>
        <w:t>que, todo dato personal susceptible de clasificación debe ser protegido.</w:t>
      </w:r>
    </w:p>
    <w:p w14:paraId="633A0AB0" w14:textId="77777777" w:rsidR="00D74F95" w:rsidRPr="002D1CCD" w:rsidRDefault="00D74F95"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4B8DFAC" w14:textId="77777777" w:rsidR="00D74F95" w:rsidRPr="002D1CCD" w:rsidRDefault="00D74F95"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369AC3E" w14:textId="77777777" w:rsidR="00D74F95" w:rsidRPr="002D1CCD" w:rsidRDefault="00D74F95" w:rsidP="002D1CCD">
      <w:pPr>
        <w:shd w:val="clear" w:color="auto" w:fill="FFFFFF" w:themeFill="background1"/>
        <w:jc w:val="both"/>
        <w:rPr>
          <w:rFonts w:ascii="Palatino Linotype" w:hAnsi="Palatino Linotype" w:cs="Arial"/>
        </w:rPr>
      </w:pPr>
    </w:p>
    <w:p w14:paraId="08018970"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 xml:space="preserve">“Artículo 49. </w:t>
      </w:r>
      <w:r w:rsidRPr="002D1CCD">
        <w:rPr>
          <w:rFonts w:ascii="Palatino Linotype" w:hAnsi="Palatino Linotype" w:cs="Arial"/>
          <w:i/>
          <w:sz w:val="22"/>
          <w:szCs w:val="22"/>
        </w:rPr>
        <w:t>Los Comités de Transparencia tendrán las siguientes atribuciones:</w:t>
      </w:r>
    </w:p>
    <w:p w14:paraId="3E02490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VIII.</w:t>
      </w:r>
      <w:r w:rsidRPr="002D1CCD">
        <w:rPr>
          <w:rFonts w:ascii="Palatino Linotype" w:hAnsi="Palatino Linotype" w:cs="Arial"/>
          <w:i/>
          <w:sz w:val="22"/>
          <w:szCs w:val="22"/>
        </w:rPr>
        <w:t xml:space="preserve"> Aprobar, modificar o revocar la clasificación de la información;</w:t>
      </w:r>
    </w:p>
    <w:p w14:paraId="78B88C59"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Artículo 132.</w:t>
      </w:r>
      <w:r w:rsidRPr="002D1CCD">
        <w:rPr>
          <w:rFonts w:ascii="Palatino Linotype" w:hAnsi="Palatino Linotype" w:cs="Arial"/>
          <w:i/>
          <w:sz w:val="22"/>
          <w:szCs w:val="22"/>
        </w:rPr>
        <w:t xml:space="preserve"> La clasificación de la información se llevará a cabo en el momento en que:</w:t>
      </w:r>
    </w:p>
    <w:p w14:paraId="5AED275E"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I.</w:t>
      </w:r>
      <w:r w:rsidRPr="002D1CCD">
        <w:rPr>
          <w:rFonts w:ascii="Palatino Linotype" w:hAnsi="Palatino Linotype" w:cs="Arial"/>
          <w:i/>
          <w:sz w:val="22"/>
          <w:szCs w:val="22"/>
        </w:rPr>
        <w:t xml:space="preserve"> Se reciba una solicitud de acceso a la información;</w:t>
      </w:r>
    </w:p>
    <w:p w14:paraId="570C36DC"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II.</w:t>
      </w:r>
      <w:r w:rsidRPr="002D1CCD">
        <w:rPr>
          <w:rFonts w:ascii="Palatino Linotype" w:hAnsi="Palatino Linotype" w:cs="Arial"/>
          <w:i/>
          <w:sz w:val="22"/>
          <w:szCs w:val="22"/>
        </w:rPr>
        <w:t xml:space="preserve"> Se determine mediante resolución de autoridad competente; o</w:t>
      </w:r>
    </w:p>
    <w:p w14:paraId="0AA17D7A" w14:textId="77777777" w:rsidR="00D74F95" w:rsidRPr="002D1CCD" w:rsidRDefault="00D74F95" w:rsidP="002D1CCD">
      <w:pPr>
        <w:shd w:val="clear" w:color="auto" w:fill="FFFFFF" w:themeFill="background1"/>
        <w:ind w:left="851" w:right="902"/>
        <w:jc w:val="both"/>
        <w:rPr>
          <w:rFonts w:ascii="Palatino Linotype" w:hAnsi="Palatino Linotype" w:cs="Arial"/>
          <w:b/>
          <w:i/>
          <w:sz w:val="22"/>
          <w:szCs w:val="22"/>
        </w:rPr>
      </w:pPr>
      <w:r w:rsidRPr="002D1CCD">
        <w:rPr>
          <w:rFonts w:ascii="Palatino Linotype" w:hAnsi="Palatino Linotype" w:cs="Arial"/>
          <w:i/>
          <w:sz w:val="22"/>
          <w:szCs w:val="22"/>
        </w:rPr>
        <w:lastRenderedPageBreak/>
        <w:t>III. Se generen versiones públicas para dar cumplimiento a las obligaciones de transparencia previstas en esta Ley.</w:t>
      </w:r>
      <w:r w:rsidRPr="002D1CCD">
        <w:rPr>
          <w:rFonts w:ascii="Palatino Linotype" w:hAnsi="Palatino Linotype" w:cs="Arial"/>
          <w:b/>
          <w:i/>
          <w:sz w:val="22"/>
          <w:szCs w:val="22"/>
        </w:rPr>
        <w:t>”</w:t>
      </w:r>
    </w:p>
    <w:p w14:paraId="705765D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“Segundo.-</w:t>
      </w:r>
      <w:r w:rsidRPr="002D1CCD">
        <w:rPr>
          <w:rFonts w:ascii="Palatino Linotype" w:hAnsi="Palatino Linotype" w:cs="Arial"/>
          <w:i/>
          <w:sz w:val="22"/>
          <w:szCs w:val="22"/>
        </w:rPr>
        <w:t xml:space="preserve"> Para efectos de los presentes Lineamientos Generales, se entenderá por:</w:t>
      </w:r>
    </w:p>
    <w:p w14:paraId="63EAF5F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XVIII.</w:t>
      </w:r>
      <w:r w:rsidRPr="002D1CCD">
        <w:rPr>
          <w:rFonts w:ascii="Palatino Linotype" w:hAnsi="Palatino Linotype" w:cs="Arial"/>
          <w:i/>
          <w:sz w:val="22"/>
          <w:szCs w:val="22"/>
        </w:rPr>
        <w:t xml:space="preserve">  </w:t>
      </w:r>
      <w:r w:rsidRPr="002D1CCD">
        <w:rPr>
          <w:rFonts w:ascii="Palatino Linotype" w:hAnsi="Palatino Linotype" w:cs="Arial"/>
          <w:b/>
          <w:i/>
          <w:sz w:val="22"/>
          <w:szCs w:val="22"/>
        </w:rPr>
        <w:t>Versión pública:</w:t>
      </w:r>
      <w:r w:rsidRPr="002D1CC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EB1784"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Cuarto.</w:t>
      </w:r>
      <w:r w:rsidRPr="002D1CC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F1F66D"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D87746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Quinto.</w:t>
      </w:r>
      <w:r w:rsidRPr="002D1CC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89BE8E"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Sexto.</w:t>
      </w:r>
      <w:r w:rsidRPr="002D1CC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F602254"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611DB11"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Séptimo.</w:t>
      </w:r>
      <w:r w:rsidRPr="002D1CCD">
        <w:rPr>
          <w:rFonts w:ascii="Palatino Linotype" w:hAnsi="Palatino Linotype" w:cs="Arial"/>
          <w:i/>
          <w:sz w:val="22"/>
          <w:szCs w:val="22"/>
        </w:rPr>
        <w:t xml:space="preserve"> La clasificación de la información se llevará a cabo en el momento en que:</w:t>
      </w:r>
    </w:p>
    <w:p w14:paraId="660DD9E4"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I.</w:t>
      </w:r>
      <w:r w:rsidRPr="002D1CCD">
        <w:rPr>
          <w:rFonts w:ascii="Palatino Linotype" w:hAnsi="Palatino Linotype" w:cs="Arial"/>
          <w:i/>
          <w:sz w:val="22"/>
          <w:szCs w:val="22"/>
        </w:rPr>
        <w:t xml:space="preserve">        Se reciba una solicitud de acceso a la información;</w:t>
      </w:r>
    </w:p>
    <w:p w14:paraId="3C6CDAF1"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II.</w:t>
      </w:r>
      <w:r w:rsidRPr="002D1CCD">
        <w:rPr>
          <w:rFonts w:ascii="Palatino Linotype" w:hAnsi="Palatino Linotype" w:cs="Arial"/>
          <w:i/>
          <w:sz w:val="22"/>
          <w:szCs w:val="22"/>
        </w:rPr>
        <w:t xml:space="preserve">       Se determine mediante resolución de autoridad competente, o</w:t>
      </w:r>
    </w:p>
    <w:p w14:paraId="3718249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III.</w:t>
      </w:r>
      <w:r w:rsidRPr="002D1CC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440BB47"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25D6763"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lastRenderedPageBreak/>
        <w:t>Octavo.</w:t>
      </w:r>
      <w:r w:rsidRPr="002D1CC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4541D94"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69FF7DB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986FC93"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A944921"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5C63388"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Noveno.</w:t>
      </w:r>
      <w:r w:rsidRPr="002D1CC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B3B941"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b/>
          <w:i/>
          <w:sz w:val="22"/>
          <w:szCs w:val="22"/>
        </w:rPr>
        <w:t>Décimo.</w:t>
      </w:r>
      <w:r w:rsidRPr="002D1CC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CD6CC15" w14:textId="77777777" w:rsidR="00D74F95" w:rsidRPr="002D1CCD" w:rsidRDefault="00D74F95" w:rsidP="002D1CCD">
      <w:pPr>
        <w:shd w:val="clear" w:color="auto" w:fill="FFFFFF" w:themeFill="background1"/>
        <w:ind w:left="851" w:right="902"/>
        <w:jc w:val="both"/>
        <w:rPr>
          <w:rFonts w:ascii="Palatino Linotype" w:hAnsi="Palatino Linotype" w:cs="Arial"/>
          <w:i/>
          <w:sz w:val="22"/>
          <w:szCs w:val="22"/>
        </w:rPr>
      </w:pPr>
      <w:r w:rsidRPr="002D1CC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75FF076" w14:textId="77777777" w:rsidR="00D74F95" w:rsidRPr="002D1CCD" w:rsidRDefault="00D74F95" w:rsidP="002D1CCD">
      <w:pPr>
        <w:shd w:val="clear" w:color="auto" w:fill="FFFFFF" w:themeFill="background1"/>
        <w:ind w:left="851" w:right="899"/>
        <w:jc w:val="both"/>
        <w:rPr>
          <w:rFonts w:ascii="Palatino Linotype" w:hAnsi="Palatino Linotype" w:cs="Arial"/>
          <w:b/>
          <w:i/>
          <w:sz w:val="22"/>
          <w:szCs w:val="22"/>
        </w:rPr>
      </w:pPr>
      <w:r w:rsidRPr="002D1CCD">
        <w:rPr>
          <w:rFonts w:ascii="Palatino Linotype" w:hAnsi="Palatino Linotype" w:cs="Arial"/>
          <w:b/>
          <w:i/>
          <w:sz w:val="22"/>
          <w:szCs w:val="22"/>
        </w:rPr>
        <w:t>Décimo primero.</w:t>
      </w:r>
      <w:r w:rsidRPr="002D1CC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D1CCD">
        <w:rPr>
          <w:rFonts w:ascii="Palatino Linotype" w:hAnsi="Palatino Linotype" w:cs="Arial"/>
          <w:b/>
          <w:i/>
          <w:sz w:val="22"/>
          <w:szCs w:val="22"/>
        </w:rPr>
        <w:t>”</w:t>
      </w:r>
    </w:p>
    <w:p w14:paraId="2698A680" w14:textId="77777777" w:rsidR="00D74F95" w:rsidRPr="002D1CCD" w:rsidRDefault="00D74F95" w:rsidP="002D1CCD">
      <w:pPr>
        <w:shd w:val="clear" w:color="auto" w:fill="FFFFFF" w:themeFill="background1"/>
        <w:ind w:left="851" w:right="899"/>
        <w:jc w:val="both"/>
        <w:rPr>
          <w:rFonts w:ascii="Palatino Linotype" w:hAnsi="Palatino Linotype" w:cs="Arial"/>
          <w:b/>
          <w:bCs/>
          <w:i/>
          <w:noProof/>
        </w:rPr>
      </w:pPr>
    </w:p>
    <w:p w14:paraId="493848DA" w14:textId="77777777" w:rsidR="00D74F95" w:rsidRPr="002D1CCD" w:rsidRDefault="00D74F95" w:rsidP="002D1CCD">
      <w:pPr>
        <w:shd w:val="clear" w:color="auto" w:fill="FFFFFF" w:themeFill="background1"/>
        <w:spacing w:line="360" w:lineRule="auto"/>
        <w:jc w:val="both"/>
        <w:rPr>
          <w:rFonts w:ascii="Palatino Linotype" w:hAnsi="Palatino Linotype" w:cs="Arial"/>
        </w:rPr>
      </w:pPr>
      <w:r w:rsidRPr="002D1CC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F4FB08F" w14:textId="77777777" w:rsidR="00D74F95" w:rsidRPr="002D1CCD" w:rsidRDefault="00D74F95" w:rsidP="002D1CCD">
      <w:pPr>
        <w:shd w:val="clear" w:color="auto" w:fill="FFFFFF" w:themeFill="background1"/>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2D1CCD">
        <w:rPr>
          <w:rFonts w:ascii="Palatino Linotype" w:hAnsi="Palatino Linotype" w:cs="Arial"/>
        </w:rPr>
        <w:lastRenderedPageBreak/>
        <w:t xml:space="preserve">Consecuentemente, se destaca que la </w:t>
      </w:r>
      <w:r w:rsidRPr="002D1CCD">
        <w:rPr>
          <w:rFonts w:ascii="Palatino Linotype" w:hAnsi="Palatino Linotype" w:cs="Arial"/>
          <w:b/>
        </w:rPr>
        <w:t>versión pública</w:t>
      </w:r>
      <w:r w:rsidRPr="002D1CCD">
        <w:rPr>
          <w:rFonts w:ascii="Palatino Linotype" w:hAnsi="Palatino Linotype" w:cs="Arial"/>
        </w:rPr>
        <w:t xml:space="preserve"> que elabore </w:t>
      </w:r>
      <w:r w:rsidRPr="002D1CCD">
        <w:rPr>
          <w:rFonts w:ascii="Palatino Linotype" w:hAnsi="Palatino Linotype" w:cs="Arial"/>
          <w:b/>
        </w:rPr>
        <w:t>EL SUJETO OBLIGADO</w:t>
      </w:r>
      <w:r w:rsidRPr="002D1CCD">
        <w:rPr>
          <w:rFonts w:ascii="Palatino Linotype" w:hAnsi="Palatino Linotype" w:cs="Arial"/>
        </w:rPr>
        <w:t xml:space="preserve"> debe cumplir con las formalidades exigidas en la Ley, por lo que para tal efecto emitirá el </w:t>
      </w:r>
      <w:r w:rsidRPr="002D1CCD">
        <w:rPr>
          <w:rFonts w:ascii="Palatino Linotype" w:hAnsi="Palatino Linotype" w:cs="Arial"/>
          <w:b/>
        </w:rPr>
        <w:t>Acuerdo del Comité de Transparencia</w:t>
      </w:r>
      <w:r w:rsidRPr="002D1CC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D1CCD">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351DDC" w14:textId="1BBD1CE8" w:rsidR="00D74F95" w:rsidRPr="002D1CCD" w:rsidRDefault="00D74F95" w:rsidP="002D1CCD">
      <w:pPr>
        <w:shd w:val="clear" w:color="auto" w:fill="FFFFFF" w:themeFill="background1"/>
        <w:spacing w:before="100" w:beforeAutospacing="1" w:after="100" w:afterAutospacing="1" w:line="360" w:lineRule="auto"/>
        <w:jc w:val="both"/>
        <w:rPr>
          <w:rFonts w:ascii="Palatino Linotype" w:hAnsi="Palatino Linotype" w:cs="Arial"/>
          <w:lang w:val="es-ES"/>
        </w:rPr>
      </w:pPr>
      <w:r w:rsidRPr="002D1CCD">
        <w:rPr>
          <w:rFonts w:ascii="Palatino Linotype" w:hAnsi="Palatino Linotype" w:cs="Arial"/>
        </w:rPr>
        <w:t xml:space="preserve">Finalmente, en razón de lo anteriormente expuesto, éste Instituto estima que las razones o motivos de inconformidad hechos valer por </w:t>
      </w:r>
      <w:r w:rsidRPr="002D1CCD">
        <w:rPr>
          <w:rFonts w:ascii="Palatino Linotype" w:hAnsi="Palatino Linotype" w:cs="Arial"/>
          <w:b/>
        </w:rPr>
        <w:t>EL RECURRENTE</w:t>
      </w:r>
      <w:r w:rsidRPr="002D1CCD">
        <w:rPr>
          <w:rFonts w:ascii="Palatino Linotype" w:hAnsi="Palatino Linotype" w:cs="Arial"/>
        </w:rPr>
        <w:t xml:space="preserve"> devienen </w:t>
      </w:r>
      <w:r w:rsidRPr="002D1CCD">
        <w:rPr>
          <w:rFonts w:ascii="Palatino Linotype" w:hAnsi="Palatino Linotype" w:cs="Arial"/>
          <w:b/>
        </w:rPr>
        <w:t>fundadas</w:t>
      </w:r>
      <w:r w:rsidRPr="002D1CCD">
        <w:rPr>
          <w:rFonts w:ascii="Palatino Linotype" w:hAnsi="Palatino Linotype" w:cs="Arial"/>
        </w:rPr>
        <w:t xml:space="preserve">; motivo por el cual, este Órgano Garante determina </w:t>
      </w:r>
      <w:r w:rsidRPr="002D1CCD">
        <w:rPr>
          <w:rFonts w:ascii="Palatino Linotype" w:hAnsi="Palatino Linotype" w:cs="Arial"/>
          <w:b/>
        </w:rPr>
        <w:t xml:space="preserve">MODIFICAR </w:t>
      </w:r>
      <w:r w:rsidRPr="002D1CCD">
        <w:rPr>
          <w:rFonts w:ascii="Palatino Linotype" w:hAnsi="Palatino Linotype" w:cs="Arial"/>
        </w:rPr>
        <w:t xml:space="preserve">la respuesta otorgada por </w:t>
      </w:r>
      <w:r w:rsidRPr="002D1CCD">
        <w:rPr>
          <w:rFonts w:ascii="Palatino Linotype" w:hAnsi="Palatino Linotype" w:cs="Arial"/>
          <w:b/>
        </w:rPr>
        <w:t>EL SUJETO OBLIGADO</w:t>
      </w:r>
      <w:r w:rsidRPr="002D1CCD">
        <w:rPr>
          <w:rFonts w:ascii="Palatino Linotype" w:hAnsi="Palatino Linotype" w:cs="Arial"/>
        </w:rPr>
        <w:t xml:space="preserve"> en </w:t>
      </w:r>
      <w:r w:rsidR="00D60A28" w:rsidRPr="002D1CCD">
        <w:rPr>
          <w:rFonts w:ascii="Palatino Linotype" w:hAnsi="Palatino Linotype" w:cs="Arial"/>
        </w:rPr>
        <w:t xml:space="preserve">cumplimiento a la resolución del Recurso de Revisión con número </w:t>
      </w:r>
      <w:r w:rsidR="004A0911" w:rsidRPr="002D1CCD">
        <w:rPr>
          <w:rFonts w:ascii="Palatino Linotype" w:hAnsi="Palatino Linotype" w:cs="Arial"/>
          <w:b/>
        </w:rPr>
        <w:t>08812/INFOEM/ICR-44/IP/RR/2022</w:t>
      </w:r>
      <w:r w:rsidR="00D60A28" w:rsidRPr="002D1CCD">
        <w:rPr>
          <w:rFonts w:ascii="Palatino Linotype" w:hAnsi="Palatino Linotype" w:cs="Arial"/>
        </w:rPr>
        <w:t xml:space="preserve">, el cual </w:t>
      </w:r>
      <w:r w:rsidRPr="002D1CCD">
        <w:rPr>
          <w:rFonts w:ascii="Palatino Linotype" w:hAnsi="Palatino Linotype" w:cs="Arial"/>
        </w:rPr>
        <w:t>di</w:t>
      </w:r>
      <w:r w:rsidR="00D60A28" w:rsidRPr="002D1CCD">
        <w:rPr>
          <w:rFonts w:ascii="Palatino Linotype" w:hAnsi="Palatino Linotype" w:cs="Arial"/>
        </w:rPr>
        <w:t>o</w:t>
      </w:r>
      <w:r w:rsidRPr="002D1CCD">
        <w:rPr>
          <w:rFonts w:ascii="Palatino Linotype" w:hAnsi="Palatino Linotype" w:cs="Arial"/>
        </w:rPr>
        <w:t xml:space="preserve"> trámite a l</w:t>
      </w:r>
      <w:r w:rsidR="00D60A28" w:rsidRPr="002D1CCD">
        <w:rPr>
          <w:rFonts w:ascii="Palatino Linotype" w:hAnsi="Palatino Linotype" w:cs="Arial"/>
        </w:rPr>
        <w:t>a</w:t>
      </w:r>
      <w:r w:rsidRPr="002D1CCD">
        <w:rPr>
          <w:rFonts w:ascii="Palatino Linotype" w:hAnsi="Palatino Linotype" w:cs="Arial"/>
        </w:rPr>
        <w:t xml:space="preserve"> </w:t>
      </w:r>
      <w:r w:rsidR="00D60A28" w:rsidRPr="002D1CCD">
        <w:rPr>
          <w:rFonts w:ascii="Palatino Linotype" w:hAnsi="Palatino Linotype" w:cs="Arial"/>
        </w:rPr>
        <w:t xml:space="preserve">presentación del segundo </w:t>
      </w:r>
      <w:r w:rsidRPr="002D1CCD">
        <w:rPr>
          <w:rFonts w:ascii="Palatino Linotype" w:hAnsi="Palatino Linotype" w:cs="Arial"/>
        </w:rPr>
        <w:t>Recurso de Revisión,</w:t>
      </w:r>
      <w:r w:rsidR="00D60A28" w:rsidRPr="002D1CCD">
        <w:rPr>
          <w:rFonts w:ascii="Palatino Linotype" w:hAnsi="Palatino Linotype" w:cs="Arial"/>
        </w:rPr>
        <w:t xml:space="preserve"> en que se actúa,</w:t>
      </w:r>
      <w:r w:rsidRPr="002D1CCD">
        <w:rPr>
          <w:rFonts w:ascii="Palatino Linotype" w:hAnsi="Palatino Linotype" w:cs="Arial"/>
        </w:rPr>
        <w:t xml:space="preserve"> para que de esta forma se realice la entrega de la información peticionada por </w:t>
      </w:r>
      <w:r w:rsidRPr="002D1CCD">
        <w:rPr>
          <w:rFonts w:ascii="Palatino Linotype" w:hAnsi="Palatino Linotype" w:cs="Arial"/>
          <w:b/>
        </w:rPr>
        <w:t>EL RECURRRENTE</w:t>
      </w:r>
      <w:r w:rsidRPr="002D1CCD">
        <w:rPr>
          <w:rFonts w:ascii="Palatino Linotype" w:hAnsi="Palatino Linotype" w:cs="Arial"/>
        </w:rPr>
        <w:t xml:space="preserve">, en </w:t>
      </w:r>
      <w:r w:rsidRPr="002D1CCD">
        <w:rPr>
          <w:rFonts w:ascii="Palatino Linotype" w:hAnsi="Palatino Linotype" w:cs="Arial"/>
          <w:b/>
        </w:rPr>
        <w:t>versión pública</w:t>
      </w:r>
      <w:r w:rsidR="004A0911" w:rsidRPr="002D1CCD">
        <w:rPr>
          <w:rFonts w:ascii="Palatino Linotype" w:hAnsi="Palatino Linotype" w:cs="Arial"/>
          <w:b/>
        </w:rPr>
        <w:t>.</w:t>
      </w:r>
      <w:r w:rsidRPr="002D1CCD">
        <w:rPr>
          <w:rFonts w:ascii="Palatino Linotype" w:hAnsi="Palatino Linotype" w:cs="Arial"/>
          <w:b/>
        </w:rPr>
        <w:t xml:space="preserve"> </w:t>
      </w:r>
    </w:p>
    <w:p w14:paraId="3D1C5525" w14:textId="1998625E" w:rsidR="00CD2B4B" w:rsidRPr="002D1CCD" w:rsidRDefault="00CD2B4B" w:rsidP="002D1CCD">
      <w:pPr>
        <w:shd w:val="clear" w:color="auto" w:fill="FFFFFF" w:themeFill="background1"/>
        <w:spacing w:before="100" w:beforeAutospacing="1" w:after="100" w:afterAutospacing="1" w:line="360" w:lineRule="auto"/>
        <w:jc w:val="both"/>
        <w:rPr>
          <w:rFonts w:ascii="Palatino Linotype" w:hAnsi="Palatino Linotype" w:cs="Arial"/>
        </w:rPr>
      </w:pPr>
      <w:r w:rsidRPr="002D1CCD">
        <w:rPr>
          <w:rFonts w:ascii="Palatino Linotype" w:hAnsi="Palatino Linotype" w:cs="Arial"/>
        </w:rPr>
        <w:t xml:space="preserve">Ahora bien, no pasa inadvertido por este Órgano Garante mencionar que el particular en sus </w:t>
      </w:r>
      <w:r w:rsidR="00E810E9" w:rsidRPr="002D1CCD">
        <w:rPr>
          <w:rFonts w:ascii="Palatino Linotype" w:hAnsi="Palatino Linotype" w:cs="Arial"/>
        </w:rPr>
        <w:t>Razones o</w:t>
      </w:r>
      <w:r w:rsidRPr="002D1CCD">
        <w:rPr>
          <w:rFonts w:ascii="Palatino Linotype" w:hAnsi="Palatino Linotype" w:cs="Arial"/>
        </w:rPr>
        <w:t xml:space="preserve"> Motivos de Inconformidad refirió que:</w:t>
      </w:r>
    </w:p>
    <w:p w14:paraId="02FB4456" w14:textId="242C23C8" w:rsidR="00CD2B4B" w:rsidRPr="002D1CCD" w:rsidRDefault="00CD2B4B" w:rsidP="002D1CCD">
      <w:pPr>
        <w:shd w:val="clear" w:color="auto" w:fill="FFFFFF" w:themeFill="background1"/>
        <w:ind w:left="709" w:right="1134"/>
        <w:jc w:val="both"/>
        <w:rPr>
          <w:lang w:eastAsia="es-MX"/>
        </w:rPr>
      </w:pPr>
      <w:r w:rsidRPr="002D1CCD">
        <w:rPr>
          <w:rFonts w:ascii="Palatino Linotype" w:hAnsi="Palatino Linotype"/>
          <w:i/>
          <w:iCs/>
          <w:sz w:val="22"/>
          <w:szCs w:val="22"/>
          <w:lang w:eastAsia="es-MX"/>
        </w:rPr>
        <w:lastRenderedPageBreak/>
        <w:t>“…</w:t>
      </w:r>
      <w:r w:rsidR="00E810E9" w:rsidRPr="002D1CCD">
        <w:rPr>
          <w:rFonts w:ascii="Palatino Linotype" w:hAnsi="Palatino Linotype"/>
          <w:i/>
          <w:iCs/>
          <w:sz w:val="22"/>
          <w:szCs w:val="22"/>
          <w:lang w:eastAsia="es-MX"/>
        </w:rPr>
        <w:t>… La compresión lectora por parte de la Titular de la Tesorería Municipal, misma que digna el documento de respuesta al Recurso de Revisión, Celia Díaz Olea, no sólo evade a dar una respuesta concreta respecto de lo que se su área corresponde, sino que exhibe su falta de transparencia al dar una respuesta equivocada y sin pedir se haga del conocimiento de quién suscribe. Por otro lado, su respuesta, no tiene que ver con el sentido de la petición realizada o la Tesorería Municipal debe reconocer su error al emitir dicha respuesta sin que se haya solicitado</w:t>
      </w:r>
      <w:r w:rsidRPr="002D1CCD">
        <w:rPr>
          <w:rFonts w:ascii="Palatino Linotype" w:hAnsi="Palatino Linotype"/>
          <w:i/>
          <w:iCs/>
          <w:sz w:val="22"/>
          <w:szCs w:val="22"/>
          <w:lang w:eastAsia="es-MX"/>
        </w:rPr>
        <w:t xml:space="preserve">…” </w:t>
      </w:r>
      <w:r w:rsidRPr="002D1CCD">
        <w:rPr>
          <w:rFonts w:ascii="Palatino Linotype" w:hAnsi="Palatino Linotype"/>
          <w:iCs/>
          <w:sz w:val="22"/>
          <w:szCs w:val="22"/>
          <w:lang w:eastAsia="es-MX"/>
        </w:rPr>
        <w:t>(Sic).</w:t>
      </w:r>
    </w:p>
    <w:p w14:paraId="7C794D30" w14:textId="06A5419C" w:rsidR="00CD2B4B" w:rsidRPr="002D1CCD" w:rsidRDefault="00E810E9" w:rsidP="002D1CCD">
      <w:pPr>
        <w:shd w:val="clear" w:color="auto" w:fill="FFFFFF" w:themeFill="background1"/>
        <w:spacing w:before="100" w:beforeAutospacing="1" w:after="100" w:afterAutospacing="1" w:line="360" w:lineRule="auto"/>
        <w:jc w:val="both"/>
        <w:rPr>
          <w:lang w:eastAsia="es-MX"/>
        </w:rPr>
      </w:pPr>
      <w:r w:rsidRPr="002D1CCD">
        <w:rPr>
          <w:rFonts w:ascii="Palatino Linotype" w:hAnsi="Palatino Linotype"/>
          <w:lang w:eastAsia="es-MX"/>
        </w:rPr>
        <w:t>D</w:t>
      </w:r>
      <w:r w:rsidR="00CD2B4B" w:rsidRPr="002D1CCD">
        <w:rPr>
          <w:rFonts w:ascii="Palatino Linotype" w:hAnsi="Palatino Linotype"/>
          <w:lang w:eastAsia="es-MX"/>
        </w:rPr>
        <w:t>ichas manifestaciones, en este acto, se declaran inatendibles por este Instituto, puesto que constituyen un Derecho a la Libre Expresión, debido a que es inviolable la libertad de difundir opiniones, información e ideas, a través de cualquier medio.</w:t>
      </w:r>
    </w:p>
    <w:p w14:paraId="54932240" w14:textId="77777777" w:rsidR="00CD2B4B" w:rsidRPr="002D1CCD" w:rsidRDefault="00CD2B4B" w:rsidP="002D1CCD">
      <w:pPr>
        <w:shd w:val="clear" w:color="auto" w:fill="FFFFFF" w:themeFill="background1"/>
        <w:spacing w:before="100" w:beforeAutospacing="1" w:after="100" w:afterAutospacing="1" w:line="360" w:lineRule="auto"/>
        <w:jc w:val="both"/>
        <w:rPr>
          <w:lang w:eastAsia="es-MX"/>
        </w:rPr>
      </w:pPr>
      <w:r w:rsidRPr="002D1CCD">
        <w:rPr>
          <w:rFonts w:ascii="Palatino Linotype" w:hAnsi="Palatino Linotype"/>
          <w:lang w:eastAsia="es-MX"/>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2B95CCBD" w14:textId="77777777" w:rsidR="00CD2B4B" w:rsidRPr="002D1CCD" w:rsidRDefault="00CD2B4B" w:rsidP="002D1CCD">
      <w:pPr>
        <w:shd w:val="clear" w:color="auto" w:fill="FFFFFF" w:themeFill="background1"/>
        <w:spacing w:before="100" w:beforeAutospacing="1" w:after="100" w:afterAutospacing="1" w:line="360" w:lineRule="auto"/>
        <w:jc w:val="both"/>
        <w:rPr>
          <w:lang w:eastAsia="es-MX"/>
        </w:rPr>
      </w:pPr>
      <w:r w:rsidRPr="002D1CCD">
        <w:rPr>
          <w:rFonts w:ascii="Palatino Linotype" w:hAnsi="Palatino Linotype"/>
          <w:lang w:eastAsia="es-MX"/>
        </w:rPr>
        <w:t>Por lo antes expuesto, conviene mencionar la siguiente tesis de La Suprema Corte de Justicia de la Nación: </w:t>
      </w:r>
    </w:p>
    <w:p w14:paraId="2CDC402F" w14:textId="77777777" w:rsidR="00CD2B4B" w:rsidRPr="002D1CCD" w:rsidRDefault="00CD2B4B" w:rsidP="002D1CCD">
      <w:pPr>
        <w:shd w:val="clear" w:color="auto" w:fill="FFFFFF" w:themeFill="background1"/>
        <w:ind w:left="709" w:right="1147"/>
        <w:jc w:val="both"/>
        <w:rPr>
          <w:lang w:eastAsia="es-MX"/>
        </w:rPr>
      </w:pPr>
      <w:r w:rsidRPr="002D1CCD">
        <w:rPr>
          <w:rFonts w:ascii="Palatino Linotype" w:hAnsi="Palatino Linotype"/>
          <w:b/>
          <w:bCs/>
          <w:i/>
          <w:iCs/>
          <w:sz w:val="22"/>
          <w:szCs w:val="22"/>
          <w:lang w:eastAsia="es-MX"/>
        </w:rPr>
        <w:t xml:space="preserve">“RESPONSABILIDAD POR EXPRESIONES QUE ATENTAN CONTRA EL HONOR DE SERVIDORES PÚBLICOS Y SIMILARES. </w:t>
      </w:r>
      <w:r w:rsidRPr="002D1CCD">
        <w:rPr>
          <w:rFonts w:ascii="Palatino Linotype" w:hAnsi="Palatino Linotype"/>
          <w:b/>
          <w:bCs/>
          <w:i/>
          <w:iCs/>
          <w:sz w:val="22"/>
          <w:szCs w:val="22"/>
          <w:lang w:eastAsia="es-MX"/>
        </w:rPr>
        <w:lastRenderedPageBreak/>
        <w:t>DEMOSTRACIÓN DE SU CERTEZA EN EJERCICIO DE LOS DERECHOS A LA INFORMACIÓN Y A LA LIBERTAD DE EXPRESIÓN.</w:t>
      </w:r>
    </w:p>
    <w:p w14:paraId="18971688" w14:textId="77777777" w:rsidR="00CD2B4B" w:rsidRPr="002D1CCD" w:rsidRDefault="00CD2B4B" w:rsidP="002D1CCD">
      <w:pPr>
        <w:shd w:val="clear" w:color="auto" w:fill="FFFFFF" w:themeFill="background1"/>
        <w:ind w:left="709" w:right="1147"/>
        <w:jc w:val="both"/>
        <w:rPr>
          <w:lang w:eastAsia="es-MX"/>
        </w:rPr>
      </w:pPr>
      <w:r w:rsidRPr="002D1CCD">
        <w:rPr>
          <w:rFonts w:ascii="Palatino Linotype" w:hAnsi="Palatino Linotype"/>
          <w:i/>
          <w:iCs/>
          <w:sz w:val="22"/>
          <w:szCs w:val="22"/>
          <w:lang w:eastAsia="es-MX"/>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2D1CCD">
        <w:rPr>
          <w:rFonts w:ascii="Palatino Linotype" w:hAnsi="Palatino Linotype"/>
          <w:i/>
          <w:iCs/>
          <w:sz w:val="22"/>
          <w:szCs w:val="22"/>
          <w:lang w:eastAsia="es-MX"/>
        </w:rPr>
        <w:t>exceptio</w:t>
      </w:r>
      <w:proofErr w:type="spellEnd"/>
      <w:r w:rsidRPr="002D1CCD">
        <w:rPr>
          <w:rFonts w:ascii="Palatino Linotype" w:hAnsi="Palatino Linotype"/>
          <w:i/>
          <w:iCs/>
          <w:sz w:val="22"/>
          <w:szCs w:val="22"/>
          <w:lang w:eastAsia="es-MX"/>
        </w:rPr>
        <w:t xml:space="preserve"> </w:t>
      </w:r>
      <w:proofErr w:type="spellStart"/>
      <w:r w:rsidRPr="002D1CCD">
        <w:rPr>
          <w:rFonts w:ascii="Palatino Linotype" w:hAnsi="Palatino Linotype"/>
          <w:i/>
          <w:iCs/>
          <w:sz w:val="22"/>
          <w:szCs w:val="22"/>
          <w:lang w:eastAsia="es-MX"/>
        </w:rPr>
        <w:t>veritatis</w:t>
      </w:r>
      <w:proofErr w:type="spellEnd"/>
      <w:r w:rsidRPr="002D1CCD">
        <w:rPr>
          <w:rFonts w:ascii="Palatino Linotype" w:hAnsi="Palatino Linotype"/>
          <w:i/>
          <w:iCs/>
          <w:sz w:val="22"/>
          <w:szCs w:val="22"/>
          <w:lang w:eastAsia="es-MX"/>
        </w:rPr>
        <w:t>.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77480F82" w14:textId="77777777" w:rsidR="00CD2B4B" w:rsidRPr="002D1CCD" w:rsidRDefault="00CD2B4B" w:rsidP="002D1CCD">
      <w:pPr>
        <w:shd w:val="clear" w:color="auto" w:fill="FFFFFF" w:themeFill="background1"/>
        <w:ind w:left="709" w:right="1147"/>
        <w:jc w:val="both"/>
        <w:rPr>
          <w:lang w:eastAsia="es-MX"/>
        </w:rPr>
      </w:pPr>
      <w:r w:rsidRPr="002D1CCD">
        <w:rPr>
          <w:rFonts w:ascii="Palatino Linotype" w:hAnsi="Palatino Linotype"/>
          <w:i/>
          <w:iCs/>
          <w:sz w:val="22"/>
          <w:szCs w:val="22"/>
          <w:lang w:eastAsia="es-MX"/>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2287DF98" w14:textId="77777777" w:rsidR="00CD2B4B" w:rsidRPr="002D1CCD" w:rsidRDefault="00CD2B4B" w:rsidP="002D1CCD">
      <w:pPr>
        <w:shd w:val="clear" w:color="auto" w:fill="FFFFFF" w:themeFill="background1"/>
        <w:ind w:left="709" w:right="1147"/>
        <w:jc w:val="both"/>
        <w:rPr>
          <w:b/>
          <w:lang w:eastAsia="es-MX"/>
        </w:rPr>
      </w:pPr>
      <w:r w:rsidRPr="002D1CCD">
        <w:rPr>
          <w:rFonts w:ascii="Palatino Linotype" w:hAnsi="Palatino Linotype"/>
          <w:b/>
          <w:i/>
          <w:iCs/>
          <w:sz w:val="22"/>
          <w:szCs w:val="22"/>
          <w:lang w:eastAsia="es-MX"/>
        </w:rPr>
        <w:t>(Énfasis añadido)</w:t>
      </w:r>
    </w:p>
    <w:p w14:paraId="51999D50" w14:textId="77777777" w:rsidR="00CD2B4B" w:rsidRPr="002D1CCD" w:rsidRDefault="00CD2B4B" w:rsidP="002D1CCD">
      <w:pPr>
        <w:shd w:val="clear" w:color="auto" w:fill="FFFFFF" w:themeFill="background1"/>
        <w:spacing w:before="100" w:beforeAutospacing="1" w:after="100" w:afterAutospacing="1" w:line="360" w:lineRule="auto"/>
        <w:jc w:val="both"/>
        <w:rPr>
          <w:rFonts w:ascii="Palatino Linotype" w:hAnsi="Palatino Linotype"/>
          <w:lang w:eastAsia="es-MX"/>
        </w:rPr>
      </w:pPr>
      <w:r w:rsidRPr="002D1CCD">
        <w:rPr>
          <w:rFonts w:ascii="Palatino Linotype" w:hAnsi="Palatino Linotype"/>
          <w:lang w:eastAsia="es-MX"/>
        </w:rPr>
        <w:lastRenderedPageBreak/>
        <w:t>Por otro lado, insistiendo en lo manifestado en las razones o motivos de inconformidad desprenden declaraciones subjetivas en ejercicio al derecho de libertad de expresión, lo cual no es materia del derecho al acceso a la información pública por lo cual impide que nos pronunciemos al respecto; sirve de apoyo a lo ya expuesto,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4305357E" w14:textId="6CE5A7DC" w:rsidR="00CD2B4B" w:rsidRPr="002D1CCD" w:rsidRDefault="00CD2B4B" w:rsidP="002D1CCD">
      <w:pPr>
        <w:shd w:val="clear" w:color="auto" w:fill="FFFFFF" w:themeFill="background1"/>
        <w:ind w:left="709" w:right="1134"/>
        <w:jc w:val="both"/>
        <w:rPr>
          <w:lang w:eastAsia="es-MX"/>
        </w:rPr>
      </w:pPr>
      <w:r w:rsidRPr="002D1CCD">
        <w:rPr>
          <w:rFonts w:ascii="Palatino Linotype" w:hAnsi="Palatino Linotype"/>
          <w:i/>
          <w:iCs/>
          <w:sz w:val="22"/>
          <w:szCs w:val="22"/>
          <w:lang w:eastAsia="es-MX"/>
        </w:rPr>
        <w:t>“</w:t>
      </w:r>
      <w:r w:rsidRPr="002D1CCD">
        <w:rPr>
          <w:rFonts w:ascii="Palatino Linotype" w:hAnsi="Palatino Linotype"/>
          <w:b/>
          <w:bCs/>
          <w:i/>
          <w:iCs/>
          <w:sz w:val="22"/>
          <w:szCs w:val="22"/>
          <w:lang w:eastAsia="es-MX"/>
        </w:rPr>
        <w:t xml:space="preserve">ACCESO A LA INFORMACIÓN PÚBLICA. LA CONSULTA RELATIVA QUE AL EFECTO PRESENTEN LOS SOLICITANTES, DEBE CUMPLIR CON LOS REQUISITOS CONSTITUCIONALES PARA EJERCER EL DERECHO DE PETICIÓN. </w:t>
      </w:r>
      <w:r w:rsidRPr="002D1CCD">
        <w:rPr>
          <w:rFonts w:ascii="Palatino Linotype" w:hAnsi="Palatino Linotype"/>
          <w:i/>
          <w:iCs/>
          <w:sz w:val="22"/>
          <w:szCs w:val="22"/>
          <w:lang w:eastAsia="es-MX"/>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39E1F5A5" w14:textId="77777777" w:rsidR="00CD2B4B" w:rsidRPr="002D1CCD" w:rsidRDefault="00CD2B4B" w:rsidP="002D1CCD">
      <w:pPr>
        <w:shd w:val="clear" w:color="auto" w:fill="FFFFFF" w:themeFill="background1"/>
        <w:ind w:left="709" w:right="1134"/>
        <w:jc w:val="both"/>
        <w:rPr>
          <w:b/>
          <w:lang w:eastAsia="es-MX"/>
        </w:rPr>
      </w:pPr>
      <w:r w:rsidRPr="002D1CCD">
        <w:rPr>
          <w:rFonts w:ascii="Palatino Linotype" w:hAnsi="Palatino Linotype"/>
          <w:b/>
          <w:i/>
          <w:iCs/>
          <w:sz w:val="22"/>
          <w:szCs w:val="22"/>
          <w:lang w:eastAsia="es-MX"/>
        </w:rPr>
        <w:t>(Énfasis añadido)</w:t>
      </w:r>
    </w:p>
    <w:p w14:paraId="311F5793" w14:textId="77777777" w:rsidR="00CD2B4B" w:rsidRPr="002D1CCD" w:rsidRDefault="00CD2B4B" w:rsidP="002D1CCD">
      <w:pPr>
        <w:widowControl w:val="0"/>
        <w:shd w:val="clear" w:color="auto" w:fill="FFFFFF" w:themeFill="background1"/>
        <w:autoSpaceDE w:val="0"/>
        <w:autoSpaceDN w:val="0"/>
        <w:adjustRightInd w:val="0"/>
        <w:spacing w:line="360" w:lineRule="auto"/>
        <w:jc w:val="both"/>
        <w:rPr>
          <w:rFonts w:ascii="Palatino Linotype" w:eastAsia="Calibri" w:hAnsi="Palatino Linotype" w:cs="Arial"/>
        </w:rPr>
      </w:pPr>
    </w:p>
    <w:p w14:paraId="28377E54" w14:textId="33C77ECD" w:rsidR="006A0E8C" w:rsidRPr="002D1CCD" w:rsidRDefault="00D74F95" w:rsidP="002D1CCD">
      <w:pPr>
        <w:widowControl w:val="0"/>
        <w:shd w:val="clear" w:color="auto" w:fill="FFFFFF" w:themeFill="background1"/>
        <w:autoSpaceDE w:val="0"/>
        <w:autoSpaceDN w:val="0"/>
        <w:adjustRightInd w:val="0"/>
        <w:spacing w:line="360" w:lineRule="auto"/>
        <w:jc w:val="both"/>
        <w:rPr>
          <w:rFonts w:ascii="Palatino Linotype" w:eastAsia="Calibri" w:hAnsi="Palatino Linotype" w:cs="Arial"/>
        </w:rPr>
      </w:pPr>
      <w:r w:rsidRPr="002D1CCD">
        <w:rPr>
          <w:rFonts w:ascii="Palatino Linotype" w:eastAsia="Calibri" w:hAnsi="Palatino Linotype" w:cs="Arial"/>
        </w:rPr>
        <w:t xml:space="preserve">Así, con </w:t>
      </w:r>
      <w:r w:rsidRPr="002D1CCD">
        <w:rPr>
          <w:rFonts w:ascii="Palatino Linotype" w:hAnsi="Palatino Linotype" w:cs="Arial"/>
        </w:rPr>
        <w:t>fundamento</w:t>
      </w:r>
      <w:r w:rsidRPr="002D1CCD">
        <w:rPr>
          <w:rFonts w:ascii="Palatino Linotype" w:eastAsia="Calibri" w:hAnsi="Palatino Linotype" w:cs="Arial"/>
        </w:rPr>
        <w:t xml:space="preserve"> en lo previsto en los artículos 5, </w:t>
      </w:r>
      <w:r w:rsidRPr="002D1CCD">
        <w:rPr>
          <w:rFonts w:ascii="Palatino Linotype" w:eastAsia="Calibri" w:hAnsi="Palatino Linotype" w:cs="Arial"/>
          <w:lang w:val="es-ES_tradnl"/>
        </w:rPr>
        <w:t>párrafos trigésimo, trigésimo primero y trigésimo segundo</w:t>
      </w:r>
      <w:r w:rsidRPr="002D1CCD">
        <w:rPr>
          <w:rFonts w:ascii="Palatino Linotype" w:hAnsi="Palatino Linotype" w:cs="Arial"/>
        </w:rPr>
        <w:t>,</w:t>
      </w:r>
      <w:r w:rsidRPr="002D1CCD">
        <w:rPr>
          <w:rFonts w:ascii="Palatino Linotype" w:hAnsi="Palatino Linotype"/>
        </w:rPr>
        <w:t xml:space="preserve"> fracciones IV y V,</w:t>
      </w:r>
      <w:r w:rsidRPr="002D1CCD">
        <w:rPr>
          <w:rFonts w:ascii="Palatino Linotype" w:eastAsia="Calibri" w:hAnsi="Palatino Linotype" w:cs="Arial"/>
        </w:rPr>
        <w:t xml:space="preserve"> de la Constitución Política del Estado Libre y Soberano de </w:t>
      </w:r>
      <w:r w:rsidRPr="002D1CCD">
        <w:rPr>
          <w:rFonts w:ascii="Palatino Linotype" w:hAnsi="Palatino Linotype" w:cs="Arial"/>
          <w:lang w:val="es-ES_tradnl"/>
        </w:rPr>
        <w:t>México</w:t>
      </w:r>
      <w:r w:rsidRPr="002D1CCD">
        <w:rPr>
          <w:rFonts w:ascii="Palatino Linotype" w:eastAsia="Calibri" w:hAnsi="Palatino Linotype" w:cs="Arial"/>
        </w:rPr>
        <w:t xml:space="preserve">, y los artículos </w:t>
      </w:r>
      <w:r w:rsidRPr="002D1CCD">
        <w:rPr>
          <w:rFonts w:ascii="Palatino Linotype" w:hAnsi="Palatino Linotype"/>
        </w:rPr>
        <w:t xml:space="preserve">2, </w:t>
      </w:r>
      <w:r w:rsidRPr="002D1CCD">
        <w:rPr>
          <w:rFonts w:ascii="Palatino Linotype" w:hAnsi="Palatino Linotype" w:cs="Arial"/>
        </w:rPr>
        <w:t>fracción</w:t>
      </w:r>
      <w:r w:rsidRPr="002D1CCD">
        <w:rPr>
          <w:rFonts w:ascii="Palatino Linotype" w:hAnsi="Palatino Linotype"/>
        </w:rPr>
        <w:t xml:space="preserve"> II, 9, </w:t>
      </w:r>
      <w:r w:rsidRPr="002D1CCD">
        <w:rPr>
          <w:rFonts w:ascii="Palatino Linotype" w:hAnsi="Palatino Linotype" w:cs="Arial"/>
          <w:lang w:val="es-ES_tradnl"/>
        </w:rPr>
        <w:t>29</w:t>
      </w:r>
      <w:r w:rsidRPr="002D1CCD">
        <w:rPr>
          <w:rFonts w:ascii="Palatino Linotype" w:hAnsi="Palatino Linotype"/>
        </w:rPr>
        <w:t>, 36, fracciones I y II, 176, 178, 179, 181, 185, fracción I, 186 y 188,</w:t>
      </w:r>
      <w:r w:rsidRPr="002D1CCD">
        <w:rPr>
          <w:rFonts w:ascii="Palatino Linotype" w:eastAsia="Calibri" w:hAnsi="Palatino Linotype" w:cs="Arial"/>
        </w:rPr>
        <w:t xml:space="preserve"> de la Ley de Transparencia y Acceso a la Información Pública del Estado de México y </w:t>
      </w:r>
      <w:r w:rsidRPr="002D1CCD">
        <w:rPr>
          <w:rFonts w:ascii="Palatino Linotype" w:hAnsi="Palatino Linotype" w:cs="Arial"/>
        </w:rPr>
        <w:t>Municipios</w:t>
      </w:r>
      <w:r w:rsidRPr="002D1CCD">
        <w:rPr>
          <w:rFonts w:ascii="Palatino Linotype" w:eastAsia="Calibri" w:hAnsi="Palatino Linotype" w:cs="Arial"/>
        </w:rPr>
        <w:t xml:space="preserve">, </w:t>
      </w:r>
      <w:r w:rsidRPr="002D1CCD">
        <w:rPr>
          <w:rFonts w:ascii="Palatino Linotype" w:hAnsi="Palatino Linotype"/>
        </w:rPr>
        <w:t>este</w:t>
      </w:r>
      <w:r w:rsidRPr="002D1CCD">
        <w:rPr>
          <w:rFonts w:ascii="Palatino Linotype" w:eastAsia="Calibri" w:hAnsi="Palatino Linotype" w:cs="Arial"/>
        </w:rPr>
        <w:t xml:space="preserve"> Pleno:</w:t>
      </w:r>
    </w:p>
    <w:p w14:paraId="562BF682" w14:textId="77777777" w:rsidR="00610C93" w:rsidRPr="002D1CCD" w:rsidRDefault="00610C93" w:rsidP="002D1CCD">
      <w:pPr>
        <w:widowControl w:val="0"/>
        <w:shd w:val="clear" w:color="auto" w:fill="FFFFFF" w:themeFill="background1"/>
        <w:autoSpaceDE w:val="0"/>
        <w:autoSpaceDN w:val="0"/>
        <w:adjustRightInd w:val="0"/>
        <w:spacing w:line="360" w:lineRule="auto"/>
        <w:jc w:val="both"/>
        <w:rPr>
          <w:rFonts w:ascii="Palatino Linotype" w:eastAsiaTheme="minorHAnsi" w:hAnsi="Palatino Linotype"/>
          <w:sz w:val="14"/>
          <w:lang w:eastAsia="es-ES_tradnl"/>
        </w:rPr>
      </w:pPr>
    </w:p>
    <w:p w14:paraId="73F636CD" w14:textId="77777777" w:rsidR="006A0E8C" w:rsidRPr="002D1CCD" w:rsidRDefault="006A0E8C" w:rsidP="002D1CCD">
      <w:pPr>
        <w:shd w:val="clear" w:color="auto" w:fill="FFFFFF" w:themeFill="background1"/>
        <w:jc w:val="center"/>
        <w:rPr>
          <w:rFonts w:ascii="Palatino Linotype" w:hAnsi="Palatino Linotype"/>
          <w:b/>
          <w:sz w:val="28"/>
        </w:rPr>
      </w:pPr>
      <w:r w:rsidRPr="002D1CCD">
        <w:rPr>
          <w:rFonts w:ascii="Palatino Linotype" w:hAnsi="Palatino Linotype"/>
          <w:b/>
          <w:sz w:val="28"/>
        </w:rPr>
        <w:lastRenderedPageBreak/>
        <w:t>R E S U E L V E</w:t>
      </w:r>
    </w:p>
    <w:p w14:paraId="47A151F4" w14:textId="77777777" w:rsidR="006A0E8C" w:rsidRPr="002D1CCD" w:rsidRDefault="006A0E8C" w:rsidP="002D1CCD">
      <w:pPr>
        <w:shd w:val="clear" w:color="auto" w:fill="FFFFFF" w:themeFill="background1"/>
        <w:jc w:val="center"/>
        <w:rPr>
          <w:rFonts w:ascii="Palatino Linotype" w:hAnsi="Palatino Linotype"/>
          <w:b/>
          <w:sz w:val="28"/>
        </w:rPr>
      </w:pPr>
    </w:p>
    <w:p w14:paraId="3D160AF1" w14:textId="099533F9" w:rsidR="00D74F95" w:rsidRPr="002D1CCD" w:rsidRDefault="00D74F95" w:rsidP="002D1CCD">
      <w:pPr>
        <w:shd w:val="clear" w:color="auto" w:fill="FFFFFF" w:themeFill="background1"/>
        <w:spacing w:line="360" w:lineRule="auto"/>
        <w:jc w:val="both"/>
        <w:rPr>
          <w:rFonts w:ascii="Palatino Linotype" w:eastAsia="Calibri" w:hAnsi="Palatino Linotype" w:cs="Arial"/>
          <w:b/>
        </w:rPr>
      </w:pPr>
      <w:r w:rsidRPr="002D1CCD">
        <w:rPr>
          <w:rFonts w:ascii="Palatino Linotype" w:hAnsi="Palatino Linotype" w:cs="Arial"/>
          <w:b/>
          <w:sz w:val="28"/>
          <w:lang w:val="es-ES"/>
        </w:rPr>
        <w:t>PRIMERO</w:t>
      </w:r>
      <w:r w:rsidRPr="002D1CCD">
        <w:rPr>
          <w:rFonts w:ascii="Palatino Linotype" w:hAnsi="Palatino Linotype" w:cs="Arial"/>
          <w:lang w:val="es-ES"/>
        </w:rPr>
        <w:t xml:space="preserve">. </w:t>
      </w:r>
      <w:r w:rsidRPr="002D1CCD">
        <w:rPr>
          <w:rFonts w:ascii="Palatino Linotype" w:hAnsi="Palatino Linotype" w:cs="Arial"/>
          <w:lang w:val="es-ES" w:eastAsia="es-MX"/>
        </w:rPr>
        <w:t xml:space="preserve">Resultan </w:t>
      </w:r>
      <w:r w:rsidRPr="002D1CCD">
        <w:rPr>
          <w:rFonts w:ascii="Palatino Linotype" w:hAnsi="Palatino Linotype" w:cs="Arial"/>
          <w:b/>
          <w:lang w:val="es-ES" w:eastAsia="es-MX"/>
        </w:rPr>
        <w:t>parcialmente</w:t>
      </w:r>
      <w:r w:rsidRPr="002D1CCD">
        <w:rPr>
          <w:rFonts w:ascii="Palatino Linotype" w:hAnsi="Palatino Linotype" w:cs="Arial"/>
          <w:lang w:val="es-ES" w:eastAsia="es-MX"/>
        </w:rPr>
        <w:t xml:space="preserve"> </w:t>
      </w:r>
      <w:r w:rsidRPr="002D1CCD">
        <w:rPr>
          <w:rFonts w:ascii="Palatino Linotype" w:hAnsi="Palatino Linotype" w:cs="Arial"/>
          <w:b/>
          <w:lang w:val="es-ES" w:eastAsia="es-MX"/>
        </w:rPr>
        <w:t>fundadas</w:t>
      </w:r>
      <w:r w:rsidRPr="002D1CCD">
        <w:rPr>
          <w:rFonts w:ascii="Palatino Linotype" w:hAnsi="Palatino Linotype" w:cs="Arial"/>
          <w:lang w:val="es-ES" w:eastAsia="es-MX"/>
        </w:rPr>
        <w:t xml:space="preserve"> las razones o motivos de inconformidad planteadas por </w:t>
      </w:r>
      <w:r w:rsidRPr="002D1CCD">
        <w:rPr>
          <w:rFonts w:ascii="Palatino Linotype" w:hAnsi="Palatino Linotype" w:cs="Arial"/>
          <w:b/>
          <w:lang w:val="es-ES" w:eastAsia="es-MX"/>
        </w:rPr>
        <w:t>EL RECURRENTE</w:t>
      </w:r>
      <w:r w:rsidRPr="002D1CCD">
        <w:rPr>
          <w:rFonts w:ascii="Palatino Linotype" w:hAnsi="Palatino Linotype" w:cs="Arial"/>
          <w:lang w:val="es-ES" w:eastAsia="es-MX"/>
        </w:rPr>
        <w:t xml:space="preserve">, en términos del Considerando </w:t>
      </w:r>
      <w:r w:rsidR="00E810E9" w:rsidRPr="002D1CCD">
        <w:rPr>
          <w:rFonts w:ascii="Palatino Linotype" w:hAnsi="Palatino Linotype" w:cs="Arial"/>
          <w:b/>
          <w:lang w:val="es-ES" w:eastAsia="es-MX"/>
        </w:rPr>
        <w:t>QUINTO</w:t>
      </w:r>
      <w:r w:rsidRPr="002D1CCD">
        <w:rPr>
          <w:rFonts w:ascii="Palatino Linotype" w:hAnsi="Palatino Linotype" w:cs="Arial"/>
          <w:lang w:val="es-ES" w:eastAsia="es-MX"/>
        </w:rPr>
        <w:t xml:space="preserve"> de la presente resolución.</w:t>
      </w:r>
    </w:p>
    <w:p w14:paraId="193E4499" w14:textId="77777777" w:rsidR="006A0E8C" w:rsidRPr="002D1CCD" w:rsidRDefault="006A0E8C" w:rsidP="002D1CCD">
      <w:pPr>
        <w:widowControl w:val="0"/>
        <w:shd w:val="clear" w:color="auto" w:fill="FFFFFF" w:themeFill="background1"/>
        <w:autoSpaceDE w:val="0"/>
        <w:autoSpaceDN w:val="0"/>
        <w:adjustRightInd w:val="0"/>
        <w:spacing w:line="360" w:lineRule="auto"/>
        <w:jc w:val="both"/>
        <w:rPr>
          <w:rFonts w:ascii="Palatino Linotype" w:hAnsi="Palatino Linotype"/>
          <w:b/>
        </w:rPr>
      </w:pPr>
    </w:p>
    <w:p w14:paraId="04DA5835" w14:textId="228B4AD4" w:rsidR="006A0E8C" w:rsidRPr="002D1CCD" w:rsidRDefault="006A0E8C" w:rsidP="002D1CCD">
      <w:pPr>
        <w:widowControl w:val="0"/>
        <w:shd w:val="clear" w:color="auto" w:fill="FFFFFF" w:themeFill="background1"/>
        <w:autoSpaceDE w:val="0"/>
        <w:autoSpaceDN w:val="0"/>
        <w:adjustRightInd w:val="0"/>
        <w:spacing w:line="360" w:lineRule="auto"/>
        <w:jc w:val="both"/>
        <w:rPr>
          <w:rFonts w:ascii="Palatino Linotype" w:hAnsi="Palatino Linotype" w:cs="Arial"/>
        </w:rPr>
      </w:pPr>
      <w:r w:rsidRPr="002D1CCD">
        <w:rPr>
          <w:rFonts w:ascii="Palatino Linotype" w:hAnsi="Palatino Linotype" w:cs="Arial"/>
          <w:b/>
          <w:sz w:val="28"/>
        </w:rPr>
        <w:t xml:space="preserve">SEGUNDO. </w:t>
      </w:r>
      <w:r w:rsidRPr="002D1CCD">
        <w:rPr>
          <w:rFonts w:ascii="Palatino Linotype" w:hAnsi="Palatino Linotype"/>
        </w:rPr>
        <w:t xml:space="preserve">Se </w:t>
      </w:r>
      <w:r w:rsidR="00D74F95" w:rsidRPr="002D1CCD">
        <w:rPr>
          <w:rFonts w:ascii="Palatino Linotype" w:hAnsi="Palatino Linotype" w:cs="Arial"/>
          <w:b/>
          <w:lang w:eastAsia="es-MX"/>
        </w:rPr>
        <w:t>MODIFICA</w:t>
      </w:r>
      <w:r w:rsidRPr="002D1CCD">
        <w:rPr>
          <w:rFonts w:ascii="Palatino Linotype" w:hAnsi="Palatino Linotype"/>
          <w:b/>
          <w:bCs/>
        </w:rPr>
        <w:t xml:space="preserve"> </w:t>
      </w:r>
      <w:r w:rsidRPr="002D1CCD">
        <w:rPr>
          <w:rFonts w:ascii="Palatino Linotype" w:hAnsi="Palatino Linotype"/>
        </w:rPr>
        <w:t xml:space="preserve">la </w:t>
      </w:r>
      <w:r w:rsidR="00E810E9" w:rsidRPr="002D1CCD">
        <w:rPr>
          <w:rFonts w:ascii="Palatino Linotype" w:hAnsi="Palatino Linotype"/>
        </w:rPr>
        <w:t xml:space="preserve">entrega de información en cumplimiento a la resolución del Recurso de Revisión </w:t>
      </w:r>
      <w:r w:rsidR="00E810E9" w:rsidRPr="002D1CCD">
        <w:rPr>
          <w:rFonts w:ascii="Palatino Linotype" w:hAnsi="Palatino Linotype"/>
          <w:b/>
        </w:rPr>
        <w:t>08812/INFOEM/IP/RR/2022</w:t>
      </w:r>
      <w:r w:rsidR="00C20041" w:rsidRPr="002D1CCD">
        <w:rPr>
          <w:rFonts w:ascii="Palatino Linotype" w:hAnsi="Palatino Linotype"/>
          <w:b/>
        </w:rPr>
        <w:t xml:space="preserve">, </w:t>
      </w:r>
      <w:r w:rsidR="00C20041" w:rsidRPr="002D1CCD">
        <w:rPr>
          <w:rFonts w:ascii="Palatino Linotype" w:hAnsi="Palatino Linotype"/>
        </w:rPr>
        <w:t xml:space="preserve">proporcionada por </w:t>
      </w:r>
      <w:r w:rsidR="00C20041" w:rsidRPr="002D1CCD">
        <w:rPr>
          <w:rFonts w:ascii="Palatino Linotype" w:hAnsi="Palatino Linotype"/>
          <w:b/>
        </w:rPr>
        <w:t>EL</w:t>
      </w:r>
      <w:r w:rsidRPr="002D1CCD">
        <w:rPr>
          <w:rFonts w:ascii="Palatino Linotype" w:hAnsi="Palatino Linotype"/>
        </w:rPr>
        <w:t xml:space="preserve"> </w:t>
      </w:r>
      <w:r w:rsidRPr="002D1CCD">
        <w:rPr>
          <w:rFonts w:ascii="Palatino Linotype" w:hAnsi="Palatino Linotype"/>
          <w:b/>
          <w:bCs/>
        </w:rPr>
        <w:t xml:space="preserve">SUJETO OBLIGADO </w:t>
      </w:r>
      <w:r w:rsidR="00C20041" w:rsidRPr="002D1CCD">
        <w:rPr>
          <w:rFonts w:ascii="Palatino Linotype" w:hAnsi="Palatino Linotype"/>
        </w:rPr>
        <w:t xml:space="preserve">misma que </w:t>
      </w:r>
      <w:r w:rsidRPr="002D1CCD">
        <w:rPr>
          <w:rFonts w:ascii="Palatino Linotype" w:hAnsi="Palatino Linotype"/>
          <w:lang w:val="es-419"/>
        </w:rPr>
        <w:t>dio origen al</w:t>
      </w:r>
      <w:r w:rsidR="00115B95" w:rsidRPr="002D1CCD">
        <w:rPr>
          <w:rFonts w:ascii="Palatino Linotype" w:hAnsi="Palatino Linotype"/>
          <w:lang w:val="es-419"/>
        </w:rPr>
        <w:t xml:space="preserve"> segundo </w:t>
      </w:r>
      <w:r w:rsidRPr="002D1CCD">
        <w:rPr>
          <w:rFonts w:ascii="Palatino Linotype" w:hAnsi="Palatino Linotype"/>
        </w:rPr>
        <w:t xml:space="preserve">Recurso de Revisión </w:t>
      </w:r>
      <w:r w:rsidR="00115B95" w:rsidRPr="002D1CCD">
        <w:rPr>
          <w:rFonts w:ascii="Palatino Linotype" w:hAnsi="Palatino Linotype"/>
        </w:rPr>
        <w:t xml:space="preserve">con </w:t>
      </w:r>
      <w:r w:rsidRPr="002D1CCD">
        <w:rPr>
          <w:rFonts w:ascii="Palatino Linotype" w:hAnsi="Palatino Linotype"/>
        </w:rPr>
        <w:t xml:space="preserve">número </w:t>
      </w:r>
      <w:r w:rsidR="00C20041" w:rsidRPr="002D1CCD">
        <w:rPr>
          <w:rFonts w:ascii="Palatino Linotype" w:hAnsi="Palatino Linotype"/>
          <w:b/>
          <w:bCs/>
        </w:rPr>
        <w:t>08812</w:t>
      </w:r>
      <w:r w:rsidR="00115B95" w:rsidRPr="002D1CCD">
        <w:rPr>
          <w:rFonts w:ascii="Palatino Linotype" w:hAnsi="Palatino Linotype"/>
          <w:b/>
          <w:bCs/>
        </w:rPr>
        <w:t>/INFOEM/ICR-</w:t>
      </w:r>
      <w:r w:rsidR="00C20041" w:rsidRPr="002D1CCD">
        <w:rPr>
          <w:rFonts w:ascii="Palatino Linotype" w:hAnsi="Palatino Linotype"/>
          <w:b/>
          <w:bCs/>
        </w:rPr>
        <w:t>4</w:t>
      </w:r>
      <w:r w:rsidR="00115B95" w:rsidRPr="002D1CCD">
        <w:rPr>
          <w:rFonts w:ascii="Palatino Linotype" w:hAnsi="Palatino Linotype"/>
          <w:b/>
          <w:bCs/>
        </w:rPr>
        <w:t>4/IP/RR/2022</w:t>
      </w:r>
      <w:r w:rsidR="00D74F95" w:rsidRPr="002D1CCD">
        <w:rPr>
          <w:rFonts w:ascii="Palatino Linotype" w:hAnsi="Palatino Linotype"/>
          <w:b/>
          <w:bCs/>
        </w:rPr>
        <w:t xml:space="preserve">, </w:t>
      </w:r>
      <w:r w:rsidR="00D74F95" w:rsidRPr="002D1CCD">
        <w:rPr>
          <w:rFonts w:ascii="Palatino Linotype" w:hAnsi="Palatino Linotype" w:cs="Arial"/>
        </w:rPr>
        <w:t xml:space="preserve">y se </w:t>
      </w:r>
      <w:r w:rsidR="00D74F95" w:rsidRPr="002D1CCD">
        <w:rPr>
          <w:rFonts w:ascii="Palatino Linotype" w:hAnsi="Palatino Linotype" w:cs="Arial"/>
          <w:b/>
        </w:rPr>
        <w:t xml:space="preserve">ORDENA </w:t>
      </w:r>
      <w:r w:rsidR="00D74F95" w:rsidRPr="002D1CCD">
        <w:rPr>
          <w:rFonts w:ascii="Palatino Linotype" w:hAnsi="Palatino Linotype" w:cs="Arial"/>
        </w:rPr>
        <w:t xml:space="preserve">que en términos del Considerando </w:t>
      </w:r>
      <w:r w:rsidR="00D74F95" w:rsidRPr="002D1CCD">
        <w:rPr>
          <w:rFonts w:ascii="Palatino Linotype" w:hAnsi="Palatino Linotype" w:cs="Arial"/>
          <w:b/>
        </w:rPr>
        <w:t xml:space="preserve">QUINTO </w:t>
      </w:r>
      <w:r w:rsidR="00D74F95" w:rsidRPr="002D1CCD">
        <w:rPr>
          <w:rFonts w:ascii="Palatino Linotype" w:hAnsi="Palatino Linotype" w:cs="Arial"/>
        </w:rPr>
        <w:t xml:space="preserve">de esta Resolución haga entrega al </w:t>
      </w:r>
      <w:r w:rsidR="00D74F95" w:rsidRPr="002D1CCD">
        <w:rPr>
          <w:rFonts w:ascii="Palatino Linotype" w:hAnsi="Palatino Linotype" w:cs="Arial"/>
          <w:b/>
        </w:rPr>
        <w:t xml:space="preserve">RECURRENTE </w:t>
      </w:r>
      <w:r w:rsidR="00D74F95" w:rsidRPr="002D1CCD">
        <w:rPr>
          <w:rFonts w:ascii="Palatino Linotype" w:hAnsi="Palatino Linotype" w:cs="Arial"/>
        </w:rPr>
        <w:t xml:space="preserve">vía Sistema de Acceso a la Información Mexiquense </w:t>
      </w:r>
      <w:r w:rsidR="00D74F95" w:rsidRPr="002D1CCD">
        <w:rPr>
          <w:rFonts w:ascii="Palatino Linotype" w:hAnsi="Palatino Linotype" w:cs="Arial"/>
          <w:b/>
        </w:rPr>
        <w:t xml:space="preserve">(SAIMEX), en versión pública </w:t>
      </w:r>
      <w:r w:rsidR="00D74F95" w:rsidRPr="002D1CCD">
        <w:rPr>
          <w:rFonts w:ascii="Palatino Linotype" w:hAnsi="Palatino Linotype" w:cs="Arial"/>
        </w:rPr>
        <w:t xml:space="preserve">de ser </w:t>
      </w:r>
      <w:r w:rsidR="00E023E5" w:rsidRPr="002D1CCD">
        <w:rPr>
          <w:rFonts w:ascii="Palatino Linotype" w:hAnsi="Palatino Linotype" w:cs="Arial"/>
        </w:rPr>
        <w:t>procedente, de l</w:t>
      </w:r>
      <w:r w:rsidR="00D74F95" w:rsidRPr="002D1CCD">
        <w:rPr>
          <w:rFonts w:ascii="Palatino Linotype" w:hAnsi="Palatino Linotype" w:cs="Arial"/>
        </w:rPr>
        <w:t>o siguiente:</w:t>
      </w:r>
    </w:p>
    <w:p w14:paraId="6AB2DD82" w14:textId="6AE8AAE0" w:rsidR="00C64FAC" w:rsidRPr="002D1CCD" w:rsidRDefault="00C64FAC" w:rsidP="002D1CCD">
      <w:pPr>
        <w:widowControl w:val="0"/>
        <w:shd w:val="clear" w:color="auto" w:fill="FFFFFF" w:themeFill="background1"/>
        <w:autoSpaceDE w:val="0"/>
        <w:autoSpaceDN w:val="0"/>
        <w:adjustRightInd w:val="0"/>
        <w:spacing w:line="360" w:lineRule="auto"/>
        <w:ind w:left="851" w:right="899"/>
        <w:jc w:val="both"/>
        <w:rPr>
          <w:rFonts w:ascii="Palatino Linotype" w:hAnsi="Palatino Linotype" w:cs="Arial"/>
          <w:i/>
        </w:rPr>
      </w:pPr>
    </w:p>
    <w:p w14:paraId="42D22B43" w14:textId="0331BECD" w:rsidR="00C20041" w:rsidRPr="002D1CCD" w:rsidRDefault="00C20041" w:rsidP="002D1CCD">
      <w:pPr>
        <w:pStyle w:val="Prrafodelista"/>
        <w:numPr>
          <w:ilvl w:val="1"/>
          <w:numId w:val="17"/>
        </w:numPr>
        <w:shd w:val="clear" w:color="auto" w:fill="FFFFFF" w:themeFill="background1"/>
        <w:spacing w:line="360" w:lineRule="auto"/>
        <w:ind w:right="899"/>
        <w:jc w:val="both"/>
        <w:rPr>
          <w:rFonts w:ascii="Palatino Linotype" w:hAnsi="Palatino Linotype"/>
          <w:i/>
        </w:rPr>
      </w:pPr>
      <w:r w:rsidRPr="002D1CCD">
        <w:rPr>
          <w:rFonts w:ascii="Palatino Linotype" w:hAnsi="Palatino Linotype"/>
          <w:i/>
        </w:rPr>
        <w:t xml:space="preserve">Del soporte documental donde se advierta el Contrato de Arrendamiento del Helicóptero </w:t>
      </w:r>
      <w:r w:rsidR="007B2FDB" w:rsidRPr="002D1CCD">
        <w:rPr>
          <w:rFonts w:ascii="Palatino Linotype" w:hAnsi="Palatino Linotype"/>
          <w:i/>
        </w:rPr>
        <w:t>Bell 47, conocido como Jaguar 1, vigente al veintisiete de marzo de dos mil veintidós.</w:t>
      </w:r>
    </w:p>
    <w:p w14:paraId="3995BEDE" w14:textId="51339469" w:rsidR="00382A04" w:rsidRPr="002D1CCD" w:rsidRDefault="00C20041" w:rsidP="002D1CCD">
      <w:pPr>
        <w:pStyle w:val="Prrafodelista"/>
        <w:numPr>
          <w:ilvl w:val="1"/>
          <w:numId w:val="17"/>
        </w:numPr>
        <w:shd w:val="clear" w:color="auto" w:fill="FFFFFF" w:themeFill="background1"/>
        <w:spacing w:line="360" w:lineRule="auto"/>
        <w:ind w:right="899"/>
        <w:jc w:val="both"/>
        <w:rPr>
          <w:rFonts w:ascii="Palatino Linotype" w:hAnsi="Palatino Linotype"/>
          <w:i/>
        </w:rPr>
      </w:pPr>
      <w:r w:rsidRPr="002D1CCD">
        <w:rPr>
          <w:rFonts w:ascii="Palatino Linotype" w:hAnsi="Palatino Linotype"/>
          <w:i/>
        </w:rPr>
        <w:t xml:space="preserve">Del soporte o expresión documental donde se adviertan los gastos por mantenimiento y operación (combustible, pilotos y personal de mantenimiento), que erogaron del </w:t>
      </w:r>
      <w:r w:rsidR="007B2FDB" w:rsidRPr="002D1CCD">
        <w:rPr>
          <w:rFonts w:ascii="Palatino Linotype" w:hAnsi="Palatino Linotype"/>
          <w:i/>
        </w:rPr>
        <w:t>H</w:t>
      </w:r>
      <w:r w:rsidRPr="002D1CCD">
        <w:rPr>
          <w:rFonts w:ascii="Palatino Linotype" w:hAnsi="Palatino Linotype"/>
          <w:i/>
        </w:rPr>
        <w:t>elicóptero</w:t>
      </w:r>
      <w:r w:rsidR="007B2FDB" w:rsidRPr="002D1CCD">
        <w:rPr>
          <w:rFonts w:ascii="Palatino Linotype" w:hAnsi="Palatino Linotype"/>
          <w:i/>
        </w:rPr>
        <w:t xml:space="preserve"> Bell 47, conocido como Jaguar 1, </w:t>
      </w:r>
      <w:r w:rsidR="00B966D9" w:rsidRPr="002D1CCD">
        <w:rPr>
          <w:rFonts w:ascii="Palatino Linotype" w:hAnsi="Palatino Linotype"/>
          <w:i/>
        </w:rPr>
        <w:t xml:space="preserve">vigente </w:t>
      </w:r>
      <w:r w:rsidRPr="002D1CCD">
        <w:rPr>
          <w:rFonts w:ascii="Palatino Linotype" w:hAnsi="Palatino Linotype"/>
          <w:i/>
        </w:rPr>
        <w:t>al veintisiete de marzo de dos mil veintidós.</w:t>
      </w:r>
    </w:p>
    <w:p w14:paraId="7546B031" w14:textId="5F639BD5" w:rsidR="00D60A28" w:rsidRPr="002D1CCD" w:rsidRDefault="00D60A28" w:rsidP="002D1CCD">
      <w:pPr>
        <w:widowControl w:val="0"/>
        <w:shd w:val="clear" w:color="auto" w:fill="FFFFFF" w:themeFill="background1"/>
        <w:autoSpaceDE w:val="0"/>
        <w:autoSpaceDN w:val="0"/>
        <w:adjustRightInd w:val="0"/>
        <w:ind w:left="851" w:right="902"/>
        <w:jc w:val="both"/>
        <w:rPr>
          <w:rFonts w:ascii="Palatino Linotype" w:hAnsi="Palatino Linotype"/>
          <w:i/>
          <w:sz w:val="22"/>
        </w:rPr>
      </w:pPr>
    </w:p>
    <w:p w14:paraId="02E45E4B" w14:textId="3767C9E8" w:rsidR="00933819" w:rsidRPr="002D1CCD" w:rsidRDefault="00933819" w:rsidP="002D1CCD">
      <w:pPr>
        <w:shd w:val="clear" w:color="auto" w:fill="FFFFFF" w:themeFill="background1"/>
        <w:ind w:left="851" w:right="899"/>
        <w:jc w:val="both"/>
        <w:rPr>
          <w:rFonts w:ascii="Palatino Linotype" w:hAnsi="Palatino Linotype" w:cs="Arial"/>
          <w:i/>
        </w:rPr>
      </w:pPr>
      <w:r w:rsidRPr="002D1CCD">
        <w:rPr>
          <w:rFonts w:ascii="Palatino Linotype" w:hAnsi="Palatino Linotype" w:cs="Arial"/>
          <w:i/>
        </w:rPr>
        <w:t xml:space="preserve">Para la entrega en </w:t>
      </w:r>
      <w:r w:rsidRPr="002D1CCD">
        <w:rPr>
          <w:rFonts w:ascii="Palatino Linotype" w:hAnsi="Palatino Linotype" w:cs="Arial"/>
          <w:b/>
          <w:i/>
        </w:rPr>
        <w:t>versión pública</w:t>
      </w:r>
      <w:r w:rsidRPr="002D1CCD">
        <w:rPr>
          <w:rFonts w:ascii="Palatino Linotype" w:hAnsi="Palatino Linotype" w:cs="Arial"/>
          <w:i/>
        </w:rPr>
        <w:t xml:space="preserve">, deberá emitir el Acuerdo del Comité de Transparencia en términos de la Ley de Transparencia y Acceso a la Información Pública del Estado de México y Municipios, en el que funde y </w:t>
      </w:r>
      <w:r w:rsidRPr="002D1CCD">
        <w:rPr>
          <w:rFonts w:ascii="Palatino Linotype" w:hAnsi="Palatino Linotype" w:cs="Arial"/>
          <w:i/>
        </w:rPr>
        <w:lastRenderedPageBreak/>
        <w:t xml:space="preserve">motive las razones sobre los datos que se supriman o eliminen, y se ponga a disposición de la parte </w:t>
      </w:r>
      <w:r w:rsidR="00C20041" w:rsidRPr="002D1CCD">
        <w:rPr>
          <w:rFonts w:ascii="Palatino Linotype" w:hAnsi="Palatino Linotype" w:cs="Arial"/>
          <w:b/>
          <w:i/>
        </w:rPr>
        <w:t>RECURRENTE</w:t>
      </w:r>
      <w:r w:rsidRPr="002D1CCD">
        <w:rPr>
          <w:rFonts w:ascii="Palatino Linotype" w:hAnsi="Palatino Linotype" w:cs="Arial"/>
          <w:i/>
        </w:rPr>
        <w:t>.</w:t>
      </w:r>
    </w:p>
    <w:p w14:paraId="4776ACB0" w14:textId="77777777" w:rsidR="006A0E8C" w:rsidRPr="002D1CCD" w:rsidRDefault="006A0E8C" w:rsidP="002D1CCD">
      <w:pPr>
        <w:pStyle w:val="Prrafodelista"/>
        <w:shd w:val="clear" w:color="auto" w:fill="FFFFFF" w:themeFill="background1"/>
        <w:spacing w:line="360" w:lineRule="auto"/>
        <w:rPr>
          <w:rFonts w:ascii="Palatino Linotype" w:hAnsi="Palatino Linotype" w:cs="Arial"/>
          <w:b/>
          <w:sz w:val="18"/>
          <w:szCs w:val="28"/>
        </w:rPr>
      </w:pPr>
    </w:p>
    <w:p w14:paraId="16ED14B4" w14:textId="77777777" w:rsidR="004C6A10" w:rsidRPr="002D1CCD" w:rsidRDefault="00EC785C" w:rsidP="002D1CCD">
      <w:pPr>
        <w:widowControl w:val="0"/>
        <w:shd w:val="clear" w:color="auto" w:fill="FFFFFF" w:themeFill="background1"/>
        <w:tabs>
          <w:tab w:val="left" w:pos="1701"/>
        </w:tabs>
        <w:autoSpaceDE w:val="0"/>
        <w:autoSpaceDN w:val="0"/>
        <w:adjustRightInd w:val="0"/>
        <w:spacing w:line="360" w:lineRule="auto"/>
        <w:jc w:val="both"/>
        <w:rPr>
          <w:rFonts w:ascii="Palatino Linotype" w:hAnsi="Palatino Linotype"/>
          <w:lang w:eastAsia="es-ES_tradnl"/>
        </w:rPr>
      </w:pPr>
      <w:r w:rsidRPr="002D1CCD">
        <w:rPr>
          <w:rFonts w:ascii="Palatino Linotype" w:eastAsia="Calibri" w:hAnsi="Palatino Linotype"/>
          <w:b/>
          <w:sz w:val="28"/>
          <w:lang w:eastAsia="en-US"/>
        </w:rPr>
        <w:t>TERCERO</w:t>
      </w:r>
      <w:r w:rsidRPr="002D1CCD">
        <w:rPr>
          <w:rFonts w:ascii="Palatino Linotype" w:eastAsia="Calibri" w:hAnsi="Palatino Linotype"/>
          <w:b/>
          <w:lang w:eastAsia="en-US"/>
        </w:rPr>
        <w:t>.</w:t>
      </w:r>
      <w:r w:rsidRPr="002D1CCD">
        <w:rPr>
          <w:rFonts w:ascii="Palatino Linotype" w:eastAsia="Calibri" w:hAnsi="Palatino Linotype"/>
          <w:lang w:eastAsia="en-US"/>
        </w:rPr>
        <w:t> </w:t>
      </w:r>
      <w:r w:rsidR="004C6A10" w:rsidRPr="002D1CCD">
        <w:rPr>
          <w:rFonts w:ascii="Palatino Linotype" w:hAnsi="Palatino Linotype"/>
          <w:b/>
          <w:lang w:eastAsia="es-ES_tradnl"/>
        </w:rPr>
        <w:t xml:space="preserve">Notifíquese </w:t>
      </w:r>
      <w:r w:rsidR="004C6A10" w:rsidRPr="002D1CCD">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BD803B" w14:textId="4361B86D" w:rsidR="007B2FDB" w:rsidRPr="002D1CCD" w:rsidRDefault="007B2FDB" w:rsidP="002D1CCD">
      <w:pPr>
        <w:shd w:val="clear" w:color="auto" w:fill="FFFFFF" w:themeFill="background1"/>
        <w:spacing w:before="120" w:after="120" w:line="360" w:lineRule="auto"/>
        <w:ind w:right="49"/>
        <w:contextualSpacing/>
        <w:jc w:val="both"/>
        <w:rPr>
          <w:rFonts w:ascii="Palatino Linotype" w:hAnsi="Palatino Linotype"/>
          <w:szCs w:val="17"/>
          <w:lang w:eastAsia="es-ES_tradnl"/>
        </w:rPr>
      </w:pPr>
    </w:p>
    <w:p w14:paraId="16901E72" w14:textId="473D8B11" w:rsidR="006A0E8C" w:rsidRPr="002D1CCD" w:rsidRDefault="006A0E8C" w:rsidP="002D1CCD">
      <w:pPr>
        <w:shd w:val="clear" w:color="auto" w:fill="FFFFFF" w:themeFill="background1"/>
        <w:spacing w:line="360" w:lineRule="auto"/>
        <w:ind w:right="49"/>
        <w:jc w:val="both"/>
        <w:rPr>
          <w:rFonts w:ascii="Palatino Linotype" w:hAnsi="Palatino Linotype" w:cs="Arial"/>
        </w:rPr>
      </w:pPr>
      <w:r w:rsidRPr="002D1CCD">
        <w:rPr>
          <w:rFonts w:ascii="Palatino Linotype" w:hAnsi="Palatino Linotype" w:cs="Arial"/>
          <w:b/>
          <w:sz w:val="28"/>
        </w:rPr>
        <w:t>CUARTO.</w:t>
      </w:r>
      <w:r w:rsidRPr="002D1CCD">
        <w:rPr>
          <w:rFonts w:ascii="Palatino Linotype" w:eastAsiaTheme="minorEastAsia" w:hAnsi="Palatino Linotype"/>
          <w:b/>
          <w:szCs w:val="17"/>
          <w:lang w:eastAsia="es-ES_tradnl"/>
        </w:rPr>
        <w:t xml:space="preserve"> </w:t>
      </w:r>
      <w:r w:rsidRPr="002D1CCD">
        <w:rPr>
          <w:rFonts w:ascii="Palatino Linotype" w:hAnsi="Palatino Linotype"/>
          <w:b/>
          <w:szCs w:val="17"/>
          <w:lang w:eastAsia="es-ES_tradnl"/>
        </w:rPr>
        <w:t>Notifíquese</w:t>
      </w:r>
      <w:r w:rsidRPr="002D1CCD">
        <w:rPr>
          <w:rFonts w:ascii="Palatino Linotype" w:hAnsi="Palatino Linotype"/>
          <w:szCs w:val="17"/>
          <w:lang w:eastAsia="es-ES_tradnl"/>
        </w:rPr>
        <w:t xml:space="preserve"> al </w:t>
      </w:r>
      <w:r w:rsidRPr="002D1CCD">
        <w:rPr>
          <w:rFonts w:ascii="Palatino Linotype" w:hAnsi="Palatino Linotype"/>
          <w:b/>
        </w:rPr>
        <w:t>RECURRENTE</w:t>
      </w:r>
      <w:r w:rsidRPr="002D1CCD">
        <w:rPr>
          <w:rFonts w:ascii="Palatino Linotype" w:hAnsi="Palatino Linotype"/>
          <w:szCs w:val="17"/>
          <w:lang w:eastAsia="es-ES_tradnl"/>
        </w:rPr>
        <w:t xml:space="preserve"> la </w:t>
      </w:r>
      <w:r w:rsidRPr="002D1CCD">
        <w:rPr>
          <w:rFonts w:ascii="Palatino Linotype" w:hAnsi="Palatino Linotype" w:cs="Arial"/>
        </w:rPr>
        <w:t>presente</w:t>
      </w:r>
      <w:r w:rsidRPr="002D1CCD">
        <w:rPr>
          <w:rFonts w:ascii="Palatino Linotype" w:hAnsi="Palatino Linotype"/>
          <w:szCs w:val="17"/>
          <w:lang w:eastAsia="es-ES_tradnl"/>
        </w:rPr>
        <w:t xml:space="preserve"> </w:t>
      </w:r>
      <w:r w:rsidRPr="002D1CCD">
        <w:rPr>
          <w:rFonts w:ascii="Palatino Linotype" w:hAnsi="Palatino Linotype"/>
          <w:shd w:val="clear" w:color="auto" w:fill="FFFFFF"/>
        </w:rPr>
        <w:t xml:space="preserve">resolución </w:t>
      </w:r>
      <w:r w:rsidRPr="002D1CCD">
        <w:rPr>
          <w:rFonts w:ascii="Palatino Linotype" w:hAnsi="Palatino Linotype"/>
          <w:szCs w:val="17"/>
          <w:lang w:eastAsia="es-ES_tradnl"/>
        </w:rPr>
        <w:t xml:space="preserve">vía </w:t>
      </w:r>
      <w:r w:rsidRPr="002D1CCD">
        <w:rPr>
          <w:rFonts w:ascii="Palatino Linotype" w:hAnsi="Palatino Linotype" w:cs="Arial"/>
        </w:rPr>
        <w:t xml:space="preserve">Sistema de Acceso a la Información Mexiquense </w:t>
      </w:r>
      <w:r w:rsidR="00EF187A" w:rsidRPr="002D1CCD">
        <w:rPr>
          <w:rFonts w:ascii="Palatino Linotype" w:hAnsi="Palatino Linotype" w:cs="Arial"/>
          <w:b/>
        </w:rPr>
        <w:t>(</w:t>
      </w:r>
      <w:r w:rsidRPr="002D1CCD">
        <w:rPr>
          <w:rFonts w:ascii="Palatino Linotype" w:hAnsi="Palatino Linotype" w:cs="Arial"/>
          <w:b/>
          <w:bCs/>
        </w:rPr>
        <w:t>SAIMEX</w:t>
      </w:r>
      <w:r w:rsidR="00EF187A" w:rsidRPr="002D1CCD">
        <w:rPr>
          <w:rFonts w:ascii="Palatino Linotype" w:hAnsi="Palatino Linotype" w:cs="Arial"/>
          <w:b/>
          <w:bCs/>
        </w:rPr>
        <w:t>)</w:t>
      </w:r>
      <w:r w:rsidRPr="002D1CCD">
        <w:rPr>
          <w:rFonts w:ascii="Palatino Linotype" w:hAnsi="Palatino Linotype" w:cs="Arial"/>
        </w:rPr>
        <w:t>.</w:t>
      </w:r>
    </w:p>
    <w:p w14:paraId="02D67770" w14:textId="77777777" w:rsidR="00EF187A" w:rsidRPr="002D1CCD" w:rsidRDefault="00EF187A"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r w:rsidRPr="002D1CCD">
        <w:rPr>
          <w:rFonts w:ascii="Palatino Linotype" w:hAnsi="Palatino Linotype" w:cs="Arial"/>
          <w:b/>
          <w:bCs/>
          <w:sz w:val="28"/>
          <w:lang w:eastAsia="es-MX"/>
        </w:rPr>
        <w:t>QUINTO.</w:t>
      </w:r>
      <w:r w:rsidRPr="002D1CCD">
        <w:rPr>
          <w:rFonts w:ascii="Palatino Linotype" w:hAnsi="Palatino Linotype"/>
          <w:szCs w:val="17"/>
          <w:lang w:eastAsia="es-ES_tradnl"/>
        </w:rPr>
        <w:t xml:space="preserve"> </w:t>
      </w:r>
      <w:r w:rsidRPr="002D1CCD">
        <w:rPr>
          <w:rFonts w:ascii="Palatino Linotype" w:hAnsi="Palatino Linotype"/>
          <w:b/>
          <w:szCs w:val="17"/>
          <w:lang w:eastAsia="es-ES_tradnl"/>
        </w:rPr>
        <w:t>Hágase del conocimiento</w:t>
      </w:r>
      <w:r w:rsidRPr="002D1CCD">
        <w:rPr>
          <w:rFonts w:ascii="Palatino Linotype" w:hAnsi="Palatino Linotype"/>
          <w:szCs w:val="17"/>
          <w:lang w:eastAsia="es-ES_tradnl"/>
        </w:rPr>
        <w:t xml:space="preserve"> al </w:t>
      </w:r>
      <w:r w:rsidRPr="002D1CCD">
        <w:rPr>
          <w:rFonts w:ascii="Palatino Linotype" w:hAnsi="Palatino Linotype"/>
          <w:b/>
          <w:szCs w:val="17"/>
          <w:lang w:eastAsia="es-ES_tradnl"/>
        </w:rPr>
        <w:t>RECURRENTE</w:t>
      </w:r>
      <w:r w:rsidRPr="002D1CCD">
        <w:rPr>
          <w:rFonts w:ascii="Palatino Linotype" w:hAnsi="Palatino Linotype"/>
          <w:szCs w:val="17"/>
          <w:lang w:eastAsia="es-ES_tradnl"/>
        </w:rPr>
        <w:t xml:space="preserve"> </w:t>
      </w:r>
      <w:r w:rsidRPr="002D1CCD">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1CE60230" w14:textId="77777777" w:rsidR="002D1CCD" w:rsidRPr="002D1CCD" w:rsidRDefault="002D1CCD"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p>
    <w:p w14:paraId="3EEEA715" w14:textId="77777777" w:rsidR="002D1CCD" w:rsidRPr="002D1CCD" w:rsidRDefault="002D1CCD" w:rsidP="002D1CCD">
      <w:pPr>
        <w:shd w:val="clear" w:color="auto" w:fill="FFFFFF" w:themeFill="background1"/>
        <w:spacing w:before="100" w:beforeAutospacing="1" w:after="100" w:afterAutospacing="1" w:line="360" w:lineRule="auto"/>
        <w:ind w:right="51"/>
        <w:jc w:val="both"/>
        <w:rPr>
          <w:rFonts w:ascii="Palatino Linotype" w:eastAsia="Palatino Linotype" w:hAnsi="Palatino Linotype" w:cs="Palatino Linotype"/>
        </w:rPr>
      </w:pPr>
    </w:p>
    <w:p w14:paraId="431FD8CA" w14:textId="4A7CC345" w:rsidR="006A0E8C" w:rsidRPr="002D1CCD" w:rsidRDefault="006A0E8C" w:rsidP="002D1CCD">
      <w:pPr>
        <w:widowControl w:val="0"/>
        <w:shd w:val="clear" w:color="auto" w:fill="FFFFFF" w:themeFill="background1"/>
        <w:autoSpaceDE w:val="0"/>
        <w:autoSpaceDN w:val="0"/>
        <w:adjustRightInd w:val="0"/>
        <w:spacing w:line="360" w:lineRule="auto"/>
        <w:jc w:val="both"/>
      </w:pPr>
      <w:r w:rsidRPr="002D1CCD">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923DB" w:rsidRPr="002D1CCD">
        <w:rPr>
          <w:rFonts w:ascii="Palatino Linotype" w:hAnsi="Palatino Linotype" w:cs="Arial"/>
        </w:rPr>
        <w:t xml:space="preserve">DÉCIMA </w:t>
      </w:r>
      <w:r w:rsidR="00EC785C" w:rsidRPr="002D1CCD">
        <w:rPr>
          <w:rFonts w:ascii="Palatino Linotype" w:hAnsi="Palatino Linotype" w:cs="Arial"/>
        </w:rPr>
        <w:t>SEXTA</w:t>
      </w:r>
      <w:r w:rsidRPr="002D1CCD">
        <w:rPr>
          <w:rFonts w:ascii="Palatino Linotype" w:hAnsi="Palatino Linotype" w:cs="Arial"/>
        </w:rPr>
        <w:t xml:space="preserve"> SESIÓN ORDINARIA CELEBRADA EL </w:t>
      </w:r>
      <w:r w:rsidR="00EC785C" w:rsidRPr="002D1CCD">
        <w:rPr>
          <w:rFonts w:ascii="Palatino Linotype" w:hAnsi="Palatino Linotype" w:cs="Arial"/>
        </w:rPr>
        <w:t>CUATRO</w:t>
      </w:r>
      <w:r w:rsidR="00B923DB" w:rsidRPr="002D1CCD">
        <w:rPr>
          <w:rFonts w:ascii="Palatino Linotype" w:hAnsi="Palatino Linotype" w:cs="Arial"/>
        </w:rPr>
        <w:t xml:space="preserve"> </w:t>
      </w:r>
      <w:r w:rsidR="00060EC3" w:rsidRPr="002D1CCD">
        <w:rPr>
          <w:rFonts w:ascii="Palatino Linotype" w:hAnsi="Palatino Linotype" w:cs="Arial"/>
        </w:rPr>
        <w:t xml:space="preserve">DE </w:t>
      </w:r>
      <w:r w:rsidR="00EC785C" w:rsidRPr="002D1CCD">
        <w:rPr>
          <w:rFonts w:ascii="Palatino Linotype" w:hAnsi="Palatino Linotype" w:cs="Arial"/>
        </w:rPr>
        <w:t>MAYO</w:t>
      </w:r>
      <w:r w:rsidR="00B923DB" w:rsidRPr="002D1CCD">
        <w:rPr>
          <w:rFonts w:ascii="Palatino Linotype" w:hAnsi="Palatino Linotype" w:cs="Arial"/>
        </w:rPr>
        <w:t xml:space="preserve"> </w:t>
      </w:r>
      <w:r w:rsidR="00060EC3" w:rsidRPr="002D1CCD">
        <w:rPr>
          <w:rFonts w:ascii="Palatino Linotype" w:hAnsi="Palatino Linotype" w:cs="Arial"/>
        </w:rPr>
        <w:t xml:space="preserve">DE DOS MIL </w:t>
      </w:r>
      <w:r w:rsidR="00B923DB" w:rsidRPr="002D1CCD">
        <w:rPr>
          <w:rFonts w:ascii="Palatino Linotype" w:hAnsi="Palatino Linotype" w:cs="Arial"/>
        </w:rPr>
        <w:t>VEINTITRÉS</w:t>
      </w:r>
      <w:r w:rsidRPr="002D1CCD">
        <w:rPr>
          <w:rFonts w:ascii="Palatino Linotype" w:hAnsi="Palatino Linotype" w:cs="Arial"/>
        </w:rPr>
        <w:t>, ANTE EL SECRETARIO TÉCNICO DEL PLENO, ALEXIS TAPIA RAMÍREZ.---------------------------------------------------------------------------------------------------</w:t>
      </w:r>
    </w:p>
    <w:p w14:paraId="37CC9E6A" w14:textId="77777777" w:rsidR="006A0E8C" w:rsidRPr="002D1CCD" w:rsidRDefault="006A0E8C" w:rsidP="002D1CCD">
      <w:pPr>
        <w:shd w:val="clear" w:color="auto" w:fill="FFFFFF" w:themeFill="background1"/>
        <w:jc w:val="both"/>
        <w:rPr>
          <w:rFonts w:ascii="Palatino Linotype" w:hAnsi="Palatino Linotype" w:cs="Arial"/>
          <w:sz w:val="16"/>
          <w:szCs w:val="16"/>
          <w:lang w:eastAsia="es-MX"/>
        </w:rPr>
      </w:pPr>
      <w:r w:rsidRPr="002D1CCD">
        <w:rPr>
          <w:rFonts w:ascii="Palatino Linotype" w:hAnsi="Palatino Linotype" w:cs="Arial"/>
          <w:sz w:val="16"/>
          <w:szCs w:val="16"/>
          <w:lang w:val="es-419" w:eastAsia="es-MX"/>
        </w:rPr>
        <w:t>SCMM/BLA/DEMF/CCA</w:t>
      </w:r>
    </w:p>
    <w:p w14:paraId="3FE62AF7" w14:textId="77777777" w:rsidR="006A0E8C" w:rsidRPr="002D1CCD" w:rsidRDefault="006A0E8C" w:rsidP="002D1CCD">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7C0B1321" w14:textId="77777777" w:rsidR="006A0E8C" w:rsidRPr="002D1CCD" w:rsidRDefault="006A0E8C" w:rsidP="002D1CCD">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4FE9CB2E" w14:textId="77777777" w:rsidR="006A0E8C" w:rsidRPr="002D1CCD" w:rsidRDefault="006A0E8C" w:rsidP="002D1CCD">
      <w:pPr>
        <w:widowControl w:val="0"/>
        <w:shd w:val="clear" w:color="auto" w:fill="FFFFFF" w:themeFill="background1"/>
        <w:autoSpaceDE w:val="0"/>
        <w:autoSpaceDN w:val="0"/>
        <w:adjustRightInd w:val="0"/>
        <w:spacing w:line="360" w:lineRule="auto"/>
        <w:jc w:val="both"/>
        <w:rPr>
          <w:rFonts w:ascii="Palatino Linotype" w:eastAsia="Arial Unicode MS" w:hAnsi="Palatino Linotype" w:cs="Arial"/>
        </w:rPr>
      </w:pPr>
    </w:p>
    <w:p w14:paraId="456EB4EE" w14:textId="77777777" w:rsidR="006A0E8C" w:rsidRPr="002D1CCD" w:rsidRDefault="006A0E8C" w:rsidP="002D1CCD">
      <w:pPr>
        <w:shd w:val="clear" w:color="auto" w:fill="FFFFFF" w:themeFill="background1"/>
        <w:spacing w:line="360" w:lineRule="auto"/>
        <w:jc w:val="both"/>
        <w:rPr>
          <w:rFonts w:ascii="Palatino Linotype" w:eastAsiaTheme="minorEastAsia" w:hAnsi="Palatino Linotype"/>
          <w:lang w:val="es-419"/>
        </w:rPr>
      </w:pPr>
    </w:p>
    <w:p w14:paraId="4B208385"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39625BC9"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0D67F907"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68C92E33"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2E1F1B8E"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7A70E0FD"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577431E9"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1FAB95FB"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14A58BF6"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2DF724AD"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7D46BF2F"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1E217313"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04486344"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6814E67E"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04DB51DC"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6CE00F7B"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6ABEC21D"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3329CA0C" w14:textId="77777777" w:rsidR="00EF187A" w:rsidRPr="002D1CCD" w:rsidRDefault="00EF187A" w:rsidP="002D1CCD">
      <w:pPr>
        <w:shd w:val="clear" w:color="auto" w:fill="FFFFFF" w:themeFill="background1"/>
        <w:spacing w:line="360" w:lineRule="auto"/>
        <w:jc w:val="both"/>
        <w:rPr>
          <w:rFonts w:ascii="Palatino Linotype" w:eastAsiaTheme="minorEastAsia" w:hAnsi="Palatino Linotype"/>
          <w:sz w:val="16"/>
          <w:lang w:val="es-419"/>
        </w:rPr>
      </w:pPr>
    </w:p>
    <w:p w14:paraId="08FE3E43"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1CA73AC0"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5685AA3F"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p w14:paraId="60E10C33" w14:textId="77777777" w:rsidR="008F5095" w:rsidRPr="002D1CCD" w:rsidRDefault="008F5095" w:rsidP="002D1CCD">
      <w:pPr>
        <w:shd w:val="clear" w:color="auto" w:fill="FFFFFF" w:themeFill="background1"/>
        <w:spacing w:line="360" w:lineRule="auto"/>
        <w:jc w:val="both"/>
        <w:rPr>
          <w:rFonts w:ascii="Palatino Linotype" w:eastAsiaTheme="minorEastAsia" w:hAnsi="Palatino Linotype"/>
          <w:sz w:val="16"/>
          <w:lang w:val="es-419"/>
        </w:rPr>
      </w:pPr>
    </w:p>
    <w:sectPr w:rsidR="008F5095" w:rsidRPr="002D1CCD"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D1AC3" w14:textId="77777777" w:rsidR="00FB58D9" w:rsidRDefault="00FB58D9" w:rsidP="00C80F8C">
      <w:r>
        <w:separator/>
      </w:r>
    </w:p>
  </w:endnote>
  <w:endnote w:type="continuationSeparator" w:id="0">
    <w:p w14:paraId="02B78D15" w14:textId="77777777" w:rsidR="00FB58D9" w:rsidRDefault="00FB58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617920AE" w:rsidR="00FB58D9" w:rsidRPr="0010196A" w:rsidRDefault="00FB58D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2C97">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2C97">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4F8AA347" w:rsidR="00FB58D9" w:rsidRPr="0010196A" w:rsidRDefault="00FB58D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2C9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2C97">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41A2B" w14:textId="77777777" w:rsidR="00FB58D9" w:rsidRDefault="00FB58D9" w:rsidP="00C80F8C">
      <w:r>
        <w:separator/>
      </w:r>
    </w:p>
  </w:footnote>
  <w:footnote w:type="continuationSeparator" w:id="0">
    <w:p w14:paraId="5F243F35" w14:textId="77777777" w:rsidR="00FB58D9" w:rsidRDefault="00FB58D9" w:rsidP="00C80F8C">
      <w:r>
        <w:continuationSeparator/>
      </w:r>
    </w:p>
  </w:footnote>
  <w:footnote w:id="1">
    <w:p w14:paraId="0B5187A6" w14:textId="77777777" w:rsidR="00FB58D9" w:rsidRDefault="00FB58D9" w:rsidP="00240B90">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FB58D9" w:rsidRDefault="00FB58D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FB58D9" w:rsidRPr="0010196A" w:rsidRDefault="00FB58D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B58D9" w:rsidRPr="008F2CCC" w14:paraId="1F097D8A" w14:textId="77777777" w:rsidTr="00DA50F6">
      <w:tc>
        <w:tcPr>
          <w:tcW w:w="3261" w:type="dxa"/>
          <w:vMerge w:val="restart"/>
        </w:tcPr>
        <w:p w14:paraId="1F780A0C" w14:textId="1EFF25F4" w:rsidR="00FB58D9" w:rsidRPr="008F2CCC" w:rsidRDefault="00FB58D9" w:rsidP="00240B90">
          <w:pPr>
            <w:rPr>
              <w:rFonts w:ascii="Palatino Linotype" w:hAnsi="Palatino Linotype"/>
              <w:b/>
              <w:sz w:val="22"/>
              <w:szCs w:val="22"/>
              <w:lang w:val="es-ES_tradnl"/>
            </w:rPr>
          </w:pPr>
          <w:bookmarkStart w:id="3" w:name="_Hlk133280064"/>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B58D9" w:rsidRPr="00664658" w:rsidRDefault="00FB58D9" w:rsidP="00240B9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B43ECDE" w:rsidR="00FB58D9" w:rsidRPr="00664658" w:rsidRDefault="00FB58D9" w:rsidP="00240B90">
          <w:pPr>
            <w:jc w:val="both"/>
            <w:rPr>
              <w:rFonts w:ascii="Palatino Linotype" w:hAnsi="Palatino Linotype"/>
              <w:b/>
              <w:sz w:val="22"/>
              <w:szCs w:val="22"/>
              <w:lang w:val="es-ES_tradnl"/>
            </w:rPr>
          </w:pPr>
          <w:r>
            <w:rPr>
              <w:rFonts w:ascii="Palatino Linotype" w:hAnsi="Palatino Linotype"/>
              <w:b/>
              <w:sz w:val="22"/>
              <w:szCs w:val="22"/>
              <w:lang w:val="es-ES_tradnl"/>
            </w:rPr>
            <w:t>08812/INFOEM/ICR-4</w:t>
          </w:r>
          <w:r w:rsidRPr="002D289B">
            <w:rPr>
              <w:rFonts w:ascii="Palatino Linotype" w:hAnsi="Palatino Linotype"/>
              <w:b/>
              <w:sz w:val="22"/>
              <w:szCs w:val="22"/>
              <w:lang w:val="es-ES_tradnl"/>
            </w:rPr>
            <w:t>4/IP/RR/2022</w:t>
          </w:r>
        </w:p>
      </w:tc>
    </w:tr>
    <w:bookmarkEnd w:id="3"/>
    <w:tr w:rsidR="00FB58D9" w:rsidRPr="008F2CCC" w14:paraId="049677A3" w14:textId="77777777" w:rsidTr="00DA50F6">
      <w:tc>
        <w:tcPr>
          <w:tcW w:w="3261" w:type="dxa"/>
          <w:vMerge/>
        </w:tcPr>
        <w:p w14:paraId="4A21EAC1" w14:textId="5C1F145E" w:rsidR="00FB58D9" w:rsidRPr="008F2CCC" w:rsidRDefault="00FB58D9" w:rsidP="00240B90">
          <w:pPr>
            <w:rPr>
              <w:rFonts w:ascii="Palatino Linotype" w:hAnsi="Palatino Linotype"/>
              <w:b/>
              <w:sz w:val="22"/>
              <w:szCs w:val="22"/>
              <w:lang w:val="es-ES_tradnl"/>
            </w:rPr>
          </w:pPr>
        </w:p>
      </w:tc>
      <w:tc>
        <w:tcPr>
          <w:tcW w:w="2551" w:type="dxa"/>
          <w:shd w:val="clear" w:color="auto" w:fill="auto"/>
        </w:tcPr>
        <w:p w14:paraId="1237BCDE" w14:textId="77777777" w:rsidR="00FB58D9" w:rsidRPr="00664658" w:rsidRDefault="00FB58D9" w:rsidP="00240B9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613B33E" w:rsidR="00FB58D9" w:rsidRPr="00CD69F7" w:rsidRDefault="00FB58D9" w:rsidP="00240B90">
          <w:pPr>
            <w:jc w:val="both"/>
          </w:pPr>
          <w:r w:rsidRPr="00240B90">
            <w:rPr>
              <w:rFonts w:ascii="Palatino Linotype" w:hAnsi="Palatino Linotype"/>
              <w:b/>
              <w:sz w:val="22"/>
              <w:szCs w:val="22"/>
              <w:lang w:val="es-ES_tradnl"/>
            </w:rPr>
            <w:t>Ayuntamiento de Ecatepec de Morelos</w:t>
          </w:r>
        </w:p>
      </w:tc>
    </w:tr>
    <w:tr w:rsidR="00FB58D9" w:rsidRPr="008F2CCC" w14:paraId="72CD087D" w14:textId="77777777" w:rsidTr="00DA50F6">
      <w:trPr>
        <w:trHeight w:val="228"/>
      </w:trPr>
      <w:tc>
        <w:tcPr>
          <w:tcW w:w="3261" w:type="dxa"/>
          <w:vMerge/>
        </w:tcPr>
        <w:p w14:paraId="1B78656F" w14:textId="01E6F6F6" w:rsidR="00FB58D9" w:rsidRPr="008F2CCC" w:rsidRDefault="00FB58D9" w:rsidP="00070856">
          <w:pPr>
            <w:rPr>
              <w:rFonts w:ascii="Palatino Linotype" w:hAnsi="Palatino Linotype"/>
              <w:b/>
              <w:sz w:val="22"/>
              <w:szCs w:val="22"/>
              <w:lang w:val="es-ES_tradnl"/>
            </w:rPr>
          </w:pPr>
        </w:p>
      </w:tc>
      <w:tc>
        <w:tcPr>
          <w:tcW w:w="2551" w:type="dxa"/>
          <w:shd w:val="clear" w:color="auto" w:fill="auto"/>
        </w:tcPr>
        <w:p w14:paraId="74D81628" w14:textId="3839B3E6" w:rsidR="00FB58D9" w:rsidRPr="00664658" w:rsidRDefault="00FB58D9"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B58D9" w:rsidRPr="00664658" w:rsidRDefault="00FB58D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B58D9" w:rsidRPr="0010196A" w:rsidRDefault="00FB58D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FB58D9" w:rsidRPr="0010196A" w:rsidRDefault="00FB58D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9356" w:type="dxa"/>
      <w:tblInd w:w="-34" w:type="dxa"/>
      <w:tblLayout w:type="fixed"/>
      <w:tblLook w:val="04A0" w:firstRow="1" w:lastRow="0" w:firstColumn="1" w:lastColumn="0" w:noHBand="0" w:noVBand="1"/>
    </w:tblPr>
    <w:tblGrid>
      <w:gridCol w:w="3119"/>
      <w:gridCol w:w="2444"/>
      <w:gridCol w:w="3793"/>
    </w:tblGrid>
    <w:tr w:rsidR="00FB58D9" w:rsidRPr="008F2CCC" w14:paraId="6ABABA57" w14:textId="77777777" w:rsidTr="002D289B">
      <w:tc>
        <w:tcPr>
          <w:tcW w:w="3119" w:type="dxa"/>
          <w:vMerge w:val="restart"/>
          <w:shd w:val="clear" w:color="auto" w:fill="auto"/>
        </w:tcPr>
        <w:p w14:paraId="6AA376CC" w14:textId="1E62217E" w:rsidR="00FB58D9" w:rsidRPr="008F2CCC" w:rsidRDefault="00FB58D9" w:rsidP="00BA14FE">
          <w:pPr>
            <w:ind w:right="601"/>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444" w:type="dxa"/>
          <w:shd w:val="clear" w:color="auto" w:fill="auto"/>
        </w:tcPr>
        <w:p w14:paraId="1C114EF9" w14:textId="78D081E9" w:rsidR="00FB58D9" w:rsidRPr="008F2CCC" w:rsidRDefault="00FB58D9" w:rsidP="00240B90">
          <w:pPr>
            <w:ind w:left="-74"/>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93" w:type="dxa"/>
          <w:shd w:val="clear" w:color="auto" w:fill="auto"/>
          <w:vAlign w:val="center"/>
        </w:tcPr>
        <w:p w14:paraId="5F0F5848" w14:textId="303BAD55" w:rsidR="00FB58D9" w:rsidRPr="008F2CCC" w:rsidRDefault="00FB58D9" w:rsidP="00240B90">
          <w:pPr>
            <w:jc w:val="both"/>
            <w:rPr>
              <w:rFonts w:ascii="Palatino Linotype" w:hAnsi="Palatino Linotype"/>
              <w:b/>
              <w:sz w:val="22"/>
              <w:szCs w:val="22"/>
              <w:lang w:val="es-ES_tradnl"/>
            </w:rPr>
          </w:pPr>
          <w:r>
            <w:rPr>
              <w:rFonts w:ascii="Palatino Linotype" w:hAnsi="Palatino Linotype"/>
              <w:b/>
              <w:sz w:val="22"/>
              <w:szCs w:val="22"/>
              <w:lang w:val="es-ES_tradnl"/>
            </w:rPr>
            <w:t>08812/INFOEM/ICR-4</w:t>
          </w:r>
          <w:r w:rsidRPr="002D289B">
            <w:rPr>
              <w:rFonts w:ascii="Palatino Linotype" w:hAnsi="Palatino Linotype"/>
              <w:b/>
              <w:sz w:val="22"/>
              <w:szCs w:val="22"/>
              <w:lang w:val="es-ES_tradnl"/>
            </w:rPr>
            <w:t>4/IP/RR/2022</w:t>
          </w:r>
        </w:p>
      </w:tc>
    </w:tr>
    <w:tr w:rsidR="00FB58D9" w:rsidRPr="008F2CCC" w14:paraId="3B45FB53" w14:textId="77777777" w:rsidTr="002D289B">
      <w:tc>
        <w:tcPr>
          <w:tcW w:w="3119" w:type="dxa"/>
          <w:vMerge/>
          <w:shd w:val="clear" w:color="auto" w:fill="auto"/>
        </w:tcPr>
        <w:p w14:paraId="188B82EF" w14:textId="77777777" w:rsidR="00FB58D9" w:rsidRPr="008F2CCC" w:rsidRDefault="00FB58D9" w:rsidP="00A2780F">
          <w:pPr>
            <w:rPr>
              <w:rFonts w:ascii="Palatino Linotype" w:hAnsi="Palatino Linotype"/>
              <w:b/>
              <w:sz w:val="22"/>
              <w:szCs w:val="22"/>
              <w:lang w:val="es-ES_tradnl"/>
            </w:rPr>
          </w:pPr>
        </w:p>
      </w:tc>
      <w:tc>
        <w:tcPr>
          <w:tcW w:w="2444" w:type="dxa"/>
          <w:shd w:val="clear" w:color="auto" w:fill="auto"/>
        </w:tcPr>
        <w:p w14:paraId="3B2AD0CF" w14:textId="77777777" w:rsidR="00FB58D9" w:rsidRPr="008F2CCC" w:rsidRDefault="00FB58D9" w:rsidP="00240B90">
          <w:pPr>
            <w:ind w:left="-74"/>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793" w:type="dxa"/>
          <w:shd w:val="clear" w:color="auto" w:fill="auto"/>
          <w:vAlign w:val="center"/>
        </w:tcPr>
        <w:p w14:paraId="749961B3" w14:textId="3B13C61C" w:rsidR="00FB58D9" w:rsidRPr="003305CB" w:rsidRDefault="00FB58D9" w:rsidP="004117FD">
          <w:pPr>
            <w:jc w:val="both"/>
            <w:rPr>
              <w:rFonts w:ascii="Palatino Linotype" w:hAnsi="Palatino Linotype"/>
              <w:b/>
              <w:sz w:val="22"/>
              <w:szCs w:val="22"/>
              <w:lang w:val="es-419"/>
            </w:rPr>
          </w:pPr>
          <w:r>
            <w:rPr>
              <w:rFonts w:ascii="Palatino Linotype" w:hAnsi="Palatino Linotype"/>
              <w:b/>
              <w:sz w:val="22"/>
              <w:szCs w:val="22"/>
              <w:lang w:val="es-419"/>
            </w:rPr>
            <w:t xml:space="preserve">XXXX XXXXXX XXXXXXXXXXX XXXXX </w:t>
          </w:r>
        </w:p>
      </w:tc>
    </w:tr>
    <w:tr w:rsidR="00FB58D9" w:rsidRPr="008F2CCC" w14:paraId="28A493EB" w14:textId="77777777" w:rsidTr="002D289B">
      <w:trPr>
        <w:trHeight w:val="228"/>
      </w:trPr>
      <w:tc>
        <w:tcPr>
          <w:tcW w:w="3119" w:type="dxa"/>
          <w:vMerge/>
          <w:shd w:val="clear" w:color="auto" w:fill="auto"/>
        </w:tcPr>
        <w:p w14:paraId="06C77D31" w14:textId="77777777" w:rsidR="00FB58D9" w:rsidRPr="008F2CCC" w:rsidRDefault="00FB58D9" w:rsidP="00E37C88">
          <w:pPr>
            <w:rPr>
              <w:rFonts w:ascii="Palatino Linotype" w:hAnsi="Palatino Linotype"/>
              <w:b/>
              <w:sz w:val="22"/>
              <w:szCs w:val="22"/>
              <w:lang w:val="es-ES_tradnl"/>
            </w:rPr>
          </w:pPr>
        </w:p>
      </w:tc>
      <w:tc>
        <w:tcPr>
          <w:tcW w:w="2444" w:type="dxa"/>
          <w:shd w:val="clear" w:color="auto" w:fill="auto"/>
        </w:tcPr>
        <w:p w14:paraId="2E1A72B4" w14:textId="77777777" w:rsidR="00FB58D9" w:rsidRPr="008F2CCC" w:rsidRDefault="00FB58D9" w:rsidP="00240B90">
          <w:pPr>
            <w:ind w:left="-74"/>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793" w:type="dxa"/>
          <w:shd w:val="clear" w:color="auto" w:fill="auto"/>
          <w:vAlign w:val="center"/>
        </w:tcPr>
        <w:p w14:paraId="47AF3C2E" w14:textId="7665C509" w:rsidR="00FB58D9" w:rsidRPr="00F67B0E" w:rsidRDefault="00FB58D9" w:rsidP="00F67B0E">
          <w:pPr>
            <w:jc w:val="both"/>
            <w:rPr>
              <w:lang w:val="es-419"/>
            </w:rPr>
          </w:pPr>
          <w:r w:rsidRPr="00240B90">
            <w:rPr>
              <w:rFonts w:ascii="Palatino Linotype" w:hAnsi="Palatino Linotype"/>
              <w:b/>
              <w:sz w:val="22"/>
              <w:szCs w:val="22"/>
              <w:lang w:val="es-ES_tradnl"/>
            </w:rPr>
            <w:t>Ayuntamiento de Ecatepec de Morelos</w:t>
          </w:r>
        </w:p>
      </w:tc>
    </w:tr>
    <w:tr w:rsidR="00FB58D9" w:rsidRPr="008F2CCC" w14:paraId="0F114FF0" w14:textId="77777777" w:rsidTr="002D289B">
      <w:tc>
        <w:tcPr>
          <w:tcW w:w="3119" w:type="dxa"/>
          <w:vMerge/>
          <w:shd w:val="clear" w:color="auto" w:fill="auto"/>
        </w:tcPr>
        <w:p w14:paraId="4CCB64BA" w14:textId="77777777" w:rsidR="00FB58D9" w:rsidRPr="008F2CCC" w:rsidRDefault="00FB58D9" w:rsidP="00A2780F">
          <w:pPr>
            <w:rPr>
              <w:rFonts w:ascii="Palatino Linotype" w:hAnsi="Palatino Linotype"/>
              <w:b/>
              <w:sz w:val="22"/>
              <w:szCs w:val="22"/>
              <w:lang w:val="es-ES_tradnl"/>
            </w:rPr>
          </w:pPr>
        </w:p>
      </w:tc>
      <w:tc>
        <w:tcPr>
          <w:tcW w:w="2444" w:type="dxa"/>
          <w:shd w:val="clear" w:color="auto" w:fill="auto"/>
        </w:tcPr>
        <w:p w14:paraId="31E422EA" w14:textId="1964505E" w:rsidR="00FB58D9" w:rsidRPr="008F2CCC" w:rsidRDefault="00FB58D9" w:rsidP="00240B90">
          <w:pPr>
            <w:ind w:left="-74"/>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793" w:type="dxa"/>
          <w:shd w:val="clear" w:color="auto" w:fill="auto"/>
        </w:tcPr>
        <w:p w14:paraId="181C41B4" w14:textId="2A8CDF31" w:rsidR="00FB58D9" w:rsidRPr="008F2CCC" w:rsidRDefault="00FB58D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B58D9" w:rsidRPr="0010196A" w:rsidRDefault="00FB58D9"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2908"/>
    <w:multiLevelType w:val="hybridMultilevel"/>
    <w:tmpl w:val="68B8C52A"/>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197EE5"/>
    <w:multiLevelType w:val="hybridMultilevel"/>
    <w:tmpl w:val="FCD8A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F2E25"/>
    <w:multiLevelType w:val="hybridMultilevel"/>
    <w:tmpl w:val="CB2E55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9A63E0"/>
    <w:multiLevelType w:val="hybridMultilevel"/>
    <w:tmpl w:val="E3CCC6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6CC229A"/>
    <w:multiLevelType w:val="hybridMultilevel"/>
    <w:tmpl w:val="B78CF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3C77329"/>
    <w:multiLevelType w:val="hybridMultilevel"/>
    <w:tmpl w:val="E7E4C4E2"/>
    <w:lvl w:ilvl="0" w:tplc="499C5644">
      <w:start w:val="5"/>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9969A5"/>
    <w:multiLevelType w:val="hybridMultilevel"/>
    <w:tmpl w:val="63F89AD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B046F"/>
    <w:multiLevelType w:val="hybridMultilevel"/>
    <w:tmpl w:val="91B8B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292BD6"/>
    <w:multiLevelType w:val="hybridMultilevel"/>
    <w:tmpl w:val="F10CF2AA"/>
    <w:lvl w:ilvl="0" w:tplc="080A0001">
      <w:start w:val="1"/>
      <w:numFmt w:val="bullet"/>
      <w:lvlText w:val=""/>
      <w:lvlJc w:val="left"/>
      <w:pPr>
        <w:ind w:left="778" w:hanging="360"/>
      </w:pPr>
      <w:rPr>
        <w:rFonts w:ascii="Symbol" w:hAnsi="Symbol" w:hint="default"/>
      </w:rPr>
    </w:lvl>
    <w:lvl w:ilvl="1" w:tplc="25D60788">
      <w:numFmt w:val="bullet"/>
      <w:lvlText w:val="•"/>
      <w:lvlJc w:val="left"/>
      <w:pPr>
        <w:ind w:left="1843" w:hanging="705"/>
      </w:pPr>
      <w:rPr>
        <w:rFonts w:ascii="Palatino Linotype" w:eastAsia="Times New Roman" w:hAnsi="Palatino Linotype" w:cs="Times New Roman"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4"/>
  </w:num>
  <w:num w:numId="7">
    <w:abstractNumId w:val="2"/>
  </w:num>
  <w:num w:numId="8">
    <w:abstractNumId w:val="15"/>
  </w:num>
  <w:num w:numId="9">
    <w:abstractNumId w:val="14"/>
  </w:num>
  <w:num w:numId="10">
    <w:abstractNumId w:val="11"/>
  </w:num>
  <w:num w:numId="11">
    <w:abstractNumId w:val="16"/>
  </w:num>
  <w:num w:numId="12">
    <w:abstractNumId w:val="13"/>
  </w:num>
  <w:num w:numId="13">
    <w:abstractNumId w:val="5"/>
  </w:num>
  <w:num w:numId="14">
    <w:abstractNumId w:val="12"/>
  </w:num>
  <w:num w:numId="15">
    <w:abstractNumId w:val="7"/>
  </w:num>
  <w:num w:numId="16">
    <w:abstractNumId w:val="3"/>
  </w:num>
  <w:num w:numId="17">
    <w:abstractNumId w:val="0"/>
  </w:num>
  <w:num w:numId="1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CO" w:vendorID="64" w:dllVersion="6" w:nlCheck="1" w:checkStyle="1"/>
  <w:activeWritingStyle w:appName="MSWord" w:lang="es-419" w:vendorID="64" w:dllVersion="4096" w:nlCheck="1" w:checkStyle="0"/>
  <w:activeWritingStyle w:appName="MSWord" w:lang="es-MX" w:vendorID="64" w:dllVersion="131078" w:nlCheck="1" w:checkStyle="0"/>
  <w:activeWritingStyle w:appName="MSWord" w:lang="es-419"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353"/>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089"/>
    <w:rsid w:val="0005708E"/>
    <w:rsid w:val="00057476"/>
    <w:rsid w:val="00057716"/>
    <w:rsid w:val="00057C91"/>
    <w:rsid w:val="000606B4"/>
    <w:rsid w:val="00060EC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6E98"/>
    <w:rsid w:val="00067A50"/>
    <w:rsid w:val="00067C7D"/>
    <w:rsid w:val="00070856"/>
    <w:rsid w:val="00071FC4"/>
    <w:rsid w:val="000720CC"/>
    <w:rsid w:val="000725D3"/>
    <w:rsid w:val="0007261F"/>
    <w:rsid w:val="000728B7"/>
    <w:rsid w:val="00072954"/>
    <w:rsid w:val="00072CB3"/>
    <w:rsid w:val="00072F99"/>
    <w:rsid w:val="00072FAF"/>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714"/>
    <w:rsid w:val="00087B59"/>
    <w:rsid w:val="00087D47"/>
    <w:rsid w:val="00090095"/>
    <w:rsid w:val="00090A5A"/>
    <w:rsid w:val="00090C67"/>
    <w:rsid w:val="00090CC8"/>
    <w:rsid w:val="00091451"/>
    <w:rsid w:val="000922B0"/>
    <w:rsid w:val="00092385"/>
    <w:rsid w:val="00092543"/>
    <w:rsid w:val="00092789"/>
    <w:rsid w:val="00092893"/>
    <w:rsid w:val="00092B10"/>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C58"/>
    <w:rsid w:val="000A3D63"/>
    <w:rsid w:val="000A3F1E"/>
    <w:rsid w:val="000A4495"/>
    <w:rsid w:val="000A4664"/>
    <w:rsid w:val="000A4AAE"/>
    <w:rsid w:val="000A4E74"/>
    <w:rsid w:val="000A52A9"/>
    <w:rsid w:val="000A5939"/>
    <w:rsid w:val="000A5A68"/>
    <w:rsid w:val="000A66D7"/>
    <w:rsid w:val="000A6B7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7"/>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DE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569"/>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8FD"/>
    <w:rsid w:val="000F3904"/>
    <w:rsid w:val="000F4AC2"/>
    <w:rsid w:val="000F4C20"/>
    <w:rsid w:val="000F4F47"/>
    <w:rsid w:val="000F54D4"/>
    <w:rsid w:val="000F55B8"/>
    <w:rsid w:val="000F55EC"/>
    <w:rsid w:val="000F5B87"/>
    <w:rsid w:val="000F62F8"/>
    <w:rsid w:val="000F66DF"/>
    <w:rsid w:val="000F6EFD"/>
    <w:rsid w:val="000F7133"/>
    <w:rsid w:val="000F7197"/>
    <w:rsid w:val="000F750D"/>
    <w:rsid w:val="000F79EA"/>
    <w:rsid w:val="000F7B4E"/>
    <w:rsid w:val="00100BC0"/>
    <w:rsid w:val="0010196A"/>
    <w:rsid w:val="00101BFD"/>
    <w:rsid w:val="00102395"/>
    <w:rsid w:val="001027DA"/>
    <w:rsid w:val="001028C2"/>
    <w:rsid w:val="00102BE0"/>
    <w:rsid w:val="001030D5"/>
    <w:rsid w:val="00104977"/>
    <w:rsid w:val="00104BFE"/>
    <w:rsid w:val="00104E56"/>
    <w:rsid w:val="0010553A"/>
    <w:rsid w:val="00105F32"/>
    <w:rsid w:val="00106268"/>
    <w:rsid w:val="001063BB"/>
    <w:rsid w:val="00106A20"/>
    <w:rsid w:val="00106B41"/>
    <w:rsid w:val="00106FBF"/>
    <w:rsid w:val="00107FBF"/>
    <w:rsid w:val="00111746"/>
    <w:rsid w:val="001118CF"/>
    <w:rsid w:val="00111DBB"/>
    <w:rsid w:val="00111F07"/>
    <w:rsid w:val="00112988"/>
    <w:rsid w:val="00113015"/>
    <w:rsid w:val="001131FD"/>
    <w:rsid w:val="00113629"/>
    <w:rsid w:val="001136D3"/>
    <w:rsid w:val="001149CC"/>
    <w:rsid w:val="00114BA6"/>
    <w:rsid w:val="00114CC0"/>
    <w:rsid w:val="0011502F"/>
    <w:rsid w:val="0011507B"/>
    <w:rsid w:val="00115B95"/>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0EB"/>
    <w:rsid w:val="001332E3"/>
    <w:rsid w:val="00133607"/>
    <w:rsid w:val="00133D6C"/>
    <w:rsid w:val="0013457A"/>
    <w:rsid w:val="00135211"/>
    <w:rsid w:val="001358BB"/>
    <w:rsid w:val="0013622C"/>
    <w:rsid w:val="001371A5"/>
    <w:rsid w:val="001373C2"/>
    <w:rsid w:val="00137548"/>
    <w:rsid w:val="001376BF"/>
    <w:rsid w:val="001378F0"/>
    <w:rsid w:val="00137AEE"/>
    <w:rsid w:val="00137D02"/>
    <w:rsid w:val="00140252"/>
    <w:rsid w:val="001405EC"/>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ED"/>
    <w:rsid w:val="00197E56"/>
    <w:rsid w:val="001A0054"/>
    <w:rsid w:val="001A12F5"/>
    <w:rsid w:val="001A14F4"/>
    <w:rsid w:val="001A19AF"/>
    <w:rsid w:val="001A1D0F"/>
    <w:rsid w:val="001A2717"/>
    <w:rsid w:val="001A280D"/>
    <w:rsid w:val="001A288A"/>
    <w:rsid w:val="001A2917"/>
    <w:rsid w:val="001A2C39"/>
    <w:rsid w:val="001A2C97"/>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357"/>
    <w:rsid w:val="001B15F4"/>
    <w:rsid w:val="001B1ABC"/>
    <w:rsid w:val="001B1D04"/>
    <w:rsid w:val="001B2536"/>
    <w:rsid w:val="001B27AD"/>
    <w:rsid w:val="001B2E89"/>
    <w:rsid w:val="001B3698"/>
    <w:rsid w:val="001B3C5C"/>
    <w:rsid w:val="001B449C"/>
    <w:rsid w:val="001B4524"/>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92C"/>
    <w:rsid w:val="001C218F"/>
    <w:rsid w:val="001C21AE"/>
    <w:rsid w:val="001C2264"/>
    <w:rsid w:val="001C2469"/>
    <w:rsid w:val="001C26E5"/>
    <w:rsid w:val="001C285A"/>
    <w:rsid w:val="001C3FB7"/>
    <w:rsid w:val="001C404E"/>
    <w:rsid w:val="001C40A4"/>
    <w:rsid w:val="001C4310"/>
    <w:rsid w:val="001C45B4"/>
    <w:rsid w:val="001C4E80"/>
    <w:rsid w:val="001C55E0"/>
    <w:rsid w:val="001C577C"/>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3DBD"/>
    <w:rsid w:val="001D42AE"/>
    <w:rsid w:val="001D430E"/>
    <w:rsid w:val="001D4844"/>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2E"/>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0A4"/>
    <w:rsid w:val="00212797"/>
    <w:rsid w:val="00212AD4"/>
    <w:rsid w:val="00212CDA"/>
    <w:rsid w:val="00212E8D"/>
    <w:rsid w:val="00213125"/>
    <w:rsid w:val="002133B8"/>
    <w:rsid w:val="00213958"/>
    <w:rsid w:val="002141DB"/>
    <w:rsid w:val="0021511B"/>
    <w:rsid w:val="00215581"/>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BC3"/>
    <w:rsid w:val="00233ECF"/>
    <w:rsid w:val="00233F58"/>
    <w:rsid w:val="002341CE"/>
    <w:rsid w:val="00234315"/>
    <w:rsid w:val="00234446"/>
    <w:rsid w:val="002344B8"/>
    <w:rsid w:val="00234622"/>
    <w:rsid w:val="0023487A"/>
    <w:rsid w:val="00234B73"/>
    <w:rsid w:val="0023574C"/>
    <w:rsid w:val="00235E84"/>
    <w:rsid w:val="002362D3"/>
    <w:rsid w:val="002373B0"/>
    <w:rsid w:val="002401C1"/>
    <w:rsid w:val="0024055A"/>
    <w:rsid w:val="00240B90"/>
    <w:rsid w:val="00240C02"/>
    <w:rsid w:val="002413DA"/>
    <w:rsid w:val="00241458"/>
    <w:rsid w:val="00241819"/>
    <w:rsid w:val="002419F3"/>
    <w:rsid w:val="00241C56"/>
    <w:rsid w:val="00242562"/>
    <w:rsid w:val="00242608"/>
    <w:rsid w:val="00242E0D"/>
    <w:rsid w:val="00242E27"/>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3E5E"/>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AB0"/>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CCD"/>
    <w:rsid w:val="002D1F7F"/>
    <w:rsid w:val="002D289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3D5"/>
    <w:rsid w:val="002F0740"/>
    <w:rsid w:val="002F0C82"/>
    <w:rsid w:val="002F0E65"/>
    <w:rsid w:val="002F12E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B48"/>
    <w:rsid w:val="00335D6D"/>
    <w:rsid w:val="00335EB8"/>
    <w:rsid w:val="00336276"/>
    <w:rsid w:val="00336335"/>
    <w:rsid w:val="0033635E"/>
    <w:rsid w:val="003402BA"/>
    <w:rsid w:val="003405E8"/>
    <w:rsid w:val="003416A0"/>
    <w:rsid w:val="0034196C"/>
    <w:rsid w:val="00341C6A"/>
    <w:rsid w:val="003421CC"/>
    <w:rsid w:val="003426ED"/>
    <w:rsid w:val="00342818"/>
    <w:rsid w:val="00342926"/>
    <w:rsid w:val="00342E62"/>
    <w:rsid w:val="00342F46"/>
    <w:rsid w:val="003431ED"/>
    <w:rsid w:val="003433C2"/>
    <w:rsid w:val="003434BE"/>
    <w:rsid w:val="00343E6F"/>
    <w:rsid w:val="003442CD"/>
    <w:rsid w:val="003442F9"/>
    <w:rsid w:val="00345471"/>
    <w:rsid w:val="003455EA"/>
    <w:rsid w:val="00345C38"/>
    <w:rsid w:val="003464F8"/>
    <w:rsid w:val="0034702B"/>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66E"/>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710"/>
    <w:rsid w:val="00370A22"/>
    <w:rsid w:val="00371F4F"/>
    <w:rsid w:val="00372082"/>
    <w:rsid w:val="003733D9"/>
    <w:rsid w:val="0037348F"/>
    <w:rsid w:val="003734EC"/>
    <w:rsid w:val="003736EC"/>
    <w:rsid w:val="00373E0C"/>
    <w:rsid w:val="00374253"/>
    <w:rsid w:val="00374377"/>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04"/>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0F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3B9"/>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19"/>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928"/>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7FD"/>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53FF"/>
    <w:rsid w:val="00456EDA"/>
    <w:rsid w:val="00457335"/>
    <w:rsid w:val="004577BC"/>
    <w:rsid w:val="00457A14"/>
    <w:rsid w:val="00457BB8"/>
    <w:rsid w:val="00457EEE"/>
    <w:rsid w:val="00460083"/>
    <w:rsid w:val="00460A6E"/>
    <w:rsid w:val="004618E1"/>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5A3"/>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2AB"/>
    <w:rsid w:val="004A04DD"/>
    <w:rsid w:val="004A087A"/>
    <w:rsid w:val="004A088B"/>
    <w:rsid w:val="004A0911"/>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6F63"/>
    <w:rsid w:val="004B705B"/>
    <w:rsid w:val="004B7285"/>
    <w:rsid w:val="004B7691"/>
    <w:rsid w:val="004B7782"/>
    <w:rsid w:val="004B7AE7"/>
    <w:rsid w:val="004B7EDD"/>
    <w:rsid w:val="004C060B"/>
    <w:rsid w:val="004C0779"/>
    <w:rsid w:val="004C174A"/>
    <w:rsid w:val="004C1AE2"/>
    <w:rsid w:val="004C202E"/>
    <w:rsid w:val="004C2719"/>
    <w:rsid w:val="004C4245"/>
    <w:rsid w:val="004C45EE"/>
    <w:rsid w:val="004C498A"/>
    <w:rsid w:val="004C597A"/>
    <w:rsid w:val="004C5CF9"/>
    <w:rsid w:val="004C5DF9"/>
    <w:rsid w:val="004C64C2"/>
    <w:rsid w:val="004C652E"/>
    <w:rsid w:val="004C6A10"/>
    <w:rsid w:val="004C7286"/>
    <w:rsid w:val="004C771C"/>
    <w:rsid w:val="004C79A9"/>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2AC"/>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CD"/>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61B"/>
    <w:rsid w:val="0051376A"/>
    <w:rsid w:val="00513F30"/>
    <w:rsid w:val="00514076"/>
    <w:rsid w:val="00514674"/>
    <w:rsid w:val="0051490E"/>
    <w:rsid w:val="00514973"/>
    <w:rsid w:val="005151A5"/>
    <w:rsid w:val="005154C2"/>
    <w:rsid w:val="00515565"/>
    <w:rsid w:val="00515E79"/>
    <w:rsid w:val="00516405"/>
    <w:rsid w:val="005169D4"/>
    <w:rsid w:val="00517F8D"/>
    <w:rsid w:val="00520CA8"/>
    <w:rsid w:val="00521291"/>
    <w:rsid w:val="005215F0"/>
    <w:rsid w:val="00521CC2"/>
    <w:rsid w:val="0052232E"/>
    <w:rsid w:val="00522397"/>
    <w:rsid w:val="00522A1D"/>
    <w:rsid w:val="00523636"/>
    <w:rsid w:val="0052391C"/>
    <w:rsid w:val="00523E71"/>
    <w:rsid w:val="00524DB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19D"/>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3CD"/>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BE4"/>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23"/>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025"/>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B7A"/>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705"/>
    <w:rsid w:val="005F1C83"/>
    <w:rsid w:val="005F1E1A"/>
    <w:rsid w:val="005F2534"/>
    <w:rsid w:val="005F26C7"/>
    <w:rsid w:val="005F28D3"/>
    <w:rsid w:val="005F2A5D"/>
    <w:rsid w:val="005F2B64"/>
    <w:rsid w:val="005F2BDA"/>
    <w:rsid w:val="005F3421"/>
    <w:rsid w:val="005F4830"/>
    <w:rsid w:val="005F48A8"/>
    <w:rsid w:val="005F4A88"/>
    <w:rsid w:val="005F50D7"/>
    <w:rsid w:val="005F54BC"/>
    <w:rsid w:val="005F56AF"/>
    <w:rsid w:val="005F6AA0"/>
    <w:rsid w:val="00600736"/>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0C93"/>
    <w:rsid w:val="00611280"/>
    <w:rsid w:val="00611B99"/>
    <w:rsid w:val="00611C39"/>
    <w:rsid w:val="00612329"/>
    <w:rsid w:val="006125FD"/>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46B"/>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A06"/>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1DBB"/>
    <w:rsid w:val="006433AB"/>
    <w:rsid w:val="00643765"/>
    <w:rsid w:val="00644195"/>
    <w:rsid w:val="006443CE"/>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5A31"/>
    <w:rsid w:val="0065631D"/>
    <w:rsid w:val="0065642B"/>
    <w:rsid w:val="006565A2"/>
    <w:rsid w:val="00656BBE"/>
    <w:rsid w:val="00656CBA"/>
    <w:rsid w:val="00656EB8"/>
    <w:rsid w:val="00657269"/>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4D"/>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0E8C"/>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62D"/>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5C9A"/>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A24"/>
    <w:rsid w:val="006F2052"/>
    <w:rsid w:val="006F2C5A"/>
    <w:rsid w:val="006F3059"/>
    <w:rsid w:val="006F30F8"/>
    <w:rsid w:val="006F3599"/>
    <w:rsid w:val="006F38D9"/>
    <w:rsid w:val="006F3AC1"/>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67C"/>
    <w:rsid w:val="00700CBB"/>
    <w:rsid w:val="00700FF5"/>
    <w:rsid w:val="00701189"/>
    <w:rsid w:val="007017EB"/>
    <w:rsid w:val="00701E0E"/>
    <w:rsid w:val="0070224A"/>
    <w:rsid w:val="007023AB"/>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C41"/>
    <w:rsid w:val="0071434B"/>
    <w:rsid w:val="007143E0"/>
    <w:rsid w:val="0071494D"/>
    <w:rsid w:val="00715E0D"/>
    <w:rsid w:val="00716124"/>
    <w:rsid w:val="007161A6"/>
    <w:rsid w:val="00716989"/>
    <w:rsid w:val="00716F76"/>
    <w:rsid w:val="0071714C"/>
    <w:rsid w:val="0071719B"/>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5A2"/>
    <w:rsid w:val="00740052"/>
    <w:rsid w:val="007400E8"/>
    <w:rsid w:val="00740238"/>
    <w:rsid w:val="00740494"/>
    <w:rsid w:val="00740AFD"/>
    <w:rsid w:val="00741046"/>
    <w:rsid w:val="007410AA"/>
    <w:rsid w:val="00741570"/>
    <w:rsid w:val="007416A3"/>
    <w:rsid w:val="00741AB6"/>
    <w:rsid w:val="00742EDD"/>
    <w:rsid w:val="0074319C"/>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1CB5"/>
    <w:rsid w:val="007721D3"/>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97DE2"/>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2FDB"/>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0F74"/>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8EC"/>
    <w:rsid w:val="007C7ACB"/>
    <w:rsid w:val="007C7DB0"/>
    <w:rsid w:val="007D0B1A"/>
    <w:rsid w:val="007D0CE4"/>
    <w:rsid w:val="007D0F53"/>
    <w:rsid w:val="007D11ED"/>
    <w:rsid w:val="007D1283"/>
    <w:rsid w:val="007D151C"/>
    <w:rsid w:val="007D1D94"/>
    <w:rsid w:val="007D2170"/>
    <w:rsid w:val="007D2303"/>
    <w:rsid w:val="007D2616"/>
    <w:rsid w:val="007D2808"/>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BA7"/>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A2"/>
    <w:rsid w:val="008141B5"/>
    <w:rsid w:val="00814411"/>
    <w:rsid w:val="00814680"/>
    <w:rsid w:val="008149DF"/>
    <w:rsid w:val="00814DF6"/>
    <w:rsid w:val="0081501A"/>
    <w:rsid w:val="00815152"/>
    <w:rsid w:val="0081524F"/>
    <w:rsid w:val="00815514"/>
    <w:rsid w:val="00815DC6"/>
    <w:rsid w:val="00815F8D"/>
    <w:rsid w:val="008163F5"/>
    <w:rsid w:val="00816685"/>
    <w:rsid w:val="0081688A"/>
    <w:rsid w:val="00816903"/>
    <w:rsid w:val="008169C2"/>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1DF7"/>
    <w:rsid w:val="00822643"/>
    <w:rsid w:val="0082293F"/>
    <w:rsid w:val="00822E25"/>
    <w:rsid w:val="008236E8"/>
    <w:rsid w:val="00824389"/>
    <w:rsid w:val="00824392"/>
    <w:rsid w:val="00824408"/>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0CD"/>
    <w:rsid w:val="00841E4A"/>
    <w:rsid w:val="008422EC"/>
    <w:rsid w:val="00842C7F"/>
    <w:rsid w:val="00843E1E"/>
    <w:rsid w:val="00844279"/>
    <w:rsid w:val="0084429F"/>
    <w:rsid w:val="008445BD"/>
    <w:rsid w:val="008448E0"/>
    <w:rsid w:val="00844916"/>
    <w:rsid w:val="0084495E"/>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74"/>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24A"/>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135C"/>
    <w:rsid w:val="008A1390"/>
    <w:rsid w:val="008A1724"/>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1BF"/>
    <w:rsid w:val="008E26FC"/>
    <w:rsid w:val="008E2969"/>
    <w:rsid w:val="008E2BAB"/>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386"/>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095"/>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B97"/>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5E9"/>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8B4"/>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27BE8"/>
    <w:rsid w:val="00931194"/>
    <w:rsid w:val="0093124D"/>
    <w:rsid w:val="009314FE"/>
    <w:rsid w:val="009317DB"/>
    <w:rsid w:val="0093204F"/>
    <w:rsid w:val="009332D9"/>
    <w:rsid w:val="0093381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F4A"/>
    <w:rsid w:val="00952203"/>
    <w:rsid w:val="00952DFE"/>
    <w:rsid w:val="00953491"/>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4E7C"/>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EA1"/>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A59"/>
    <w:rsid w:val="009C1CDE"/>
    <w:rsid w:val="009C22EE"/>
    <w:rsid w:val="009C2718"/>
    <w:rsid w:val="009C2BF8"/>
    <w:rsid w:val="009C2DCB"/>
    <w:rsid w:val="009C34D3"/>
    <w:rsid w:val="009C36D2"/>
    <w:rsid w:val="009C44F7"/>
    <w:rsid w:val="009C4EB4"/>
    <w:rsid w:val="009C622E"/>
    <w:rsid w:val="009C6744"/>
    <w:rsid w:val="009C6CD0"/>
    <w:rsid w:val="009C6DB0"/>
    <w:rsid w:val="009D00C1"/>
    <w:rsid w:val="009D0D90"/>
    <w:rsid w:val="009D0ED6"/>
    <w:rsid w:val="009D0F71"/>
    <w:rsid w:val="009D11BE"/>
    <w:rsid w:val="009D1831"/>
    <w:rsid w:val="009D1ED3"/>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462"/>
    <w:rsid w:val="009E20C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145"/>
    <w:rsid w:val="00A00361"/>
    <w:rsid w:val="00A00E64"/>
    <w:rsid w:val="00A00F42"/>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6C0"/>
    <w:rsid w:val="00A13741"/>
    <w:rsid w:val="00A1375F"/>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B1"/>
    <w:rsid w:val="00A326B5"/>
    <w:rsid w:val="00A327E0"/>
    <w:rsid w:val="00A33089"/>
    <w:rsid w:val="00A3348E"/>
    <w:rsid w:val="00A33554"/>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244"/>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9BA"/>
    <w:rsid w:val="00A47E96"/>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632"/>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42B"/>
    <w:rsid w:val="00A905D7"/>
    <w:rsid w:val="00A90A3C"/>
    <w:rsid w:val="00A90B2C"/>
    <w:rsid w:val="00A90EF2"/>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6EA"/>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5E9"/>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4B1"/>
    <w:rsid w:val="00AF5780"/>
    <w:rsid w:val="00AF5801"/>
    <w:rsid w:val="00AF5EF6"/>
    <w:rsid w:val="00AF6C24"/>
    <w:rsid w:val="00AF6E7F"/>
    <w:rsid w:val="00AF7575"/>
    <w:rsid w:val="00AF7949"/>
    <w:rsid w:val="00AF7A0B"/>
    <w:rsid w:val="00AF7B90"/>
    <w:rsid w:val="00B01153"/>
    <w:rsid w:val="00B0136F"/>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0D"/>
    <w:rsid w:val="00B13AD8"/>
    <w:rsid w:val="00B13B9C"/>
    <w:rsid w:val="00B1458C"/>
    <w:rsid w:val="00B14AC4"/>
    <w:rsid w:val="00B1579E"/>
    <w:rsid w:val="00B15B8A"/>
    <w:rsid w:val="00B15EF9"/>
    <w:rsid w:val="00B15F43"/>
    <w:rsid w:val="00B162E4"/>
    <w:rsid w:val="00B166B8"/>
    <w:rsid w:val="00B172FD"/>
    <w:rsid w:val="00B17371"/>
    <w:rsid w:val="00B1748C"/>
    <w:rsid w:val="00B17BDF"/>
    <w:rsid w:val="00B20602"/>
    <w:rsid w:val="00B20BC5"/>
    <w:rsid w:val="00B221DD"/>
    <w:rsid w:val="00B2226C"/>
    <w:rsid w:val="00B2247C"/>
    <w:rsid w:val="00B2286E"/>
    <w:rsid w:val="00B23010"/>
    <w:rsid w:val="00B23D73"/>
    <w:rsid w:val="00B240D0"/>
    <w:rsid w:val="00B244BD"/>
    <w:rsid w:val="00B24DBF"/>
    <w:rsid w:val="00B2544D"/>
    <w:rsid w:val="00B257FC"/>
    <w:rsid w:val="00B259C8"/>
    <w:rsid w:val="00B2622D"/>
    <w:rsid w:val="00B271AA"/>
    <w:rsid w:val="00B277B4"/>
    <w:rsid w:val="00B27A73"/>
    <w:rsid w:val="00B30207"/>
    <w:rsid w:val="00B3074B"/>
    <w:rsid w:val="00B30B2F"/>
    <w:rsid w:val="00B310EE"/>
    <w:rsid w:val="00B313B7"/>
    <w:rsid w:val="00B313ED"/>
    <w:rsid w:val="00B31734"/>
    <w:rsid w:val="00B320FC"/>
    <w:rsid w:val="00B32425"/>
    <w:rsid w:val="00B32746"/>
    <w:rsid w:val="00B32CB6"/>
    <w:rsid w:val="00B32FE2"/>
    <w:rsid w:val="00B33541"/>
    <w:rsid w:val="00B33EC7"/>
    <w:rsid w:val="00B34C7B"/>
    <w:rsid w:val="00B35A38"/>
    <w:rsid w:val="00B35AE6"/>
    <w:rsid w:val="00B36189"/>
    <w:rsid w:val="00B36426"/>
    <w:rsid w:val="00B36708"/>
    <w:rsid w:val="00B36DCE"/>
    <w:rsid w:val="00B37745"/>
    <w:rsid w:val="00B403B0"/>
    <w:rsid w:val="00B408BB"/>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29D"/>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68C5"/>
    <w:rsid w:val="00B772D7"/>
    <w:rsid w:val="00B775DF"/>
    <w:rsid w:val="00B77A3F"/>
    <w:rsid w:val="00B77AF1"/>
    <w:rsid w:val="00B77C4F"/>
    <w:rsid w:val="00B8014D"/>
    <w:rsid w:val="00B80592"/>
    <w:rsid w:val="00B807F8"/>
    <w:rsid w:val="00B80AEA"/>
    <w:rsid w:val="00B80C6B"/>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3D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D9"/>
    <w:rsid w:val="00B966F1"/>
    <w:rsid w:val="00B97192"/>
    <w:rsid w:val="00B97419"/>
    <w:rsid w:val="00B97883"/>
    <w:rsid w:val="00B97A0D"/>
    <w:rsid w:val="00BA0A3E"/>
    <w:rsid w:val="00BA11A9"/>
    <w:rsid w:val="00BA14FE"/>
    <w:rsid w:val="00BA1C82"/>
    <w:rsid w:val="00BA20C4"/>
    <w:rsid w:val="00BA2445"/>
    <w:rsid w:val="00BA2582"/>
    <w:rsid w:val="00BA2714"/>
    <w:rsid w:val="00BA33EC"/>
    <w:rsid w:val="00BA35C1"/>
    <w:rsid w:val="00BA50F3"/>
    <w:rsid w:val="00BA6F8A"/>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A07"/>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847"/>
    <w:rsid w:val="00BD4B33"/>
    <w:rsid w:val="00BD4F5C"/>
    <w:rsid w:val="00BD5937"/>
    <w:rsid w:val="00BD5B6A"/>
    <w:rsid w:val="00BD5D75"/>
    <w:rsid w:val="00BD6296"/>
    <w:rsid w:val="00BD63D5"/>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5B29"/>
    <w:rsid w:val="00BF6B76"/>
    <w:rsid w:val="00BF6E95"/>
    <w:rsid w:val="00BF714F"/>
    <w:rsid w:val="00BF7284"/>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041"/>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2D"/>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909"/>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BC3"/>
    <w:rsid w:val="00C60F50"/>
    <w:rsid w:val="00C6133E"/>
    <w:rsid w:val="00C6151D"/>
    <w:rsid w:val="00C61D1F"/>
    <w:rsid w:val="00C61F59"/>
    <w:rsid w:val="00C62385"/>
    <w:rsid w:val="00C62B05"/>
    <w:rsid w:val="00C6338C"/>
    <w:rsid w:val="00C63735"/>
    <w:rsid w:val="00C649F1"/>
    <w:rsid w:val="00C64FAC"/>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5A0"/>
    <w:rsid w:val="00C74181"/>
    <w:rsid w:val="00C741F7"/>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22"/>
    <w:rsid w:val="00C917C7"/>
    <w:rsid w:val="00C919C5"/>
    <w:rsid w:val="00C91E7D"/>
    <w:rsid w:val="00C92FBA"/>
    <w:rsid w:val="00C92FC4"/>
    <w:rsid w:val="00C9333A"/>
    <w:rsid w:val="00C934EE"/>
    <w:rsid w:val="00C93FD5"/>
    <w:rsid w:val="00C94744"/>
    <w:rsid w:val="00C953A2"/>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72F"/>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4B"/>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9F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3D4"/>
    <w:rsid w:val="00CE495A"/>
    <w:rsid w:val="00CE4ED8"/>
    <w:rsid w:val="00CE536A"/>
    <w:rsid w:val="00CE560D"/>
    <w:rsid w:val="00CE577F"/>
    <w:rsid w:val="00CE587F"/>
    <w:rsid w:val="00CE5CFC"/>
    <w:rsid w:val="00CE6485"/>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4D1"/>
    <w:rsid w:val="00CF7515"/>
    <w:rsid w:val="00D00664"/>
    <w:rsid w:val="00D00A64"/>
    <w:rsid w:val="00D00B6E"/>
    <w:rsid w:val="00D00DB0"/>
    <w:rsid w:val="00D012FF"/>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1CD5"/>
    <w:rsid w:val="00D12978"/>
    <w:rsid w:val="00D12C93"/>
    <w:rsid w:val="00D1422D"/>
    <w:rsid w:val="00D14572"/>
    <w:rsid w:val="00D148A0"/>
    <w:rsid w:val="00D14A1A"/>
    <w:rsid w:val="00D15574"/>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E18"/>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00"/>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D89"/>
    <w:rsid w:val="00D4518A"/>
    <w:rsid w:val="00D457D4"/>
    <w:rsid w:val="00D4624B"/>
    <w:rsid w:val="00D46933"/>
    <w:rsid w:val="00D46EFB"/>
    <w:rsid w:val="00D474AA"/>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44"/>
    <w:rsid w:val="00D57CB6"/>
    <w:rsid w:val="00D60074"/>
    <w:rsid w:val="00D60251"/>
    <w:rsid w:val="00D607A2"/>
    <w:rsid w:val="00D60A28"/>
    <w:rsid w:val="00D611EE"/>
    <w:rsid w:val="00D61478"/>
    <w:rsid w:val="00D61525"/>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75A"/>
    <w:rsid w:val="00D748BB"/>
    <w:rsid w:val="00D74944"/>
    <w:rsid w:val="00D74F95"/>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52BD"/>
    <w:rsid w:val="00D8626B"/>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9FB"/>
    <w:rsid w:val="00D92BD7"/>
    <w:rsid w:val="00D9389A"/>
    <w:rsid w:val="00D93976"/>
    <w:rsid w:val="00D93B61"/>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5D0"/>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7A3"/>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3E5"/>
    <w:rsid w:val="00E02612"/>
    <w:rsid w:val="00E02F72"/>
    <w:rsid w:val="00E03B27"/>
    <w:rsid w:val="00E040ED"/>
    <w:rsid w:val="00E044F7"/>
    <w:rsid w:val="00E0504C"/>
    <w:rsid w:val="00E057B5"/>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1A4"/>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C4A"/>
    <w:rsid w:val="00E36139"/>
    <w:rsid w:val="00E361BB"/>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0E9"/>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C8A"/>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20"/>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2CD"/>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509C"/>
    <w:rsid w:val="00EC5301"/>
    <w:rsid w:val="00EC55E2"/>
    <w:rsid w:val="00EC5CA8"/>
    <w:rsid w:val="00EC64B5"/>
    <w:rsid w:val="00EC685F"/>
    <w:rsid w:val="00EC715C"/>
    <w:rsid w:val="00EC761D"/>
    <w:rsid w:val="00EC785C"/>
    <w:rsid w:val="00ED059D"/>
    <w:rsid w:val="00ED0A62"/>
    <w:rsid w:val="00ED0EFD"/>
    <w:rsid w:val="00ED1BF1"/>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87A"/>
    <w:rsid w:val="00EF1C96"/>
    <w:rsid w:val="00EF1DAE"/>
    <w:rsid w:val="00EF1F1B"/>
    <w:rsid w:val="00EF377C"/>
    <w:rsid w:val="00EF3D86"/>
    <w:rsid w:val="00EF3DC2"/>
    <w:rsid w:val="00EF3E64"/>
    <w:rsid w:val="00EF3EB6"/>
    <w:rsid w:val="00EF4240"/>
    <w:rsid w:val="00EF4D4C"/>
    <w:rsid w:val="00EF5FD3"/>
    <w:rsid w:val="00EF5FEF"/>
    <w:rsid w:val="00EF6383"/>
    <w:rsid w:val="00EF645D"/>
    <w:rsid w:val="00EF6910"/>
    <w:rsid w:val="00EF7031"/>
    <w:rsid w:val="00EF7198"/>
    <w:rsid w:val="00EF7982"/>
    <w:rsid w:val="00EF7AE9"/>
    <w:rsid w:val="00F00DAC"/>
    <w:rsid w:val="00F0116E"/>
    <w:rsid w:val="00F01AB5"/>
    <w:rsid w:val="00F01DBA"/>
    <w:rsid w:val="00F0219A"/>
    <w:rsid w:val="00F02503"/>
    <w:rsid w:val="00F025F3"/>
    <w:rsid w:val="00F02687"/>
    <w:rsid w:val="00F02ADE"/>
    <w:rsid w:val="00F03506"/>
    <w:rsid w:val="00F0389E"/>
    <w:rsid w:val="00F03AB4"/>
    <w:rsid w:val="00F03EC0"/>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951"/>
    <w:rsid w:val="00F40701"/>
    <w:rsid w:val="00F407CB"/>
    <w:rsid w:val="00F408A1"/>
    <w:rsid w:val="00F408E3"/>
    <w:rsid w:val="00F40912"/>
    <w:rsid w:val="00F413DE"/>
    <w:rsid w:val="00F41917"/>
    <w:rsid w:val="00F42BB9"/>
    <w:rsid w:val="00F43858"/>
    <w:rsid w:val="00F43AFE"/>
    <w:rsid w:val="00F4485A"/>
    <w:rsid w:val="00F44AF6"/>
    <w:rsid w:val="00F44E39"/>
    <w:rsid w:val="00F452B7"/>
    <w:rsid w:val="00F453FF"/>
    <w:rsid w:val="00F45528"/>
    <w:rsid w:val="00F456AB"/>
    <w:rsid w:val="00F45780"/>
    <w:rsid w:val="00F4732B"/>
    <w:rsid w:val="00F478CD"/>
    <w:rsid w:val="00F47F19"/>
    <w:rsid w:val="00F50049"/>
    <w:rsid w:val="00F50057"/>
    <w:rsid w:val="00F504D2"/>
    <w:rsid w:val="00F50E53"/>
    <w:rsid w:val="00F50EB0"/>
    <w:rsid w:val="00F50FA4"/>
    <w:rsid w:val="00F5115A"/>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A22"/>
    <w:rsid w:val="00F80DC2"/>
    <w:rsid w:val="00F81139"/>
    <w:rsid w:val="00F813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60B"/>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677"/>
    <w:rsid w:val="00F95E33"/>
    <w:rsid w:val="00F960EC"/>
    <w:rsid w:val="00F969DB"/>
    <w:rsid w:val="00F96A5D"/>
    <w:rsid w:val="00F96BA1"/>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0E9"/>
    <w:rsid w:val="00FA4C3D"/>
    <w:rsid w:val="00FA528A"/>
    <w:rsid w:val="00FA532C"/>
    <w:rsid w:val="00FA55CB"/>
    <w:rsid w:val="00FA5972"/>
    <w:rsid w:val="00FA6E28"/>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4A37"/>
    <w:rsid w:val="00FB509D"/>
    <w:rsid w:val="00FB5365"/>
    <w:rsid w:val="00FB58D9"/>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29B7"/>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C59"/>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E7AC2"/>
    <w:rsid w:val="00FF0610"/>
    <w:rsid w:val="00FF08B7"/>
    <w:rsid w:val="00FF0A60"/>
    <w:rsid w:val="00FF1A93"/>
    <w:rsid w:val="00FF200F"/>
    <w:rsid w:val="00FF2316"/>
    <w:rsid w:val="00FF25D7"/>
    <w:rsid w:val="00FF2A00"/>
    <w:rsid w:val="00FF3111"/>
    <w:rsid w:val="00FF40E7"/>
    <w:rsid w:val="00FF4AF4"/>
    <w:rsid w:val="00FF4D2F"/>
    <w:rsid w:val="00FF4D8A"/>
    <w:rsid w:val="00FF5232"/>
    <w:rsid w:val="00FF5A86"/>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747E9C09-BD42-44FE-A294-EA5C277C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34933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1464632">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208619">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C6B7C-80F6-4508-87AE-FBBFEC08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52</Pages>
  <Words>12161</Words>
  <Characters>66886</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8</cp:revision>
  <cp:lastPrinted>2023-05-02T19:07:00Z</cp:lastPrinted>
  <dcterms:created xsi:type="dcterms:W3CDTF">2023-04-20T19:39:00Z</dcterms:created>
  <dcterms:modified xsi:type="dcterms:W3CDTF">2023-05-11T03:52:00Z</dcterms:modified>
</cp:coreProperties>
</file>