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0DE6C41"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41690E">
        <w:rPr>
          <w:rFonts w:ascii="Palatino Linotype" w:hAnsi="Palatino Linotype"/>
          <w:color w:val="000000" w:themeColor="text1"/>
        </w:rPr>
        <w:t>treinta y uno (31</w:t>
      </w:r>
      <w:r w:rsidR="000E405F">
        <w:rPr>
          <w:rFonts w:ascii="Palatino Linotype" w:hAnsi="Palatino Linotype"/>
          <w:color w:val="000000" w:themeColor="text1"/>
        </w:rPr>
        <w:t xml:space="preserve">) de mayo </w:t>
      </w:r>
      <w:r w:rsidR="008C1958">
        <w:rPr>
          <w:rFonts w:ascii="Palatino Linotype" w:hAnsi="Palatino Linotype"/>
          <w:color w:val="000000" w:themeColor="text1"/>
        </w:rPr>
        <w:t>de</w:t>
      </w:r>
      <w:r w:rsidR="0063423A">
        <w:rPr>
          <w:rFonts w:ascii="Palatino Linotype" w:hAnsi="Palatino Linotype"/>
          <w:color w:val="000000" w:themeColor="text1"/>
        </w:rPr>
        <w:t xml:space="preserve"> dos mil veintitrés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02D96187"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41690E">
        <w:rPr>
          <w:rFonts w:ascii="Palatino Linotype" w:hAnsi="Palatino Linotype"/>
          <w:b/>
          <w:bCs/>
          <w:color w:val="000000" w:themeColor="text1"/>
        </w:rPr>
        <w:t>12983/INFOEM/IP/RR/2022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 xml:space="preserve">interpuesto </w:t>
      </w:r>
      <w:r w:rsidR="0063423A">
        <w:rPr>
          <w:rFonts w:ascii="Palatino Linotype" w:eastAsia="Times New Roman" w:hAnsi="Palatino Linotype" w:cs="Times New Roman"/>
          <w:color w:val="000000" w:themeColor="text1"/>
        </w:rPr>
        <w:t>por</w:t>
      </w:r>
      <w:r w:rsidR="0041690E">
        <w:rPr>
          <w:rFonts w:ascii="Palatino Linotype" w:eastAsia="Times New Roman" w:hAnsi="Palatino Linotype" w:cs="Times New Roman"/>
          <w:color w:val="000000" w:themeColor="text1"/>
        </w:rPr>
        <w:t xml:space="preserve"> </w:t>
      </w:r>
      <w:r w:rsidR="00D8736B">
        <w:rPr>
          <w:rFonts w:ascii="Palatino Linotype" w:eastAsia="Times New Roman" w:hAnsi="Palatino Linotype" w:cs="Times New Roman"/>
          <w:b/>
          <w:color w:val="000000" w:themeColor="text1"/>
        </w:rPr>
        <w:t>XXX XXXX</w:t>
      </w:r>
      <w:r w:rsidR="0041690E">
        <w:rPr>
          <w:rFonts w:ascii="Palatino Linotype" w:eastAsia="Times New Roman" w:hAnsi="Palatino Linotype" w:cs="Times New Roman"/>
          <w:color w:val="000000" w:themeColor="text1"/>
        </w:rPr>
        <w:t>, en lo sucesivo, el</w:t>
      </w:r>
      <w:r w:rsidR="00EC6C2A">
        <w:rPr>
          <w:rFonts w:ascii="Palatino Linotype" w:eastAsia="Times New Roman" w:hAnsi="Palatino Linotype" w:cs="Times New Roman"/>
          <w:color w:val="000000" w:themeColor="text1"/>
        </w:rPr>
        <w:t xml:space="preserve"> </w:t>
      </w:r>
      <w:r w:rsidR="003A019D">
        <w:rPr>
          <w:rFonts w:ascii="Palatino Linotype" w:eastAsia="Times New Roman" w:hAnsi="Palatino Linotype" w:cs="Times New Roman"/>
          <w:color w:val="000000" w:themeColor="text1"/>
        </w:rPr>
        <w:t xml:space="preserve"> </w:t>
      </w:r>
      <w:r w:rsidR="0063423A">
        <w:rPr>
          <w:rFonts w:ascii="Palatino Linotype" w:eastAsia="Times New Roman" w:hAnsi="Palatino Linotype" w:cs="Times New Roman"/>
          <w:b/>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w:t>
      </w:r>
      <w:r w:rsidR="00437F41">
        <w:rPr>
          <w:rFonts w:ascii="Palatino Linotype" w:eastAsia="Times New Roman" w:hAnsi="Palatino Linotype" w:cs="Arial"/>
          <w:color w:val="000000" w:themeColor="text1"/>
        </w:rPr>
        <w:t xml:space="preserve"> </w:t>
      </w:r>
      <w:r w:rsidR="005F1362" w:rsidRPr="00A85CB7">
        <w:rPr>
          <w:rFonts w:ascii="Palatino Linotype" w:eastAsia="Times New Roman" w:hAnsi="Palatino Linotype" w:cs="Arial"/>
          <w:color w:val="000000" w:themeColor="text1"/>
        </w:rPr>
        <w:t>l</w:t>
      </w:r>
      <w:r w:rsidR="00437F41">
        <w:rPr>
          <w:rFonts w:ascii="Palatino Linotype" w:eastAsia="Times New Roman" w:hAnsi="Palatino Linotype" w:cs="Arial"/>
          <w:color w:val="000000" w:themeColor="text1"/>
        </w:rPr>
        <w:t>a</w:t>
      </w:r>
      <w:r w:rsidR="002C1007" w:rsidRPr="00A85CB7">
        <w:rPr>
          <w:rFonts w:ascii="Palatino Linotype" w:eastAsia="Times New Roman" w:hAnsi="Palatino Linotype" w:cs="Arial"/>
          <w:color w:val="000000" w:themeColor="text1"/>
        </w:rPr>
        <w:t xml:space="preserve"> </w:t>
      </w:r>
      <w:r w:rsidR="00EC6C2A">
        <w:rPr>
          <w:rFonts w:ascii="Palatino Linotype" w:eastAsia="Times New Roman" w:hAnsi="Palatino Linotype" w:cs="Arial"/>
          <w:b/>
          <w:color w:val="000000" w:themeColor="text1"/>
        </w:rPr>
        <w:t>Secretaría de Movilidad</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FE2D20C"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w:t>
      </w:r>
      <w:r w:rsidR="00C87A66">
        <w:rPr>
          <w:b/>
          <w:color w:val="000000" w:themeColor="text1"/>
        </w:rPr>
        <w:t xml:space="preserve"> </w:t>
      </w:r>
      <w:r w:rsidRPr="00A85CB7">
        <w:rPr>
          <w:b/>
          <w:color w:val="000000" w:themeColor="text1"/>
        </w:rPr>
        <w:t>N</w:t>
      </w:r>
      <w:r w:rsidR="00C87A66">
        <w:rPr>
          <w:b/>
          <w:color w:val="000000" w:themeColor="text1"/>
        </w:rPr>
        <w:t xml:space="preserve"> </w:t>
      </w:r>
      <w:r w:rsidRPr="00A85CB7">
        <w:rPr>
          <w:b/>
          <w:color w:val="000000" w:themeColor="text1"/>
        </w:rPr>
        <w:t>T</w:t>
      </w:r>
      <w:r w:rsidR="00C87A66">
        <w:rPr>
          <w:b/>
          <w:color w:val="000000" w:themeColor="text1"/>
        </w:rPr>
        <w:t xml:space="preserve"> </w:t>
      </w:r>
      <w:r w:rsidRPr="00A85CB7">
        <w:rPr>
          <w:b/>
          <w:color w:val="000000" w:themeColor="text1"/>
        </w:rPr>
        <w:t>E</w:t>
      </w:r>
      <w:r w:rsidR="00C87A66">
        <w:rPr>
          <w:b/>
          <w:color w:val="000000" w:themeColor="text1"/>
        </w:rPr>
        <w:t xml:space="preserve"> </w:t>
      </w:r>
      <w:r w:rsidRPr="00A85CB7">
        <w:rPr>
          <w:b/>
          <w:color w:val="000000" w:themeColor="text1"/>
        </w:rPr>
        <w:t>C</w:t>
      </w:r>
      <w:r w:rsidR="00C87A66">
        <w:rPr>
          <w:b/>
          <w:color w:val="000000" w:themeColor="text1"/>
        </w:rPr>
        <w:t xml:space="preserve"> </w:t>
      </w:r>
      <w:r w:rsidRPr="00A85CB7">
        <w:rPr>
          <w:b/>
          <w:color w:val="000000" w:themeColor="text1"/>
        </w:rPr>
        <w:t>E</w:t>
      </w:r>
      <w:r w:rsidR="00C87A66">
        <w:rPr>
          <w:b/>
          <w:color w:val="000000" w:themeColor="text1"/>
        </w:rPr>
        <w:t xml:space="preserve"> </w:t>
      </w:r>
      <w:r w:rsidRPr="00A85CB7">
        <w:rPr>
          <w:b/>
          <w:color w:val="000000" w:themeColor="text1"/>
        </w:rPr>
        <w:t>D</w:t>
      </w:r>
      <w:r w:rsidR="00C87A66">
        <w:rPr>
          <w:b/>
          <w:color w:val="000000" w:themeColor="text1"/>
        </w:rPr>
        <w:t xml:space="preserve"> </w:t>
      </w:r>
      <w:r w:rsidRPr="00A85CB7">
        <w:rPr>
          <w:b/>
          <w:color w:val="000000" w:themeColor="text1"/>
        </w:rPr>
        <w:t>E</w:t>
      </w:r>
      <w:r w:rsidR="00C87A66">
        <w:rPr>
          <w:b/>
          <w:color w:val="000000" w:themeColor="text1"/>
        </w:rPr>
        <w:t xml:space="preserve"> </w:t>
      </w:r>
      <w:r w:rsidRPr="00A85CB7">
        <w:rPr>
          <w:b/>
          <w:color w:val="000000" w:themeColor="text1"/>
        </w:rPr>
        <w:t>N</w:t>
      </w:r>
      <w:r w:rsidR="00C87A66">
        <w:rPr>
          <w:b/>
          <w:color w:val="000000" w:themeColor="text1"/>
        </w:rPr>
        <w:t xml:space="preserve"> </w:t>
      </w:r>
      <w:r w:rsidRPr="00A85CB7">
        <w:rPr>
          <w:b/>
          <w:color w:val="000000" w:themeColor="text1"/>
        </w:rPr>
        <w:t>T</w:t>
      </w:r>
      <w:r w:rsidR="00C87A66">
        <w:rPr>
          <w:b/>
          <w:color w:val="000000" w:themeColor="text1"/>
        </w:rPr>
        <w:t xml:space="preserve"> </w:t>
      </w:r>
      <w:r w:rsidRPr="00A85CB7">
        <w:rPr>
          <w:b/>
          <w:color w:val="000000" w:themeColor="text1"/>
        </w:rPr>
        <w:t>E</w:t>
      </w:r>
      <w:r w:rsidR="00C87A66">
        <w:rPr>
          <w:b/>
          <w:color w:val="000000" w:themeColor="text1"/>
        </w:rPr>
        <w:t xml:space="preserve"> </w:t>
      </w:r>
      <w:r w:rsidRPr="00A85CB7">
        <w:rPr>
          <w:b/>
          <w:color w:val="000000" w:themeColor="text1"/>
        </w:rPr>
        <w:t>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C37FC1" w14:textId="270C4CF3" w:rsidR="002D063B" w:rsidRPr="005B6AE1"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41690E">
        <w:rPr>
          <w:rFonts w:ascii="Palatino Linotype" w:eastAsia="Calibri" w:hAnsi="Palatino Linotype" w:cs="Arial"/>
          <w:color w:val="000000" w:themeColor="text1"/>
          <w:lang w:val="es-ES"/>
        </w:rPr>
        <w:t>ocho (08</w:t>
      </w:r>
      <w:r w:rsidR="000E405F">
        <w:rPr>
          <w:rFonts w:ascii="Palatino Linotype" w:eastAsia="Calibri" w:hAnsi="Palatino Linotype" w:cs="Arial"/>
          <w:color w:val="000000" w:themeColor="text1"/>
          <w:lang w:val="es-ES"/>
        </w:rPr>
        <w:t xml:space="preserve">) de junio </w:t>
      </w:r>
      <w:r w:rsidR="00FC0AAA">
        <w:rPr>
          <w:rFonts w:ascii="Palatino Linotype" w:eastAsia="Calibri" w:hAnsi="Palatino Linotype" w:cs="Arial"/>
          <w:color w:val="000000" w:themeColor="text1"/>
          <w:lang w:val="es-ES"/>
        </w:rPr>
        <w:t>de dos mil veintidós</w:t>
      </w:r>
      <w:r w:rsidR="002D063B" w:rsidRPr="005B6AE1">
        <w:rPr>
          <w:rFonts w:ascii="Palatino Linotype" w:eastAsia="Calibri" w:hAnsi="Palatino Linotype" w:cs="Arial"/>
          <w:color w:val="000000" w:themeColor="text1"/>
          <w:lang w:val="es-ES"/>
        </w:rPr>
        <w:t xml:space="preserve">, </w:t>
      </w:r>
      <w:r w:rsidR="00EC6C2A">
        <w:rPr>
          <w:rFonts w:ascii="Palatino Linotype" w:hAnsi="Palatino Linotype"/>
          <w:color w:val="000000" w:themeColor="text1"/>
        </w:rPr>
        <w:t>el</w:t>
      </w:r>
      <w:r w:rsidR="008C1958">
        <w:rPr>
          <w:rFonts w:ascii="Palatino Linotype" w:hAnsi="Palatino Linotype"/>
          <w:color w:val="000000" w:themeColor="text1"/>
        </w:rPr>
        <w:t xml:space="preserve"> particular</w:t>
      </w:r>
      <w:r w:rsidR="002D063B" w:rsidRPr="005B6AE1">
        <w:rPr>
          <w:rFonts w:ascii="Palatino Linotype" w:hAnsi="Palatino Linotype"/>
          <w:color w:val="000000" w:themeColor="text1"/>
        </w:rPr>
        <w:t xml:space="preserve"> presentó,</w:t>
      </w:r>
      <w:r w:rsidR="002D063B" w:rsidRPr="005B6AE1">
        <w:rPr>
          <w:rFonts w:ascii="Palatino Linotype" w:hAnsi="Palatino Linotype"/>
          <w:b/>
          <w:color w:val="000000" w:themeColor="text1"/>
        </w:rPr>
        <w:t xml:space="preserve"> </w:t>
      </w:r>
      <w:r w:rsidR="008C1958">
        <w:rPr>
          <w:rFonts w:ascii="Palatino Linotype" w:hAnsi="Palatino Linotype"/>
          <w:bCs/>
          <w:color w:val="000000" w:themeColor="text1"/>
        </w:rPr>
        <w:t xml:space="preserve">a través </w:t>
      </w:r>
      <w:r w:rsidR="00FC0AAA">
        <w:rPr>
          <w:rFonts w:ascii="Palatino Linotype" w:hAnsi="Palatino Linotype"/>
          <w:bCs/>
          <w:color w:val="000000" w:themeColor="text1"/>
        </w:rPr>
        <w:t>del</w:t>
      </w:r>
      <w:r w:rsidR="0041690E">
        <w:rPr>
          <w:rFonts w:ascii="Palatino Linotype" w:hAnsi="Palatino Linotype"/>
          <w:bCs/>
          <w:color w:val="000000" w:themeColor="text1"/>
        </w:rPr>
        <w:t xml:space="preserve"> Sistema de Acceso a la Información Mexiquense (</w:t>
      </w:r>
      <w:r w:rsidR="000E405F">
        <w:rPr>
          <w:rFonts w:ascii="Palatino Linotype" w:hAnsi="Palatino Linotype"/>
          <w:bCs/>
          <w:color w:val="000000" w:themeColor="text1"/>
        </w:rPr>
        <w:t>SAIMEX</w:t>
      </w:r>
      <w:r w:rsidR="0041690E">
        <w:rPr>
          <w:rFonts w:ascii="Palatino Linotype" w:hAnsi="Palatino Linotype"/>
          <w:bCs/>
          <w:color w:val="000000" w:themeColor="text1"/>
        </w:rPr>
        <w:t>)</w:t>
      </w:r>
      <w:r w:rsidR="002D063B" w:rsidRPr="005B6AE1">
        <w:rPr>
          <w:rFonts w:ascii="Palatino Linotype" w:eastAsia="Calibri" w:hAnsi="Palatino Linotype" w:cs="Arial"/>
          <w:color w:val="000000" w:themeColor="text1"/>
          <w:lang w:val="es-ES"/>
        </w:rPr>
        <w:t>, la solicitud de información pública registrada con el número</w:t>
      </w:r>
      <w:r w:rsidR="002D063B" w:rsidRPr="005B6AE1">
        <w:rPr>
          <w:rFonts w:ascii="Palatino Linotype" w:hAnsi="Palatino Linotype"/>
          <w:b/>
          <w:bCs/>
          <w:color w:val="000000" w:themeColor="text1"/>
        </w:rPr>
        <w:t xml:space="preserve"> </w:t>
      </w:r>
      <w:r w:rsidR="0041690E">
        <w:rPr>
          <w:rFonts w:ascii="Palatino Linotype" w:hAnsi="Palatino Linotype"/>
          <w:b/>
          <w:bCs/>
          <w:color w:val="000000" w:themeColor="text1"/>
        </w:rPr>
        <w:t>00301/SMOV/IP/2022</w:t>
      </w:r>
      <w:r w:rsidR="002D063B" w:rsidRPr="005B6AE1">
        <w:rPr>
          <w:rFonts w:ascii="Palatino Linotype" w:hAnsi="Palatino Linotype"/>
          <w:b/>
          <w:bCs/>
          <w:color w:val="000000" w:themeColor="text1"/>
        </w:rPr>
        <w:t>,</w:t>
      </w:r>
      <w:r w:rsidR="002D063B" w:rsidRPr="005B6AE1">
        <w:rPr>
          <w:rFonts w:ascii="Palatino Linotype" w:eastAsia="Calibri" w:hAnsi="Palatino Linotype" w:cs="Arial"/>
          <w:color w:val="000000" w:themeColor="text1"/>
          <w:lang w:val="es-ES"/>
        </w:rPr>
        <w:t xml:space="preserve"> mediante la cual requirió lo siguiente:</w:t>
      </w:r>
    </w:p>
    <w:p w14:paraId="3508C5F6" w14:textId="77777777" w:rsidR="002D063B" w:rsidRPr="005B6AE1"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2C9F46B6" w14:textId="16E5B838" w:rsidR="002D063B" w:rsidRPr="005B6AE1" w:rsidRDefault="002D063B" w:rsidP="002D063B">
      <w:pPr>
        <w:pStyle w:val="Prrafodelista"/>
        <w:spacing w:line="276" w:lineRule="auto"/>
        <w:ind w:left="567" w:right="567"/>
        <w:jc w:val="both"/>
        <w:rPr>
          <w:rFonts w:ascii="Palatino Linotype" w:hAnsi="Palatino Linotype"/>
          <w:i/>
          <w:color w:val="000000" w:themeColor="text1"/>
          <w:szCs w:val="22"/>
        </w:rPr>
      </w:pPr>
      <w:r w:rsidRPr="005B6AE1">
        <w:rPr>
          <w:rFonts w:ascii="Palatino Linotype" w:hAnsi="Palatino Linotype"/>
          <w:i/>
          <w:color w:val="000000" w:themeColor="text1"/>
          <w:sz w:val="22"/>
          <w:szCs w:val="22"/>
        </w:rPr>
        <w:t>“</w:t>
      </w:r>
      <w:r w:rsidR="0041690E" w:rsidRPr="0041690E">
        <w:rPr>
          <w:rFonts w:ascii="Palatino Linotype" w:hAnsi="Palatino Linotype"/>
          <w:i/>
          <w:iCs/>
          <w:color w:val="000000" w:themeColor="text1"/>
          <w:sz w:val="22"/>
          <w:szCs w:val="22"/>
        </w:rPr>
        <w:t>Cuanto se a gastado por insumo de limpieza y articulos, publicidad, papaelraria, cubreboca, gel y todos los insumos o lo necesario para atender la pandemedia de covi de 2019 a la fecha, cuantos equipo y cubreboca , gel y como se han repartido por areas con los docuemntos que lo avalen. cuantos servdioores publicos salieron posotibvos por covi y cuntos falleciero, con que los apoyo la dependencia y se le pago algun seguro de vida o a sus familias como se les apoyo.</w:t>
      </w:r>
      <w:r w:rsidRPr="005B6AE1">
        <w:rPr>
          <w:rFonts w:ascii="Palatino Linotype" w:hAnsi="Palatino Linotype"/>
          <w:i/>
          <w:color w:val="000000" w:themeColor="text1"/>
          <w:sz w:val="22"/>
          <w:szCs w:val="22"/>
        </w:rPr>
        <w:t xml:space="preserve">” </w:t>
      </w:r>
      <w:r w:rsidRPr="005B6AE1">
        <w:rPr>
          <w:rFonts w:ascii="Palatino Linotype" w:hAnsi="Palatino Linotype"/>
          <w:color w:val="000000" w:themeColor="text1"/>
          <w:sz w:val="22"/>
          <w:szCs w:val="22"/>
        </w:rPr>
        <w:t>(Sic).</w:t>
      </w:r>
    </w:p>
    <w:p w14:paraId="75686D82" w14:textId="77777777" w:rsidR="002D063B" w:rsidRPr="005B6AE1" w:rsidRDefault="002D063B" w:rsidP="002D063B">
      <w:pPr>
        <w:spacing w:line="360" w:lineRule="auto"/>
        <w:ind w:right="333"/>
        <w:jc w:val="both"/>
        <w:rPr>
          <w:rFonts w:ascii="Palatino Linotype" w:hAnsi="Palatino Linotype"/>
          <w:color w:val="000000" w:themeColor="text1"/>
        </w:rPr>
      </w:pPr>
    </w:p>
    <w:p w14:paraId="67CCCE62" w14:textId="7364DDB6" w:rsidR="00437F41" w:rsidRPr="00437F41" w:rsidRDefault="00FC0AAA" w:rsidP="00437F41">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Arial"/>
          <w:color w:val="000000" w:themeColor="text1"/>
          <w:lang w:val="es-ES"/>
        </w:rPr>
        <w:t xml:space="preserve">Se hace constar </w:t>
      </w:r>
      <w:r w:rsidR="00A95D2C">
        <w:rPr>
          <w:rFonts w:ascii="Palatino Linotype" w:eastAsia="Times New Roman" w:hAnsi="Palatino Linotype" w:cs="Arial"/>
          <w:color w:val="000000" w:themeColor="text1"/>
          <w:lang w:val="es-ES"/>
        </w:rPr>
        <w:t xml:space="preserve">que la particular señaló </w:t>
      </w:r>
      <w:r w:rsidR="002D063B" w:rsidRPr="005B6AE1">
        <w:rPr>
          <w:rFonts w:ascii="Palatino Linotype" w:eastAsia="Times New Roman" w:hAnsi="Palatino Linotype" w:cs="Arial"/>
          <w:color w:val="000000" w:themeColor="text1"/>
          <w:lang w:val="es-ES"/>
        </w:rPr>
        <w:t>como modalidad de entrega de la información</w:t>
      </w:r>
      <w:r w:rsidR="002D063B" w:rsidRPr="005B6AE1">
        <w:rPr>
          <w:rFonts w:ascii="Palatino Linotype" w:eastAsia="Times New Roman" w:hAnsi="Palatino Linotype" w:cs="Arial"/>
          <w:b/>
          <w:color w:val="000000" w:themeColor="text1"/>
          <w:lang w:val="es-ES"/>
        </w:rPr>
        <w:t xml:space="preserve">: </w:t>
      </w:r>
      <w:r w:rsidR="002D063B" w:rsidRPr="005B6AE1">
        <w:rPr>
          <w:rFonts w:ascii="Palatino Linotype" w:eastAsia="Times New Roman" w:hAnsi="Palatino Linotype" w:cs="Arial"/>
          <w:b/>
          <w:i/>
          <w:iCs/>
          <w:color w:val="000000" w:themeColor="text1"/>
          <w:lang w:val="es-ES"/>
        </w:rPr>
        <w:t>A través del SAIMEX</w:t>
      </w:r>
      <w:r w:rsidR="00437F41">
        <w:rPr>
          <w:rFonts w:ascii="Palatino Linotype" w:eastAsia="Calibri" w:hAnsi="Palatino Linotype" w:cs="Arial"/>
          <w:b/>
          <w:bCs/>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5BF078B" w14:textId="17FCA706" w:rsidR="0063423A" w:rsidRPr="0063423A" w:rsidRDefault="008C1958" w:rsidP="002D063B">
      <w:pPr>
        <w:pStyle w:val="Prrafodelista"/>
        <w:numPr>
          <w:ilvl w:val="0"/>
          <w:numId w:val="1"/>
        </w:numPr>
        <w:tabs>
          <w:tab w:val="left" w:pos="426"/>
        </w:tabs>
        <w:spacing w:line="360" w:lineRule="auto"/>
        <w:jc w:val="both"/>
        <w:rPr>
          <w:rFonts w:ascii="Palatino Linotype" w:hAnsi="Palatino Linotype" w:cs="Arial"/>
        </w:rPr>
      </w:pPr>
      <w:r>
        <w:rPr>
          <w:rFonts w:ascii="Palatino Linotype" w:eastAsia="MS Mincho" w:hAnsi="Palatino Linotype" w:cs="Times New Roman"/>
          <w:color w:val="000000" w:themeColor="text1"/>
        </w:rPr>
        <w:lastRenderedPageBreak/>
        <w:t>E</w:t>
      </w:r>
      <w:r w:rsidR="0063423A">
        <w:rPr>
          <w:rFonts w:ascii="Palatino Linotype" w:eastAsia="MS Mincho" w:hAnsi="Palatino Linotype" w:cs="Times New Roman"/>
          <w:color w:val="000000" w:themeColor="text1"/>
        </w:rPr>
        <w:t xml:space="preserve">l </w:t>
      </w:r>
      <w:r w:rsidR="0041690E">
        <w:rPr>
          <w:rFonts w:ascii="Palatino Linotype" w:eastAsia="MS Mincho" w:hAnsi="Palatino Linotype" w:cs="Times New Roman"/>
          <w:color w:val="000000" w:themeColor="text1"/>
        </w:rPr>
        <w:t>veintinueve (29</w:t>
      </w:r>
      <w:r w:rsidR="00EC6C2A">
        <w:rPr>
          <w:rFonts w:ascii="Palatino Linotype" w:eastAsia="MS Mincho" w:hAnsi="Palatino Linotype" w:cs="Times New Roman"/>
          <w:color w:val="000000" w:themeColor="text1"/>
        </w:rPr>
        <w:t>) de junio</w:t>
      </w:r>
      <w:r w:rsidR="00FC0AAA">
        <w:rPr>
          <w:rFonts w:ascii="Palatino Linotype" w:eastAsia="MS Mincho" w:hAnsi="Palatino Linotype" w:cs="Times New Roman"/>
          <w:color w:val="000000" w:themeColor="text1"/>
        </w:rPr>
        <w:t xml:space="preserve"> de dos mil veintidós</w:t>
      </w:r>
      <w:r w:rsidR="0063423A">
        <w:rPr>
          <w:rFonts w:ascii="Palatino Linotype" w:eastAsia="MS Mincho" w:hAnsi="Palatino Linotype" w:cs="Times New Roman"/>
          <w:color w:val="000000" w:themeColor="text1"/>
        </w:rPr>
        <w:t xml:space="preserve">, el </w:t>
      </w:r>
      <w:r w:rsidR="0063423A">
        <w:rPr>
          <w:rFonts w:ascii="Palatino Linotype" w:eastAsia="MS Mincho" w:hAnsi="Palatino Linotype" w:cs="Times New Roman"/>
          <w:b/>
          <w:color w:val="000000" w:themeColor="text1"/>
        </w:rPr>
        <w:t>SUJETO OBLIGADO</w:t>
      </w:r>
      <w:r w:rsidR="0063423A">
        <w:rPr>
          <w:rFonts w:ascii="Palatino Linotype" w:eastAsia="MS Mincho" w:hAnsi="Palatino Linotype" w:cs="Times New Roman"/>
          <w:color w:val="000000" w:themeColor="text1"/>
        </w:rPr>
        <w:t xml:space="preserve"> </w:t>
      </w:r>
      <w:r w:rsidR="00DC19B2">
        <w:rPr>
          <w:rFonts w:ascii="Palatino Linotype" w:eastAsia="MS Mincho" w:hAnsi="Palatino Linotype" w:cs="Times New Roman"/>
          <w:color w:val="000000" w:themeColor="text1"/>
        </w:rPr>
        <w:t>dio respuesta a la solicitud de información en</w:t>
      </w:r>
      <w:r w:rsidR="0063423A">
        <w:rPr>
          <w:rFonts w:ascii="Palatino Linotype" w:eastAsia="MS Mincho" w:hAnsi="Palatino Linotype" w:cs="Times New Roman"/>
          <w:color w:val="000000" w:themeColor="text1"/>
        </w:rPr>
        <w:t xml:space="preserve"> los siguientes términos:</w:t>
      </w:r>
    </w:p>
    <w:p w14:paraId="70E6F301" w14:textId="77777777" w:rsidR="0063423A" w:rsidRDefault="0063423A" w:rsidP="0063423A">
      <w:pPr>
        <w:pStyle w:val="Prrafodelista"/>
        <w:tabs>
          <w:tab w:val="left" w:pos="426"/>
        </w:tabs>
        <w:spacing w:line="360" w:lineRule="auto"/>
        <w:ind w:left="0"/>
        <w:jc w:val="both"/>
        <w:rPr>
          <w:rFonts w:ascii="Palatino Linotype" w:hAnsi="Palatino Linotype" w:cs="Arial"/>
        </w:rPr>
      </w:pPr>
    </w:p>
    <w:p w14:paraId="6AE47FA2" w14:textId="77777777" w:rsidR="0041690E" w:rsidRPr="0041690E" w:rsidRDefault="0063423A" w:rsidP="0041690E">
      <w:pPr>
        <w:pStyle w:val="Prrafodelista"/>
        <w:tabs>
          <w:tab w:val="left" w:pos="426"/>
        </w:tabs>
        <w:spacing w:line="276" w:lineRule="auto"/>
        <w:ind w:left="567" w:right="567"/>
        <w:jc w:val="both"/>
        <w:rPr>
          <w:rFonts w:ascii="Palatino Linotype" w:hAnsi="Palatino Linotype" w:cs="Arial"/>
          <w:i/>
          <w:sz w:val="22"/>
        </w:rPr>
      </w:pPr>
      <w:r>
        <w:rPr>
          <w:rFonts w:ascii="Palatino Linotype" w:hAnsi="Palatino Linotype" w:cs="Arial"/>
          <w:i/>
          <w:sz w:val="22"/>
        </w:rPr>
        <w:t>“</w:t>
      </w:r>
      <w:r w:rsidR="0041690E" w:rsidRPr="0041690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8A00CC" w14:textId="77777777" w:rsidR="0041690E" w:rsidRDefault="0041690E" w:rsidP="0041690E">
      <w:pPr>
        <w:pStyle w:val="Prrafodelista"/>
        <w:tabs>
          <w:tab w:val="left" w:pos="426"/>
        </w:tabs>
        <w:spacing w:line="276" w:lineRule="auto"/>
        <w:ind w:left="567" w:right="567"/>
        <w:jc w:val="both"/>
        <w:rPr>
          <w:rFonts w:ascii="Palatino Linotype" w:hAnsi="Palatino Linotype" w:cs="Arial"/>
          <w:i/>
          <w:sz w:val="22"/>
        </w:rPr>
      </w:pPr>
    </w:p>
    <w:p w14:paraId="5B014FD4" w14:textId="77777777" w:rsidR="0041690E" w:rsidRPr="0041690E" w:rsidRDefault="0041690E" w:rsidP="0041690E">
      <w:pPr>
        <w:pStyle w:val="Prrafodelista"/>
        <w:tabs>
          <w:tab w:val="left" w:pos="426"/>
        </w:tabs>
        <w:spacing w:line="276" w:lineRule="auto"/>
        <w:ind w:left="567" w:right="567"/>
        <w:jc w:val="both"/>
        <w:rPr>
          <w:rFonts w:ascii="Palatino Linotype" w:hAnsi="Palatino Linotype" w:cs="Arial"/>
          <w:i/>
          <w:sz w:val="22"/>
        </w:rPr>
      </w:pPr>
      <w:r w:rsidRPr="0041690E">
        <w:rPr>
          <w:rFonts w:ascii="Palatino Linotype" w:hAnsi="Palatino Linotype" w:cs="Arial"/>
          <w:i/>
          <w:sz w:val="22"/>
        </w:rPr>
        <w:t>Se anexa respuesta</w:t>
      </w:r>
    </w:p>
    <w:p w14:paraId="0A4D6343" w14:textId="77777777" w:rsidR="0041690E" w:rsidRDefault="0041690E" w:rsidP="0041690E">
      <w:pPr>
        <w:pStyle w:val="Prrafodelista"/>
        <w:tabs>
          <w:tab w:val="left" w:pos="426"/>
        </w:tabs>
        <w:spacing w:line="276" w:lineRule="auto"/>
        <w:ind w:left="567" w:right="567"/>
        <w:jc w:val="both"/>
        <w:rPr>
          <w:rFonts w:ascii="Palatino Linotype" w:hAnsi="Palatino Linotype" w:cs="Arial"/>
          <w:i/>
          <w:sz w:val="22"/>
        </w:rPr>
      </w:pPr>
    </w:p>
    <w:p w14:paraId="5C605A18" w14:textId="77777777" w:rsidR="0041690E" w:rsidRPr="0041690E" w:rsidRDefault="0041690E" w:rsidP="0041690E">
      <w:pPr>
        <w:pStyle w:val="Prrafodelista"/>
        <w:tabs>
          <w:tab w:val="left" w:pos="426"/>
        </w:tabs>
        <w:spacing w:line="276" w:lineRule="auto"/>
        <w:ind w:left="567" w:right="567"/>
        <w:jc w:val="both"/>
        <w:rPr>
          <w:rFonts w:ascii="Palatino Linotype" w:hAnsi="Palatino Linotype" w:cs="Arial"/>
          <w:i/>
          <w:sz w:val="22"/>
        </w:rPr>
      </w:pPr>
      <w:r w:rsidRPr="0041690E">
        <w:rPr>
          <w:rFonts w:ascii="Palatino Linotype" w:hAnsi="Palatino Linotype" w:cs="Arial"/>
          <w:i/>
          <w:sz w:val="22"/>
        </w:rPr>
        <w:t>ATENTAMENTE</w:t>
      </w:r>
    </w:p>
    <w:p w14:paraId="27855762" w14:textId="776D4200" w:rsidR="0063423A" w:rsidRPr="0063423A" w:rsidRDefault="0041690E" w:rsidP="0041690E">
      <w:pPr>
        <w:pStyle w:val="Prrafodelista"/>
        <w:tabs>
          <w:tab w:val="left" w:pos="426"/>
        </w:tabs>
        <w:spacing w:line="276" w:lineRule="auto"/>
        <w:ind w:left="567" w:right="567"/>
        <w:jc w:val="both"/>
        <w:rPr>
          <w:rFonts w:ascii="Palatino Linotype" w:hAnsi="Palatino Linotype" w:cs="Arial"/>
          <w:sz w:val="22"/>
        </w:rPr>
      </w:pPr>
      <w:r w:rsidRPr="0041690E">
        <w:rPr>
          <w:rFonts w:ascii="Palatino Linotype" w:hAnsi="Palatino Linotype" w:cs="Arial"/>
          <w:i/>
          <w:sz w:val="22"/>
        </w:rPr>
        <w:t>Lic. Luis Gustavo Mondragón Duarte</w:t>
      </w:r>
      <w:r w:rsidR="0063423A">
        <w:rPr>
          <w:rFonts w:ascii="Palatino Linotype" w:hAnsi="Palatino Linotype" w:cs="Arial"/>
          <w:i/>
          <w:sz w:val="22"/>
        </w:rPr>
        <w:t>”</w:t>
      </w:r>
      <w:r w:rsidR="0063423A">
        <w:rPr>
          <w:rFonts w:ascii="Palatino Linotype" w:hAnsi="Palatino Linotype" w:cs="Arial"/>
          <w:sz w:val="22"/>
        </w:rPr>
        <w:t xml:space="preserve"> (Sic)</w:t>
      </w:r>
    </w:p>
    <w:p w14:paraId="41760BCA" w14:textId="77777777" w:rsidR="0063423A" w:rsidRPr="0063423A" w:rsidRDefault="0063423A" w:rsidP="0063423A">
      <w:pPr>
        <w:pStyle w:val="Prrafodelista"/>
        <w:tabs>
          <w:tab w:val="left" w:pos="426"/>
        </w:tabs>
        <w:spacing w:line="360" w:lineRule="auto"/>
        <w:ind w:left="0"/>
        <w:jc w:val="both"/>
        <w:rPr>
          <w:rFonts w:ascii="Palatino Linotype" w:hAnsi="Palatino Linotype" w:cs="Arial"/>
        </w:rPr>
      </w:pPr>
    </w:p>
    <w:p w14:paraId="68884910" w14:textId="08EFF136" w:rsidR="00DC19B2" w:rsidRPr="00DC19B2" w:rsidRDefault="00DC19B2" w:rsidP="002D063B">
      <w:pPr>
        <w:pStyle w:val="Prrafodelista"/>
        <w:numPr>
          <w:ilvl w:val="0"/>
          <w:numId w:val="1"/>
        </w:numPr>
        <w:tabs>
          <w:tab w:val="left" w:pos="426"/>
        </w:tabs>
        <w:spacing w:line="360" w:lineRule="auto"/>
        <w:jc w:val="both"/>
        <w:rPr>
          <w:rFonts w:ascii="Palatino Linotype" w:hAnsi="Palatino Linotype" w:cs="Arial"/>
        </w:rPr>
      </w:pPr>
      <w:r>
        <w:rPr>
          <w:rFonts w:ascii="Palatino Linotype" w:eastAsia="MS Mincho" w:hAnsi="Palatino Linotype" w:cs="Times New Roman"/>
          <w:color w:val="000000" w:themeColor="text1"/>
        </w:rPr>
        <w:t xml:space="preserve">Se hace constar que el </w:t>
      </w:r>
      <w:r>
        <w:rPr>
          <w:rFonts w:ascii="Palatino Linotype" w:eastAsia="MS Mincho" w:hAnsi="Palatino Linotype" w:cs="Times New Roman"/>
          <w:b/>
          <w:color w:val="000000" w:themeColor="text1"/>
        </w:rPr>
        <w:t>SUJETO OBLIGADO</w:t>
      </w:r>
      <w:r>
        <w:rPr>
          <w:rFonts w:ascii="Palatino Linotype" w:eastAsia="MS Mincho" w:hAnsi="Palatino Linotype" w:cs="Times New Roman"/>
          <w:color w:val="000000" w:themeColor="text1"/>
        </w:rPr>
        <w:t xml:space="preserve"> acompañó a su acuse de respuesta con </w:t>
      </w:r>
      <w:r w:rsidR="0041690E">
        <w:rPr>
          <w:rFonts w:ascii="Palatino Linotype" w:eastAsia="MS Mincho" w:hAnsi="Palatino Linotype" w:cs="Times New Roman"/>
          <w:color w:val="000000" w:themeColor="text1"/>
        </w:rPr>
        <w:t>los</w:t>
      </w:r>
      <w:r w:rsidR="000E405F">
        <w:rPr>
          <w:rFonts w:ascii="Palatino Linotype" w:eastAsia="MS Mincho" w:hAnsi="Palatino Linotype" w:cs="Times New Roman"/>
          <w:color w:val="000000" w:themeColor="text1"/>
        </w:rPr>
        <w:t xml:space="preserve"> siguiente</w:t>
      </w:r>
      <w:r w:rsidR="0041690E">
        <w:rPr>
          <w:rFonts w:ascii="Palatino Linotype" w:eastAsia="MS Mincho" w:hAnsi="Palatino Linotype" w:cs="Times New Roman"/>
          <w:color w:val="000000" w:themeColor="text1"/>
        </w:rPr>
        <w:t>s</w:t>
      </w:r>
      <w:r w:rsidR="000E405F">
        <w:rPr>
          <w:rFonts w:ascii="Palatino Linotype" w:eastAsia="MS Mincho" w:hAnsi="Palatino Linotype" w:cs="Times New Roman"/>
          <w:color w:val="000000" w:themeColor="text1"/>
        </w:rPr>
        <w:t xml:space="preserve"> archivo</w:t>
      </w:r>
      <w:r w:rsidR="0041690E">
        <w:rPr>
          <w:rFonts w:ascii="Palatino Linotype" w:eastAsia="MS Mincho" w:hAnsi="Palatino Linotype" w:cs="Times New Roman"/>
          <w:color w:val="000000" w:themeColor="text1"/>
        </w:rPr>
        <w:t>s</w:t>
      </w:r>
      <w:r w:rsidR="000E405F">
        <w:rPr>
          <w:rFonts w:ascii="Palatino Linotype" w:eastAsia="MS Mincho" w:hAnsi="Palatino Linotype" w:cs="Times New Roman"/>
          <w:color w:val="000000" w:themeColor="text1"/>
        </w:rPr>
        <w:t xml:space="preserve"> electrónico</w:t>
      </w:r>
      <w:r w:rsidR="0041690E">
        <w:rPr>
          <w:rFonts w:ascii="Palatino Linotype" w:eastAsia="MS Mincho" w:hAnsi="Palatino Linotype" w:cs="Times New Roman"/>
          <w:color w:val="000000" w:themeColor="text1"/>
        </w:rPr>
        <w:t>s</w:t>
      </w:r>
      <w:r>
        <w:rPr>
          <w:rFonts w:ascii="Palatino Linotype" w:eastAsia="MS Mincho" w:hAnsi="Palatino Linotype" w:cs="Times New Roman"/>
          <w:color w:val="000000" w:themeColor="text1"/>
        </w:rPr>
        <w:t>:</w:t>
      </w:r>
    </w:p>
    <w:p w14:paraId="345FA542" w14:textId="1BD6C30B" w:rsidR="00DC19B2" w:rsidRPr="0041690E" w:rsidRDefault="00DC19B2" w:rsidP="008D0826">
      <w:pPr>
        <w:pStyle w:val="Prrafodelista"/>
        <w:numPr>
          <w:ilvl w:val="1"/>
          <w:numId w:val="11"/>
        </w:numPr>
        <w:tabs>
          <w:tab w:val="left" w:pos="426"/>
        </w:tabs>
        <w:spacing w:line="360" w:lineRule="auto"/>
        <w:ind w:left="1134"/>
        <w:jc w:val="both"/>
        <w:rPr>
          <w:rFonts w:ascii="Palatino Linotype" w:hAnsi="Palatino Linotype" w:cs="Arial"/>
        </w:rPr>
      </w:pPr>
      <w:r w:rsidRPr="00DC19B2">
        <w:rPr>
          <w:rFonts w:ascii="Palatino Linotype" w:eastAsia="MS Mincho" w:hAnsi="Palatino Linotype" w:cs="Times New Roman"/>
          <w:b/>
          <w:i/>
          <w:color w:val="000000" w:themeColor="text1"/>
        </w:rPr>
        <w:t>“</w:t>
      </w:r>
      <w:r w:rsidR="0041690E">
        <w:rPr>
          <w:rFonts w:ascii="Palatino Linotype" w:eastAsia="MS Mincho" w:hAnsi="Palatino Linotype" w:cs="Times New Roman"/>
          <w:b/>
          <w:i/>
          <w:color w:val="000000" w:themeColor="text1"/>
        </w:rPr>
        <w:t>Respuesta Solicitud 00301 (final)</w:t>
      </w:r>
      <w:r w:rsidRPr="00DC19B2">
        <w:rPr>
          <w:rFonts w:ascii="Palatino Linotype" w:eastAsia="MS Mincho" w:hAnsi="Palatino Linotype" w:cs="Times New Roman"/>
          <w:b/>
          <w:i/>
          <w:color w:val="000000" w:themeColor="text1"/>
        </w:rPr>
        <w:t>.pdf”</w:t>
      </w:r>
      <w:r>
        <w:rPr>
          <w:rFonts w:ascii="Palatino Linotype" w:eastAsia="MS Mincho" w:hAnsi="Palatino Linotype" w:cs="Times New Roman"/>
          <w:color w:val="000000" w:themeColor="text1"/>
        </w:rPr>
        <w:t xml:space="preserve">: Documento </w:t>
      </w:r>
      <w:r w:rsidR="0041690E">
        <w:rPr>
          <w:rFonts w:ascii="Palatino Linotype" w:eastAsia="MS Mincho" w:hAnsi="Palatino Linotype" w:cs="Times New Roman"/>
          <w:color w:val="000000" w:themeColor="text1"/>
        </w:rPr>
        <w:t xml:space="preserve">de tres fojas consistente en la copia digitalizada del oficio de veintinueve (29) de junio de dos mil veintidós, sin folio único de identificación, emitido por el Titular de la Unidad de Transparencia, </w:t>
      </w:r>
      <w:r w:rsidR="00BB25AD">
        <w:rPr>
          <w:rFonts w:ascii="Palatino Linotype" w:eastAsia="MS Mincho" w:hAnsi="Palatino Linotype" w:cs="Times New Roman"/>
          <w:color w:val="000000" w:themeColor="text1"/>
        </w:rPr>
        <w:t xml:space="preserve">dirigido al entonces </w:t>
      </w:r>
      <w:r w:rsidR="00BB25AD">
        <w:rPr>
          <w:rFonts w:ascii="Palatino Linotype" w:eastAsia="MS Mincho" w:hAnsi="Palatino Linotype" w:cs="Times New Roman"/>
          <w:b/>
          <w:color w:val="000000" w:themeColor="text1"/>
        </w:rPr>
        <w:t>SOLICITANTE</w:t>
      </w:r>
      <w:r w:rsidR="00BB25AD">
        <w:rPr>
          <w:rFonts w:ascii="Palatino Linotype" w:eastAsia="MS Mincho" w:hAnsi="Palatino Linotype" w:cs="Times New Roman"/>
          <w:color w:val="000000" w:themeColor="text1"/>
        </w:rPr>
        <w:t xml:space="preserve">, por medio del cual, ofrece respuesta a cada uno de los requerimientos esgrimidos en la solicitud de información </w:t>
      </w:r>
      <w:r w:rsidR="00BB25AD">
        <w:rPr>
          <w:rFonts w:ascii="Palatino Linotype" w:eastAsia="MS Mincho" w:hAnsi="Palatino Linotype" w:cs="Times New Roman"/>
          <w:b/>
          <w:color w:val="000000" w:themeColor="text1"/>
        </w:rPr>
        <w:t>00301/SMOV/IP/2022</w:t>
      </w:r>
      <w:r w:rsidR="00BB25AD">
        <w:rPr>
          <w:rFonts w:ascii="Palatino Linotype" w:eastAsia="MS Mincho" w:hAnsi="Palatino Linotype" w:cs="Times New Roman"/>
          <w:color w:val="000000" w:themeColor="text1"/>
        </w:rPr>
        <w:t>.</w:t>
      </w:r>
    </w:p>
    <w:p w14:paraId="02C0637C" w14:textId="2EE78C08" w:rsidR="0041690E" w:rsidRPr="00FC0AAA" w:rsidRDefault="0041690E" w:rsidP="008D0826">
      <w:pPr>
        <w:pStyle w:val="Prrafodelista"/>
        <w:numPr>
          <w:ilvl w:val="1"/>
          <w:numId w:val="11"/>
        </w:numPr>
        <w:tabs>
          <w:tab w:val="left" w:pos="426"/>
        </w:tabs>
        <w:spacing w:line="360" w:lineRule="auto"/>
        <w:ind w:left="1134"/>
        <w:jc w:val="both"/>
        <w:rPr>
          <w:rFonts w:ascii="Palatino Linotype" w:hAnsi="Palatino Linotype" w:cs="Arial"/>
        </w:rPr>
      </w:pPr>
      <w:r w:rsidRPr="0041690E">
        <w:rPr>
          <w:rFonts w:ascii="Palatino Linotype" w:hAnsi="Palatino Linotype" w:cs="Arial"/>
          <w:b/>
          <w:i/>
        </w:rPr>
        <w:t>“Gastos COVID-19. (1).pdf”</w:t>
      </w:r>
      <w:r>
        <w:rPr>
          <w:rFonts w:ascii="Palatino Linotype" w:hAnsi="Palatino Linotype" w:cs="Arial"/>
        </w:rPr>
        <w:t xml:space="preserve">: Documento </w:t>
      </w:r>
      <w:r w:rsidR="00BB25AD">
        <w:rPr>
          <w:rFonts w:ascii="Palatino Linotype" w:hAnsi="Palatino Linotype" w:cs="Arial"/>
        </w:rPr>
        <w:t xml:space="preserve">de una foja consistente en un listado de gastos erogados durante los ejercicios dos mil diecinueve, dos mil veinte y dos mil veintiuno, por conceptos como </w:t>
      </w:r>
      <w:r w:rsidR="00BB25AD">
        <w:rPr>
          <w:rFonts w:ascii="Palatino Linotype" w:hAnsi="Palatino Linotype" w:cs="Arial"/>
          <w:i/>
        </w:rPr>
        <w:t xml:space="preserve">ENSERES MENORES DE OFICINA, PAPEL BOND, PAPELERÍA Y ATÍCULOS DE OFICINA; ADQUISICIÓN DE CUBREBOCAS REUTILIZABLE; SERVICIO DE </w:t>
      </w:r>
      <w:r w:rsidR="00BB25AD">
        <w:rPr>
          <w:rFonts w:ascii="Palatino Linotype" w:hAnsi="Palatino Linotype" w:cs="Arial"/>
          <w:i/>
        </w:rPr>
        <w:lastRenderedPageBreak/>
        <w:t>SANITIZACIÓN DE DIVERSAS OFICINAS DE LA SECRETARÍA DE MOVILIDAD</w:t>
      </w:r>
      <w:r w:rsidR="00BB25AD">
        <w:rPr>
          <w:rFonts w:ascii="Palatino Linotype" w:hAnsi="Palatino Linotype" w:cs="Arial"/>
        </w:rPr>
        <w:t>, entre otros.</w:t>
      </w:r>
    </w:p>
    <w:p w14:paraId="1DDC61CC" w14:textId="77777777" w:rsidR="00DC19B2" w:rsidRPr="00DC19B2" w:rsidRDefault="00DC19B2" w:rsidP="00DC19B2">
      <w:pPr>
        <w:pStyle w:val="Prrafodelista"/>
        <w:tabs>
          <w:tab w:val="left" w:pos="426"/>
        </w:tabs>
        <w:spacing w:line="360" w:lineRule="auto"/>
        <w:ind w:left="0"/>
        <w:jc w:val="both"/>
        <w:rPr>
          <w:rFonts w:ascii="Palatino Linotype" w:hAnsi="Palatino Linotype" w:cs="Arial"/>
        </w:rPr>
      </w:pPr>
    </w:p>
    <w:p w14:paraId="58B565D4" w14:textId="5D894B4D" w:rsidR="002D063B" w:rsidRPr="005B6AE1" w:rsidRDefault="008D4DED" w:rsidP="002D063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bookmarkStart w:id="3" w:name="_Toc461555889"/>
      <w:bookmarkStart w:id="4" w:name="_Toc466371858"/>
      <w:r>
        <w:rPr>
          <w:rFonts w:ascii="Palatino Linotype" w:eastAsia="Times New Roman" w:hAnsi="Palatino Linotype" w:cs="Arial"/>
          <w:color w:val="000000" w:themeColor="text1"/>
          <w:lang w:val="es-ES"/>
        </w:rPr>
        <w:t>E</w:t>
      </w:r>
      <w:r w:rsidR="002D063B" w:rsidRPr="005B6AE1">
        <w:rPr>
          <w:rFonts w:ascii="Palatino Linotype" w:eastAsia="Times New Roman" w:hAnsi="Palatino Linotype" w:cs="Arial"/>
          <w:color w:val="000000" w:themeColor="text1"/>
          <w:lang w:val="es-ES"/>
        </w:rPr>
        <w:t xml:space="preserve">l </w:t>
      </w:r>
      <w:r w:rsidR="00BB25AD">
        <w:rPr>
          <w:rFonts w:ascii="Palatino Linotype" w:eastAsia="Times New Roman" w:hAnsi="Palatino Linotype" w:cs="Arial"/>
          <w:color w:val="000000" w:themeColor="text1"/>
          <w:lang w:val="es-ES"/>
        </w:rPr>
        <w:t xml:space="preserve">uno (01) de agosto </w:t>
      </w:r>
      <w:r w:rsidR="00DE69D9">
        <w:rPr>
          <w:rFonts w:ascii="Palatino Linotype" w:eastAsia="Times New Roman" w:hAnsi="Palatino Linotype" w:cs="Arial"/>
          <w:color w:val="000000" w:themeColor="text1"/>
          <w:lang w:val="es-ES"/>
        </w:rPr>
        <w:t>de dos mil veintidós</w:t>
      </w:r>
      <w:r w:rsidR="002D063B" w:rsidRPr="005B6AE1">
        <w:rPr>
          <w:rFonts w:ascii="Palatino Linotype" w:eastAsia="Times New Roman" w:hAnsi="Palatino Linotype" w:cs="Arial"/>
          <w:color w:val="000000" w:themeColor="text1"/>
          <w:lang w:val="es-ES"/>
        </w:rPr>
        <w:t xml:space="preserve">, </w:t>
      </w:r>
      <w:r w:rsidR="00140572">
        <w:rPr>
          <w:rFonts w:ascii="Palatino Linotype" w:eastAsia="Times New Roman" w:hAnsi="Palatino Linotype" w:cs="Arial"/>
          <w:color w:val="000000" w:themeColor="text1"/>
          <w:lang w:val="es-ES"/>
        </w:rPr>
        <w:t>el</w:t>
      </w:r>
      <w:r w:rsidR="008C1958">
        <w:rPr>
          <w:rFonts w:ascii="Palatino Linotype" w:eastAsia="Times New Roman" w:hAnsi="Palatino Linotype" w:cs="Arial"/>
          <w:color w:val="000000" w:themeColor="text1"/>
          <w:lang w:val="es-ES"/>
        </w:rPr>
        <w:t xml:space="preserve"> particular</w:t>
      </w:r>
      <w:r w:rsidR="002D063B" w:rsidRPr="005B6AE1">
        <w:rPr>
          <w:rFonts w:ascii="Palatino Linotype" w:eastAsia="Times New Roman" w:hAnsi="Palatino Linotype" w:cs="Arial"/>
          <w:color w:val="000000" w:themeColor="text1"/>
          <w:lang w:val="es-ES"/>
        </w:rPr>
        <w:t xml:space="preserve"> </w:t>
      </w:r>
      <w:r w:rsidR="002D063B">
        <w:rPr>
          <w:rFonts w:ascii="Palatino Linotype" w:eastAsia="Times New Roman" w:hAnsi="Palatino Linotype" w:cs="Arial"/>
          <w:color w:val="000000" w:themeColor="text1"/>
          <w:lang w:val="es-ES"/>
        </w:rPr>
        <w:t xml:space="preserve">impugnó la respuesta del </w:t>
      </w:r>
      <w:r w:rsidR="002D063B">
        <w:rPr>
          <w:rFonts w:ascii="Palatino Linotype" w:eastAsia="Times New Roman" w:hAnsi="Palatino Linotype" w:cs="Arial"/>
          <w:b/>
          <w:bCs/>
          <w:color w:val="000000" w:themeColor="text1"/>
          <w:lang w:val="es-ES"/>
        </w:rPr>
        <w:t>SUJETO OBLIGADO</w:t>
      </w:r>
      <w:r w:rsidR="002D063B">
        <w:rPr>
          <w:rFonts w:ascii="Palatino Linotype" w:eastAsia="Times New Roman" w:hAnsi="Palatino Linotype" w:cs="Arial"/>
          <w:color w:val="000000" w:themeColor="text1"/>
          <w:lang w:val="es-ES"/>
        </w:rPr>
        <w:t xml:space="preserve"> mediante</w:t>
      </w:r>
      <w:r w:rsidR="002D063B" w:rsidRPr="005B6AE1">
        <w:rPr>
          <w:rFonts w:ascii="Palatino Linotype" w:eastAsia="Times New Roman" w:hAnsi="Palatino Linotype" w:cs="Arial"/>
          <w:color w:val="000000" w:themeColor="text1"/>
          <w:lang w:val="es-ES"/>
        </w:rPr>
        <w:t xml:space="preserve"> el recurso de revisión </w:t>
      </w:r>
      <w:r w:rsidR="0041690E">
        <w:rPr>
          <w:rFonts w:ascii="Palatino Linotype" w:eastAsia="Calibri" w:hAnsi="Palatino Linotype" w:cs="Arial"/>
          <w:b/>
          <w:color w:val="000000" w:themeColor="text1"/>
          <w:lang w:val="es-ES"/>
        </w:rPr>
        <w:t>12983/INFOEM/IP/RR/2022</w:t>
      </w:r>
      <w:r w:rsidR="002D063B" w:rsidRPr="005B6AE1">
        <w:rPr>
          <w:rFonts w:ascii="Palatino Linotype" w:eastAsia="Calibri" w:hAnsi="Palatino Linotype" w:cs="Arial"/>
          <w:bCs/>
          <w:color w:val="000000" w:themeColor="text1"/>
          <w:lang w:val="es-ES"/>
        </w:rPr>
        <w:t>;</w:t>
      </w:r>
      <w:r w:rsidR="002D063B" w:rsidRPr="005B6AE1">
        <w:rPr>
          <w:rFonts w:ascii="Palatino Linotype" w:eastAsia="Times New Roman" w:hAnsi="Palatino Linotype" w:cs="Arial"/>
          <w:color w:val="000000" w:themeColor="text1"/>
          <w:lang w:val="es-ES"/>
        </w:rPr>
        <w:t xml:space="preserve"> impugnación en la que refirió lo siguiente:</w:t>
      </w:r>
    </w:p>
    <w:p w14:paraId="42105972" w14:textId="77777777" w:rsidR="002D063B" w:rsidRPr="005B6AE1" w:rsidRDefault="002D063B" w:rsidP="002D063B">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084445AE" w14:textId="43AB72D2" w:rsidR="002D063B" w:rsidRPr="005B6AE1" w:rsidRDefault="002D063B" w:rsidP="00F904C5">
      <w:pPr>
        <w:pStyle w:val="Prrafodelista"/>
        <w:numPr>
          <w:ilvl w:val="0"/>
          <w:numId w:val="7"/>
        </w:numPr>
        <w:tabs>
          <w:tab w:val="left" w:pos="426"/>
        </w:tabs>
        <w:spacing w:line="360" w:lineRule="auto"/>
        <w:jc w:val="both"/>
        <w:rPr>
          <w:rFonts w:ascii="Palatino Linotype" w:eastAsia="Times New Roman" w:hAnsi="Palatino Linotype" w:cs="Arial"/>
          <w:color w:val="000000" w:themeColor="text1"/>
          <w:lang w:val="es-ES"/>
        </w:rPr>
      </w:pPr>
      <w:r w:rsidRPr="005B6AE1">
        <w:rPr>
          <w:rFonts w:ascii="Palatino Linotype" w:eastAsia="Times New Roman" w:hAnsi="Palatino Linotype" w:cs="Arial"/>
          <w:b/>
          <w:color w:val="000000" w:themeColor="text1"/>
          <w:lang w:val="es-ES"/>
        </w:rPr>
        <w:t>Acto impugnado:</w:t>
      </w:r>
      <w:r w:rsidRPr="005B6AE1">
        <w:rPr>
          <w:rFonts w:ascii="Palatino Linotype" w:eastAsia="Times New Roman" w:hAnsi="Palatino Linotype" w:cs="Arial"/>
          <w:color w:val="000000" w:themeColor="text1"/>
          <w:lang w:val="es-ES"/>
        </w:rPr>
        <w:t xml:space="preserve"> “</w:t>
      </w:r>
      <w:r w:rsidR="00F904C5" w:rsidRPr="00F904C5">
        <w:rPr>
          <w:rFonts w:ascii="Palatino Linotype" w:eastAsia="Times New Roman" w:hAnsi="Palatino Linotype" w:cs="Arial"/>
          <w:i/>
          <w:iCs/>
          <w:color w:val="000000" w:themeColor="text1"/>
        </w:rPr>
        <w:t>se solicito gasto por insumos de covid, cubreboca, gel entre más y enytregan de papeleria.</w:t>
      </w:r>
      <w:r w:rsidRPr="005B6AE1">
        <w:rPr>
          <w:rFonts w:ascii="Palatino Linotype" w:eastAsia="Times New Roman" w:hAnsi="Palatino Linotype" w:cs="Arial"/>
          <w:i/>
          <w:color w:val="000000" w:themeColor="text1"/>
          <w:lang w:val="es-ES"/>
        </w:rPr>
        <w:t>”</w:t>
      </w:r>
      <w:r w:rsidRPr="005B6AE1">
        <w:rPr>
          <w:rFonts w:ascii="Palatino Linotype" w:eastAsia="Times New Roman" w:hAnsi="Palatino Linotype" w:cs="Arial"/>
          <w:color w:val="000000" w:themeColor="text1"/>
          <w:lang w:val="es-ES"/>
        </w:rPr>
        <w:t xml:space="preserve"> (Sic).</w:t>
      </w:r>
    </w:p>
    <w:p w14:paraId="3E31E0D4" w14:textId="77777777" w:rsidR="002D063B" w:rsidRPr="005B6AE1" w:rsidRDefault="002D063B" w:rsidP="002D063B">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1A8AFCD6" w14:textId="1B36CDFE" w:rsidR="002D063B" w:rsidRPr="005B6AE1" w:rsidRDefault="002D063B" w:rsidP="00F904C5">
      <w:pPr>
        <w:pStyle w:val="Prrafodelista"/>
        <w:numPr>
          <w:ilvl w:val="0"/>
          <w:numId w:val="7"/>
        </w:numPr>
        <w:tabs>
          <w:tab w:val="left" w:pos="426"/>
        </w:tabs>
        <w:spacing w:line="360" w:lineRule="auto"/>
        <w:jc w:val="both"/>
        <w:rPr>
          <w:rFonts w:ascii="Palatino Linotype" w:eastAsia="Times New Roman" w:hAnsi="Palatino Linotype" w:cs="Arial"/>
          <w:color w:val="000000" w:themeColor="text1"/>
          <w:lang w:val="es-ES"/>
        </w:rPr>
      </w:pPr>
      <w:r w:rsidRPr="005B6AE1">
        <w:rPr>
          <w:rFonts w:ascii="Palatino Linotype" w:eastAsia="Times New Roman" w:hAnsi="Palatino Linotype" w:cs="Arial"/>
          <w:b/>
          <w:color w:val="000000" w:themeColor="text1"/>
          <w:lang w:val="es-ES"/>
        </w:rPr>
        <w:t>Razones o motivos de inconformidad:</w:t>
      </w:r>
      <w:r w:rsidRPr="005B6AE1">
        <w:rPr>
          <w:rFonts w:ascii="Palatino Linotype" w:eastAsia="Times New Roman" w:hAnsi="Palatino Linotype" w:cs="Arial"/>
          <w:color w:val="000000" w:themeColor="text1"/>
          <w:lang w:val="es-ES"/>
        </w:rPr>
        <w:t xml:space="preserve"> </w:t>
      </w:r>
      <w:r w:rsidR="00DE69D9">
        <w:rPr>
          <w:rFonts w:ascii="Palatino Linotype" w:eastAsia="Times New Roman" w:hAnsi="Palatino Linotype" w:cs="Arial"/>
          <w:i/>
          <w:color w:val="000000" w:themeColor="text1"/>
          <w:lang w:val="es-ES"/>
        </w:rPr>
        <w:t>“</w:t>
      </w:r>
      <w:r w:rsidR="00F904C5" w:rsidRPr="00F904C5">
        <w:rPr>
          <w:rFonts w:ascii="Palatino Linotype" w:eastAsia="Times New Roman" w:hAnsi="Palatino Linotype" w:cs="Arial"/>
          <w:i/>
          <w:color w:val="000000" w:themeColor="text1"/>
        </w:rPr>
        <w:t>no es lo que se solciito en la solicitud.</w:t>
      </w:r>
      <w:r w:rsidR="00DE69D9">
        <w:rPr>
          <w:rFonts w:ascii="Palatino Linotype" w:eastAsia="Times New Roman" w:hAnsi="Palatino Linotype" w:cs="Arial"/>
          <w:i/>
          <w:color w:val="000000" w:themeColor="text1"/>
          <w:lang w:val="es-ES"/>
        </w:rPr>
        <w:t>”</w:t>
      </w:r>
      <w:r w:rsidR="00DE69D9">
        <w:rPr>
          <w:rFonts w:ascii="Palatino Linotype" w:eastAsia="Times New Roman" w:hAnsi="Palatino Linotype" w:cs="Arial"/>
          <w:color w:val="000000" w:themeColor="text1"/>
          <w:lang w:val="es-ES"/>
        </w:rPr>
        <w:t xml:space="preserve"> (Sic).</w:t>
      </w:r>
    </w:p>
    <w:p w14:paraId="61124CB8" w14:textId="77777777" w:rsidR="002D063B" w:rsidRPr="005B6AE1" w:rsidRDefault="002D063B" w:rsidP="002D063B">
      <w:pPr>
        <w:pStyle w:val="Prrafodelista"/>
        <w:tabs>
          <w:tab w:val="left" w:pos="426"/>
        </w:tabs>
        <w:spacing w:line="360" w:lineRule="auto"/>
        <w:ind w:left="284"/>
        <w:jc w:val="both"/>
        <w:rPr>
          <w:rFonts w:ascii="Palatino Linotype" w:hAnsi="Palatino Linotype"/>
          <w:color w:val="000000" w:themeColor="text1"/>
          <w:szCs w:val="22"/>
        </w:rPr>
      </w:pPr>
    </w:p>
    <w:p w14:paraId="16162AC7" w14:textId="1F0C244C" w:rsidR="002D063B" w:rsidRPr="005B6AE1" w:rsidRDefault="00C40BD4"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 xml:space="preserve">Se </w:t>
      </w:r>
      <w:r w:rsidR="002D063B" w:rsidRPr="005B6AE1">
        <w:rPr>
          <w:rFonts w:ascii="Palatino Linotype" w:eastAsia="Times New Roman" w:hAnsi="Palatino Linotype" w:cs="Arial"/>
          <w:color w:val="000000" w:themeColor="text1"/>
          <w:lang w:val="es-ES"/>
        </w:rPr>
        <w:t xml:space="preserve">registró el recurso de revisión bajo el número de expediente </w:t>
      </w:r>
      <w:r w:rsidR="002D063B" w:rsidRPr="005B6AE1">
        <w:rPr>
          <w:rFonts w:ascii="Palatino Linotype" w:hAnsi="Palatino Linotype" w:cs="Arial"/>
          <w:bCs/>
          <w:color w:val="000000" w:themeColor="text1"/>
        </w:rPr>
        <w:t xml:space="preserve">al rubro indicado; asimismo, con fundamento en lo dispuesto por el </w:t>
      </w:r>
      <w:r w:rsidR="002D063B" w:rsidRPr="005B6AE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2D063B" w:rsidRPr="005B6AE1">
        <w:rPr>
          <w:rFonts w:ascii="Palatino Linotype" w:eastAsia="Times New Roman" w:hAnsi="Palatino Linotype" w:cs="Arial"/>
          <w:bCs/>
          <w:color w:val="000000" w:themeColor="text1"/>
          <w:lang w:val="es-ES"/>
        </w:rPr>
        <w:t xml:space="preserve">se turnó a la </w:t>
      </w:r>
      <w:r w:rsidR="002D063B" w:rsidRPr="005B6AE1">
        <w:rPr>
          <w:rFonts w:ascii="Palatino Linotype" w:eastAsia="Times New Roman" w:hAnsi="Palatino Linotype" w:cs="Arial"/>
          <w:b/>
          <w:color w:val="000000" w:themeColor="text1"/>
          <w:lang w:val="es-ES"/>
        </w:rPr>
        <w:t>Comisionada María del Rosario Mejía Ayala</w:t>
      </w:r>
      <w:r w:rsidR="002D063B" w:rsidRPr="005B6AE1">
        <w:rPr>
          <w:rFonts w:ascii="Palatino Linotype" w:eastAsia="Times New Roman" w:hAnsi="Palatino Linotype" w:cs="Arial"/>
          <w:bCs/>
          <w:color w:val="000000" w:themeColor="text1"/>
          <w:lang w:val="es-ES"/>
        </w:rPr>
        <w:t xml:space="preserve">, con el objeto de </w:t>
      </w:r>
      <w:r w:rsidR="002D063B" w:rsidRPr="005B6AE1">
        <w:rPr>
          <w:rFonts w:ascii="Palatino Linotype" w:eastAsia="Times New Roman" w:hAnsi="Palatino Linotype" w:cs="Arial"/>
          <w:bCs/>
          <w:color w:val="000000" w:themeColor="text1"/>
        </w:rPr>
        <w:t>su análisis.</w:t>
      </w:r>
    </w:p>
    <w:p w14:paraId="6B73D867" w14:textId="77777777" w:rsidR="002D063B" w:rsidRPr="005B6AE1"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641C587" w14:textId="371328F7" w:rsidR="002D063B" w:rsidRPr="005B6AE1"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B6AE1">
        <w:rPr>
          <w:rFonts w:ascii="Palatino Linotype" w:eastAsia="Times New Roman" w:hAnsi="Palatino Linotype" w:cs="Arial"/>
          <w:color w:val="000000" w:themeColor="text1"/>
          <w:lang w:val="es-ES"/>
        </w:rPr>
        <w:t xml:space="preserve">La </w:t>
      </w:r>
      <w:r w:rsidRPr="005B6AE1">
        <w:rPr>
          <w:rFonts w:ascii="Palatino Linotype" w:eastAsia="Calibri" w:hAnsi="Palatino Linotype" w:cs="Arial"/>
          <w:color w:val="000000" w:themeColor="text1"/>
          <w:lang w:val="es-ES"/>
        </w:rPr>
        <w:t xml:space="preserve">Comisionada Ponente, con fundamento en lo dispuesto por el artículo 185, fracción II, de la Ley de Transparencia y Acceso a la Información Pública del Estado de México y Municipios, a través del acuerdo de admisión de </w:t>
      </w:r>
      <w:r w:rsidR="00F904C5">
        <w:rPr>
          <w:rFonts w:ascii="Palatino Linotype" w:eastAsia="Calibri" w:hAnsi="Palatino Linotype" w:cs="Arial"/>
          <w:color w:val="000000" w:themeColor="text1"/>
          <w:lang w:val="es-ES"/>
        </w:rPr>
        <w:t xml:space="preserve">cinco (05) de agosto </w:t>
      </w:r>
      <w:r w:rsidR="00A97A05">
        <w:rPr>
          <w:rFonts w:ascii="Palatino Linotype" w:eastAsia="Calibri" w:hAnsi="Palatino Linotype" w:cs="Arial"/>
          <w:color w:val="000000" w:themeColor="text1"/>
          <w:lang w:val="es-ES"/>
        </w:rPr>
        <w:t xml:space="preserve">de dos mil </w:t>
      </w:r>
      <w:r w:rsidR="00140572">
        <w:rPr>
          <w:rFonts w:ascii="Palatino Linotype" w:eastAsia="Calibri" w:hAnsi="Palatino Linotype" w:cs="Arial"/>
          <w:color w:val="000000" w:themeColor="text1"/>
          <w:lang w:val="es-ES"/>
        </w:rPr>
        <w:t>veintidós</w:t>
      </w:r>
      <w:r w:rsidRPr="005B6AE1">
        <w:rPr>
          <w:rFonts w:ascii="Palatino Linotype" w:eastAsia="Calibri" w:hAnsi="Palatino Linotype" w:cs="Arial"/>
          <w:color w:val="000000" w:themeColor="text1"/>
          <w:lang w:val="es-ES"/>
        </w:rPr>
        <w:t xml:space="preserve">, puso a disposición de las partes el expediente electrónico, </w:t>
      </w:r>
      <w:r w:rsidRPr="005B6AE1">
        <w:rPr>
          <w:rFonts w:ascii="Palatino Linotype" w:eastAsia="Calibri" w:hAnsi="Palatino Linotype" w:cs="Arial"/>
          <w:color w:val="000000" w:themeColor="text1"/>
        </w:rPr>
        <w:t xml:space="preserve">vía </w:t>
      </w:r>
      <w:r w:rsidRPr="005B6AE1">
        <w:rPr>
          <w:rFonts w:ascii="Palatino Linotype" w:eastAsia="Calibri" w:hAnsi="Palatino Linotype" w:cs="Arial"/>
          <w:color w:val="000000" w:themeColor="text1"/>
          <w:lang w:val="es-ES"/>
        </w:rPr>
        <w:t>SAIMEX,</w:t>
      </w:r>
      <w:r w:rsidRPr="005B6AE1">
        <w:rPr>
          <w:rFonts w:ascii="Palatino Linotype" w:eastAsia="Calibri" w:hAnsi="Palatino Linotype" w:cs="Arial"/>
          <w:b/>
          <w:color w:val="000000" w:themeColor="text1"/>
          <w:lang w:val="es-ES"/>
        </w:rPr>
        <w:t xml:space="preserve"> </w:t>
      </w:r>
      <w:r w:rsidRPr="005B6AE1">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w:t>
      </w:r>
      <w:r w:rsidRPr="005B6AE1">
        <w:rPr>
          <w:rFonts w:ascii="Palatino Linotype" w:eastAsia="Calibri" w:hAnsi="Palatino Linotype" w:cs="Arial"/>
          <w:color w:val="000000" w:themeColor="text1"/>
          <w:lang w:val="es-ES"/>
        </w:rPr>
        <w:lastRenderedPageBreak/>
        <w:t xml:space="preserve">concretos, de esta forma para que el </w:t>
      </w:r>
      <w:r w:rsidRPr="005B6AE1">
        <w:rPr>
          <w:rFonts w:ascii="Palatino Linotype" w:eastAsia="Calibri" w:hAnsi="Palatino Linotype" w:cs="Arial"/>
          <w:b/>
          <w:color w:val="000000" w:themeColor="text1"/>
          <w:lang w:val="es-ES"/>
        </w:rPr>
        <w:t>SUJETO OBLIGADO</w:t>
      </w:r>
      <w:r w:rsidRPr="005B6AE1">
        <w:rPr>
          <w:rFonts w:ascii="Palatino Linotype" w:eastAsia="Calibri" w:hAnsi="Palatino Linotype" w:cs="Arial"/>
          <w:color w:val="000000" w:themeColor="text1"/>
          <w:lang w:val="es-ES"/>
        </w:rPr>
        <w:t xml:space="preserve"> presentara el informe justificado procedente.</w:t>
      </w:r>
    </w:p>
    <w:p w14:paraId="3443AB47" w14:textId="77777777" w:rsidR="002D063B" w:rsidRPr="005B6AE1"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0E9777" w14:textId="687518C2" w:rsidR="002D063B" w:rsidRPr="00764642" w:rsidRDefault="002D063B" w:rsidP="00764642">
      <w:pPr>
        <w:pStyle w:val="Prrafodelista"/>
        <w:numPr>
          <w:ilvl w:val="0"/>
          <w:numId w:val="1"/>
        </w:numPr>
        <w:tabs>
          <w:tab w:val="left" w:pos="426"/>
        </w:tabs>
        <w:spacing w:line="360" w:lineRule="auto"/>
        <w:jc w:val="both"/>
        <w:rPr>
          <w:rFonts w:ascii="Palatino Linotype" w:hAnsi="Palatino Linotype"/>
          <w:color w:val="000000" w:themeColor="text1"/>
        </w:rPr>
      </w:pPr>
      <w:r w:rsidRPr="005B6AE1">
        <w:rPr>
          <w:rFonts w:ascii="Palatino Linotype" w:eastAsia="Calibri" w:hAnsi="Palatino Linotype" w:cs="Arial"/>
          <w:color w:val="000000" w:themeColor="text1"/>
          <w:lang w:val="es-ES"/>
        </w:rPr>
        <w:t xml:space="preserve">El </w:t>
      </w:r>
      <w:r w:rsidR="00F904C5">
        <w:rPr>
          <w:rFonts w:ascii="Palatino Linotype" w:eastAsia="Calibri" w:hAnsi="Palatino Linotype" w:cs="Arial"/>
          <w:color w:val="000000" w:themeColor="text1"/>
          <w:lang w:val="es-ES"/>
        </w:rPr>
        <w:t>nueve (09</w:t>
      </w:r>
      <w:r w:rsidR="000E405F">
        <w:rPr>
          <w:rFonts w:ascii="Palatino Linotype" w:eastAsia="Calibri" w:hAnsi="Palatino Linotype" w:cs="Arial"/>
          <w:color w:val="000000" w:themeColor="text1"/>
          <w:lang w:val="es-ES"/>
        </w:rPr>
        <w:t xml:space="preserve">) de agosto </w:t>
      </w:r>
      <w:r w:rsidR="00DE69D9">
        <w:rPr>
          <w:rFonts w:ascii="Palatino Linotype" w:eastAsia="Calibri" w:hAnsi="Palatino Linotype" w:cs="Arial"/>
          <w:color w:val="000000" w:themeColor="text1"/>
          <w:lang w:val="es-ES"/>
        </w:rPr>
        <w:t>de dos mil veintidós</w:t>
      </w:r>
      <w:r w:rsidRPr="005B6AE1">
        <w:rPr>
          <w:rFonts w:ascii="Palatino Linotype" w:eastAsia="Calibri" w:hAnsi="Palatino Linotype" w:cs="Arial"/>
          <w:color w:val="000000" w:themeColor="text1"/>
          <w:lang w:val="es-ES"/>
        </w:rPr>
        <w:t xml:space="preserve">, el </w:t>
      </w:r>
      <w:r w:rsidRPr="005B6AE1">
        <w:rPr>
          <w:rFonts w:ascii="Palatino Linotype" w:eastAsia="Calibri" w:hAnsi="Palatino Linotype" w:cs="Arial"/>
          <w:b/>
          <w:bCs/>
          <w:color w:val="000000" w:themeColor="text1"/>
          <w:lang w:val="es-ES"/>
        </w:rPr>
        <w:t>SUJETO OBLIGADO</w:t>
      </w:r>
      <w:r w:rsidRPr="005B6AE1">
        <w:rPr>
          <w:rFonts w:ascii="Palatino Linotype" w:eastAsia="Calibri" w:hAnsi="Palatino Linotype" w:cs="Arial"/>
          <w:color w:val="000000" w:themeColor="text1"/>
          <w:lang w:val="es-ES"/>
        </w:rPr>
        <w:t xml:space="preserve"> presentó, en vía de informe justificado, </w:t>
      </w:r>
      <w:r w:rsidR="00140572">
        <w:rPr>
          <w:rFonts w:ascii="Palatino Linotype" w:eastAsia="Calibri" w:hAnsi="Palatino Linotype" w:cs="Arial"/>
          <w:color w:val="000000" w:themeColor="text1"/>
          <w:lang w:val="es-ES"/>
        </w:rPr>
        <w:t>el archivo electrónico</w:t>
      </w:r>
      <w:r w:rsidRPr="00764642">
        <w:rPr>
          <w:rFonts w:ascii="Palatino Linotype" w:eastAsia="Calibri" w:hAnsi="Palatino Linotype" w:cs="Arial"/>
          <w:color w:val="000000" w:themeColor="text1"/>
          <w:lang w:val="es-ES"/>
        </w:rPr>
        <w:t xml:space="preserve"> cuyo contenido se resume en las siguientes líneas:</w:t>
      </w:r>
    </w:p>
    <w:p w14:paraId="2DBAA0AF" w14:textId="6EA55F51" w:rsidR="00070B2B" w:rsidRPr="00F904C5" w:rsidRDefault="00070B2B" w:rsidP="00070B2B">
      <w:pPr>
        <w:pStyle w:val="Prrafodelista"/>
        <w:numPr>
          <w:ilvl w:val="1"/>
          <w:numId w:val="8"/>
        </w:numPr>
        <w:tabs>
          <w:tab w:val="left" w:pos="426"/>
        </w:tabs>
        <w:spacing w:line="360" w:lineRule="auto"/>
        <w:ind w:left="1134"/>
        <w:jc w:val="both"/>
        <w:rPr>
          <w:rFonts w:ascii="Palatino Linotype" w:hAnsi="Palatino Linotype"/>
          <w:color w:val="000000" w:themeColor="text1"/>
        </w:rPr>
      </w:pPr>
      <w:r w:rsidRPr="00A02140">
        <w:rPr>
          <w:rFonts w:ascii="Palatino Linotype" w:eastAsia="Calibri" w:hAnsi="Palatino Linotype" w:cs="Arial"/>
          <w:b/>
          <w:i/>
          <w:color w:val="000000" w:themeColor="text1"/>
          <w:lang w:val="es-ES"/>
        </w:rPr>
        <w:t>“</w:t>
      </w:r>
      <w:r w:rsidR="00F904C5">
        <w:rPr>
          <w:rFonts w:ascii="Palatino Linotype" w:eastAsia="Calibri" w:hAnsi="Palatino Linotype" w:cs="Arial"/>
          <w:b/>
          <w:i/>
          <w:color w:val="000000" w:themeColor="text1"/>
          <w:lang w:val="es-ES"/>
        </w:rPr>
        <w:t>Informe Justificado RR 12983</w:t>
      </w:r>
      <w:r w:rsidRPr="00DE69D9">
        <w:rPr>
          <w:rFonts w:ascii="Palatino Linotype" w:eastAsia="Calibri" w:hAnsi="Palatino Linotype" w:cs="Arial"/>
          <w:b/>
          <w:i/>
          <w:color w:val="000000" w:themeColor="text1"/>
          <w:lang w:val="es-ES"/>
        </w:rPr>
        <w:t>.pdf</w:t>
      </w:r>
      <w:r w:rsidRPr="00A02140">
        <w:rPr>
          <w:rFonts w:ascii="Palatino Linotype" w:eastAsia="Calibri" w:hAnsi="Palatino Linotype" w:cs="Arial"/>
          <w:b/>
          <w:i/>
          <w:color w:val="000000" w:themeColor="text1"/>
          <w:lang w:val="es-ES"/>
        </w:rPr>
        <w:t>”</w:t>
      </w:r>
      <w:r w:rsidRPr="00A02140">
        <w:rPr>
          <w:rFonts w:ascii="Palatino Linotype" w:eastAsia="Calibri" w:hAnsi="Palatino Linotype" w:cs="Arial"/>
          <w:color w:val="000000" w:themeColor="text1"/>
          <w:lang w:val="es-ES"/>
        </w:rPr>
        <w:t xml:space="preserve">: Documento </w:t>
      </w:r>
      <w:r w:rsidR="00F904C5">
        <w:rPr>
          <w:rFonts w:ascii="Palatino Linotype" w:eastAsia="Calibri" w:hAnsi="Palatino Linotype" w:cs="Arial"/>
          <w:color w:val="000000" w:themeColor="text1"/>
          <w:lang w:val="es-ES"/>
        </w:rPr>
        <w:t>de siete fojas consistente en el oficio número CCT/UT/0321/2022, de nueve (09) de agosto de dos mil veintidós, emitido por el Titular de la Unidad de Transparencia, dirigido a la Comisionada Ponente, por el que ratifica esencialmente la respuesta proveída a la solicitud de información primigenia.</w:t>
      </w:r>
    </w:p>
    <w:p w14:paraId="408EFDAE" w14:textId="6181678D" w:rsidR="00F904C5" w:rsidRPr="00F904C5" w:rsidRDefault="00F904C5" w:rsidP="00F904C5">
      <w:pPr>
        <w:pStyle w:val="Prrafodelista"/>
        <w:numPr>
          <w:ilvl w:val="1"/>
          <w:numId w:val="8"/>
        </w:numPr>
        <w:tabs>
          <w:tab w:val="left" w:pos="426"/>
        </w:tabs>
        <w:spacing w:line="360" w:lineRule="auto"/>
        <w:ind w:left="1134"/>
        <w:jc w:val="both"/>
        <w:rPr>
          <w:rFonts w:ascii="Palatino Linotype" w:hAnsi="Palatino Linotype"/>
          <w:color w:val="000000" w:themeColor="text1"/>
        </w:rPr>
      </w:pPr>
      <w:r w:rsidRPr="00A02140">
        <w:rPr>
          <w:rFonts w:ascii="Palatino Linotype" w:eastAsia="Calibri" w:hAnsi="Palatino Linotype" w:cs="Arial"/>
          <w:b/>
          <w:i/>
          <w:color w:val="000000" w:themeColor="text1"/>
          <w:lang w:val="es-ES"/>
        </w:rPr>
        <w:t>“</w:t>
      </w:r>
      <w:r>
        <w:rPr>
          <w:rFonts w:ascii="Palatino Linotype" w:eastAsia="Calibri" w:hAnsi="Palatino Linotype" w:cs="Arial"/>
          <w:b/>
          <w:i/>
          <w:color w:val="000000" w:themeColor="text1"/>
          <w:lang w:val="es-ES"/>
        </w:rPr>
        <w:t>Anexo Respuesta RR 12983</w:t>
      </w:r>
      <w:r w:rsidRPr="00DE69D9">
        <w:rPr>
          <w:rFonts w:ascii="Palatino Linotype" w:eastAsia="Calibri" w:hAnsi="Palatino Linotype" w:cs="Arial"/>
          <w:b/>
          <w:i/>
          <w:color w:val="000000" w:themeColor="text1"/>
          <w:lang w:val="es-ES"/>
        </w:rPr>
        <w:t>.pdf</w:t>
      </w:r>
      <w:r w:rsidRPr="00A02140">
        <w:rPr>
          <w:rFonts w:ascii="Palatino Linotype" w:eastAsia="Calibri" w:hAnsi="Palatino Linotype" w:cs="Arial"/>
          <w:b/>
          <w:i/>
          <w:color w:val="000000" w:themeColor="text1"/>
          <w:lang w:val="es-ES"/>
        </w:rPr>
        <w:t>”</w:t>
      </w:r>
      <w:r w:rsidRPr="00A02140">
        <w:rPr>
          <w:rFonts w:ascii="Palatino Linotype" w:eastAsia="Calibri" w:hAnsi="Palatino Linotype" w:cs="Arial"/>
          <w:color w:val="000000" w:themeColor="text1"/>
          <w:lang w:val="es-ES"/>
        </w:rPr>
        <w:t xml:space="preserve">: Documento </w:t>
      </w:r>
      <w:r>
        <w:rPr>
          <w:rFonts w:ascii="Palatino Linotype" w:eastAsia="Calibri" w:hAnsi="Palatino Linotype" w:cs="Arial"/>
          <w:color w:val="000000" w:themeColor="text1"/>
          <w:lang w:val="es-ES"/>
        </w:rPr>
        <w:t xml:space="preserve">de una foja consistente en la copia digitalizada de un listado </w:t>
      </w:r>
      <w:r>
        <w:rPr>
          <w:rFonts w:ascii="Palatino Linotype" w:hAnsi="Palatino Linotype" w:cs="Arial"/>
        </w:rPr>
        <w:t xml:space="preserve">de gastos erogados durante los ejercicios dos mil diecinueve, dos mil veinte y dos mil veintiuno, por conceptos como </w:t>
      </w:r>
      <w:r>
        <w:rPr>
          <w:rFonts w:ascii="Palatino Linotype" w:hAnsi="Palatino Linotype" w:cs="Arial"/>
          <w:i/>
        </w:rPr>
        <w:t>ADQUISICIÓN DE CUBREBOCAS REUTILIZABLE (compra covid); SERVICIO DE SANITIZACIÓN DE DIVERSAS OFICINAS DE LA SECRETARÍA DE MOVILIDAD (compra covid)</w:t>
      </w:r>
      <w:r>
        <w:rPr>
          <w:rFonts w:ascii="Palatino Linotype" w:hAnsi="Palatino Linotype" w:cs="Arial"/>
        </w:rPr>
        <w:t>, entre otros.</w:t>
      </w:r>
    </w:p>
    <w:p w14:paraId="2D342F49" w14:textId="77777777" w:rsidR="00DE69D9" w:rsidRDefault="00DE69D9" w:rsidP="00DE69D9">
      <w:pPr>
        <w:pStyle w:val="Prrafodelista"/>
        <w:tabs>
          <w:tab w:val="left" w:pos="426"/>
        </w:tabs>
        <w:spacing w:line="360" w:lineRule="auto"/>
        <w:ind w:left="0"/>
        <w:jc w:val="both"/>
        <w:rPr>
          <w:rFonts w:ascii="Palatino Linotype" w:hAnsi="Palatino Linotype"/>
          <w:color w:val="000000" w:themeColor="text1"/>
        </w:rPr>
      </w:pPr>
    </w:p>
    <w:p w14:paraId="4ACB72DE" w14:textId="1E80A61E" w:rsidR="00F904C5" w:rsidRDefault="00F904C5" w:rsidP="00F904C5">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El veinticinco (25) de agosto de dos mil veintidós, los archivos electrónicos presentados por el </w:t>
      </w:r>
      <w:r>
        <w:rPr>
          <w:rFonts w:ascii="Palatino Linotype" w:hAnsi="Palatino Linotype"/>
          <w:b/>
          <w:bCs/>
          <w:color w:val="000000" w:themeColor="text1"/>
        </w:rPr>
        <w:t>SUJETO OBLIGADO,</w:t>
      </w:r>
      <w:r>
        <w:rPr>
          <w:rFonts w:ascii="Palatino Linotype" w:hAnsi="Palatino Linotype"/>
          <w:color w:val="000000" w:themeColor="text1"/>
        </w:rPr>
        <w:t xml:space="preserve"> en vía de Informe Justificado</w:t>
      </w:r>
      <w:r w:rsidRPr="005B6AE1">
        <w:rPr>
          <w:rFonts w:ascii="Palatino Linotype" w:hAnsi="Palatino Linotype"/>
          <w:color w:val="000000" w:themeColor="text1"/>
        </w:rPr>
        <w:t xml:space="preserve">, </w:t>
      </w:r>
      <w:r>
        <w:rPr>
          <w:rFonts w:ascii="Palatino Linotype" w:hAnsi="Palatino Linotype"/>
          <w:color w:val="000000" w:themeColor="text1"/>
        </w:rPr>
        <w:t xml:space="preserve">se pusieron a la vista del </w:t>
      </w:r>
      <w:r>
        <w:rPr>
          <w:rFonts w:ascii="Palatino Linotype" w:hAnsi="Palatino Linotype"/>
          <w:b/>
          <w:color w:val="000000" w:themeColor="text1"/>
        </w:rPr>
        <w:t>RECURRENTE</w:t>
      </w:r>
      <w:r>
        <w:rPr>
          <w:rFonts w:ascii="Palatino Linotype" w:hAnsi="Palatino Linotype"/>
          <w:color w:val="000000" w:themeColor="text1"/>
        </w:rPr>
        <w:t xml:space="preserve">, </w:t>
      </w:r>
      <w:r w:rsidRPr="005B6AE1">
        <w:rPr>
          <w:rFonts w:ascii="Palatino Linotype" w:hAnsi="Palatino Linotype"/>
          <w:color w:val="000000" w:themeColor="text1"/>
        </w:rPr>
        <w:t xml:space="preserve">concediéndole un plazo de tres (03) días para que manifestara lo que a su derecho conviniera, de conformidad con el artículo 185, fracción III, de la Ley de Transparencia y Acceso a la Información Pública del Estado de México y Municipios; no obstante, se hace constar que </w:t>
      </w:r>
      <w:r w:rsidR="00CF1ACB">
        <w:rPr>
          <w:rFonts w:ascii="Palatino Linotype" w:hAnsi="Palatino Linotype"/>
          <w:color w:val="000000" w:themeColor="text1"/>
        </w:rPr>
        <w:t>el</w:t>
      </w:r>
      <w:r>
        <w:rPr>
          <w:rFonts w:ascii="Palatino Linotype" w:hAnsi="Palatino Linotype"/>
          <w:color w:val="000000" w:themeColor="text1"/>
        </w:rPr>
        <w:t xml:space="preserve"> particular</w:t>
      </w:r>
      <w:r w:rsidRPr="005B6AE1">
        <w:rPr>
          <w:rFonts w:ascii="Palatino Linotype" w:hAnsi="Palatino Linotype"/>
          <w:color w:val="000000" w:themeColor="text1"/>
        </w:rPr>
        <w:t xml:space="preserve"> no ejerció su derecho de réplica sobre los nuevos contenidos.</w:t>
      </w:r>
    </w:p>
    <w:p w14:paraId="5D132096" w14:textId="77777777" w:rsidR="00F904C5" w:rsidRPr="00F904C5" w:rsidRDefault="00F904C5" w:rsidP="00F904C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3B79BD1" w14:textId="55F2C241" w:rsidR="00816356" w:rsidRPr="00883A89" w:rsidRDefault="00F904C5" w:rsidP="0081635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rPr>
        <w:t>E</w:t>
      </w:r>
      <w:r w:rsidR="00816356">
        <w:rPr>
          <w:rFonts w:ascii="Palatino Linotype" w:eastAsia="Times New Roman" w:hAnsi="Palatino Linotype" w:cs="Arial"/>
          <w:color w:val="000000" w:themeColor="text1"/>
        </w:rPr>
        <w:t xml:space="preserve">l </w:t>
      </w:r>
      <w:r w:rsidR="000E405F">
        <w:rPr>
          <w:rFonts w:ascii="Palatino Linotype" w:eastAsia="Times New Roman" w:hAnsi="Palatino Linotype" w:cs="Arial"/>
          <w:color w:val="000000" w:themeColor="text1"/>
        </w:rPr>
        <w:t>doce (12</w:t>
      </w:r>
      <w:r w:rsidR="00883A89">
        <w:rPr>
          <w:rFonts w:ascii="Palatino Linotype" w:eastAsia="Times New Roman" w:hAnsi="Palatino Linotype" w:cs="Arial"/>
          <w:color w:val="000000" w:themeColor="text1"/>
        </w:rPr>
        <w:t>) de diciembre de dos mil veintidós</w:t>
      </w:r>
      <w:r w:rsidR="00816356" w:rsidRPr="00103B71">
        <w:rPr>
          <w:rFonts w:ascii="Palatino Linotype" w:hAnsi="Palatino Linotype" w:cs="Arial"/>
          <w:color w:val="000000" w:themeColor="text1"/>
        </w:rPr>
        <w:t xml:space="preserve">, </w:t>
      </w:r>
      <w:r w:rsidR="00816356" w:rsidRPr="00103B71">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816356" w:rsidRPr="00103B71">
        <w:rPr>
          <w:rFonts w:ascii="Palatino Linotype" w:hAnsi="Palatino Linotype" w:cs="Arial"/>
          <w:bCs/>
          <w:color w:val="000000" w:themeColor="text1"/>
          <w:lang w:val="es-ES"/>
        </w:rPr>
        <w:t xml:space="preserve"> </w:t>
      </w:r>
      <w:r w:rsidR="00816356" w:rsidRPr="00103B71">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00816356">
        <w:rPr>
          <w:rFonts w:ascii="Palatino Linotype" w:hAnsi="Palatino Linotype" w:cs="Arial"/>
          <w:color w:val="000000" w:themeColor="text1"/>
          <w:lang w:val="es-ES"/>
        </w:rPr>
        <w:t>.</w:t>
      </w:r>
    </w:p>
    <w:p w14:paraId="5E4A0671" w14:textId="77777777" w:rsidR="00883A89" w:rsidRPr="00883A89" w:rsidRDefault="00883A89" w:rsidP="00883A8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E8E487B" w14:textId="77777777" w:rsidR="00883A89" w:rsidRPr="003B7BFE" w:rsidRDefault="00883A89" w:rsidP="00883A89">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s="Arial"/>
          <w:color w:val="000000" w:themeColor="text1"/>
          <w:lang w:val="es-ES"/>
        </w:rPr>
        <w:t xml:space="preserve">Este </w:t>
      </w:r>
      <w:r w:rsidRPr="003B7BFE">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37F6D3A" w14:textId="77777777" w:rsidR="00883A89" w:rsidRPr="003B7BFE" w:rsidRDefault="00883A89" w:rsidP="00883A89">
      <w:pPr>
        <w:pStyle w:val="Prrafodelista"/>
        <w:tabs>
          <w:tab w:val="left" w:pos="426"/>
        </w:tabs>
        <w:spacing w:before="240" w:after="240" w:line="360" w:lineRule="auto"/>
        <w:ind w:left="0"/>
        <w:jc w:val="both"/>
        <w:rPr>
          <w:rFonts w:ascii="Palatino Linotype" w:hAnsi="Palatino Linotype"/>
        </w:rPr>
      </w:pPr>
    </w:p>
    <w:p w14:paraId="6A8E1C0A" w14:textId="77777777" w:rsidR="00883A89" w:rsidRDefault="00883A89" w:rsidP="00883A89">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8D6A0E5" w14:textId="77777777" w:rsidR="00883A89" w:rsidRDefault="00883A89" w:rsidP="00883A89">
      <w:pPr>
        <w:pStyle w:val="Prrafodelista"/>
        <w:tabs>
          <w:tab w:val="left" w:pos="426"/>
        </w:tabs>
        <w:spacing w:line="360" w:lineRule="auto"/>
        <w:ind w:left="0"/>
        <w:jc w:val="both"/>
        <w:rPr>
          <w:rFonts w:ascii="Palatino Linotype" w:hAnsi="Palatino Linotype"/>
          <w:color w:val="000000" w:themeColor="text1"/>
        </w:rPr>
      </w:pPr>
    </w:p>
    <w:p w14:paraId="0CE7554D" w14:textId="77777777" w:rsidR="00883A89" w:rsidRPr="003B7BFE" w:rsidRDefault="00883A89" w:rsidP="00883A89">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olor w:val="000000" w:themeColor="text1"/>
        </w:rPr>
        <w:t xml:space="preserve">Así, </w:t>
      </w:r>
      <w:r w:rsidRPr="003B7BFE">
        <w:rPr>
          <w:rFonts w:ascii="Palatino Linotype" w:hAnsi="Palatino Linotype"/>
        </w:rPr>
        <w:t xml:space="preserve">en términos de lo que establecen los artículos 8.1 y 25 de la Convención Americana sobre Derechos Humanos, los recursos deben ser sencillos y resolverse </w:t>
      </w:r>
      <w:r w:rsidRPr="003B7BFE">
        <w:rPr>
          <w:rFonts w:ascii="Palatino Linotype" w:hAnsi="Palatino Linotype"/>
        </w:rPr>
        <w:lastRenderedPageBreak/>
        <w:t>en el menor tiempo posible, tomando en consideración la dilación total del procedimiento; esto es, en un plazo razonable.</w:t>
      </w:r>
    </w:p>
    <w:p w14:paraId="21C011DD" w14:textId="77777777" w:rsidR="00883A89" w:rsidRPr="003B7BFE" w:rsidRDefault="00883A89" w:rsidP="00883A89">
      <w:pPr>
        <w:pStyle w:val="Prrafodelista"/>
        <w:tabs>
          <w:tab w:val="left" w:pos="426"/>
        </w:tabs>
        <w:spacing w:before="240" w:after="240" w:line="360" w:lineRule="auto"/>
        <w:ind w:left="0"/>
        <w:jc w:val="both"/>
        <w:rPr>
          <w:rFonts w:ascii="Palatino Linotype" w:hAnsi="Palatino Linotype"/>
        </w:rPr>
      </w:pPr>
    </w:p>
    <w:p w14:paraId="607A092D" w14:textId="77777777" w:rsidR="00883A89" w:rsidRPr="003B7BFE" w:rsidRDefault="00883A89" w:rsidP="00883A89">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BEDE89" w14:textId="77777777" w:rsidR="00883A89" w:rsidRPr="003B7BFE" w:rsidRDefault="00883A89" w:rsidP="00883A89">
      <w:pPr>
        <w:pStyle w:val="Prrafodelista"/>
        <w:tabs>
          <w:tab w:val="left" w:pos="426"/>
        </w:tabs>
        <w:spacing w:before="240" w:after="240" w:line="360" w:lineRule="auto"/>
        <w:ind w:left="0"/>
        <w:jc w:val="both"/>
        <w:rPr>
          <w:rFonts w:ascii="Palatino Linotype" w:hAnsi="Palatino Linotype"/>
        </w:rPr>
      </w:pPr>
    </w:p>
    <w:p w14:paraId="696C09C7" w14:textId="77777777" w:rsidR="00883A89" w:rsidRPr="003B7BFE" w:rsidRDefault="00883A89" w:rsidP="00883A89">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0C01997" w14:textId="77777777" w:rsidR="00883A89" w:rsidRPr="003B7BFE" w:rsidRDefault="00883A89" w:rsidP="00883A89">
      <w:pPr>
        <w:pStyle w:val="Prrafodelista"/>
        <w:numPr>
          <w:ilvl w:val="1"/>
          <w:numId w:val="6"/>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Complejidad del Asunto:</w:t>
      </w:r>
      <w:r w:rsidRPr="003B7BFE">
        <w:rPr>
          <w:rFonts w:ascii="Palatino Linotype" w:eastAsia="Calibri" w:hAnsi="Palatino Linotype" w:cs="Arial"/>
        </w:rPr>
        <w:t xml:space="preserve"> La complejidad de la prueba, la pluralidad de sujetos procesales, el tiempo transcurrido, las características y contexto del recurso.</w:t>
      </w:r>
    </w:p>
    <w:p w14:paraId="14A2B131" w14:textId="77777777" w:rsidR="00883A89" w:rsidRPr="003B7BFE" w:rsidRDefault="00883A89" w:rsidP="00883A89">
      <w:pPr>
        <w:pStyle w:val="Prrafodelista"/>
        <w:numPr>
          <w:ilvl w:val="1"/>
          <w:numId w:val="6"/>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Actividad Procesal del interesado:</w:t>
      </w:r>
      <w:r w:rsidRPr="003B7BFE">
        <w:rPr>
          <w:rFonts w:ascii="Palatino Linotype" w:eastAsia="Calibri" w:hAnsi="Palatino Linotype" w:cs="Arial"/>
        </w:rPr>
        <w:t xml:space="preserve"> Acciones u omisiones del interesado.</w:t>
      </w:r>
    </w:p>
    <w:p w14:paraId="407457AD" w14:textId="77777777" w:rsidR="00883A89" w:rsidRPr="003B7BFE" w:rsidRDefault="00883A89" w:rsidP="00883A89">
      <w:pPr>
        <w:pStyle w:val="Prrafodelista"/>
        <w:numPr>
          <w:ilvl w:val="1"/>
          <w:numId w:val="6"/>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Conducta de la Autoridad:</w:t>
      </w:r>
      <w:r w:rsidRPr="003B7BFE">
        <w:rPr>
          <w:rFonts w:ascii="Palatino Linotype" w:eastAsia="Calibri" w:hAnsi="Palatino Linotype" w:cs="Arial"/>
        </w:rPr>
        <w:t xml:space="preserve"> Las Acciones u omisiones realizadas en el procedimiento. Así como si la autoridad actuó con la debida diligencia.</w:t>
      </w:r>
    </w:p>
    <w:p w14:paraId="4A546E80" w14:textId="77777777" w:rsidR="00883A89" w:rsidRPr="003B7BFE" w:rsidRDefault="00883A89" w:rsidP="00883A89">
      <w:pPr>
        <w:pStyle w:val="Prrafodelista"/>
        <w:numPr>
          <w:ilvl w:val="1"/>
          <w:numId w:val="6"/>
        </w:numPr>
        <w:tabs>
          <w:tab w:val="left" w:pos="426"/>
        </w:tabs>
        <w:spacing w:line="360" w:lineRule="auto"/>
        <w:ind w:left="1134"/>
        <w:jc w:val="both"/>
        <w:rPr>
          <w:rFonts w:ascii="Palatino Linotype" w:hAnsi="Palatino Linotype"/>
          <w:color w:val="000000" w:themeColor="text1"/>
        </w:rPr>
      </w:pPr>
      <w:r w:rsidRPr="003B7BFE">
        <w:rPr>
          <w:rFonts w:ascii="Palatino Linotype" w:eastAsia="Calibri" w:hAnsi="Palatino Linotype" w:cs="Arial"/>
          <w:b/>
          <w:bCs/>
        </w:rPr>
        <w:t xml:space="preserve">La afectación generada en la situación jurídica de la persona involucrada en el proceso: </w:t>
      </w:r>
      <w:r w:rsidRPr="003B7BFE">
        <w:rPr>
          <w:rFonts w:ascii="Palatino Linotype" w:eastAsia="Calibri" w:hAnsi="Palatino Linotype" w:cs="Arial"/>
        </w:rPr>
        <w:t>Violación a sus derechos humanos.</w:t>
      </w:r>
    </w:p>
    <w:p w14:paraId="241FF87F" w14:textId="77777777" w:rsidR="00883A89" w:rsidRPr="003B7BFE" w:rsidRDefault="00883A89" w:rsidP="00883A89">
      <w:pPr>
        <w:pStyle w:val="Prrafodelista"/>
        <w:tabs>
          <w:tab w:val="left" w:pos="426"/>
        </w:tabs>
        <w:spacing w:line="360" w:lineRule="auto"/>
        <w:ind w:left="0"/>
        <w:jc w:val="both"/>
        <w:rPr>
          <w:rFonts w:ascii="Palatino Linotype" w:hAnsi="Palatino Linotype"/>
          <w:color w:val="000000" w:themeColor="text1"/>
        </w:rPr>
      </w:pPr>
    </w:p>
    <w:p w14:paraId="798CEB5D" w14:textId="77777777" w:rsidR="00883A89" w:rsidRPr="003B7BFE" w:rsidRDefault="00883A89" w:rsidP="00883A89">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 xml:space="preserve">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B7BFE">
        <w:rPr>
          <w:rFonts w:ascii="Palatino Linotype" w:hAnsi="Palatino Linotype"/>
        </w:rPr>
        <w:lastRenderedPageBreak/>
        <w:t>relación con la actuación del funcionario, como ha acontecido en el caso que nos ocupa.</w:t>
      </w:r>
    </w:p>
    <w:p w14:paraId="2E2E36B6" w14:textId="77777777" w:rsidR="00883A89" w:rsidRPr="003B7BFE" w:rsidRDefault="00883A89" w:rsidP="00883A89">
      <w:pPr>
        <w:pStyle w:val="Prrafodelista"/>
        <w:tabs>
          <w:tab w:val="left" w:pos="426"/>
        </w:tabs>
        <w:spacing w:before="240" w:after="240" w:line="360" w:lineRule="auto"/>
        <w:ind w:left="0"/>
        <w:jc w:val="both"/>
        <w:rPr>
          <w:rFonts w:ascii="Palatino Linotype" w:hAnsi="Palatino Linotype"/>
        </w:rPr>
      </w:pPr>
    </w:p>
    <w:p w14:paraId="3DF5BB8F" w14:textId="77777777" w:rsidR="00883A89" w:rsidRPr="003B7BFE" w:rsidRDefault="00883A89" w:rsidP="00883A89">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 xml:space="preserve">que encuentra sustento en la jurisprudencia P./J. 32/92 emitida por el Pleno de la Suprema Corte de Justicia de la Nación de rubro </w:t>
      </w:r>
      <w:r w:rsidRPr="003B7BF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1"/>
      </w:r>
      <w:r w:rsidRPr="003B7BFE">
        <w:rPr>
          <w:rFonts w:ascii="Palatino Linotype" w:hAnsi="Palatino Linotype"/>
        </w:rPr>
        <w:t>, visible en la Gaceta del Seminario Judicial de la Federación con el registro digital 205635.</w:t>
      </w:r>
    </w:p>
    <w:p w14:paraId="172935D1" w14:textId="77777777" w:rsidR="00883A89" w:rsidRPr="003B7BFE" w:rsidRDefault="00883A89" w:rsidP="00883A89">
      <w:pPr>
        <w:pStyle w:val="Prrafodelista"/>
        <w:tabs>
          <w:tab w:val="left" w:pos="426"/>
        </w:tabs>
        <w:spacing w:before="240" w:after="240" w:line="360" w:lineRule="auto"/>
        <w:ind w:left="0"/>
        <w:jc w:val="both"/>
        <w:rPr>
          <w:rFonts w:ascii="Palatino Linotype" w:hAnsi="Palatino Linotype"/>
        </w:rPr>
      </w:pPr>
    </w:p>
    <w:p w14:paraId="230256BD" w14:textId="77777777" w:rsidR="00883A89" w:rsidRPr="003B7BFE" w:rsidRDefault="00883A89" w:rsidP="00883A89">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lastRenderedPageBreak/>
        <w:t xml:space="preserve">Razones </w:t>
      </w:r>
      <w:r w:rsidRPr="003B7BFE">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C652E6" w14:textId="77777777" w:rsidR="00883A89" w:rsidRPr="003B7BFE" w:rsidRDefault="00883A89" w:rsidP="00883A89">
      <w:pPr>
        <w:pStyle w:val="Prrafodelista"/>
        <w:tabs>
          <w:tab w:val="left" w:pos="426"/>
        </w:tabs>
        <w:spacing w:before="240" w:after="240" w:line="360" w:lineRule="auto"/>
        <w:ind w:left="0"/>
        <w:jc w:val="both"/>
        <w:rPr>
          <w:rFonts w:ascii="Palatino Linotype" w:hAnsi="Palatino Linotype"/>
        </w:rPr>
      </w:pPr>
    </w:p>
    <w:p w14:paraId="72670AE8" w14:textId="77777777" w:rsidR="00883A89" w:rsidRPr="003B7BFE" w:rsidRDefault="00883A89" w:rsidP="00883A89">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61A5FD0" w14:textId="77777777" w:rsidR="00883A89" w:rsidRPr="003B7BFE" w:rsidRDefault="00883A89" w:rsidP="00883A89">
      <w:pPr>
        <w:pStyle w:val="Prrafodelista"/>
        <w:tabs>
          <w:tab w:val="left" w:pos="426"/>
        </w:tabs>
        <w:spacing w:line="360" w:lineRule="auto"/>
        <w:ind w:left="0"/>
        <w:jc w:val="both"/>
        <w:rPr>
          <w:rFonts w:ascii="Palatino Linotype" w:hAnsi="Palatino Linotype"/>
          <w:color w:val="000000" w:themeColor="text1"/>
        </w:rPr>
      </w:pPr>
    </w:p>
    <w:p w14:paraId="6CDAA060" w14:textId="77777777" w:rsidR="00883A89" w:rsidRPr="003B7BFE" w:rsidRDefault="00883A89" w:rsidP="00883A89">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w:t>
      </w:r>
      <w:r w:rsidRPr="003B7BFE">
        <w:rPr>
          <w:rFonts w:ascii="Palatino Linotype" w:hAnsi="Palatino Linotype"/>
          <w:i/>
          <w:sz w:val="22"/>
        </w:rPr>
        <w:lastRenderedPageBreak/>
        <w:t>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2"/>
      </w:r>
    </w:p>
    <w:p w14:paraId="1A477FC8" w14:textId="77777777" w:rsidR="00883A89" w:rsidRPr="003B7BFE" w:rsidRDefault="00883A89" w:rsidP="00883A89">
      <w:pPr>
        <w:pStyle w:val="Prrafodelista"/>
        <w:spacing w:line="276" w:lineRule="auto"/>
        <w:ind w:left="567" w:right="567"/>
        <w:jc w:val="both"/>
        <w:rPr>
          <w:rFonts w:ascii="Palatino Linotype" w:hAnsi="Palatino Linotype"/>
          <w:i/>
          <w:sz w:val="22"/>
        </w:rPr>
      </w:pPr>
    </w:p>
    <w:p w14:paraId="43FDEDB4" w14:textId="77777777" w:rsidR="00883A89" w:rsidRPr="003B7BFE" w:rsidRDefault="00883A89" w:rsidP="00883A89">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w:t>
      </w:r>
      <w:r w:rsidRPr="003B7BFE">
        <w:rPr>
          <w:rFonts w:ascii="Palatino Linotype" w:hAnsi="Palatino Linotype"/>
          <w:i/>
          <w:sz w:val="22"/>
        </w:rPr>
        <w:lastRenderedPageBreak/>
        <w:t>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3"/>
      </w:r>
    </w:p>
    <w:p w14:paraId="7F94E841" w14:textId="77777777" w:rsidR="00883A89" w:rsidRPr="003B7BFE" w:rsidRDefault="00883A89" w:rsidP="00883A89">
      <w:pPr>
        <w:pStyle w:val="Prrafodelista"/>
        <w:tabs>
          <w:tab w:val="left" w:pos="426"/>
        </w:tabs>
        <w:spacing w:line="360" w:lineRule="auto"/>
        <w:ind w:left="0"/>
        <w:jc w:val="both"/>
        <w:rPr>
          <w:rFonts w:ascii="Palatino Linotype" w:hAnsi="Palatino Linotype"/>
          <w:color w:val="000000" w:themeColor="text1"/>
        </w:rPr>
      </w:pPr>
    </w:p>
    <w:p w14:paraId="16555B61" w14:textId="0E9F0BF7" w:rsidR="00883A89" w:rsidRPr="00883A89" w:rsidRDefault="00883A89" w:rsidP="00883A89">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asunto, </w:t>
      </w:r>
      <w:r>
        <w:rPr>
          <w:rFonts w:ascii="Palatino Linotype" w:hAnsi="Palatino Linotype"/>
        </w:rPr>
        <w:t>resulta de carácter excepcional.</w:t>
      </w:r>
    </w:p>
    <w:p w14:paraId="3408D5AD" w14:textId="77777777" w:rsidR="00883A89" w:rsidRPr="00883A89" w:rsidRDefault="00883A89" w:rsidP="00883A8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F0BFA4D" w14:textId="3DF23D2E" w:rsidR="002D063B" w:rsidRPr="00B343F6" w:rsidRDefault="005B4984" w:rsidP="005B4984">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hAnsi="Palatino Linotype" w:cs="Arial"/>
          <w:color w:val="000000" w:themeColor="text1"/>
        </w:rPr>
        <w:t>Finalmente, el</w:t>
      </w:r>
      <w:r w:rsidR="00862273" w:rsidRPr="002D063B">
        <w:rPr>
          <w:rFonts w:ascii="Palatino Linotype" w:hAnsi="Palatino Linotype" w:cs="Arial"/>
          <w:color w:val="000000" w:themeColor="text1"/>
        </w:rPr>
        <w:t xml:space="preserve"> </w:t>
      </w:r>
      <w:r w:rsidR="00CF1ACB">
        <w:rPr>
          <w:rFonts w:ascii="Palatino Linotype" w:hAnsi="Palatino Linotype" w:cs="Arial"/>
          <w:color w:val="000000" w:themeColor="text1"/>
        </w:rPr>
        <w:t>dieciocho (18)</w:t>
      </w:r>
      <w:r w:rsidR="00311502">
        <w:rPr>
          <w:rFonts w:ascii="Palatino Linotype" w:hAnsi="Palatino Linotype" w:cs="Arial"/>
          <w:color w:val="000000" w:themeColor="text1"/>
        </w:rPr>
        <w:t xml:space="preserve"> de mayo </w:t>
      </w:r>
      <w:r>
        <w:rPr>
          <w:rFonts w:ascii="Palatino Linotype" w:hAnsi="Palatino Linotype" w:cs="Arial"/>
          <w:color w:val="000000" w:themeColor="text1"/>
        </w:rPr>
        <w:t>de dos mil veintitrés</w:t>
      </w:r>
      <w:r w:rsidR="00862273" w:rsidRPr="002D063B">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Pr>
          <w:rFonts w:ascii="Palatino Linotype" w:hAnsi="Palatino Linotype" w:cs="Arial"/>
          <w:color w:val="000000" w:themeColor="text1"/>
        </w:rPr>
        <w:t>; y ------------------------</w:t>
      </w:r>
    </w:p>
    <w:p w14:paraId="653EB0DF" w14:textId="1121D199" w:rsidR="00CF1ACB" w:rsidRDefault="00CF1ACB">
      <w:pPr>
        <w:rPr>
          <w:rFonts w:ascii="Palatino Linotype" w:hAnsi="Palatino Linotype" w:cs="Arial"/>
          <w:color w:val="000000" w:themeColor="text1"/>
        </w:rPr>
      </w:pPr>
      <w:r>
        <w:rPr>
          <w:rFonts w:ascii="Palatino Linotype" w:hAnsi="Palatino Linotype" w:cs="Arial"/>
          <w:color w:val="000000" w:themeColor="text1"/>
        </w:rPr>
        <w:br w:type="page"/>
      </w:r>
    </w:p>
    <w:p w14:paraId="5CB47E4D" w14:textId="69D862D7" w:rsidR="00C33279" w:rsidRPr="00A85CB7" w:rsidRDefault="007C0013" w:rsidP="00B31E90">
      <w:pPr>
        <w:pStyle w:val="Ttulo1"/>
        <w:spacing w:before="0"/>
        <w:jc w:val="center"/>
        <w:rPr>
          <w:b/>
          <w:color w:val="000000" w:themeColor="text1"/>
        </w:rPr>
      </w:pPr>
      <w:bookmarkStart w:id="5" w:name="_Toc88071777"/>
      <w:r w:rsidRPr="00A85CB7">
        <w:rPr>
          <w:b/>
          <w:color w:val="000000" w:themeColor="text1"/>
        </w:rPr>
        <w:lastRenderedPageBreak/>
        <w:t>C</w:t>
      </w:r>
      <w:r w:rsidR="00523A4D">
        <w:rPr>
          <w:b/>
          <w:color w:val="000000" w:themeColor="text1"/>
        </w:rPr>
        <w:t xml:space="preserve"> </w:t>
      </w:r>
      <w:r w:rsidRPr="00A85CB7">
        <w:rPr>
          <w:b/>
          <w:color w:val="000000" w:themeColor="text1"/>
        </w:rPr>
        <w:t>O</w:t>
      </w:r>
      <w:r w:rsidR="00523A4D">
        <w:rPr>
          <w:b/>
          <w:color w:val="000000" w:themeColor="text1"/>
        </w:rPr>
        <w:t xml:space="preserve"> </w:t>
      </w:r>
      <w:r w:rsidRPr="00A85CB7">
        <w:rPr>
          <w:b/>
          <w:color w:val="000000" w:themeColor="text1"/>
        </w:rPr>
        <w:t>N</w:t>
      </w:r>
      <w:r w:rsidR="00523A4D">
        <w:rPr>
          <w:b/>
          <w:color w:val="000000" w:themeColor="text1"/>
        </w:rPr>
        <w:t xml:space="preserve"> </w:t>
      </w:r>
      <w:r w:rsidRPr="00A85CB7">
        <w:rPr>
          <w:b/>
          <w:color w:val="000000" w:themeColor="text1"/>
        </w:rPr>
        <w:t>S</w:t>
      </w:r>
      <w:r w:rsidR="00523A4D">
        <w:rPr>
          <w:b/>
          <w:color w:val="000000" w:themeColor="text1"/>
        </w:rPr>
        <w:t xml:space="preserve"> </w:t>
      </w:r>
      <w:r w:rsidRPr="00A85CB7">
        <w:rPr>
          <w:b/>
          <w:color w:val="000000" w:themeColor="text1"/>
        </w:rPr>
        <w:t>I</w:t>
      </w:r>
      <w:r w:rsidR="00523A4D">
        <w:rPr>
          <w:b/>
          <w:color w:val="000000" w:themeColor="text1"/>
        </w:rPr>
        <w:t xml:space="preserve"> </w:t>
      </w:r>
      <w:r w:rsidRPr="00A85CB7">
        <w:rPr>
          <w:b/>
          <w:color w:val="000000" w:themeColor="text1"/>
        </w:rPr>
        <w:t>D</w:t>
      </w:r>
      <w:r w:rsidR="00523A4D">
        <w:rPr>
          <w:b/>
          <w:color w:val="000000" w:themeColor="text1"/>
        </w:rPr>
        <w:t xml:space="preserve"> </w:t>
      </w:r>
      <w:r w:rsidRPr="00A85CB7">
        <w:rPr>
          <w:b/>
          <w:color w:val="000000" w:themeColor="text1"/>
        </w:rPr>
        <w:t>E</w:t>
      </w:r>
      <w:r w:rsidR="00523A4D">
        <w:rPr>
          <w:b/>
          <w:color w:val="000000" w:themeColor="text1"/>
        </w:rPr>
        <w:t xml:space="preserve"> </w:t>
      </w:r>
      <w:r w:rsidRPr="00A85CB7">
        <w:rPr>
          <w:b/>
          <w:color w:val="000000" w:themeColor="text1"/>
        </w:rPr>
        <w:t>R</w:t>
      </w:r>
      <w:r w:rsidR="00523A4D">
        <w:rPr>
          <w:b/>
          <w:color w:val="000000" w:themeColor="text1"/>
        </w:rPr>
        <w:t xml:space="preserve"> </w:t>
      </w:r>
      <w:r w:rsidRPr="00A85CB7">
        <w:rPr>
          <w:b/>
          <w:color w:val="000000" w:themeColor="text1"/>
        </w:rPr>
        <w:t>A</w:t>
      </w:r>
      <w:r w:rsidR="00523A4D">
        <w:rPr>
          <w:b/>
          <w:color w:val="000000" w:themeColor="text1"/>
        </w:rPr>
        <w:t xml:space="preserve"> </w:t>
      </w:r>
      <w:r w:rsidRPr="00A85CB7">
        <w:rPr>
          <w:b/>
          <w:color w:val="000000" w:themeColor="text1"/>
        </w:rPr>
        <w:t>N</w:t>
      </w:r>
      <w:r w:rsidR="00523A4D">
        <w:rPr>
          <w:b/>
          <w:color w:val="000000" w:themeColor="text1"/>
        </w:rPr>
        <w:t xml:space="preserve"> </w:t>
      </w:r>
      <w:r w:rsidRPr="00A85CB7">
        <w:rPr>
          <w:b/>
          <w:color w:val="000000" w:themeColor="text1"/>
        </w:rPr>
        <w:t>D</w:t>
      </w:r>
      <w:r w:rsidR="00523A4D">
        <w:rPr>
          <w:b/>
          <w:color w:val="000000" w:themeColor="text1"/>
        </w:rPr>
        <w:t xml:space="preserve"> </w:t>
      </w:r>
      <w:r w:rsidRPr="00A85CB7">
        <w:rPr>
          <w:b/>
          <w:color w:val="000000" w:themeColor="text1"/>
        </w:rPr>
        <w:t>O</w:t>
      </w:r>
      <w:bookmarkEnd w:id="3"/>
      <w:bookmarkEnd w:id="4"/>
      <w:bookmarkEnd w:id="5"/>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071778"/>
      <w:r w:rsidRPr="00A85CB7">
        <w:rPr>
          <w:rFonts w:ascii="Palatino Linotype" w:hAnsi="Palatino Linotype"/>
          <w:b/>
          <w:color w:val="000000" w:themeColor="text1"/>
          <w:sz w:val="24"/>
        </w:rPr>
        <w:t>PRIMERO. De la competencia</w:t>
      </w:r>
      <w:bookmarkEnd w:id="6"/>
      <w:bookmarkEnd w:id="7"/>
      <w:bookmarkEnd w:id="8"/>
    </w:p>
    <w:p w14:paraId="60FBD8C7" w14:textId="77777777" w:rsidR="00FC1DA7" w:rsidRPr="00826F38" w:rsidRDefault="00FC1DA7" w:rsidP="00B31E90">
      <w:pPr>
        <w:rPr>
          <w:rFonts w:ascii="Palatino Linotype" w:hAnsi="Palatino Linotype"/>
          <w:color w:val="000000" w:themeColor="text1"/>
          <w:lang w:eastAsia="en-US"/>
        </w:rPr>
      </w:pPr>
    </w:p>
    <w:p w14:paraId="0BF52B18" w14:textId="5211B4AC"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 xml:space="preserve">Este </w:t>
      </w:r>
      <w:r w:rsidR="001C0EF4" w:rsidRPr="000E0AF9">
        <w:rPr>
          <w:rFonts w:ascii="Palatino Linotype" w:eastAsia="Calibri" w:hAnsi="Palatino Linotype" w:cs="Times New Roman"/>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D124C2" w:rsidRPr="00776116">
        <w:rPr>
          <w:rFonts w:ascii="Palatino Linotype" w:eastAsia="Calibri" w:hAnsi="Palatino Linotype" w:cs="Arial"/>
          <w:b/>
          <w:lang w:val="es-ES"/>
        </w:rPr>
        <w:t>.</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9"/>
      <w:bookmarkEnd w:id="10"/>
      <w:bookmarkEnd w:id="11"/>
    </w:p>
    <w:p w14:paraId="18E22450" w14:textId="77777777" w:rsidR="00C6440A" w:rsidRPr="00A85CB7" w:rsidRDefault="00C6440A" w:rsidP="00B31E90">
      <w:pPr>
        <w:rPr>
          <w:color w:val="000000" w:themeColor="text1"/>
          <w:lang w:eastAsia="en-US"/>
        </w:rPr>
      </w:pPr>
    </w:p>
    <w:p w14:paraId="1DAE4B2B" w14:textId="408E098F" w:rsidR="008A7F1F" w:rsidRPr="00103B71"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rPr>
        <w:t>medio de impugnación fue presentado a través del SAIMEX</w:t>
      </w:r>
      <w:r w:rsidRPr="00EA49FC">
        <w:rPr>
          <w:rFonts w:ascii="Palatino Linotype" w:eastAsia="Calibri" w:hAnsi="Palatino Linotype" w:cs="Arial"/>
          <w:b/>
        </w:rPr>
        <w:t>,</w:t>
      </w:r>
      <w:r w:rsidRPr="00EA49FC">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rPr>
        <w:t>SUJETO OBLIGADO</w:t>
      </w:r>
      <w:r w:rsidRPr="00EA49FC">
        <w:rPr>
          <w:rFonts w:ascii="Palatino Linotype" w:eastAsia="Calibri" w:hAnsi="Palatino Linotype" w:cs="Arial"/>
        </w:rPr>
        <w:t xml:space="preserve"> entregó respuesta el </w:t>
      </w:r>
      <w:r w:rsidR="001C0EF4">
        <w:rPr>
          <w:rFonts w:ascii="Palatino Linotype" w:eastAsia="Calibri" w:hAnsi="Palatino Linotype" w:cs="Arial"/>
        </w:rPr>
        <w:t xml:space="preserve">veintinueve (29) de junio </w:t>
      </w:r>
      <w:r w:rsidR="00883A89">
        <w:rPr>
          <w:rFonts w:ascii="Palatino Linotype" w:eastAsia="Calibri" w:hAnsi="Palatino Linotype" w:cs="Arial"/>
        </w:rPr>
        <w:t>de dos mil veintidós</w:t>
      </w:r>
      <w:r w:rsidRPr="00EA49FC">
        <w:rPr>
          <w:rFonts w:ascii="Palatino Linotype" w:eastAsia="Calibri" w:hAnsi="Palatino Linotype" w:cs="Arial"/>
        </w:rPr>
        <w:t>, el plazo para interponer el recurso de revisión trascurrió del</w:t>
      </w:r>
      <w:r w:rsidR="00791693">
        <w:rPr>
          <w:rFonts w:ascii="Palatino Linotype" w:eastAsia="Calibri" w:hAnsi="Palatino Linotype" w:cs="Arial"/>
        </w:rPr>
        <w:t xml:space="preserve"> </w:t>
      </w:r>
      <w:r w:rsidR="001C0EF4">
        <w:rPr>
          <w:rFonts w:ascii="Palatino Linotype" w:eastAsia="Calibri" w:hAnsi="Palatino Linotype" w:cs="Arial"/>
        </w:rPr>
        <w:t>treinta (30) de junio al tres (03) de agosto</w:t>
      </w:r>
      <w:r w:rsidR="00311502">
        <w:rPr>
          <w:rFonts w:ascii="Palatino Linotype" w:eastAsia="Calibri" w:hAnsi="Palatino Linotype" w:cs="Arial"/>
        </w:rPr>
        <w:t xml:space="preserve"> </w:t>
      </w:r>
      <w:r w:rsidR="00D124C2">
        <w:rPr>
          <w:rFonts w:ascii="Palatino Linotype" w:eastAsia="Calibri" w:hAnsi="Palatino Linotype" w:cs="Arial"/>
        </w:rPr>
        <w:t>de dos mil veintidós</w:t>
      </w:r>
      <w:r w:rsidRPr="00103B71">
        <w:rPr>
          <w:rFonts w:ascii="Palatino Linotype" w:eastAsia="Calibri" w:hAnsi="Palatino Linotype" w:cs="Arial"/>
        </w:rPr>
        <w:t xml:space="preserve">; sin contemplar en el cómputo los </w:t>
      </w:r>
      <w:r w:rsidR="006225C6">
        <w:rPr>
          <w:rFonts w:ascii="Palatino Linotype" w:eastAsia="Calibri" w:hAnsi="Palatino Linotype" w:cs="Arial"/>
        </w:rPr>
        <w:t>sábados</w:t>
      </w:r>
      <w:r w:rsidR="00311502">
        <w:rPr>
          <w:rFonts w:ascii="Palatino Linotype" w:eastAsia="Calibri" w:hAnsi="Palatino Linotype" w:cs="Arial"/>
        </w:rPr>
        <w:t>,</w:t>
      </w:r>
      <w:r w:rsidR="006225C6">
        <w:rPr>
          <w:rFonts w:ascii="Palatino Linotype" w:eastAsia="Calibri" w:hAnsi="Palatino Linotype" w:cs="Arial"/>
        </w:rPr>
        <w:t xml:space="preserve"> domingos</w:t>
      </w:r>
      <w:r w:rsidR="00311502">
        <w:rPr>
          <w:rFonts w:ascii="Palatino Linotype" w:eastAsia="Calibri" w:hAnsi="Palatino Linotype" w:cs="Arial"/>
        </w:rPr>
        <w:t xml:space="preserve"> y días inhábiles</w:t>
      </w:r>
      <w:r w:rsidRPr="00103B71">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2666509F" w14:textId="16FFEDD9" w:rsidR="00740BA4" w:rsidRPr="003F43C5"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A49FC">
        <w:rPr>
          <w:rFonts w:ascii="Palatino Linotype" w:eastAsia="Calibri" w:hAnsi="Palatino Linotype" w:cs="Arial"/>
        </w:rPr>
        <w:lastRenderedPageBreak/>
        <w:t xml:space="preserve">Luego entonces, si el presente recurso de revisión fue interpuesto el </w:t>
      </w:r>
      <w:r w:rsidR="001C0EF4">
        <w:rPr>
          <w:rFonts w:ascii="Palatino Linotype" w:eastAsia="Calibri" w:hAnsi="Palatino Linotype" w:cs="Arial"/>
        </w:rPr>
        <w:t xml:space="preserve">uno (01) de agosto </w:t>
      </w:r>
      <w:r w:rsidR="00883A89">
        <w:rPr>
          <w:rFonts w:ascii="Palatino Linotype" w:eastAsia="Calibri" w:hAnsi="Palatino Linotype" w:cs="Arial"/>
        </w:rPr>
        <w:t>de dos mil veintidós</w:t>
      </w:r>
      <w:r w:rsidRPr="00EA49FC">
        <w:rPr>
          <w:rFonts w:ascii="Palatino Linotype" w:eastAsia="Calibri" w:hAnsi="Palatino Linotype" w:cs="Arial"/>
        </w:rPr>
        <w:t>, éste se encuentra dentro de los márgenes temporales previstos en el artículo 178 de la Ley de Transparencia y Acceso a la Información Pública del Estado de México y Municipios</w:t>
      </w:r>
      <w:r w:rsidRPr="00EA49FC">
        <w:rPr>
          <w:rFonts w:ascii="Palatino Linotype" w:eastAsia="Calibri" w:hAnsi="Palatino Linotype" w:cs="Arial"/>
          <w:b/>
        </w:rPr>
        <w:t xml:space="preserve"> </w:t>
      </w:r>
      <w:r w:rsidRPr="00EA49FC">
        <w:rPr>
          <w:rFonts w:ascii="Palatino Linotype" w:eastAsia="Calibri" w:hAnsi="Palatino Linotype" w:cs="Arial"/>
        </w:rPr>
        <w:t>vigente.</w:t>
      </w:r>
    </w:p>
    <w:p w14:paraId="2BF9896C" w14:textId="77777777" w:rsidR="003F43C5" w:rsidRPr="003F43C5" w:rsidRDefault="003F43C5" w:rsidP="003F43C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CE89DD" w14:textId="320B1529" w:rsidR="003D639A" w:rsidRPr="009F0467" w:rsidRDefault="003F43C5" w:rsidP="003D639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Por </w:t>
      </w:r>
      <w:r w:rsidR="003D639A" w:rsidRPr="009F0467">
        <w:rPr>
          <w:rFonts w:ascii="Palatino Linotype" w:hAnsi="Palatino Linotype" w:cs="Arial"/>
          <w:color w:val="000000" w:themeColor="text1"/>
          <w:lang w:val="es-ES"/>
        </w:rPr>
        <w:t xml:space="preserve">otro lado, de la revisión al expediente electrónico contenido en el sistema </w:t>
      </w:r>
      <w:r w:rsidR="003D639A" w:rsidRPr="009F0467">
        <w:rPr>
          <w:rFonts w:ascii="Palatino Linotype" w:hAnsi="Palatino Linotype" w:cs="Arial"/>
          <w:b/>
          <w:color w:val="000000" w:themeColor="text1"/>
          <w:lang w:val="es-ES"/>
        </w:rPr>
        <w:t>SAIMEX,</w:t>
      </w:r>
      <w:r w:rsidR="003D639A" w:rsidRPr="009F046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003D639A" w:rsidRPr="009F0467">
        <w:rPr>
          <w:rFonts w:ascii="Palatino Linotype" w:hAnsi="Palatino Linotype" w:cs="Arial"/>
          <w:b/>
          <w:color w:val="000000" w:themeColor="text1"/>
          <w:lang w:val="es-ES"/>
        </w:rPr>
        <w:t xml:space="preserve">no </w:t>
      </w:r>
      <w:r w:rsidR="00D124C2">
        <w:rPr>
          <w:rFonts w:ascii="Palatino Linotype" w:hAnsi="Palatino Linotype" w:cs="Arial"/>
          <w:b/>
          <w:color w:val="000000" w:themeColor="text1"/>
          <w:lang w:val="es-ES"/>
        </w:rPr>
        <w:t xml:space="preserve">señaló </w:t>
      </w:r>
      <w:r w:rsidR="001C0EF4">
        <w:rPr>
          <w:rFonts w:ascii="Palatino Linotype" w:hAnsi="Palatino Linotype" w:cs="Arial"/>
          <w:b/>
          <w:color w:val="000000" w:themeColor="text1"/>
          <w:lang w:val="es-ES"/>
        </w:rPr>
        <w:t>su nombre completo</w:t>
      </w:r>
      <w:r w:rsidR="003D639A">
        <w:rPr>
          <w:rFonts w:ascii="Palatino Linotype" w:hAnsi="Palatino Linotype" w:cs="Arial"/>
          <w:b/>
          <w:color w:val="000000" w:themeColor="text1"/>
          <w:lang w:val="es-ES"/>
        </w:rPr>
        <w:t>,</w:t>
      </w:r>
      <w:r w:rsidR="003D639A" w:rsidRPr="009F0467">
        <w:rPr>
          <w:rFonts w:ascii="Palatino Linotype" w:hAnsi="Palatino Linotype" w:cs="Arial"/>
          <w:b/>
          <w:color w:val="000000" w:themeColor="text1"/>
          <w:lang w:val="es-ES"/>
        </w:rPr>
        <w:t xml:space="preserve"> ni se tiene certeza de su identidad</w:t>
      </w:r>
      <w:r w:rsidR="003D639A" w:rsidRPr="009F0467">
        <w:rPr>
          <w:rFonts w:ascii="Palatino Linotype" w:hAnsi="Palatino Linotype" w:cs="Arial"/>
          <w:color w:val="000000" w:themeColor="text1"/>
          <w:lang w:val="es-ES"/>
        </w:rPr>
        <w:t xml:space="preserve">; sin embargo, es importante señalar que </w:t>
      </w:r>
      <w:r w:rsidR="003D639A"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A8BDB78" w14:textId="77777777" w:rsidR="003D639A" w:rsidRPr="009F0467" w:rsidRDefault="003D639A" w:rsidP="003D639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6F71EB" w14:textId="77777777" w:rsidR="003D639A" w:rsidRPr="009F0467" w:rsidRDefault="003D639A" w:rsidP="003D639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87230B8" w14:textId="77777777" w:rsidR="003D639A" w:rsidRPr="009F0467" w:rsidRDefault="003D639A" w:rsidP="003D639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FC3CF80" w14:textId="77777777" w:rsidR="003D639A" w:rsidRPr="009F0467" w:rsidRDefault="003D639A" w:rsidP="003D639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FC0E01" w14:textId="77777777" w:rsidR="003D639A" w:rsidRPr="009F0467" w:rsidRDefault="003D639A" w:rsidP="003D639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1B23886" w14:textId="77777777" w:rsidR="003D639A" w:rsidRPr="009F0467" w:rsidRDefault="003D639A" w:rsidP="003D639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D2F1F54" w14:textId="77777777" w:rsidR="003D639A" w:rsidRPr="009F0467" w:rsidRDefault="003D639A" w:rsidP="003D639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3D1D1A1" w14:textId="77777777" w:rsidR="003D639A" w:rsidRPr="009F0467" w:rsidRDefault="003D639A" w:rsidP="003D639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363C78E" w14:textId="77777777" w:rsidR="003D639A" w:rsidRPr="009F0467" w:rsidRDefault="003D639A" w:rsidP="003D639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EF5086A" w14:textId="12644D26" w:rsidR="003F43C5" w:rsidRPr="0024737A" w:rsidRDefault="003D639A" w:rsidP="003D639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el nombre de</w:t>
      </w:r>
      <w:r w:rsidR="001C0EF4">
        <w:rPr>
          <w:rFonts w:ascii="Palatino Linotype" w:eastAsia="Times New Roman" w:hAnsi="Palatino Linotype" w:cs="Arial"/>
          <w:color w:val="000000" w:themeColor="text1"/>
          <w:lang w:val="es-ES" w:eastAsia="es-MX"/>
        </w:rPr>
        <w:t>l</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01BD232" w14:textId="77777777" w:rsidR="0024737A" w:rsidRPr="0024737A" w:rsidRDefault="0024737A" w:rsidP="0024737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883A89"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lastRenderedPageBreak/>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2FA41B3D" w14:textId="77777777" w:rsidR="00883A89" w:rsidRPr="00710B50" w:rsidRDefault="00883A89" w:rsidP="00883A89">
      <w:pPr>
        <w:pStyle w:val="Prrafodelista"/>
        <w:tabs>
          <w:tab w:val="left" w:pos="426"/>
        </w:tabs>
        <w:spacing w:line="360" w:lineRule="auto"/>
        <w:ind w:left="0"/>
        <w:jc w:val="both"/>
        <w:rPr>
          <w:rFonts w:ascii="Palatino Linotype" w:hAnsi="Palatino Linotype"/>
          <w:color w:val="000000" w:themeColor="text1"/>
        </w:rPr>
      </w:pPr>
    </w:p>
    <w:p w14:paraId="7D2C853F" w14:textId="77777777" w:rsidR="0021056F" w:rsidRPr="0021056F" w:rsidRDefault="0021056F" w:rsidP="0021056F">
      <w:pPr>
        <w:rPr>
          <w:lang w:eastAsia="en-US"/>
        </w:rPr>
      </w:pPr>
      <w:bookmarkStart w:id="12" w:name="_Toc459174366"/>
      <w:bookmarkStart w:id="13" w:name="_Toc459659884"/>
      <w:bookmarkStart w:id="14" w:name="_Toc461687280"/>
      <w:bookmarkStart w:id="15" w:name="_Toc462771051"/>
      <w:bookmarkStart w:id="16" w:name="_Toc464139201"/>
    </w:p>
    <w:p w14:paraId="5CEC2F48" w14:textId="630FD6F4" w:rsidR="00EF014A" w:rsidRPr="00A85CB7" w:rsidRDefault="00B3559A" w:rsidP="00F96156">
      <w:pPr>
        <w:pStyle w:val="Ttulo2"/>
        <w:tabs>
          <w:tab w:val="left" w:pos="426"/>
        </w:tabs>
        <w:rPr>
          <w:rFonts w:ascii="Palatino Linotype" w:hAnsi="Palatino Linotype" w:cs="Arial"/>
          <w:b/>
          <w:color w:val="000000" w:themeColor="text1"/>
          <w:sz w:val="24"/>
        </w:rPr>
      </w:pPr>
      <w:bookmarkStart w:id="17" w:name="_Toc88071781"/>
      <w:r>
        <w:rPr>
          <w:rFonts w:ascii="Palatino Linotype" w:hAnsi="Palatino Linotype" w:cs="Arial"/>
          <w:b/>
          <w:color w:val="000000" w:themeColor="text1"/>
          <w:sz w:val="24"/>
        </w:rPr>
        <w:t>TERCERO</w:t>
      </w:r>
      <w:r w:rsidR="00EF014A" w:rsidRPr="00A85CB7">
        <w:rPr>
          <w:rFonts w:ascii="Palatino Linotype" w:hAnsi="Palatino Linotype" w:cs="Arial"/>
          <w:b/>
          <w:color w:val="000000" w:themeColor="text1"/>
          <w:sz w:val="24"/>
        </w:rPr>
        <w:t xml:space="preserve">. </w:t>
      </w:r>
      <w:bookmarkEnd w:id="17"/>
      <w:r w:rsidR="00B12837">
        <w:rPr>
          <w:rFonts w:ascii="Palatino Linotype" w:hAnsi="Palatino Linotype" w:cs="Arial"/>
          <w:b/>
          <w:color w:val="000000" w:themeColor="text1"/>
          <w:sz w:val="24"/>
        </w:rPr>
        <w:t xml:space="preserve">Del planteamiento de la </w:t>
      </w:r>
      <w:r w:rsidR="00B12837">
        <w:rPr>
          <w:rFonts w:ascii="Palatino Linotype" w:hAnsi="Palatino Linotype" w:cs="Arial"/>
          <w:b/>
          <w:i/>
          <w:iCs/>
          <w:color w:val="000000" w:themeColor="text1"/>
          <w:sz w:val="24"/>
        </w:rPr>
        <w:t>Litis</w:t>
      </w:r>
      <w:r w:rsidR="00B75725">
        <w:rPr>
          <w:rFonts w:ascii="Palatino Linotype" w:hAnsi="Palatino Linotype" w:cs="Arial"/>
          <w:b/>
          <w:color w:val="000000" w:themeColor="text1"/>
          <w:sz w:val="24"/>
        </w:rPr>
        <w:t>.</w:t>
      </w:r>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18" w:name="_Toc466371865"/>
      <w:bookmarkStart w:id="19" w:name="_Toc466377653"/>
      <w:bookmarkEnd w:id="12"/>
      <w:bookmarkEnd w:id="13"/>
      <w:bookmarkEnd w:id="14"/>
      <w:bookmarkEnd w:id="15"/>
      <w:bookmarkEnd w:id="16"/>
    </w:p>
    <w:p w14:paraId="25D41119" w14:textId="77777777" w:rsidR="00F0201D" w:rsidRPr="00F0201D" w:rsidRDefault="00F0201D" w:rsidP="00C23370">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olor w:val="000000" w:themeColor="text1"/>
        </w:rPr>
        <w:t xml:space="preserve">Se </w:t>
      </w:r>
      <w:r w:rsidRPr="00BE5030">
        <w:rPr>
          <w:rFonts w:ascii="Palatino Linotype" w:hAnsi="Palatino Linotype"/>
          <w:color w:val="000000" w:themeColor="text1"/>
        </w:rPr>
        <w:t>requirió conocer cuánto se ha gastado en limpieza y artículos, publicidad, papelería, cubrebocas, gel antibacterial y todos los insumos relacionados con la atención de la pandemia provocada por el virus Sars-CoV-2 (COVID-19), y cómo se han repartido entre las áreas que componen a la Secretaría de Movilidad; asimismo, señalar cuántos servidores públicos resultaron contagiados y cuántos fallecieron, forma en que la dependencia apoyó y si se pagó algún seguro de vida,  por el periodo comprendido desde el uno (01) de enero</w:t>
      </w:r>
      <w:r>
        <w:rPr>
          <w:rFonts w:ascii="Palatino Linotype" w:hAnsi="Palatino Linotype"/>
          <w:color w:val="000000" w:themeColor="text1"/>
        </w:rPr>
        <w:t xml:space="preserve"> de dos mil diecinueve al ocho (08) de junio de dos mil veintidós.</w:t>
      </w:r>
    </w:p>
    <w:p w14:paraId="54CB1A79" w14:textId="77777777" w:rsidR="00F0201D" w:rsidRPr="00F0201D" w:rsidRDefault="00F0201D" w:rsidP="00F0201D">
      <w:pPr>
        <w:pStyle w:val="Prrafodelista"/>
        <w:tabs>
          <w:tab w:val="left" w:pos="426"/>
        </w:tabs>
        <w:spacing w:line="360" w:lineRule="auto"/>
        <w:ind w:left="0" w:right="49"/>
        <w:jc w:val="both"/>
        <w:rPr>
          <w:rFonts w:ascii="Palatino Linotype" w:hAnsi="Palatino Linotype" w:cs="Arial"/>
          <w:color w:val="000000" w:themeColor="text1"/>
        </w:rPr>
      </w:pPr>
    </w:p>
    <w:p w14:paraId="1A0654DA" w14:textId="1B494306" w:rsidR="0099196E" w:rsidRPr="0099196E" w:rsidRDefault="0099196E" w:rsidP="00C23370">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9196E">
        <w:rPr>
          <w:rFonts w:ascii="Palatino Linotype" w:hAnsi="Palatino Linotype" w:cs="Arial"/>
          <w:color w:val="000000" w:themeColor="text1"/>
        </w:rPr>
        <w:t xml:space="preserve">El </w:t>
      </w:r>
      <w:r w:rsidRPr="0099196E">
        <w:rPr>
          <w:rFonts w:ascii="Palatino Linotype" w:hAnsi="Palatino Linotype" w:cs="Arial"/>
          <w:b/>
          <w:color w:val="000000" w:themeColor="text1"/>
        </w:rPr>
        <w:t>SUJETO OBLIGADO</w:t>
      </w:r>
      <w:r w:rsidRPr="0099196E">
        <w:rPr>
          <w:rFonts w:ascii="Palatino Linotype" w:hAnsi="Palatino Linotype" w:cs="Arial"/>
          <w:color w:val="000000" w:themeColor="text1"/>
        </w:rPr>
        <w:t xml:space="preserve"> </w:t>
      </w:r>
      <w:r w:rsidR="00984762">
        <w:rPr>
          <w:rFonts w:ascii="Palatino Linotype" w:hAnsi="Palatino Linotype" w:cs="Arial"/>
          <w:color w:val="000000" w:themeColor="text1"/>
        </w:rPr>
        <w:t xml:space="preserve">entregó una tabla informativa que muestra el costo total por insumos de papelería, cubrebocas, </w:t>
      </w:r>
      <w:r w:rsidR="000666D0">
        <w:rPr>
          <w:rFonts w:ascii="Palatino Linotype" w:hAnsi="Palatino Linotype" w:cs="Arial"/>
          <w:color w:val="000000" w:themeColor="text1"/>
        </w:rPr>
        <w:t>gel antibacterial</w:t>
      </w:r>
      <w:r w:rsidR="00A95C3E">
        <w:rPr>
          <w:rFonts w:ascii="Palatino Linotype" w:hAnsi="Palatino Linotype" w:cs="Arial"/>
          <w:color w:val="000000" w:themeColor="text1"/>
        </w:rPr>
        <w:t>, entre otros, registrados para los ejercicios dos mil diecinueve, dos mil veinte y dos mil veintidós;</w:t>
      </w:r>
      <w:r w:rsidR="007A0E04">
        <w:rPr>
          <w:rFonts w:ascii="Palatino Linotype" w:hAnsi="Palatino Linotype" w:cs="Arial"/>
          <w:color w:val="000000" w:themeColor="text1"/>
        </w:rPr>
        <w:t xml:space="preserve"> </w:t>
      </w:r>
      <w:r w:rsidR="00532D60">
        <w:rPr>
          <w:rFonts w:ascii="Palatino Linotype" w:hAnsi="Palatino Linotype" w:cs="Arial"/>
          <w:color w:val="000000" w:themeColor="text1"/>
        </w:rPr>
        <w:t>asimismo</w:t>
      </w:r>
      <w:r w:rsidR="007A0E04">
        <w:rPr>
          <w:rFonts w:ascii="Palatino Linotype" w:hAnsi="Palatino Linotype" w:cs="Arial"/>
          <w:color w:val="000000" w:themeColor="text1"/>
        </w:rPr>
        <w:t xml:space="preserve">, </w:t>
      </w:r>
      <w:r w:rsidR="000654B1">
        <w:rPr>
          <w:rFonts w:ascii="Palatino Linotype" w:hAnsi="Palatino Linotype" w:cs="Arial"/>
          <w:color w:val="000000" w:themeColor="text1"/>
        </w:rPr>
        <w:t xml:space="preserve">se pronunció sobre el resto de los requerimientos a través de un oficio elaborado por el Titular de la Unidad de Transparencia. </w:t>
      </w:r>
    </w:p>
    <w:p w14:paraId="7FF1E836" w14:textId="77777777" w:rsidR="0099196E" w:rsidRDefault="0099196E" w:rsidP="0099196E">
      <w:pPr>
        <w:pStyle w:val="Prrafodelista"/>
        <w:tabs>
          <w:tab w:val="left" w:pos="426"/>
        </w:tabs>
        <w:spacing w:line="360" w:lineRule="auto"/>
        <w:ind w:left="0" w:right="49"/>
        <w:jc w:val="both"/>
        <w:rPr>
          <w:rFonts w:ascii="Palatino Linotype" w:hAnsi="Palatino Linotype" w:cs="Arial"/>
          <w:color w:val="000000" w:themeColor="text1"/>
        </w:rPr>
      </w:pPr>
    </w:p>
    <w:p w14:paraId="7E666895" w14:textId="566BEB60" w:rsidR="0099196E" w:rsidRPr="006D57BE" w:rsidRDefault="00D124C2" w:rsidP="0099196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El</w:t>
      </w:r>
      <w:r w:rsidR="0099196E">
        <w:rPr>
          <w:rFonts w:ascii="Palatino Linotype" w:hAnsi="Palatino Linotype" w:cs="Arial"/>
          <w:color w:val="000000" w:themeColor="text1"/>
        </w:rPr>
        <w:t xml:space="preserve"> particular impugnó la respuesta del </w:t>
      </w:r>
      <w:r w:rsidR="0099196E">
        <w:rPr>
          <w:rFonts w:ascii="Palatino Linotype" w:hAnsi="Palatino Linotype" w:cs="Arial"/>
          <w:b/>
          <w:bCs/>
          <w:color w:val="000000" w:themeColor="text1"/>
        </w:rPr>
        <w:t>SUJETO OBLIGADO</w:t>
      </w:r>
      <w:r w:rsidR="0099196E">
        <w:rPr>
          <w:rFonts w:ascii="Palatino Linotype" w:hAnsi="Palatino Linotype" w:cs="Arial"/>
          <w:color w:val="000000" w:themeColor="text1"/>
        </w:rPr>
        <w:t xml:space="preserve">, mediante el recurso de revisión con número indicado al rubro, </w:t>
      </w:r>
      <w:r w:rsidR="00311502">
        <w:rPr>
          <w:rFonts w:ascii="Palatino Linotype" w:hAnsi="Palatino Linotype" w:cs="Arial"/>
          <w:color w:val="000000" w:themeColor="text1"/>
        </w:rPr>
        <w:t xml:space="preserve">y en el que señaló por agravios, </w:t>
      </w:r>
      <w:r w:rsidR="00DE7783">
        <w:rPr>
          <w:rFonts w:ascii="Palatino Linotype" w:hAnsi="Palatino Linotype" w:cs="Arial"/>
          <w:color w:val="000000" w:themeColor="text1"/>
        </w:rPr>
        <w:t>la entrega de información que no correspondía con lo solicitado</w:t>
      </w:r>
      <w:r w:rsidR="00A01BC0">
        <w:rPr>
          <w:rFonts w:ascii="Palatino Linotype" w:hAnsi="Palatino Linotype" w:cs="Arial"/>
          <w:color w:val="000000" w:themeColor="text1"/>
        </w:rPr>
        <w:t>.</w:t>
      </w:r>
    </w:p>
    <w:p w14:paraId="39C71DD5" w14:textId="77777777" w:rsidR="0099196E" w:rsidRDefault="0099196E" w:rsidP="0099196E">
      <w:pPr>
        <w:pStyle w:val="Prrafodelista"/>
        <w:tabs>
          <w:tab w:val="left" w:pos="426"/>
        </w:tabs>
        <w:spacing w:line="360" w:lineRule="auto"/>
        <w:ind w:left="0" w:right="49"/>
        <w:jc w:val="both"/>
        <w:rPr>
          <w:rFonts w:ascii="Palatino Linotype" w:hAnsi="Palatino Linotype" w:cs="Arial"/>
          <w:color w:val="000000" w:themeColor="text1"/>
        </w:rPr>
      </w:pPr>
    </w:p>
    <w:p w14:paraId="26D0380B" w14:textId="1276D5E3" w:rsidR="0099196E" w:rsidRPr="0056788F" w:rsidRDefault="0099196E" w:rsidP="0099196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Pr>
          <w:rFonts w:ascii="Palatino Linotype" w:hAnsi="Palatino Linotype" w:cs="Arial"/>
          <w:color w:val="000000" w:themeColor="text1"/>
        </w:rPr>
        <w:t>este Órgano Garante</w:t>
      </w:r>
      <w:r w:rsidRPr="0056788F">
        <w:rPr>
          <w:rFonts w:ascii="Palatino Linotype" w:hAnsi="Palatino Linotype" w:cs="Arial"/>
          <w:color w:val="000000" w:themeColor="text1"/>
        </w:rPr>
        <w:t xml:space="preserve">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sugieren que la respuesta proporcionada por el </w:t>
      </w:r>
      <w:r w:rsidRPr="0056788F">
        <w:rPr>
          <w:rFonts w:ascii="Palatino Linotype" w:hAnsi="Palatino Linotype" w:cs="Arial"/>
          <w:b/>
          <w:bCs/>
          <w:color w:val="000000" w:themeColor="text1"/>
        </w:rPr>
        <w:t>SUJETO OBLIGADO</w:t>
      </w:r>
      <w:r>
        <w:rPr>
          <w:rFonts w:ascii="Palatino Linotype" w:hAnsi="Palatino Linotype" w:cs="Arial"/>
          <w:color w:val="000000" w:themeColor="text1"/>
        </w:rPr>
        <w:t xml:space="preserve"> no cumplió</w:t>
      </w:r>
      <w:r w:rsidRPr="0056788F">
        <w:rPr>
          <w:rFonts w:ascii="Palatino Linotype" w:hAnsi="Palatino Linotype" w:cs="Arial"/>
          <w:color w:val="000000" w:themeColor="text1"/>
        </w:rPr>
        <w:t xml:space="preserve"> con </w:t>
      </w:r>
      <w:r>
        <w:rPr>
          <w:rFonts w:ascii="Palatino Linotype" w:hAnsi="Palatino Linotype" w:cs="Arial"/>
          <w:color w:val="000000" w:themeColor="text1"/>
        </w:rPr>
        <w:t>los</w:t>
      </w:r>
      <w:r w:rsidRPr="0056788F">
        <w:rPr>
          <w:rFonts w:ascii="Palatino Linotype" w:hAnsi="Palatino Linotype" w:cs="Arial"/>
          <w:color w:val="000000" w:themeColor="text1"/>
        </w:rPr>
        <w:t xml:space="preserve"> principio</w:t>
      </w:r>
      <w:r>
        <w:rPr>
          <w:rFonts w:ascii="Palatino Linotype" w:hAnsi="Palatino Linotype" w:cs="Arial"/>
          <w:color w:val="000000" w:themeColor="text1"/>
        </w:rPr>
        <w:t>s</w:t>
      </w:r>
      <w:r w:rsidRPr="0056788F">
        <w:rPr>
          <w:rFonts w:ascii="Palatino Linotype" w:hAnsi="Palatino Linotype" w:cs="Arial"/>
          <w:color w:val="000000" w:themeColor="text1"/>
        </w:rPr>
        <w:t xml:space="preserve"> contendido</w:t>
      </w:r>
      <w:r>
        <w:rPr>
          <w:rFonts w:ascii="Palatino Linotype" w:hAnsi="Palatino Linotype" w:cs="Arial"/>
          <w:color w:val="000000" w:themeColor="text1"/>
        </w:rPr>
        <w:t>s</w:t>
      </w:r>
      <w:r w:rsidRPr="0056788F">
        <w:rPr>
          <w:rFonts w:ascii="Palatino Linotype" w:hAnsi="Palatino Linotype" w:cs="Arial"/>
          <w:color w:val="000000" w:themeColor="text1"/>
        </w:rPr>
        <w:t xml:space="preserve"> en el artículo 11 de la Ley de Transparencia y Acceso a la Información Pública del Estado de México y Municipios, l</w:t>
      </w:r>
      <w:r>
        <w:rPr>
          <w:rFonts w:ascii="Palatino Linotype" w:hAnsi="Palatino Linotype" w:cs="Arial"/>
          <w:color w:val="000000" w:themeColor="text1"/>
        </w:rPr>
        <w:t>os</w:t>
      </w:r>
      <w:r w:rsidRPr="0056788F">
        <w:rPr>
          <w:rFonts w:ascii="Palatino Linotype" w:hAnsi="Palatino Linotype" w:cs="Arial"/>
          <w:color w:val="000000" w:themeColor="text1"/>
        </w:rPr>
        <w:t xml:space="preserve"> cual</w:t>
      </w:r>
      <w:r>
        <w:rPr>
          <w:rFonts w:ascii="Palatino Linotype" w:hAnsi="Palatino Linotype" w:cs="Arial"/>
          <w:color w:val="000000" w:themeColor="text1"/>
        </w:rPr>
        <w:t>es</w:t>
      </w:r>
      <w:r w:rsidRPr="0056788F">
        <w:rPr>
          <w:rFonts w:ascii="Palatino Linotype" w:hAnsi="Palatino Linotype" w:cs="Arial"/>
          <w:color w:val="000000" w:themeColor="text1"/>
        </w:rPr>
        <w:t xml:space="preserve"> señala</w:t>
      </w:r>
      <w:r>
        <w:rPr>
          <w:rFonts w:ascii="Palatino Linotype" w:hAnsi="Palatino Linotype" w:cs="Arial"/>
          <w:color w:val="000000" w:themeColor="text1"/>
        </w:rPr>
        <w:t>n</w:t>
      </w:r>
      <w:r w:rsidRPr="0056788F">
        <w:rPr>
          <w:rFonts w:ascii="Palatino Linotype" w:hAnsi="Palatino Linotype" w:cs="Arial"/>
          <w:color w:val="000000" w:themeColor="text1"/>
        </w:rPr>
        <w:t xml:space="preserve"> que en la generación, publicación y entrega de información se deberá garantizar que ésta sea</w:t>
      </w:r>
      <w:r w:rsidR="00D124C2">
        <w:rPr>
          <w:rFonts w:ascii="Palatino Linotype" w:hAnsi="Palatino Linotype" w:cs="Arial"/>
          <w:color w:val="000000" w:themeColor="text1"/>
        </w:rPr>
        <w:t xml:space="preserve"> </w:t>
      </w:r>
      <w:r w:rsidR="00D124C2" w:rsidRPr="00D124C2">
        <w:rPr>
          <w:rFonts w:ascii="Palatino Linotype" w:hAnsi="Palatino Linotype" w:cs="Arial"/>
          <w:b/>
          <w:color w:val="000000" w:themeColor="text1"/>
        </w:rPr>
        <w:t>congruente</w:t>
      </w:r>
      <w:r w:rsidR="00E20EE2">
        <w:rPr>
          <w:rFonts w:ascii="Palatino Linotype" w:hAnsi="Palatino Linotype" w:cs="Arial"/>
          <w:b/>
          <w:color w:val="000000" w:themeColor="text1"/>
        </w:rPr>
        <w:t>.</w:t>
      </w:r>
    </w:p>
    <w:p w14:paraId="1D02B24C" w14:textId="77777777" w:rsidR="0099196E" w:rsidRPr="00A85CB7" w:rsidRDefault="0099196E" w:rsidP="0099196E">
      <w:pPr>
        <w:pStyle w:val="Prrafodelista"/>
        <w:tabs>
          <w:tab w:val="left" w:pos="426"/>
        </w:tabs>
        <w:spacing w:line="360" w:lineRule="auto"/>
        <w:ind w:left="0" w:right="49"/>
        <w:jc w:val="both"/>
        <w:rPr>
          <w:rFonts w:ascii="Palatino Linotype" w:hAnsi="Palatino Linotype" w:cs="Arial"/>
          <w:color w:val="000000" w:themeColor="text1"/>
        </w:rPr>
      </w:pPr>
    </w:p>
    <w:p w14:paraId="07DE8B55" w14:textId="12973567" w:rsidR="00D15660" w:rsidRDefault="0099196E" w:rsidP="0099196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Pr>
          <w:rFonts w:ascii="Palatino Linotype" w:hAnsi="Palatino Linotype" w:cs="Arial"/>
          <w:color w:val="000000" w:themeColor="text1"/>
          <w:szCs w:val="23"/>
        </w:rPr>
        <w:t xml:space="preserve"> la respuesta del </w:t>
      </w:r>
      <w:r>
        <w:rPr>
          <w:rFonts w:ascii="Palatino Linotype" w:hAnsi="Palatino Linotype" w:cs="Arial"/>
          <w:b/>
          <w:bCs/>
          <w:color w:val="000000" w:themeColor="text1"/>
          <w:szCs w:val="23"/>
        </w:rPr>
        <w:t xml:space="preserve">SUJETO </w:t>
      </w:r>
      <w:r w:rsidRPr="002C6561">
        <w:rPr>
          <w:rFonts w:ascii="Palatino Linotype" w:hAnsi="Palatino Linotype" w:cs="Arial"/>
          <w:b/>
          <w:bCs/>
          <w:color w:val="000000" w:themeColor="text1"/>
          <w:szCs w:val="23"/>
        </w:rPr>
        <w:t>OBLIGADO</w:t>
      </w:r>
      <w:r>
        <w:rPr>
          <w:rFonts w:ascii="Palatino Linotype" w:hAnsi="Palatino Linotype" w:cs="Arial"/>
          <w:color w:val="000000" w:themeColor="text1"/>
          <w:szCs w:val="23"/>
        </w:rPr>
        <w:t xml:space="preserve"> colma el derecho de acceso a la información ejercido por el </w:t>
      </w:r>
      <w:r>
        <w:rPr>
          <w:rFonts w:ascii="Palatino Linotype" w:hAnsi="Palatino Linotype" w:cs="Arial"/>
          <w:b/>
          <w:bCs/>
          <w:color w:val="000000" w:themeColor="text1"/>
          <w:szCs w:val="23"/>
        </w:rPr>
        <w:t>RECURRENTE</w:t>
      </w:r>
      <w:r>
        <w:rPr>
          <w:rFonts w:ascii="Palatino Linotype" w:hAnsi="Palatino Linotype" w:cs="Arial"/>
          <w:color w:val="000000" w:themeColor="text1"/>
          <w:szCs w:val="23"/>
        </w:rPr>
        <w:t xml:space="preserve"> o, si por el contrario, </w:t>
      </w:r>
      <w:r w:rsidRPr="002C6561">
        <w:rPr>
          <w:rFonts w:ascii="Palatino Linotype" w:hAnsi="Palatino Linotype" w:cs="Arial"/>
          <w:color w:val="000000" w:themeColor="text1"/>
          <w:szCs w:val="23"/>
        </w:rPr>
        <w:t>se</w:t>
      </w:r>
      <w:r w:rsidRPr="00A85CB7">
        <w:rPr>
          <w:rFonts w:ascii="Palatino Linotype" w:hAnsi="Palatino Linotype" w:cs="Arial"/>
          <w:color w:val="000000" w:themeColor="text1"/>
          <w:szCs w:val="23"/>
        </w:rPr>
        <w:t xml:space="preserve"> </w:t>
      </w:r>
      <w:r w:rsidRPr="00A85CB7">
        <w:rPr>
          <w:rFonts w:ascii="Palatino Linotype" w:hAnsi="Palatino Linotype"/>
          <w:color w:val="000000" w:themeColor="text1"/>
        </w:rPr>
        <w:t>actualiza</w:t>
      </w:r>
      <w:r>
        <w:rPr>
          <w:rFonts w:ascii="Palatino Linotype" w:hAnsi="Palatino Linotype"/>
          <w:color w:val="000000" w:themeColor="text1"/>
        </w:rPr>
        <w:t>n</w:t>
      </w:r>
      <w:r w:rsidRPr="00A85CB7">
        <w:rPr>
          <w:rFonts w:ascii="Palatino Linotype" w:hAnsi="Palatino Linotype"/>
          <w:color w:val="000000" w:themeColor="text1"/>
        </w:rPr>
        <w:t xml:space="preserve"> la</w:t>
      </w:r>
      <w:r>
        <w:rPr>
          <w:rFonts w:ascii="Palatino Linotype" w:hAnsi="Palatino Linotype"/>
          <w:color w:val="000000" w:themeColor="text1"/>
        </w:rPr>
        <w:t>s</w:t>
      </w:r>
      <w:r w:rsidRPr="00A85CB7">
        <w:rPr>
          <w:rFonts w:ascii="Palatino Linotype" w:hAnsi="Palatino Linotype"/>
          <w:color w:val="000000" w:themeColor="text1"/>
        </w:rPr>
        <w:t xml:space="preserve"> causal</w:t>
      </w:r>
      <w:r>
        <w:rPr>
          <w:rFonts w:ascii="Palatino Linotype" w:hAnsi="Palatino Linotype"/>
          <w:color w:val="000000" w:themeColor="text1"/>
        </w:rPr>
        <w:t>es</w:t>
      </w:r>
      <w:r w:rsidRPr="00A85CB7">
        <w:rPr>
          <w:rFonts w:ascii="Palatino Linotype" w:hAnsi="Palatino Linotype"/>
          <w:color w:val="000000" w:themeColor="text1"/>
        </w:rPr>
        <w:t xml:space="preserve"> de procedencia</w:t>
      </w:r>
      <w:r w:rsidRPr="00A85CB7">
        <w:rPr>
          <w:rFonts w:ascii="Palatino Linotype" w:hAnsi="Palatino Linotype" w:cs="Arial"/>
          <w:color w:val="000000" w:themeColor="text1"/>
          <w:szCs w:val="23"/>
        </w:rPr>
        <w:t xml:space="preserve"> del recurso de revisión establecida</w:t>
      </w:r>
      <w:r>
        <w:rPr>
          <w:rFonts w:ascii="Palatino Linotype" w:hAnsi="Palatino Linotype" w:cs="Arial"/>
          <w:color w:val="000000" w:themeColor="text1"/>
          <w:szCs w:val="23"/>
        </w:rPr>
        <w:t>s</w:t>
      </w:r>
      <w:r w:rsidRPr="00A85CB7">
        <w:rPr>
          <w:rFonts w:ascii="Palatino Linotype" w:hAnsi="Palatino Linotype" w:cs="Arial"/>
          <w:color w:val="000000" w:themeColor="text1"/>
          <w:szCs w:val="23"/>
        </w:rPr>
        <w:t xml:space="preserve"> en el artículo 179</w:t>
      </w:r>
      <w:r w:rsidR="00756D06">
        <w:rPr>
          <w:rFonts w:ascii="Palatino Linotype" w:hAnsi="Palatino Linotype" w:cs="Arial"/>
          <w:color w:val="000000" w:themeColor="text1"/>
          <w:szCs w:val="23"/>
        </w:rPr>
        <w:t>,</w:t>
      </w:r>
      <w:r w:rsidRPr="00A85CB7">
        <w:rPr>
          <w:rFonts w:ascii="Palatino Linotype" w:hAnsi="Palatino Linotype" w:cs="Arial"/>
          <w:color w:val="000000" w:themeColor="text1"/>
          <w:szCs w:val="23"/>
        </w:rPr>
        <w:t xml:space="preserve"> </w:t>
      </w:r>
      <w:r>
        <w:rPr>
          <w:rFonts w:ascii="Palatino Linotype" w:hAnsi="Palatino Linotype" w:cs="Arial"/>
          <w:color w:val="000000" w:themeColor="text1"/>
          <w:szCs w:val="23"/>
        </w:rPr>
        <w:t>fracciones</w:t>
      </w:r>
      <w:r w:rsidRPr="00A85CB7">
        <w:rPr>
          <w:rFonts w:ascii="Palatino Linotype" w:hAnsi="Palatino Linotype" w:cs="Arial"/>
          <w:color w:val="000000" w:themeColor="text1"/>
          <w:szCs w:val="23"/>
        </w:rPr>
        <w:t xml:space="preserve"> </w:t>
      </w:r>
      <w:r w:rsidR="00311502">
        <w:rPr>
          <w:rFonts w:ascii="Palatino Linotype" w:hAnsi="Palatino Linotype" w:cs="Arial"/>
          <w:color w:val="000000" w:themeColor="text1"/>
          <w:szCs w:val="23"/>
        </w:rPr>
        <w:t xml:space="preserve">I </w:t>
      </w:r>
      <w:r w:rsidR="00EA49FB">
        <w:rPr>
          <w:rFonts w:ascii="Palatino Linotype" w:hAnsi="Palatino Linotype" w:cs="Arial"/>
          <w:color w:val="000000" w:themeColor="text1"/>
          <w:szCs w:val="23"/>
        </w:rPr>
        <w:t xml:space="preserve">y/o </w:t>
      </w:r>
      <w:r w:rsidR="00756D06">
        <w:rPr>
          <w:rFonts w:ascii="Palatino Linotype" w:hAnsi="Palatino Linotype" w:cs="Arial"/>
          <w:color w:val="000000" w:themeColor="text1"/>
          <w:szCs w:val="23"/>
        </w:rPr>
        <w:t>VI,</w:t>
      </w:r>
      <w:r>
        <w:rPr>
          <w:rFonts w:ascii="Palatino Linotype" w:hAnsi="Palatino Linotype" w:cs="Arial"/>
          <w:color w:val="000000" w:themeColor="text1"/>
          <w:szCs w:val="23"/>
        </w:rPr>
        <w:t xml:space="preserve"> </w:t>
      </w:r>
      <w:r w:rsidRPr="00A85CB7">
        <w:rPr>
          <w:rFonts w:ascii="Palatino Linotype" w:hAnsi="Palatino Linotype" w:cs="Arial"/>
          <w:color w:val="000000" w:themeColor="text1"/>
          <w:szCs w:val="23"/>
        </w:rPr>
        <w:t xml:space="preserve">de la Ley de Transparencia y Acceso a la Información Pública del Estado de México y Municipios, </w:t>
      </w:r>
      <w:r>
        <w:rPr>
          <w:rFonts w:ascii="Palatino Linotype" w:hAnsi="Palatino Linotype" w:cs="Arial"/>
          <w:color w:val="000000" w:themeColor="text1"/>
          <w:szCs w:val="23"/>
        </w:rPr>
        <w:t xml:space="preserve">y </w:t>
      </w:r>
      <w:r w:rsidRPr="00A85CB7">
        <w:rPr>
          <w:rFonts w:ascii="Palatino Linotype" w:hAnsi="Palatino Linotype" w:cs="Arial"/>
          <w:color w:val="000000" w:themeColor="text1"/>
          <w:szCs w:val="23"/>
        </w:rPr>
        <w:t>que se transcribe</w:t>
      </w:r>
      <w:r>
        <w:rPr>
          <w:rFonts w:ascii="Palatino Linotype" w:hAnsi="Palatino Linotype" w:cs="Arial"/>
          <w:color w:val="000000" w:themeColor="text1"/>
          <w:szCs w:val="23"/>
        </w:rPr>
        <w:t>n</w:t>
      </w:r>
      <w:r w:rsidRPr="00A85CB7">
        <w:rPr>
          <w:rFonts w:ascii="Palatino Linotype" w:hAnsi="Palatino Linotype" w:cs="Arial"/>
          <w:color w:val="000000" w:themeColor="text1"/>
          <w:szCs w:val="23"/>
        </w:rPr>
        <w:t xml:space="preserve"> a continuación:</w:t>
      </w:r>
    </w:p>
    <w:p w14:paraId="223C6EA3" w14:textId="77777777" w:rsidR="00D15660" w:rsidRDefault="00D15660" w:rsidP="00D15660">
      <w:pPr>
        <w:pStyle w:val="Prrafodelista"/>
        <w:tabs>
          <w:tab w:val="left" w:pos="426"/>
        </w:tabs>
        <w:spacing w:before="240" w:after="240" w:line="360" w:lineRule="auto"/>
        <w:ind w:left="0" w:right="51"/>
        <w:jc w:val="both"/>
        <w:rPr>
          <w:rFonts w:ascii="Palatino Linotype" w:hAnsi="Palatino Linotype" w:cs="Arial"/>
          <w:szCs w:val="23"/>
        </w:rPr>
      </w:pPr>
    </w:p>
    <w:p w14:paraId="46B2167E" w14:textId="77777777" w:rsidR="00EA302F" w:rsidRDefault="00EA49FB" w:rsidP="00EA49FB">
      <w:pPr>
        <w:pStyle w:val="Prrafodelista"/>
        <w:tabs>
          <w:tab w:val="left" w:pos="426"/>
        </w:tabs>
        <w:spacing w:before="240" w:after="240" w:line="276" w:lineRule="auto"/>
        <w:ind w:left="567" w:right="567"/>
        <w:jc w:val="both"/>
        <w:rPr>
          <w:rFonts w:ascii="Palatino Linotype" w:hAnsi="Palatino Linotype" w:cs="Arial"/>
          <w:i/>
          <w:iCs/>
          <w:sz w:val="22"/>
          <w:szCs w:val="22"/>
        </w:rPr>
      </w:pPr>
      <w:r>
        <w:rPr>
          <w:rFonts w:ascii="Palatino Linotype" w:hAnsi="Palatino Linotype" w:cs="Arial"/>
          <w:i/>
          <w:iCs/>
          <w:sz w:val="22"/>
          <w:szCs w:val="22"/>
        </w:rPr>
        <w:t>“</w:t>
      </w:r>
      <w:r w:rsidR="00EA302F" w:rsidRPr="00EA302F">
        <w:rPr>
          <w:rFonts w:ascii="Palatino Linotype" w:hAnsi="Palatino Linotype" w:cs="Arial"/>
          <w:b/>
          <w:bCs/>
          <w:i/>
          <w:iCs/>
          <w:sz w:val="22"/>
          <w:szCs w:val="22"/>
        </w:rPr>
        <w:t>Artículo 179.</w:t>
      </w:r>
      <w:r w:rsidR="00EA302F" w:rsidRPr="00EA302F">
        <w:rPr>
          <w:rFonts w:ascii="Palatino Linotype" w:hAnsi="Palatino Linotype" w:cs="Arial"/>
          <w:i/>
          <w:iCs/>
          <w:sz w:val="22"/>
          <w:szCs w:val="22"/>
        </w:rPr>
        <w:t xml:space="preserve"> El recurso de revisión es un medio de protección que la Ley otorga a los particulares, para hacer valer su derecho de acceso a la información pública, y procederá en contra de las siguientes causas: </w:t>
      </w:r>
    </w:p>
    <w:p w14:paraId="68BC11A1" w14:textId="4E8B07AB" w:rsidR="00EA49FB" w:rsidRDefault="00EA302F" w:rsidP="00EA49FB">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EA302F">
        <w:rPr>
          <w:rFonts w:ascii="Palatino Linotype" w:hAnsi="Palatino Linotype" w:cs="Arial"/>
          <w:b/>
          <w:bCs/>
          <w:i/>
          <w:iCs/>
          <w:sz w:val="22"/>
          <w:szCs w:val="22"/>
        </w:rPr>
        <w:t>I.</w:t>
      </w:r>
      <w:r w:rsidRPr="00EA302F">
        <w:rPr>
          <w:rFonts w:ascii="Palatino Linotype" w:hAnsi="Palatino Linotype" w:cs="Arial"/>
          <w:i/>
          <w:iCs/>
          <w:sz w:val="22"/>
          <w:szCs w:val="22"/>
        </w:rPr>
        <w:t xml:space="preserve"> La negativa a la información solicitada;</w:t>
      </w:r>
    </w:p>
    <w:p w14:paraId="132ADA71" w14:textId="01ACF97D" w:rsidR="00EA302F" w:rsidRDefault="00EA302F" w:rsidP="00EA49FB">
      <w:pPr>
        <w:pStyle w:val="Prrafodelista"/>
        <w:tabs>
          <w:tab w:val="left" w:pos="426"/>
        </w:tabs>
        <w:spacing w:before="240" w:after="240" w:line="276" w:lineRule="auto"/>
        <w:ind w:left="567" w:right="567"/>
        <w:jc w:val="both"/>
        <w:rPr>
          <w:rFonts w:ascii="Palatino Linotype" w:hAnsi="Palatino Linotype" w:cs="Arial"/>
          <w:i/>
          <w:iCs/>
          <w:sz w:val="22"/>
          <w:szCs w:val="22"/>
        </w:rPr>
      </w:pPr>
      <w:r>
        <w:rPr>
          <w:rFonts w:ascii="Palatino Linotype" w:hAnsi="Palatino Linotype" w:cs="Arial"/>
          <w:i/>
          <w:iCs/>
          <w:sz w:val="22"/>
          <w:szCs w:val="22"/>
        </w:rPr>
        <w:t>(...)</w:t>
      </w:r>
    </w:p>
    <w:p w14:paraId="68988F69" w14:textId="3894AB84" w:rsidR="00EA302F" w:rsidRDefault="00EA302F" w:rsidP="00EA49FB">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EA302F">
        <w:rPr>
          <w:rFonts w:ascii="Palatino Linotype" w:hAnsi="Palatino Linotype" w:cs="Arial"/>
          <w:b/>
          <w:bCs/>
          <w:i/>
          <w:iCs/>
          <w:sz w:val="22"/>
          <w:szCs w:val="22"/>
        </w:rPr>
        <w:t>V</w:t>
      </w:r>
      <w:r w:rsidR="00756D06">
        <w:rPr>
          <w:rFonts w:ascii="Palatino Linotype" w:hAnsi="Palatino Linotype" w:cs="Arial"/>
          <w:b/>
          <w:bCs/>
          <w:i/>
          <w:iCs/>
          <w:sz w:val="22"/>
          <w:szCs w:val="22"/>
        </w:rPr>
        <w:t>I</w:t>
      </w:r>
      <w:r w:rsidRPr="00EA302F">
        <w:rPr>
          <w:rFonts w:ascii="Palatino Linotype" w:hAnsi="Palatino Linotype" w:cs="Arial"/>
          <w:b/>
          <w:bCs/>
          <w:i/>
          <w:iCs/>
          <w:sz w:val="22"/>
          <w:szCs w:val="22"/>
        </w:rPr>
        <w:t>.</w:t>
      </w:r>
      <w:r w:rsidRPr="00EA302F">
        <w:rPr>
          <w:rFonts w:ascii="Palatino Linotype" w:hAnsi="Palatino Linotype" w:cs="Arial"/>
          <w:i/>
          <w:iCs/>
          <w:sz w:val="22"/>
          <w:szCs w:val="22"/>
        </w:rPr>
        <w:t xml:space="preserve"> La </w:t>
      </w:r>
      <w:r w:rsidR="00756D06">
        <w:rPr>
          <w:rFonts w:ascii="Palatino Linotype" w:hAnsi="Palatino Linotype" w:cs="Arial"/>
          <w:i/>
          <w:iCs/>
          <w:sz w:val="22"/>
          <w:szCs w:val="22"/>
        </w:rPr>
        <w:t>entrega de información que no corresponda con lo solicitado</w:t>
      </w:r>
      <w:r w:rsidRPr="00EA302F">
        <w:rPr>
          <w:rFonts w:ascii="Palatino Linotype" w:hAnsi="Palatino Linotype" w:cs="Arial"/>
          <w:i/>
          <w:iCs/>
          <w:sz w:val="22"/>
          <w:szCs w:val="22"/>
        </w:rPr>
        <w:t>;</w:t>
      </w:r>
    </w:p>
    <w:p w14:paraId="6EB26A84" w14:textId="5319CC30" w:rsidR="00EA302F" w:rsidRPr="00311502" w:rsidRDefault="00EA302F" w:rsidP="00311502">
      <w:pPr>
        <w:pStyle w:val="Prrafodelista"/>
        <w:tabs>
          <w:tab w:val="left" w:pos="426"/>
        </w:tabs>
        <w:spacing w:before="240" w:after="240" w:line="276" w:lineRule="auto"/>
        <w:ind w:left="567" w:right="567"/>
        <w:jc w:val="both"/>
        <w:rPr>
          <w:rFonts w:ascii="Palatino Linotype" w:hAnsi="Palatino Linotype" w:cs="Arial"/>
          <w:i/>
          <w:iCs/>
          <w:sz w:val="22"/>
          <w:szCs w:val="22"/>
        </w:rPr>
      </w:pPr>
      <w:r>
        <w:rPr>
          <w:rFonts w:ascii="Palatino Linotype" w:hAnsi="Palatino Linotype" w:cs="Arial"/>
          <w:i/>
          <w:iCs/>
          <w:sz w:val="22"/>
          <w:szCs w:val="22"/>
        </w:rPr>
        <w:t>(...)</w:t>
      </w:r>
      <w:r w:rsidR="00311502">
        <w:rPr>
          <w:rFonts w:ascii="Palatino Linotype" w:hAnsi="Palatino Linotype" w:cs="Arial"/>
          <w:i/>
          <w:iCs/>
          <w:sz w:val="22"/>
          <w:szCs w:val="22"/>
        </w:rPr>
        <w:t>”</w:t>
      </w:r>
    </w:p>
    <w:p w14:paraId="3C6C958E" w14:textId="77777777" w:rsidR="00EA49FB" w:rsidRDefault="00EA49FB" w:rsidP="00D15660">
      <w:pPr>
        <w:pStyle w:val="Prrafodelista"/>
        <w:tabs>
          <w:tab w:val="left" w:pos="426"/>
        </w:tabs>
        <w:spacing w:before="240" w:after="240" w:line="360" w:lineRule="auto"/>
        <w:ind w:left="0" w:right="51"/>
        <w:jc w:val="both"/>
        <w:rPr>
          <w:rFonts w:ascii="Palatino Linotype" w:hAnsi="Palatino Linotype" w:cs="Arial"/>
          <w:szCs w:val="23"/>
        </w:rPr>
      </w:pPr>
    </w:p>
    <w:p w14:paraId="20AF79BC" w14:textId="3A861182" w:rsidR="00B12837" w:rsidRPr="00B12837" w:rsidRDefault="00B12837" w:rsidP="00B12837">
      <w:pPr>
        <w:pStyle w:val="Prrafodelista"/>
        <w:tabs>
          <w:tab w:val="left" w:pos="426"/>
        </w:tabs>
        <w:spacing w:before="240" w:after="240" w:line="360" w:lineRule="auto"/>
        <w:ind w:left="0" w:right="51"/>
        <w:jc w:val="both"/>
        <w:outlineLvl w:val="1"/>
        <w:rPr>
          <w:rFonts w:ascii="Palatino Linotype" w:hAnsi="Palatino Linotype" w:cs="Arial"/>
          <w:b/>
          <w:bCs/>
          <w:szCs w:val="23"/>
        </w:rPr>
      </w:pPr>
      <w:r>
        <w:rPr>
          <w:rFonts w:ascii="Palatino Linotype" w:hAnsi="Palatino Linotype" w:cs="Arial"/>
          <w:b/>
          <w:bCs/>
          <w:szCs w:val="23"/>
        </w:rPr>
        <w:t>CUARTO. Del estudio y resolución del asunto.</w:t>
      </w:r>
    </w:p>
    <w:p w14:paraId="5474551C" w14:textId="5B64B0F3" w:rsidR="00901C1A" w:rsidRPr="00D15660" w:rsidRDefault="00901C1A" w:rsidP="00901C1A">
      <w:pPr>
        <w:pStyle w:val="Prrafodelista"/>
        <w:tabs>
          <w:tab w:val="left" w:pos="426"/>
        </w:tabs>
        <w:spacing w:before="240" w:after="240" w:line="360" w:lineRule="auto"/>
        <w:ind w:left="0" w:right="51"/>
        <w:jc w:val="both"/>
        <w:outlineLvl w:val="2"/>
        <w:rPr>
          <w:rFonts w:ascii="Palatino Linotype" w:hAnsi="Palatino Linotype" w:cs="Arial"/>
          <w:b/>
          <w:szCs w:val="23"/>
        </w:rPr>
      </w:pPr>
      <w:r>
        <w:rPr>
          <w:rFonts w:ascii="Palatino Linotype" w:hAnsi="Palatino Linotype" w:cs="Arial"/>
          <w:b/>
          <w:szCs w:val="23"/>
        </w:rPr>
        <w:lastRenderedPageBreak/>
        <w:t>I. De la atención a la solicitud de información.</w:t>
      </w:r>
    </w:p>
    <w:p w14:paraId="37D51079" w14:textId="77777777" w:rsidR="00901C1A" w:rsidRPr="00901C1A" w:rsidRDefault="00901C1A" w:rsidP="00901C1A">
      <w:pPr>
        <w:pStyle w:val="Prrafodelista"/>
        <w:tabs>
          <w:tab w:val="left" w:pos="426"/>
        </w:tabs>
        <w:spacing w:before="240" w:after="240" w:line="360" w:lineRule="auto"/>
        <w:ind w:left="0" w:right="51"/>
        <w:jc w:val="both"/>
        <w:rPr>
          <w:rFonts w:ascii="Palatino Linotype" w:hAnsi="Palatino Linotype"/>
          <w:color w:val="000000" w:themeColor="text1"/>
        </w:rPr>
      </w:pPr>
    </w:p>
    <w:p w14:paraId="3E894DB4" w14:textId="6E3B77B6" w:rsidR="002A122B" w:rsidRPr="001C30E7" w:rsidRDefault="00901C1A"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L</w:t>
      </w:r>
      <w:r w:rsidR="002A122B" w:rsidRPr="001C30E7">
        <w:rPr>
          <w:rFonts w:ascii="Palatino Linotype" w:hAnsi="Palatino Linotype"/>
        </w:rPr>
        <w:t>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476D406" w14:textId="77777777" w:rsidR="002A122B" w:rsidRPr="000435A5"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4DB0B7A8" w14:textId="77777777" w:rsidR="002A122B" w:rsidRPr="000435A5"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4"/>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5"/>
      </w:r>
      <w:r w:rsidRPr="000435A5">
        <w:rPr>
          <w:rFonts w:ascii="Palatino Linotype" w:hAnsi="Palatino Linotype"/>
          <w:color w:val="000000" w:themeColor="text1"/>
        </w:rPr>
        <w:t>.</w:t>
      </w:r>
    </w:p>
    <w:p w14:paraId="0F827AD5" w14:textId="77777777" w:rsidR="002A122B" w:rsidRPr="000435A5"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1BAEE5D8" w14:textId="77777777" w:rsidR="002A122B" w:rsidRPr="000435A5"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FB4463E" w14:textId="77777777" w:rsidR="002A122B" w:rsidRPr="000435A5" w:rsidRDefault="002A122B" w:rsidP="002A122B">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61F789E5" w14:textId="77777777" w:rsidR="002A122B" w:rsidRPr="000435A5" w:rsidRDefault="002A122B" w:rsidP="002A122B">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071FA11" w14:textId="77777777" w:rsidR="002A122B" w:rsidRPr="000435A5" w:rsidRDefault="002A122B" w:rsidP="002A122B">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5F93633F" w14:textId="77777777" w:rsidR="002A122B" w:rsidRPr="000435A5" w:rsidRDefault="002A122B" w:rsidP="002A122B">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34535881" w14:textId="77777777" w:rsidR="002A122B" w:rsidRPr="000435A5"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7C7726EC" w14:textId="77777777" w:rsidR="002A122B" w:rsidRPr="000435A5"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sujetos del proceso de atención a las solicitudes de información son los servidores públicos habilitados, quienes serán designados por el titular del Sujeto Obligado a propuesta del responsable de la Unidad de Transparencia</w:t>
      </w:r>
      <w:r w:rsidRPr="000435A5">
        <w:rPr>
          <w:rFonts w:ascii="Palatino Linotype" w:hAnsi="Palatino Linotype"/>
          <w:vertAlign w:val="superscript"/>
        </w:rPr>
        <w:footnoteReference w:id="6"/>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7"/>
      </w:r>
      <w:r w:rsidRPr="000435A5">
        <w:rPr>
          <w:rFonts w:ascii="Palatino Linotype" w:hAnsi="Palatino Linotype"/>
        </w:rPr>
        <w:t>:</w:t>
      </w:r>
    </w:p>
    <w:p w14:paraId="021D38AE" w14:textId="77777777" w:rsidR="002A122B" w:rsidRPr="000435A5" w:rsidRDefault="002A122B" w:rsidP="002A122B">
      <w:pPr>
        <w:pStyle w:val="Prrafodelista"/>
        <w:numPr>
          <w:ilvl w:val="1"/>
          <w:numId w:val="5"/>
        </w:numPr>
        <w:tabs>
          <w:tab w:val="left" w:pos="426"/>
        </w:tabs>
        <w:spacing w:before="240" w:after="240"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361411F3" w14:textId="77777777" w:rsidR="002A122B" w:rsidRPr="000435A5" w:rsidRDefault="002A122B" w:rsidP="002A122B">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3B016D99" w14:textId="77777777" w:rsidR="002A122B" w:rsidRPr="000435A5" w:rsidRDefault="002A122B" w:rsidP="002A122B">
      <w:pPr>
        <w:pStyle w:val="Prrafodelista"/>
        <w:tabs>
          <w:tab w:val="left" w:pos="426"/>
        </w:tabs>
        <w:spacing w:before="240" w:after="240" w:line="360" w:lineRule="auto"/>
        <w:ind w:left="0" w:right="51"/>
        <w:jc w:val="both"/>
        <w:rPr>
          <w:rFonts w:ascii="Palatino Linotype" w:hAnsi="Palatino Linotype"/>
          <w:color w:val="000000" w:themeColor="text1"/>
        </w:rPr>
      </w:pPr>
    </w:p>
    <w:p w14:paraId="40D65AA7" w14:textId="77777777" w:rsidR="002A122B" w:rsidRPr="00632DC5" w:rsidRDefault="002A122B" w:rsidP="002A12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tal </w:t>
      </w:r>
      <w:r w:rsidRPr="00EA49FC">
        <w:rPr>
          <w:rFonts w:ascii="Palatino Linotype" w:eastAsia="MS Mincho" w:hAnsi="Palatino Linotype" w:cs="Times New Roman"/>
          <w:color w:val="000000"/>
        </w:rPr>
        <w:t xml:space="preserve">manera que cada una de las áreas administrativas del </w:t>
      </w:r>
      <w:r w:rsidRPr="00EA49FC">
        <w:rPr>
          <w:rFonts w:ascii="Palatino Linotype" w:eastAsia="MS Mincho" w:hAnsi="Palatino Linotype" w:cs="Times New Roman"/>
          <w:b/>
          <w:bCs/>
          <w:color w:val="000000"/>
        </w:rPr>
        <w:t>SUJETO OBLIGADO</w:t>
      </w:r>
      <w:r w:rsidRPr="00EA49F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EA49FC">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4E4F1308" w14:textId="77777777" w:rsidR="00632DC5" w:rsidRPr="00632DC5" w:rsidRDefault="00632DC5" w:rsidP="00632DC5">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76479520" w:rsidR="009E260E" w:rsidRPr="00910076" w:rsidRDefault="002A122B"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Establecido lo </w:t>
      </w:r>
      <w:r w:rsidRPr="00D124C2">
        <w:rPr>
          <w:rFonts w:ascii="Palatino Linotype" w:hAnsi="Palatino Linotype"/>
        </w:rPr>
        <w:t>anterior, de</w:t>
      </w:r>
      <w:r w:rsidR="009E260E" w:rsidRPr="00D124C2">
        <w:rPr>
          <w:rFonts w:ascii="Palatino Linotype" w:hAnsi="Palatino Linotype"/>
        </w:rPr>
        <w:t xml:space="preserve"> la lectura a la solicitud de información </w:t>
      </w:r>
      <w:r w:rsidR="0041690E">
        <w:rPr>
          <w:rFonts w:ascii="Palatino Linotype" w:hAnsi="Palatino Linotype"/>
          <w:b/>
        </w:rPr>
        <w:t>00301/SMOV/IP/2022</w:t>
      </w:r>
      <w:r w:rsidR="002D57AA" w:rsidRPr="00D124C2">
        <w:rPr>
          <w:rFonts w:ascii="Palatino Linotype" w:hAnsi="Palatino Linotype"/>
        </w:rPr>
        <w:t>,</w:t>
      </w:r>
      <w:r w:rsidR="009E260E" w:rsidRPr="00D124C2">
        <w:rPr>
          <w:rFonts w:ascii="Palatino Linotype" w:hAnsi="Palatino Linotype"/>
        </w:rPr>
        <w:t xml:space="preserve"> </w:t>
      </w:r>
      <w:r w:rsidR="006D57BE" w:rsidRPr="00D124C2">
        <w:rPr>
          <w:rFonts w:ascii="Palatino Linotype" w:hAnsi="Palatino Linotype"/>
        </w:rPr>
        <w:t xml:space="preserve">y </w:t>
      </w:r>
      <w:r w:rsidR="009E260E" w:rsidRPr="00D124C2">
        <w:rPr>
          <w:rFonts w:ascii="Palatino Linotype" w:hAnsi="Palatino Linotype"/>
        </w:rPr>
        <w:t xml:space="preserve">como </w:t>
      </w:r>
      <w:r w:rsidR="009E260E" w:rsidRPr="00814077">
        <w:rPr>
          <w:rFonts w:ascii="Palatino Linotype" w:hAnsi="Palatino Linotype"/>
        </w:rPr>
        <w:t xml:space="preserve">fuera señalado en el </w:t>
      </w:r>
      <w:r w:rsidR="009E260E" w:rsidRPr="00814077">
        <w:rPr>
          <w:rFonts w:ascii="Palatino Linotype" w:hAnsi="Palatino Linotype"/>
          <w:i/>
          <w:iCs/>
        </w:rPr>
        <w:t>Planteamiento de la Litis</w:t>
      </w:r>
      <w:r w:rsidR="009E260E" w:rsidRPr="00814077">
        <w:rPr>
          <w:rFonts w:ascii="Palatino Linotype" w:hAnsi="Palatino Linotype"/>
        </w:rPr>
        <w:t xml:space="preserve"> de esta resolución, se advierte que </w:t>
      </w:r>
      <w:r w:rsidR="00D124C2" w:rsidRPr="00814077">
        <w:rPr>
          <w:rFonts w:ascii="Palatino Linotype" w:hAnsi="Palatino Linotype"/>
        </w:rPr>
        <w:t>el</w:t>
      </w:r>
      <w:r w:rsidR="009E260E" w:rsidRPr="00814077">
        <w:rPr>
          <w:rFonts w:ascii="Palatino Linotype" w:hAnsi="Palatino Linotype"/>
        </w:rPr>
        <w:t xml:space="preserve"> entonces </w:t>
      </w:r>
      <w:r w:rsidR="009E260E" w:rsidRPr="00814077">
        <w:rPr>
          <w:rFonts w:ascii="Palatino Linotype" w:hAnsi="Palatino Linotype"/>
          <w:b/>
        </w:rPr>
        <w:t>SOLICITANTE</w:t>
      </w:r>
      <w:r w:rsidR="009E260E">
        <w:rPr>
          <w:rFonts w:ascii="Palatino Linotype" w:hAnsi="Palatino Linotype"/>
        </w:rPr>
        <w:t xml:space="preserve"> requirió acceder a la siguiente información</w:t>
      </w:r>
      <w:r w:rsidR="00037B68">
        <w:rPr>
          <w:rFonts w:ascii="Palatino Linotype" w:hAnsi="Palatino Linotype"/>
        </w:rPr>
        <w:t xml:space="preserve"> del dos mil diecinueve, dos mil veinte y dos mil veintiuno</w:t>
      </w:r>
      <w:r w:rsidR="009E260E">
        <w:rPr>
          <w:rFonts w:ascii="Palatino Linotype" w:hAnsi="Palatino Linotype"/>
        </w:rPr>
        <w:t>:</w:t>
      </w:r>
    </w:p>
    <w:p w14:paraId="7E708C39" w14:textId="0C8341F0" w:rsidR="00F70BDB" w:rsidRPr="00F70BDB" w:rsidRDefault="00565773" w:rsidP="008D0826">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 xml:space="preserve">Informe cuánto </w:t>
      </w:r>
      <w:r w:rsidRPr="00565773">
        <w:rPr>
          <w:rFonts w:ascii="Palatino Linotype" w:hAnsi="Palatino Linotype" w:cs="Arial"/>
          <w:color w:val="000000" w:themeColor="text1"/>
        </w:rPr>
        <w:t xml:space="preserve">se </w:t>
      </w:r>
      <w:r>
        <w:rPr>
          <w:rFonts w:ascii="Palatino Linotype" w:hAnsi="Palatino Linotype" w:cs="Arial"/>
          <w:color w:val="000000" w:themeColor="text1"/>
        </w:rPr>
        <w:t>h</w:t>
      </w:r>
      <w:r w:rsidRPr="00565773">
        <w:rPr>
          <w:rFonts w:ascii="Palatino Linotype" w:hAnsi="Palatino Linotype" w:cs="Arial"/>
          <w:color w:val="000000" w:themeColor="text1"/>
        </w:rPr>
        <w:t xml:space="preserve">a gastado por insumo de limpieza y artículos, publicidad, papelearía, cubrebocas, gel </w:t>
      </w:r>
      <w:r>
        <w:rPr>
          <w:rFonts w:ascii="Palatino Linotype" w:hAnsi="Palatino Linotype" w:cs="Arial"/>
          <w:color w:val="000000" w:themeColor="text1"/>
        </w:rPr>
        <w:t xml:space="preserve">antibacterial </w:t>
      </w:r>
      <w:r w:rsidRPr="00565773">
        <w:rPr>
          <w:rFonts w:ascii="Palatino Linotype" w:hAnsi="Palatino Linotype" w:cs="Arial"/>
          <w:color w:val="000000" w:themeColor="text1"/>
        </w:rPr>
        <w:t xml:space="preserve">y todos los insumos </w:t>
      </w:r>
      <w:r>
        <w:rPr>
          <w:rFonts w:ascii="Palatino Linotype" w:hAnsi="Palatino Linotype" w:cs="Arial"/>
          <w:color w:val="000000" w:themeColor="text1"/>
        </w:rPr>
        <w:t xml:space="preserve">relacionados con </w:t>
      </w:r>
      <w:r w:rsidRPr="00565773">
        <w:rPr>
          <w:rFonts w:ascii="Palatino Linotype" w:hAnsi="Palatino Linotype" w:cs="Arial"/>
          <w:color w:val="000000" w:themeColor="text1"/>
        </w:rPr>
        <w:t>la</w:t>
      </w:r>
      <w:r w:rsidR="00F70BDB">
        <w:rPr>
          <w:rFonts w:ascii="Palatino Linotype" w:hAnsi="Palatino Linotype" w:cs="Arial"/>
          <w:color w:val="000000" w:themeColor="text1"/>
        </w:rPr>
        <w:t xml:space="preserve"> atención de la</w:t>
      </w:r>
      <w:r w:rsidRPr="00565773">
        <w:rPr>
          <w:rFonts w:ascii="Palatino Linotype" w:hAnsi="Palatino Linotype" w:cs="Arial"/>
          <w:color w:val="000000" w:themeColor="text1"/>
        </w:rPr>
        <w:t xml:space="preserve"> </w:t>
      </w:r>
      <w:r w:rsidR="00F70BDB">
        <w:rPr>
          <w:rFonts w:ascii="Palatino Linotype" w:hAnsi="Palatino Linotype" w:cs="Arial"/>
          <w:color w:val="000000" w:themeColor="text1"/>
        </w:rPr>
        <w:t>pandemia provocada por el virus COVID-19, durante el dos mil diecinueve, dos mil veinte y dos mil veintiuno.</w:t>
      </w:r>
    </w:p>
    <w:p w14:paraId="604D8E0D" w14:textId="078D522C" w:rsidR="00F70BDB" w:rsidRPr="00037B68" w:rsidRDefault="00F70BDB" w:rsidP="008D0826">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Informe cuánto</w:t>
      </w:r>
      <w:r w:rsidR="00565773" w:rsidRPr="00565773">
        <w:rPr>
          <w:rFonts w:ascii="Palatino Linotype" w:hAnsi="Palatino Linotype" w:cs="Arial"/>
          <w:color w:val="000000" w:themeColor="text1"/>
        </w:rPr>
        <w:t xml:space="preserve"> equip</w:t>
      </w:r>
      <w:r>
        <w:rPr>
          <w:rFonts w:ascii="Palatino Linotype" w:hAnsi="Palatino Linotype" w:cs="Arial"/>
          <w:color w:val="000000" w:themeColor="text1"/>
        </w:rPr>
        <w:t>o, cubrebocas y</w:t>
      </w:r>
      <w:r w:rsidR="00565773" w:rsidRPr="00565773">
        <w:rPr>
          <w:rFonts w:ascii="Palatino Linotype" w:hAnsi="Palatino Linotype" w:cs="Arial"/>
          <w:color w:val="000000" w:themeColor="text1"/>
        </w:rPr>
        <w:t xml:space="preserve"> gel</w:t>
      </w:r>
      <w:r>
        <w:rPr>
          <w:rFonts w:ascii="Palatino Linotype" w:hAnsi="Palatino Linotype" w:cs="Arial"/>
          <w:color w:val="000000" w:themeColor="text1"/>
        </w:rPr>
        <w:t xml:space="preserve"> antibacterial</w:t>
      </w:r>
      <w:r w:rsidR="00565773" w:rsidRPr="00565773">
        <w:rPr>
          <w:rFonts w:ascii="Palatino Linotype" w:hAnsi="Palatino Linotype" w:cs="Arial"/>
          <w:color w:val="000000" w:themeColor="text1"/>
        </w:rPr>
        <w:t xml:space="preserve"> </w:t>
      </w:r>
      <w:r>
        <w:rPr>
          <w:rFonts w:ascii="Palatino Linotype" w:hAnsi="Palatino Linotype" w:cs="Arial"/>
          <w:color w:val="000000" w:themeColor="text1"/>
        </w:rPr>
        <w:t>ha sido repartido a las áreas administrativas</w:t>
      </w:r>
      <w:r w:rsidR="00037B68">
        <w:rPr>
          <w:rFonts w:ascii="Palatino Linotype" w:hAnsi="Palatino Linotype" w:cs="Arial"/>
          <w:color w:val="000000" w:themeColor="text1"/>
        </w:rPr>
        <w:t xml:space="preserve"> junto con los documentos que muestren el control.</w:t>
      </w:r>
    </w:p>
    <w:p w14:paraId="41998C54" w14:textId="2763D3DA" w:rsidR="00037B68" w:rsidRPr="00F70BDB" w:rsidRDefault="00037B68" w:rsidP="008D0826">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 xml:space="preserve">Estadística de servidores públicos quienes </w:t>
      </w:r>
      <w:r w:rsidR="00DB070F">
        <w:rPr>
          <w:rFonts w:ascii="Palatino Linotype" w:hAnsi="Palatino Linotype" w:cs="Arial"/>
          <w:color w:val="000000" w:themeColor="text1"/>
        </w:rPr>
        <w:t>resultaron contagiados, o fallecieron, a causa del virus COVID-19.</w:t>
      </w:r>
    </w:p>
    <w:p w14:paraId="0919DF13" w14:textId="56F00A3A" w:rsidR="0088427A" w:rsidRPr="00284CC1" w:rsidRDefault="00DB070F" w:rsidP="008D0826">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Apoyos</w:t>
      </w:r>
      <w:r w:rsidR="004014B2">
        <w:rPr>
          <w:rFonts w:ascii="Palatino Linotype" w:hAnsi="Palatino Linotype" w:cs="Arial"/>
          <w:color w:val="000000" w:themeColor="text1"/>
        </w:rPr>
        <w:t xml:space="preserve"> o seguros</w:t>
      </w:r>
      <w:r>
        <w:rPr>
          <w:rFonts w:ascii="Palatino Linotype" w:hAnsi="Palatino Linotype" w:cs="Arial"/>
          <w:color w:val="000000" w:themeColor="text1"/>
        </w:rPr>
        <w:t xml:space="preserve"> proporcionados por la Secretaría de Movilidad a las familias de servidores públicos contagiados, o que fallecieron</w:t>
      </w:r>
      <w:r w:rsidR="004014B2">
        <w:rPr>
          <w:rFonts w:ascii="Palatino Linotype" w:hAnsi="Palatino Linotype" w:cs="Arial"/>
          <w:color w:val="000000" w:themeColor="text1"/>
        </w:rPr>
        <w:t>, a causa del virus COVID-19.</w:t>
      </w:r>
    </w:p>
    <w:p w14:paraId="7BE75996" w14:textId="77777777" w:rsidR="00E33688" w:rsidRPr="00E33688" w:rsidRDefault="00E33688" w:rsidP="00E33688">
      <w:pPr>
        <w:pStyle w:val="Prrafodelista"/>
        <w:tabs>
          <w:tab w:val="left" w:pos="426"/>
        </w:tabs>
        <w:spacing w:before="240" w:after="240" w:line="360" w:lineRule="auto"/>
        <w:ind w:left="0" w:right="51"/>
        <w:jc w:val="both"/>
        <w:rPr>
          <w:rFonts w:ascii="Palatino Linotype" w:hAnsi="Palatino Linotype"/>
          <w:color w:val="000000" w:themeColor="text1"/>
        </w:rPr>
      </w:pPr>
    </w:p>
    <w:p w14:paraId="163BA298" w14:textId="2072EC2B" w:rsidR="004014B2" w:rsidRPr="004014B2" w:rsidRDefault="004014B2" w:rsidP="002503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las constancias que obran dentro del expediente digital formado en el SAIMEX, se advierte que la Unidad de Transparencia turnó la solicitud de </w:t>
      </w:r>
      <w:r>
        <w:rPr>
          <w:rFonts w:ascii="Palatino Linotype" w:hAnsi="Palatino Linotype"/>
        </w:rPr>
        <w:lastRenderedPageBreak/>
        <w:t xml:space="preserve">información al Servidor Público Habilitado </w:t>
      </w:r>
      <w:r w:rsidR="00286834">
        <w:rPr>
          <w:rFonts w:ascii="Palatino Linotype" w:hAnsi="Palatino Linotype"/>
        </w:rPr>
        <w:t xml:space="preserve">de la </w:t>
      </w:r>
      <w:r w:rsidR="00286834" w:rsidRPr="00A234A5">
        <w:rPr>
          <w:rFonts w:ascii="Palatino Linotype" w:hAnsi="Palatino Linotype"/>
          <w:b/>
          <w:bCs/>
        </w:rPr>
        <w:t>C</w:t>
      </w:r>
      <w:r w:rsidR="009C23FF" w:rsidRPr="00A234A5">
        <w:rPr>
          <w:rFonts w:ascii="Palatino Linotype" w:hAnsi="Palatino Linotype"/>
          <w:b/>
          <w:bCs/>
        </w:rPr>
        <w:t>oordinación Administrativa y de Gestión Documental</w:t>
      </w:r>
      <w:r w:rsidR="009C23FF">
        <w:rPr>
          <w:rStyle w:val="Refdenotaalpie"/>
          <w:rFonts w:ascii="Palatino Linotype" w:hAnsi="Palatino Linotype"/>
        </w:rPr>
        <w:footnoteReference w:id="8"/>
      </w:r>
      <w:r w:rsidR="00A234A5">
        <w:rPr>
          <w:rFonts w:ascii="Palatino Linotype" w:hAnsi="Palatino Linotype"/>
          <w:b/>
          <w:bCs/>
        </w:rPr>
        <w:t xml:space="preserve"> </w:t>
      </w:r>
      <w:r w:rsidR="00A234A5">
        <w:rPr>
          <w:rFonts w:ascii="Palatino Linotype" w:hAnsi="Palatino Linotype"/>
        </w:rPr>
        <w:t>para su atención.</w:t>
      </w:r>
    </w:p>
    <w:p w14:paraId="6FC7FE57" w14:textId="77777777" w:rsidR="004014B2" w:rsidRPr="004014B2" w:rsidRDefault="004014B2" w:rsidP="004014B2">
      <w:pPr>
        <w:pStyle w:val="Prrafodelista"/>
        <w:tabs>
          <w:tab w:val="left" w:pos="426"/>
        </w:tabs>
        <w:spacing w:before="240" w:after="240" w:line="360" w:lineRule="auto"/>
        <w:ind w:left="0" w:right="51"/>
        <w:jc w:val="both"/>
        <w:rPr>
          <w:rFonts w:ascii="Palatino Linotype" w:hAnsi="Palatino Linotype"/>
          <w:color w:val="000000" w:themeColor="text1"/>
        </w:rPr>
      </w:pPr>
    </w:p>
    <w:p w14:paraId="26641256" w14:textId="330990B4" w:rsidR="002503F3" w:rsidRPr="00A234A5" w:rsidRDefault="00A234A5" w:rsidP="009C75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Así las cosas, en</w:t>
      </w:r>
      <w:r w:rsidR="00DC34C8" w:rsidRPr="00A234A5">
        <w:rPr>
          <w:rFonts w:ascii="Palatino Linotype" w:hAnsi="Palatino Linotype"/>
        </w:rPr>
        <w:t xml:space="preserve"> respuesta a la </w:t>
      </w:r>
      <w:r w:rsidR="00F01034" w:rsidRPr="00A234A5">
        <w:rPr>
          <w:rFonts w:ascii="Palatino Linotype" w:hAnsi="Palatino Linotype"/>
        </w:rPr>
        <w:t xml:space="preserve">solicitud de información, el </w:t>
      </w:r>
      <w:r w:rsidR="00F01034" w:rsidRPr="00A234A5">
        <w:rPr>
          <w:rFonts w:ascii="Palatino Linotype" w:hAnsi="Palatino Linotype"/>
          <w:b/>
          <w:bCs/>
        </w:rPr>
        <w:t>SUJETO OBLIGADO</w:t>
      </w:r>
      <w:r w:rsidR="00F01034" w:rsidRPr="00A234A5">
        <w:rPr>
          <w:rFonts w:ascii="Palatino Linotype" w:hAnsi="Palatino Linotype"/>
        </w:rPr>
        <w:t xml:space="preserve"> </w:t>
      </w:r>
      <w:r w:rsidR="002503F3" w:rsidRPr="00A234A5">
        <w:rPr>
          <w:rFonts w:ascii="Palatino Linotype" w:hAnsi="Palatino Linotype"/>
        </w:rPr>
        <w:t>entregó la copia digitalizada del</w:t>
      </w:r>
      <w:r w:rsidR="00AD524D" w:rsidRPr="00A234A5">
        <w:rPr>
          <w:rFonts w:ascii="Palatino Linotype" w:hAnsi="Palatino Linotype"/>
        </w:rPr>
        <w:t xml:space="preserve"> </w:t>
      </w:r>
      <w:r>
        <w:rPr>
          <w:rFonts w:ascii="Palatino Linotype" w:hAnsi="Palatino Linotype"/>
        </w:rPr>
        <w:t>oficio de veintinueve (29) de junio de dos mil veintidós</w:t>
      </w:r>
      <w:r w:rsidR="00AD524D" w:rsidRPr="00A234A5">
        <w:rPr>
          <w:rFonts w:ascii="Palatino Linotype" w:hAnsi="Palatino Linotype"/>
        </w:rPr>
        <w:t xml:space="preserve">, </w:t>
      </w:r>
      <w:r w:rsidR="00294180" w:rsidRPr="00A234A5">
        <w:rPr>
          <w:rFonts w:ascii="Palatino Linotype" w:hAnsi="Palatino Linotype"/>
        </w:rPr>
        <w:t>suscrito por el Titular de la Unidad de Transparencia</w:t>
      </w:r>
      <w:r w:rsidR="00454FC9" w:rsidRPr="00A234A5">
        <w:rPr>
          <w:rFonts w:ascii="Palatino Linotype" w:hAnsi="Palatino Linotype"/>
        </w:rPr>
        <w:t xml:space="preserve">, y cuyo contenido elemental se </w:t>
      </w:r>
      <w:r w:rsidR="00881DF9">
        <w:rPr>
          <w:rFonts w:ascii="Palatino Linotype" w:hAnsi="Palatino Linotype"/>
        </w:rPr>
        <w:t>comparte</w:t>
      </w:r>
      <w:r w:rsidR="00454FC9" w:rsidRPr="00A234A5">
        <w:rPr>
          <w:rFonts w:ascii="Palatino Linotype" w:hAnsi="Palatino Linotype"/>
        </w:rPr>
        <w:t xml:space="preserve"> a continuación:</w:t>
      </w:r>
    </w:p>
    <w:p w14:paraId="383FCEB8" w14:textId="77777777" w:rsidR="002503F3" w:rsidRDefault="002503F3" w:rsidP="002503F3">
      <w:pPr>
        <w:pStyle w:val="Prrafodelista"/>
        <w:tabs>
          <w:tab w:val="left" w:pos="426"/>
        </w:tabs>
        <w:spacing w:before="240" w:after="240" w:line="360" w:lineRule="auto"/>
        <w:ind w:left="0" w:right="51"/>
        <w:jc w:val="both"/>
        <w:rPr>
          <w:rFonts w:ascii="Palatino Linotype" w:hAnsi="Palatino Linotype"/>
          <w:color w:val="000000" w:themeColor="text1"/>
        </w:rPr>
      </w:pPr>
    </w:p>
    <w:p w14:paraId="409CD619" w14:textId="0EB44B8C" w:rsidR="00881DF9" w:rsidRDefault="00003A3A" w:rsidP="00881DF9">
      <w:pPr>
        <w:pStyle w:val="Prrafodelista"/>
        <w:tabs>
          <w:tab w:val="left" w:pos="426"/>
        </w:tabs>
        <w:spacing w:before="240" w:after="240" w:line="360" w:lineRule="auto"/>
        <w:ind w:left="0" w:right="51"/>
        <w:jc w:val="center"/>
        <w:rPr>
          <w:rFonts w:ascii="Palatino Linotype" w:hAnsi="Palatino Linotype"/>
          <w:color w:val="000000" w:themeColor="text1"/>
        </w:rPr>
      </w:pPr>
      <w:r w:rsidRPr="00003A3A">
        <w:rPr>
          <w:rFonts w:ascii="Palatino Linotype" w:hAnsi="Palatino Linotype"/>
          <w:noProof/>
          <w:color w:val="000000" w:themeColor="text1"/>
          <w:lang w:val="es-MX" w:eastAsia="es-MX"/>
        </w:rPr>
        <w:drawing>
          <wp:inline distT="0" distB="0" distL="0" distR="0" wp14:anchorId="35C2E65E" wp14:editId="1122AE52">
            <wp:extent cx="4815923" cy="3394250"/>
            <wp:effectExtent l="38100" t="38100" r="99060" b="98425"/>
            <wp:docPr id="972661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61684" name=""/>
                    <pic:cNvPicPr/>
                  </pic:nvPicPr>
                  <pic:blipFill>
                    <a:blip r:embed="rId8"/>
                    <a:stretch>
                      <a:fillRect/>
                    </a:stretch>
                  </pic:blipFill>
                  <pic:spPr>
                    <a:xfrm>
                      <a:off x="0" y="0"/>
                      <a:ext cx="4846153" cy="3415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43FF8D" w14:textId="535DCFD3" w:rsidR="00003A3A" w:rsidRDefault="0044195A" w:rsidP="00881DF9">
      <w:pPr>
        <w:pStyle w:val="Prrafodelista"/>
        <w:tabs>
          <w:tab w:val="left" w:pos="426"/>
        </w:tabs>
        <w:spacing w:before="240" w:after="240" w:line="360" w:lineRule="auto"/>
        <w:ind w:left="0" w:right="51"/>
        <w:jc w:val="center"/>
        <w:rPr>
          <w:rFonts w:ascii="Palatino Linotype" w:hAnsi="Palatino Linotype"/>
          <w:color w:val="000000" w:themeColor="text1"/>
        </w:rPr>
      </w:pPr>
      <w:r w:rsidRPr="0044195A">
        <w:rPr>
          <w:rFonts w:ascii="Palatino Linotype" w:hAnsi="Palatino Linotype"/>
          <w:noProof/>
          <w:color w:val="000000" w:themeColor="text1"/>
          <w:lang w:val="es-MX" w:eastAsia="es-MX"/>
        </w:rPr>
        <w:lastRenderedPageBreak/>
        <w:drawing>
          <wp:inline distT="0" distB="0" distL="0" distR="0" wp14:anchorId="50FAC5A4" wp14:editId="3D5E9638">
            <wp:extent cx="4809249" cy="5056296"/>
            <wp:effectExtent l="38100" t="38100" r="106045" b="100330"/>
            <wp:docPr id="1919932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32776" name=""/>
                    <pic:cNvPicPr/>
                  </pic:nvPicPr>
                  <pic:blipFill>
                    <a:blip r:embed="rId9"/>
                    <a:stretch>
                      <a:fillRect/>
                    </a:stretch>
                  </pic:blipFill>
                  <pic:spPr>
                    <a:xfrm>
                      <a:off x="0" y="0"/>
                      <a:ext cx="4833857" cy="50821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E0890" w14:textId="55BCD79D" w:rsidR="0044195A" w:rsidRDefault="009A742B" w:rsidP="00881DF9">
      <w:pPr>
        <w:pStyle w:val="Prrafodelista"/>
        <w:tabs>
          <w:tab w:val="left" w:pos="426"/>
        </w:tabs>
        <w:spacing w:before="240" w:after="240" w:line="360" w:lineRule="auto"/>
        <w:ind w:left="0" w:right="51"/>
        <w:jc w:val="center"/>
        <w:rPr>
          <w:rFonts w:ascii="Palatino Linotype" w:hAnsi="Palatino Linotype"/>
          <w:color w:val="000000" w:themeColor="text1"/>
        </w:rPr>
      </w:pPr>
      <w:r w:rsidRPr="009A742B">
        <w:rPr>
          <w:rFonts w:ascii="Palatino Linotype" w:hAnsi="Palatino Linotype"/>
          <w:noProof/>
          <w:color w:val="000000" w:themeColor="text1"/>
          <w:lang w:val="es-MX" w:eastAsia="es-MX"/>
        </w:rPr>
        <w:drawing>
          <wp:inline distT="0" distB="0" distL="0" distR="0" wp14:anchorId="48A88A8F" wp14:editId="7474F75F">
            <wp:extent cx="4806275" cy="998453"/>
            <wp:effectExtent l="38100" t="38100" r="96520" b="106680"/>
            <wp:docPr id="128686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6210" name=""/>
                    <pic:cNvPicPr/>
                  </pic:nvPicPr>
                  <pic:blipFill>
                    <a:blip r:embed="rId10"/>
                    <a:stretch>
                      <a:fillRect/>
                    </a:stretch>
                  </pic:blipFill>
                  <pic:spPr>
                    <a:xfrm>
                      <a:off x="0" y="0"/>
                      <a:ext cx="4917156" cy="10214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8AE8B2" w14:textId="77777777" w:rsidR="00881DF9" w:rsidRDefault="00881DF9" w:rsidP="002503F3">
      <w:pPr>
        <w:pStyle w:val="Prrafodelista"/>
        <w:tabs>
          <w:tab w:val="left" w:pos="426"/>
        </w:tabs>
        <w:spacing w:before="240" w:after="240" w:line="360" w:lineRule="auto"/>
        <w:ind w:left="0" w:right="51"/>
        <w:jc w:val="both"/>
        <w:rPr>
          <w:rFonts w:ascii="Palatino Linotype" w:hAnsi="Palatino Linotype"/>
          <w:color w:val="000000" w:themeColor="text1"/>
        </w:rPr>
      </w:pPr>
    </w:p>
    <w:p w14:paraId="2043B3DE" w14:textId="53C42B59" w:rsidR="00C20CF2" w:rsidRDefault="00C20CF2"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las capturas </w:t>
      </w:r>
      <w:r w:rsidR="00943EBD">
        <w:rPr>
          <w:rFonts w:ascii="Palatino Linotype" w:hAnsi="Palatino Linotype"/>
          <w:color w:val="000000" w:themeColor="text1"/>
        </w:rPr>
        <w:t>antes insertas podemos rescatar los siguientes elementos:</w:t>
      </w:r>
    </w:p>
    <w:p w14:paraId="0592701E" w14:textId="25717C8F" w:rsidR="00943EBD" w:rsidRDefault="00A17587" w:rsidP="00943EBD">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La </w:t>
      </w:r>
      <w:r w:rsidR="00A5676C">
        <w:rPr>
          <w:rFonts w:ascii="Palatino Linotype" w:hAnsi="Palatino Linotype"/>
          <w:color w:val="000000" w:themeColor="text1"/>
        </w:rPr>
        <w:t xml:space="preserve">Subdirección de Recursos Materiales entregó un listado </w:t>
      </w:r>
      <w:r w:rsidR="00AE49D4">
        <w:rPr>
          <w:rFonts w:ascii="Palatino Linotype" w:hAnsi="Palatino Linotype"/>
          <w:color w:val="000000" w:themeColor="text1"/>
        </w:rPr>
        <w:t xml:space="preserve">de adquisiciones relacionadas con papelería, </w:t>
      </w:r>
      <w:r w:rsidR="00FB48A5">
        <w:rPr>
          <w:rFonts w:ascii="Palatino Linotype" w:hAnsi="Palatino Linotype"/>
          <w:color w:val="000000" w:themeColor="text1"/>
        </w:rPr>
        <w:t xml:space="preserve">enseres de limpieza, </w:t>
      </w:r>
      <w:r w:rsidR="00FB48A5">
        <w:rPr>
          <w:rFonts w:ascii="Palatino Linotype" w:hAnsi="Palatino Linotype"/>
          <w:color w:val="000000" w:themeColor="text1"/>
        </w:rPr>
        <w:lastRenderedPageBreak/>
        <w:t>cubrebocas, material de señalización y sanitización de oficinas durante los ejercicios dos mil diecinueve, dos mil veinte y dos mil veintiuno.</w:t>
      </w:r>
    </w:p>
    <w:p w14:paraId="3AB638C5" w14:textId="3C78E131" w:rsidR="00FB48A5" w:rsidRDefault="00F17773" w:rsidP="00943EBD">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Referente a</w:t>
      </w:r>
      <w:r w:rsidR="001856B5">
        <w:rPr>
          <w:rFonts w:ascii="Palatino Linotype" w:hAnsi="Palatino Linotype"/>
          <w:color w:val="000000" w:themeColor="text1"/>
        </w:rPr>
        <w:t xml:space="preserve"> la cantidad de equipo, cubrebocas y gel antibacterial, </w:t>
      </w:r>
      <w:r w:rsidR="00771A70">
        <w:rPr>
          <w:rFonts w:ascii="Palatino Linotype" w:hAnsi="Palatino Linotype"/>
          <w:color w:val="000000" w:themeColor="text1"/>
        </w:rPr>
        <w:t>así como la forma en que se repartió entre las áreas que integran a la Secretaría de Movilidad</w:t>
      </w:r>
      <w:r w:rsidR="00EB5FDB">
        <w:rPr>
          <w:rFonts w:ascii="Palatino Linotype" w:hAnsi="Palatino Linotype"/>
          <w:color w:val="000000" w:themeColor="text1"/>
        </w:rPr>
        <w:t xml:space="preserve">, el </w:t>
      </w:r>
      <w:r w:rsidR="00EB5FDB">
        <w:rPr>
          <w:rFonts w:ascii="Palatino Linotype" w:hAnsi="Palatino Linotype"/>
          <w:b/>
          <w:bCs/>
          <w:color w:val="000000" w:themeColor="text1"/>
        </w:rPr>
        <w:t>SUJETO OBLIGADO</w:t>
      </w:r>
      <w:r w:rsidR="00EB5FDB">
        <w:rPr>
          <w:rFonts w:ascii="Palatino Linotype" w:hAnsi="Palatino Linotype"/>
          <w:color w:val="000000" w:themeColor="text1"/>
        </w:rPr>
        <w:t xml:space="preserve"> requirió un pago por la cantidad de $1,818.00 (UN MIL OCHOCIENTOS DIECIOCHO PESOS 00/100 M.N.) por concepto de reproducción de copias</w:t>
      </w:r>
      <w:r w:rsidR="00C76FEC">
        <w:rPr>
          <w:rFonts w:ascii="Palatino Linotype" w:hAnsi="Palatino Linotype"/>
          <w:color w:val="000000" w:themeColor="text1"/>
        </w:rPr>
        <w:t xml:space="preserve"> simples.</w:t>
      </w:r>
    </w:p>
    <w:p w14:paraId="094B154E" w14:textId="3F27AC7F" w:rsidR="00C76FEC" w:rsidRDefault="00281FE2" w:rsidP="00943EBD">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Informó que desde el dos mil veinte se presentaron 42 casos positivos de COVID-19</w:t>
      </w:r>
      <w:r w:rsidR="00441119">
        <w:rPr>
          <w:rFonts w:ascii="Palatino Linotype" w:hAnsi="Palatino Linotype"/>
          <w:color w:val="000000" w:themeColor="text1"/>
        </w:rPr>
        <w:t>; asimismo, indicó que cuatro servidores públicos fallecieron a causa de la enfermedad</w:t>
      </w:r>
      <w:r w:rsidR="006B4275">
        <w:rPr>
          <w:rFonts w:ascii="Palatino Linotype" w:hAnsi="Palatino Linotype"/>
          <w:color w:val="000000" w:themeColor="text1"/>
        </w:rPr>
        <w:t>.</w:t>
      </w:r>
    </w:p>
    <w:p w14:paraId="625273E4" w14:textId="65E014FC" w:rsidR="006B4275" w:rsidRDefault="006B4275" w:rsidP="00943EBD">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Se hizo del conocimiento del particular que </w:t>
      </w:r>
      <w:r w:rsidR="00185BFC">
        <w:rPr>
          <w:rFonts w:ascii="Palatino Linotype" w:hAnsi="Palatino Linotype"/>
          <w:color w:val="000000" w:themeColor="text1"/>
        </w:rPr>
        <w:t xml:space="preserve">las y los servidores públicos adscritos a la Secretaría de Movilidad reciben </w:t>
      </w:r>
      <w:r w:rsidR="00E51779">
        <w:rPr>
          <w:rFonts w:ascii="Palatino Linotype" w:hAnsi="Palatino Linotype"/>
          <w:color w:val="000000" w:themeColor="text1"/>
        </w:rPr>
        <w:t xml:space="preserve">los beneficios de seguridad social </w:t>
      </w:r>
      <w:r w:rsidR="00BD74A5">
        <w:rPr>
          <w:rFonts w:ascii="Palatino Linotype" w:hAnsi="Palatino Linotype"/>
          <w:color w:val="000000" w:themeColor="text1"/>
        </w:rPr>
        <w:t>a través del Instituto de Seguridad Social del Estado de México y Municipios</w:t>
      </w:r>
      <w:r w:rsidR="007E418D">
        <w:rPr>
          <w:rFonts w:ascii="Palatino Linotype" w:hAnsi="Palatino Linotype"/>
          <w:color w:val="000000" w:themeColor="text1"/>
        </w:rPr>
        <w:t xml:space="preserve">; asimismo, refirió que el Gobierno del Estado de México no </w:t>
      </w:r>
      <w:r w:rsidR="00B12C9B">
        <w:rPr>
          <w:rFonts w:ascii="Palatino Linotype" w:hAnsi="Palatino Linotype"/>
          <w:color w:val="000000" w:themeColor="text1"/>
        </w:rPr>
        <w:t>otorga seguros a ningún servidor público.</w:t>
      </w:r>
    </w:p>
    <w:p w14:paraId="5522AA55" w14:textId="77777777" w:rsidR="00C20CF2" w:rsidRDefault="00C20CF2" w:rsidP="00C20CF2">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60580D49" w:rsidR="009747E8" w:rsidRPr="00975447" w:rsidRDefault="00C20CF2"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w:t>
      </w:r>
      <w:r w:rsidR="009B3404">
        <w:rPr>
          <w:rFonts w:ascii="Palatino Linotype" w:hAnsi="Palatino Linotype"/>
          <w:color w:val="000000" w:themeColor="text1"/>
        </w:rPr>
        <w:t>or su parte</w:t>
      </w:r>
      <w:r w:rsidR="00975447">
        <w:rPr>
          <w:rFonts w:ascii="Palatino Linotype" w:eastAsia="Times New Roman" w:hAnsi="Palatino Linotype" w:cs="Arial"/>
        </w:rPr>
        <w:t xml:space="preserve">, </w:t>
      </w:r>
      <w:r w:rsidR="009B3404">
        <w:rPr>
          <w:rFonts w:ascii="Palatino Linotype" w:eastAsia="Times New Roman" w:hAnsi="Palatino Linotype" w:cs="Arial"/>
        </w:rPr>
        <w:t>el</w:t>
      </w:r>
      <w:r w:rsidR="008C1958">
        <w:rPr>
          <w:rFonts w:ascii="Palatino Linotype" w:eastAsia="Times New Roman" w:hAnsi="Palatino Linotype" w:cs="Arial"/>
        </w:rPr>
        <w:t xml:space="preserve"> </w:t>
      </w:r>
      <w:r w:rsidR="008C1958" w:rsidRPr="004151B9">
        <w:rPr>
          <w:rFonts w:ascii="Palatino Linotype" w:eastAsia="Times New Roman" w:hAnsi="Palatino Linotype" w:cs="Arial"/>
          <w:b/>
        </w:rPr>
        <w:t>RECURRENTE</w:t>
      </w:r>
      <w:r w:rsidR="00975447">
        <w:rPr>
          <w:rFonts w:ascii="Palatino Linotype" w:eastAsia="Times New Roman" w:hAnsi="Palatino Linotype" w:cs="Arial"/>
        </w:rPr>
        <w:t xml:space="preserve"> presentó el recurso de revisión con número al rubro citado, en contra de la respuesta del </w:t>
      </w:r>
      <w:r w:rsidR="00975447">
        <w:rPr>
          <w:rFonts w:ascii="Palatino Linotype" w:eastAsia="Times New Roman" w:hAnsi="Palatino Linotype" w:cs="Arial"/>
          <w:b/>
          <w:bCs/>
        </w:rPr>
        <w:t>SUJETO OBLIGADO</w:t>
      </w:r>
      <w:r w:rsidR="00975447">
        <w:rPr>
          <w:rFonts w:ascii="Palatino Linotype" w:eastAsia="Times New Roman" w:hAnsi="Palatino Linotype" w:cs="Arial"/>
        </w:rPr>
        <w:t>, y en el que señaló por agravios lo siguiente</w:t>
      </w:r>
      <w:r w:rsidR="00975447" w:rsidRPr="003C2030">
        <w:rPr>
          <w:rFonts w:ascii="Palatino Linotype" w:eastAsia="Times New Roman" w:hAnsi="Palatino Linotype" w:cs="Arial"/>
        </w:rPr>
        <w:t>:</w:t>
      </w:r>
    </w:p>
    <w:p w14:paraId="35553B91" w14:textId="5C0CACB2" w:rsidR="00392FF3" w:rsidRDefault="00466AF4" w:rsidP="00AA4639">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Que solicitó gastos por insumos de COVID-19, como cubrebocas, gel antibacterial, </w:t>
      </w:r>
      <w:r w:rsidR="00B60235">
        <w:rPr>
          <w:rFonts w:ascii="Palatino Linotype" w:hAnsi="Palatino Linotype"/>
          <w:color w:val="000000" w:themeColor="text1"/>
        </w:rPr>
        <w:t>pero se le entregaron insumos de papelería.</w:t>
      </w:r>
    </w:p>
    <w:p w14:paraId="3C1972D9" w14:textId="77777777" w:rsidR="00AA4639" w:rsidRDefault="00AA4639" w:rsidP="00AA4639">
      <w:pPr>
        <w:pStyle w:val="Prrafodelista"/>
        <w:tabs>
          <w:tab w:val="left" w:pos="426"/>
        </w:tabs>
        <w:spacing w:before="240" w:after="240" w:line="360" w:lineRule="auto"/>
        <w:ind w:left="0" w:right="51"/>
        <w:jc w:val="both"/>
        <w:rPr>
          <w:rFonts w:ascii="Palatino Linotype" w:hAnsi="Palatino Linotype"/>
          <w:color w:val="000000" w:themeColor="text1"/>
        </w:rPr>
      </w:pPr>
    </w:p>
    <w:p w14:paraId="25E16C87" w14:textId="72BFBFD9" w:rsidR="009B3404" w:rsidRDefault="0027021B"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w:t>
      </w:r>
      <w:r w:rsidR="00384D1A">
        <w:rPr>
          <w:rFonts w:ascii="Palatino Linotype" w:hAnsi="Palatino Linotype"/>
          <w:color w:val="000000" w:themeColor="text1"/>
        </w:rPr>
        <w:t xml:space="preserve">osteriormente, en vía de informe justificado, el </w:t>
      </w:r>
      <w:r w:rsidR="00384D1A">
        <w:rPr>
          <w:rFonts w:ascii="Palatino Linotype" w:hAnsi="Palatino Linotype"/>
          <w:b/>
          <w:bCs/>
          <w:color w:val="000000" w:themeColor="text1"/>
        </w:rPr>
        <w:t>SUJETO OBLIGADO</w:t>
      </w:r>
      <w:r w:rsidR="00384D1A">
        <w:rPr>
          <w:rFonts w:ascii="Palatino Linotype" w:hAnsi="Palatino Linotype"/>
          <w:color w:val="000000" w:themeColor="text1"/>
        </w:rPr>
        <w:t xml:space="preserve"> presentó el oficio número CCT/UT/</w:t>
      </w:r>
      <w:r w:rsidR="00F93A38">
        <w:rPr>
          <w:rFonts w:ascii="Palatino Linotype" w:hAnsi="Palatino Linotype"/>
          <w:color w:val="000000" w:themeColor="text1"/>
        </w:rPr>
        <w:t>0321</w:t>
      </w:r>
      <w:r w:rsidR="00384D1A">
        <w:rPr>
          <w:rFonts w:ascii="Palatino Linotype" w:hAnsi="Palatino Linotype"/>
          <w:color w:val="000000" w:themeColor="text1"/>
        </w:rPr>
        <w:t xml:space="preserve">/2022, de </w:t>
      </w:r>
      <w:r w:rsidR="00F93A38">
        <w:rPr>
          <w:rFonts w:ascii="Palatino Linotype" w:hAnsi="Palatino Linotype"/>
          <w:color w:val="000000" w:themeColor="text1"/>
        </w:rPr>
        <w:t>nueve (09</w:t>
      </w:r>
      <w:r w:rsidR="00384D1A">
        <w:rPr>
          <w:rFonts w:ascii="Palatino Linotype" w:hAnsi="Palatino Linotype"/>
          <w:color w:val="000000" w:themeColor="text1"/>
        </w:rPr>
        <w:t xml:space="preserve">) de agosto de dos mil veintidós, </w:t>
      </w:r>
      <w:r w:rsidR="00825662">
        <w:rPr>
          <w:rFonts w:ascii="Palatino Linotype" w:hAnsi="Palatino Linotype"/>
          <w:color w:val="000000" w:themeColor="text1"/>
        </w:rPr>
        <w:t xml:space="preserve">a través del cual, </w:t>
      </w:r>
      <w:r w:rsidR="00E165B0">
        <w:rPr>
          <w:rFonts w:ascii="Palatino Linotype" w:hAnsi="Palatino Linotype"/>
          <w:color w:val="000000" w:themeColor="text1"/>
        </w:rPr>
        <w:t>ratificó esencialmente su respuesta inicial.</w:t>
      </w:r>
    </w:p>
    <w:p w14:paraId="609B45F3" w14:textId="77777777" w:rsidR="005E003D" w:rsidRDefault="005E003D" w:rsidP="009B3404">
      <w:pPr>
        <w:pStyle w:val="Prrafodelista"/>
        <w:tabs>
          <w:tab w:val="left" w:pos="426"/>
        </w:tabs>
        <w:spacing w:before="240" w:after="240" w:line="360" w:lineRule="auto"/>
        <w:ind w:left="0" w:right="51"/>
        <w:jc w:val="both"/>
        <w:rPr>
          <w:rFonts w:ascii="Palatino Linotype" w:hAnsi="Palatino Linotype"/>
          <w:color w:val="000000" w:themeColor="text1"/>
        </w:rPr>
      </w:pPr>
    </w:p>
    <w:p w14:paraId="24050450" w14:textId="070BB775" w:rsidR="00027751" w:rsidRPr="001B4383" w:rsidRDefault="00E165B0" w:rsidP="00A163A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B4383">
        <w:rPr>
          <w:rFonts w:ascii="Palatino Linotype" w:hAnsi="Palatino Linotype"/>
          <w:color w:val="000000" w:themeColor="text1"/>
        </w:rPr>
        <w:t>Así las cosas</w:t>
      </w:r>
      <w:r w:rsidR="009B4441" w:rsidRPr="001B4383">
        <w:rPr>
          <w:rFonts w:ascii="Palatino Linotype" w:eastAsia="MS Mincho" w:hAnsi="Palatino Linotype" w:cs="Times New Roman"/>
          <w:color w:val="000000"/>
        </w:rPr>
        <w:t xml:space="preserve">, por cuando hace a la respuesta proveída por el </w:t>
      </w:r>
      <w:r w:rsidR="009B4441" w:rsidRPr="001B4383">
        <w:rPr>
          <w:rFonts w:ascii="Palatino Linotype" w:eastAsia="MS Mincho" w:hAnsi="Palatino Linotype" w:cs="Times New Roman"/>
          <w:b/>
          <w:bCs/>
          <w:color w:val="000000"/>
        </w:rPr>
        <w:t>SUJETO OBLIGADO</w:t>
      </w:r>
      <w:r w:rsidR="009B4441" w:rsidRPr="001B4383">
        <w:rPr>
          <w:rFonts w:ascii="Palatino Linotype" w:eastAsia="MS Mincho" w:hAnsi="Palatino Linotype" w:cs="Times New Roman"/>
          <w:color w:val="000000"/>
        </w:rPr>
        <w:t xml:space="preserve"> en relación</w:t>
      </w:r>
      <w:r w:rsidR="00606AC0" w:rsidRPr="001B4383">
        <w:rPr>
          <w:rFonts w:ascii="Palatino Linotype" w:eastAsia="MS Mincho" w:hAnsi="Palatino Linotype" w:cs="Times New Roman"/>
          <w:color w:val="000000"/>
        </w:rPr>
        <w:t xml:space="preserve"> con </w:t>
      </w:r>
      <w:r w:rsidR="001B4383" w:rsidRPr="001B4383">
        <w:rPr>
          <w:rFonts w:ascii="Palatino Linotype" w:eastAsia="MS Mincho" w:hAnsi="Palatino Linotype" w:cs="Times New Roman"/>
          <w:color w:val="000000"/>
        </w:rPr>
        <w:t xml:space="preserve">la forma en que se ha repartido </w:t>
      </w:r>
      <w:r w:rsidR="00606AC0" w:rsidRPr="001B4383">
        <w:rPr>
          <w:rFonts w:ascii="Palatino Linotype" w:eastAsia="MS Mincho" w:hAnsi="Palatino Linotype" w:cs="Times New Roman"/>
          <w:color w:val="000000"/>
        </w:rPr>
        <w:t>equipo, cubrebocas y gel antibacterial a las áreas administrativas</w:t>
      </w:r>
      <w:r w:rsidR="001B4383" w:rsidRPr="001B4383">
        <w:rPr>
          <w:rFonts w:ascii="Palatino Linotype" w:eastAsia="MS Mincho" w:hAnsi="Palatino Linotype" w:cs="Times New Roman"/>
          <w:color w:val="000000"/>
        </w:rPr>
        <w:t>, la e</w:t>
      </w:r>
      <w:r w:rsidR="00606AC0" w:rsidRPr="001B4383">
        <w:rPr>
          <w:rFonts w:ascii="Palatino Linotype" w:eastAsia="MS Mincho" w:hAnsi="Palatino Linotype" w:cs="Times New Roman"/>
          <w:color w:val="000000"/>
        </w:rPr>
        <w:t>stadística de servidores públicos quienes resultaron contagiados, o fallecieron, a causa del virus COVID-19</w:t>
      </w:r>
      <w:r w:rsidR="001B4383" w:rsidRPr="001B4383">
        <w:rPr>
          <w:rFonts w:ascii="Palatino Linotype" w:eastAsia="MS Mincho" w:hAnsi="Palatino Linotype" w:cs="Times New Roman"/>
          <w:color w:val="000000"/>
        </w:rPr>
        <w:t>, y los a</w:t>
      </w:r>
      <w:r w:rsidR="00606AC0" w:rsidRPr="001B4383">
        <w:rPr>
          <w:rFonts w:ascii="Palatino Linotype" w:eastAsia="MS Mincho" w:hAnsi="Palatino Linotype" w:cs="Times New Roman"/>
          <w:color w:val="000000"/>
        </w:rPr>
        <w:t xml:space="preserve">poyos o seguros proporcionados </w:t>
      </w:r>
      <w:r w:rsidR="001B4383" w:rsidRPr="001B4383">
        <w:rPr>
          <w:rFonts w:ascii="Palatino Linotype" w:eastAsia="MS Mincho" w:hAnsi="Palatino Linotype" w:cs="Times New Roman"/>
          <w:color w:val="000000"/>
        </w:rPr>
        <w:t xml:space="preserve">a las familias, </w:t>
      </w:r>
      <w:r w:rsidR="009B4441" w:rsidRPr="001B4383">
        <w:rPr>
          <w:rFonts w:ascii="Palatino Linotype" w:eastAsia="MS Mincho" w:hAnsi="Palatino Linotype" w:cs="Times New Roman"/>
          <w:color w:val="000000"/>
        </w:rPr>
        <w:t xml:space="preserve">debe entenderse como consentida por el </w:t>
      </w:r>
      <w:r w:rsidR="009B4441" w:rsidRPr="001B4383">
        <w:rPr>
          <w:rFonts w:ascii="Palatino Linotype" w:eastAsia="MS Mincho" w:hAnsi="Palatino Linotype" w:cs="Times New Roman"/>
          <w:b/>
          <w:bCs/>
          <w:color w:val="000000"/>
        </w:rPr>
        <w:t>RECURRENTE</w:t>
      </w:r>
      <w:r w:rsidR="009B4441" w:rsidRPr="001B4383">
        <w:rPr>
          <w:rFonts w:ascii="Palatino Linotype" w:eastAsia="MS Mincho" w:hAnsi="Palatino Linotype" w:cs="Times New Roman"/>
          <w:color w:val="000000"/>
        </w:rPr>
        <w:t xml:space="preserve">. Ello es así, debido a que cuando los Solicitantes no expresan razón o motivo de inconformidad en contra de los rubros de las respuestas que pudieran ser un agravio a su derecho, </w:t>
      </w:r>
      <w:r w:rsidR="009B4441" w:rsidRPr="001B4383">
        <w:rPr>
          <w:rFonts w:ascii="Palatino Linotype" w:eastAsia="MS Mincho" w:hAnsi="Palatino Linotype" w:cs="Times New Roman"/>
          <w:b/>
          <w:color w:val="000000"/>
        </w:rPr>
        <w:t>los mismos deben estimarse atendidos</w:t>
      </w:r>
      <w:r w:rsidR="009B4441" w:rsidRPr="001B4383">
        <w:rPr>
          <w:rFonts w:ascii="Palatino Linotype" w:eastAsia="MS Mincho" w:hAnsi="Palatino Linotype" w:cs="Times New Roman"/>
          <w:color w:val="000000"/>
        </w:rPr>
        <w:t>.</w:t>
      </w:r>
    </w:p>
    <w:p w14:paraId="7854C7A5" w14:textId="77777777" w:rsidR="009B4441" w:rsidRPr="009B4441" w:rsidRDefault="009B4441" w:rsidP="009B4441">
      <w:pPr>
        <w:pStyle w:val="Prrafodelista"/>
        <w:tabs>
          <w:tab w:val="left" w:pos="426"/>
        </w:tabs>
        <w:spacing w:before="240" w:after="240" w:line="360" w:lineRule="auto"/>
        <w:ind w:left="0" w:right="51"/>
        <w:jc w:val="both"/>
        <w:rPr>
          <w:rFonts w:ascii="Palatino Linotype" w:hAnsi="Palatino Linotype"/>
          <w:color w:val="000000" w:themeColor="text1"/>
        </w:rPr>
      </w:pPr>
    </w:p>
    <w:p w14:paraId="7A046032" w14:textId="35D84C20" w:rsidR="009B4441" w:rsidRPr="009B4441" w:rsidRDefault="009B4441"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color w:val="000000"/>
        </w:rPr>
        <w:t xml:space="preserve">Sirve </w:t>
      </w:r>
      <w:r w:rsidR="006E1AC7" w:rsidRPr="00EA49FC">
        <w:rPr>
          <w:rFonts w:ascii="Palatino Linotype" w:eastAsia="MS Mincho" w:hAnsi="Palatino Linotype" w:cs="Times New Roman"/>
          <w:color w:val="000000"/>
        </w:rPr>
        <w:t>de apoyo a lo anterior, por analogía, la Tesis Jurisprudencial Número 3ª./J.7/91, publicada en el Semanario Judicial de la Federación y su Gaceta bajo el número de registro 174,177, que establece lo siguiente:</w:t>
      </w:r>
    </w:p>
    <w:p w14:paraId="1BEF6D6A" w14:textId="77777777" w:rsidR="009B4441" w:rsidRDefault="009B4441" w:rsidP="00396BE3">
      <w:pPr>
        <w:pStyle w:val="Prrafodelista"/>
        <w:tabs>
          <w:tab w:val="left" w:pos="426"/>
        </w:tabs>
        <w:spacing w:before="240" w:line="360" w:lineRule="auto"/>
        <w:ind w:left="0" w:right="51"/>
        <w:jc w:val="both"/>
        <w:rPr>
          <w:rFonts w:ascii="Palatino Linotype" w:hAnsi="Palatino Linotype"/>
          <w:color w:val="000000" w:themeColor="text1"/>
        </w:rPr>
      </w:pPr>
    </w:p>
    <w:p w14:paraId="2491A75F" w14:textId="77777777" w:rsidR="00396BE3" w:rsidRPr="00396BE3" w:rsidRDefault="00396BE3" w:rsidP="00396BE3">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396BE3">
        <w:rPr>
          <w:rFonts w:ascii="Palatino Linotype" w:eastAsia="Times New Roman" w:hAnsi="Palatino Linotype" w:cs="Times New Roman"/>
          <w:b/>
          <w:i/>
          <w:sz w:val="22"/>
          <w:szCs w:val="22"/>
          <w:lang w:eastAsia="es-MX"/>
        </w:rPr>
        <w:t xml:space="preserve">REVISIÓN EN AMPARO. LOS RESOLUTIVOS NO COMBATIDOS DEBEN DECLARARSE FIRMES. </w:t>
      </w:r>
      <w:r w:rsidRPr="00396BE3">
        <w:rPr>
          <w:rFonts w:ascii="Palatino Linotype" w:eastAsia="Times New Roman" w:hAnsi="Palatino Linotype" w:cs="Times New Roman"/>
          <w:i/>
          <w:sz w:val="22"/>
          <w:szCs w:val="22"/>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A4CF0C4" w14:textId="77777777" w:rsidR="006E1AC7" w:rsidRPr="009B4441" w:rsidRDefault="006E1AC7" w:rsidP="009B4441">
      <w:pPr>
        <w:pStyle w:val="Prrafodelista"/>
        <w:tabs>
          <w:tab w:val="left" w:pos="426"/>
        </w:tabs>
        <w:spacing w:before="240" w:after="240" w:line="360" w:lineRule="auto"/>
        <w:ind w:left="0" w:right="51"/>
        <w:jc w:val="both"/>
        <w:rPr>
          <w:rFonts w:ascii="Palatino Linotype" w:hAnsi="Palatino Linotype"/>
          <w:color w:val="000000" w:themeColor="text1"/>
        </w:rPr>
      </w:pPr>
    </w:p>
    <w:p w14:paraId="43308F09" w14:textId="661B6339" w:rsidR="009B4441" w:rsidRPr="009B4441" w:rsidRDefault="00396BE3"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color w:val="000000"/>
        </w:rPr>
        <w:t xml:space="preserve">Luego </w:t>
      </w:r>
      <w:r w:rsidR="009041F0" w:rsidRPr="00EA49FC">
        <w:rPr>
          <w:rFonts w:ascii="Palatino Linotype" w:eastAsia="MS Mincho" w:hAnsi="Palatino Linotype" w:cs="Times New Roman"/>
          <w:color w:val="000000"/>
        </w:rPr>
        <w:t xml:space="preserve">entonces, la parte de la solicitud sobre la que no se expresó inconformidad, debe declararse consentida por el hoy </w:t>
      </w:r>
      <w:r w:rsidR="009041F0" w:rsidRPr="00EA49FC">
        <w:rPr>
          <w:rFonts w:ascii="Palatino Linotype" w:eastAsia="MS Mincho" w:hAnsi="Palatino Linotype" w:cs="Times New Roman"/>
          <w:b/>
          <w:color w:val="000000"/>
        </w:rPr>
        <w:t>RECURRENTE</w:t>
      </w:r>
      <w:r w:rsidR="009041F0" w:rsidRPr="00EA49FC">
        <w:rPr>
          <w:rFonts w:ascii="Palatino Linotype" w:eastAsia="MS Mincho" w:hAnsi="Palatino Linotype" w:cs="Times New Roman"/>
          <w:color w:val="000000"/>
        </w:rPr>
        <w:t xml:space="preserve">, ya que no pueden producirse efectos jurídicos tendentes a revocar, confirmar o modificar la parte de la respuesta con relación a la parte de la solicitud que no fue motivo de </w:t>
      </w:r>
      <w:r w:rsidR="009041F0" w:rsidRPr="00EA49FC">
        <w:rPr>
          <w:rFonts w:ascii="Palatino Linotype" w:eastAsia="MS Mincho" w:hAnsi="Palatino Linotype" w:cs="Times New Roman"/>
          <w:color w:val="000000"/>
        </w:rPr>
        <w:lastRenderedPageBreak/>
        <w:t>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3B2D886E" w14:textId="77777777" w:rsidR="009B4441" w:rsidRDefault="009B4441" w:rsidP="00FB7DC5">
      <w:pPr>
        <w:pStyle w:val="Prrafodelista"/>
        <w:tabs>
          <w:tab w:val="left" w:pos="426"/>
        </w:tabs>
        <w:spacing w:before="240" w:line="360" w:lineRule="auto"/>
        <w:ind w:left="0" w:right="51"/>
        <w:jc w:val="both"/>
        <w:rPr>
          <w:rFonts w:ascii="Palatino Linotype" w:hAnsi="Palatino Linotype"/>
          <w:color w:val="000000" w:themeColor="text1"/>
        </w:rPr>
      </w:pPr>
    </w:p>
    <w:p w14:paraId="470FCB1B" w14:textId="77777777" w:rsidR="00FB7DC5" w:rsidRPr="00FB7DC5" w:rsidRDefault="00FB7DC5" w:rsidP="00FB7DC5">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FB7DC5">
        <w:rPr>
          <w:rFonts w:ascii="Palatino Linotype" w:eastAsia="Times New Roman" w:hAnsi="Palatino Linotype" w:cs="Times New Roman"/>
          <w:b/>
          <w:i/>
          <w:sz w:val="22"/>
          <w:szCs w:val="22"/>
          <w:lang w:eastAsia="es-MX"/>
        </w:rPr>
        <w:t xml:space="preserve">ACTOS CONSENTIDOS. SON LOS QUE NO SE IMPUGNAN MEDIANTE EL RECURSO IDÓNEO. </w:t>
      </w:r>
      <w:r w:rsidRPr="00FB7DC5">
        <w:rPr>
          <w:rFonts w:ascii="Palatino Linotype" w:eastAsia="Times New Roman" w:hAnsi="Palatino Linotype" w:cs="Times New Roman"/>
          <w:i/>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03BB01E" w14:textId="77777777" w:rsidR="009041F0" w:rsidRPr="009B4441" w:rsidRDefault="009041F0" w:rsidP="009B4441">
      <w:pPr>
        <w:pStyle w:val="Prrafodelista"/>
        <w:tabs>
          <w:tab w:val="left" w:pos="426"/>
        </w:tabs>
        <w:spacing w:before="240" w:after="240" w:line="360" w:lineRule="auto"/>
        <w:ind w:left="0" w:right="51"/>
        <w:jc w:val="both"/>
        <w:rPr>
          <w:rFonts w:ascii="Palatino Linotype" w:hAnsi="Palatino Linotype"/>
          <w:color w:val="000000" w:themeColor="text1"/>
        </w:rPr>
      </w:pPr>
    </w:p>
    <w:p w14:paraId="34AD08BB" w14:textId="62B49616" w:rsidR="00F4034A" w:rsidRDefault="00027751"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w:t>
      </w:r>
      <w:r w:rsidR="009B3404">
        <w:rPr>
          <w:rFonts w:ascii="Palatino Linotype" w:hAnsi="Palatino Linotype"/>
          <w:color w:val="000000" w:themeColor="text1"/>
        </w:rPr>
        <w:t>erivado de lo anterior</w:t>
      </w:r>
      <w:r w:rsidR="00F4034A">
        <w:rPr>
          <w:rFonts w:ascii="Palatino Linotype" w:hAnsi="Palatino Linotype"/>
          <w:color w:val="000000" w:themeColor="text1"/>
        </w:rPr>
        <w:t xml:space="preserve">, se procederá a analizar la </w:t>
      </w:r>
      <w:r w:rsidR="00174AA8">
        <w:rPr>
          <w:rFonts w:ascii="Palatino Linotype" w:hAnsi="Palatino Linotype"/>
          <w:color w:val="000000" w:themeColor="text1"/>
        </w:rPr>
        <w:t xml:space="preserve">respuesta otorgada por el </w:t>
      </w:r>
      <w:r w:rsidR="00174AA8">
        <w:rPr>
          <w:rFonts w:ascii="Palatino Linotype" w:hAnsi="Palatino Linotype"/>
          <w:b/>
          <w:bCs/>
          <w:color w:val="000000" w:themeColor="text1"/>
        </w:rPr>
        <w:t>SUJETO OBLIGADO</w:t>
      </w:r>
      <w:r w:rsidR="00174AA8">
        <w:rPr>
          <w:rFonts w:ascii="Palatino Linotype" w:hAnsi="Palatino Linotype"/>
          <w:color w:val="000000" w:themeColor="text1"/>
        </w:rPr>
        <w:t xml:space="preserve"> en relación con los insumos </w:t>
      </w:r>
      <w:r w:rsidR="00C6447E">
        <w:rPr>
          <w:rFonts w:ascii="Palatino Linotype" w:hAnsi="Palatino Linotype"/>
          <w:color w:val="000000" w:themeColor="text1"/>
        </w:rPr>
        <w:t>generados por la pandemia del virus COVID-19.</w:t>
      </w:r>
    </w:p>
    <w:p w14:paraId="0583644E" w14:textId="77777777" w:rsidR="000D7403" w:rsidRDefault="000D7403" w:rsidP="000D7403">
      <w:pPr>
        <w:pStyle w:val="Prrafodelista"/>
        <w:tabs>
          <w:tab w:val="left" w:pos="426"/>
        </w:tabs>
        <w:spacing w:before="240" w:after="240" w:line="360" w:lineRule="auto"/>
        <w:ind w:left="0" w:right="51"/>
        <w:jc w:val="both"/>
        <w:rPr>
          <w:rFonts w:ascii="Palatino Linotype" w:hAnsi="Palatino Linotype"/>
          <w:color w:val="000000" w:themeColor="text1"/>
        </w:rPr>
      </w:pPr>
    </w:p>
    <w:p w14:paraId="46DD6BEA" w14:textId="34B5FFB3" w:rsidR="000465F3" w:rsidRPr="000465F3" w:rsidRDefault="000465F3" w:rsidP="000465F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II. De la pandemia mundial ocasionada por el virus Sars-CoV-2 (COVID-19).</w:t>
      </w:r>
    </w:p>
    <w:p w14:paraId="0A938B36" w14:textId="77777777" w:rsidR="000465F3" w:rsidRDefault="000465F3" w:rsidP="000D7403">
      <w:pPr>
        <w:pStyle w:val="Prrafodelista"/>
        <w:tabs>
          <w:tab w:val="left" w:pos="426"/>
        </w:tabs>
        <w:spacing w:before="240" w:after="240" w:line="360" w:lineRule="auto"/>
        <w:ind w:left="0" w:right="51"/>
        <w:jc w:val="both"/>
        <w:rPr>
          <w:rFonts w:ascii="Palatino Linotype" w:hAnsi="Palatino Linotype"/>
          <w:color w:val="000000" w:themeColor="text1"/>
        </w:rPr>
      </w:pPr>
    </w:p>
    <w:p w14:paraId="7EE8A728" w14:textId="552DA37E" w:rsidR="006F5D24" w:rsidRDefault="006F5D24" w:rsidP="00680EA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treinta y uno (31) de diciembre de dos mil diecinueve, </w:t>
      </w:r>
      <w:r w:rsidR="00D21854">
        <w:rPr>
          <w:rFonts w:ascii="Palatino Linotype" w:hAnsi="Palatino Linotype"/>
          <w:color w:val="000000" w:themeColor="text1"/>
        </w:rPr>
        <w:t xml:space="preserve">el país de China anunció </w:t>
      </w:r>
      <w:r w:rsidR="006C086E">
        <w:rPr>
          <w:rFonts w:ascii="Palatino Linotype" w:hAnsi="Palatino Linotype"/>
          <w:color w:val="000000" w:themeColor="text1"/>
        </w:rPr>
        <w:t>que,</w:t>
      </w:r>
      <w:r w:rsidR="00D21854">
        <w:rPr>
          <w:rFonts w:ascii="Palatino Linotype" w:hAnsi="Palatino Linotype"/>
          <w:color w:val="000000" w:themeColor="text1"/>
        </w:rPr>
        <w:t xml:space="preserve"> en su provincia de Wuhan, había un brote </w:t>
      </w:r>
      <w:r w:rsidR="008F5B0A">
        <w:rPr>
          <w:rFonts w:ascii="Palatino Linotype" w:hAnsi="Palatino Linotype"/>
          <w:color w:val="000000" w:themeColor="text1"/>
        </w:rPr>
        <w:t>de neumonías, de etiologías desconocidas</w:t>
      </w:r>
      <w:r w:rsidR="006C086E">
        <w:rPr>
          <w:rFonts w:ascii="Palatino Linotype" w:hAnsi="Palatino Linotype"/>
          <w:color w:val="000000" w:themeColor="text1"/>
        </w:rPr>
        <w:t xml:space="preserve"> y que, hasta ese momento, </w:t>
      </w:r>
      <w:r w:rsidR="00BF5580">
        <w:rPr>
          <w:rFonts w:ascii="Palatino Linotype" w:hAnsi="Palatino Linotype"/>
          <w:color w:val="000000" w:themeColor="text1"/>
        </w:rPr>
        <w:t>contabilizaba</w:t>
      </w:r>
      <w:r w:rsidR="008F5B0A">
        <w:rPr>
          <w:rFonts w:ascii="Palatino Linotype" w:hAnsi="Palatino Linotype"/>
          <w:color w:val="000000" w:themeColor="text1"/>
        </w:rPr>
        <w:t xml:space="preserve"> un total de 27 casos</w:t>
      </w:r>
      <w:r w:rsidR="008C7F45">
        <w:rPr>
          <w:rStyle w:val="Refdenotaalpie"/>
          <w:rFonts w:ascii="Palatino Linotype" w:hAnsi="Palatino Linotype"/>
          <w:color w:val="000000" w:themeColor="text1"/>
        </w:rPr>
        <w:footnoteReference w:id="9"/>
      </w:r>
      <w:r w:rsidR="00621FE2">
        <w:rPr>
          <w:rFonts w:ascii="Palatino Linotype" w:hAnsi="Palatino Linotype"/>
          <w:color w:val="000000" w:themeColor="text1"/>
        </w:rPr>
        <w:t>.</w:t>
      </w:r>
    </w:p>
    <w:p w14:paraId="0ECD148E" w14:textId="77777777" w:rsidR="00237891" w:rsidRDefault="00237891" w:rsidP="00237891">
      <w:pPr>
        <w:pStyle w:val="Prrafodelista"/>
        <w:tabs>
          <w:tab w:val="left" w:pos="426"/>
        </w:tabs>
        <w:spacing w:before="240" w:after="240" w:line="360" w:lineRule="auto"/>
        <w:ind w:left="0" w:right="51"/>
        <w:jc w:val="both"/>
        <w:rPr>
          <w:rFonts w:ascii="Palatino Linotype" w:hAnsi="Palatino Linotype"/>
          <w:color w:val="000000" w:themeColor="text1"/>
        </w:rPr>
      </w:pPr>
    </w:p>
    <w:p w14:paraId="7B1C2AAD" w14:textId="2521BBBE" w:rsidR="00237891" w:rsidRDefault="00237891" w:rsidP="00680EA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Un mes después de la declaratoria emitida por China, el treinta (30) de enero de dos mil veinte, la Organización Mundial de la Salud dictó la Declaratoria de Emergencia de Salud Pública</w:t>
      </w:r>
      <w:r w:rsidR="003D5750">
        <w:rPr>
          <w:rFonts w:ascii="Palatino Linotype" w:hAnsi="Palatino Linotype"/>
          <w:color w:val="000000" w:themeColor="text1"/>
        </w:rPr>
        <w:t xml:space="preserve"> por el virus Sars-CoV-2 (COVID-19)</w:t>
      </w:r>
      <w:r w:rsidR="003D5750">
        <w:rPr>
          <w:rStyle w:val="Refdenotaalpie"/>
          <w:rFonts w:ascii="Palatino Linotype" w:hAnsi="Palatino Linotype"/>
          <w:color w:val="000000" w:themeColor="text1"/>
        </w:rPr>
        <w:footnoteReference w:id="10"/>
      </w:r>
      <w:r w:rsidR="003D5750">
        <w:rPr>
          <w:rFonts w:ascii="Palatino Linotype" w:hAnsi="Palatino Linotype"/>
          <w:color w:val="000000" w:themeColor="text1"/>
        </w:rPr>
        <w:t>.</w:t>
      </w:r>
    </w:p>
    <w:p w14:paraId="04F93D4C" w14:textId="77777777" w:rsidR="00B10CEC" w:rsidRDefault="00B10CEC" w:rsidP="00B10CEC">
      <w:pPr>
        <w:pStyle w:val="Prrafodelista"/>
        <w:tabs>
          <w:tab w:val="left" w:pos="426"/>
        </w:tabs>
        <w:spacing w:before="240" w:after="240" w:line="360" w:lineRule="auto"/>
        <w:ind w:left="0" w:right="51"/>
        <w:jc w:val="both"/>
        <w:rPr>
          <w:rFonts w:ascii="Palatino Linotype" w:hAnsi="Palatino Linotype"/>
          <w:color w:val="000000" w:themeColor="text1"/>
        </w:rPr>
      </w:pPr>
    </w:p>
    <w:p w14:paraId="21F906B3" w14:textId="640E5C0F" w:rsidR="00B10CEC" w:rsidRDefault="00B10CEC" w:rsidP="00680EA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El veinti</w:t>
      </w:r>
      <w:r w:rsidR="006C0512">
        <w:rPr>
          <w:rFonts w:ascii="Palatino Linotype" w:hAnsi="Palatino Linotype"/>
          <w:color w:val="000000" w:themeColor="text1"/>
        </w:rPr>
        <w:t>siete (27) de febrero de dos mil veinte se registró el primer caso de COVID-19 en México</w:t>
      </w:r>
      <w:r w:rsidR="00237891">
        <w:rPr>
          <w:rFonts w:ascii="Palatino Linotype" w:hAnsi="Palatino Linotype"/>
          <w:color w:val="000000" w:themeColor="text1"/>
        </w:rPr>
        <w:t>.</w:t>
      </w:r>
      <w:r w:rsidR="003E5C88">
        <w:rPr>
          <w:rStyle w:val="Refdenotaalpie"/>
          <w:rFonts w:ascii="Palatino Linotype" w:hAnsi="Palatino Linotype"/>
          <w:color w:val="000000" w:themeColor="text1"/>
        </w:rPr>
        <w:footnoteReference w:id="11"/>
      </w:r>
      <w:r w:rsidR="00237891">
        <w:rPr>
          <w:rFonts w:ascii="Palatino Linotype" w:hAnsi="Palatino Linotype"/>
          <w:color w:val="000000" w:themeColor="text1"/>
        </w:rPr>
        <w:t xml:space="preserve"> </w:t>
      </w:r>
    </w:p>
    <w:p w14:paraId="53571329" w14:textId="77777777" w:rsidR="006F5D24" w:rsidRDefault="006F5D24" w:rsidP="006F5D24">
      <w:pPr>
        <w:pStyle w:val="Prrafodelista"/>
        <w:tabs>
          <w:tab w:val="left" w:pos="426"/>
        </w:tabs>
        <w:spacing w:before="240" w:after="240" w:line="360" w:lineRule="auto"/>
        <w:ind w:left="0" w:right="51"/>
        <w:jc w:val="both"/>
        <w:rPr>
          <w:rFonts w:ascii="Palatino Linotype" w:hAnsi="Palatino Linotype"/>
          <w:color w:val="000000" w:themeColor="text1"/>
        </w:rPr>
      </w:pPr>
    </w:p>
    <w:p w14:paraId="56526AFD" w14:textId="0B23FE8A" w:rsidR="000D7403" w:rsidRDefault="006A41DE" w:rsidP="00680EA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004D41B5">
        <w:rPr>
          <w:rFonts w:ascii="Palatino Linotype" w:eastAsia="MS Mincho" w:hAnsi="Palatino Linotype" w:cs="Arial"/>
          <w:lang w:val="es-MX"/>
        </w:rPr>
        <w:t>once (11) de marzo de dos mil veinte</w:t>
      </w:r>
      <w:r w:rsidR="004D41B5" w:rsidRPr="00735E1A">
        <w:rPr>
          <w:rFonts w:ascii="Palatino Linotype" w:eastAsia="MS Mincho" w:hAnsi="Palatino Linotype" w:cs="Arial"/>
          <w:lang w:val="es-MX"/>
        </w:rPr>
        <w:t>, la Organización Mundial de la Salud declaró la pandemia de COVID-19</w:t>
      </w:r>
      <w:r w:rsidR="004D41B5">
        <w:rPr>
          <w:rFonts w:ascii="Palatino Linotype" w:eastAsia="MS Mincho" w:hAnsi="Palatino Linotype" w:cs="Arial"/>
          <w:lang w:val="es-MX"/>
        </w:rPr>
        <w:t>,</w:t>
      </w:r>
      <w:r w:rsidR="004D41B5" w:rsidRPr="00735E1A">
        <w:rPr>
          <w:rFonts w:ascii="Palatino Linotype" w:eastAsia="MS Mincho" w:hAnsi="Palatino Linotype" w:cs="Arial"/>
          <w:lang w:val="es-MX"/>
        </w:rPr>
        <w:t xml:space="preserve"> señalando que en todo el mundo se esperaba contar en el corto plazo con una vacuna efectiva contra dicha enfermedad, como una de las medidas más efectivas para controlar la pandemia, y disminuir su impacto en la salud, la economía y la sociedad.</w:t>
      </w:r>
    </w:p>
    <w:p w14:paraId="73E2D099" w14:textId="77777777" w:rsidR="000465F3" w:rsidRDefault="000465F3" w:rsidP="000465F3">
      <w:pPr>
        <w:pStyle w:val="Prrafodelista"/>
        <w:tabs>
          <w:tab w:val="left" w:pos="426"/>
        </w:tabs>
        <w:spacing w:before="240" w:after="240" w:line="360" w:lineRule="auto"/>
        <w:ind w:left="0" w:right="51"/>
        <w:jc w:val="both"/>
        <w:rPr>
          <w:rFonts w:ascii="Palatino Linotype" w:hAnsi="Palatino Linotype"/>
          <w:color w:val="000000" w:themeColor="text1"/>
        </w:rPr>
      </w:pPr>
    </w:p>
    <w:p w14:paraId="6DEED344" w14:textId="23E828C7" w:rsidR="000465F3" w:rsidRDefault="00A31F21" w:rsidP="00680EA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Posteriormente, </w:t>
      </w:r>
      <w:r w:rsidR="000F65DC" w:rsidRPr="00735E1A">
        <w:rPr>
          <w:rFonts w:ascii="Palatino Linotype" w:eastAsia="MS Mincho" w:hAnsi="Palatino Linotype" w:cs="Arial"/>
          <w:lang w:val="es-MX"/>
        </w:rPr>
        <w:t xml:space="preserve">el </w:t>
      </w:r>
      <w:r w:rsidR="000F65DC">
        <w:rPr>
          <w:rFonts w:ascii="Palatino Linotype" w:eastAsia="MS Mincho" w:hAnsi="Palatino Linotype" w:cs="Arial"/>
          <w:lang w:val="es-MX"/>
        </w:rPr>
        <w:t>veintitrés (23) de marzo de dos mil veinte</w:t>
      </w:r>
      <w:r w:rsidR="000F65DC" w:rsidRPr="00735E1A">
        <w:rPr>
          <w:rFonts w:ascii="Palatino Linotype" w:eastAsia="MS Mincho" w:hAnsi="Palatino Linotype" w:cs="Arial"/>
          <w:lang w:val="es-MX"/>
        </w:rPr>
        <w:t>, se publicó en el Diario Oficial de la Federación, el "Acuerdo por el que el Consejo de Salubridad General reconoce la epidemia de enfermedad por el virus SARS-CoV-2 (COVID-19) en México, como una enfermedad grave de atención prioritaria, así como se establecen las actividades de preparación y respuesta ante dicha epidemia".</w:t>
      </w:r>
    </w:p>
    <w:p w14:paraId="6A92F637" w14:textId="77777777" w:rsidR="000465F3" w:rsidRDefault="000465F3" w:rsidP="000465F3">
      <w:pPr>
        <w:pStyle w:val="Prrafodelista"/>
        <w:tabs>
          <w:tab w:val="left" w:pos="426"/>
        </w:tabs>
        <w:spacing w:before="240" w:after="240" w:line="360" w:lineRule="auto"/>
        <w:ind w:left="0" w:right="51"/>
        <w:jc w:val="both"/>
        <w:rPr>
          <w:rFonts w:ascii="Palatino Linotype" w:hAnsi="Palatino Linotype"/>
          <w:color w:val="000000" w:themeColor="text1"/>
        </w:rPr>
      </w:pPr>
    </w:p>
    <w:p w14:paraId="74D92767" w14:textId="0597CD98" w:rsidR="000465F3" w:rsidRDefault="000F65DC" w:rsidP="00680EA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día inmediato siguiente, </w:t>
      </w:r>
      <w:r w:rsidR="003F4343" w:rsidRPr="00735E1A">
        <w:rPr>
          <w:rFonts w:ascii="Palatino Linotype" w:eastAsia="MS Mincho" w:hAnsi="Palatino Linotype" w:cs="Arial"/>
          <w:lang w:val="es-MX"/>
        </w:rPr>
        <w:t xml:space="preserve">se publicó en el Diario Oficial de la Federación, el "Acuerdo por el que se establecen las medidas preventivas que se deberán implementar para la mitigación y control de los riesgos para la salud que implica la enfermedad por el virus SARS-CoV-2 (COVID-19)", mismas que fueron sancionadas </w:t>
      </w:r>
      <w:r w:rsidR="003F4343" w:rsidRPr="00735E1A">
        <w:rPr>
          <w:rFonts w:ascii="Palatino Linotype" w:eastAsia="MS Mincho" w:hAnsi="Palatino Linotype" w:cs="Arial"/>
          <w:lang w:val="es-MX"/>
        </w:rPr>
        <w:lastRenderedPageBreak/>
        <w:t>por el Presidente de la República, mediante Decreto publicado en el mencionado medio oficial de difusión en la misma fecha.</w:t>
      </w:r>
    </w:p>
    <w:p w14:paraId="013089D4" w14:textId="77777777" w:rsidR="000D7403" w:rsidRDefault="000D7403" w:rsidP="000D7403">
      <w:pPr>
        <w:pStyle w:val="Prrafodelista"/>
        <w:tabs>
          <w:tab w:val="left" w:pos="426"/>
        </w:tabs>
        <w:spacing w:before="240" w:after="240" w:line="360" w:lineRule="auto"/>
        <w:ind w:left="0" w:right="51"/>
        <w:jc w:val="both"/>
        <w:rPr>
          <w:rFonts w:ascii="Palatino Linotype" w:hAnsi="Palatino Linotype"/>
          <w:color w:val="000000" w:themeColor="text1"/>
        </w:rPr>
      </w:pPr>
    </w:p>
    <w:p w14:paraId="6653FB4C" w14:textId="7E03A98E" w:rsidR="00350E9C" w:rsidRPr="00350E9C" w:rsidRDefault="00915CCD" w:rsidP="00350E9C">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w:t>
      </w:r>
      <w:r w:rsidR="003E5C88">
        <w:rPr>
          <w:rFonts w:ascii="Palatino Linotype" w:hAnsi="Palatino Linotype"/>
          <w:b/>
          <w:color w:val="000000" w:themeColor="text1"/>
        </w:rPr>
        <w:t>II</w:t>
      </w:r>
      <w:r w:rsidR="00350E9C">
        <w:rPr>
          <w:rFonts w:ascii="Palatino Linotype" w:hAnsi="Palatino Linotype"/>
          <w:b/>
          <w:color w:val="000000" w:themeColor="text1"/>
        </w:rPr>
        <w:t xml:space="preserve">. De la </w:t>
      </w:r>
      <w:r w:rsidR="00DC2B63">
        <w:rPr>
          <w:rFonts w:ascii="Palatino Linotype" w:hAnsi="Palatino Linotype"/>
          <w:b/>
          <w:color w:val="000000" w:themeColor="text1"/>
        </w:rPr>
        <w:t>competencia del SUJETO OBLIGADO para poseer, generar y/o administrar la información</w:t>
      </w:r>
      <w:r w:rsidR="00350E9C">
        <w:rPr>
          <w:rFonts w:ascii="Palatino Linotype" w:hAnsi="Palatino Linotype"/>
          <w:b/>
          <w:color w:val="000000" w:themeColor="text1"/>
        </w:rPr>
        <w:t>.</w:t>
      </w:r>
    </w:p>
    <w:p w14:paraId="3EDC9296" w14:textId="77777777" w:rsidR="00350E9C" w:rsidRDefault="00350E9C" w:rsidP="00350E9C">
      <w:pPr>
        <w:pStyle w:val="Prrafodelista"/>
        <w:tabs>
          <w:tab w:val="left" w:pos="426"/>
        </w:tabs>
        <w:spacing w:before="240" w:after="240" w:line="360" w:lineRule="auto"/>
        <w:ind w:left="0" w:right="51"/>
        <w:jc w:val="both"/>
        <w:rPr>
          <w:rFonts w:ascii="Palatino Linotype" w:hAnsi="Palatino Linotype"/>
          <w:color w:val="000000" w:themeColor="text1"/>
        </w:rPr>
      </w:pPr>
    </w:p>
    <w:p w14:paraId="1B5551F4" w14:textId="0E59B1BF" w:rsidR="00350E9C" w:rsidRDefault="003175EB"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Expuesto lo anterior, el</w:t>
      </w:r>
      <w:r w:rsidR="00350E9C">
        <w:rPr>
          <w:rFonts w:ascii="Palatino Linotype" w:hAnsi="Palatino Linotype"/>
          <w:color w:val="000000" w:themeColor="text1"/>
        </w:rPr>
        <w:t xml:space="preserve"> artículo 65 de la Constitución Política del Estado Libre y Soberano de México establece que el </w:t>
      </w:r>
      <w:r w:rsidR="00350E9C" w:rsidRPr="00350E9C">
        <w:rPr>
          <w:rFonts w:ascii="Palatino Linotype" w:hAnsi="Palatino Linotype"/>
          <w:color w:val="000000" w:themeColor="text1"/>
        </w:rPr>
        <w:t xml:space="preserve">Poder Ejecutivo del Estado se deposita en un solo individuo que se denomina </w:t>
      </w:r>
      <w:r w:rsidR="00350E9C" w:rsidRPr="00350E9C">
        <w:rPr>
          <w:rFonts w:ascii="Palatino Linotype" w:hAnsi="Palatino Linotype"/>
          <w:b/>
          <w:color w:val="000000" w:themeColor="text1"/>
        </w:rPr>
        <w:t>Gobernador del Estado de México</w:t>
      </w:r>
      <w:r w:rsidR="001E2BB7">
        <w:rPr>
          <w:rFonts w:ascii="Palatino Linotype" w:hAnsi="Palatino Linotype"/>
          <w:color w:val="000000" w:themeColor="text1"/>
        </w:rPr>
        <w:t xml:space="preserve"> quien, para el despacho de los innumerables asuntos que el cargo le consagra, se auxiliará de las dependencias, organismos y entidades que señalen la propia Constitución, la Ley Orgánica de la Administración Pública del Estado y México y demás disposiciones aplicables</w:t>
      </w:r>
      <w:r w:rsidR="001E2BB7">
        <w:rPr>
          <w:rStyle w:val="Refdenotaalpie"/>
          <w:rFonts w:ascii="Palatino Linotype" w:hAnsi="Palatino Linotype"/>
          <w:color w:val="000000" w:themeColor="text1"/>
        </w:rPr>
        <w:footnoteReference w:id="12"/>
      </w:r>
      <w:r w:rsidR="001E2BB7">
        <w:rPr>
          <w:rFonts w:ascii="Palatino Linotype" w:hAnsi="Palatino Linotype"/>
          <w:color w:val="000000" w:themeColor="text1"/>
        </w:rPr>
        <w:t>.</w:t>
      </w:r>
    </w:p>
    <w:p w14:paraId="7562F0F1" w14:textId="77777777" w:rsidR="00350E9C" w:rsidRDefault="00350E9C" w:rsidP="00350E9C">
      <w:pPr>
        <w:pStyle w:val="Prrafodelista"/>
        <w:tabs>
          <w:tab w:val="left" w:pos="426"/>
        </w:tabs>
        <w:spacing w:before="240" w:after="240" w:line="360" w:lineRule="auto"/>
        <w:ind w:left="0" w:right="51"/>
        <w:jc w:val="both"/>
        <w:rPr>
          <w:rFonts w:ascii="Palatino Linotype" w:hAnsi="Palatino Linotype"/>
          <w:color w:val="000000" w:themeColor="text1"/>
        </w:rPr>
      </w:pPr>
    </w:p>
    <w:p w14:paraId="091BC777" w14:textId="0B2AF4E9" w:rsidR="00350E9C" w:rsidRDefault="001E2BB7"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acuerdo con el artículo 19 de la Ley Orgánica de la Administración Pública del Estado de México, para el estudio, planeación </w:t>
      </w:r>
      <w:r w:rsidRPr="001E2BB7">
        <w:rPr>
          <w:rFonts w:ascii="Palatino Linotype" w:hAnsi="Palatino Linotype"/>
          <w:color w:val="000000" w:themeColor="text1"/>
        </w:rPr>
        <w:t>y despacho de los asuntos, en los diversos ramos de la Administración Pública del Estado, auxiliarán al Titular del Ejecutivo, las siguientes dependencias:</w:t>
      </w:r>
    </w:p>
    <w:p w14:paraId="035EBAF0"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Secretaría </w:t>
      </w:r>
      <w:r w:rsidRPr="001E2BB7">
        <w:rPr>
          <w:rFonts w:ascii="Palatino Linotype" w:hAnsi="Palatino Linotype"/>
          <w:color w:val="000000" w:themeColor="text1"/>
        </w:rPr>
        <w:t xml:space="preserve">General de Gobierno; </w:t>
      </w:r>
    </w:p>
    <w:p w14:paraId="791A10FB"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 Seguridad </w:t>
      </w:r>
    </w:p>
    <w:p w14:paraId="52FDBCB3" w14:textId="729D4DAE" w:rsidR="001E2BB7" w:rsidRPr="009B3404" w:rsidRDefault="00EC6C2A"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9B3404">
        <w:rPr>
          <w:rFonts w:ascii="Palatino Linotype" w:hAnsi="Palatino Linotype"/>
          <w:color w:val="000000" w:themeColor="text1"/>
        </w:rPr>
        <w:t xml:space="preserve">Secretaría de </w:t>
      </w:r>
      <w:r w:rsidR="009B3404" w:rsidRPr="009B3404">
        <w:rPr>
          <w:rFonts w:ascii="Palatino Linotype" w:hAnsi="Palatino Linotype"/>
          <w:color w:val="000000" w:themeColor="text1"/>
        </w:rPr>
        <w:t>Finanzas</w:t>
      </w:r>
      <w:r w:rsidR="001E2BB7" w:rsidRPr="009B3404">
        <w:rPr>
          <w:rFonts w:ascii="Palatino Linotype" w:hAnsi="Palatino Linotype"/>
          <w:color w:val="000000" w:themeColor="text1"/>
        </w:rPr>
        <w:t xml:space="preserve">; </w:t>
      </w:r>
    </w:p>
    <w:p w14:paraId="3B3FB2D6"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 Salud; </w:t>
      </w:r>
    </w:p>
    <w:p w14:paraId="3A83D287" w14:textId="2FC4FA9B" w:rsidR="001E2BB7" w:rsidRPr="00E8762E" w:rsidRDefault="00437F41"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E8762E">
        <w:rPr>
          <w:rFonts w:ascii="Palatino Linotype" w:hAnsi="Palatino Linotype"/>
          <w:color w:val="000000" w:themeColor="text1"/>
        </w:rPr>
        <w:t>Secretaría de</w:t>
      </w:r>
      <w:r w:rsidR="00E8762E" w:rsidRPr="00E8762E">
        <w:rPr>
          <w:rFonts w:ascii="Palatino Linotype" w:hAnsi="Palatino Linotype"/>
          <w:color w:val="000000" w:themeColor="text1"/>
        </w:rPr>
        <w:t>l</w:t>
      </w:r>
      <w:r w:rsidRPr="00E8762E">
        <w:rPr>
          <w:rFonts w:ascii="Palatino Linotype" w:hAnsi="Palatino Linotype"/>
          <w:color w:val="000000" w:themeColor="text1"/>
        </w:rPr>
        <w:t xml:space="preserve"> </w:t>
      </w:r>
      <w:r w:rsidR="00E8762E" w:rsidRPr="00E8762E">
        <w:rPr>
          <w:rFonts w:ascii="Palatino Linotype" w:hAnsi="Palatino Linotype"/>
          <w:color w:val="000000" w:themeColor="text1"/>
        </w:rPr>
        <w:t>Trabajo</w:t>
      </w:r>
      <w:r w:rsidR="001E2BB7" w:rsidRPr="00E8762E">
        <w:rPr>
          <w:rFonts w:ascii="Palatino Linotype" w:hAnsi="Palatino Linotype"/>
          <w:color w:val="000000" w:themeColor="text1"/>
        </w:rPr>
        <w:t xml:space="preserve">; </w:t>
      </w:r>
    </w:p>
    <w:p w14:paraId="1242615C" w14:textId="16669B56" w:rsidR="001E2BB7" w:rsidRPr="000A0C14" w:rsidRDefault="00FC0AAA"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0A0C14">
        <w:rPr>
          <w:rFonts w:ascii="Palatino Linotype" w:hAnsi="Palatino Linotype"/>
          <w:color w:val="000000" w:themeColor="text1"/>
        </w:rPr>
        <w:lastRenderedPageBreak/>
        <w:t xml:space="preserve">Secretaría de </w:t>
      </w:r>
      <w:r w:rsidR="000A0C14" w:rsidRPr="000A0C14">
        <w:rPr>
          <w:rFonts w:ascii="Palatino Linotype" w:hAnsi="Palatino Linotype"/>
          <w:color w:val="000000" w:themeColor="text1"/>
        </w:rPr>
        <w:t>Educación</w:t>
      </w:r>
      <w:r w:rsidR="001E2BB7" w:rsidRPr="000A0C14">
        <w:rPr>
          <w:rFonts w:ascii="Palatino Linotype" w:hAnsi="Palatino Linotype"/>
          <w:color w:val="000000" w:themeColor="text1"/>
        </w:rPr>
        <w:t>;</w:t>
      </w:r>
    </w:p>
    <w:p w14:paraId="7305F9C7"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Secretaría </w:t>
      </w:r>
      <w:r w:rsidRPr="001E2BB7">
        <w:rPr>
          <w:rFonts w:ascii="Palatino Linotype" w:hAnsi="Palatino Linotype"/>
          <w:color w:val="000000" w:themeColor="text1"/>
        </w:rPr>
        <w:t xml:space="preserve">de Desarrollo Social; </w:t>
      </w:r>
    </w:p>
    <w:p w14:paraId="6085BB2D"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 Desarrollo Urbano y Obra; </w:t>
      </w:r>
    </w:p>
    <w:p w14:paraId="3D6A1824"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del Campo; </w:t>
      </w:r>
    </w:p>
    <w:p w14:paraId="03707E28"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 Desarrollo Económico; </w:t>
      </w:r>
    </w:p>
    <w:p w14:paraId="0C50EA96"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Secretaría </w:t>
      </w:r>
      <w:r w:rsidRPr="001E2BB7">
        <w:rPr>
          <w:rFonts w:ascii="Palatino Linotype" w:hAnsi="Palatino Linotype"/>
          <w:color w:val="000000" w:themeColor="text1"/>
        </w:rPr>
        <w:t xml:space="preserve">de Cultura y Turismo; </w:t>
      </w:r>
    </w:p>
    <w:p w14:paraId="54474C32"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 la Contraloría; </w:t>
      </w:r>
    </w:p>
    <w:p w14:paraId="2C532597" w14:textId="77777777" w:rsidR="001E2BB7" w:rsidRPr="009B3404"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b/>
          <w:color w:val="000000" w:themeColor="text1"/>
        </w:rPr>
      </w:pPr>
      <w:r w:rsidRPr="009B3404">
        <w:rPr>
          <w:rFonts w:ascii="Palatino Linotype" w:hAnsi="Palatino Linotype"/>
          <w:b/>
          <w:color w:val="000000" w:themeColor="text1"/>
        </w:rPr>
        <w:t xml:space="preserve">Secretaría de Movilidad; </w:t>
      </w:r>
    </w:p>
    <w:p w14:paraId="427FBB31"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del Medio Ambiente. </w:t>
      </w:r>
    </w:p>
    <w:p w14:paraId="2BF17866" w14:textId="77777777"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 xml:space="preserve">Secretaría de Justicia y Derechos Humanos. </w:t>
      </w:r>
    </w:p>
    <w:p w14:paraId="4FDA5F9A" w14:textId="69A499A0" w:rsidR="001E2BB7" w:rsidRDefault="001E2BB7" w:rsidP="00ED7B0A">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1E2BB7">
        <w:rPr>
          <w:rFonts w:ascii="Palatino Linotype" w:hAnsi="Palatino Linotype"/>
          <w:color w:val="000000" w:themeColor="text1"/>
        </w:rPr>
        <w:t>Secretaría de las Mujeres.</w:t>
      </w:r>
    </w:p>
    <w:p w14:paraId="6FC245A9" w14:textId="77777777" w:rsidR="00350E9C" w:rsidRDefault="00350E9C" w:rsidP="00350E9C">
      <w:pPr>
        <w:pStyle w:val="Prrafodelista"/>
        <w:tabs>
          <w:tab w:val="left" w:pos="426"/>
        </w:tabs>
        <w:spacing w:before="240" w:after="240" w:line="360" w:lineRule="auto"/>
        <w:ind w:left="0" w:right="51"/>
        <w:jc w:val="both"/>
        <w:rPr>
          <w:rFonts w:ascii="Palatino Linotype" w:hAnsi="Palatino Linotype"/>
          <w:color w:val="000000" w:themeColor="text1"/>
        </w:rPr>
      </w:pPr>
    </w:p>
    <w:p w14:paraId="2776FAC2" w14:textId="47CD3258" w:rsidR="00350E9C" w:rsidRDefault="001E2BB7"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para el presente asunto </w:t>
      </w:r>
      <w:r w:rsidRPr="00790526">
        <w:rPr>
          <w:rFonts w:ascii="Palatino Linotype" w:hAnsi="Palatino Linotype"/>
          <w:b/>
          <w:bCs/>
          <w:color w:val="000000" w:themeColor="text1"/>
        </w:rPr>
        <w:t>la</w:t>
      </w:r>
      <w:r>
        <w:rPr>
          <w:rFonts w:ascii="Palatino Linotype" w:hAnsi="Palatino Linotype"/>
          <w:color w:val="000000" w:themeColor="text1"/>
        </w:rPr>
        <w:t xml:space="preserve"> </w:t>
      </w:r>
      <w:r w:rsidR="00EC6C2A">
        <w:rPr>
          <w:rFonts w:ascii="Palatino Linotype" w:hAnsi="Palatino Linotype"/>
          <w:b/>
          <w:color w:val="000000" w:themeColor="text1"/>
        </w:rPr>
        <w:t>Secretaría de Movilidad</w:t>
      </w:r>
      <w:r>
        <w:rPr>
          <w:rFonts w:ascii="Palatino Linotype" w:hAnsi="Palatino Linotype"/>
          <w:color w:val="000000" w:themeColor="text1"/>
        </w:rPr>
        <w:t xml:space="preserve">, la cual </w:t>
      </w:r>
      <w:r w:rsidRPr="00790526">
        <w:rPr>
          <w:rFonts w:ascii="Palatino Linotype" w:hAnsi="Palatino Linotype"/>
          <w:b/>
          <w:bCs/>
          <w:color w:val="000000" w:themeColor="text1"/>
        </w:rPr>
        <w:t>será</w:t>
      </w:r>
      <w:r w:rsidR="009B3404" w:rsidRPr="00790526">
        <w:rPr>
          <w:rFonts w:ascii="Palatino Linotype" w:hAnsi="Palatino Linotype"/>
          <w:b/>
          <w:bCs/>
          <w:color w:val="000000" w:themeColor="text1"/>
        </w:rPr>
        <w:t xml:space="preserve"> la dependencia encargada de planear, formular, dirigir, coordinar, gestionar, evaluar, ejecutar y supervisar las acciones, políticas, programas, protocolos, proyectos y estudios para el desarrollo del</w:t>
      </w:r>
      <w:r w:rsidR="009B3404" w:rsidRPr="009B3404">
        <w:rPr>
          <w:rFonts w:ascii="Palatino Linotype" w:hAnsi="Palatino Linotype"/>
          <w:color w:val="000000" w:themeColor="text1"/>
        </w:rPr>
        <w:t xml:space="preserve"> sistema integral de movilidad, incluyendo el </w:t>
      </w:r>
      <w:r w:rsidR="009B3404" w:rsidRPr="00790526">
        <w:rPr>
          <w:rFonts w:ascii="Palatino Linotype" w:hAnsi="Palatino Linotype"/>
          <w:b/>
          <w:bCs/>
          <w:color w:val="000000" w:themeColor="text1"/>
        </w:rPr>
        <w:t>servicio público de transporte de jurisdicción estatal</w:t>
      </w:r>
      <w:r w:rsidR="009B3404" w:rsidRPr="009B3404">
        <w:rPr>
          <w:rFonts w:ascii="Palatino Linotype" w:hAnsi="Palatino Linotype"/>
          <w:color w:val="000000" w:themeColor="text1"/>
        </w:rPr>
        <w:t xml:space="preserve">, sus servicios conexos </w:t>
      </w:r>
      <w:r w:rsidR="009B3404" w:rsidRPr="00790526">
        <w:rPr>
          <w:rFonts w:ascii="Palatino Linotype" w:hAnsi="Palatino Linotype"/>
          <w:b/>
          <w:bCs/>
          <w:color w:val="000000" w:themeColor="text1"/>
        </w:rPr>
        <w:t>y los sistemas de transporte masivo o de alta capacidad</w:t>
      </w:r>
      <w:r w:rsidR="009B3404" w:rsidRPr="009B3404">
        <w:rPr>
          <w:rFonts w:ascii="Palatino Linotype" w:hAnsi="Palatino Linotype"/>
          <w:color w:val="000000" w:themeColor="text1"/>
        </w:rPr>
        <w:t xml:space="preserve">, así como el desarrollo y administración de la infraestructura vial primaria y de la regulación de las comunicaciones de jurisdicción local. </w:t>
      </w:r>
      <w:r w:rsidR="00E8762E">
        <w:rPr>
          <w:rStyle w:val="Refdenotaalpie"/>
          <w:rFonts w:ascii="Palatino Linotype" w:hAnsi="Palatino Linotype"/>
          <w:color w:val="000000" w:themeColor="text1"/>
        </w:rPr>
        <w:footnoteReference w:id="13"/>
      </w:r>
      <w:r w:rsidR="00E8762E" w:rsidRPr="00E8762E">
        <w:rPr>
          <w:rFonts w:ascii="Palatino Linotype" w:hAnsi="Palatino Linotype"/>
          <w:color w:val="000000" w:themeColor="text1"/>
        </w:rPr>
        <w:t>.</w:t>
      </w:r>
    </w:p>
    <w:p w14:paraId="0AF744D5" w14:textId="77777777" w:rsidR="00350E9C" w:rsidRDefault="00350E9C" w:rsidP="00350E9C">
      <w:pPr>
        <w:pStyle w:val="Prrafodelista"/>
        <w:tabs>
          <w:tab w:val="left" w:pos="426"/>
        </w:tabs>
        <w:spacing w:before="240" w:after="240" w:line="360" w:lineRule="auto"/>
        <w:ind w:left="0" w:right="51"/>
        <w:jc w:val="both"/>
        <w:rPr>
          <w:rFonts w:ascii="Palatino Linotype" w:hAnsi="Palatino Linotype"/>
          <w:color w:val="000000" w:themeColor="text1"/>
        </w:rPr>
      </w:pPr>
    </w:p>
    <w:p w14:paraId="1C398DBA" w14:textId="3A701E90" w:rsidR="00350E9C" w:rsidRDefault="001E2BB7"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De conformidad con lo establecido por el artículo </w:t>
      </w:r>
      <w:r w:rsidR="009B3404">
        <w:rPr>
          <w:rFonts w:ascii="Palatino Linotype" w:hAnsi="Palatino Linotype"/>
          <w:color w:val="000000" w:themeColor="text1"/>
        </w:rPr>
        <w:t>32</w:t>
      </w:r>
      <w:r>
        <w:rPr>
          <w:rFonts w:ascii="Palatino Linotype" w:hAnsi="Palatino Linotype"/>
          <w:color w:val="000000" w:themeColor="text1"/>
        </w:rPr>
        <w:t xml:space="preserve"> de la Ley Orgánica de la Administración Pública del Estado de México, </w:t>
      </w:r>
      <w:r w:rsidR="002C0F47">
        <w:rPr>
          <w:rFonts w:ascii="Palatino Linotype" w:hAnsi="Palatino Linotype"/>
          <w:color w:val="000000" w:themeColor="text1"/>
        </w:rPr>
        <w:t xml:space="preserve">a </w:t>
      </w:r>
      <w:r>
        <w:rPr>
          <w:rFonts w:ascii="Palatino Linotype" w:hAnsi="Palatino Linotype"/>
          <w:color w:val="000000" w:themeColor="text1"/>
        </w:rPr>
        <w:t xml:space="preserve">la </w:t>
      </w:r>
      <w:r w:rsidR="00EC6C2A" w:rsidRPr="006F37C3">
        <w:rPr>
          <w:rFonts w:ascii="Palatino Linotype" w:hAnsi="Palatino Linotype"/>
          <w:b/>
          <w:bCs/>
          <w:color w:val="000000" w:themeColor="text1"/>
        </w:rPr>
        <w:t>Secretaría de Movilidad</w:t>
      </w:r>
      <w:r>
        <w:rPr>
          <w:rFonts w:ascii="Palatino Linotype" w:hAnsi="Palatino Linotype"/>
          <w:color w:val="000000" w:themeColor="text1"/>
        </w:rPr>
        <w:t xml:space="preserve"> </w:t>
      </w:r>
      <w:r w:rsidR="002C0F47">
        <w:rPr>
          <w:rFonts w:ascii="Palatino Linotype" w:hAnsi="Palatino Linotype"/>
          <w:color w:val="000000" w:themeColor="text1"/>
        </w:rPr>
        <w:t>le corresponderá el despacho de los siguientes asuntos</w:t>
      </w:r>
      <w:r>
        <w:rPr>
          <w:rFonts w:ascii="Palatino Linotype" w:hAnsi="Palatino Linotype"/>
          <w:color w:val="000000" w:themeColor="text1"/>
        </w:rPr>
        <w:t>:</w:t>
      </w:r>
    </w:p>
    <w:p w14:paraId="4B184A2A" w14:textId="77777777" w:rsidR="00350E9C" w:rsidRDefault="00350E9C" w:rsidP="00350E9C">
      <w:pPr>
        <w:pStyle w:val="Prrafodelista"/>
        <w:tabs>
          <w:tab w:val="left" w:pos="426"/>
        </w:tabs>
        <w:spacing w:before="240" w:after="240" w:line="360" w:lineRule="auto"/>
        <w:ind w:left="0" w:right="51"/>
        <w:jc w:val="both"/>
        <w:rPr>
          <w:rFonts w:ascii="Palatino Linotype" w:hAnsi="Palatino Linotype"/>
          <w:color w:val="000000" w:themeColor="text1"/>
        </w:rPr>
      </w:pPr>
    </w:p>
    <w:p w14:paraId="37E61EFF" w14:textId="77777777" w:rsidR="00707ED8" w:rsidRDefault="001E2BB7"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200468" w:rsidRPr="006F4A6B">
        <w:rPr>
          <w:rFonts w:ascii="Palatino Linotype" w:hAnsi="Palatino Linotype"/>
          <w:b/>
          <w:bCs/>
          <w:i/>
          <w:color w:val="000000" w:themeColor="text1"/>
          <w:sz w:val="22"/>
        </w:rPr>
        <w:t>I.</w:t>
      </w:r>
      <w:r w:rsidR="00200468" w:rsidRPr="00200468">
        <w:rPr>
          <w:rFonts w:ascii="Palatino Linotype" w:hAnsi="Palatino Linotype"/>
          <w:i/>
          <w:color w:val="000000" w:themeColor="text1"/>
          <w:sz w:val="22"/>
        </w:rPr>
        <w:t xml:space="preserve"> </w:t>
      </w:r>
      <w:r w:rsidR="00200468" w:rsidRPr="00695E86">
        <w:rPr>
          <w:rFonts w:ascii="Palatino Linotype" w:hAnsi="Palatino Linotype"/>
          <w:b/>
          <w:bCs/>
          <w:i/>
          <w:color w:val="000000" w:themeColor="text1"/>
          <w:sz w:val="22"/>
        </w:rPr>
        <w:t>Formular y ejecutar</w:t>
      </w:r>
      <w:r w:rsidR="00200468" w:rsidRPr="00200468">
        <w:rPr>
          <w:rFonts w:ascii="Palatino Linotype" w:hAnsi="Palatino Linotype"/>
          <w:i/>
          <w:color w:val="000000" w:themeColor="text1"/>
          <w:sz w:val="22"/>
        </w:rPr>
        <w:t xml:space="preserve"> planes, programas y </w:t>
      </w:r>
      <w:r w:rsidR="00200468" w:rsidRPr="00695E86">
        <w:rPr>
          <w:rFonts w:ascii="Palatino Linotype" w:hAnsi="Palatino Linotype"/>
          <w:b/>
          <w:bCs/>
          <w:i/>
          <w:color w:val="000000" w:themeColor="text1"/>
          <w:sz w:val="22"/>
        </w:rPr>
        <w:t>acciones para el desarrollo del transporte y sus servicios conexos</w:t>
      </w:r>
      <w:r w:rsidR="00200468" w:rsidRPr="00200468">
        <w:rPr>
          <w:rFonts w:ascii="Palatino Linotype" w:hAnsi="Palatino Linotype"/>
          <w:i/>
          <w:color w:val="000000" w:themeColor="text1"/>
          <w:sz w:val="22"/>
        </w:rPr>
        <w:t xml:space="preserve">, infraestructura vial primaria y comunicaciones de jurisdicción local, </w:t>
      </w:r>
      <w:r w:rsidR="00200468" w:rsidRPr="00695E86">
        <w:rPr>
          <w:rFonts w:ascii="Palatino Linotype" w:hAnsi="Palatino Linotype"/>
          <w:b/>
          <w:bCs/>
          <w:i/>
          <w:color w:val="000000" w:themeColor="text1"/>
          <w:sz w:val="22"/>
        </w:rPr>
        <w:t>incluyendo los relativos a sistemas de transporte masivo o de alta capacidad</w:t>
      </w:r>
      <w:r w:rsidR="00200468" w:rsidRPr="00200468">
        <w:rPr>
          <w:rFonts w:ascii="Palatino Linotype" w:hAnsi="Palatino Linotype"/>
          <w:i/>
          <w:color w:val="000000" w:themeColor="text1"/>
          <w:sz w:val="22"/>
        </w:rPr>
        <w:t xml:space="preserve">; </w:t>
      </w:r>
    </w:p>
    <w:p w14:paraId="637B9D62" w14:textId="77777777" w:rsidR="00543A45" w:rsidRDefault="0020046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F4A6B">
        <w:rPr>
          <w:rFonts w:ascii="Palatino Linotype" w:hAnsi="Palatino Linotype"/>
          <w:b/>
          <w:bCs/>
          <w:i/>
          <w:color w:val="000000" w:themeColor="text1"/>
          <w:sz w:val="22"/>
        </w:rPr>
        <w:t>II.</w:t>
      </w:r>
      <w:r w:rsidRPr="00200468">
        <w:rPr>
          <w:rFonts w:ascii="Palatino Linotype" w:hAnsi="Palatino Linotype"/>
          <w:i/>
          <w:color w:val="000000" w:themeColor="text1"/>
          <w:sz w:val="22"/>
        </w:rPr>
        <w:t xml:space="preserve"> Fomentar mecanismos para garantizar el derecho humano a la movilidad eficiente y segura, así como para garantizar que todas las personas en ejercicio de dicho derecho se obliguen a respetar y preservar las condiciones de la infraestructura para la movilidad; </w:t>
      </w:r>
    </w:p>
    <w:p w14:paraId="16961221" w14:textId="64BA5DEB" w:rsidR="00543A45" w:rsidRDefault="00B36700"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0437D900" w14:textId="77777777" w:rsidR="00543A45" w:rsidRDefault="0020046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11B5D">
        <w:rPr>
          <w:rFonts w:ascii="Palatino Linotype" w:hAnsi="Palatino Linotype"/>
          <w:b/>
          <w:bCs/>
          <w:i/>
          <w:color w:val="000000" w:themeColor="text1"/>
          <w:sz w:val="22"/>
        </w:rPr>
        <w:t>VI.</w:t>
      </w:r>
      <w:r w:rsidRPr="00200468">
        <w:rPr>
          <w:rFonts w:ascii="Palatino Linotype" w:hAnsi="Palatino Linotype"/>
          <w:i/>
          <w:color w:val="000000" w:themeColor="text1"/>
          <w:sz w:val="22"/>
        </w:rPr>
        <w:t xml:space="preserve"> </w:t>
      </w:r>
      <w:r w:rsidRPr="00486A7B">
        <w:rPr>
          <w:rFonts w:ascii="Palatino Linotype" w:hAnsi="Palatino Linotype"/>
          <w:b/>
          <w:bCs/>
          <w:i/>
          <w:color w:val="000000" w:themeColor="text1"/>
          <w:sz w:val="22"/>
        </w:rPr>
        <w:t>Operar, construir, explotar, conservar, rehabilitar y dar mantenimiento a la infraestructura vial primaria y a las comunicaciones de jurisdicción local</w:t>
      </w:r>
      <w:r w:rsidRPr="00200468">
        <w:rPr>
          <w:rFonts w:ascii="Palatino Linotype" w:hAnsi="Palatino Linotype"/>
          <w:i/>
          <w:color w:val="000000" w:themeColor="text1"/>
          <w:sz w:val="22"/>
        </w:rPr>
        <w:t xml:space="preserve">, que comprende los </w:t>
      </w:r>
      <w:r w:rsidRPr="00486A7B">
        <w:rPr>
          <w:rFonts w:ascii="Palatino Linotype" w:hAnsi="Palatino Linotype"/>
          <w:b/>
          <w:bCs/>
          <w:i/>
          <w:color w:val="000000" w:themeColor="text1"/>
          <w:sz w:val="22"/>
        </w:rPr>
        <w:t>sistemas de transporte masivo o de alta capacidad de su competencia</w:t>
      </w:r>
      <w:r w:rsidRPr="00200468">
        <w:rPr>
          <w:rFonts w:ascii="Palatino Linotype" w:hAnsi="Palatino Linotype"/>
          <w:i/>
          <w:color w:val="000000" w:themeColor="text1"/>
          <w:sz w:val="22"/>
        </w:rPr>
        <w:t xml:space="preserve">, directamente o a través de particulares, mediante el otorgamiento de concesiones y contratos; </w:t>
      </w:r>
    </w:p>
    <w:p w14:paraId="44B85258" w14:textId="77777777" w:rsidR="00543A45" w:rsidRDefault="0020046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11B5D">
        <w:rPr>
          <w:rFonts w:ascii="Palatino Linotype" w:hAnsi="Palatino Linotype"/>
          <w:b/>
          <w:bCs/>
          <w:i/>
          <w:color w:val="000000" w:themeColor="text1"/>
          <w:sz w:val="22"/>
        </w:rPr>
        <w:t>VII.</w:t>
      </w:r>
      <w:r w:rsidRPr="00200468">
        <w:rPr>
          <w:rFonts w:ascii="Palatino Linotype" w:hAnsi="Palatino Linotype"/>
          <w:i/>
          <w:color w:val="000000" w:themeColor="text1"/>
          <w:sz w:val="22"/>
        </w:rPr>
        <w:t xml:space="preserve"> Ejecutar acciones técnicas de seguimiento, evaluación y control de avance, calidad y demás características de las obras a que se refiere la fracción anterior, o de la prestación de los servicios en materia de transporte, sin perjuicio de la intervención que en tales materias corresponda a otras autoridades; </w:t>
      </w:r>
    </w:p>
    <w:p w14:paraId="082DFE64" w14:textId="77777777" w:rsidR="00543A45" w:rsidRDefault="0020046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86A7B">
        <w:rPr>
          <w:rFonts w:ascii="Palatino Linotype" w:hAnsi="Palatino Linotype"/>
          <w:b/>
          <w:bCs/>
          <w:i/>
          <w:color w:val="000000" w:themeColor="text1"/>
          <w:sz w:val="22"/>
        </w:rPr>
        <w:t>VIII. Otorgar, modificar, revocar, rescatar, sustituir, cancelar o dar por terminadas las concesiones, permisos o autorizaciones</w:t>
      </w:r>
      <w:r w:rsidRPr="00200468">
        <w:rPr>
          <w:rFonts w:ascii="Palatino Linotype" w:hAnsi="Palatino Linotype"/>
          <w:i/>
          <w:color w:val="000000" w:themeColor="text1"/>
          <w:sz w:val="22"/>
        </w:rPr>
        <w:t xml:space="preserve">, según corresponda, para la prestación del servicio público de pasajeros colectivo, individual, mixto, y el servicio de arrastre, salvamento, guarda, custodia y depósito de vehículos, fijando los requisitos mediante disposiciones de carácter general para su otorgamiento, y </w:t>
      </w:r>
      <w:r w:rsidRPr="00260C55">
        <w:rPr>
          <w:rFonts w:ascii="Palatino Linotype" w:hAnsi="Palatino Linotype"/>
          <w:b/>
          <w:bCs/>
          <w:i/>
          <w:color w:val="000000" w:themeColor="text1"/>
          <w:sz w:val="22"/>
        </w:rPr>
        <w:t>para la construcción, ampliación, rehabilitación, mantenimiento, administración y operación</w:t>
      </w:r>
      <w:r w:rsidRPr="00200468">
        <w:rPr>
          <w:rFonts w:ascii="Palatino Linotype" w:hAnsi="Palatino Linotype"/>
          <w:i/>
          <w:color w:val="000000" w:themeColor="text1"/>
          <w:sz w:val="22"/>
        </w:rPr>
        <w:t xml:space="preserve"> de la infraestructura vial primaria de cuota y </w:t>
      </w:r>
      <w:r w:rsidRPr="00260C55">
        <w:rPr>
          <w:rFonts w:ascii="Palatino Linotype" w:hAnsi="Palatino Linotype"/>
          <w:b/>
          <w:bCs/>
          <w:i/>
          <w:color w:val="000000" w:themeColor="text1"/>
          <w:sz w:val="22"/>
        </w:rPr>
        <w:t>de los sistemas de transporte masivo o de alta capacidad</w:t>
      </w:r>
      <w:r w:rsidRPr="00200468">
        <w:rPr>
          <w:rFonts w:ascii="Palatino Linotype" w:hAnsi="Palatino Linotype"/>
          <w:i/>
          <w:color w:val="000000" w:themeColor="text1"/>
          <w:sz w:val="22"/>
        </w:rPr>
        <w:t xml:space="preserve">, ejerciendo los derechos de rescate y reversión; </w:t>
      </w:r>
    </w:p>
    <w:p w14:paraId="48B0D378" w14:textId="3BD2228F" w:rsidR="00C14643" w:rsidRDefault="00260C55"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1246DA1F" w14:textId="77777777" w:rsidR="00C14643"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60C55">
        <w:rPr>
          <w:rFonts w:ascii="Palatino Linotype" w:hAnsi="Palatino Linotype"/>
          <w:b/>
          <w:bCs/>
          <w:i/>
          <w:color w:val="000000" w:themeColor="text1"/>
          <w:sz w:val="22"/>
        </w:rPr>
        <w:t>XI.</w:t>
      </w:r>
      <w:r w:rsidRPr="00707ED8">
        <w:rPr>
          <w:rFonts w:ascii="Palatino Linotype" w:hAnsi="Palatino Linotype"/>
          <w:i/>
          <w:color w:val="000000" w:themeColor="text1"/>
          <w:sz w:val="22"/>
        </w:rPr>
        <w:t xml:space="preserve"> Establecer disposiciones de carácter general para el uso de la infraestructura vial primaria y de las comunicaciones de jurisdicción local; </w:t>
      </w:r>
    </w:p>
    <w:p w14:paraId="560D18CF" w14:textId="77777777" w:rsidR="00C14643"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3641C">
        <w:rPr>
          <w:rFonts w:ascii="Palatino Linotype" w:hAnsi="Palatino Linotype"/>
          <w:b/>
          <w:bCs/>
          <w:i/>
          <w:color w:val="000000" w:themeColor="text1"/>
          <w:sz w:val="22"/>
        </w:rPr>
        <w:lastRenderedPageBreak/>
        <w:t>XII.</w:t>
      </w:r>
      <w:r w:rsidRPr="00707ED8">
        <w:rPr>
          <w:rFonts w:ascii="Palatino Linotype" w:hAnsi="Palatino Linotype"/>
          <w:i/>
          <w:color w:val="000000" w:themeColor="text1"/>
          <w:sz w:val="22"/>
        </w:rPr>
        <w:t xml:space="preserve"> Realizar por sí o a través de particulares la construcción, ampliación, mantenimiento, administración y operación de paradores para facilitar el uso de la infraestructura vial primaria por los servicios de carga; </w:t>
      </w:r>
    </w:p>
    <w:p w14:paraId="58F53499" w14:textId="6E17FB5B" w:rsidR="00C14643" w:rsidRDefault="0053641C"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12967533" w14:textId="0C09B6FB" w:rsidR="00C14643"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37380">
        <w:rPr>
          <w:rFonts w:ascii="Palatino Linotype" w:hAnsi="Palatino Linotype"/>
          <w:b/>
          <w:bCs/>
          <w:i/>
          <w:color w:val="000000" w:themeColor="text1"/>
          <w:sz w:val="22"/>
        </w:rPr>
        <w:t>XX. Participar</w:t>
      </w:r>
      <w:r w:rsidRPr="00707ED8">
        <w:rPr>
          <w:rFonts w:ascii="Palatino Linotype" w:hAnsi="Palatino Linotype"/>
          <w:i/>
          <w:color w:val="000000" w:themeColor="text1"/>
          <w:sz w:val="22"/>
        </w:rPr>
        <w:t xml:space="preserve"> con los gobiernos federal y de otras entidades federativas, en su caso </w:t>
      </w:r>
      <w:r w:rsidRPr="00637380">
        <w:rPr>
          <w:rFonts w:ascii="Palatino Linotype" w:hAnsi="Palatino Linotype"/>
          <w:b/>
          <w:bCs/>
          <w:i/>
          <w:color w:val="000000" w:themeColor="text1"/>
          <w:sz w:val="22"/>
        </w:rPr>
        <w:t>en la construcción, operación, explotación y mantenimiento de los sistemas de transporte masivo o de alta capacidad</w:t>
      </w:r>
      <w:r w:rsidRPr="00707ED8">
        <w:rPr>
          <w:rFonts w:ascii="Palatino Linotype" w:hAnsi="Palatino Linotype"/>
          <w:i/>
          <w:color w:val="000000" w:themeColor="text1"/>
          <w:sz w:val="22"/>
        </w:rPr>
        <w:t>, así como gestionar las concesiones, autorizaciones o permisos que sean necesarios para la utilización de los derechos de vía federales, conforme a la normatividad aplicable;</w:t>
      </w:r>
      <w:r>
        <w:rPr>
          <w:rFonts w:ascii="Palatino Linotype" w:hAnsi="Palatino Linotype"/>
          <w:i/>
          <w:color w:val="000000" w:themeColor="text1"/>
          <w:sz w:val="22"/>
        </w:rPr>
        <w:t xml:space="preserve"> </w:t>
      </w:r>
    </w:p>
    <w:p w14:paraId="6CD03ADF" w14:textId="77777777" w:rsidR="00C14643"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37380">
        <w:rPr>
          <w:rFonts w:ascii="Palatino Linotype" w:hAnsi="Palatino Linotype"/>
          <w:b/>
          <w:bCs/>
          <w:i/>
          <w:color w:val="000000" w:themeColor="text1"/>
          <w:sz w:val="22"/>
        </w:rPr>
        <w:t>XXI. Elaborar estudios, diseñar, proyectar, construir, operar, administrar, explotar, conservar, rehabilitar y dar mantenimiento a estaciones de transferencia modal para los sistemas de transporte masivo o de alta capacidad</w:t>
      </w:r>
      <w:r w:rsidRPr="00707ED8">
        <w:rPr>
          <w:rFonts w:ascii="Palatino Linotype" w:hAnsi="Palatino Linotype"/>
          <w:i/>
          <w:color w:val="000000" w:themeColor="text1"/>
          <w:sz w:val="22"/>
        </w:rPr>
        <w:t xml:space="preserve">, directamente o a través de particulares, mediante el otorgamiento de concesiones o contratos; </w:t>
      </w:r>
    </w:p>
    <w:p w14:paraId="4C29BB13" w14:textId="3642DE57" w:rsidR="00C14643" w:rsidRDefault="0073512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641073B9" w14:textId="77777777" w:rsidR="00C14643"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35128">
        <w:rPr>
          <w:rFonts w:ascii="Palatino Linotype" w:hAnsi="Palatino Linotype"/>
          <w:b/>
          <w:bCs/>
          <w:i/>
          <w:color w:val="000000" w:themeColor="text1"/>
          <w:sz w:val="22"/>
        </w:rPr>
        <w:t>XXIII.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w:t>
      </w:r>
      <w:r w:rsidRPr="00707ED8">
        <w:rPr>
          <w:rFonts w:ascii="Palatino Linotype" w:hAnsi="Palatino Linotype"/>
          <w:i/>
          <w:color w:val="000000" w:themeColor="text1"/>
          <w:sz w:val="22"/>
        </w:rPr>
        <w:t xml:space="preserve">. Los estudios referidos, podrán ser realizados por instituciones públicas o privadas en término de las disposiciones jurídicas aplicables. </w:t>
      </w:r>
    </w:p>
    <w:p w14:paraId="29575860" w14:textId="64F16D5E" w:rsidR="006F4A6B" w:rsidRDefault="0073512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17C64A90" w14:textId="77777777" w:rsidR="006F4A6B"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35128">
        <w:rPr>
          <w:rFonts w:ascii="Palatino Linotype" w:hAnsi="Palatino Linotype"/>
          <w:b/>
          <w:bCs/>
          <w:i/>
          <w:color w:val="000000" w:themeColor="text1"/>
          <w:sz w:val="22"/>
        </w:rPr>
        <w:t>XXVII. Otorgar, modificar, cancelar, revocar, rescatar, sustituir o dar por terminados los permisos para la prestación de servicios de transporte de pasajeros</w:t>
      </w:r>
      <w:r w:rsidRPr="00707ED8">
        <w:rPr>
          <w:rFonts w:ascii="Palatino Linotype" w:hAnsi="Palatino Linotype"/>
          <w:i/>
          <w:color w:val="000000" w:themeColor="text1"/>
          <w:sz w:val="22"/>
        </w:rPr>
        <w:t xml:space="preserve">, de carga y de arrastre y traslado; de </w:t>
      </w:r>
      <w:r w:rsidRPr="00735128">
        <w:rPr>
          <w:rFonts w:ascii="Palatino Linotype" w:hAnsi="Palatino Linotype"/>
          <w:b/>
          <w:bCs/>
          <w:i/>
          <w:color w:val="000000" w:themeColor="text1"/>
          <w:sz w:val="22"/>
        </w:rPr>
        <w:t>servicios conexos;</w:t>
      </w:r>
      <w:r w:rsidRPr="00707ED8">
        <w:rPr>
          <w:rFonts w:ascii="Palatino Linotype" w:hAnsi="Palatino Linotype"/>
          <w:i/>
          <w:color w:val="000000" w:themeColor="text1"/>
          <w:sz w:val="22"/>
        </w:rPr>
        <w:t xml:space="preserve"> y para la instalación y explotación de anuncios publicitarios en los diversos tipos de vehículos y servicios auxiliares y conexos; </w:t>
      </w:r>
    </w:p>
    <w:p w14:paraId="524FDDFE" w14:textId="4DFED8A6" w:rsidR="006F4A6B" w:rsidRDefault="0073512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089C2982" w14:textId="77777777" w:rsidR="006F4A6B"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35128">
        <w:rPr>
          <w:rFonts w:ascii="Palatino Linotype" w:hAnsi="Palatino Linotype"/>
          <w:b/>
          <w:bCs/>
          <w:i/>
          <w:color w:val="000000" w:themeColor="text1"/>
          <w:sz w:val="22"/>
        </w:rPr>
        <w:t>XXIX. Autorizar y modificar en todo tiempo rutas</w:t>
      </w:r>
      <w:r w:rsidRPr="00707ED8">
        <w:rPr>
          <w:rFonts w:ascii="Palatino Linotype" w:hAnsi="Palatino Linotype"/>
          <w:i/>
          <w:color w:val="000000" w:themeColor="text1"/>
          <w:sz w:val="22"/>
        </w:rPr>
        <w:t xml:space="preserve">, itinerarios, horarios, frecuencias, así como bases, paraderos y terminales </w:t>
      </w:r>
      <w:r w:rsidRPr="00735128">
        <w:rPr>
          <w:rFonts w:ascii="Palatino Linotype" w:hAnsi="Palatino Linotype"/>
          <w:b/>
          <w:bCs/>
          <w:i/>
          <w:color w:val="000000" w:themeColor="text1"/>
          <w:sz w:val="22"/>
        </w:rPr>
        <w:t>del servicio público de transporte</w:t>
      </w:r>
      <w:r w:rsidRPr="00707ED8">
        <w:rPr>
          <w:rFonts w:ascii="Palatino Linotype" w:hAnsi="Palatino Linotype"/>
          <w:i/>
          <w:color w:val="000000" w:themeColor="text1"/>
          <w:sz w:val="22"/>
        </w:rPr>
        <w:t xml:space="preserve"> y señalar la forma de identificación de los vehículos afectos al servicio público de transporte; </w:t>
      </w:r>
    </w:p>
    <w:p w14:paraId="305D096F" w14:textId="66A589A7" w:rsidR="006F4A6B" w:rsidRDefault="0073512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30D7687D" w14:textId="77777777" w:rsidR="006F4A6B" w:rsidRDefault="00707ED8" w:rsidP="0020046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35128">
        <w:rPr>
          <w:rFonts w:ascii="Palatino Linotype" w:hAnsi="Palatino Linotype"/>
          <w:b/>
          <w:bCs/>
          <w:i/>
          <w:color w:val="000000" w:themeColor="text1"/>
          <w:sz w:val="22"/>
        </w:rPr>
        <w:t>XXXVI. Definir la operación de las rutas alimentadoras para el transporte de alta capacidad</w:t>
      </w:r>
      <w:r w:rsidRPr="00707ED8">
        <w:rPr>
          <w:rFonts w:ascii="Palatino Linotype" w:hAnsi="Palatino Linotype"/>
          <w:i/>
          <w:color w:val="000000" w:themeColor="text1"/>
          <w:sz w:val="22"/>
        </w:rPr>
        <w:t xml:space="preserve">; y </w:t>
      </w:r>
    </w:p>
    <w:p w14:paraId="222E9681" w14:textId="5E727D15" w:rsidR="00E8762E" w:rsidRDefault="00735128" w:rsidP="00200468">
      <w:pPr>
        <w:pStyle w:val="Prrafodelista"/>
        <w:tabs>
          <w:tab w:val="left" w:pos="426"/>
        </w:tabs>
        <w:spacing w:before="240" w:after="240" w:line="276" w:lineRule="auto"/>
        <w:ind w:left="567" w:right="567"/>
        <w:jc w:val="both"/>
        <w:rPr>
          <w:rFonts w:ascii="Palatino Linotype" w:hAnsi="Palatino Linotype"/>
          <w:iCs/>
          <w:color w:val="000000" w:themeColor="text1"/>
          <w:sz w:val="22"/>
        </w:rPr>
      </w:pPr>
      <w:r>
        <w:rPr>
          <w:rFonts w:ascii="Palatino Linotype" w:hAnsi="Palatino Linotype"/>
          <w:i/>
          <w:color w:val="000000" w:themeColor="text1"/>
          <w:sz w:val="22"/>
        </w:rPr>
        <w:lastRenderedPageBreak/>
        <w:t>(...)</w:t>
      </w:r>
      <w:r w:rsidR="00707ED8">
        <w:rPr>
          <w:rFonts w:ascii="Palatino Linotype" w:hAnsi="Palatino Linotype"/>
          <w:i/>
          <w:color w:val="000000" w:themeColor="text1"/>
          <w:sz w:val="22"/>
        </w:rPr>
        <w:t>”</w:t>
      </w:r>
    </w:p>
    <w:p w14:paraId="7737F7CB" w14:textId="5ADA9225" w:rsidR="007D5DA2" w:rsidRPr="007D5DA2" w:rsidRDefault="007D5DA2" w:rsidP="00200468">
      <w:pPr>
        <w:pStyle w:val="Prrafodelista"/>
        <w:tabs>
          <w:tab w:val="left" w:pos="426"/>
        </w:tabs>
        <w:spacing w:before="240" w:after="240" w:line="276" w:lineRule="auto"/>
        <w:ind w:left="567" w:right="567"/>
        <w:jc w:val="both"/>
        <w:rPr>
          <w:rFonts w:ascii="Palatino Linotype" w:hAnsi="Palatino Linotype"/>
          <w:iCs/>
          <w:color w:val="000000" w:themeColor="text1"/>
          <w:sz w:val="22"/>
        </w:rPr>
      </w:pPr>
      <w:r>
        <w:rPr>
          <w:rFonts w:ascii="Palatino Linotype" w:hAnsi="Palatino Linotype"/>
          <w:iCs/>
          <w:color w:val="000000" w:themeColor="text1"/>
          <w:sz w:val="22"/>
        </w:rPr>
        <w:t>(Énfasis añadido)</w:t>
      </w:r>
    </w:p>
    <w:p w14:paraId="19CDCF9E" w14:textId="5F923659" w:rsidR="001E2BB7" w:rsidRPr="001E2BB7" w:rsidRDefault="001E2BB7" w:rsidP="001E2BB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D6227F6" w14:textId="77777777" w:rsidR="001E2BB7" w:rsidRDefault="001E2BB7" w:rsidP="00350E9C">
      <w:pPr>
        <w:pStyle w:val="Prrafodelista"/>
        <w:tabs>
          <w:tab w:val="left" w:pos="426"/>
        </w:tabs>
        <w:spacing w:before="240" w:after="240" w:line="360" w:lineRule="auto"/>
        <w:ind w:left="0" w:right="51"/>
        <w:jc w:val="both"/>
        <w:rPr>
          <w:rFonts w:ascii="Palatino Linotype" w:hAnsi="Palatino Linotype"/>
          <w:color w:val="000000" w:themeColor="text1"/>
        </w:rPr>
      </w:pPr>
    </w:p>
    <w:p w14:paraId="432CC06D" w14:textId="55AB0E42" w:rsidR="00350E9C" w:rsidRDefault="00D70AA5"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w:t>
      </w:r>
      <w:r w:rsidR="001E2BB7">
        <w:rPr>
          <w:rFonts w:ascii="Palatino Linotype" w:hAnsi="Palatino Linotype"/>
          <w:color w:val="000000" w:themeColor="text1"/>
        </w:rPr>
        <w:t xml:space="preserve">ara el </w:t>
      </w:r>
      <w:r w:rsidR="001E2BB7" w:rsidRPr="001E2BB7">
        <w:rPr>
          <w:rFonts w:ascii="Palatino Linotype" w:hAnsi="Palatino Linotype"/>
          <w:color w:val="000000" w:themeColor="text1"/>
        </w:rPr>
        <w:t xml:space="preserve">estudio, planeación y despacho de los asuntos de su competencia, la </w:t>
      </w:r>
      <w:r w:rsidR="00EC6C2A">
        <w:rPr>
          <w:rFonts w:ascii="Palatino Linotype" w:hAnsi="Palatino Linotype"/>
          <w:color w:val="000000" w:themeColor="text1"/>
        </w:rPr>
        <w:t>Secretaría de Movilidad</w:t>
      </w:r>
      <w:r w:rsidR="00C92014">
        <w:rPr>
          <w:rFonts w:ascii="Palatino Linotype" w:hAnsi="Palatino Linotype"/>
          <w:color w:val="000000" w:themeColor="text1"/>
        </w:rPr>
        <w:t xml:space="preserve"> contará se compondrá por la siguiente estructura</w:t>
      </w:r>
      <w:r w:rsidR="001E2BB7">
        <w:rPr>
          <w:rStyle w:val="Refdenotaalpie"/>
          <w:rFonts w:ascii="Palatino Linotype" w:hAnsi="Palatino Linotype"/>
          <w:color w:val="000000" w:themeColor="text1"/>
        </w:rPr>
        <w:footnoteReference w:id="14"/>
      </w:r>
      <w:r w:rsidR="001E2BB7" w:rsidRPr="001E2BB7">
        <w:rPr>
          <w:rFonts w:ascii="Palatino Linotype" w:hAnsi="Palatino Linotype"/>
          <w:color w:val="000000" w:themeColor="text1"/>
        </w:rPr>
        <w:t>:</w:t>
      </w:r>
    </w:p>
    <w:p w14:paraId="6C9853FC" w14:textId="47A9A694" w:rsidR="00C92014" w:rsidRDefault="00C92014" w:rsidP="00C92014">
      <w:pPr>
        <w:pStyle w:val="Prrafodelista"/>
        <w:tabs>
          <w:tab w:val="left" w:pos="426"/>
        </w:tabs>
        <w:spacing w:before="240" w:after="240" w:line="360" w:lineRule="auto"/>
        <w:ind w:left="0" w:right="51"/>
        <w:jc w:val="center"/>
        <w:rPr>
          <w:rFonts w:ascii="Palatino Linotype" w:hAnsi="Palatino Linotype"/>
          <w:color w:val="000000" w:themeColor="text1"/>
        </w:rPr>
      </w:pPr>
    </w:p>
    <w:p w14:paraId="3ACDE92B" w14:textId="063874C8" w:rsidR="004E411D" w:rsidRDefault="005D6563" w:rsidP="00C92014">
      <w:pPr>
        <w:pStyle w:val="Prrafodelista"/>
        <w:tabs>
          <w:tab w:val="left" w:pos="426"/>
        </w:tabs>
        <w:spacing w:before="240" w:after="240" w:line="360" w:lineRule="auto"/>
        <w:ind w:left="0" w:right="51"/>
        <w:jc w:val="center"/>
        <w:rPr>
          <w:rFonts w:ascii="Palatino Linotype" w:hAnsi="Palatino Linotype"/>
          <w:color w:val="000000" w:themeColor="text1"/>
        </w:rPr>
      </w:pPr>
      <w:r w:rsidRPr="005D6563">
        <w:rPr>
          <w:rFonts w:ascii="Palatino Linotype" w:hAnsi="Palatino Linotype"/>
          <w:noProof/>
          <w:color w:val="000000" w:themeColor="text1"/>
          <w:lang w:val="es-MX" w:eastAsia="es-MX"/>
        </w:rPr>
        <w:drawing>
          <wp:inline distT="0" distB="0" distL="0" distR="0" wp14:anchorId="3EE4C245" wp14:editId="0814A763">
            <wp:extent cx="4799134" cy="3028374"/>
            <wp:effectExtent l="38100" t="38100" r="103505" b="95885"/>
            <wp:docPr id="526713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3428" name=""/>
                    <pic:cNvPicPr/>
                  </pic:nvPicPr>
                  <pic:blipFill>
                    <a:blip r:embed="rId11"/>
                    <a:stretch>
                      <a:fillRect/>
                    </a:stretch>
                  </pic:blipFill>
                  <pic:spPr>
                    <a:xfrm>
                      <a:off x="0" y="0"/>
                      <a:ext cx="4842694" cy="30558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6BB35E" w14:textId="77777777" w:rsidR="00C92014" w:rsidRDefault="00C92014" w:rsidP="00C92014">
      <w:pPr>
        <w:pStyle w:val="Prrafodelista"/>
        <w:tabs>
          <w:tab w:val="left" w:pos="426"/>
        </w:tabs>
        <w:spacing w:before="240" w:after="240" w:line="360" w:lineRule="auto"/>
        <w:ind w:left="0" w:right="51"/>
        <w:jc w:val="both"/>
        <w:rPr>
          <w:rFonts w:ascii="Palatino Linotype" w:hAnsi="Palatino Linotype"/>
          <w:color w:val="000000" w:themeColor="text1"/>
        </w:rPr>
      </w:pPr>
    </w:p>
    <w:p w14:paraId="31899076" w14:textId="227CA2CC" w:rsidR="00C015CA" w:rsidRDefault="005D6563"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para el presente asunto la </w:t>
      </w:r>
      <w:r>
        <w:rPr>
          <w:rFonts w:ascii="Palatino Linotype" w:hAnsi="Palatino Linotype"/>
          <w:b/>
          <w:bCs/>
          <w:color w:val="000000" w:themeColor="text1"/>
        </w:rPr>
        <w:t>Coordinación Administrativa</w:t>
      </w:r>
      <w:r w:rsidR="00317EBB">
        <w:rPr>
          <w:rFonts w:ascii="Palatino Linotype" w:hAnsi="Palatino Linotype"/>
          <w:color w:val="000000" w:themeColor="text1"/>
        </w:rPr>
        <w:t xml:space="preserve"> al ser ésta el área encargada de dar respuesta a la solicitud de información; y, que de acuerdo con el Manual General de Organización de la Secretaría de Movilidad, </w:t>
      </w:r>
      <w:r w:rsidR="00171503">
        <w:rPr>
          <w:rFonts w:ascii="Palatino Linotype" w:hAnsi="Palatino Linotype"/>
          <w:color w:val="000000" w:themeColor="text1"/>
        </w:rPr>
        <w:t xml:space="preserve">tendrá por objetivo el planear, </w:t>
      </w:r>
      <w:r w:rsidR="00581394" w:rsidRPr="00581394">
        <w:rPr>
          <w:rFonts w:ascii="Palatino Linotype" w:hAnsi="Palatino Linotype"/>
          <w:b/>
          <w:bCs/>
          <w:color w:val="000000" w:themeColor="text1"/>
        </w:rPr>
        <w:t>coordinar y supervisar las actividades relacionadas con el manejo y aprovechamiento de los recursos</w:t>
      </w:r>
      <w:r w:rsidR="00581394" w:rsidRPr="00581394">
        <w:rPr>
          <w:rFonts w:ascii="Palatino Linotype" w:hAnsi="Palatino Linotype"/>
          <w:color w:val="000000" w:themeColor="text1"/>
        </w:rPr>
        <w:t xml:space="preserve"> humanos, </w:t>
      </w:r>
      <w:r w:rsidR="00581394" w:rsidRPr="00581394">
        <w:rPr>
          <w:rFonts w:ascii="Palatino Linotype" w:hAnsi="Palatino Linotype"/>
          <w:b/>
          <w:bCs/>
          <w:color w:val="000000" w:themeColor="text1"/>
        </w:rPr>
        <w:t>materiales y financieros</w:t>
      </w:r>
      <w:r w:rsidR="00581394" w:rsidRPr="00581394">
        <w:rPr>
          <w:rFonts w:ascii="Palatino Linotype" w:hAnsi="Palatino Linotype"/>
          <w:color w:val="000000" w:themeColor="text1"/>
        </w:rPr>
        <w:t xml:space="preserve">, así como con la prestación de los servicios </w:t>
      </w:r>
      <w:r w:rsidR="00581394" w:rsidRPr="00581394">
        <w:rPr>
          <w:rFonts w:ascii="Palatino Linotype" w:hAnsi="Palatino Linotype"/>
          <w:color w:val="000000" w:themeColor="text1"/>
        </w:rPr>
        <w:lastRenderedPageBreak/>
        <w:t>generales requeridos por las unidades administrativas de la Secretar</w:t>
      </w:r>
      <w:r w:rsidR="00581394">
        <w:rPr>
          <w:rFonts w:ascii="Palatino Linotype" w:hAnsi="Palatino Linotype"/>
          <w:color w:val="000000" w:themeColor="text1"/>
        </w:rPr>
        <w:t>í</w:t>
      </w:r>
      <w:r w:rsidR="00581394" w:rsidRPr="00581394">
        <w:rPr>
          <w:rFonts w:ascii="Palatino Linotype" w:hAnsi="Palatino Linotype"/>
          <w:color w:val="000000" w:themeColor="text1"/>
        </w:rPr>
        <w:t>a para el desarrollo de sus funciones, conforme a las normas y disposiciones legales vigentes en la materia.</w:t>
      </w:r>
    </w:p>
    <w:p w14:paraId="596F7B5C"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329BE465" w14:textId="32B9665F" w:rsidR="005D6563" w:rsidRDefault="00013ECB"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 fin de dar cumplimiento a su objetivo, la </w:t>
      </w:r>
      <w:r>
        <w:rPr>
          <w:rFonts w:ascii="Palatino Linotype" w:hAnsi="Palatino Linotype"/>
          <w:b/>
          <w:bCs/>
          <w:color w:val="000000" w:themeColor="text1"/>
        </w:rPr>
        <w:t>Coordinación Administrativa</w:t>
      </w:r>
      <w:r>
        <w:rPr>
          <w:rFonts w:ascii="Palatino Linotype" w:hAnsi="Palatino Linotype"/>
          <w:color w:val="000000" w:themeColor="text1"/>
        </w:rPr>
        <w:t xml:space="preserve"> contará, entre otras, con las siguientes funciones</w:t>
      </w:r>
      <w:r>
        <w:rPr>
          <w:rStyle w:val="Refdenotaalpie"/>
          <w:rFonts w:ascii="Palatino Linotype" w:hAnsi="Palatino Linotype"/>
          <w:color w:val="000000" w:themeColor="text1"/>
        </w:rPr>
        <w:footnoteReference w:id="15"/>
      </w:r>
      <w:r>
        <w:rPr>
          <w:rFonts w:ascii="Palatino Linotype" w:hAnsi="Palatino Linotype"/>
          <w:color w:val="000000" w:themeColor="text1"/>
        </w:rPr>
        <w:t>:</w:t>
      </w:r>
    </w:p>
    <w:p w14:paraId="199059A2" w14:textId="1D384694" w:rsidR="00013ECB" w:rsidRDefault="00603BC1" w:rsidP="00013EC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E7435">
        <w:rPr>
          <w:rFonts w:ascii="Palatino Linotype" w:hAnsi="Palatino Linotype"/>
          <w:b/>
          <w:bCs/>
          <w:color w:val="000000" w:themeColor="text1"/>
        </w:rPr>
        <w:t>Coordinar la administración del presupuesto</w:t>
      </w:r>
      <w:r w:rsidRPr="00603BC1">
        <w:rPr>
          <w:rFonts w:ascii="Palatino Linotype" w:hAnsi="Palatino Linotype"/>
          <w:color w:val="000000" w:themeColor="text1"/>
        </w:rPr>
        <w:t xml:space="preserve"> autorizado a la </w:t>
      </w:r>
      <w:r w:rsidR="00264569">
        <w:rPr>
          <w:rFonts w:ascii="Palatino Linotype" w:hAnsi="Palatino Linotype"/>
          <w:color w:val="000000" w:themeColor="text1"/>
        </w:rPr>
        <w:t>S</w:t>
      </w:r>
      <w:r w:rsidR="00264569" w:rsidRPr="00603BC1">
        <w:rPr>
          <w:rFonts w:ascii="Palatino Linotype" w:hAnsi="Palatino Linotype"/>
          <w:color w:val="000000" w:themeColor="text1"/>
        </w:rPr>
        <w:t>ecretaría</w:t>
      </w:r>
      <w:r w:rsidRPr="00603BC1">
        <w:rPr>
          <w:rFonts w:ascii="Palatino Linotype" w:hAnsi="Palatino Linotype"/>
          <w:color w:val="000000" w:themeColor="text1"/>
        </w:rPr>
        <w:t xml:space="preserve"> y certificar la suficiencia presupuestal, en los casos que las disposiciones legales lo determinen, para dar cumplimiento a las normas, y procedimientos establecidos por la </w:t>
      </w:r>
      <w:r w:rsidR="00264569">
        <w:rPr>
          <w:rFonts w:ascii="Palatino Linotype" w:hAnsi="Palatino Linotype"/>
          <w:color w:val="000000" w:themeColor="text1"/>
        </w:rPr>
        <w:t>S</w:t>
      </w:r>
      <w:r w:rsidR="00264569" w:rsidRPr="00603BC1">
        <w:rPr>
          <w:rFonts w:ascii="Palatino Linotype" w:hAnsi="Palatino Linotype"/>
          <w:color w:val="000000" w:themeColor="text1"/>
        </w:rPr>
        <w:t>ecretaría</w:t>
      </w:r>
      <w:r w:rsidRPr="00603BC1">
        <w:rPr>
          <w:rFonts w:ascii="Palatino Linotype" w:hAnsi="Palatino Linotype"/>
          <w:color w:val="000000" w:themeColor="text1"/>
        </w:rPr>
        <w:t xml:space="preserve"> de Finanzas.</w:t>
      </w:r>
    </w:p>
    <w:p w14:paraId="0E4E0842" w14:textId="3AE599E6" w:rsidR="00603BC1" w:rsidRDefault="00793CB0" w:rsidP="00013EC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E7435">
        <w:rPr>
          <w:rFonts w:ascii="Palatino Linotype" w:hAnsi="Palatino Linotype"/>
          <w:b/>
          <w:bCs/>
          <w:color w:val="000000" w:themeColor="text1"/>
        </w:rPr>
        <w:t>Coordinar que las unidades administrativas</w:t>
      </w:r>
      <w:r w:rsidRPr="00793CB0">
        <w:rPr>
          <w:rFonts w:ascii="Palatino Linotype" w:hAnsi="Palatino Linotype"/>
          <w:color w:val="000000" w:themeColor="text1"/>
        </w:rPr>
        <w:t xml:space="preserve"> de la </w:t>
      </w:r>
      <w:r w:rsidR="00264569">
        <w:rPr>
          <w:rFonts w:ascii="Palatino Linotype" w:hAnsi="Palatino Linotype"/>
          <w:color w:val="000000" w:themeColor="text1"/>
        </w:rPr>
        <w:t>Secretaría</w:t>
      </w:r>
      <w:r w:rsidRPr="00793CB0">
        <w:rPr>
          <w:rFonts w:ascii="Palatino Linotype" w:hAnsi="Palatino Linotype"/>
          <w:color w:val="000000" w:themeColor="text1"/>
        </w:rPr>
        <w:t xml:space="preserve"> </w:t>
      </w:r>
      <w:r w:rsidRPr="009E7435">
        <w:rPr>
          <w:rFonts w:ascii="Palatino Linotype" w:hAnsi="Palatino Linotype"/>
          <w:b/>
          <w:bCs/>
          <w:color w:val="000000" w:themeColor="text1"/>
        </w:rPr>
        <w:t>reciban los servicios necesarios para su funcionamiento</w:t>
      </w:r>
      <w:r>
        <w:rPr>
          <w:rFonts w:ascii="Palatino Linotype" w:hAnsi="Palatino Linotype"/>
          <w:color w:val="000000" w:themeColor="text1"/>
        </w:rPr>
        <w:t>.</w:t>
      </w:r>
    </w:p>
    <w:p w14:paraId="68E8F260" w14:textId="6BA8072A" w:rsidR="00793CB0" w:rsidRDefault="00264569" w:rsidP="00013EC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E7435">
        <w:rPr>
          <w:rFonts w:ascii="Palatino Linotype" w:hAnsi="Palatino Linotype"/>
          <w:b/>
          <w:bCs/>
          <w:color w:val="000000" w:themeColor="text1"/>
        </w:rPr>
        <w:t>Participar en los procedimientos de adquisición</w:t>
      </w:r>
      <w:r w:rsidRPr="00264569">
        <w:rPr>
          <w:rFonts w:ascii="Palatino Linotype" w:hAnsi="Palatino Linotype"/>
          <w:color w:val="000000" w:themeColor="text1"/>
        </w:rPr>
        <w:t xml:space="preserve"> y/o contratación </w:t>
      </w:r>
      <w:r w:rsidRPr="009E7435">
        <w:rPr>
          <w:rFonts w:ascii="Palatino Linotype" w:hAnsi="Palatino Linotype"/>
          <w:b/>
          <w:bCs/>
          <w:color w:val="000000" w:themeColor="text1"/>
        </w:rPr>
        <w:t>de bienes y servicios</w:t>
      </w:r>
      <w:r w:rsidRPr="00264569">
        <w:rPr>
          <w:rFonts w:ascii="Palatino Linotype" w:hAnsi="Palatino Linotype"/>
          <w:color w:val="000000" w:themeColor="text1"/>
        </w:rPr>
        <w:t xml:space="preserve"> para dar cumplimiento a la normatividad establecida.</w:t>
      </w:r>
    </w:p>
    <w:p w14:paraId="3796B49C"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116A266D" w14:textId="1A380B6A" w:rsidR="005D6563" w:rsidRDefault="009E7435"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Razón de lo anterior, este Organismo Garante encuentra a la </w:t>
      </w:r>
      <w:r>
        <w:rPr>
          <w:rFonts w:ascii="Palatino Linotype" w:hAnsi="Palatino Linotype"/>
          <w:b/>
          <w:bCs/>
          <w:color w:val="000000" w:themeColor="text1"/>
        </w:rPr>
        <w:t>Coordinación Administrativa</w:t>
      </w:r>
      <w:r>
        <w:rPr>
          <w:rFonts w:ascii="Palatino Linotype" w:hAnsi="Palatino Linotype"/>
          <w:color w:val="000000" w:themeColor="text1"/>
        </w:rPr>
        <w:t xml:space="preserve"> como la dependencia del </w:t>
      </w:r>
      <w:r w:rsidR="008D2623">
        <w:rPr>
          <w:rFonts w:ascii="Palatino Linotype" w:hAnsi="Palatino Linotype"/>
          <w:b/>
          <w:bCs/>
          <w:color w:val="000000" w:themeColor="text1"/>
        </w:rPr>
        <w:t>SUJETO OBLIGADO</w:t>
      </w:r>
      <w:r w:rsidR="008D2623">
        <w:rPr>
          <w:rFonts w:ascii="Palatino Linotype" w:hAnsi="Palatino Linotype"/>
          <w:color w:val="000000" w:themeColor="text1"/>
        </w:rPr>
        <w:t xml:space="preserve"> principalmente competente para poseer, generar y administrar la información relacionada con las adquisiciones de productos relacionados con </w:t>
      </w:r>
      <w:r w:rsidR="00F90046">
        <w:rPr>
          <w:rFonts w:ascii="Palatino Linotype" w:hAnsi="Palatino Linotype"/>
          <w:color w:val="000000" w:themeColor="text1"/>
        </w:rPr>
        <w:t>medidas de higiene y seguridad implementadas de cara al combate del virus COVID-19 dentro de la Secretaría.</w:t>
      </w:r>
    </w:p>
    <w:p w14:paraId="0BD7DC5E"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251B7304" w14:textId="08CC24E7" w:rsidR="005D6563" w:rsidRDefault="00D2138C"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es ocioso recordar entonces que, en respuesta a </w:t>
      </w:r>
      <w:r w:rsidR="001075CB">
        <w:rPr>
          <w:rFonts w:ascii="Palatino Linotype" w:hAnsi="Palatino Linotype"/>
          <w:color w:val="000000" w:themeColor="text1"/>
        </w:rPr>
        <w:t>la</w:t>
      </w:r>
      <w:r>
        <w:rPr>
          <w:rFonts w:ascii="Palatino Linotype" w:hAnsi="Palatino Linotype"/>
          <w:color w:val="000000" w:themeColor="text1"/>
        </w:rPr>
        <w:t xml:space="preserve"> solicitud de información primigenia, el </w:t>
      </w:r>
      <w:r>
        <w:rPr>
          <w:rFonts w:ascii="Palatino Linotype" w:hAnsi="Palatino Linotype"/>
          <w:b/>
          <w:bCs/>
          <w:color w:val="000000" w:themeColor="text1"/>
        </w:rPr>
        <w:t>SUJETO OBLIGADO</w:t>
      </w:r>
      <w:r>
        <w:rPr>
          <w:rFonts w:ascii="Palatino Linotype" w:hAnsi="Palatino Linotype"/>
          <w:color w:val="000000" w:themeColor="text1"/>
        </w:rPr>
        <w:t xml:space="preserve">, a través del área administrativa antes </w:t>
      </w:r>
      <w:r>
        <w:rPr>
          <w:rFonts w:ascii="Palatino Linotype" w:hAnsi="Palatino Linotype"/>
          <w:color w:val="000000" w:themeColor="text1"/>
        </w:rPr>
        <w:lastRenderedPageBreak/>
        <w:t xml:space="preserve">señalada, presentó un listado con los insumos de </w:t>
      </w:r>
      <w:r w:rsidR="0099105D" w:rsidRPr="0099105D">
        <w:rPr>
          <w:rFonts w:ascii="Palatino Linotype" w:hAnsi="Palatino Linotype"/>
          <w:color w:val="000000" w:themeColor="text1"/>
        </w:rPr>
        <w:t xml:space="preserve">limpieza y artículos, publicidad, </w:t>
      </w:r>
      <w:r w:rsidR="0099105D">
        <w:rPr>
          <w:rFonts w:ascii="Palatino Linotype" w:hAnsi="Palatino Linotype"/>
          <w:color w:val="000000" w:themeColor="text1"/>
        </w:rPr>
        <w:t>papelería</w:t>
      </w:r>
      <w:r w:rsidR="0099105D" w:rsidRPr="0099105D">
        <w:rPr>
          <w:rFonts w:ascii="Palatino Linotype" w:hAnsi="Palatino Linotype"/>
          <w:color w:val="000000" w:themeColor="text1"/>
        </w:rPr>
        <w:t xml:space="preserve">, </w:t>
      </w:r>
      <w:r w:rsidR="0099105D">
        <w:rPr>
          <w:rFonts w:ascii="Palatino Linotype" w:hAnsi="Palatino Linotype"/>
          <w:color w:val="000000" w:themeColor="text1"/>
        </w:rPr>
        <w:t>cubrebocas</w:t>
      </w:r>
      <w:r w:rsidR="0099105D" w:rsidRPr="0099105D">
        <w:rPr>
          <w:rFonts w:ascii="Palatino Linotype" w:hAnsi="Palatino Linotype"/>
          <w:color w:val="000000" w:themeColor="text1"/>
        </w:rPr>
        <w:t xml:space="preserve">, gel </w:t>
      </w:r>
      <w:r w:rsidR="0099105D">
        <w:rPr>
          <w:rFonts w:ascii="Palatino Linotype" w:hAnsi="Palatino Linotype"/>
          <w:color w:val="000000" w:themeColor="text1"/>
        </w:rPr>
        <w:t xml:space="preserve">antibacterial </w:t>
      </w:r>
      <w:r w:rsidR="0099105D" w:rsidRPr="0099105D">
        <w:rPr>
          <w:rFonts w:ascii="Palatino Linotype" w:hAnsi="Palatino Linotype"/>
          <w:color w:val="000000" w:themeColor="text1"/>
        </w:rPr>
        <w:t xml:space="preserve">y </w:t>
      </w:r>
      <w:r w:rsidR="0099105D">
        <w:rPr>
          <w:rFonts w:ascii="Palatino Linotype" w:hAnsi="Palatino Linotype"/>
          <w:color w:val="000000" w:themeColor="text1"/>
        </w:rPr>
        <w:t xml:space="preserve">demás </w:t>
      </w:r>
      <w:r w:rsidR="002075F8">
        <w:rPr>
          <w:rFonts w:ascii="Palatino Linotype" w:hAnsi="Palatino Linotype"/>
          <w:color w:val="000000" w:themeColor="text1"/>
        </w:rPr>
        <w:t>conceptos relacionados, a saber:</w:t>
      </w:r>
    </w:p>
    <w:p w14:paraId="3EDF274B"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6B6628CD" w14:textId="5761DDDB" w:rsidR="002075F8" w:rsidRDefault="00544140" w:rsidP="002075F8">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6088F0A6" wp14:editId="1DAA632D">
            <wp:extent cx="4785067" cy="4427730"/>
            <wp:effectExtent l="38100" t="38100" r="104775" b="106680"/>
            <wp:docPr id="1002332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2144" name="Imagen 1002332144"/>
                    <pic:cNvPicPr/>
                  </pic:nvPicPr>
                  <pic:blipFill>
                    <a:blip r:embed="rId12"/>
                    <a:stretch>
                      <a:fillRect/>
                    </a:stretch>
                  </pic:blipFill>
                  <pic:spPr>
                    <a:xfrm>
                      <a:off x="0" y="0"/>
                      <a:ext cx="4805171" cy="44463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8F1030" w14:textId="77777777" w:rsidR="002075F8" w:rsidRDefault="002075F8"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0AC453BE" w14:textId="083E10BE" w:rsidR="005D6563" w:rsidRDefault="00B56EFC"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puede apreciarse de la imagen anterior, </w:t>
      </w:r>
      <w:r w:rsidR="00204006">
        <w:rPr>
          <w:rFonts w:ascii="Palatino Linotype" w:hAnsi="Palatino Linotype"/>
          <w:color w:val="000000" w:themeColor="text1"/>
        </w:rPr>
        <w:t>durante el dos mil diecinueve no existe ningún registro de adquisiciones de cubrebocas o gel antibacterial</w:t>
      </w:r>
      <w:r w:rsidR="001A5C7A">
        <w:rPr>
          <w:rFonts w:ascii="Palatino Linotype" w:hAnsi="Palatino Linotype"/>
          <w:color w:val="000000" w:themeColor="text1"/>
        </w:rPr>
        <w:t xml:space="preserve">; empero, ello </w:t>
      </w:r>
      <w:r w:rsidR="00393A07">
        <w:rPr>
          <w:rFonts w:ascii="Palatino Linotype" w:hAnsi="Palatino Linotype"/>
          <w:color w:val="000000" w:themeColor="text1"/>
        </w:rPr>
        <w:t xml:space="preserve">resulta comprensible pues, como hemos visto en párrafos previos, el </w:t>
      </w:r>
      <w:r w:rsidR="00897606">
        <w:rPr>
          <w:rFonts w:ascii="Palatino Linotype" w:hAnsi="Palatino Linotype"/>
          <w:color w:val="000000" w:themeColor="text1"/>
        </w:rPr>
        <w:t>brote de coronavirus Sars-CoV-2 inició en diciembre de dos mil diecinueve</w:t>
      </w:r>
      <w:r w:rsidR="00264233">
        <w:rPr>
          <w:rFonts w:ascii="Palatino Linotype" w:hAnsi="Palatino Linotype"/>
          <w:color w:val="000000" w:themeColor="text1"/>
        </w:rPr>
        <w:t xml:space="preserve">, y no fue hasta febrero de dos mil veinte que llegó el primer caso a nuestro país. Por lo que no </w:t>
      </w:r>
      <w:r w:rsidR="00264233">
        <w:rPr>
          <w:rFonts w:ascii="Palatino Linotype" w:hAnsi="Palatino Linotype"/>
          <w:color w:val="000000" w:themeColor="text1"/>
        </w:rPr>
        <w:lastRenderedPageBreak/>
        <w:t xml:space="preserve">tendría por qué existir alguna compra o insumo relacionada con el virus </w:t>
      </w:r>
      <w:r w:rsidR="00EC62C5">
        <w:rPr>
          <w:rFonts w:ascii="Palatino Linotype" w:hAnsi="Palatino Linotype"/>
          <w:color w:val="000000" w:themeColor="text1"/>
        </w:rPr>
        <w:t>durante el ejercicio de mérito.</w:t>
      </w:r>
    </w:p>
    <w:p w14:paraId="3B49A287"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4C0681D1" w14:textId="0AA94756" w:rsidR="005D6563" w:rsidRDefault="00EC62C5"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anterior es incluso referido en el oficio de respuesta otorgado por el </w:t>
      </w:r>
      <w:r>
        <w:rPr>
          <w:rFonts w:ascii="Palatino Linotype" w:hAnsi="Palatino Linotype"/>
          <w:b/>
          <w:bCs/>
          <w:color w:val="000000" w:themeColor="text1"/>
        </w:rPr>
        <w:t>SUJETO OBLIGADO</w:t>
      </w:r>
      <w:r>
        <w:rPr>
          <w:rFonts w:ascii="Palatino Linotype" w:hAnsi="Palatino Linotype"/>
          <w:color w:val="000000" w:themeColor="text1"/>
        </w:rPr>
        <w:t xml:space="preserve">, cuyo primer párrafo de la foja 02 </w:t>
      </w:r>
      <w:r w:rsidR="00883B66">
        <w:rPr>
          <w:rFonts w:ascii="Palatino Linotype" w:hAnsi="Palatino Linotype"/>
          <w:color w:val="000000" w:themeColor="text1"/>
        </w:rPr>
        <w:t>informa:</w:t>
      </w:r>
      <w:r>
        <w:rPr>
          <w:rFonts w:ascii="Palatino Linotype" w:hAnsi="Palatino Linotype"/>
          <w:color w:val="000000" w:themeColor="text1"/>
        </w:rPr>
        <w:t xml:space="preserve"> “</w:t>
      </w:r>
      <w:r w:rsidR="00883B66">
        <w:rPr>
          <w:rFonts w:ascii="Palatino Linotype" w:hAnsi="Palatino Linotype"/>
          <w:i/>
          <w:iCs/>
          <w:color w:val="000000" w:themeColor="text1"/>
        </w:rPr>
        <w:t>(...) por lo que refiere al año 2019, no se registró ningún caso por la epidemia causada por el virus SARS</w:t>
      </w:r>
      <w:r w:rsidR="00165434">
        <w:rPr>
          <w:rFonts w:ascii="Palatino Linotype" w:hAnsi="Palatino Linotype"/>
          <w:i/>
          <w:iCs/>
          <w:color w:val="000000" w:themeColor="text1"/>
        </w:rPr>
        <w:t>-CoV2 (COVID-19), ya que fue el 28</w:t>
      </w:r>
      <w:r w:rsidR="007F2AF9">
        <w:rPr>
          <w:rFonts w:ascii="Palatino Linotype" w:hAnsi="Palatino Linotype"/>
          <w:i/>
          <w:iCs/>
          <w:color w:val="000000" w:themeColor="text1"/>
        </w:rPr>
        <w:t xml:space="preserve"> de febrero del 2020, cuando en México, se suscitó el primer caso por COVID”.</w:t>
      </w:r>
    </w:p>
    <w:p w14:paraId="26A66500"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1C3E1527" w14:textId="01AED95F" w:rsidR="005D6563" w:rsidRDefault="00F92990"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w:t>
      </w:r>
      <w:r w:rsidRPr="00003D2C">
        <w:rPr>
          <w:rFonts w:ascii="Palatino Linotype" w:hAnsi="Palatino Linotype"/>
        </w:rPr>
        <w:t xml:space="preserve">se omite referir que este Órgano Garante no se encuentra facultado para pronunciarse acerca de la veracidad de la información remitidas por los Sujetos Obligados, conforme al artículo 36 de la </w:t>
      </w:r>
      <w:r w:rsidRPr="00003D2C">
        <w:rPr>
          <w:rFonts w:ascii="Palatino Linotype" w:hAnsi="Palatino Linotype" w:cs="Arial"/>
        </w:rPr>
        <w:t>Ley de Transparencia y Acceso a la Información Pública del Estado de México y Municipios</w:t>
      </w:r>
      <w:r w:rsidRPr="00003D2C">
        <w:rPr>
          <w:rFonts w:ascii="Palatino Linotype" w:hAnsi="Palatino Linotype"/>
        </w:rPr>
        <w:t>.</w:t>
      </w:r>
    </w:p>
    <w:p w14:paraId="5F7E573B"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24E63996" w14:textId="3CDA7EAA" w:rsidR="005D6563" w:rsidRDefault="00F92990"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Sustenta </w:t>
      </w:r>
      <w:r w:rsidR="00757814" w:rsidRPr="00003D2C">
        <w:rPr>
          <w:rFonts w:ascii="Palatino Linotype" w:hAnsi="Palatino Linotype" w:cs="Arial"/>
        </w:rPr>
        <w:t>a lo anterior, el criterio 31/10 emitido por el entonces Instituto Federal de Acceso a la Información y Protección de Datos, ahora Instituto Nacional de Acceso a la Información y Protección de Datos, el cual refiere:</w:t>
      </w:r>
    </w:p>
    <w:p w14:paraId="5424A5AB" w14:textId="77777777" w:rsidR="005D6563" w:rsidRDefault="005D6563" w:rsidP="008F12B7">
      <w:pPr>
        <w:pStyle w:val="Prrafodelista"/>
        <w:tabs>
          <w:tab w:val="left" w:pos="426"/>
        </w:tabs>
        <w:spacing w:before="240" w:line="360" w:lineRule="auto"/>
        <w:ind w:left="0" w:right="51"/>
        <w:jc w:val="both"/>
        <w:rPr>
          <w:rFonts w:ascii="Palatino Linotype" w:hAnsi="Palatino Linotype"/>
          <w:color w:val="000000" w:themeColor="text1"/>
        </w:rPr>
      </w:pPr>
    </w:p>
    <w:p w14:paraId="5380745D" w14:textId="68E1AE2E" w:rsidR="00757814" w:rsidRPr="008F12B7" w:rsidRDefault="001946BE" w:rsidP="001946BE">
      <w:pPr>
        <w:spacing w:line="276" w:lineRule="auto"/>
        <w:ind w:left="567" w:right="567"/>
        <w:jc w:val="both"/>
        <w:rPr>
          <w:rFonts w:ascii="Palatino Linotype" w:hAnsi="Palatino Linotype" w:cs="Arial"/>
          <w:i/>
          <w:sz w:val="22"/>
          <w:szCs w:val="20"/>
        </w:rPr>
      </w:pPr>
      <w:r w:rsidRPr="00003D2C">
        <w:rPr>
          <w:rFonts w:ascii="Palatino Linotype" w:hAnsi="Palatino Linotype" w:cs="Arial"/>
          <w:b/>
          <w:i/>
          <w:sz w:val="22"/>
          <w:szCs w:val="20"/>
        </w:rPr>
        <w:t>EL INSTITUTO FEDERAL DE ACCESO A LA INFORMACIÓN Y PROTECCIÓN DE DATOS NO CUENTA CON FACULTADES PARA PRONUNCIARSE RESPECTO DE LA VERACIDAD DE LOS DOCUMENTOS PROPORCIONADOS POR LOS SUJETOS OBLIGADOS</w:t>
      </w:r>
      <w:r w:rsidR="008F12B7" w:rsidRPr="00003D2C">
        <w:rPr>
          <w:rFonts w:ascii="Palatino Linotype" w:hAnsi="Palatino Linotype" w:cs="Arial"/>
          <w:i/>
          <w:sz w:val="22"/>
          <w:szCs w:val="20"/>
        </w:rPr>
        <w:t xml:space="preserve">. </w:t>
      </w:r>
      <w:r>
        <w:rPr>
          <w:rFonts w:ascii="Palatino Linotype" w:hAnsi="Palatino Linotype" w:cs="Arial"/>
          <w:i/>
          <w:sz w:val="22"/>
          <w:szCs w:val="20"/>
        </w:rPr>
        <w:t>“</w:t>
      </w:r>
      <w:r w:rsidR="008F12B7" w:rsidRPr="00003D2C">
        <w:rPr>
          <w:rFonts w:ascii="Palatino Linotype" w:hAnsi="Palatino Linotype" w:cs="Arial"/>
          <w:i/>
          <w:sz w:val="22"/>
          <w:szCs w:val="2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008F12B7" w:rsidRPr="00003D2C">
        <w:rPr>
          <w:rFonts w:ascii="Palatino Linotype" w:hAnsi="Palatino Linotype" w:cs="Arial"/>
          <w:i/>
          <w:sz w:val="22"/>
          <w:szCs w:val="20"/>
        </w:rPr>
        <w:lastRenderedPageBreak/>
        <w:t>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cs="Arial"/>
          <w:i/>
          <w:sz w:val="22"/>
          <w:szCs w:val="20"/>
        </w:rPr>
        <w:t>”</w:t>
      </w:r>
    </w:p>
    <w:p w14:paraId="5E1B3178" w14:textId="77777777" w:rsidR="00757814" w:rsidRDefault="00757814" w:rsidP="005D6563">
      <w:pPr>
        <w:pStyle w:val="Prrafodelista"/>
        <w:tabs>
          <w:tab w:val="left" w:pos="426"/>
        </w:tabs>
        <w:spacing w:before="240" w:after="240" w:line="360" w:lineRule="auto"/>
        <w:ind w:left="0" w:right="51"/>
        <w:jc w:val="both"/>
        <w:rPr>
          <w:rFonts w:ascii="Palatino Linotype" w:hAnsi="Palatino Linotype"/>
          <w:color w:val="000000" w:themeColor="text1"/>
        </w:rPr>
      </w:pPr>
    </w:p>
    <w:p w14:paraId="2382478B" w14:textId="127DD328" w:rsidR="00597E04" w:rsidRDefault="00597E04"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sidR="00592DF2">
        <w:rPr>
          <w:rFonts w:ascii="Palatino Linotype" w:hAnsi="Palatino Linotype"/>
          <w:color w:val="000000" w:themeColor="text1"/>
        </w:rPr>
        <w:t>a lo anterior</w:t>
      </w:r>
      <w:r w:rsidR="00592DF2">
        <w:rPr>
          <w:rFonts w:ascii="Palatino Linotype" w:hAnsi="Palatino Linotype" w:cs="Arial"/>
        </w:rPr>
        <w:t xml:space="preserve">, el artículo 3 de </w:t>
      </w:r>
      <w:r w:rsidR="00592DF2" w:rsidRPr="00BB7E0C">
        <w:rPr>
          <w:rFonts w:ascii="Palatino Linotype" w:hAnsi="Palatino Linotype" w:cs="Arial"/>
        </w:rPr>
        <w:t>la Ley de Transparencia y Acceso a la Información Pública del Estado de México y Municipios</w:t>
      </w:r>
      <w:r w:rsidR="00592DF2">
        <w:rPr>
          <w:rFonts w:ascii="Palatino Linotype" w:hAnsi="Palatino Linotype" w:cs="Arial"/>
        </w:rPr>
        <w:t>,</w:t>
      </w:r>
      <w:r w:rsidR="00592DF2" w:rsidRPr="00CC2562">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w:t>
      </w:r>
      <w:r w:rsidR="00592DF2">
        <w:rPr>
          <w:rFonts w:ascii="Palatino Linotype" w:hAnsi="Palatino Linotype" w:cs="Arial"/>
        </w:rPr>
        <w:t>, por lo que deberán apegarse en todo momento a los criterios de publicidad, veracidad, oportunidad entre otros, y que a la letra señalan:</w:t>
      </w:r>
    </w:p>
    <w:p w14:paraId="2859B344" w14:textId="77777777" w:rsidR="00597E04" w:rsidRDefault="00597E04" w:rsidP="00597E04">
      <w:pPr>
        <w:pStyle w:val="Prrafodelista"/>
        <w:tabs>
          <w:tab w:val="left" w:pos="426"/>
        </w:tabs>
        <w:spacing w:before="240" w:after="240" w:line="360" w:lineRule="auto"/>
        <w:ind w:left="0" w:right="51"/>
        <w:jc w:val="both"/>
        <w:rPr>
          <w:rFonts w:ascii="Palatino Linotype" w:hAnsi="Palatino Linotype"/>
          <w:color w:val="000000" w:themeColor="text1"/>
        </w:rPr>
      </w:pPr>
    </w:p>
    <w:p w14:paraId="7CF19A4D" w14:textId="77777777" w:rsidR="00134A16" w:rsidRPr="005E7D73" w:rsidRDefault="00134A16" w:rsidP="00134A16">
      <w:pPr>
        <w:pStyle w:val="Prrafodelista"/>
        <w:spacing w:line="276" w:lineRule="auto"/>
        <w:ind w:left="567" w:right="567"/>
        <w:jc w:val="both"/>
        <w:rPr>
          <w:rFonts w:ascii="Palatino Linotype" w:hAnsi="Palatino Linotype" w:cs="Arial"/>
          <w:b/>
          <w:i/>
          <w:sz w:val="22"/>
        </w:rPr>
      </w:pPr>
      <w:r w:rsidRPr="005E7D73">
        <w:rPr>
          <w:rFonts w:ascii="Palatino Linotype" w:hAnsi="Palatino Linotype" w:cs="Arial"/>
          <w:b/>
          <w:i/>
          <w:sz w:val="22"/>
        </w:rPr>
        <w:t>Artículo 3.-</w:t>
      </w:r>
      <w:r w:rsidRPr="005E7D73">
        <w:rPr>
          <w:rFonts w:ascii="Palatino Linotype" w:hAnsi="Palatino Linotype" w:cs="Arial"/>
          <w:i/>
          <w:sz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5E7D73">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5BB97355" w14:textId="77777777" w:rsidR="00134A16" w:rsidRPr="005E7D73" w:rsidRDefault="00134A16" w:rsidP="00134A16">
      <w:pPr>
        <w:pStyle w:val="Prrafodelista"/>
        <w:spacing w:line="276" w:lineRule="auto"/>
        <w:ind w:left="567" w:right="567"/>
        <w:jc w:val="both"/>
        <w:rPr>
          <w:rFonts w:ascii="Palatino Linotype" w:hAnsi="Palatino Linotype" w:cs="Arial"/>
          <w:sz w:val="22"/>
        </w:rPr>
      </w:pPr>
      <w:r w:rsidRPr="005E7D73">
        <w:rPr>
          <w:rFonts w:ascii="Palatino Linotype" w:hAnsi="Palatino Linotype" w:cs="Arial"/>
          <w:sz w:val="22"/>
        </w:rPr>
        <w:t>(Énfasis añadido)</w:t>
      </w:r>
    </w:p>
    <w:p w14:paraId="2A2097AD" w14:textId="77777777" w:rsidR="00592DF2" w:rsidRDefault="00592DF2" w:rsidP="00597E04">
      <w:pPr>
        <w:pStyle w:val="Prrafodelista"/>
        <w:tabs>
          <w:tab w:val="left" w:pos="426"/>
        </w:tabs>
        <w:spacing w:before="240" w:after="240" w:line="360" w:lineRule="auto"/>
        <w:ind w:left="0" w:right="51"/>
        <w:jc w:val="both"/>
        <w:rPr>
          <w:rFonts w:ascii="Palatino Linotype" w:hAnsi="Palatino Linotype"/>
          <w:color w:val="000000" w:themeColor="text1"/>
        </w:rPr>
      </w:pPr>
    </w:p>
    <w:p w14:paraId="65B92A6F" w14:textId="4D1E5B80" w:rsidR="00134A16" w:rsidRDefault="00134A16"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Disposiciones </w:t>
      </w:r>
      <w:r w:rsidR="004129D6" w:rsidRPr="008523DA">
        <w:rPr>
          <w:rFonts w:ascii="Palatino Linotype" w:hAnsi="Palatino Linotype" w:cs="Arial"/>
          <w:noProof/>
          <w:lang w:eastAsia="es-MX"/>
        </w:rPr>
        <w:t xml:space="preserve">que </w:t>
      </w:r>
      <w:r w:rsidR="004129D6">
        <w:rPr>
          <w:rFonts w:ascii="Palatino Linotype" w:hAnsi="Palatino Linotype" w:cs="Arial"/>
          <w:noProof/>
          <w:lang w:eastAsia="es-MX"/>
        </w:rPr>
        <w:t>compelen</w:t>
      </w:r>
      <w:r w:rsidR="004129D6" w:rsidRPr="008523DA">
        <w:rPr>
          <w:rFonts w:ascii="Palatino Linotype" w:hAnsi="Palatino Linotype" w:cs="Arial"/>
          <w:noProof/>
          <w:lang w:eastAsia="es-MX"/>
        </w:rPr>
        <w:t xml:space="preserve"> al </w:t>
      </w:r>
      <w:r w:rsidR="004129D6" w:rsidRPr="004205B7">
        <w:rPr>
          <w:rFonts w:ascii="Palatino Linotype" w:hAnsi="Palatino Linotype" w:cs="Arial"/>
          <w:b/>
          <w:noProof/>
          <w:lang w:eastAsia="es-MX"/>
        </w:rPr>
        <w:t>SUJETO OBLIGADO</w:t>
      </w:r>
      <w:r w:rsidR="004129D6" w:rsidRPr="008523DA">
        <w:rPr>
          <w:rFonts w:ascii="Palatino Linotype" w:hAnsi="Palatino Linotype" w:cs="Arial"/>
          <w:noProof/>
          <w:lang w:eastAsia="es-MX"/>
        </w:rPr>
        <w:t xml:space="preserve"> a </w:t>
      </w:r>
      <w:r w:rsidR="004129D6">
        <w:rPr>
          <w:rFonts w:ascii="Palatino Linotype" w:hAnsi="Palatino Linotype" w:cs="Arial"/>
          <w:noProof/>
          <w:lang w:eastAsia="es-MX"/>
        </w:rPr>
        <w:t>apegarse en todo momento a los criterios ya expuestos, imipidiendo a este Órgano Colegiado cuestionar la veracidad de la información.</w:t>
      </w:r>
    </w:p>
    <w:p w14:paraId="2532A9D5" w14:textId="77777777" w:rsidR="00134A16" w:rsidRDefault="00134A16" w:rsidP="00134A16">
      <w:pPr>
        <w:pStyle w:val="Prrafodelista"/>
        <w:tabs>
          <w:tab w:val="left" w:pos="426"/>
        </w:tabs>
        <w:spacing w:before="240" w:after="240" w:line="360" w:lineRule="auto"/>
        <w:ind w:left="0" w:right="51"/>
        <w:jc w:val="both"/>
        <w:rPr>
          <w:rFonts w:ascii="Palatino Linotype" w:hAnsi="Palatino Linotype"/>
          <w:color w:val="000000" w:themeColor="text1"/>
        </w:rPr>
      </w:pPr>
    </w:p>
    <w:p w14:paraId="2E36D1E9" w14:textId="0B9DC1A7" w:rsidR="005D6563" w:rsidRDefault="00134A16" w:rsidP="005D65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w:t>
      </w:r>
      <w:r w:rsidR="00D367C9">
        <w:rPr>
          <w:rFonts w:ascii="Palatino Linotype" w:hAnsi="Palatino Linotype"/>
          <w:color w:val="000000" w:themeColor="text1"/>
        </w:rPr>
        <w:t xml:space="preserve">uego entonces, por cuanto hace al único agravio expuesto por el </w:t>
      </w:r>
      <w:r w:rsidR="00D367C9">
        <w:rPr>
          <w:rFonts w:ascii="Palatino Linotype" w:hAnsi="Palatino Linotype"/>
          <w:b/>
          <w:bCs/>
          <w:color w:val="000000" w:themeColor="text1"/>
        </w:rPr>
        <w:t>RECURRENTE</w:t>
      </w:r>
      <w:r w:rsidR="00D367C9">
        <w:rPr>
          <w:rFonts w:ascii="Palatino Linotype" w:hAnsi="Palatino Linotype"/>
          <w:color w:val="000000" w:themeColor="text1"/>
        </w:rPr>
        <w:t xml:space="preserve">, por el que se dolió porque únicamente se le entregó información </w:t>
      </w:r>
      <w:r w:rsidR="00D367C9">
        <w:rPr>
          <w:rFonts w:ascii="Palatino Linotype" w:hAnsi="Palatino Linotype"/>
          <w:color w:val="000000" w:themeColor="text1"/>
        </w:rPr>
        <w:lastRenderedPageBreak/>
        <w:t xml:space="preserve">de insumos de papelería, este Organismo Garante lo encuentra </w:t>
      </w:r>
      <w:r w:rsidR="00D367C9">
        <w:rPr>
          <w:rFonts w:ascii="Palatino Linotype" w:hAnsi="Palatino Linotype"/>
          <w:b/>
          <w:bCs/>
          <w:color w:val="000000" w:themeColor="text1"/>
        </w:rPr>
        <w:t>infundado</w:t>
      </w:r>
      <w:r w:rsidR="00D367C9">
        <w:rPr>
          <w:rFonts w:ascii="Palatino Linotype" w:hAnsi="Palatino Linotype"/>
          <w:color w:val="000000" w:themeColor="text1"/>
        </w:rPr>
        <w:t xml:space="preserve">, </w:t>
      </w:r>
      <w:r w:rsidR="0073603A">
        <w:rPr>
          <w:rFonts w:ascii="Palatino Linotype" w:hAnsi="Palatino Linotype"/>
          <w:color w:val="000000" w:themeColor="text1"/>
        </w:rPr>
        <w:t xml:space="preserve">puesto que el </w:t>
      </w:r>
      <w:r w:rsidR="0073603A">
        <w:rPr>
          <w:rFonts w:ascii="Palatino Linotype" w:hAnsi="Palatino Linotype"/>
          <w:b/>
          <w:bCs/>
          <w:color w:val="000000" w:themeColor="text1"/>
        </w:rPr>
        <w:t>SUJETO OBLIGADO</w:t>
      </w:r>
      <w:r w:rsidR="0073603A">
        <w:rPr>
          <w:rFonts w:ascii="Palatino Linotype" w:hAnsi="Palatino Linotype"/>
          <w:color w:val="000000" w:themeColor="text1"/>
        </w:rPr>
        <w:t xml:space="preserve"> reportó adquisiciones de cubrebocas, gel antibacterial y servicios de limpieza durante el dos mil veinte y dos mil veintiuno, siendo únicamente en el dos mil diecinueve que no se reportó ninguna compra relacionada con la pandemia ocasionada por el virus </w:t>
      </w:r>
      <w:bookmarkStart w:id="20" w:name="_GoBack"/>
      <w:r w:rsidR="0073603A">
        <w:rPr>
          <w:rFonts w:ascii="Palatino Linotype" w:hAnsi="Palatino Linotype"/>
          <w:color w:val="000000" w:themeColor="text1"/>
        </w:rPr>
        <w:t>COVID-19</w:t>
      </w:r>
      <w:r w:rsidR="00A8582C">
        <w:rPr>
          <w:rFonts w:ascii="Palatino Linotype" w:hAnsi="Palatino Linotype"/>
          <w:color w:val="000000" w:themeColor="text1"/>
        </w:rPr>
        <w:t xml:space="preserve"> que, como se ha comprobado, atiende al hecho de que la pandemia se decretó a inicios del dos mil veinte.</w:t>
      </w:r>
    </w:p>
    <w:p w14:paraId="77BF98F7" w14:textId="77777777" w:rsidR="005D6563" w:rsidRDefault="005D6563" w:rsidP="005D6563">
      <w:pPr>
        <w:pStyle w:val="Prrafodelista"/>
        <w:tabs>
          <w:tab w:val="left" w:pos="426"/>
        </w:tabs>
        <w:spacing w:before="240" w:after="240" w:line="360" w:lineRule="auto"/>
        <w:ind w:left="0" w:right="51"/>
        <w:jc w:val="both"/>
        <w:rPr>
          <w:rFonts w:ascii="Palatino Linotype" w:hAnsi="Palatino Linotype"/>
          <w:color w:val="000000" w:themeColor="text1"/>
        </w:rPr>
      </w:pPr>
    </w:p>
    <w:bookmarkEnd w:id="20"/>
    <w:p w14:paraId="58658464" w14:textId="550B2196" w:rsidR="007F5B77" w:rsidRPr="00644E1B" w:rsidRDefault="004129D6"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Pr>
          <w:rFonts w:ascii="Palatino Linotype" w:hAnsi="Palatino Linotype"/>
          <w:b/>
          <w:bCs/>
          <w:color w:val="000000" w:themeColor="text1"/>
        </w:rPr>
        <w:t>QUINTO</w:t>
      </w:r>
      <w:r w:rsidR="007F5B77">
        <w:rPr>
          <w:rFonts w:ascii="Palatino Linotype" w:hAnsi="Palatino Linotype"/>
          <w:b/>
          <w:bCs/>
          <w:color w:val="000000" w:themeColor="text1"/>
        </w:rPr>
        <w:t>. Decisión.</w:t>
      </w:r>
    </w:p>
    <w:p w14:paraId="4111F7D0" w14:textId="77777777" w:rsidR="007F5B77"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3E57B673" w:rsidR="006B218B" w:rsidRPr="00735A66" w:rsidRDefault="005C7796" w:rsidP="00905D7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w:t>
      </w:r>
      <w:r w:rsidR="000344F1">
        <w:rPr>
          <w:rFonts w:ascii="Palatino Linotype" w:hAnsi="Palatino Linotype"/>
          <w:color w:val="000000" w:themeColor="text1"/>
        </w:rPr>
        <w:t xml:space="preserve">de analizar el marco legal y temporal que recubre la información solicitada, así como todas y cada una de las constancias que integran al expediente digital formado en el SAIMEX, se estableció que el </w:t>
      </w:r>
      <w:r w:rsidR="000344F1">
        <w:rPr>
          <w:rFonts w:ascii="Palatino Linotype" w:hAnsi="Palatino Linotype"/>
          <w:b/>
          <w:color w:val="000000" w:themeColor="text1"/>
        </w:rPr>
        <w:t>SUJETO OBLIGADO</w:t>
      </w:r>
      <w:r w:rsidR="000344F1">
        <w:rPr>
          <w:rFonts w:ascii="Palatino Linotype" w:hAnsi="Palatino Linotype"/>
          <w:color w:val="000000" w:themeColor="text1"/>
        </w:rPr>
        <w:t xml:space="preserve"> había </w:t>
      </w:r>
      <w:r w:rsidR="006A46B1">
        <w:rPr>
          <w:rFonts w:ascii="Palatino Linotype" w:hAnsi="Palatino Linotype"/>
          <w:color w:val="000000" w:themeColor="text1"/>
        </w:rPr>
        <w:t>colmado oportunamente el derecho de acceso a la información ejercido por el</w:t>
      </w:r>
      <w:r w:rsidR="000344F1">
        <w:rPr>
          <w:rFonts w:ascii="Palatino Linotype" w:hAnsi="Palatino Linotype"/>
          <w:color w:val="000000" w:themeColor="text1"/>
        </w:rPr>
        <w:t xml:space="preserve"> </w:t>
      </w:r>
      <w:r w:rsidR="000344F1">
        <w:rPr>
          <w:rFonts w:ascii="Palatino Linotype" w:hAnsi="Palatino Linotype"/>
          <w:b/>
          <w:color w:val="000000" w:themeColor="text1"/>
        </w:rPr>
        <w:t>RECURRENTE</w:t>
      </w:r>
      <w:r w:rsidR="000344F1">
        <w:rPr>
          <w:rFonts w:ascii="Palatino Linotype" w:hAnsi="Palatino Linotype"/>
          <w:color w:val="000000" w:themeColor="text1"/>
        </w:rPr>
        <w:t>.</w:t>
      </w:r>
    </w:p>
    <w:p w14:paraId="53A0C7F3" w14:textId="77777777" w:rsidR="00E62DCB" w:rsidRPr="00735A66"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3407CE34" w:rsidR="00F01443" w:rsidRPr="00BD0357" w:rsidRDefault="00291D91" w:rsidP="00EC6C2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D0357">
        <w:rPr>
          <w:rFonts w:ascii="Palatino Linotype" w:eastAsia="MS Mincho" w:hAnsi="Palatino Linotype" w:cstheme="majorBidi"/>
          <w:lang w:val="es-ES"/>
        </w:rPr>
        <w:t>Por</w:t>
      </w:r>
      <w:r w:rsidR="00C53E96" w:rsidRPr="00BD0357">
        <w:rPr>
          <w:rFonts w:ascii="Palatino Linotype" w:eastAsia="MS Mincho" w:hAnsi="Palatino Linotype" w:cstheme="majorBidi"/>
          <w:lang w:val="es-ES"/>
        </w:rPr>
        <w:t xml:space="preserve"> </w:t>
      </w:r>
      <w:r w:rsidR="004C6956">
        <w:rPr>
          <w:rFonts w:ascii="Palatino Linotype" w:eastAsia="MS Mincho" w:hAnsi="Palatino Linotype" w:cstheme="majorBidi"/>
          <w:lang w:val="es-ES"/>
        </w:rPr>
        <w:t>lo tanto,</w:t>
      </w:r>
      <w:r w:rsidR="004C6956" w:rsidRPr="00735A66">
        <w:rPr>
          <w:rFonts w:ascii="Palatino Linotype" w:eastAsia="MS Mincho" w:hAnsi="Palatino Linotype" w:cstheme="majorBidi"/>
          <w:lang w:val="es-ES"/>
        </w:rPr>
        <w:t xml:space="preserve"> </w:t>
      </w:r>
      <w:r w:rsidR="004C6956" w:rsidRPr="00EB4A53">
        <w:rPr>
          <w:rFonts w:ascii="Palatino Linotype" w:hAnsi="Palatino Linotype"/>
          <w:color w:val="000000" w:themeColor="text1"/>
          <w:lang w:val="es-ES"/>
        </w:rPr>
        <w:t xml:space="preserve">en consecuencia y en mérito de lo expuesto en líneas anteriores, resultan infundadas las razones o motivos de inconformidad hechos valer por </w:t>
      </w:r>
      <w:r w:rsidR="004C6956">
        <w:rPr>
          <w:rFonts w:ascii="Palatino Linotype" w:hAnsi="Palatino Linotype"/>
          <w:color w:val="000000" w:themeColor="text1"/>
          <w:lang w:val="es-ES"/>
        </w:rPr>
        <w:t xml:space="preserve">el </w:t>
      </w:r>
      <w:r w:rsidR="004C6956" w:rsidRPr="00693838">
        <w:rPr>
          <w:rFonts w:ascii="Palatino Linotype" w:hAnsi="Palatino Linotype"/>
          <w:b/>
          <w:color w:val="000000" w:themeColor="text1"/>
          <w:lang w:val="es-ES"/>
        </w:rPr>
        <w:t>RECURRENTE</w:t>
      </w:r>
      <w:r w:rsidR="004C6956" w:rsidRPr="00EB4A53">
        <w:rPr>
          <w:rFonts w:ascii="Palatino Linotype" w:hAnsi="Palatino Linotype"/>
          <w:color w:val="000000" w:themeColor="text1"/>
          <w:lang w:val="es-ES"/>
        </w:rPr>
        <w:t xml:space="preserve"> dentro del recurso de revisión </w:t>
      </w:r>
      <w:r w:rsidR="004C6956">
        <w:rPr>
          <w:rFonts w:ascii="Palatino Linotype" w:hAnsi="Palatino Linotype"/>
          <w:b/>
          <w:color w:val="000000" w:themeColor="text1"/>
          <w:lang w:val="es-ES"/>
        </w:rPr>
        <w:t>12983/INFOEM/IP/RR/2022</w:t>
      </w:r>
      <w:r w:rsidR="004C6956">
        <w:rPr>
          <w:rFonts w:ascii="Palatino Linotype" w:hAnsi="Palatino Linotype"/>
          <w:color w:val="000000" w:themeColor="text1"/>
          <w:lang w:val="es-ES"/>
        </w:rPr>
        <w:t>;</w:t>
      </w:r>
      <w:r w:rsidR="004C6956" w:rsidRPr="00EB4A53">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004C6956" w:rsidRPr="00EB4A53">
        <w:rPr>
          <w:rFonts w:ascii="Palatino Linotype" w:hAnsi="Palatino Linotype"/>
          <w:b/>
          <w:color w:val="000000" w:themeColor="text1"/>
          <w:lang w:val="es-ES"/>
        </w:rPr>
        <w:t>CONFIRMA</w:t>
      </w:r>
      <w:r w:rsidR="004C6956" w:rsidRPr="00EB4A53">
        <w:rPr>
          <w:rFonts w:ascii="Palatino Linotype" w:hAnsi="Palatino Linotype"/>
          <w:color w:val="000000" w:themeColor="text1"/>
          <w:lang w:val="es-ES"/>
        </w:rPr>
        <w:t xml:space="preserve"> la respuesta a la solicitud de información número </w:t>
      </w:r>
      <w:r w:rsidR="004C6956">
        <w:rPr>
          <w:rFonts w:ascii="Palatino Linotype" w:hAnsi="Palatino Linotype"/>
          <w:b/>
          <w:color w:val="000000" w:themeColor="text1"/>
          <w:lang w:val="es-ES"/>
        </w:rPr>
        <w:t>00301/SMOV/IP/2022</w:t>
      </w:r>
      <w:r w:rsidR="004C6956">
        <w:rPr>
          <w:rFonts w:ascii="Palatino Linotype" w:hAnsi="Palatino Linotype"/>
          <w:bCs/>
          <w:color w:val="000000" w:themeColor="text1"/>
          <w:lang w:val="es-ES"/>
        </w:rPr>
        <w:t>.</w:t>
      </w:r>
    </w:p>
    <w:p w14:paraId="370E910A" w14:textId="77777777" w:rsidR="00F01443" w:rsidRPr="00735A6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5F3C1A4"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35A66">
        <w:rPr>
          <w:rFonts w:ascii="Palatino Linotype" w:hAnsi="Palatino Linotype"/>
          <w:color w:val="000000" w:themeColor="text1"/>
          <w:lang w:val="es-ES"/>
        </w:rPr>
        <w:t xml:space="preserve">Por </w:t>
      </w:r>
      <w:r w:rsidR="00B41516" w:rsidRPr="00735A66">
        <w:rPr>
          <w:rFonts w:ascii="Palatino Linotype" w:hAnsi="Palatino Linotype"/>
          <w:color w:val="000000" w:themeColor="text1"/>
        </w:rPr>
        <w:t xml:space="preserve">lo anteriormente expuesto y fundado, </w:t>
      </w:r>
      <w:r w:rsidR="003E6079" w:rsidRPr="00735A66">
        <w:rPr>
          <w:rFonts w:ascii="Palatino Linotype" w:hAnsi="Palatino Linotype"/>
          <w:color w:val="000000" w:themeColor="text1"/>
        </w:rPr>
        <w:t>e</w:t>
      </w:r>
      <w:r w:rsidR="00B41516" w:rsidRPr="00735A66">
        <w:rPr>
          <w:rFonts w:ascii="Palatino Linotype" w:hAnsi="Palatino Linotype"/>
          <w:color w:val="000000" w:themeColor="text1"/>
        </w:rPr>
        <w:t xml:space="preserve">ste </w:t>
      </w:r>
      <w:r w:rsidR="00B41516" w:rsidRPr="00735A66">
        <w:rPr>
          <w:rFonts w:ascii="Palatino Linotype" w:hAnsi="Palatino Linotype"/>
          <w:b/>
          <w:color w:val="000000" w:themeColor="text1"/>
        </w:rPr>
        <w:t>ÓRGANO GARANTE</w:t>
      </w:r>
      <w:r w:rsidR="00B41516" w:rsidRPr="00735A66">
        <w:rPr>
          <w:rFonts w:ascii="Palatino Linotype" w:hAnsi="Palatino Linotype"/>
          <w:color w:val="000000" w:themeColor="text1"/>
        </w:rPr>
        <w:t xml:space="preserve"> emite los siguientes:</w:t>
      </w:r>
      <w:r w:rsidR="003E6079" w:rsidRPr="00735A66">
        <w:rPr>
          <w:rFonts w:ascii="Palatino Linotype" w:hAnsi="Palatino Linotype"/>
          <w:color w:val="000000" w:themeColor="text1"/>
        </w:rPr>
        <w:t xml:space="preserve"> </w:t>
      </w:r>
      <w:r w:rsidR="00D71057" w:rsidRPr="00735A66">
        <w:rPr>
          <w:rFonts w:ascii="Palatino Linotype" w:hAnsi="Palatino Linotype"/>
          <w:color w:val="000000" w:themeColor="text1"/>
        </w:rPr>
        <w:t>--------------------------------------------------------------------------</w:t>
      </w:r>
      <w:r w:rsidR="00E10AC3" w:rsidRPr="00735A66">
        <w:rPr>
          <w:rFonts w:ascii="Palatino Linotype" w:hAnsi="Palatino Linotype"/>
          <w:color w:val="000000" w:themeColor="text1"/>
        </w:rPr>
        <w:t>-----------------</w:t>
      </w:r>
      <w:r w:rsidR="00895335" w:rsidRPr="00735A66">
        <w:rPr>
          <w:rFonts w:ascii="Palatino Linotype" w:hAnsi="Palatino Linotype"/>
          <w:color w:val="000000" w:themeColor="text1"/>
        </w:rPr>
        <w:t>--</w:t>
      </w:r>
      <w:r w:rsidR="003E6079" w:rsidRPr="00735A66">
        <w:rPr>
          <w:rFonts w:ascii="Palatino Linotype" w:hAnsi="Palatino Linotype"/>
          <w:color w:val="000000" w:themeColor="text1"/>
        </w:rPr>
        <w:t>--</w:t>
      </w:r>
      <w:r w:rsidR="005C7796">
        <w:rPr>
          <w:rFonts w:ascii="Palatino Linotype" w:hAnsi="Palatino Linotype"/>
          <w:color w:val="000000" w:themeColor="text1"/>
        </w:rPr>
        <w:lastRenderedPageBreak/>
        <w:t>--------------------------------------------------------------------------------------------------------------------------------------------------------------------------------------------------------------------------</w:t>
      </w:r>
    </w:p>
    <w:p w14:paraId="53589D73" w14:textId="77777777" w:rsidR="005C7796" w:rsidRPr="00735A66" w:rsidRDefault="005C7796" w:rsidP="005C7796">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2E6B88EF" w:rsidR="009959DB" w:rsidRPr="00735A66" w:rsidRDefault="009959DB" w:rsidP="009959DB">
      <w:pPr>
        <w:pStyle w:val="Ttulo1"/>
        <w:spacing w:line="360" w:lineRule="auto"/>
        <w:jc w:val="center"/>
        <w:rPr>
          <w:b/>
          <w:color w:val="000000" w:themeColor="text1"/>
          <w:sz w:val="28"/>
          <w:szCs w:val="24"/>
        </w:rPr>
      </w:pPr>
      <w:bookmarkStart w:id="21" w:name="_Toc495427547"/>
      <w:bookmarkStart w:id="22" w:name="_Toc497905366"/>
      <w:bookmarkStart w:id="23" w:name="_Toc88071791"/>
      <w:r w:rsidRPr="00735A66">
        <w:rPr>
          <w:b/>
          <w:color w:val="000000" w:themeColor="text1"/>
          <w:sz w:val="28"/>
          <w:szCs w:val="24"/>
        </w:rPr>
        <w:t>R E S O L U T I V O S</w:t>
      </w:r>
      <w:bookmarkEnd w:id="18"/>
      <w:bookmarkEnd w:id="19"/>
      <w:bookmarkEnd w:id="21"/>
      <w:bookmarkEnd w:id="22"/>
      <w:bookmarkEnd w:id="23"/>
    </w:p>
    <w:p w14:paraId="2EF2AC2D" w14:textId="77777777" w:rsidR="00A73C04" w:rsidRPr="00735A66" w:rsidRDefault="00A73C04" w:rsidP="002578EE">
      <w:pPr>
        <w:spacing w:line="360" w:lineRule="auto"/>
        <w:jc w:val="both"/>
        <w:rPr>
          <w:rFonts w:ascii="Palatino Linotype" w:eastAsia="Times New Roman" w:hAnsi="Palatino Linotype" w:cs="Arial"/>
          <w:b/>
          <w:sz w:val="28"/>
          <w:szCs w:val="28"/>
        </w:rPr>
      </w:pPr>
    </w:p>
    <w:p w14:paraId="3687E6FD" w14:textId="606190F6" w:rsidR="00541DC2" w:rsidRPr="00267985" w:rsidRDefault="00541DC2" w:rsidP="00541DC2">
      <w:pPr>
        <w:spacing w:line="360" w:lineRule="auto"/>
        <w:jc w:val="both"/>
        <w:rPr>
          <w:rFonts w:ascii="Palatino Linotype" w:eastAsia="Times New Roman" w:hAnsi="Palatino Linotype" w:cs="Times New Roman"/>
        </w:rPr>
      </w:pPr>
      <w:r w:rsidRPr="00267985">
        <w:rPr>
          <w:rFonts w:ascii="Palatino Linotype" w:eastAsia="Times New Roman" w:hAnsi="Palatino Linotype" w:cs="Arial"/>
          <w:b/>
          <w:sz w:val="28"/>
          <w:szCs w:val="28"/>
        </w:rPr>
        <w:t>PRIMERO</w:t>
      </w:r>
      <w:r w:rsidRPr="00267985">
        <w:rPr>
          <w:rFonts w:ascii="Palatino Linotype" w:eastAsia="Times New Roman" w:hAnsi="Palatino Linotype" w:cs="Arial"/>
          <w:b/>
        </w:rPr>
        <w:t xml:space="preserve">. </w:t>
      </w:r>
      <w:r w:rsidRPr="00267985">
        <w:rPr>
          <w:rFonts w:ascii="Palatino Linotype" w:eastAsia="Times New Roman" w:hAnsi="Palatino Linotype" w:cs="Arial"/>
        </w:rPr>
        <w:t xml:space="preserve">Resultan </w:t>
      </w:r>
      <w:r>
        <w:rPr>
          <w:rFonts w:ascii="Palatino Linotype" w:eastAsia="Times New Roman" w:hAnsi="Palatino Linotype" w:cs="Arial"/>
        </w:rPr>
        <w:t>in</w:t>
      </w:r>
      <w:r w:rsidRPr="00267985">
        <w:rPr>
          <w:rFonts w:ascii="Palatino Linotype" w:eastAsia="Times New Roman" w:hAnsi="Palatino Linotype" w:cs="Arial"/>
        </w:rPr>
        <w:t>fundadas las</w:t>
      </w:r>
      <w:r w:rsidRPr="00267985">
        <w:rPr>
          <w:rFonts w:ascii="Palatino Linotype" w:eastAsia="Times New Roman" w:hAnsi="Palatino Linotype" w:cs="Arial"/>
          <w:b/>
        </w:rPr>
        <w:t xml:space="preserve"> </w:t>
      </w:r>
      <w:r w:rsidRPr="00267985">
        <w:rPr>
          <w:rFonts w:ascii="Palatino Linotype" w:eastAsia="Times New Roman" w:hAnsi="Palatino Linotype" w:cs="Arial"/>
          <w:lang w:val="es-ES"/>
        </w:rPr>
        <w:t xml:space="preserve">razones o motivos de inconformidad hechos valer </w:t>
      </w:r>
      <w:r w:rsidRPr="00267985">
        <w:rPr>
          <w:rFonts w:ascii="Palatino Linotype" w:eastAsia="Calibri" w:hAnsi="Palatino Linotype" w:cs="Arial"/>
          <w:lang w:val="es-ES"/>
        </w:rPr>
        <w:t xml:space="preserve">en el recurso de revisión </w:t>
      </w:r>
      <w:r>
        <w:rPr>
          <w:rFonts w:ascii="Palatino Linotype" w:eastAsia="Times New Roman" w:hAnsi="Palatino Linotype" w:cs="Times New Roman"/>
          <w:b/>
        </w:rPr>
        <w:t>12983/INFOEM/IP/RR/2022</w:t>
      </w:r>
      <w:r w:rsidRPr="00267985">
        <w:rPr>
          <w:rFonts w:ascii="Palatino Linotype" w:eastAsia="Times New Roman" w:hAnsi="Palatino Linotype" w:cs="Times New Roman"/>
          <w:b/>
        </w:rPr>
        <w:t xml:space="preserve"> </w:t>
      </w:r>
      <w:r>
        <w:rPr>
          <w:rFonts w:ascii="Palatino Linotype" w:eastAsia="Times New Roman" w:hAnsi="Palatino Linotype" w:cs="Times New Roman"/>
        </w:rPr>
        <w:t>en términos de</w:t>
      </w:r>
      <w:r w:rsidRPr="00267985">
        <w:rPr>
          <w:rFonts w:ascii="Palatino Linotype" w:eastAsia="Times New Roman" w:hAnsi="Palatino Linotype" w:cs="Times New Roman"/>
        </w:rPr>
        <w:t>l</w:t>
      </w:r>
      <w:r w:rsidRPr="00267985">
        <w:rPr>
          <w:rFonts w:ascii="Palatino Linotype" w:eastAsia="Times New Roman" w:hAnsi="Palatino Linotype" w:cs="Times New Roman"/>
          <w:b/>
          <w:bCs/>
        </w:rPr>
        <w:t xml:space="preserve"> Considerando</w:t>
      </w:r>
      <w:r w:rsidRPr="00267985">
        <w:rPr>
          <w:rFonts w:ascii="Palatino Linotype" w:eastAsia="Times New Roman" w:hAnsi="Palatino Linotype" w:cs="Times New Roman"/>
        </w:rPr>
        <w:t xml:space="preserve"> </w:t>
      </w:r>
      <w:r>
        <w:rPr>
          <w:rFonts w:ascii="Palatino Linotype" w:eastAsia="Times New Roman" w:hAnsi="Palatino Linotype" w:cs="Times New Roman"/>
          <w:b/>
        </w:rPr>
        <w:t>CUARTO d</w:t>
      </w:r>
      <w:r w:rsidRPr="00267985">
        <w:rPr>
          <w:rFonts w:ascii="Palatino Linotype" w:eastAsia="Times New Roman" w:hAnsi="Palatino Linotype" w:cs="Times New Roman"/>
        </w:rPr>
        <w:t>e la presente resolución.</w:t>
      </w:r>
    </w:p>
    <w:p w14:paraId="16B5501B" w14:textId="77777777" w:rsidR="00541DC2" w:rsidRPr="00267985" w:rsidRDefault="00541DC2" w:rsidP="00541DC2">
      <w:pPr>
        <w:spacing w:line="360" w:lineRule="auto"/>
        <w:contextualSpacing/>
        <w:jc w:val="both"/>
        <w:rPr>
          <w:rFonts w:ascii="Palatino Linotype" w:eastAsia="Calibri" w:hAnsi="Palatino Linotype" w:cs="Arial"/>
          <w:b/>
          <w:bCs/>
          <w:lang w:val="es-ES"/>
        </w:rPr>
      </w:pPr>
    </w:p>
    <w:p w14:paraId="44CEC744" w14:textId="58B79E25" w:rsidR="00541DC2" w:rsidRPr="00267985" w:rsidRDefault="00541DC2" w:rsidP="00541DC2">
      <w:pPr>
        <w:spacing w:line="360" w:lineRule="auto"/>
        <w:contextualSpacing/>
        <w:jc w:val="both"/>
        <w:rPr>
          <w:rFonts w:ascii="Palatino Linotype" w:eastAsia="Times New Roman" w:hAnsi="Palatino Linotype" w:cs="Arial"/>
          <w:color w:val="000000"/>
        </w:rPr>
      </w:pPr>
      <w:r w:rsidRPr="00267985">
        <w:rPr>
          <w:rFonts w:ascii="Palatino Linotype" w:eastAsia="Calibri" w:hAnsi="Palatino Linotype" w:cs="Arial"/>
          <w:b/>
          <w:bCs/>
          <w:sz w:val="28"/>
          <w:szCs w:val="28"/>
          <w:lang w:val="es-ES"/>
        </w:rPr>
        <w:t>SEGUNDO</w:t>
      </w:r>
      <w:r w:rsidRPr="00267985">
        <w:rPr>
          <w:rFonts w:ascii="Palatino Linotype" w:eastAsia="Calibri" w:hAnsi="Palatino Linotype" w:cs="Arial"/>
          <w:b/>
          <w:bCs/>
          <w:lang w:val="es-ES"/>
        </w:rPr>
        <w:t xml:space="preserve">. </w:t>
      </w:r>
      <w:r w:rsidRPr="00267985">
        <w:rPr>
          <w:rFonts w:ascii="Palatino Linotype" w:eastAsia="Calibri" w:hAnsi="Palatino Linotype" w:cs="Arial"/>
          <w:lang w:val="es-ES"/>
        </w:rPr>
        <w:t xml:space="preserve">Se </w:t>
      </w:r>
      <w:bookmarkStart w:id="24" w:name="_Toc460947013"/>
      <w:r w:rsidRPr="00C53E96">
        <w:rPr>
          <w:rFonts w:ascii="Palatino Linotype" w:eastAsia="Calibri" w:hAnsi="Palatino Linotype" w:cs="Arial"/>
          <w:b/>
          <w:lang w:val="es-ES"/>
        </w:rPr>
        <w:t xml:space="preserve">CONFIRMA </w:t>
      </w:r>
      <w:r w:rsidRPr="00C53E96">
        <w:rPr>
          <w:rFonts w:ascii="Palatino Linotype" w:eastAsia="Calibri" w:hAnsi="Palatino Linotype" w:cs="Arial"/>
          <w:lang w:val="es-ES"/>
        </w:rPr>
        <w:t xml:space="preserve">la respuesta emitida por </w:t>
      </w:r>
      <w:r>
        <w:rPr>
          <w:rFonts w:ascii="Palatino Linotype" w:eastAsia="Calibri" w:hAnsi="Palatino Linotype" w:cs="Arial"/>
          <w:lang w:val="es-ES"/>
        </w:rPr>
        <w:t>la</w:t>
      </w:r>
      <w:r w:rsidRPr="00C53E96">
        <w:rPr>
          <w:rFonts w:ascii="Palatino Linotype" w:eastAsia="Calibri" w:hAnsi="Palatino Linotype" w:cs="Arial"/>
          <w:lang w:val="es-ES"/>
        </w:rPr>
        <w:t xml:space="preserve"> </w:t>
      </w:r>
      <w:r>
        <w:rPr>
          <w:rFonts w:ascii="Palatino Linotype" w:eastAsia="Calibri" w:hAnsi="Palatino Linotype" w:cs="Arial"/>
          <w:b/>
        </w:rPr>
        <w:t>Secretaría de Movilidad</w:t>
      </w:r>
      <w:r w:rsidRPr="00C53E96">
        <w:rPr>
          <w:rFonts w:ascii="Palatino Linotype" w:eastAsia="Calibri" w:hAnsi="Palatino Linotype" w:cs="Arial"/>
          <w:lang w:val="es-ES"/>
        </w:rPr>
        <w:t xml:space="preserve"> a la solicitud</w:t>
      </w:r>
      <w:r w:rsidRPr="00C53E96">
        <w:rPr>
          <w:rFonts w:ascii="Palatino Linotype" w:eastAsia="Calibri" w:hAnsi="Palatino Linotype" w:cs="Arial"/>
          <w:b/>
          <w:lang w:val="es-ES"/>
        </w:rPr>
        <w:t xml:space="preserve"> </w:t>
      </w:r>
      <w:r>
        <w:rPr>
          <w:rFonts w:ascii="Palatino Linotype" w:eastAsia="Calibri" w:hAnsi="Palatino Linotype" w:cs="Arial"/>
          <w:b/>
          <w:lang w:val="es-ES"/>
        </w:rPr>
        <w:t>00301/SMOV/IP/2022</w:t>
      </w:r>
      <w:r w:rsidRPr="00C53E96">
        <w:rPr>
          <w:rFonts w:ascii="Palatino Linotype" w:eastAsia="Calibri" w:hAnsi="Palatino Linotype" w:cs="Arial"/>
          <w:b/>
          <w:lang w:val="es-ES"/>
        </w:rPr>
        <w:t>.</w:t>
      </w:r>
    </w:p>
    <w:p w14:paraId="4BBF6307" w14:textId="77777777" w:rsidR="00541DC2" w:rsidRPr="00267985" w:rsidRDefault="00541DC2" w:rsidP="00541DC2">
      <w:pPr>
        <w:spacing w:line="360" w:lineRule="auto"/>
        <w:ind w:right="616"/>
        <w:jc w:val="both"/>
        <w:rPr>
          <w:rFonts w:ascii="Palatino Linotype" w:hAnsi="Palatino Linotype"/>
          <w:b/>
          <w:bCs/>
        </w:rPr>
      </w:pPr>
      <w:bookmarkStart w:id="25" w:name="_Hlk22229143"/>
    </w:p>
    <w:bookmarkEnd w:id="25"/>
    <w:p w14:paraId="0846EFE5" w14:textId="77777777" w:rsidR="00541DC2" w:rsidRPr="00267985" w:rsidRDefault="00541DC2" w:rsidP="00541DC2">
      <w:pPr>
        <w:spacing w:line="360" w:lineRule="auto"/>
        <w:jc w:val="both"/>
        <w:rPr>
          <w:rFonts w:ascii="Palatino Linotype" w:eastAsia="MS Mincho" w:hAnsi="Palatino Linotype" w:cs="Times New Roman"/>
          <w:color w:val="000000"/>
        </w:rPr>
      </w:pPr>
      <w:r w:rsidRPr="00267985">
        <w:rPr>
          <w:rFonts w:ascii="Palatino Linotype" w:eastAsia="MS Mincho" w:hAnsi="Palatino Linotype" w:cs="Times New Roman"/>
          <w:b/>
          <w:color w:val="000000"/>
          <w:sz w:val="28"/>
          <w:szCs w:val="28"/>
        </w:rPr>
        <w:t>TERCERO</w:t>
      </w:r>
      <w:r w:rsidRPr="00267985">
        <w:rPr>
          <w:rFonts w:ascii="Palatino Linotype" w:eastAsia="MS Mincho" w:hAnsi="Palatino Linotype" w:cs="Times New Roman"/>
          <w:b/>
          <w:color w:val="000000"/>
        </w:rPr>
        <w:t>.</w:t>
      </w:r>
      <w:r w:rsidRPr="00267985">
        <w:rPr>
          <w:rFonts w:ascii="Palatino Linotype" w:eastAsia="MS Mincho" w:hAnsi="Palatino Linotype" w:cs="Times New Roman"/>
          <w:color w:val="000000"/>
        </w:rPr>
        <w:t xml:space="preserve"> </w:t>
      </w:r>
      <w:r w:rsidRPr="0091734D">
        <w:rPr>
          <w:rFonts w:ascii="Palatino Linotype" w:eastAsia="Palatino Linotype" w:hAnsi="Palatino Linotype" w:cs="Palatino Linotype"/>
          <w:b/>
        </w:rPr>
        <w:t xml:space="preserve">REMÍTASE, </w:t>
      </w:r>
      <w:r w:rsidRPr="0091734D">
        <w:rPr>
          <w:rFonts w:ascii="Palatino Linotype" w:eastAsia="Palatino Linotype" w:hAnsi="Palatino Linotype" w:cs="Palatino Linotype"/>
        </w:rPr>
        <w:t>vía Sistema de Acceso a la Información Mexiquense (SAIMEX), la presente resolución a</w:t>
      </w:r>
      <w:r>
        <w:rPr>
          <w:rFonts w:ascii="Palatino Linotype" w:eastAsia="Palatino Linotype" w:hAnsi="Palatino Linotype" w:cs="Palatino Linotype"/>
        </w:rPr>
        <w:t xml:space="preserve"> </w:t>
      </w:r>
      <w:r w:rsidRPr="0091734D">
        <w:rPr>
          <w:rFonts w:ascii="Palatino Linotype" w:eastAsia="Palatino Linotype" w:hAnsi="Palatino Linotype" w:cs="Palatino Linotype"/>
        </w:rPr>
        <w:t>l</w:t>
      </w:r>
      <w:r>
        <w:rPr>
          <w:rFonts w:ascii="Palatino Linotype" w:eastAsia="Palatino Linotype" w:hAnsi="Palatino Linotype" w:cs="Palatino Linotype"/>
        </w:rPr>
        <w:t>a</w:t>
      </w:r>
      <w:r w:rsidRPr="0091734D">
        <w:rPr>
          <w:rFonts w:ascii="Palatino Linotype" w:eastAsia="Palatino Linotype" w:hAnsi="Palatino Linotype" w:cs="Palatino Linotype"/>
        </w:rPr>
        <w:t xml:space="preserve"> Titular de la Unidad de Transparencia del </w:t>
      </w:r>
      <w:r w:rsidRPr="0091734D">
        <w:rPr>
          <w:rFonts w:ascii="Palatino Linotype" w:eastAsia="Palatino Linotype" w:hAnsi="Palatino Linotype" w:cs="Palatino Linotype"/>
          <w:b/>
        </w:rPr>
        <w:t>SUJETO OBLIGADO.</w:t>
      </w:r>
    </w:p>
    <w:p w14:paraId="246DCA55" w14:textId="77777777" w:rsidR="00541DC2" w:rsidRPr="00267985" w:rsidRDefault="00541DC2" w:rsidP="00541DC2">
      <w:pPr>
        <w:spacing w:line="360" w:lineRule="auto"/>
        <w:jc w:val="both"/>
        <w:rPr>
          <w:rFonts w:ascii="Palatino Linotype" w:eastAsia="MS Mincho" w:hAnsi="Palatino Linotype" w:cs="Times New Roman"/>
          <w:color w:val="000000"/>
        </w:rPr>
      </w:pPr>
    </w:p>
    <w:p w14:paraId="22F7E3D1" w14:textId="77777777" w:rsidR="00541DC2" w:rsidRPr="00267985" w:rsidRDefault="00541DC2" w:rsidP="00541DC2">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rPr>
        <w:t>CUARTO</w:t>
      </w:r>
      <w:r w:rsidRPr="00267985">
        <w:rPr>
          <w:rFonts w:ascii="Palatino Linotype" w:eastAsia="MS Mincho" w:hAnsi="Palatino Linotype" w:cs="Times New Roman"/>
          <w:b/>
          <w:color w:val="000000"/>
        </w:rPr>
        <w:t xml:space="preserve">. </w:t>
      </w:r>
      <w:r w:rsidRPr="00267985">
        <w:rPr>
          <w:rFonts w:ascii="Palatino Linotype" w:eastAsia="MS Mincho" w:hAnsi="Palatino Linotype" w:cs="Times New Roman"/>
          <w:color w:val="000000"/>
        </w:rPr>
        <w:t xml:space="preserve">Notifíquese al </w:t>
      </w:r>
      <w:r w:rsidRPr="00267985">
        <w:rPr>
          <w:rFonts w:ascii="Palatino Linotype" w:eastAsia="MS Mincho" w:hAnsi="Palatino Linotype" w:cs="Times New Roman"/>
          <w:b/>
          <w:bCs/>
          <w:color w:val="000000"/>
        </w:rPr>
        <w:t>RECURRENTE</w:t>
      </w:r>
      <w:r w:rsidRPr="00267985">
        <w:rPr>
          <w:rFonts w:ascii="Palatino Linotype" w:eastAsia="MS Mincho" w:hAnsi="Palatino Linotype" w:cs="Times New Roman"/>
          <w:color w:val="000000"/>
        </w:rPr>
        <w:t xml:space="preserve"> la presente resolución vía Sistema de Acceso a la Información Mexiquense (SAIMEX).</w:t>
      </w:r>
    </w:p>
    <w:p w14:paraId="1AEB809A" w14:textId="77777777" w:rsidR="00541DC2" w:rsidRPr="00267985" w:rsidRDefault="00541DC2" w:rsidP="00541DC2">
      <w:pPr>
        <w:spacing w:line="360" w:lineRule="auto"/>
        <w:jc w:val="both"/>
        <w:rPr>
          <w:rFonts w:ascii="Palatino Linotype" w:hAnsi="Palatino Linotype"/>
          <w:b/>
        </w:rPr>
      </w:pPr>
    </w:p>
    <w:p w14:paraId="57B145D9" w14:textId="77777777" w:rsidR="00541DC2" w:rsidRDefault="00541DC2" w:rsidP="00541DC2">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t>QUINTO</w:t>
      </w:r>
      <w:r w:rsidRPr="00267985">
        <w:rPr>
          <w:rFonts w:ascii="Palatino Linotype" w:eastAsia="MS Mincho" w:hAnsi="Palatino Linotype" w:cs="Times New Roman"/>
          <w:b/>
          <w:color w:val="000000"/>
        </w:rPr>
        <w:t xml:space="preserve">. </w:t>
      </w:r>
      <w:r w:rsidRPr="00267985">
        <w:rPr>
          <w:rFonts w:ascii="Palatino Linotype" w:eastAsia="MS Mincho" w:hAnsi="Palatino Linotype" w:cs="Times New Roman"/>
          <w:color w:val="000000"/>
        </w:rPr>
        <w:t>Se hace del conocimiento d</w:t>
      </w:r>
      <w:r>
        <w:rPr>
          <w:rFonts w:ascii="Palatino Linotype" w:eastAsia="MS Mincho" w:hAnsi="Palatino Linotype" w:cs="Times New Roman"/>
          <w:color w:val="000000"/>
        </w:rPr>
        <w:t xml:space="preserve">el </w:t>
      </w:r>
      <w:r w:rsidRPr="00693838">
        <w:rPr>
          <w:rFonts w:ascii="Palatino Linotype" w:eastAsia="MS Mincho" w:hAnsi="Palatino Linotype" w:cs="Times New Roman"/>
          <w:b/>
          <w:color w:val="000000"/>
        </w:rPr>
        <w:t>RECURRENTE</w:t>
      </w:r>
      <w:r w:rsidRPr="00267985">
        <w:rPr>
          <w:rFonts w:ascii="Palatino Linotype" w:hAnsi="Palatino Linotype"/>
          <w:b/>
        </w:rPr>
        <w:t xml:space="preserve"> </w:t>
      </w:r>
      <w:r w:rsidRPr="00267985">
        <w:rPr>
          <w:rFonts w:ascii="Palatino Linotype" w:eastAsia="MS Mincho" w:hAnsi="Palatino Linotype" w:cs="Times New Roman"/>
          <w:color w:val="000000"/>
        </w:rPr>
        <w:t xml:space="preserve">que, </w:t>
      </w:r>
      <w:bookmarkEnd w:id="24"/>
      <w:r w:rsidRPr="00267985">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w:t>
      </w:r>
      <w:r w:rsidRPr="00267985">
        <w:rPr>
          <w:rFonts w:ascii="Palatino Linotype" w:eastAsia="MS Mincho" w:hAnsi="Palatino Linotype" w:cs="Times New Roman"/>
          <w:color w:val="000000"/>
        </w:rPr>
        <w:lastRenderedPageBreak/>
        <w:t xml:space="preserve">resolución le cause algún perjuicio podrá impugnarla vía </w:t>
      </w:r>
      <w:r w:rsidRPr="00267985">
        <w:rPr>
          <w:rFonts w:ascii="Palatino Linotype" w:eastAsia="MS Mincho" w:hAnsi="Palatino Linotype" w:cs="Times New Roman"/>
          <w:bCs/>
          <w:color w:val="000000"/>
          <w:lang w:val="es-ES"/>
        </w:rPr>
        <w:t xml:space="preserve">juicio de amparo </w:t>
      </w:r>
      <w:r w:rsidRPr="00267985">
        <w:rPr>
          <w:rFonts w:ascii="Palatino Linotype" w:eastAsia="MS Mincho" w:hAnsi="Palatino Linotype" w:cs="Times New Roman"/>
          <w:color w:val="000000"/>
          <w:lang w:val="es-ES"/>
        </w:rPr>
        <w:t>en los términos de las Leyes aplicables.</w:t>
      </w:r>
    </w:p>
    <w:p w14:paraId="705CD577" w14:textId="77777777" w:rsidR="007534E7" w:rsidRDefault="007534E7" w:rsidP="007534E7">
      <w:pPr>
        <w:spacing w:line="360" w:lineRule="auto"/>
        <w:jc w:val="both"/>
        <w:rPr>
          <w:rFonts w:ascii="Palatino Linotype" w:eastAsia="MS Mincho" w:hAnsi="Palatino Linotype" w:cs="Times New Roman"/>
          <w:color w:val="000000"/>
          <w:lang w:val="es-ES"/>
        </w:rPr>
      </w:pPr>
    </w:p>
    <w:p w14:paraId="6E348661" w14:textId="77777777" w:rsidR="00234AF5" w:rsidRPr="00234AF5" w:rsidRDefault="00234AF5" w:rsidP="00234AF5">
      <w:pPr>
        <w:spacing w:before="240" w:after="240" w:line="360" w:lineRule="auto"/>
        <w:ind w:firstLine="1"/>
        <w:jc w:val="both"/>
        <w:rPr>
          <w:rFonts w:ascii="Palatino Linotype" w:hAnsi="Palatino Linotype"/>
          <w:smallCaps/>
        </w:rPr>
      </w:pPr>
      <w:bookmarkStart w:id="26" w:name="_Hlk129792997"/>
      <w:r w:rsidRPr="00234AF5">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SESIÓN ORDINARIA CELEBRADA EL TREINTA Y UNO (31) DE MAYO DE DOS MIL VEINTITRÉS, ANTE EL SECRETARIO TÉCNICO DEL PLENO ALEXIS TAPIA RAMÍREZ. </w:t>
      </w:r>
      <w:bookmarkEnd w:id="26"/>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13"/>
      <w:footerReference w:type="default" r:id="rId14"/>
      <w:headerReference w:type="first" r:id="rId15"/>
      <w:footerReference w:type="first" r:id="rId16"/>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82645" w14:textId="77777777" w:rsidR="00A709D4" w:rsidRDefault="00A709D4" w:rsidP="00587366">
      <w:r>
        <w:separator/>
      </w:r>
    </w:p>
  </w:endnote>
  <w:endnote w:type="continuationSeparator" w:id="0">
    <w:p w14:paraId="74E86B29" w14:textId="77777777" w:rsidR="00A709D4" w:rsidRDefault="00A709D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C0EF4" w:rsidRPr="00883450" w:rsidRDefault="001C0EF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536E9">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536E9">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5CEA854E" w:rsidR="001C0EF4" w:rsidRDefault="001C0EF4">
    <w:pPr>
      <w:pStyle w:val="Piedepgina"/>
    </w:pPr>
    <w:r>
      <w:rPr>
        <w:noProof/>
        <w:lang w:val="es-MX"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C0EF4" w:rsidRPr="00883450" w:rsidRDefault="001C0EF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536E9" w:rsidRPr="00E536E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536E9" w:rsidRPr="00E536E9">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5CB527B9" w:rsidR="001C0EF4" w:rsidRPr="00883450" w:rsidRDefault="001C0EF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7810E" w14:textId="77777777" w:rsidR="00A709D4" w:rsidRDefault="00A709D4" w:rsidP="00587366">
      <w:r>
        <w:separator/>
      </w:r>
    </w:p>
  </w:footnote>
  <w:footnote w:type="continuationSeparator" w:id="0">
    <w:p w14:paraId="6186A6D4" w14:textId="77777777" w:rsidR="00A709D4" w:rsidRDefault="00A709D4" w:rsidP="00587366">
      <w:r>
        <w:continuationSeparator/>
      </w:r>
    </w:p>
  </w:footnote>
  <w:footnote w:id="1">
    <w:p w14:paraId="069AAA12" w14:textId="77777777" w:rsidR="001C0EF4" w:rsidRPr="00C7183E" w:rsidRDefault="001C0EF4" w:rsidP="00883A89">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767B35E0" w14:textId="77777777" w:rsidR="001C0EF4" w:rsidRDefault="001C0EF4" w:rsidP="00883A89">
      <w:pPr>
        <w:pStyle w:val="Textonotapie"/>
      </w:pPr>
      <w:r>
        <w:rPr>
          <w:rStyle w:val="Refdenotaalpie"/>
        </w:rPr>
        <w:footnoteRef/>
      </w:r>
      <w:r>
        <w:t xml:space="preserve"> Consultable </w:t>
      </w:r>
      <w:r w:rsidRPr="00EC7027">
        <w:t>en el Seminario Judicial de la Federación y su gaceta, con el registro digital 2002351.</w:t>
      </w:r>
    </w:p>
  </w:footnote>
  <w:footnote w:id="3">
    <w:p w14:paraId="6FCEBB32" w14:textId="77777777" w:rsidR="001C0EF4" w:rsidRDefault="001C0EF4" w:rsidP="00883A89">
      <w:pPr>
        <w:pStyle w:val="Textonotapie"/>
      </w:pPr>
      <w:r>
        <w:rPr>
          <w:rStyle w:val="Refdenotaalpie"/>
        </w:rPr>
        <w:footnoteRef/>
      </w:r>
      <w:r>
        <w:t xml:space="preserve"> Consultable </w:t>
      </w:r>
      <w:r w:rsidRPr="00EC7027">
        <w:t>en el Seminario Judicial de la Federación y su gaceta, con el registro digital 2002350.</w:t>
      </w:r>
    </w:p>
  </w:footnote>
  <w:footnote w:id="4">
    <w:p w14:paraId="7A608ADC" w14:textId="77777777" w:rsidR="001C0EF4" w:rsidRDefault="001C0EF4" w:rsidP="002A122B">
      <w:pPr>
        <w:pStyle w:val="Textonotapie"/>
      </w:pPr>
      <w:r>
        <w:rPr>
          <w:rStyle w:val="Refdenotaalpie"/>
        </w:rPr>
        <w:footnoteRef/>
      </w:r>
      <w:r>
        <w:t xml:space="preserve"> Artículo 50, Ley de Transparencia y Acceso a la Información Pública del Estado de México y Municipios.</w:t>
      </w:r>
    </w:p>
  </w:footnote>
  <w:footnote w:id="5">
    <w:p w14:paraId="64BC2416" w14:textId="77777777" w:rsidR="001C0EF4" w:rsidRDefault="001C0EF4" w:rsidP="002A122B">
      <w:pPr>
        <w:pStyle w:val="Textonotapie"/>
      </w:pPr>
      <w:r>
        <w:rPr>
          <w:rStyle w:val="Refdenotaalpie"/>
        </w:rPr>
        <w:footnoteRef/>
      </w:r>
      <w:r>
        <w:t xml:space="preserve"> Artículo 51, Ídem.</w:t>
      </w:r>
    </w:p>
  </w:footnote>
  <w:footnote w:id="6">
    <w:p w14:paraId="20C15E19" w14:textId="77777777" w:rsidR="001C0EF4" w:rsidRDefault="001C0EF4" w:rsidP="002A122B">
      <w:pPr>
        <w:pStyle w:val="Textonotapie"/>
      </w:pPr>
      <w:r>
        <w:rPr>
          <w:rStyle w:val="Refdenotaalpie"/>
        </w:rPr>
        <w:footnoteRef/>
      </w:r>
      <w:r>
        <w:t xml:space="preserve"> Artículo 58, Ley de Transparencia y Acceso a la Información Pública del Estado de México y Municipios.</w:t>
      </w:r>
    </w:p>
  </w:footnote>
  <w:footnote w:id="7">
    <w:p w14:paraId="3543B375" w14:textId="77777777" w:rsidR="001C0EF4" w:rsidRDefault="001C0EF4" w:rsidP="002A122B">
      <w:pPr>
        <w:pStyle w:val="Textonotapie"/>
      </w:pPr>
      <w:r>
        <w:rPr>
          <w:rStyle w:val="Refdenotaalpie"/>
        </w:rPr>
        <w:footnoteRef/>
      </w:r>
      <w:r>
        <w:t xml:space="preserve"> Artículo 59, Ídem.</w:t>
      </w:r>
    </w:p>
  </w:footnote>
  <w:footnote w:id="8">
    <w:p w14:paraId="4D062AF3" w14:textId="07EAA983" w:rsidR="009C23FF" w:rsidRDefault="009C23FF" w:rsidP="00A234A5">
      <w:pPr>
        <w:pStyle w:val="Textonotapie"/>
        <w:jc w:val="both"/>
      </w:pPr>
      <w:r>
        <w:rPr>
          <w:rStyle w:val="Refdenotaalpie"/>
        </w:rPr>
        <w:footnoteRef/>
      </w:r>
      <w:r>
        <w:t xml:space="preserve"> De acuerdo con el oficio de veintinueve (29) de junio de dos mil veintidós</w:t>
      </w:r>
      <w:r w:rsidR="00A234A5">
        <w:t>, proporcionado en respuesta a la solicitud primigenia.</w:t>
      </w:r>
      <w:r>
        <w:t xml:space="preserve"> </w:t>
      </w:r>
    </w:p>
  </w:footnote>
  <w:footnote w:id="9">
    <w:p w14:paraId="5CD21136" w14:textId="12321E24" w:rsidR="008C7F45" w:rsidRDefault="008C7F45">
      <w:pPr>
        <w:pStyle w:val="Textonotapie"/>
      </w:pPr>
      <w:r>
        <w:rPr>
          <w:rStyle w:val="Refdenotaalpie"/>
        </w:rPr>
        <w:footnoteRef/>
      </w:r>
      <w:r>
        <w:t xml:space="preserve"> Línea del tiempo COVID-19 en México. Secretaría de Salud.</w:t>
      </w:r>
    </w:p>
  </w:footnote>
  <w:footnote w:id="10">
    <w:p w14:paraId="1A2C289D" w14:textId="226050F4" w:rsidR="003D5750" w:rsidRDefault="003D5750">
      <w:pPr>
        <w:pStyle w:val="Textonotapie"/>
      </w:pPr>
      <w:r>
        <w:rPr>
          <w:rStyle w:val="Refdenotaalpie"/>
        </w:rPr>
        <w:footnoteRef/>
      </w:r>
      <w:r>
        <w:t xml:space="preserve"> </w:t>
      </w:r>
      <w:r w:rsidR="003E5C88">
        <w:t>Línea del tiempo COVID-19 en México. Secretaría de Salud.</w:t>
      </w:r>
    </w:p>
  </w:footnote>
  <w:footnote w:id="11">
    <w:p w14:paraId="15EE86DD" w14:textId="60716665" w:rsidR="003E5C88" w:rsidRDefault="003E5C88">
      <w:pPr>
        <w:pStyle w:val="Textonotapie"/>
      </w:pPr>
      <w:r>
        <w:rPr>
          <w:rStyle w:val="Refdenotaalpie"/>
        </w:rPr>
        <w:footnoteRef/>
      </w:r>
      <w:r>
        <w:t xml:space="preserve"> Ídem.</w:t>
      </w:r>
    </w:p>
  </w:footnote>
  <w:footnote w:id="12">
    <w:p w14:paraId="0D658487" w14:textId="7F682139" w:rsidR="001C0EF4" w:rsidRDefault="001C0EF4">
      <w:pPr>
        <w:pStyle w:val="Textonotapie"/>
      </w:pPr>
      <w:r>
        <w:rPr>
          <w:rStyle w:val="Refdenotaalpie"/>
        </w:rPr>
        <w:footnoteRef/>
      </w:r>
      <w:r>
        <w:t xml:space="preserve"> Artículo 3, Ley Orgánica de la Administración Pública del Estado de México.</w:t>
      </w:r>
    </w:p>
  </w:footnote>
  <w:footnote w:id="13">
    <w:p w14:paraId="7734376B" w14:textId="7B0D298E" w:rsidR="001C0EF4" w:rsidRDefault="001C0EF4">
      <w:pPr>
        <w:pStyle w:val="Textonotapie"/>
      </w:pPr>
      <w:r>
        <w:rPr>
          <w:rStyle w:val="Refdenotaalpie"/>
        </w:rPr>
        <w:footnoteRef/>
      </w:r>
      <w:r>
        <w:t xml:space="preserve"> Artículo 32, Ley Orgánica de la Administración Pública del Estado de México.</w:t>
      </w:r>
    </w:p>
  </w:footnote>
  <w:footnote w:id="14">
    <w:p w14:paraId="0032C024" w14:textId="19765B46" w:rsidR="001C0EF4" w:rsidRDefault="001C0EF4">
      <w:pPr>
        <w:pStyle w:val="Textonotapie"/>
      </w:pPr>
      <w:r>
        <w:rPr>
          <w:rStyle w:val="Refdenotaalpie"/>
        </w:rPr>
        <w:footnoteRef/>
      </w:r>
      <w:r>
        <w:t xml:space="preserve"> Organigrama, Manual General de Organización de la Secretaría de Movilidad.</w:t>
      </w:r>
    </w:p>
  </w:footnote>
  <w:footnote w:id="15">
    <w:p w14:paraId="0D991478" w14:textId="29F69B23" w:rsidR="00013ECB" w:rsidRDefault="00013ECB">
      <w:pPr>
        <w:pStyle w:val="Textonotapie"/>
      </w:pPr>
      <w:r>
        <w:rPr>
          <w:rStyle w:val="Refdenotaalpie"/>
        </w:rPr>
        <w:footnoteRef/>
      </w:r>
      <w:r>
        <w:t xml:space="preserve"> Registro </w:t>
      </w:r>
      <w:r w:rsidRPr="00013ECB">
        <w:t>22000002000000S</w:t>
      </w:r>
      <w:r>
        <w:t>, Manual General de Organización de la Secretaría de Movilidad.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1C0EF4" w:rsidRPr="00025127" w14:paraId="61F907E2" w14:textId="77777777" w:rsidTr="00DB795F">
      <w:trPr>
        <w:trHeight w:val="138"/>
        <w:jc w:val="right"/>
      </w:trPr>
      <w:tc>
        <w:tcPr>
          <w:tcW w:w="3686" w:type="dxa"/>
          <w:vAlign w:val="center"/>
        </w:tcPr>
        <w:p w14:paraId="541E7979" w14:textId="77777777" w:rsidR="001C0EF4" w:rsidRPr="00025127" w:rsidRDefault="001C0EF4" w:rsidP="005F1362">
          <w:pPr>
            <w:ind w:right="34"/>
            <w:jc w:val="right"/>
            <w:rPr>
              <w:rFonts w:ascii="Palatino Linotype" w:hAnsi="Palatino Linotype"/>
              <w:b/>
              <w:sz w:val="22"/>
              <w:szCs w:val="22"/>
            </w:rPr>
          </w:pPr>
        </w:p>
      </w:tc>
      <w:tc>
        <w:tcPr>
          <w:tcW w:w="3553" w:type="dxa"/>
          <w:vAlign w:val="center"/>
        </w:tcPr>
        <w:p w14:paraId="3026F7B1" w14:textId="77777777" w:rsidR="001C0EF4" w:rsidRDefault="001C0EF4" w:rsidP="00F25B61">
          <w:pPr>
            <w:pStyle w:val="Encabezado"/>
            <w:jc w:val="both"/>
            <w:rPr>
              <w:rFonts w:ascii="Palatino Linotype" w:hAnsi="Palatino Linotype"/>
              <w:b/>
              <w:sz w:val="22"/>
              <w:szCs w:val="22"/>
            </w:rPr>
          </w:pPr>
        </w:p>
      </w:tc>
    </w:tr>
    <w:tr w:rsidR="001C0EF4" w:rsidRPr="00025127" w14:paraId="07F2896E" w14:textId="77777777" w:rsidTr="00DB795F">
      <w:trPr>
        <w:trHeight w:val="138"/>
        <w:jc w:val="right"/>
      </w:trPr>
      <w:tc>
        <w:tcPr>
          <w:tcW w:w="3686" w:type="dxa"/>
          <w:vAlign w:val="center"/>
        </w:tcPr>
        <w:p w14:paraId="4A5B1974" w14:textId="172F35BB" w:rsidR="001C0EF4" w:rsidRPr="00025127" w:rsidRDefault="001C0EF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6BF153C6" w:rsidR="001C0EF4" w:rsidRPr="00025127" w:rsidRDefault="001C0EF4" w:rsidP="00FC0AAA">
          <w:pPr>
            <w:pStyle w:val="Encabezado"/>
            <w:jc w:val="both"/>
            <w:rPr>
              <w:rFonts w:ascii="Palatino Linotype" w:hAnsi="Palatino Linotype"/>
              <w:b/>
              <w:sz w:val="22"/>
              <w:szCs w:val="22"/>
            </w:rPr>
          </w:pPr>
          <w:r>
            <w:rPr>
              <w:rFonts w:ascii="Palatino Linotype" w:hAnsi="Palatino Linotype"/>
              <w:b/>
              <w:sz w:val="22"/>
              <w:szCs w:val="22"/>
            </w:rPr>
            <w:t>12983</w:t>
          </w:r>
          <w:r w:rsidRPr="00025127">
            <w:rPr>
              <w:rFonts w:ascii="Palatino Linotype" w:hAnsi="Palatino Linotype"/>
              <w:b/>
              <w:sz w:val="22"/>
              <w:szCs w:val="22"/>
            </w:rPr>
            <w:t>/INFOEM/IP/RR/</w:t>
          </w:r>
          <w:r>
            <w:rPr>
              <w:rFonts w:ascii="Palatino Linotype" w:hAnsi="Palatino Linotype"/>
              <w:b/>
              <w:sz w:val="22"/>
              <w:szCs w:val="22"/>
            </w:rPr>
            <w:t>2022</w:t>
          </w:r>
        </w:p>
      </w:tc>
    </w:tr>
    <w:tr w:rsidR="001C0EF4" w:rsidRPr="00025127" w14:paraId="1B5D8690" w14:textId="77777777" w:rsidTr="00DB795F">
      <w:trPr>
        <w:trHeight w:val="233"/>
        <w:jc w:val="right"/>
      </w:trPr>
      <w:tc>
        <w:tcPr>
          <w:tcW w:w="3686" w:type="dxa"/>
          <w:vAlign w:val="center"/>
        </w:tcPr>
        <w:p w14:paraId="3903F2C6" w14:textId="22D569F8" w:rsidR="001C0EF4" w:rsidRPr="00025127" w:rsidRDefault="001C0EF4" w:rsidP="008C195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29948AFD" w:rsidR="001C0EF4" w:rsidRPr="00025127" w:rsidRDefault="001C0EF4" w:rsidP="00EC6C2A">
          <w:pPr>
            <w:pStyle w:val="Encabezado"/>
            <w:rPr>
              <w:rFonts w:ascii="Palatino Linotype" w:hAnsi="Palatino Linotype"/>
              <w:b/>
              <w:sz w:val="22"/>
              <w:szCs w:val="22"/>
            </w:rPr>
          </w:pPr>
          <w:r>
            <w:rPr>
              <w:rFonts w:ascii="Palatino Linotype" w:hAnsi="Palatino Linotype"/>
              <w:b/>
              <w:bCs/>
              <w:color w:val="000000"/>
              <w:sz w:val="22"/>
              <w:szCs w:val="22"/>
            </w:rPr>
            <w:t>Secretaría de Movilidad</w:t>
          </w:r>
        </w:p>
      </w:tc>
    </w:tr>
    <w:tr w:rsidR="001C0EF4" w:rsidRPr="00025127" w14:paraId="095EB01B" w14:textId="77777777" w:rsidTr="00DB795F">
      <w:trPr>
        <w:trHeight w:val="321"/>
        <w:jc w:val="right"/>
      </w:trPr>
      <w:tc>
        <w:tcPr>
          <w:tcW w:w="3686" w:type="dxa"/>
          <w:vAlign w:val="center"/>
        </w:tcPr>
        <w:p w14:paraId="6E000A51" w14:textId="05E1861A" w:rsidR="001C0EF4" w:rsidRPr="00025127" w:rsidRDefault="001C0EF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1C0EF4" w:rsidRPr="00025127" w:rsidRDefault="001C0EF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1C0EF4" w:rsidRDefault="001C0EF4"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1C0EF4" w:rsidRPr="00025127" w14:paraId="0A3256F2" w14:textId="77777777" w:rsidTr="00437F41">
      <w:trPr>
        <w:trHeight w:val="138"/>
        <w:jc w:val="right"/>
      </w:trPr>
      <w:tc>
        <w:tcPr>
          <w:tcW w:w="3828" w:type="dxa"/>
          <w:vAlign w:val="center"/>
        </w:tcPr>
        <w:p w14:paraId="3D80769D" w14:textId="44A35B8D" w:rsidR="001C0EF4" w:rsidRPr="00025127" w:rsidRDefault="001C0EF4"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62EF120" w:rsidR="001C0EF4" w:rsidRPr="00025127" w:rsidRDefault="001C0EF4" w:rsidP="00FC0AAA">
          <w:pPr>
            <w:pStyle w:val="Encabezado"/>
            <w:rPr>
              <w:rFonts w:ascii="Palatino Linotype" w:hAnsi="Palatino Linotype"/>
              <w:b/>
              <w:sz w:val="22"/>
              <w:szCs w:val="22"/>
            </w:rPr>
          </w:pPr>
          <w:r>
            <w:rPr>
              <w:rFonts w:ascii="Palatino Linotype" w:hAnsi="Palatino Linotype"/>
              <w:b/>
              <w:sz w:val="22"/>
              <w:szCs w:val="22"/>
            </w:rPr>
            <w:t>12983</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1C0EF4" w:rsidRPr="00025127" w14:paraId="128C8B3C" w14:textId="77777777" w:rsidTr="00437F41">
      <w:trPr>
        <w:trHeight w:val="233"/>
        <w:jc w:val="right"/>
      </w:trPr>
      <w:tc>
        <w:tcPr>
          <w:tcW w:w="3828" w:type="dxa"/>
          <w:vAlign w:val="center"/>
        </w:tcPr>
        <w:p w14:paraId="483E3371" w14:textId="66B1BC74" w:rsidR="001C0EF4" w:rsidRPr="00025127" w:rsidRDefault="001C0EF4"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102A6165" w:rsidR="001C0EF4" w:rsidRPr="00025127" w:rsidRDefault="00D8736B" w:rsidP="0058757A">
          <w:pPr>
            <w:pStyle w:val="Encabezado"/>
            <w:rPr>
              <w:rFonts w:ascii="Palatino Linotype" w:hAnsi="Palatino Linotype"/>
              <w:b/>
              <w:sz w:val="22"/>
              <w:szCs w:val="22"/>
            </w:rPr>
          </w:pPr>
          <w:r>
            <w:rPr>
              <w:rFonts w:ascii="Palatino Linotype" w:hAnsi="Palatino Linotype"/>
              <w:b/>
              <w:sz w:val="22"/>
              <w:szCs w:val="22"/>
            </w:rPr>
            <w:t>XXXXXXX</w:t>
          </w:r>
        </w:p>
      </w:tc>
    </w:tr>
    <w:tr w:rsidR="001C0EF4" w:rsidRPr="00025127" w14:paraId="41BE0704" w14:textId="77777777" w:rsidTr="00437F41">
      <w:trPr>
        <w:trHeight w:val="321"/>
        <w:jc w:val="right"/>
      </w:trPr>
      <w:tc>
        <w:tcPr>
          <w:tcW w:w="3828" w:type="dxa"/>
          <w:vAlign w:val="center"/>
        </w:tcPr>
        <w:p w14:paraId="34C64148" w14:textId="10C6C8A9" w:rsidR="001C0EF4" w:rsidRPr="00025127" w:rsidRDefault="001C0EF4"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1C04496D" w:rsidR="001C0EF4" w:rsidRPr="00025127" w:rsidRDefault="001C0EF4" w:rsidP="00EC6C2A">
          <w:pPr>
            <w:pStyle w:val="Encabezado"/>
            <w:rPr>
              <w:rFonts w:ascii="Palatino Linotype" w:hAnsi="Palatino Linotype"/>
              <w:b/>
              <w:sz w:val="22"/>
              <w:szCs w:val="22"/>
            </w:rPr>
          </w:pPr>
          <w:r>
            <w:rPr>
              <w:rFonts w:ascii="Palatino Linotype" w:hAnsi="Palatino Linotype"/>
              <w:b/>
              <w:bCs/>
              <w:color w:val="000000"/>
              <w:sz w:val="22"/>
              <w:szCs w:val="22"/>
            </w:rPr>
            <w:t>Secretaría de Movilidad</w:t>
          </w:r>
        </w:p>
      </w:tc>
    </w:tr>
    <w:tr w:rsidR="001C0EF4" w:rsidRPr="00025127" w14:paraId="245F525F" w14:textId="77777777" w:rsidTr="00437F41">
      <w:trPr>
        <w:trHeight w:val="321"/>
        <w:jc w:val="right"/>
      </w:trPr>
      <w:tc>
        <w:tcPr>
          <w:tcW w:w="3828" w:type="dxa"/>
          <w:vAlign w:val="center"/>
        </w:tcPr>
        <w:p w14:paraId="12720156" w14:textId="13C22373" w:rsidR="001C0EF4" w:rsidRPr="00C42A21" w:rsidRDefault="001C0EF4" w:rsidP="005F1362">
          <w:pPr>
            <w:jc w:val="right"/>
            <w:rPr>
              <w:rFonts w:ascii="Palatino Linotype" w:hAnsi="Palatino Linotype"/>
              <w:b/>
              <w:sz w:val="22"/>
              <w:szCs w:val="22"/>
            </w:rPr>
          </w:pPr>
          <w:r>
            <w:rPr>
              <w:rFonts w:ascii="Palatino Linotype" w:hAnsi="Palatino Linotype"/>
              <w:b/>
              <w:sz w:val="22"/>
              <w:szCs w:val="22"/>
            </w:rPr>
            <w:t>COMISIONADA PONENTE:</w:t>
          </w:r>
        </w:p>
      </w:tc>
      <w:tc>
        <w:tcPr>
          <w:tcW w:w="3407" w:type="dxa"/>
          <w:vAlign w:val="center"/>
        </w:tcPr>
        <w:p w14:paraId="3AA9EFBF" w14:textId="68FB941E" w:rsidR="001C0EF4" w:rsidRPr="00C42A21" w:rsidRDefault="001C0EF4" w:rsidP="00C42A21">
          <w:pPr>
            <w:pStyle w:val="Encabezado"/>
            <w:rPr>
              <w:rFonts w:ascii="Palatino Linotype" w:hAnsi="Palatino Linotype"/>
              <w:b/>
              <w:bCs/>
              <w:color w:val="000000"/>
              <w:sz w:val="22"/>
              <w:szCs w:val="22"/>
            </w:rPr>
          </w:pPr>
          <w:r>
            <w:rPr>
              <w:rFonts w:ascii="Palatino Linotype" w:hAnsi="Palatino Linotype"/>
              <w:b/>
              <w:bCs/>
              <w:color w:val="000000"/>
              <w:sz w:val="22"/>
              <w:szCs w:val="22"/>
            </w:rPr>
            <w:t>María del Rosario Mejía Ayala</w:t>
          </w:r>
        </w:p>
      </w:tc>
    </w:tr>
  </w:tbl>
  <w:p w14:paraId="156B5574" w14:textId="71BC392E" w:rsidR="001C0EF4" w:rsidRDefault="00A709D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2.3pt;margin-top:-125.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A650897"/>
    <w:multiLevelType w:val="hybridMultilevel"/>
    <w:tmpl w:val="7EF27214"/>
    <w:lvl w:ilvl="0" w:tplc="FFFFFFFF">
      <w:start w:val="1"/>
      <w:numFmt w:val="decimal"/>
      <w:lvlText w:val="%1."/>
      <w:lvlJc w:val="left"/>
      <w:pPr>
        <w:ind w:left="0" w:firstLine="0"/>
      </w:pPr>
      <w:rPr>
        <w:rFonts w:ascii="Palatino Linotype" w:hAnsi="Palatino Linotype" w:hint="default"/>
        <w:b/>
        <w:i w:val="0"/>
        <w:sz w:val="24"/>
      </w:rPr>
    </w:lvl>
    <w:lvl w:ilvl="1" w:tplc="CF2410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9615C66"/>
    <w:multiLevelType w:val="hybridMultilevel"/>
    <w:tmpl w:val="7D349416"/>
    <w:lvl w:ilvl="0" w:tplc="FFFFFFFF">
      <w:start w:val="1"/>
      <w:numFmt w:val="decimal"/>
      <w:lvlText w:val="%1."/>
      <w:lvlJc w:val="left"/>
      <w:pPr>
        <w:ind w:left="0" w:firstLine="0"/>
      </w:pPr>
      <w:rPr>
        <w:rFonts w:ascii="Palatino Linotype" w:hAnsi="Palatino Linotype" w:hint="default"/>
        <w:b/>
        <w:i w:val="0"/>
        <w:sz w:val="24"/>
      </w:rPr>
    </w:lvl>
    <w:lvl w:ilvl="1" w:tplc="8C32E66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3B197B2B"/>
    <w:multiLevelType w:val="hybridMultilevel"/>
    <w:tmpl w:val="FCE0A24C"/>
    <w:lvl w:ilvl="0" w:tplc="FFFFFFFF">
      <w:start w:val="1"/>
      <w:numFmt w:val="decimal"/>
      <w:lvlText w:val="%1."/>
      <w:lvlJc w:val="left"/>
      <w:pPr>
        <w:ind w:left="0" w:firstLine="0"/>
      </w:pPr>
      <w:rPr>
        <w:rFonts w:ascii="Palatino Linotype" w:hAnsi="Palatino Linotype" w:hint="default"/>
        <w:b/>
        <w:i w:val="0"/>
        <w:sz w:val="24"/>
      </w:rPr>
    </w:lvl>
    <w:lvl w:ilvl="1" w:tplc="B0A43A3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E3A071B"/>
    <w:multiLevelType w:val="hybridMultilevel"/>
    <w:tmpl w:val="C7B4C0C0"/>
    <w:lvl w:ilvl="0" w:tplc="FFFFFFFF">
      <w:start w:val="1"/>
      <w:numFmt w:val="decimal"/>
      <w:lvlText w:val="%1."/>
      <w:lvlJc w:val="left"/>
      <w:pPr>
        <w:ind w:left="0" w:firstLine="0"/>
      </w:pPr>
      <w:rPr>
        <w:rFonts w:ascii="Palatino Linotype" w:hAnsi="Palatino Linotype" w:hint="default"/>
        <w:b/>
        <w:i w:val="0"/>
        <w:sz w:val="24"/>
      </w:rPr>
    </w:lvl>
    <w:lvl w:ilvl="1" w:tplc="02166E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09D3D5C"/>
    <w:multiLevelType w:val="hybridMultilevel"/>
    <w:tmpl w:val="254C3E60"/>
    <w:lvl w:ilvl="0" w:tplc="FFFFFFFF">
      <w:start w:val="1"/>
      <w:numFmt w:val="decimal"/>
      <w:lvlText w:val="%1."/>
      <w:lvlJc w:val="left"/>
      <w:pPr>
        <w:ind w:left="0" w:firstLine="0"/>
      </w:pPr>
      <w:rPr>
        <w:rFonts w:ascii="Palatino Linotype" w:hAnsi="Palatino Linotype" w:hint="default"/>
        <w:b/>
        <w:i w:val="0"/>
        <w:sz w:val="24"/>
      </w:rPr>
    </w:lvl>
    <w:lvl w:ilvl="1" w:tplc="6D9086E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B3807A1"/>
    <w:multiLevelType w:val="hybridMultilevel"/>
    <w:tmpl w:val="2100531C"/>
    <w:lvl w:ilvl="0" w:tplc="FFFFFFFF">
      <w:start w:val="1"/>
      <w:numFmt w:val="decimal"/>
      <w:lvlText w:val="%1."/>
      <w:lvlJc w:val="left"/>
      <w:pPr>
        <w:ind w:left="0" w:firstLine="0"/>
      </w:pPr>
      <w:rPr>
        <w:rFonts w:ascii="Palatino Linotype" w:hAnsi="Palatino Linotype" w:hint="default"/>
        <w:b/>
        <w:i w:val="0"/>
        <w:sz w:val="24"/>
      </w:rPr>
    </w:lvl>
    <w:lvl w:ilvl="1" w:tplc="C900A76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6F073722"/>
    <w:multiLevelType w:val="hybridMultilevel"/>
    <w:tmpl w:val="EC2E3826"/>
    <w:lvl w:ilvl="0" w:tplc="FFFFFFFF">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4070389"/>
    <w:multiLevelType w:val="hybridMultilevel"/>
    <w:tmpl w:val="7B0615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506E86"/>
    <w:multiLevelType w:val="hybridMultilevel"/>
    <w:tmpl w:val="B96A95C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9"/>
  </w:num>
  <w:num w:numId="5">
    <w:abstractNumId w:val="15"/>
  </w:num>
  <w:num w:numId="6">
    <w:abstractNumId w:val="3"/>
  </w:num>
  <w:num w:numId="7">
    <w:abstractNumId w:val="11"/>
  </w:num>
  <w:num w:numId="8">
    <w:abstractNumId w:val="4"/>
  </w:num>
  <w:num w:numId="9">
    <w:abstractNumId w:val="12"/>
  </w:num>
  <w:num w:numId="10">
    <w:abstractNumId w:val="10"/>
  </w:num>
  <w:num w:numId="11">
    <w:abstractNumId w:val="18"/>
  </w:num>
  <w:num w:numId="12">
    <w:abstractNumId w:val="17"/>
  </w:num>
  <w:num w:numId="13">
    <w:abstractNumId w:val="16"/>
  </w:num>
  <w:num w:numId="14">
    <w:abstractNumId w:val="1"/>
  </w:num>
  <w:num w:numId="15">
    <w:abstractNumId w:val="14"/>
  </w:num>
  <w:num w:numId="16">
    <w:abstractNumId w:val="13"/>
  </w:num>
  <w:num w:numId="17">
    <w:abstractNumId w:val="2"/>
  </w:num>
  <w:num w:numId="18">
    <w:abstractNumId w:val="7"/>
  </w:num>
  <w:num w:numId="1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E06"/>
    <w:rsid w:val="0000310F"/>
    <w:rsid w:val="0000381E"/>
    <w:rsid w:val="00003A05"/>
    <w:rsid w:val="00003A3A"/>
    <w:rsid w:val="0000407F"/>
    <w:rsid w:val="00004FA2"/>
    <w:rsid w:val="00005741"/>
    <w:rsid w:val="000058E3"/>
    <w:rsid w:val="00006A78"/>
    <w:rsid w:val="0000797D"/>
    <w:rsid w:val="00007E8A"/>
    <w:rsid w:val="000100D7"/>
    <w:rsid w:val="0001087B"/>
    <w:rsid w:val="0001106B"/>
    <w:rsid w:val="00011317"/>
    <w:rsid w:val="00012472"/>
    <w:rsid w:val="0001398B"/>
    <w:rsid w:val="00013ECB"/>
    <w:rsid w:val="00014F51"/>
    <w:rsid w:val="00016250"/>
    <w:rsid w:val="00020181"/>
    <w:rsid w:val="000203D3"/>
    <w:rsid w:val="000204A6"/>
    <w:rsid w:val="00020F92"/>
    <w:rsid w:val="000211F8"/>
    <w:rsid w:val="0002146F"/>
    <w:rsid w:val="00022CDF"/>
    <w:rsid w:val="00022D89"/>
    <w:rsid w:val="000236A3"/>
    <w:rsid w:val="00024184"/>
    <w:rsid w:val="0002451F"/>
    <w:rsid w:val="00024D4D"/>
    <w:rsid w:val="00024F35"/>
    <w:rsid w:val="00025127"/>
    <w:rsid w:val="00025266"/>
    <w:rsid w:val="00026587"/>
    <w:rsid w:val="00026CB6"/>
    <w:rsid w:val="00027751"/>
    <w:rsid w:val="0003027F"/>
    <w:rsid w:val="0003063D"/>
    <w:rsid w:val="00031D37"/>
    <w:rsid w:val="00031F10"/>
    <w:rsid w:val="00031F98"/>
    <w:rsid w:val="00032493"/>
    <w:rsid w:val="000344F1"/>
    <w:rsid w:val="00037B68"/>
    <w:rsid w:val="0004072A"/>
    <w:rsid w:val="000411E2"/>
    <w:rsid w:val="0004193F"/>
    <w:rsid w:val="00042380"/>
    <w:rsid w:val="00042DE2"/>
    <w:rsid w:val="000435A5"/>
    <w:rsid w:val="00043FEA"/>
    <w:rsid w:val="00044A62"/>
    <w:rsid w:val="00044C8A"/>
    <w:rsid w:val="00044DB9"/>
    <w:rsid w:val="0004561D"/>
    <w:rsid w:val="00045F01"/>
    <w:rsid w:val="000465F3"/>
    <w:rsid w:val="0004686A"/>
    <w:rsid w:val="000468E2"/>
    <w:rsid w:val="00046CEE"/>
    <w:rsid w:val="000478BA"/>
    <w:rsid w:val="000520FA"/>
    <w:rsid w:val="0005237C"/>
    <w:rsid w:val="00052A3C"/>
    <w:rsid w:val="00052FEC"/>
    <w:rsid w:val="000530E9"/>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1AF"/>
    <w:rsid w:val="00064577"/>
    <w:rsid w:val="00064A37"/>
    <w:rsid w:val="00064B95"/>
    <w:rsid w:val="000654B1"/>
    <w:rsid w:val="000659BE"/>
    <w:rsid w:val="000664BF"/>
    <w:rsid w:val="000666D0"/>
    <w:rsid w:val="00066B68"/>
    <w:rsid w:val="00070361"/>
    <w:rsid w:val="00070B2B"/>
    <w:rsid w:val="000721BF"/>
    <w:rsid w:val="0007221E"/>
    <w:rsid w:val="00074573"/>
    <w:rsid w:val="000761B9"/>
    <w:rsid w:val="000764E1"/>
    <w:rsid w:val="000770CE"/>
    <w:rsid w:val="000800AC"/>
    <w:rsid w:val="00081B15"/>
    <w:rsid w:val="0008230A"/>
    <w:rsid w:val="00082D11"/>
    <w:rsid w:val="00082E28"/>
    <w:rsid w:val="000834FE"/>
    <w:rsid w:val="00083CD8"/>
    <w:rsid w:val="0008465D"/>
    <w:rsid w:val="00084E31"/>
    <w:rsid w:val="0008542A"/>
    <w:rsid w:val="00087520"/>
    <w:rsid w:val="00090D6F"/>
    <w:rsid w:val="00091C2C"/>
    <w:rsid w:val="0009278F"/>
    <w:rsid w:val="00093FB4"/>
    <w:rsid w:val="00093FC7"/>
    <w:rsid w:val="00093FE1"/>
    <w:rsid w:val="00094B41"/>
    <w:rsid w:val="000953E2"/>
    <w:rsid w:val="000958E7"/>
    <w:rsid w:val="00095BB9"/>
    <w:rsid w:val="0009700A"/>
    <w:rsid w:val="000972E0"/>
    <w:rsid w:val="000A0C14"/>
    <w:rsid w:val="000A1CCA"/>
    <w:rsid w:val="000A26B8"/>
    <w:rsid w:val="000A2A8C"/>
    <w:rsid w:val="000A3EB8"/>
    <w:rsid w:val="000A3F90"/>
    <w:rsid w:val="000A44DE"/>
    <w:rsid w:val="000A4554"/>
    <w:rsid w:val="000A45FD"/>
    <w:rsid w:val="000A4E44"/>
    <w:rsid w:val="000A556A"/>
    <w:rsid w:val="000A5DA3"/>
    <w:rsid w:val="000A67C8"/>
    <w:rsid w:val="000A77ED"/>
    <w:rsid w:val="000B0370"/>
    <w:rsid w:val="000B2BA0"/>
    <w:rsid w:val="000B3F7A"/>
    <w:rsid w:val="000B484F"/>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5B3D"/>
    <w:rsid w:val="000C6B73"/>
    <w:rsid w:val="000C718A"/>
    <w:rsid w:val="000C749B"/>
    <w:rsid w:val="000D0855"/>
    <w:rsid w:val="000D11CC"/>
    <w:rsid w:val="000D1E0F"/>
    <w:rsid w:val="000D24F6"/>
    <w:rsid w:val="000D2DC2"/>
    <w:rsid w:val="000D3275"/>
    <w:rsid w:val="000D447F"/>
    <w:rsid w:val="000D4D1E"/>
    <w:rsid w:val="000D5A1D"/>
    <w:rsid w:val="000D5FB6"/>
    <w:rsid w:val="000D62FF"/>
    <w:rsid w:val="000D69DF"/>
    <w:rsid w:val="000D704C"/>
    <w:rsid w:val="000D72C9"/>
    <w:rsid w:val="000D7369"/>
    <w:rsid w:val="000D7394"/>
    <w:rsid w:val="000D7403"/>
    <w:rsid w:val="000E0366"/>
    <w:rsid w:val="000E052C"/>
    <w:rsid w:val="000E0707"/>
    <w:rsid w:val="000E07DC"/>
    <w:rsid w:val="000E096F"/>
    <w:rsid w:val="000E1389"/>
    <w:rsid w:val="000E2665"/>
    <w:rsid w:val="000E2A46"/>
    <w:rsid w:val="000E405F"/>
    <w:rsid w:val="000E5176"/>
    <w:rsid w:val="000E67FC"/>
    <w:rsid w:val="000E77B8"/>
    <w:rsid w:val="000F1731"/>
    <w:rsid w:val="000F1B9F"/>
    <w:rsid w:val="000F1BF0"/>
    <w:rsid w:val="000F2739"/>
    <w:rsid w:val="000F2EDD"/>
    <w:rsid w:val="000F3457"/>
    <w:rsid w:val="000F37A8"/>
    <w:rsid w:val="000F38DD"/>
    <w:rsid w:val="000F3FE5"/>
    <w:rsid w:val="000F4024"/>
    <w:rsid w:val="000F5E2F"/>
    <w:rsid w:val="000F5FDC"/>
    <w:rsid w:val="000F65DC"/>
    <w:rsid w:val="000F6D7E"/>
    <w:rsid w:val="00100187"/>
    <w:rsid w:val="00100C6D"/>
    <w:rsid w:val="00100DDD"/>
    <w:rsid w:val="001015CE"/>
    <w:rsid w:val="001025C6"/>
    <w:rsid w:val="00102928"/>
    <w:rsid w:val="00102D65"/>
    <w:rsid w:val="00102FB9"/>
    <w:rsid w:val="00103662"/>
    <w:rsid w:val="00103888"/>
    <w:rsid w:val="00103B71"/>
    <w:rsid w:val="0010409E"/>
    <w:rsid w:val="001045E4"/>
    <w:rsid w:val="0010573C"/>
    <w:rsid w:val="00107033"/>
    <w:rsid w:val="00107499"/>
    <w:rsid w:val="00107557"/>
    <w:rsid w:val="001075CB"/>
    <w:rsid w:val="0011167C"/>
    <w:rsid w:val="00111F02"/>
    <w:rsid w:val="0011279B"/>
    <w:rsid w:val="00112A2D"/>
    <w:rsid w:val="00112B02"/>
    <w:rsid w:val="00112F09"/>
    <w:rsid w:val="0011492E"/>
    <w:rsid w:val="00114A21"/>
    <w:rsid w:val="00115967"/>
    <w:rsid w:val="00115F2B"/>
    <w:rsid w:val="001169F1"/>
    <w:rsid w:val="00117441"/>
    <w:rsid w:val="0012006D"/>
    <w:rsid w:val="00121F4A"/>
    <w:rsid w:val="00122948"/>
    <w:rsid w:val="00122E4B"/>
    <w:rsid w:val="00123639"/>
    <w:rsid w:val="0012380D"/>
    <w:rsid w:val="00124015"/>
    <w:rsid w:val="00124CF1"/>
    <w:rsid w:val="001250B4"/>
    <w:rsid w:val="001253D1"/>
    <w:rsid w:val="00125595"/>
    <w:rsid w:val="001268E1"/>
    <w:rsid w:val="00126C46"/>
    <w:rsid w:val="00127A33"/>
    <w:rsid w:val="00127E68"/>
    <w:rsid w:val="001318D2"/>
    <w:rsid w:val="00131FD9"/>
    <w:rsid w:val="00132C06"/>
    <w:rsid w:val="00132F52"/>
    <w:rsid w:val="00133B79"/>
    <w:rsid w:val="00133CE5"/>
    <w:rsid w:val="00134A16"/>
    <w:rsid w:val="00134AEC"/>
    <w:rsid w:val="001352E5"/>
    <w:rsid w:val="00135DD5"/>
    <w:rsid w:val="0013663C"/>
    <w:rsid w:val="0013673A"/>
    <w:rsid w:val="0013752C"/>
    <w:rsid w:val="00140206"/>
    <w:rsid w:val="00140572"/>
    <w:rsid w:val="00140D44"/>
    <w:rsid w:val="001418CA"/>
    <w:rsid w:val="00142648"/>
    <w:rsid w:val="00142DC2"/>
    <w:rsid w:val="00143219"/>
    <w:rsid w:val="001436BB"/>
    <w:rsid w:val="001437CC"/>
    <w:rsid w:val="00143AE8"/>
    <w:rsid w:val="00143BD1"/>
    <w:rsid w:val="001459C8"/>
    <w:rsid w:val="001468E9"/>
    <w:rsid w:val="001475A0"/>
    <w:rsid w:val="00147864"/>
    <w:rsid w:val="00151114"/>
    <w:rsid w:val="0015225F"/>
    <w:rsid w:val="0015233C"/>
    <w:rsid w:val="00152F19"/>
    <w:rsid w:val="001534BC"/>
    <w:rsid w:val="00153833"/>
    <w:rsid w:val="00153FA4"/>
    <w:rsid w:val="00154304"/>
    <w:rsid w:val="0015466E"/>
    <w:rsid w:val="00154765"/>
    <w:rsid w:val="001548CB"/>
    <w:rsid w:val="00154EF0"/>
    <w:rsid w:val="00156115"/>
    <w:rsid w:val="00156A23"/>
    <w:rsid w:val="001575B2"/>
    <w:rsid w:val="00160E22"/>
    <w:rsid w:val="001611E5"/>
    <w:rsid w:val="00161876"/>
    <w:rsid w:val="001619B5"/>
    <w:rsid w:val="00161E95"/>
    <w:rsid w:val="00163000"/>
    <w:rsid w:val="00163780"/>
    <w:rsid w:val="00163B1F"/>
    <w:rsid w:val="001648EE"/>
    <w:rsid w:val="00164B65"/>
    <w:rsid w:val="00165434"/>
    <w:rsid w:val="001656F2"/>
    <w:rsid w:val="00165DC8"/>
    <w:rsid w:val="00166794"/>
    <w:rsid w:val="001670CA"/>
    <w:rsid w:val="00167813"/>
    <w:rsid w:val="00171503"/>
    <w:rsid w:val="00172471"/>
    <w:rsid w:val="0017273C"/>
    <w:rsid w:val="001732E3"/>
    <w:rsid w:val="00173A36"/>
    <w:rsid w:val="00174404"/>
    <w:rsid w:val="00174AA8"/>
    <w:rsid w:val="00174B7F"/>
    <w:rsid w:val="00174E02"/>
    <w:rsid w:val="00174F53"/>
    <w:rsid w:val="00175CB0"/>
    <w:rsid w:val="0017653A"/>
    <w:rsid w:val="001775DF"/>
    <w:rsid w:val="00177694"/>
    <w:rsid w:val="00181767"/>
    <w:rsid w:val="001848C0"/>
    <w:rsid w:val="00184C4C"/>
    <w:rsid w:val="00185460"/>
    <w:rsid w:val="001856B5"/>
    <w:rsid w:val="00185BFC"/>
    <w:rsid w:val="001862A3"/>
    <w:rsid w:val="00186921"/>
    <w:rsid w:val="001900FD"/>
    <w:rsid w:val="0019204B"/>
    <w:rsid w:val="001924FE"/>
    <w:rsid w:val="00192E4B"/>
    <w:rsid w:val="00193764"/>
    <w:rsid w:val="001946BE"/>
    <w:rsid w:val="00194D62"/>
    <w:rsid w:val="00196407"/>
    <w:rsid w:val="00197091"/>
    <w:rsid w:val="001972CC"/>
    <w:rsid w:val="001A032D"/>
    <w:rsid w:val="001A138D"/>
    <w:rsid w:val="001A2857"/>
    <w:rsid w:val="001A2A89"/>
    <w:rsid w:val="001A2C62"/>
    <w:rsid w:val="001A3634"/>
    <w:rsid w:val="001A4D5D"/>
    <w:rsid w:val="001A5150"/>
    <w:rsid w:val="001A58B9"/>
    <w:rsid w:val="001A5C7A"/>
    <w:rsid w:val="001A61E1"/>
    <w:rsid w:val="001A6589"/>
    <w:rsid w:val="001A6BEF"/>
    <w:rsid w:val="001A6C1E"/>
    <w:rsid w:val="001B0D20"/>
    <w:rsid w:val="001B30F9"/>
    <w:rsid w:val="001B3659"/>
    <w:rsid w:val="001B40F3"/>
    <w:rsid w:val="001B4383"/>
    <w:rsid w:val="001B53A0"/>
    <w:rsid w:val="001B5F70"/>
    <w:rsid w:val="001B6845"/>
    <w:rsid w:val="001B6DF8"/>
    <w:rsid w:val="001B79C3"/>
    <w:rsid w:val="001C09E0"/>
    <w:rsid w:val="001C0AED"/>
    <w:rsid w:val="001C0EF4"/>
    <w:rsid w:val="001C13B1"/>
    <w:rsid w:val="001C1C2A"/>
    <w:rsid w:val="001C1CDE"/>
    <w:rsid w:val="001C20E8"/>
    <w:rsid w:val="001C263B"/>
    <w:rsid w:val="001C2713"/>
    <w:rsid w:val="001C2874"/>
    <w:rsid w:val="001C2EF3"/>
    <w:rsid w:val="001C30E7"/>
    <w:rsid w:val="001C34D6"/>
    <w:rsid w:val="001C3732"/>
    <w:rsid w:val="001C54A9"/>
    <w:rsid w:val="001C6012"/>
    <w:rsid w:val="001C634C"/>
    <w:rsid w:val="001C67B0"/>
    <w:rsid w:val="001C7733"/>
    <w:rsid w:val="001C77F5"/>
    <w:rsid w:val="001C79FA"/>
    <w:rsid w:val="001D07C9"/>
    <w:rsid w:val="001D0EB6"/>
    <w:rsid w:val="001D2320"/>
    <w:rsid w:val="001D3AB5"/>
    <w:rsid w:val="001D446C"/>
    <w:rsid w:val="001D4A81"/>
    <w:rsid w:val="001D4C45"/>
    <w:rsid w:val="001D51BA"/>
    <w:rsid w:val="001D6080"/>
    <w:rsid w:val="001D7378"/>
    <w:rsid w:val="001D7C1F"/>
    <w:rsid w:val="001D7D8F"/>
    <w:rsid w:val="001D7DF0"/>
    <w:rsid w:val="001D7E82"/>
    <w:rsid w:val="001E018C"/>
    <w:rsid w:val="001E0672"/>
    <w:rsid w:val="001E0AD2"/>
    <w:rsid w:val="001E11C8"/>
    <w:rsid w:val="001E2BB7"/>
    <w:rsid w:val="001E3596"/>
    <w:rsid w:val="001E3F91"/>
    <w:rsid w:val="001E4152"/>
    <w:rsid w:val="001E489D"/>
    <w:rsid w:val="001E5C94"/>
    <w:rsid w:val="001E6822"/>
    <w:rsid w:val="001E74A5"/>
    <w:rsid w:val="001E7B9E"/>
    <w:rsid w:val="001F025B"/>
    <w:rsid w:val="001F2B8C"/>
    <w:rsid w:val="001F394F"/>
    <w:rsid w:val="001F6149"/>
    <w:rsid w:val="001F783F"/>
    <w:rsid w:val="001F7AFD"/>
    <w:rsid w:val="001F7DE2"/>
    <w:rsid w:val="002001BE"/>
    <w:rsid w:val="00200468"/>
    <w:rsid w:val="002031F3"/>
    <w:rsid w:val="00204006"/>
    <w:rsid w:val="002058A7"/>
    <w:rsid w:val="00205A1A"/>
    <w:rsid w:val="002075F8"/>
    <w:rsid w:val="00207665"/>
    <w:rsid w:val="002076E2"/>
    <w:rsid w:val="0021056F"/>
    <w:rsid w:val="00210819"/>
    <w:rsid w:val="00211229"/>
    <w:rsid w:val="00211E8C"/>
    <w:rsid w:val="0021228C"/>
    <w:rsid w:val="00212C9C"/>
    <w:rsid w:val="00212FCA"/>
    <w:rsid w:val="00213108"/>
    <w:rsid w:val="00213DA3"/>
    <w:rsid w:val="00213DFB"/>
    <w:rsid w:val="0021453E"/>
    <w:rsid w:val="0021475E"/>
    <w:rsid w:val="00215A63"/>
    <w:rsid w:val="002179AC"/>
    <w:rsid w:val="00217B86"/>
    <w:rsid w:val="00220ADB"/>
    <w:rsid w:val="00221186"/>
    <w:rsid w:val="002217BA"/>
    <w:rsid w:val="00221E74"/>
    <w:rsid w:val="00223507"/>
    <w:rsid w:val="002237A4"/>
    <w:rsid w:val="00223ACC"/>
    <w:rsid w:val="0022448D"/>
    <w:rsid w:val="0022502C"/>
    <w:rsid w:val="00226ED6"/>
    <w:rsid w:val="002275DE"/>
    <w:rsid w:val="00230170"/>
    <w:rsid w:val="002305CF"/>
    <w:rsid w:val="00232110"/>
    <w:rsid w:val="00233E08"/>
    <w:rsid w:val="002345FF"/>
    <w:rsid w:val="00234AF5"/>
    <w:rsid w:val="002353BA"/>
    <w:rsid w:val="00235DF2"/>
    <w:rsid w:val="00237611"/>
    <w:rsid w:val="00237891"/>
    <w:rsid w:val="00240702"/>
    <w:rsid w:val="002408D7"/>
    <w:rsid w:val="00240EAE"/>
    <w:rsid w:val="00241770"/>
    <w:rsid w:val="002426EA"/>
    <w:rsid w:val="00242CC4"/>
    <w:rsid w:val="00244476"/>
    <w:rsid w:val="002457CF"/>
    <w:rsid w:val="0024737A"/>
    <w:rsid w:val="00247B6B"/>
    <w:rsid w:val="002500FA"/>
    <w:rsid w:val="002503F3"/>
    <w:rsid w:val="002507D8"/>
    <w:rsid w:val="002508AA"/>
    <w:rsid w:val="00251A55"/>
    <w:rsid w:val="00252A20"/>
    <w:rsid w:val="00252B41"/>
    <w:rsid w:val="0025524F"/>
    <w:rsid w:val="0025587E"/>
    <w:rsid w:val="00257740"/>
    <w:rsid w:val="002578EE"/>
    <w:rsid w:val="00257E5F"/>
    <w:rsid w:val="00260C1D"/>
    <w:rsid w:val="00260C55"/>
    <w:rsid w:val="00261001"/>
    <w:rsid w:val="002617DC"/>
    <w:rsid w:val="00261A42"/>
    <w:rsid w:val="00261D84"/>
    <w:rsid w:val="002629A6"/>
    <w:rsid w:val="002630E4"/>
    <w:rsid w:val="00263F23"/>
    <w:rsid w:val="00264233"/>
    <w:rsid w:val="00264569"/>
    <w:rsid w:val="00264D02"/>
    <w:rsid w:val="00264DA7"/>
    <w:rsid w:val="0026500D"/>
    <w:rsid w:val="00265CD7"/>
    <w:rsid w:val="00266588"/>
    <w:rsid w:val="002665BD"/>
    <w:rsid w:val="0027021B"/>
    <w:rsid w:val="00271342"/>
    <w:rsid w:val="00271B06"/>
    <w:rsid w:val="0027298D"/>
    <w:rsid w:val="00272AD6"/>
    <w:rsid w:val="00272FEC"/>
    <w:rsid w:val="00273013"/>
    <w:rsid w:val="00273C37"/>
    <w:rsid w:val="0027430D"/>
    <w:rsid w:val="002743CC"/>
    <w:rsid w:val="002746D9"/>
    <w:rsid w:val="00274ED2"/>
    <w:rsid w:val="002754FC"/>
    <w:rsid w:val="002765F2"/>
    <w:rsid w:val="00277A35"/>
    <w:rsid w:val="002801F5"/>
    <w:rsid w:val="002807A6"/>
    <w:rsid w:val="00280994"/>
    <w:rsid w:val="00280E3F"/>
    <w:rsid w:val="00280F05"/>
    <w:rsid w:val="00281FE2"/>
    <w:rsid w:val="0028248C"/>
    <w:rsid w:val="00282B05"/>
    <w:rsid w:val="002838A7"/>
    <w:rsid w:val="002838CF"/>
    <w:rsid w:val="00284CC1"/>
    <w:rsid w:val="00284D1C"/>
    <w:rsid w:val="002857F3"/>
    <w:rsid w:val="00286834"/>
    <w:rsid w:val="00286DDB"/>
    <w:rsid w:val="002871EB"/>
    <w:rsid w:val="00290B2E"/>
    <w:rsid w:val="00290DBD"/>
    <w:rsid w:val="00291D91"/>
    <w:rsid w:val="00292E30"/>
    <w:rsid w:val="00294180"/>
    <w:rsid w:val="002948C4"/>
    <w:rsid w:val="002960D6"/>
    <w:rsid w:val="00296AB7"/>
    <w:rsid w:val="00297E45"/>
    <w:rsid w:val="002A0EEA"/>
    <w:rsid w:val="002A122B"/>
    <w:rsid w:val="002A1CD3"/>
    <w:rsid w:val="002A2099"/>
    <w:rsid w:val="002A229B"/>
    <w:rsid w:val="002A2544"/>
    <w:rsid w:val="002A35B6"/>
    <w:rsid w:val="002A4000"/>
    <w:rsid w:val="002A4172"/>
    <w:rsid w:val="002A4516"/>
    <w:rsid w:val="002A4B9E"/>
    <w:rsid w:val="002A54DE"/>
    <w:rsid w:val="002A6C71"/>
    <w:rsid w:val="002A70E6"/>
    <w:rsid w:val="002A75A5"/>
    <w:rsid w:val="002A7FAB"/>
    <w:rsid w:val="002B0692"/>
    <w:rsid w:val="002B085C"/>
    <w:rsid w:val="002B1AE9"/>
    <w:rsid w:val="002B2278"/>
    <w:rsid w:val="002B284F"/>
    <w:rsid w:val="002B2A2E"/>
    <w:rsid w:val="002B2F59"/>
    <w:rsid w:val="002B309C"/>
    <w:rsid w:val="002B35F3"/>
    <w:rsid w:val="002B3611"/>
    <w:rsid w:val="002B4D21"/>
    <w:rsid w:val="002B616F"/>
    <w:rsid w:val="002B6781"/>
    <w:rsid w:val="002B6AC2"/>
    <w:rsid w:val="002B6D5B"/>
    <w:rsid w:val="002B729F"/>
    <w:rsid w:val="002B7AD9"/>
    <w:rsid w:val="002C0074"/>
    <w:rsid w:val="002C0159"/>
    <w:rsid w:val="002C0804"/>
    <w:rsid w:val="002C0D97"/>
    <w:rsid w:val="002C0DC5"/>
    <w:rsid w:val="002C0E20"/>
    <w:rsid w:val="002C0F47"/>
    <w:rsid w:val="002C1007"/>
    <w:rsid w:val="002C2D44"/>
    <w:rsid w:val="002C3BBA"/>
    <w:rsid w:val="002C4715"/>
    <w:rsid w:val="002C4780"/>
    <w:rsid w:val="002C47ED"/>
    <w:rsid w:val="002C484A"/>
    <w:rsid w:val="002C5692"/>
    <w:rsid w:val="002C570D"/>
    <w:rsid w:val="002C6561"/>
    <w:rsid w:val="002C6DB3"/>
    <w:rsid w:val="002C76A0"/>
    <w:rsid w:val="002D063B"/>
    <w:rsid w:val="002D0BA8"/>
    <w:rsid w:val="002D0E3D"/>
    <w:rsid w:val="002D10C8"/>
    <w:rsid w:val="002D144A"/>
    <w:rsid w:val="002D1A38"/>
    <w:rsid w:val="002D1AA7"/>
    <w:rsid w:val="002D1C2C"/>
    <w:rsid w:val="002D28CB"/>
    <w:rsid w:val="002D2E16"/>
    <w:rsid w:val="002D35AE"/>
    <w:rsid w:val="002D373C"/>
    <w:rsid w:val="002D3DBC"/>
    <w:rsid w:val="002D57AA"/>
    <w:rsid w:val="002D6695"/>
    <w:rsid w:val="002D69D0"/>
    <w:rsid w:val="002E126F"/>
    <w:rsid w:val="002E160F"/>
    <w:rsid w:val="002E191E"/>
    <w:rsid w:val="002E1C05"/>
    <w:rsid w:val="002E1CDA"/>
    <w:rsid w:val="002E2783"/>
    <w:rsid w:val="002E3FAE"/>
    <w:rsid w:val="002E482C"/>
    <w:rsid w:val="002E5399"/>
    <w:rsid w:val="002E5A0B"/>
    <w:rsid w:val="002E6295"/>
    <w:rsid w:val="002E6531"/>
    <w:rsid w:val="002E66CA"/>
    <w:rsid w:val="002E689B"/>
    <w:rsid w:val="002E6CFE"/>
    <w:rsid w:val="002E74CE"/>
    <w:rsid w:val="002E76FD"/>
    <w:rsid w:val="002E7AD0"/>
    <w:rsid w:val="002F1513"/>
    <w:rsid w:val="002F1871"/>
    <w:rsid w:val="002F3672"/>
    <w:rsid w:val="002F37C1"/>
    <w:rsid w:val="002F64A2"/>
    <w:rsid w:val="002F72FA"/>
    <w:rsid w:val="002F7BEF"/>
    <w:rsid w:val="002F7D11"/>
    <w:rsid w:val="003001E4"/>
    <w:rsid w:val="003007E0"/>
    <w:rsid w:val="0030150B"/>
    <w:rsid w:val="003015A5"/>
    <w:rsid w:val="00301B41"/>
    <w:rsid w:val="00301D47"/>
    <w:rsid w:val="003030B1"/>
    <w:rsid w:val="00303717"/>
    <w:rsid w:val="0030394B"/>
    <w:rsid w:val="00304013"/>
    <w:rsid w:val="00304137"/>
    <w:rsid w:val="003046AA"/>
    <w:rsid w:val="003049F3"/>
    <w:rsid w:val="00304B88"/>
    <w:rsid w:val="00304CDF"/>
    <w:rsid w:val="00305B4E"/>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02"/>
    <w:rsid w:val="0031153E"/>
    <w:rsid w:val="003116A6"/>
    <w:rsid w:val="00311863"/>
    <w:rsid w:val="0031240D"/>
    <w:rsid w:val="00312733"/>
    <w:rsid w:val="0031496F"/>
    <w:rsid w:val="00314EBD"/>
    <w:rsid w:val="003152F6"/>
    <w:rsid w:val="00316065"/>
    <w:rsid w:val="003175EB"/>
    <w:rsid w:val="00317883"/>
    <w:rsid w:val="00317EBB"/>
    <w:rsid w:val="00317EFF"/>
    <w:rsid w:val="00321181"/>
    <w:rsid w:val="00321AA3"/>
    <w:rsid w:val="00321AE9"/>
    <w:rsid w:val="00321EEE"/>
    <w:rsid w:val="00322876"/>
    <w:rsid w:val="00323895"/>
    <w:rsid w:val="0032586C"/>
    <w:rsid w:val="003258FF"/>
    <w:rsid w:val="00326579"/>
    <w:rsid w:val="00327D27"/>
    <w:rsid w:val="00327D79"/>
    <w:rsid w:val="00330E47"/>
    <w:rsid w:val="00332E6B"/>
    <w:rsid w:val="003334CC"/>
    <w:rsid w:val="003337F3"/>
    <w:rsid w:val="00333BE8"/>
    <w:rsid w:val="003344DB"/>
    <w:rsid w:val="0033510F"/>
    <w:rsid w:val="00335898"/>
    <w:rsid w:val="00335BFE"/>
    <w:rsid w:val="00335E9C"/>
    <w:rsid w:val="0033608B"/>
    <w:rsid w:val="0033675D"/>
    <w:rsid w:val="00337941"/>
    <w:rsid w:val="003401F8"/>
    <w:rsid w:val="003407D0"/>
    <w:rsid w:val="0034167B"/>
    <w:rsid w:val="0034181B"/>
    <w:rsid w:val="00341B17"/>
    <w:rsid w:val="00342C51"/>
    <w:rsid w:val="0034497D"/>
    <w:rsid w:val="00345856"/>
    <w:rsid w:val="0034595C"/>
    <w:rsid w:val="00345B79"/>
    <w:rsid w:val="00345D0F"/>
    <w:rsid w:val="0034614E"/>
    <w:rsid w:val="00346885"/>
    <w:rsid w:val="003472B3"/>
    <w:rsid w:val="003501DB"/>
    <w:rsid w:val="00350E9C"/>
    <w:rsid w:val="0035104F"/>
    <w:rsid w:val="0035199B"/>
    <w:rsid w:val="003522BF"/>
    <w:rsid w:val="00352901"/>
    <w:rsid w:val="00355195"/>
    <w:rsid w:val="00355AEE"/>
    <w:rsid w:val="00355D3B"/>
    <w:rsid w:val="0035606B"/>
    <w:rsid w:val="0035651C"/>
    <w:rsid w:val="00356ED7"/>
    <w:rsid w:val="00357CC7"/>
    <w:rsid w:val="0036073F"/>
    <w:rsid w:val="003615A3"/>
    <w:rsid w:val="003629EE"/>
    <w:rsid w:val="0036327D"/>
    <w:rsid w:val="003643B3"/>
    <w:rsid w:val="00365220"/>
    <w:rsid w:val="003708DD"/>
    <w:rsid w:val="00370B8E"/>
    <w:rsid w:val="00370BB1"/>
    <w:rsid w:val="003721B2"/>
    <w:rsid w:val="00372328"/>
    <w:rsid w:val="003740CD"/>
    <w:rsid w:val="00374CE8"/>
    <w:rsid w:val="003750C2"/>
    <w:rsid w:val="00375ABB"/>
    <w:rsid w:val="003762FD"/>
    <w:rsid w:val="00376348"/>
    <w:rsid w:val="00376FD2"/>
    <w:rsid w:val="00377278"/>
    <w:rsid w:val="00377766"/>
    <w:rsid w:val="00377A76"/>
    <w:rsid w:val="0038132B"/>
    <w:rsid w:val="00383E66"/>
    <w:rsid w:val="003846ED"/>
    <w:rsid w:val="00384AE2"/>
    <w:rsid w:val="00384D1A"/>
    <w:rsid w:val="00385699"/>
    <w:rsid w:val="00387DC9"/>
    <w:rsid w:val="00390D23"/>
    <w:rsid w:val="0039142B"/>
    <w:rsid w:val="00391447"/>
    <w:rsid w:val="0039193E"/>
    <w:rsid w:val="00391ADA"/>
    <w:rsid w:val="00392CCF"/>
    <w:rsid w:val="00392CDB"/>
    <w:rsid w:val="00392FF3"/>
    <w:rsid w:val="0039380F"/>
    <w:rsid w:val="00393A07"/>
    <w:rsid w:val="00393B71"/>
    <w:rsid w:val="00394095"/>
    <w:rsid w:val="003940F6"/>
    <w:rsid w:val="00394B2E"/>
    <w:rsid w:val="003955D3"/>
    <w:rsid w:val="00396545"/>
    <w:rsid w:val="0039671B"/>
    <w:rsid w:val="00396BE3"/>
    <w:rsid w:val="00396F71"/>
    <w:rsid w:val="003A019D"/>
    <w:rsid w:val="003A03D0"/>
    <w:rsid w:val="003A04FF"/>
    <w:rsid w:val="003A0F10"/>
    <w:rsid w:val="003A1B01"/>
    <w:rsid w:val="003A2029"/>
    <w:rsid w:val="003A5746"/>
    <w:rsid w:val="003A5B8C"/>
    <w:rsid w:val="003A5E73"/>
    <w:rsid w:val="003A63D9"/>
    <w:rsid w:val="003A6417"/>
    <w:rsid w:val="003A65FE"/>
    <w:rsid w:val="003A6A5A"/>
    <w:rsid w:val="003A7221"/>
    <w:rsid w:val="003A730E"/>
    <w:rsid w:val="003A7AAD"/>
    <w:rsid w:val="003B123F"/>
    <w:rsid w:val="003B1857"/>
    <w:rsid w:val="003B1CEE"/>
    <w:rsid w:val="003B2199"/>
    <w:rsid w:val="003B2856"/>
    <w:rsid w:val="003B2A0D"/>
    <w:rsid w:val="003B31FA"/>
    <w:rsid w:val="003B55AD"/>
    <w:rsid w:val="003B72A2"/>
    <w:rsid w:val="003B7EC4"/>
    <w:rsid w:val="003C183D"/>
    <w:rsid w:val="003C2B30"/>
    <w:rsid w:val="003C4729"/>
    <w:rsid w:val="003C7282"/>
    <w:rsid w:val="003D00D5"/>
    <w:rsid w:val="003D0A29"/>
    <w:rsid w:val="003D0BC7"/>
    <w:rsid w:val="003D181D"/>
    <w:rsid w:val="003D187D"/>
    <w:rsid w:val="003D20C4"/>
    <w:rsid w:val="003D29E0"/>
    <w:rsid w:val="003D4163"/>
    <w:rsid w:val="003D46D0"/>
    <w:rsid w:val="003D4F65"/>
    <w:rsid w:val="003D5661"/>
    <w:rsid w:val="003D5750"/>
    <w:rsid w:val="003D639A"/>
    <w:rsid w:val="003D65BF"/>
    <w:rsid w:val="003D6751"/>
    <w:rsid w:val="003D792A"/>
    <w:rsid w:val="003E1680"/>
    <w:rsid w:val="003E2E98"/>
    <w:rsid w:val="003E42E7"/>
    <w:rsid w:val="003E4701"/>
    <w:rsid w:val="003E5498"/>
    <w:rsid w:val="003E5C88"/>
    <w:rsid w:val="003E6079"/>
    <w:rsid w:val="003E6128"/>
    <w:rsid w:val="003E65A3"/>
    <w:rsid w:val="003E6679"/>
    <w:rsid w:val="003E6D0F"/>
    <w:rsid w:val="003E712E"/>
    <w:rsid w:val="003F0769"/>
    <w:rsid w:val="003F0DDA"/>
    <w:rsid w:val="003F140F"/>
    <w:rsid w:val="003F1552"/>
    <w:rsid w:val="003F15DB"/>
    <w:rsid w:val="003F1FD9"/>
    <w:rsid w:val="003F2702"/>
    <w:rsid w:val="003F2778"/>
    <w:rsid w:val="003F36A4"/>
    <w:rsid w:val="003F4343"/>
    <w:rsid w:val="003F43C5"/>
    <w:rsid w:val="003F4900"/>
    <w:rsid w:val="003F5529"/>
    <w:rsid w:val="003F56D2"/>
    <w:rsid w:val="003F70CA"/>
    <w:rsid w:val="003F7823"/>
    <w:rsid w:val="00400ABB"/>
    <w:rsid w:val="00400E76"/>
    <w:rsid w:val="0040137F"/>
    <w:rsid w:val="004014B2"/>
    <w:rsid w:val="00402179"/>
    <w:rsid w:val="0040278D"/>
    <w:rsid w:val="00402C84"/>
    <w:rsid w:val="00403249"/>
    <w:rsid w:val="00405858"/>
    <w:rsid w:val="004073AA"/>
    <w:rsid w:val="004075F9"/>
    <w:rsid w:val="004078C8"/>
    <w:rsid w:val="004102DE"/>
    <w:rsid w:val="004107D7"/>
    <w:rsid w:val="00412696"/>
    <w:rsid w:val="004129D6"/>
    <w:rsid w:val="00412E24"/>
    <w:rsid w:val="004147B1"/>
    <w:rsid w:val="004151B9"/>
    <w:rsid w:val="00416727"/>
    <w:rsid w:val="0041690E"/>
    <w:rsid w:val="0042068A"/>
    <w:rsid w:val="00420D23"/>
    <w:rsid w:val="00422378"/>
    <w:rsid w:val="0042267F"/>
    <w:rsid w:val="004238DA"/>
    <w:rsid w:val="00423E7F"/>
    <w:rsid w:val="0042437A"/>
    <w:rsid w:val="00424992"/>
    <w:rsid w:val="00424E72"/>
    <w:rsid w:val="0042550A"/>
    <w:rsid w:val="00425F0D"/>
    <w:rsid w:val="00426D7C"/>
    <w:rsid w:val="004272F9"/>
    <w:rsid w:val="00427621"/>
    <w:rsid w:val="004300ED"/>
    <w:rsid w:val="0043099B"/>
    <w:rsid w:val="00431687"/>
    <w:rsid w:val="00431ABB"/>
    <w:rsid w:val="0043253F"/>
    <w:rsid w:val="00432B72"/>
    <w:rsid w:val="00433016"/>
    <w:rsid w:val="004342F1"/>
    <w:rsid w:val="004349C0"/>
    <w:rsid w:val="00434ECD"/>
    <w:rsid w:val="00437702"/>
    <w:rsid w:val="00437909"/>
    <w:rsid w:val="00437F41"/>
    <w:rsid w:val="004401B5"/>
    <w:rsid w:val="00440800"/>
    <w:rsid w:val="00440AAC"/>
    <w:rsid w:val="00441119"/>
    <w:rsid w:val="004413DD"/>
    <w:rsid w:val="0044195A"/>
    <w:rsid w:val="00442393"/>
    <w:rsid w:val="004435BA"/>
    <w:rsid w:val="004436D7"/>
    <w:rsid w:val="00443DCB"/>
    <w:rsid w:val="00443DEB"/>
    <w:rsid w:val="004446A7"/>
    <w:rsid w:val="0044535B"/>
    <w:rsid w:val="00445FDA"/>
    <w:rsid w:val="004461C7"/>
    <w:rsid w:val="004466B2"/>
    <w:rsid w:val="004473B2"/>
    <w:rsid w:val="00447F0D"/>
    <w:rsid w:val="00450A5F"/>
    <w:rsid w:val="00451081"/>
    <w:rsid w:val="00451514"/>
    <w:rsid w:val="00453BB4"/>
    <w:rsid w:val="00454216"/>
    <w:rsid w:val="00454B9D"/>
    <w:rsid w:val="00454FC9"/>
    <w:rsid w:val="00456317"/>
    <w:rsid w:val="00456348"/>
    <w:rsid w:val="004564F1"/>
    <w:rsid w:val="004572A1"/>
    <w:rsid w:val="00457F74"/>
    <w:rsid w:val="00460586"/>
    <w:rsid w:val="004613B1"/>
    <w:rsid w:val="00461F2A"/>
    <w:rsid w:val="0046231E"/>
    <w:rsid w:val="0046340E"/>
    <w:rsid w:val="004635E2"/>
    <w:rsid w:val="004638FA"/>
    <w:rsid w:val="00464CB6"/>
    <w:rsid w:val="0046532D"/>
    <w:rsid w:val="0046566E"/>
    <w:rsid w:val="00466AF4"/>
    <w:rsid w:val="00470027"/>
    <w:rsid w:val="0047025A"/>
    <w:rsid w:val="004724EC"/>
    <w:rsid w:val="00472921"/>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1A7B"/>
    <w:rsid w:val="00481EC7"/>
    <w:rsid w:val="004820FF"/>
    <w:rsid w:val="00482E28"/>
    <w:rsid w:val="00483042"/>
    <w:rsid w:val="0048386B"/>
    <w:rsid w:val="00483C14"/>
    <w:rsid w:val="00484EDE"/>
    <w:rsid w:val="004858CD"/>
    <w:rsid w:val="00485DB6"/>
    <w:rsid w:val="0048628A"/>
    <w:rsid w:val="0048658E"/>
    <w:rsid w:val="00486A7B"/>
    <w:rsid w:val="00487D6A"/>
    <w:rsid w:val="00487D71"/>
    <w:rsid w:val="00490792"/>
    <w:rsid w:val="00490D00"/>
    <w:rsid w:val="004911B6"/>
    <w:rsid w:val="00491C96"/>
    <w:rsid w:val="004923B6"/>
    <w:rsid w:val="00493D62"/>
    <w:rsid w:val="00494294"/>
    <w:rsid w:val="00495611"/>
    <w:rsid w:val="004961DA"/>
    <w:rsid w:val="00496359"/>
    <w:rsid w:val="00497231"/>
    <w:rsid w:val="0049735A"/>
    <w:rsid w:val="00497926"/>
    <w:rsid w:val="004A115C"/>
    <w:rsid w:val="004A14BE"/>
    <w:rsid w:val="004A2A62"/>
    <w:rsid w:val="004A2BF5"/>
    <w:rsid w:val="004A3085"/>
    <w:rsid w:val="004A3C58"/>
    <w:rsid w:val="004A4178"/>
    <w:rsid w:val="004A4BD5"/>
    <w:rsid w:val="004A4CFD"/>
    <w:rsid w:val="004A677C"/>
    <w:rsid w:val="004A6C04"/>
    <w:rsid w:val="004A769B"/>
    <w:rsid w:val="004A7D4A"/>
    <w:rsid w:val="004B05A5"/>
    <w:rsid w:val="004B0C17"/>
    <w:rsid w:val="004B0EB6"/>
    <w:rsid w:val="004B176B"/>
    <w:rsid w:val="004B182C"/>
    <w:rsid w:val="004B293C"/>
    <w:rsid w:val="004B35A4"/>
    <w:rsid w:val="004B3A2A"/>
    <w:rsid w:val="004B3D59"/>
    <w:rsid w:val="004B4713"/>
    <w:rsid w:val="004B4BE7"/>
    <w:rsid w:val="004B50F8"/>
    <w:rsid w:val="004B58EA"/>
    <w:rsid w:val="004B67F1"/>
    <w:rsid w:val="004B73EF"/>
    <w:rsid w:val="004B7992"/>
    <w:rsid w:val="004C09B4"/>
    <w:rsid w:val="004C156B"/>
    <w:rsid w:val="004C2082"/>
    <w:rsid w:val="004C20F2"/>
    <w:rsid w:val="004C251E"/>
    <w:rsid w:val="004C3F25"/>
    <w:rsid w:val="004C45DB"/>
    <w:rsid w:val="004C4E77"/>
    <w:rsid w:val="004C525E"/>
    <w:rsid w:val="004C5724"/>
    <w:rsid w:val="004C5DC0"/>
    <w:rsid w:val="004C6796"/>
    <w:rsid w:val="004C67E2"/>
    <w:rsid w:val="004C6956"/>
    <w:rsid w:val="004C6BD8"/>
    <w:rsid w:val="004C7263"/>
    <w:rsid w:val="004C76A1"/>
    <w:rsid w:val="004C7A27"/>
    <w:rsid w:val="004D0490"/>
    <w:rsid w:val="004D12F1"/>
    <w:rsid w:val="004D1805"/>
    <w:rsid w:val="004D1CB6"/>
    <w:rsid w:val="004D2229"/>
    <w:rsid w:val="004D257A"/>
    <w:rsid w:val="004D2676"/>
    <w:rsid w:val="004D3142"/>
    <w:rsid w:val="004D36A1"/>
    <w:rsid w:val="004D37D7"/>
    <w:rsid w:val="004D41B5"/>
    <w:rsid w:val="004D4485"/>
    <w:rsid w:val="004D4509"/>
    <w:rsid w:val="004D5029"/>
    <w:rsid w:val="004D52DD"/>
    <w:rsid w:val="004D54E4"/>
    <w:rsid w:val="004D5755"/>
    <w:rsid w:val="004D5A36"/>
    <w:rsid w:val="004D5BA4"/>
    <w:rsid w:val="004D68F8"/>
    <w:rsid w:val="004D6D19"/>
    <w:rsid w:val="004D70F9"/>
    <w:rsid w:val="004D7609"/>
    <w:rsid w:val="004E00A3"/>
    <w:rsid w:val="004E11D8"/>
    <w:rsid w:val="004E1AF6"/>
    <w:rsid w:val="004E3619"/>
    <w:rsid w:val="004E3A4F"/>
    <w:rsid w:val="004E411D"/>
    <w:rsid w:val="004E41E7"/>
    <w:rsid w:val="004E6E3A"/>
    <w:rsid w:val="004F0C96"/>
    <w:rsid w:val="004F0F98"/>
    <w:rsid w:val="004F28A0"/>
    <w:rsid w:val="004F39A4"/>
    <w:rsid w:val="004F44C7"/>
    <w:rsid w:val="004F489F"/>
    <w:rsid w:val="004F4958"/>
    <w:rsid w:val="004F586C"/>
    <w:rsid w:val="004F766F"/>
    <w:rsid w:val="004F785F"/>
    <w:rsid w:val="004F78B7"/>
    <w:rsid w:val="004F7944"/>
    <w:rsid w:val="00500224"/>
    <w:rsid w:val="005002D1"/>
    <w:rsid w:val="00501B93"/>
    <w:rsid w:val="00501DB9"/>
    <w:rsid w:val="00502E03"/>
    <w:rsid w:val="005041C2"/>
    <w:rsid w:val="005050D6"/>
    <w:rsid w:val="00505CA0"/>
    <w:rsid w:val="00507043"/>
    <w:rsid w:val="00507C08"/>
    <w:rsid w:val="00507D18"/>
    <w:rsid w:val="0051016E"/>
    <w:rsid w:val="00511A30"/>
    <w:rsid w:val="00512F22"/>
    <w:rsid w:val="005140E4"/>
    <w:rsid w:val="00514343"/>
    <w:rsid w:val="00514426"/>
    <w:rsid w:val="00514592"/>
    <w:rsid w:val="00515BCB"/>
    <w:rsid w:val="00515DEC"/>
    <w:rsid w:val="00516603"/>
    <w:rsid w:val="005166F9"/>
    <w:rsid w:val="005167B1"/>
    <w:rsid w:val="00517555"/>
    <w:rsid w:val="005175DA"/>
    <w:rsid w:val="00517A46"/>
    <w:rsid w:val="00517BAF"/>
    <w:rsid w:val="00517D20"/>
    <w:rsid w:val="00520763"/>
    <w:rsid w:val="00520A77"/>
    <w:rsid w:val="005215EE"/>
    <w:rsid w:val="00521F15"/>
    <w:rsid w:val="00521F33"/>
    <w:rsid w:val="00522599"/>
    <w:rsid w:val="00522F5F"/>
    <w:rsid w:val="00523A4D"/>
    <w:rsid w:val="005248B9"/>
    <w:rsid w:val="00525116"/>
    <w:rsid w:val="005255D3"/>
    <w:rsid w:val="00525C4F"/>
    <w:rsid w:val="00526446"/>
    <w:rsid w:val="00527495"/>
    <w:rsid w:val="00527E7A"/>
    <w:rsid w:val="00530476"/>
    <w:rsid w:val="00531594"/>
    <w:rsid w:val="00531624"/>
    <w:rsid w:val="00532D60"/>
    <w:rsid w:val="00533180"/>
    <w:rsid w:val="0053641C"/>
    <w:rsid w:val="00537E2C"/>
    <w:rsid w:val="00540208"/>
    <w:rsid w:val="00541DC2"/>
    <w:rsid w:val="005421EF"/>
    <w:rsid w:val="00542797"/>
    <w:rsid w:val="00542B3A"/>
    <w:rsid w:val="0054356D"/>
    <w:rsid w:val="00543A45"/>
    <w:rsid w:val="00543F3F"/>
    <w:rsid w:val="00544051"/>
    <w:rsid w:val="00544140"/>
    <w:rsid w:val="005448AF"/>
    <w:rsid w:val="00544ADC"/>
    <w:rsid w:val="00544B9C"/>
    <w:rsid w:val="00544E13"/>
    <w:rsid w:val="00544EC9"/>
    <w:rsid w:val="00546034"/>
    <w:rsid w:val="00546CE8"/>
    <w:rsid w:val="00546FBD"/>
    <w:rsid w:val="00550671"/>
    <w:rsid w:val="00551425"/>
    <w:rsid w:val="0055159A"/>
    <w:rsid w:val="005516E0"/>
    <w:rsid w:val="00551819"/>
    <w:rsid w:val="00551A9B"/>
    <w:rsid w:val="005520BF"/>
    <w:rsid w:val="00552213"/>
    <w:rsid w:val="005526F4"/>
    <w:rsid w:val="005539AD"/>
    <w:rsid w:val="00554545"/>
    <w:rsid w:val="0055544F"/>
    <w:rsid w:val="00555FA0"/>
    <w:rsid w:val="00556533"/>
    <w:rsid w:val="00556B04"/>
    <w:rsid w:val="00556F72"/>
    <w:rsid w:val="00556F82"/>
    <w:rsid w:val="00560A81"/>
    <w:rsid w:val="00560C00"/>
    <w:rsid w:val="00561ED1"/>
    <w:rsid w:val="005620B7"/>
    <w:rsid w:val="00562B0A"/>
    <w:rsid w:val="00562CCE"/>
    <w:rsid w:val="00563E80"/>
    <w:rsid w:val="00563FC3"/>
    <w:rsid w:val="005652A5"/>
    <w:rsid w:val="0056555A"/>
    <w:rsid w:val="00565773"/>
    <w:rsid w:val="005669D6"/>
    <w:rsid w:val="00566BC5"/>
    <w:rsid w:val="0056736A"/>
    <w:rsid w:val="0056788F"/>
    <w:rsid w:val="00567998"/>
    <w:rsid w:val="005707F0"/>
    <w:rsid w:val="00570911"/>
    <w:rsid w:val="005718EB"/>
    <w:rsid w:val="00573BC6"/>
    <w:rsid w:val="00575812"/>
    <w:rsid w:val="005759CD"/>
    <w:rsid w:val="00575D39"/>
    <w:rsid w:val="00575F2C"/>
    <w:rsid w:val="005773AC"/>
    <w:rsid w:val="00577884"/>
    <w:rsid w:val="00577C3F"/>
    <w:rsid w:val="00581394"/>
    <w:rsid w:val="00581C0F"/>
    <w:rsid w:val="0058249C"/>
    <w:rsid w:val="00582919"/>
    <w:rsid w:val="00583749"/>
    <w:rsid w:val="005849B2"/>
    <w:rsid w:val="00585172"/>
    <w:rsid w:val="00585E16"/>
    <w:rsid w:val="00586A51"/>
    <w:rsid w:val="00587366"/>
    <w:rsid w:val="0058757A"/>
    <w:rsid w:val="00590037"/>
    <w:rsid w:val="00590892"/>
    <w:rsid w:val="00590BD8"/>
    <w:rsid w:val="005917A6"/>
    <w:rsid w:val="005929DE"/>
    <w:rsid w:val="00592DF2"/>
    <w:rsid w:val="00593476"/>
    <w:rsid w:val="005937BC"/>
    <w:rsid w:val="00594165"/>
    <w:rsid w:val="00594C52"/>
    <w:rsid w:val="00595511"/>
    <w:rsid w:val="00596514"/>
    <w:rsid w:val="0059679B"/>
    <w:rsid w:val="00596A3D"/>
    <w:rsid w:val="00597B44"/>
    <w:rsid w:val="00597D18"/>
    <w:rsid w:val="00597E04"/>
    <w:rsid w:val="005A1921"/>
    <w:rsid w:val="005A1FAB"/>
    <w:rsid w:val="005A228F"/>
    <w:rsid w:val="005A22CB"/>
    <w:rsid w:val="005A2A65"/>
    <w:rsid w:val="005A2F65"/>
    <w:rsid w:val="005A3513"/>
    <w:rsid w:val="005A3581"/>
    <w:rsid w:val="005A3BD7"/>
    <w:rsid w:val="005A5291"/>
    <w:rsid w:val="005A60E1"/>
    <w:rsid w:val="005A6788"/>
    <w:rsid w:val="005A7579"/>
    <w:rsid w:val="005A786F"/>
    <w:rsid w:val="005B1068"/>
    <w:rsid w:val="005B13E4"/>
    <w:rsid w:val="005B169C"/>
    <w:rsid w:val="005B2DD1"/>
    <w:rsid w:val="005B3A49"/>
    <w:rsid w:val="005B3FAC"/>
    <w:rsid w:val="005B4068"/>
    <w:rsid w:val="005B4984"/>
    <w:rsid w:val="005B4B08"/>
    <w:rsid w:val="005B5703"/>
    <w:rsid w:val="005B5EEB"/>
    <w:rsid w:val="005B6ADF"/>
    <w:rsid w:val="005B773D"/>
    <w:rsid w:val="005B7C5D"/>
    <w:rsid w:val="005C02B5"/>
    <w:rsid w:val="005C0821"/>
    <w:rsid w:val="005C0B48"/>
    <w:rsid w:val="005C0C9F"/>
    <w:rsid w:val="005C1A74"/>
    <w:rsid w:val="005C3294"/>
    <w:rsid w:val="005C347F"/>
    <w:rsid w:val="005C3B63"/>
    <w:rsid w:val="005C43DC"/>
    <w:rsid w:val="005C450C"/>
    <w:rsid w:val="005C5C1E"/>
    <w:rsid w:val="005C6961"/>
    <w:rsid w:val="005C6F55"/>
    <w:rsid w:val="005C7796"/>
    <w:rsid w:val="005C7898"/>
    <w:rsid w:val="005C7C86"/>
    <w:rsid w:val="005C7CA9"/>
    <w:rsid w:val="005D0EB4"/>
    <w:rsid w:val="005D18A6"/>
    <w:rsid w:val="005D27DD"/>
    <w:rsid w:val="005D3493"/>
    <w:rsid w:val="005D42F5"/>
    <w:rsid w:val="005D4B9F"/>
    <w:rsid w:val="005D5917"/>
    <w:rsid w:val="005D622E"/>
    <w:rsid w:val="005D6563"/>
    <w:rsid w:val="005D6617"/>
    <w:rsid w:val="005D6FF0"/>
    <w:rsid w:val="005E003D"/>
    <w:rsid w:val="005E11D5"/>
    <w:rsid w:val="005E1FBA"/>
    <w:rsid w:val="005E2947"/>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3E8B"/>
    <w:rsid w:val="005F487C"/>
    <w:rsid w:val="005F53A4"/>
    <w:rsid w:val="005F5FE1"/>
    <w:rsid w:val="005F62B2"/>
    <w:rsid w:val="005F715E"/>
    <w:rsid w:val="006010DA"/>
    <w:rsid w:val="006012D5"/>
    <w:rsid w:val="006015F0"/>
    <w:rsid w:val="006017AB"/>
    <w:rsid w:val="00603BC1"/>
    <w:rsid w:val="00604AC3"/>
    <w:rsid w:val="00605865"/>
    <w:rsid w:val="00605A4E"/>
    <w:rsid w:val="00606AC0"/>
    <w:rsid w:val="00611DC1"/>
    <w:rsid w:val="00613655"/>
    <w:rsid w:val="00613717"/>
    <w:rsid w:val="006144EE"/>
    <w:rsid w:val="006149C5"/>
    <w:rsid w:val="00616EE3"/>
    <w:rsid w:val="00617125"/>
    <w:rsid w:val="00617813"/>
    <w:rsid w:val="006179BE"/>
    <w:rsid w:val="006206CC"/>
    <w:rsid w:val="00621FE2"/>
    <w:rsid w:val="006225C6"/>
    <w:rsid w:val="00622B06"/>
    <w:rsid w:val="00622EA9"/>
    <w:rsid w:val="00623313"/>
    <w:rsid w:val="00623C15"/>
    <w:rsid w:val="00624425"/>
    <w:rsid w:val="006257C2"/>
    <w:rsid w:val="00626011"/>
    <w:rsid w:val="0062693E"/>
    <w:rsid w:val="00627163"/>
    <w:rsid w:val="00627AC1"/>
    <w:rsid w:val="0063034E"/>
    <w:rsid w:val="00632DC5"/>
    <w:rsid w:val="00632E24"/>
    <w:rsid w:val="00633971"/>
    <w:rsid w:val="0063423A"/>
    <w:rsid w:val="00634476"/>
    <w:rsid w:val="00637380"/>
    <w:rsid w:val="00637475"/>
    <w:rsid w:val="006418F6"/>
    <w:rsid w:val="0064393B"/>
    <w:rsid w:val="006439A1"/>
    <w:rsid w:val="00644375"/>
    <w:rsid w:val="00644A5C"/>
    <w:rsid w:val="00644E1B"/>
    <w:rsid w:val="00645E03"/>
    <w:rsid w:val="00646A08"/>
    <w:rsid w:val="00646E43"/>
    <w:rsid w:val="00650392"/>
    <w:rsid w:val="0065061D"/>
    <w:rsid w:val="00651701"/>
    <w:rsid w:val="00652854"/>
    <w:rsid w:val="00654822"/>
    <w:rsid w:val="00654B48"/>
    <w:rsid w:val="00655146"/>
    <w:rsid w:val="0065715E"/>
    <w:rsid w:val="00657670"/>
    <w:rsid w:val="00657DBF"/>
    <w:rsid w:val="00657DE0"/>
    <w:rsid w:val="00657F92"/>
    <w:rsid w:val="00662C69"/>
    <w:rsid w:val="006633C0"/>
    <w:rsid w:val="00663470"/>
    <w:rsid w:val="00663CC7"/>
    <w:rsid w:val="006642CA"/>
    <w:rsid w:val="0066458B"/>
    <w:rsid w:val="00664805"/>
    <w:rsid w:val="00664FB5"/>
    <w:rsid w:val="006674A0"/>
    <w:rsid w:val="00670FE9"/>
    <w:rsid w:val="006718FB"/>
    <w:rsid w:val="006720F3"/>
    <w:rsid w:val="00672744"/>
    <w:rsid w:val="00672F86"/>
    <w:rsid w:val="00673695"/>
    <w:rsid w:val="00673DB5"/>
    <w:rsid w:val="00673E1E"/>
    <w:rsid w:val="00674701"/>
    <w:rsid w:val="00674A46"/>
    <w:rsid w:val="006752B0"/>
    <w:rsid w:val="00675742"/>
    <w:rsid w:val="00675F80"/>
    <w:rsid w:val="006766B2"/>
    <w:rsid w:val="00676959"/>
    <w:rsid w:val="00676C6B"/>
    <w:rsid w:val="00677358"/>
    <w:rsid w:val="0067768B"/>
    <w:rsid w:val="00680EA2"/>
    <w:rsid w:val="00680F25"/>
    <w:rsid w:val="00682297"/>
    <w:rsid w:val="006842C0"/>
    <w:rsid w:val="006844E0"/>
    <w:rsid w:val="00685689"/>
    <w:rsid w:val="0068594B"/>
    <w:rsid w:val="00686B04"/>
    <w:rsid w:val="00687CAD"/>
    <w:rsid w:val="006901FA"/>
    <w:rsid w:val="006904D3"/>
    <w:rsid w:val="00690ED0"/>
    <w:rsid w:val="006916B1"/>
    <w:rsid w:val="00692D5E"/>
    <w:rsid w:val="00693427"/>
    <w:rsid w:val="00693838"/>
    <w:rsid w:val="00693FA4"/>
    <w:rsid w:val="00694C00"/>
    <w:rsid w:val="006958A7"/>
    <w:rsid w:val="00695E86"/>
    <w:rsid w:val="00695F94"/>
    <w:rsid w:val="006964F5"/>
    <w:rsid w:val="006967AA"/>
    <w:rsid w:val="00696EF8"/>
    <w:rsid w:val="00697159"/>
    <w:rsid w:val="00697365"/>
    <w:rsid w:val="00697B44"/>
    <w:rsid w:val="00697C1C"/>
    <w:rsid w:val="006A0339"/>
    <w:rsid w:val="006A1047"/>
    <w:rsid w:val="006A10D6"/>
    <w:rsid w:val="006A11C8"/>
    <w:rsid w:val="006A2CF3"/>
    <w:rsid w:val="006A2D34"/>
    <w:rsid w:val="006A2EDE"/>
    <w:rsid w:val="006A2EFB"/>
    <w:rsid w:val="006A32B6"/>
    <w:rsid w:val="006A38F2"/>
    <w:rsid w:val="006A3D7A"/>
    <w:rsid w:val="006A41DE"/>
    <w:rsid w:val="006A4617"/>
    <w:rsid w:val="006A46B1"/>
    <w:rsid w:val="006A4F2B"/>
    <w:rsid w:val="006A79C3"/>
    <w:rsid w:val="006B004E"/>
    <w:rsid w:val="006B0198"/>
    <w:rsid w:val="006B033A"/>
    <w:rsid w:val="006B12E8"/>
    <w:rsid w:val="006B1C19"/>
    <w:rsid w:val="006B218B"/>
    <w:rsid w:val="006B249F"/>
    <w:rsid w:val="006B2B1E"/>
    <w:rsid w:val="006B31E7"/>
    <w:rsid w:val="006B3C4E"/>
    <w:rsid w:val="006B4275"/>
    <w:rsid w:val="006B4585"/>
    <w:rsid w:val="006B53EE"/>
    <w:rsid w:val="006B5BA1"/>
    <w:rsid w:val="006B65D4"/>
    <w:rsid w:val="006B667E"/>
    <w:rsid w:val="006B7A58"/>
    <w:rsid w:val="006C0512"/>
    <w:rsid w:val="006C086E"/>
    <w:rsid w:val="006C16FD"/>
    <w:rsid w:val="006C26B3"/>
    <w:rsid w:val="006C2759"/>
    <w:rsid w:val="006C2A76"/>
    <w:rsid w:val="006C2FEE"/>
    <w:rsid w:val="006C50B1"/>
    <w:rsid w:val="006C50C2"/>
    <w:rsid w:val="006C563A"/>
    <w:rsid w:val="006C607A"/>
    <w:rsid w:val="006C6C8C"/>
    <w:rsid w:val="006C6E1A"/>
    <w:rsid w:val="006C7544"/>
    <w:rsid w:val="006D24C4"/>
    <w:rsid w:val="006D27EF"/>
    <w:rsid w:val="006D425C"/>
    <w:rsid w:val="006D52D1"/>
    <w:rsid w:val="006D57BE"/>
    <w:rsid w:val="006D5C89"/>
    <w:rsid w:val="006D6B9C"/>
    <w:rsid w:val="006D77A2"/>
    <w:rsid w:val="006E013D"/>
    <w:rsid w:val="006E1056"/>
    <w:rsid w:val="006E1AC7"/>
    <w:rsid w:val="006E3A2A"/>
    <w:rsid w:val="006E3C4C"/>
    <w:rsid w:val="006E4BD4"/>
    <w:rsid w:val="006E4E2A"/>
    <w:rsid w:val="006E5950"/>
    <w:rsid w:val="006E6B65"/>
    <w:rsid w:val="006E6C14"/>
    <w:rsid w:val="006E73D4"/>
    <w:rsid w:val="006E7CC5"/>
    <w:rsid w:val="006F0AE3"/>
    <w:rsid w:val="006F1E31"/>
    <w:rsid w:val="006F1FD3"/>
    <w:rsid w:val="006F2C12"/>
    <w:rsid w:val="006F2F92"/>
    <w:rsid w:val="006F3266"/>
    <w:rsid w:val="006F37C3"/>
    <w:rsid w:val="006F4A6B"/>
    <w:rsid w:val="006F51AA"/>
    <w:rsid w:val="006F5D24"/>
    <w:rsid w:val="006F69E5"/>
    <w:rsid w:val="00700359"/>
    <w:rsid w:val="00700FFE"/>
    <w:rsid w:val="00701218"/>
    <w:rsid w:val="00702D2E"/>
    <w:rsid w:val="007050B1"/>
    <w:rsid w:val="00705527"/>
    <w:rsid w:val="00707096"/>
    <w:rsid w:val="00707ED8"/>
    <w:rsid w:val="007108EC"/>
    <w:rsid w:val="00710B50"/>
    <w:rsid w:val="007127BB"/>
    <w:rsid w:val="007136BC"/>
    <w:rsid w:val="00713B2F"/>
    <w:rsid w:val="00714576"/>
    <w:rsid w:val="00714FEC"/>
    <w:rsid w:val="00715A04"/>
    <w:rsid w:val="00715B7D"/>
    <w:rsid w:val="00721335"/>
    <w:rsid w:val="00721924"/>
    <w:rsid w:val="00721F66"/>
    <w:rsid w:val="00722B93"/>
    <w:rsid w:val="0072380E"/>
    <w:rsid w:val="0072445A"/>
    <w:rsid w:val="007263AA"/>
    <w:rsid w:val="00726F31"/>
    <w:rsid w:val="00731507"/>
    <w:rsid w:val="00731F1F"/>
    <w:rsid w:val="00732319"/>
    <w:rsid w:val="0073324B"/>
    <w:rsid w:val="007337E6"/>
    <w:rsid w:val="00734FF5"/>
    <w:rsid w:val="00735128"/>
    <w:rsid w:val="007359E2"/>
    <w:rsid w:val="00735A66"/>
    <w:rsid w:val="00735A75"/>
    <w:rsid w:val="00735A83"/>
    <w:rsid w:val="0073603A"/>
    <w:rsid w:val="007365AD"/>
    <w:rsid w:val="007409D8"/>
    <w:rsid w:val="00740A71"/>
    <w:rsid w:val="00740BA4"/>
    <w:rsid w:val="00741EDF"/>
    <w:rsid w:val="00742486"/>
    <w:rsid w:val="00742A75"/>
    <w:rsid w:val="00743B84"/>
    <w:rsid w:val="00743CAC"/>
    <w:rsid w:val="0074433B"/>
    <w:rsid w:val="007446C2"/>
    <w:rsid w:val="00745575"/>
    <w:rsid w:val="0074573F"/>
    <w:rsid w:val="0074628D"/>
    <w:rsid w:val="007473D2"/>
    <w:rsid w:val="007479C2"/>
    <w:rsid w:val="0075078E"/>
    <w:rsid w:val="00750A80"/>
    <w:rsid w:val="00751061"/>
    <w:rsid w:val="0075151E"/>
    <w:rsid w:val="0075265E"/>
    <w:rsid w:val="007534E7"/>
    <w:rsid w:val="0075440D"/>
    <w:rsid w:val="00754EF8"/>
    <w:rsid w:val="00755369"/>
    <w:rsid w:val="00755CD4"/>
    <w:rsid w:val="0075604A"/>
    <w:rsid w:val="0075650E"/>
    <w:rsid w:val="00756B9B"/>
    <w:rsid w:val="00756D06"/>
    <w:rsid w:val="00757814"/>
    <w:rsid w:val="00757995"/>
    <w:rsid w:val="00760BAE"/>
    <w:rsid w:val="00762511"/>
    <w:rsid w:val="00762697"/>
    <w:rsid w:val="007644E6"/>
    <w:rsid w:val="00764642"/>
    <w:rsid w:val="007652EA"/>
    <w:rsid w:val="00766CDD"/>
    <w:rsid w:val="007674F3"/>
    <w:rsid w:val="00767CD2"/>
    <w:rsid w:val="00770859"/>
    <w:rsid w:val="007719EF"/>
    <w:rsid w:val="00771A70"/>
    <w:rsid w:val="00772245"/>
    <w:rsid w:val="0077236C"/>
    <w:rsid w:val="0077277D"/>
    <w:rsid w:val="007739BD"/>
    <w:rsid w:val="00774A5F"/>
    <w:rsid w:val="00774AB3"/>
    <w:rsid w:val="00774DFD"/>
    <w:rsid w:val="00774FF1"/>
    <w:rsid w:val="007753FA"/>
    <w:rsid w:val="0077544D"/>
    <w:rsid w:val="007758D3"/>
    <w:rsid w:val="00775D67"/>
    <w:rsid w:val="00776C78"/>
    <w:rsid w:val="0078079A"/>
    <w:rsid w:val="007812BB"/>
    <w:rsid w:val="0078249C"/>
    <w:rsid w:val="00784AA0"/>
    <w:rsid w:val="00784F3D"/>
    <w:rsid w:val="00785321"/>
    <w:rsid w:val="00785E63"/>
    <w:rsid w:val="007860B9"/>
    <w:rsid w:val="007861AF"/>
    <w:rsid w:val="00786BD2"/>
    <w:rsid w:val="00786DD5"/>
    <w:rsid w:val="00787184"/>
    <w:rsid w:val="00790526"/>
    <w:rsid w:val="007914E4"/>
    <w:rsid w:val="00791693"/>
    <w:rsid w:val="00791CA9"/>
    <w:rsid w:val="00791E58"/>
    <w:rsid w:val="007924FA"/>
    <w:rsid w:val="00793CB0"/>
    <w:rsid w:val="00794C2B"/>
    <w:rsid w:val="0079741D"/>
    <w:rsid w:val="00797D59"/>
    <w:rsid w:val="007A0692"/>
    <w:rsid w:val="007A082B"/>
    <w:rsid w:val="007A0A0E"/>
    <w:rsid w:val="007A0E04"/>
    <w:rsid w:val="007A1303"/>
    <w:rsid w:val="007A2C90"/>
    <w:rsid w:val="007A411B"/>
    <w:rsid w:val="007A4419"/>
    <w:rsid w:val="007A65E0"/>
    <w:rsid w:val="007A6693"/>
    <w:rsid w:val="007A67D6"/>
    <w:rsid w:val="007A70B9"/>
    <w:rsid w:val="007A729D"/>
    <w:rsid w:val="007A7602"/>
    <w:rsid w:val="007A7A58"/>
    <w:rsid w:val="007A7E06"/>
    <w:rsid w:val="007B02B9"/>
    <w:rsid w:val="007B08CE"/>
    <w:rsid w:val="007B08F5"/>
    <w:rsid w:val="007B1AED"/>
    <w:rsid w:val="007B1B46"/>
    <w:rsid w:val="007B233D"/>
    <w:rsid w:val="007B2587"/>
    <w:rsid w:val="007B26B2"/>
    <w:rsid w:val="007B30F3"/>
    <w:rsid w:val="007B5AF0"/>
    <w:rsid w:val="007B6317"/>
    <w:rsid w:val="007B694D"/>
    <w:rsid w:val="007B79A9"/>
    <w:rsid w:val="007C0013"/>
    <w:rsid w:val="007C0CBC"/>
    <w:rsid w:val="007C1605"/>
    <w:rsid w:val="007C255D"/>
    <w:rsid w:val="007C298D"/>
    <w:rsid w:val="007C37D2"/>
    <w:rsid w:val="007C3985"/>
    <w:rsid w:val="007C608E"/>
    <w:rsid w:val="007C6110"/>
    <w:rsid w:val="007C6AE2"/>
    <w:rsid w:val="007C7154"/>
    <w:rsid w:val="007D0C01"/>
    <w:rsid w:val="007D0DE7"/>
    <w:rsid w:val="007D26D2"/>
    <w:rsid w:val="007D3356"/>
    <w:rsid w:val="007D3FBD"/>
    <w:rsid w:val="007D439B"/>
    <w:rsid w:val="007D49A0"/>
    <w:rsid w:val="007D5DA2"/>
    <w:rsid w:val="007D7EF3"/>
    <w:rsid w:val="007E0553"/>
    <w:rsid w:val="007E30A9"/>
    <w:rsid w:val="007E418D"/>
    <w:rsid w:val="007E5125"/>
    <w:rsid w:val="007E5A30"/>
    <w:rsid w:val="007E5DB4"/>
    <w:rsid w:val="007E6334"/>
    <w:rsid w:val="007E64B6"/>
    <w:rsid w:val="007E72DF"/>
    <w:rsid w:val="007F0617"/>
    <w:rsid w:val="007F07B3"/>
    <w:rsid w:val="007F2AF9"/>
    <w:rsid w:val="007F313E"/>
    <w:rsid w:val="007F372C"/>
    <w:rsid w:val="007F3993"/>
    <w:rsid w:val="007F3A5A"/>
    <w:rsid w:val="007F5AD6"/>
    <w:rsid w:val="007F5B77"/>
    <w:rsid w:val="007F6F57"/>
    <w:rsid w:val="007F729E"/>
    <w:rsid w:val="007F7F8B"/>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077"/>
    <w:rsid w:val="00814A15"/>
    <w:rsid w:val="00814A17"/>
    <w:rsid w:val="00815D68"/>
    <w:rsid w:val="00815FC2"/>
    <w:rsid w:val="00816356"/>
    <w:rsid w:val="008165AF"/>
    <w:rsid w:val="008167F5"/>
    <w:rsid w:val="0081794B"/>
    <w:rsid w:val="00817D8E"/>
    <w:rsid w:val="008200A3"/>
    <w:rsid w:val="00820222"/>
    <w:rsid w:val="00820BF2"/>
    <w:rsid w:val="00821411"/>
    <w:rsid w:val="00821A00"/>
    <w:rsid w:val="00824C4E"/>
    <w:rsid w:val="00825662"/>
    <w:rsid w:val="00826125"/>
    <w:rsid w:val="00826F38"/>
    <w:rsid w:val="00827663"/>
    <w:rsid w:val="00830D70"/>
    <w:rsid w:val="00831969"/>
    <w:rsid w:val="00833947"/>
    <w:rsid w:val="00833E4C"/>
    <w:rsid w:val="00834316"/>
    <w:rsid w:val="00835256"/>
    <w:rsid w:val="00836224"/>
    <w:rsid w:val="008374E9"/>
    <w:rsid w:val="008376CD"/>
    <w:rsid w:val="0083780A"/>
    <w:rsid w:val="00837BE4"/>
    <w:rsid w:val="00840559"/>
    <w:rsid w:val="00842534"/>
    <w:rsid w:val="00842788"/>
    <w:rsid w:val="00843153"/>
    <w:rsid w:val="008433C1"/>
    <w:rsid w:val="00843908"/>
    <w:rsid w:val="008443E1"/>
    <w:rsid w:val="00845D12"/>
    <w:rsid w:val="00846713"/>
    <w:rsid w:val="008467EF"/>
    <w:rsid w:val="008468ED"/>
    <w:rsid w:val="00846C5D"/>
    <w:rsid w:val="00846D48"/>
    <w:rsid w:val="008473FA"/>
    <w:rsid w:val="00847830"/>
    <w:rsid w:val="0085168C"/>
    <w:rsid w:val="00851A81"/>
    <w:rsid w:val="00851F4C"/>
    <w:rsid w:val="0085214E"/>
    <w:rsid w:val="0085224B"/>
    <w:rsid w:val="008523BA"/>
    <w:rsid w:val="00852B26"/>
    <w:rsid w:val="0085480B"/>
    <w:rsid w:val="00855021"/>
    <w:rsid w:val="00855985"/>
    <w:rsid w:val="00855EB2"/>
    <w:rsid w:val="008560F4"/>
    <w:rsid w:val="008568B1"/>
    <w:rsid w:val="008570EB"/>
    <w:rsid w:val="008577D1"/>
    <w:rsid w:val="00860A1E"/>
    <w:rsid w:val="00861622"/>
    <w:rsid w:val="00862273"/>
    <w:rsid w:val="008624DD"/>
    <w:rsid w:val="00863125"/>
    <w:rsid w:val="008645F1"/>
    <w:rsid w:val="00864EBB"/>
    <w:rsid w:val="00865611"/>
    <w:rsid w:val="008662C0"/>
    <w:rsid w:val="0086644C"/>
    <w:rsid w:val="0087030B"/>
    <w:rsid w:val="008705E1"/>
    <w:rsid w:val="00870A0A"/>
    <w:rsid w:val="00871076"/>
    <w:rsid w:val="0087139C"/>
    <w:rsid w:val="0087153F"/>
    <w:rsid w:val="00872938"/>
    <w:rsid w:val="008739F9"/>
    <w:rsid w:val="00873ABF"/>
    <w:rsid w:val="0087459A"/>
    <w:rsid w:val="00875167"/>
    <w:rsid w:val="00875A88"/>
    <w:rsid w:val="00875DF8"/>
    <w:rsid w:val="008765E3"/>
    <w:rsid w:val="00876DCE"/>
    <w:rsid w:val="00876FBF"/>
    <w:rsid w:val="0088032A"/>
    <w:rsid w:val="00881572"/>
    <w:rsid w:val="00881DF9"/>
    <w:rsid w:val="00882494"/>
    <w:rsid w:val="00882FEA"/>
    <w:rsid w:val="0088320F"/>
    <w:rsid w:val="00883450"/>
    <w:rsid w:val="008834D1"/>
    <w:rsid w:val="0088398C"/>
    <w:rsid w:val="00883A89"/>
    <w:rsid w:val="00883B66"/>
    <w:rsid w:val="0088427A"/>
    <w:rsid w:val="00885A71"/>
    <w:rsid w:val="00885C6E"/>
    <w:rsid w:val="0088608A"/>
    <w:rsid w:val="00886AF2"/>
    <w:rsid w:val="0088743F"/>
    <w:rsid w:val="00887E7A"/>
    <w:rsid w:val="0089067B"/>
    <w:rsid w:val="00890700"/>
    <w:rsid w:val="00890EC2"/>
    <w:rsid w:val="00892AB9"/>
    <w:rsid w:val="00893537"/>
    <w:rsid w:val="00893857"/>
    <w:rsid w:val="008938EE"/>
    <w:rsid w:val="0089412A"/>
    <w:rsid w:val="00894767"/>
    <w:rsid w:val="00894923"/>
    <w:rsid w:val="00895335"/>
    <w:rsid w:val="00895536"/>
    <w:rsid w:val="008965EF"/>
    <w:rsid w:val="00896AD4"/>
    <w:rsid w:val="00896F08"/>
    <w:rsid w:val="0089707F"/>
    <w:rsid w:val="00897606"/>
    <w:rsid w:val="00897752"/>
    <w:rsid w:val="008A07D6"/>
    <w:rsid w:val="008A1C1E"/>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1958"/>
    <w:rsid w:val="008C1E6E"/>
    <w:rsid w:val="008C2B3C"/>
    <w:rsid w:val="008C3244"/>
    <w:rsid w:val="008C33F9"/>
    <w:rsid w:val="008C3918"/>
    <w:rsid w:val="008C41A7"/>
    <w:rsid w:val="008C476C"/>
    <w:rsid w:val="008C6F34"/>
    <w:rsid w:val="008C7108"/>
    <w:rsid w:val="008C75C8"/>
    <w:rsid w:val="008C7F45"/>
    <w:rsid w:val="008D02A3"/>
    <w:rsid w:val="008D0826"/>
    <w:rsid w:val="008D115B"/>
    <w:rsid w:val="008D22D8"/>
    <w:rsid w:val="008D259C"/>
    <w:rsid w:val="008D2623"/>
    <w:rsid w:val="008D288D"/>
    <w:rsid w:val="008D2BCD"/>
    <w:rsid w:val="008D2CDF"/>
    <w:rsid w:val="008D406E"/>
    <w:rsid w:val="008D4DED"/>
    <w:rsid w:val="008D4E99"/>
    <w:rsid w:val="008D5066"/>
    <w:rsid w:val="008D5A97"/>
    <w:rsid w:val="008D6697"/>
    <w:rsid w:val="008D728C"/>
    <w:rsid w:val="008E0674"/>
    <w:rsid w:val="008E07EE"/>
    <w:rsid w:val="008E11CC"/>
    <w:rsid w:val="008E1B8F"/>
    <w:rsid w:val="008E29BB"/>
    <w:rsid w:val="008E2B17"/>
    <w:rsid w:val="008E3E12"/>
    <w:rsid w:val="008E4DCD"/>
    <w:rsid w:val="008E5767"/>
    <w:rsid w:val="008E580D"/>
    <w:rsid w:val="008E5A61"/>
    <w:rsid w:val="008E5FA1"/>
    <w:rsid w:val="008E63B7"/>
    <w:rsid w:val="008E63C7"/>
    <w:rsid w:val="008F12B7"/>
    <w:rsid w:val="008F12E6"/>
    <w:rsid w:val="008F131E"/>
    <w:rsid w:val="008F1558"/>
    <w:rsid w:val="008F2B44"/>
    <w:rsid w:val="008F330B"/>
    <w:rsid w:val="008F47C2"/>
    <w:rsid w:val="008F5927"/>
    <w:rsid w:val="008F5B0A"/>
    <w:rsid w:val="008F5F96"/>
    <w:rsid w:val="008F7752"/>
    <w:rsid w:val="009007F6"/>
    <w:rsid w:val="0090174A"/>
    <w:rsid w:val="00901C1A"/>
    <w:rsid w:val="00902E52"/>
    <w:rsid w:val="009036B3"/>
    <w:rsid w:val="00903D6A"/>
    <w:rsid w:val="009041F0"/>
    <w:rsid w:val="0090531F"/>
    <w:rsid w:val="00905D75"/>
    <w:rsid w:val="00905F3D"/>
    <w:rsid w:val="0090620F"/>
    <w:rsid w:val="009071FE"/>
    <w:rsid w:val="00907761"/>
    <w:rsid w:val="00907A46"/>
    <w:rsid w:val="00910076"/>
    <w:rsid w:val="0091242A"/>
    <w:rsid w:val="00912E53"/>
    <w:rsid w:val="00912F01"/>
    <w:rsid w:val="0091395C"/>
    <w:rsid w:val="00913AA4"/>
    <w:rsid w:val="00914115"/>
    <w:rsid w:val="009141E0"/>
    <w:rsid w:val="009145D9"/>
    <w:rsid w:val="00915778"/>
    <w:rsid w:val="00915CCD"/>
    <w:rsid w:val="009164DD"/>
    <w:rsid w:val="00917BA7"/>
    <w:rsid w:val="009210C9"/>
    <w:rsid w:val="00921CF4"/>
    <w:rsid w:val="00921ECA"/>
    <w:rsid w:val="009220E1"/>
    <w:rsid w:val="00922166"/>
    <w:rsid w:val="00923604"/>
    <w:rsid w:val="009256B9"/>
    <w:rsid w:val="00925C68"/>
    <w:rsid w:val="009260C2"/>
    <w:rsid w:val="009315B0"/>
    <w:rsid w:val="009316E9"/>
    <w:rsid w:val="00931C93"/>
    <w:rsid w:val="00931EE2"/>
    <w:rsid w:val="00931FD8"/>
    <w:rsid w:val="0093282F"/>
    <w:rsid w:val="0093416D"/>
    <w:rsid w:val="00934263"/>
    <w:rsid w:val="0093652D"/>
    <w:rsid w:val="00937309"/>
    <w:rsid w:val="00937D66"/>
    <w:rsid w:val="009405CB"/>
    <w:rsid w:val="0094065A"/>
    <w:rsid w:val="0094093D"/>
    <w:rsid w:val="00940FE2"/>
    <w:rsid w:val="00943E62"/>
    <w:rsid w:val="00943EBD"/>
    <w:rsid w:val="00945A61"/>
    <w:rsid w:val="00945E23"/>
    <w:rsid w:val="009467D2"/>
    <w:rsid w:val="00950154"/>
    <w:rsid w:val="00950C6E"/>
    <w:rsid w:val="00951ECA"/>
    <w:rsid w:val="00953054"/>
    <w:rsid w:val="009531D6"/>
    <w:rsid w:val="00953610"/>
    <w:rsid w:val="0095382C"/>
    <w:rsid w:val="00953B03"/>
    <w:rsid w:val="009548C1"/>
    <w:rsid w:val="0095590F"/>
    <w:rsid w:val="00956219"/>
    <w:rsid w:val="009563A5"/>
    <w:rsid w:val="00956868"/>
    <w:rsid w:val="0095723E"/>
    <w:rsid w:val="009572EE"/>
    <w:rsid w:val="0095765F"/>
    <w:rsid w:val="00957753"/>
    <w:rsid w:val="009606E6"/>
    <w:rsid w:val="009609D2"/>
    <w:rsid w:val="00960CFA"/>
    <w:rsid w:val="0096234B"/>
    <w:rsid w:val="00962F40"/>
    <w:rsid w:val="009631C9"/>
    <w:rsid w:val="00963723"/>
    <w:rsid w:val="00963968"/>
    <w:rsid w:val="009670E9"/>
    <w:rsid w:val="00967620"/>
    <w:rsid w:val="00967C22"/>
    <w:rsid w:val="00970F70"/>
    <w:rsid w:val="00971056"/>
    <w:rsid w:val="0097210F"/>
    <w:rsid w:val="0097252B"/>
    <w:rsid w:val="00972668"/>
    <w:rsid w:val="009727B4"/>
    <w:rsid w:val="00972A2B"/>
    <w:rsid w:val="00972C36"/>
    <w:rsid w:val="00972DF8"/>
    <w:rsid w:val="009747E8"/>
    <w:rsid w:val="009750AA"/>
    <w:rsid w:val="0097517F"/>
    <w:rsid w:val="00975447"/>
    <w:rsid w:val="00975CDB"/>
    <w:rsid w:val="009779A8"/>
    <w:rsid w:val="00977D37"/>
    <w:rsid w:val="00980CC8"/>
    <w:rsid w:val="009813EA"/>
    <w:rsid w:val="00982534"/>
    <w:rsid w:val="009830D3"/>
    <w:rsid w:val="00983B8F"/>
    <w:rsid w:val="00983F74"/>
    <w:rsid w:val="009842BC"/>
    <w:rsid w:val="00984762"/>
    <w:rsid w:val="00984CD5"/>
    <w:rsid w:val="00984D47"/>
    <w:rsid w:val="0098595E"/>
    <w:rsid w:val="00985F9E"/>
    <w:rsid w:val="00986073"/>
    <w:rsid w:val="00990EE2"/>
    <w:rsid w:val="0099105D"/>
    <w:rsid w:val="00991508"/>
    <w:rsid w:val="009916D2"/>
    <w:rsid w:val="009917E9"/>
    <w:rsid w:val="009918B7"/>
    <w:rsid w:val="009918C6"/>
    <w:rsid w:val="0099196E"/>
    <w:rsid w:val="0099229C"/>
    <w:rsid w:val="00994E5F"/>
    <w:rsid w:val="009959DB"/>
    <w:rsid w:val="00995C9F"/>
    <w:rsid w:val="00997078"/>
    <w:rsid w:val="0099752D"/>
    <w:rsid w:val="00997C2A"/>
    <w:rsid w:val="009A0358"/>
    <w:rsid w:val="009A0461"/>
    <w:rsid w:val="009A0E2A"/>
    <w:rsid w:val="009A1E9E"/>
    <w:rsid w:val="009A28A2"/>
    <w:rsid w:val="009A2D33"/>
    <w:rsid w:val="009A3F10"/>
    <w:rsid w:val="009A5191"/>
    <w:rsid w:val="009A593A"/>
    <w:rsid w:val="009A5FBB"/>
    <w:rsid w:val="009A6D44"/>
    <w:rsid w:val="009A742B"/>
    <w:rsid w:val="009B0E35"/>
    <w:rsid w:val="009B0F5C"/>
    <w:rsid w:val="009B11D6"/>
    <w:rsid w:val="009B2557"/>
    <w:rsid w:val="009B2EE9"/>
    <w:rsid w:val="009B30DB"/>
    <w:rsid w:val="009B3404"/>
    <w:rsid w:val="009B3771"/>
    <w:rsid w:val="009B4441"/>
    <w:rsid w:val="009B4864"/>
    <w:rsid w:val="009B5504"/>
    <w:rsid w:val="009B5D1A"/>
    <w:rsid w:val="009B649B"/>
    <w:rsid w:val="009B6EF2"/>
    <w:rsid w:val="009B6F16"/>
    <w:rsid w:val="009C0940"/>
    <w:rsid w:val="009C0950"/>
    <w:rsid w:val="009C176D"/>
    <w:rsid w:val="009C1D99"/>
    <w:rsid w:val="009C1F8B"/>
    <w:rsid w:val="009C20A8"/>
    <w:rsid w:val="009C23FF"/>
    <w:rsid w:val="009C3ED5"/>
    <w:rsid w:val="009C5057"/>
    <w:rsid w:val="009D1378"/>
    <w:rsid w:val="009D1780"/>
    <w:rsid w:val="009D2384"/>
    <w:rsid w:val="009D3240"/>
    <w:rsid w:val="009D3A6E"/>
    <w:rsid w:val="009D5D51"/>
    <w:rsid w:val="009D61D9"/>
    <w:rsid w:val="009D624D"/>
    <w:rsid w:val="009D6AD5"/>
    <w:rsid w:val="009E09BF"/>
    <w:rsid w:val="009E0AB4"/>
    <w:rsid w:val="009E0F6A"/>
    <w:rsid w:val="009E10C7"/>
    <w:rsid w:val="009E260E"/>
    <w:rsid w:val="009E360A"/>
    <w:rsid w:val="009E38A4"/>
    <w:rsid w:val="009E3D82"/>
    <w:rsid w:val="009E4942"/>
    <w:rsid w:val="009E58CA"/>
    <w:rsid w:val="009E6E48"/>
    <w:rsid w:val="009E7435"/>
    <w:rsid w:val="009F0467"/>
    <w:rsid w:val="009F04AA"/>
    <w:rsid w:val="009F0B67"/>
    <w:rsid w:val="009F0CAC"/>
    <w:rsid w:val="009F1566"/>
    <w:rsid w:val="009F1E4B"/>
    <w:rsid w:val="009F307E"/>
    <w:rsid w:val="009F33FC"/>
    <w:rsid w:val="009F37D5"/>
    <w:rsid w:val="009F4582"/>
    <w:rsid w:val="009F4F2B"/>
    <w:rsid w:val="009F4FDD"/>
    <w:rsid w:val="009F50DE"/>
    <w:rsid w:val="009F54BC"/>
    <w:rsid w:val="009F5F3E"/>
    <w:rsid w:val="009F61CD"/>
    <w:rsid w:val="009F6D34"/>
    <w:rsid w:val="009F74A2"/>
    <w:rsid w:val="009F7BB0"/>
    <w:rsid w:val="00A0179F"/>
    <w:rsid w:val="00A0191E"/>
    <w:rsid w:val="00A01B7D"/>
    <w:rsid w:val="00A01BC0"/>
    <w:rsid w:val="00A036C5"/>
    <w:rsid w:val="00A03AD2"/>
    <w:rsid w:val="00A05A67"/>
    <w:rsid w:val="00A05DA0"/>
    <w:rsid w:val="00A06911"/>
    <w:rsid w:val="00A073A0"/>
    <w:rsid w:val="00A07D84"/>
    <w:rsid w:val="00A10336"/>
    <w:rsid w:val="00A10CE2"/>
    <w:rsid w:val="00A1260E"/>
    <w:rsid w:val="00A13400"/>
    <w:rsid w:val="00A13703"/>
    <w:rsid w:val="00A13811"/>
    <w:rsid w:val="00A13838"/>
    <w:rsid w:val="00A15C42"/>
    <w:rsid w:val="00A166B8"/>
    <w:rsid w:val="00A16DF1"/>
    <w:rsid w:val="00A16F12"/>
    <w:rsid w:val="00A17302"/>
    <w:rsid w:val="00A17587"/>
    <w:rsid w:val="00A17A17"/>
    <w:rsid w:val="00A202FE"/>
    <w:rsid w:val="00A2069D"/>
    <w:rsid w:val="00A2084A"/>
    <w:rsid w:val="00A20B1F"/>
    <w:rsid w:val="00A21050"/>
    <w:rsid w:val="00A225C1"/>
    <w:rsid w:val="00A227B3"/>
    <w:rsid w:val="00A234A5"/>
    <w:rsid w:val="00A235D0"/>
    <w:rsid w:val="00A24131"/>
    <w:rsid w:val="00A26EBA"/>
    <w:rsid w:val="00A27A7F"/>
    <w:rsid w:val="00A31F21"/>
    <w:rsid w:val="00A3276A"/>
    <w:rsid w:val="00A334B2"/>
    <w:rsid w:val="00A349D2"/>
    <w:rsid w:val="00A34C05"/>
    <w:rsid w:val="00A35492"/>
    <w:rsid w:val="00A4044E"/>
    <w:rsid w:val="00A4217B"/>
    <w:rsid w:val="00A42475"/>
    <w:rsid w:val="00A42869"/>
    <w:rsid w:val="00A42BDF"/>
    <w:rsid w:val="00A42C54"/>
    <w:rsid w:val="00A4379F"/>
    <w:rsid w:val="00A44145"/>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E20"/>
    <w:rsid w:val="00A51F40"/>
    <w:rsid w:val="00A52D0F"/>
    <w:rsid w:val="00A53182"/>
    <w:rsid w:val="00A533B0"/>
    <w:rsid w:val="00A5533A"/>
    <w:rsid w:val="00A55407"/>
    <w:rsid w:val="00A55D2B"/>
    <w:rsid w:val="00A5676C"/>
    <w:rsid w:val="00A572BC"/>
    <w:rsid w:val="00A57A82"/>
    <w:rsid w:val="00A62B7B"/>
    <w:rsid w:val="00A6585E"/>
    <w:rsid w:val="00A66AE9"/>
    <w:rsid w:val="00A66E25"/>
    <w:rsid w:val="00A67428"/>
    <w:rsid w:val="00A67D4B"/>
    <w:rsid w:val="00A709D4"/>
    <w:rsid w:val="00A70CF3"/>
    <w:rsid w:val="00A7155E"/>
    <w:rsid w:val="00A71FE7"/>
    <w:rsid w:val="00A73C04"/>
    <w:rsid w:val="00A74EDE"/>
    <w:rsid w:val="00A763AE"/>
    <w:rsid w:val="00A76619"/>
    <w:rsid w:val="00A766D5"/>
    <w:rsid w:val="00A76B0D"/>
    <w:rsid w:val="00A7750A"/>
    <w:rsid w:val="00A77711"/>
    <w:rsid w:val="00A80223"/>
    <w:rsid w:val="00A816EE"/>
    <w:rsid w:val="00A81AB5"/>
    <w:rsid w:val="00A82724"/>
    <w:rsid w:val="00A82C5A"/>
    <w:rsid w:val="00A83FF6"/>
    <w:rsid w:val="00A84187"/>
    <w:rsid w:val="00A84704"/>
    <w:rsid w:val="00A8582C"/>
    <w:rsid w:val="00A85CB7"/>
    <w:rsid w:val="00A8620F"/>
    <w:rsid w:val="00A8652F"/>
    <w:rsid w:val="00A86AAB"/>
    <w:rsid w:val="00A86D49"/>
    <w:rsid w:val="00A8769A"/>
    <w:rsid w:val="00A87B22"/>
    <w:rsid w:val="00A90FF4"/>
    <w:rsid w:val="00A917E3"/>
    <w:rsid w:val="00A92E9F"/>
    <w:rsid w:val="00A92EC0"/>
    <w:rsid w:val="00A92EED"/>
    <w:rsid w:val="00A95C3E"/>
    <w:rsid w:val="00A95D2C"/>
    <w:rsid w:val="00A975D5"/>
    <w:rsid w:val="00A9772B"/>
    <w:rsid w:val="00A97A05"/>
    <w:rsid w:val="00AA0660"/>
    <w:rsid w:val="00AA1409"/>
    <w:rsid w:val="00AA3875"/>
    <w:rsid w:val="00AA404A"/>
    <w:rsid w:val="00AA40DC"/>
    <w:rsid w:val="00AA4639"/>
    <w:rsid w:val="00AA48B1"/>
    <w:rsid w:val="00AA6228"/>
    <w:rsid w:val="00AA69A4"/>
    <w:rsid w:val="00AB1131"/>
    <w:rsid w:val="00AB18AF"/>
    <w:rsid w:val="00AB1B91"/>
    <w:rsid w:val="00AB2744"/>
    <w:rsid w:val="00AB274F"/>
    <w:rsid w:val="00AB2F28"/>
    <w:rsid w:val="00AB5F30"/>
    <w:rsid w:val="00AB61E4"/>
    <w:rsid w:val="00AB6BE3"/>
    <w:rsid w:val="00AB7AAA"/>
    <w:rsid w:val="00AC0E71"/>
    <w:rsid w:val="00AC2197"/>
    <w:rsid w:val="00AC37C3"/>
    <w:rsid w:val="00AC3A7A"/>
    <w:rsid w:val="00AC3E08"/>
    <w:rsid w:val="00AC3E65"/>
    <w:rsid w:val="00AC535B"/>
    <w:rsid w:val="00AC5F6A"/>
    <w:rsid w:val="00AD0B3C"/>
    <w:rsid w:val="00AD0FC3"/>
    <w:rsid w:val="00AD1795"/>
    <w:rsid w:val="00AD1892"/>
    <w:rsid w:val="00AD1CC0"/>
    <w:rsid w:val="00AD22B5"/>
    <w:rsid w:val="00AD2718"/>
    <w:rsid w:val="00AD2AA1"/>
    <w:rsid w:val="00AD2E4D"/>
    <w:rsid w:val="00AD33D3"/>
    <w:rsid w:val="00AD3593"/>
    <w:rsid w:val="00AD3DB4"/>
    <w:rsid w:val="00AD5133"/>
    <w:rsid w:val="00AD524D"/>
    <w:rsid w:val="00AD5712"/>
    <w:rsid w:val="00AD6AC5"/>
    <w:rsid w:val="00AD76A1"/>
    <w:rsid w:val="00AE1528"/>
    <w:rsid w:val="00AE1CCB"/>
    <w:rsid w:val="00AE48E8"/>
    <w:rsid w:val="00AE49D4"/>
    <w:rsid w:val="00AE4BAC"/>
    <w:rsid w:val="00AE6F39"/>
    <w:rsid w:val="00AE7F20"/>
    <w:rsid w:val="00AF0E7C"/>
    <w:rsid w:val="00AF1F04"/>
    <w:rsid w:val="00AF23A2"/>
    <w:rsid w:val="00AF3B55"/>
    <w:rsid w:val="00AF3D59"/>
    <w:rsid w:val="00AF451F"/>
    <w:rsid w:val="00AF615F"/>
    <w:rsid w:val="00AF6794"/>
    <w:rsid w:val="00AF6F48"/>
    <w:rsid w:val="00AF717E"/>
    <w:rsid w:val="00AF77A6"/>
    <w:rsid w:val="00B016F7"/>
    <w:rsid w:val="00B02BDD"/>
    <w:rsid w:val="00B04E10"/>
    <w:rsid w:val="00B055B9"/>
    <w:rsid w:val="00B079D8"/>
    <w:rsid w:val="00B10CEC"/>
    <w:rsid w:val="00B12837"/>
    <w:rsid w:val="00B12C9B"/>
    <w:rsid w:val="00B13243"/>
    <w:rsid w:val="00B13511"/>
    <w:rsid w:val="00B137E7"/>
    <w:rsid w:val="00B13B4C"/>
    <w:rsid w:val="00B13D85"/>
    <w:rsid w:val="00B14ED7"/>
    <w:rsid w:val="00B16209"/>
    <w:rsid w:val="00B16296"/>
    <w:rsid w:val="00B16CC7"/>
    <w:rsid w:val="00B175A8"/>
    <w:rsid w:val="00B1786A"/>
    <w:rsid w:val="00B206D8"/>
    <w:rsid w:val="00B20C75"/>
    <w:rsid w:val="00B230E5"/>
    <w:rsid w:val="00B23E88"/>
    <w:rsid w:val="00B246C8"/>
    <w:rsid w:val="00B24D6C"/>
    <w:rsid w:val="00B2503B"/>
    <w:rsid w:val="00B267A4"/>
    <w:rsid w:val="00B26C93"/>
    <w:rsid w:val="00B27602"/>
    <w:rsid w:val="00B312C7"/>
    <w:rsid w:val="00B315C4"/>
    <w:rsid w:val="00B316B9"/>
    <w:rsid w:val="00B31E90"/>
    <w:rsid w:val="00B32E58"/>
    <w:rsid w:val="00B33180"/>
    <w:rsid w:val="00B335A2"/>
    <w:rsid w:val="00B342D1"/>
    <w:rsid w:val="00B34371"/>
    <w:rsid w:val="00B343F6"/>
    <w:rsid w:val="00B3559A"/>
    <w:rsid w:val="00B357DD"/>
    <w:rsid w:val="00B3657C"/>
    <w:rsid w:val="00B36700"/>
    <w:rsid w:val="00B36BEC"/>
    <w:rsid w:val="00B37104"/>
    <w:rsid w:val="00B37930"/>
    <w:rsid w:val="00B406E3"/>
    <w:rsid w:val="00B41516"/>
    <w:rsid w:val="00B4309E"/>
    <w:rsid w:val="00B433EB"/>
    <w:rsid w:val="00B44748"/>
    <w:rsid w:val="00B447D7"/>
    <w:rsid w:val="00B44F9F"/>
    <w:rsid w:val="00B451F7"/>
    <w:rsid w:val="00B452A3"/>
    <w:rsid w:val="00B4545E"/>
    <w:rsid w:val="00B456BA"/>
    <w:rsid w:val="00B47889"/>
    <w:rsid w:val="00B47D0D"/>
    <w:rsid w:val="00B50160"/>
    <w:rsid w:val="00B52B7D"/>
    <w:rsid w:val="00B531D2"/>
    <w:rsid w:val="00B534A7"/>
    <w:rsid w:val="00B537D8"/>
    <w:rsid w:val="00B537FB"/>
    <w:rsid w:val="00B53CCA"/>
    <w:rsid w:val="00B54441"/>
    <w:rsid w:val="00B54A5F"/>
    <w:rsid w:val="00B54C1E"/>
    <w:rsid w:val="00B560C2"/>
    <w:rsid w:val="00B56409"/>
    <w:rsid w:val="00B56EFC"/>
    <w:rsid w:val="00B56F9B"/>
    <w:rsid w:val="00B57FA1"/>
    <w:rsid w:val="00B6015A"/>
    <w:rsid w:val="00B60235"/>
    <w:rsid w:val="00B62906"/>
    <w:rsid w:val="00B633B8"/>
    <w:rsid w:val="00B635E7"/>
    <w:rsid w:val="00B63ACA"/>
    <w:rsid w:val="00B64099"/>
    <w:rsid w:val="00B643D6"/>
    <w:rsid w:val="00B64919"/>
    <w:rsid w:val="00B64C40"/>
    <w:rsid w:val="00B64E9C"/>
    <w:rsid w:val="00B6571D"/>
    <w:rsid w:val="00B667C6"/>
    <w:rsid w:val="00B66BC8"/>
    <w:rsid w:val="00B6723D"/>
    <w:rsid w:val="00B67B60"/>
    <w:rsid w:val="00B67BD4"/>
    <w:rsid w:val="00B71F08"/>
    <w:rsid w:val="00B73838"/>
    <w:rsid w:val="00B73EF6"/>
    <w:rsid w:val="00B7421A"/>
    <w:rsid w:val="00B74366"/>
    <w:rsid w:val="00B74D4D"/>
    <w:rsid w:val="00B752D3"/>
    <w:rsid w:val="00B75725"/>
    <w:rsid w:val="00B75F20"/>
    <w:rsid w:val="00B75F75"/>
    <w:rsid w:val="00B762FD"/>
    <w:rsid w:val="00B76C73"/>
    <w:rsid w:val="00B808A4"/>
    <w:rsid w:val="00B81371"/>
    <w:rsid w:val="00B818B8"/>
    <w:rsid w:val="00B8225B"/>
    <w:rsid w:val="00B83E2E"/>
    <w:rsid w:val="00B84739"/>
    <w:rsid w:val="00B855AA"/>
    <w:rsid w:val="00B8780A"/>
    <w:rsid w:val="00B902E7"/>
    <w:rsid w:val="00B90ECA"/>
    <w:rsid w:val="00B922D9"/>
    <w:rsid w:val="00B926D6"/>
    <w:rsid w:val="00B93351"/>
    <w:rsid w:val="00B93C94"/>
    <w:rsid w:val="00B945F2"/>
    <w:rsid w:val="00B95232"/>
    <w:rsid w:val="00B95670"/>
    <w:rsid w:val="00B959FD"/>
    <w:rsid w:val="00B966BF"/>
    <w:rsid w:val="00B974B4"/>
    <w:rsid w:val="00BA0012"/>
    <w:rsid w:val="00BA0458"/>
    <w:rsid w:val="00BA05CB"/>
    <w:rsid w:val="00BA2E4A"/>
    <w:rsid w:val="00BA36DE"/>
    <w:rsid w:val="00BA4F66"/>
    <w:rsid w:val="00BA54A2"/>
    <w:rsid w:val="00BA6A65"/>
    <w:rsid w:val="00BA6D15"/>
    <w:rsid w:val="00BA78B5"/>
    <w:rsid w:val="00BA7987"/>
    <w:rsid w:val="00BA7CFA"/>
    <w:rsid w:val="00BB1309"/>
    <w:rsid w:val="00BB2592"/>
    <w:rsid w:val="00BB25AD"/>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357"/>
    <w:rsid w:val="00BD0A1C"/>
    <w:rsid w:val="00BD0A47"/>
    <w:rsid w:val="00BD0DA4"/>
    <w:rsid w:val="00BD0F9E"/>
    <w:rsid w:val="00BD1B67"/>
    <w:rsid w:val="00BD2D15"/>
    <w:rsid w:val="00BD2E8E"/>
    <w:rsid w:val="00BD335B"/>
    <w:rsid w:val="00BD33B6"/>
    <w:rsid w:val="00BD3D7F"/>
    <w:rsid w:val="00BD4097"/>
    <w:rsid w:val="00BD4163"/>
    <w:rsid w:val="00BD4E41"/>
    <w:rsid w:val="00BD4F95"/>
    <w:rsid w:val="00BD517B"/>
    <w:rsid w:val="00BD5737"/>
    <w:rsid w:val="00BD650E"/>
    <w:rsid w:val="00BD6560"/>
    <w:rsid w:val="00BD687D"/>
    <w:rsid w:val="00BD74A5"/>
    <w:rsid w:val="00BE00FA"/>
    <w:rsid w:val="00BE0C95"/>
    <w:rsid w:val="00BE31BD"/>
    <w:rsid w:val="00BE462E"/>
    <w:rsid w:val="00BE4743"/>
    <w:rsid w:val="00BE5030"/>
    <w:rsid w:val="00BE545A"/>
    <w:rsid w:val="00BE57A2"/>
    <w:rsid w:val="00BE5E11"/>
    <w:rsid w:val="00BE6C95"/>
    <w:rsid w:val="00BE6CAD"/>
    <w:rsid w:val="00BE74FA"/>
    <w:rsid w:val="00BF08E3"/>
    <w:rsid w:val="00BF0A54"/>
    <w:rsid w:val="00BF0F1C"/>
    <w:rsid w:val="00BF1278"/>
    <w:rsid w:val="00BF1B7F"/>
    <w:rsid w:val="00BF2346"/>
    <w:rsid w:val="00BF3B85"/>
    <w:rsid w:val="00BF485E"/>
    <w:rsid w:val="00BF530E"/>
    <w:rsid w:val="00BF5580"/>
    <w:rsid w:val="00BF6B5B"/>
    <w:rsid w:val="00BF6D83"/>
    <w:rsid w:val="00BF704D"/>
    <w:rsid w:val="00BF7365"/>
    <w:rsid w:val="00BF7824"/>
    <w:rsid w:val="00C004FC"/>
    <w:rsid w:val="00C00AAF"/>
    <w:rsid w:val="00C015CA"/>
    <w:rsid w:val="00C01CFE"/>
    <w:rsid w:val="00C020F8"/>
    <w:rsid w:val="00C02535"/>
    <w:rsid w:val="00C04666"/>
    <w:rsid w:val="00C04D22"/>
    <w:rsid w:val="00C04DC4"/>
    <w:rsid w:val="00C06C02"/>
    <w:rsid w:val="00C112FD"/>
    <w:rsid w:val="00C11482"/>
    <w:rsid w:val="00C11E0B"/>
    <w:rsid w:val="00C1254E"/>
    <w:rsid w:val="00C12E38"/>
    <w:rsid w:val="00C134AC"/>
    <w:rsid w:val="00C14643"/>
    <w:rsid w:val="00C14C6C"/>
    <w:rsid w:val="00C14CDF"/>
    <w:rsid w:val="00C14CF0"/>
    <w:rsid w:val="00C150E0"/>
    <w:rsid w:val="00C150F6"/>
    <w:rsid w:val="00C15A7E"/>
    <w:rsid w:val="00C15F97"/>
    <w:rsid w:val="00C16762"/>
    <w:rsid w:val="00C17637"/>
    <w:rsid w:val="00C179FC"/>
    <w:rsid w:val="00C203F6"/>
    <w:rsid w:val="00C20CF2"/>
    <w:rsid w:val="00C20EB1"/>
    <w:rsid w:val="00C2104A"/>
    <w:rsid w:val="00C2139F"/>
    <w:rsid w:val="00C21EE9"/>
    <w:rsid w:val="00C227BF"/>
    <w:rsid w:val="00C23370"/>
    <w:rsid w:val="00C24101"/>
    <w:rsid w:val="00C24B25"/>
    <w:rsid w:val="00C24FF3"/>
    <w:rsid w:val="00C253EE"/>
    <w:rsid w:val="00C2575E"/>
    <w:rsid w:val="00C25B67"/>
    <w:rsid w:val="00C26121"/>
    <w:rsid w:val="00C272F5"/>
    <w:rsid w:val="00C27918"/>
    <w:rsid w:val="00C27ABF"/>
    <w:rsid w:val="00C3086E"/>
    <w:rsid w:val="00C315FB"/>
    <w:rsid w:val="00C31713"/>
    <w:rsid w:val="00C317BD"/>
    <w:rsid w:val="00C31C1C"/>
    <w:rsid w:val="00C33279"/>
    <w:rsid w:val="00C34B8F"/>
    <w:rsid w:val="00C35332"/>
    <w:rsid w:val="00C37421"/>
    <w:rsid w:val="00C37D4F"/>
    <w:rsid w:val="00C40353"/>
    <w:rsid w:val="00C40BD4"/>
    <w:rsid w:val="00C41015"/>
    <w:rsid w:val="00C41131"/>
    <w:rsid w:val="00C411C1"/>
    <w:rsid w:val="00C422BD"/>
    <w:rsid w:val="00C42996"/>
    <w:rsid w:val="00C42A21"/>
    <w:rsid w:val="00C42ED3"/>
    <w:rsid w:val="00C4345F"/>
    <w:rsid w:val="00C4354B"/>
    <w:rsid w:val="00C435E1"/>
    <w:rsid w:val="00C43A3B"/>
    <w:rsid w:val="00C454F4"/>
    <w:rsid w:val="00C45581"/>
    <w:rsid w:val="00C45BF0"/>
    <w:rsid w:val="00C46213"/>
    <w:rsid w:val="00C465BE"/>
    <w:rsid w:val="00C4712A"/>
    <w:rsid w:val="00C47468"/>
    <w:rsid w:val="00C47CDC"/>
    <w:rsid w:val="00C50A2B"/>
    <w:rsid w:val="00C50F8A"/>
    <w:rsid w:val="00C51671"/>
    <w:rsid w:val="00C5280A"/>
    <w:rsid w:val="00C52ABB"/>
    <w:rsid w:val="00C53E96"/>
    <w:rsid w:val="00C5401F"/>
    <w:rsid w:val="00C54922"/>
    <w:rsid w:val="00C55FE8"/>
    <w:rsid w:val="00C574D8"/>
    <w:rsid w:val="00C601EF"/>
    <w:rsid w:val="00C603F1"/>
    <w:rsid w:val="00C6199A"/>
    <w:rsid w:val="00C6220B"/>
    <w:rsid w:val="00C62658"/>
    <w:rsid w:val="00C634D6"/>
    <w:rsid w:val="00C63CF2"/>
    <w:rsid w:val="00C6440A"/>
    <w:rsid w:val="00C6447E"/>
    <w:rsid w:val="00C648FC"/>
    <w:rsid w:val="00C65EDE"/>
    <w:rsid w:val="00C663BE"/>
    <w:rsid w:val="00C70AB7"/>
    <w:rsid w:val="00C71858"/>
    <w:rsid w:val="00C722C5"/>
    <w:rsid w:val="00C72382"/>
    <w:rsid w:val="00C74346"/>
    <w:rsid w:val="00C744AE"/>
    <w:rsid w:val="00C74781"/>
    <w:rsid w:val="00C76B87"/>
    <w:rsid w:val="00C76FEC"/>
    <w:rsid w:val="00C80034"/>
    <w:rsid w:val="00C80729"/>
    <w:rsid w:val="00C80A77"/>
    <w:rsid w:val="00C828E8"/>
    <w:rsid w:val="00C82CB2"/>
    <w:rsid w:val="00C83579"/>
    <w:rsid w:val="00C83699"/>
    <w:rsid w:val="00C83C79"/>
    <w:rsid w:val="00C83EA7"/>
    <w:rsid w:val="00C84559"/>
    <w:rsid w:val="00C84E31"/>
    <w:rsid w:val="00C862C4"/>
    <w:rsid w:val="00C86977"/>
    <w:rsid w:val="00C86B34"/>
    <w:rsid w:val="00C86FFF"/>
    <w:rsid w:val="00C871C7"/>
    <w:rsid w:val="00C87A66"/>
    <w:rsid w:val="00C91060"/>
    <w:rsid w:val="00C91720"/>
    <w:rsid w:val="00C91F7F"/>
    <w:rsid w:val="00C92014"/>
    <w:rsid w:val="00C928FD"/>
    <w:rsid w:val="00C95593"/>
    <w:rsid w:val="00C9667A"/>
    <w:rsid w:val="00CA0640"/>
    <w:rsid w:val="00CA2022"/>
    <w:rsid w:val="00CA3CDB"/>
    <w:rsid w:val="00CA4741"/>
    <w:rsid w:val="00CA4CF0"/>
    <w:rsid w:val="00CA543E"/>
    <w:rsid w:val="00CA5465"/>
    <w:rsid w:val="00CA5890"/>
    <w:rsid w:val="00CA62D4"/>
    <w:rsid w:val="00CA7A0E"/>
    <w:rsid w:val="00CA7A78"/>
    <w:rsid w:val="00CA7F49"/>
    <w:rsid w:val="00CB14A0"/>
    <w:rsid w:val="00CB2FC0"/>
    <w:rsid w:val="00CB3C69"/>
    <w:rsid w:val="00CB57BF"/>
    <w:rsid w:val="00CB58C6"/>
    <w:rsid w:val="00CB5AEC"/>
    <w:rsid w:val="00CB7F82"/>
    <w:rsid w:val="00CC0B3A"/>
    <w:rsid w:val="00CC10A6"/>
    <w:rsid w:val="00CC10B3"/>
    <w:rsid w:val="00CC1B52"/>
    <w:rsid w:val="00CC27BA"/>
    <w:rsid w:val="00CC28E1"/>
    <w:rsid w:val="00CC2DE4"/>
    <w:rsid w:val="00CC360E"/>
    <w:rsid w:val="00CC3646"/>
    <w:rsid w:val="00CC3B04"/>
    <w:rsid w:val="00CC3D18"/>
    <w:rsid w:val="00CC3FC7"/>
    <w:rsid w:val="00CC431E"/>
    <w:rsid w:val="00CC48D6"/>
    <w:rsid w:val="00CC4F2B"/>
    <w:rsid w:val="00CC703E"/>
    <w:rsid w:val="00CC7E38"/>
    <w:rsid w:val="00CD2B0B"/>
    <w:rsid w:val="00CD32FE"/>
    <w:rsid w:val="00CD3E7D"/>
    <w:rsid w:val="00CD5036"/>
    <w:rsid w:val="00CD5A24"/>
    <w:rsid w:val="00CD6866"/>
    <w:rsid w:val="00CD76D4"/>
    <w:rsid w:val="00CD7893"/>
    <w:rsid w:val="00CD7911"/>
    <w:rsid w:val="00CE03CC"/>
    <w:rsid w:val="00CE5381"/>
    <w:rsid w:val="00CE5758"/>
    <w:rsid w:val="00CE7E6A"/>
    <w:rsid w:val="00CF0110"/>
    <w:rsid w:val="00CF030B"/>
    <w:rsid w:val="00CF1ACB"/>
    <w:rsid w:val="00CF23A2"/>
    <w:rsid w:val="00CF24AD"/>
    <w:rsid w:val="00CF5D77"/>
    <w:rsid w:val="00CF6EB2"/>
    <w:rsid w:val="00D00269"/>
    <w:rsid w:val="00D02F72"/>
    <w:rsid w:val="00D03104"/>
    <w:rsid w:val="00D074E4"/>
    <w:rsid w:val="00D07CFB"/>
    <w:rsid w:val="00D10AB0"/>
    <w:rsid w:val="00D11B0C"/>
    <w:rsid w:val="00D11B5D"/>
    <w:rsid w:val="00D12402"/>
    <w:rsid w:val="00D124C2"/>
    <w:rsid w:val="00D12927"/>
    <w:rsid w:val="00D12B55"/>
    <w:rsid w:val="00D12EE7"/>
    <w:rsid w:val="00D1373C"/>
    <w:rsid w:val="00D15617"/>
    <w:rsid w:val="00D15660"/>
    <w:rsid w:val="00D15F16"/>
    <w:rsid w:val="00D16B19"/>
    <w:rsid w:val="00D16BAD"/>
    <w:rsid w:val="00D172B8"/>
    <w:rsid w:val="00D1735B"/>
    <w:rsid w:val="00D17477"/>
    <w:rsid w:val="00D17702"/>
    <w:rsid w:val="00D17A0E"/>
    <w:rsid w:val="00D17C3D"/>
    <w:rsid w:val="00D17EA6"/>
    <w:rsid w:val="00D20E91"/>
    <w:rsid w:val="00D2138C"/>
    <w:rsid w:val="00D21854"/>
    <w:rsid w:val="00D225CB"/>
    <w:rsid w:val="00D2343B"/>
    <w:rsid w:val="00D235BE"/>
    <w:rsid w:val="00D23CD2"/>
    <w:rsid w:val="00D25A9F"/>
    <w:rsid w:val="00D266ED"/>
    <w:rsid w:val="00D270F0"/>
    <w:rsid w:val="00D2734A"/>
    <w:rsid w:val="00D276CF"/>
    <w:rsid w:val="00D27CF0"/>
    <w:rsid w:val="00D27F25"/>
    <w:rsid w:val="00D30003"/>
    <w:rsid w:val="00D306AB"/>
    <w:rsid w:val="00D30744"/>
    <w:rsid w:val="00D31B93"/>
    <w:rsid w:val="00D31D5F"/>
    <w:rsid w:val="00D32293"/>
    <w:rsid w:val="00D33323"/>
    <w:rsid w:val="00D33F79"/>
    <w:rsid w:val="00D34574"/>
    <w:rsid w:val="00D345A4"/>
    <w:rsid w:val="00D3469A"/>
    <w:rsid w:val="00D3478C"/>
    <w:rsid w:val="00D34A5C"/>
    <w:rsid w:val="00D35986"/>
    <w:rsid w:val="00D367C9"/>
    <w:rsid w:val="00D36CE3"/>
    <w:rsid w:val="00D36D2D"/>
    <w:rsid w:val="00D372CF"/>
    <w:rsid w:val="00D37494"/>
    <w:rsid w:val="00D3789A"/>
    <w:rsid w:val="00D37DDA"/>
    <w:rsid w:val="00D40142"/>
    <w:rsid w:val="00D405A9"/>
    <w:rsid w:val="00D407B7"/>
    <w:rsid w:val="00D409B3"/>
    <w:rsid w:val="00D41B84"/>
    <w:rsid w:val="00D41E2D"/>
    <w:rsid w:val="00D42588"/>
    <w:rsid w:val="00D427F9"/>
    <w:rsid w:val="00D4287D"/>
    <w:rsid w:val="00D42957"/>
    <w:rsid w:val="00D429E4"/>
    <w:rsid w:val="00D43224"/>
    <w:rsid w:val="00D43E64"/>
    <w:rsid w:val="00D446E7"/>
    <w:rsid w:val="00D447F5"/>
    <w:rsid w:val="00D47265"/>
    <w:rsid w:val="00D47500"/>
    <w:rsid w:val="00D4793C"/>
    <w:rsid w:val="00D525E2"/>
    <w:rsid w:val="00D567FC"/>
    <w:rsid w:val="00D5688E"/>
    <w:rsid w:val="00D5750C"/>
    <w:rsid w:val="00D60582"/>
    <w:rsid w:val="00D61222"/>
    <w:rsid w:val="00D62CBE"/>
    <w:rsid w:val="00D632E8"/>
    <w:rsid w:val="00D63800"/>
    <w:rsid w:val="00D63990"/>
    <w:rsid w:val="00D63D90"/>
    <w:rsid w:val="00D65068"/>
    <w:rsid w:val="00D65243"/>
    <w:rsid w:val="00D658A1"/>
    <w:rsid w:val="00D65BBD"/>
    <w:rsid w:val="00D67B28"/>
    <w:rsid w:val="00D67E99"/>
    <w:rsid w:val="00D70AA5"/>
    <w:rsid w:val="00D71057"/>
    <w:rsid w:val="00D72D2F"/>
    <w:rsid w:val="00D730F6"/>
    <w:rsid w:val="00D738F0"/>
    <w:rsid w:val="00D741F1"/>
    <w:rsid w:val="00D74578"/>
    <w:rsid w:val="00D756AB"/>
    <w:rsid w:val="00D75E6C"/>
    <w:rsid w:val="00D76100"/>
    <w:rsid w:val="00D82CB3"/>
    <w:rsid w:val="00D82FC0"/>
    <w:rsid w:val="00D83205"/>
    <w:rsid w:val="00D8322A"/>
    <w:rsid w:val="00D83C17"/>
    <w:rsid w:val="00D8541E"/>
    <w:rsid w:val="00D85885"/>
    <w:rsid w:val="00D87172"/>
    <w:rsid w:val="00D8720F"/>
    <w:rsid w:val="00D8736B"/>
    <w:rsid w:val="00D87527"/>
    <w:rsid w:val="00D87652"/>
    <w:rsid w:val="00D87A89"/>
    <w:rsid w:val="00D905C2"/>
    <w:rsid w:val="00D9093B"/>
    <w:rsid w:val="00D92C90"/>
    <w:rsid w:val="00D92D08"/>
    <w:rsid w:val="00D9372E"/>
    <w:rsid w:val="00D938BE"/>
    <w:rsid w:val="00D9392E"/>
    <w:rsid w:val="00D947F0"/>
    <w:rsid w:val="00D963CC"/>
    <w:rsid w:val="00D97B4B"/>
    <w:rsid w:val="00DA11BA"/>
    <w:rsid w:val="00DA22D8"/>
    <w:rsid w:val="00DA2D95"/>
    <w:rsid w:val="00DA3A4F"/>
    <w:rsid w:val="00DA42C0"/>
    <w:rsid w:val="00DA52A2"/>
    <w:rsid w:val="00DA5647"/>
    <w:rsid w:val="00DA57B0"/>
    <w:rsid w:val="00DA6B9A"/>
    <w:rsid w:val="00DA71A7"/>
    <w:rsid w:val="00DA7E2F"/>
    <w:rsid w:val="00DB070F"/>
    <w:rsid w:val="00DB0C0B"/>
    <w:rsid w:val="00DB2446"/>
    <w:rsid w:val="00DB2D52"/>
    <w:rsid w:val="00DB31E7"/>
    <w:rsid w:val="00DB3A66"/>
    <w:rsid w:val="00DB4BEF"/>
    <w:rsid w:val="00DB546B"/>
    <w:rsid w:val="00DB74A4"/>
    <w:rsid w:val="00DB78B2"/>
    <w:rsid w:val="00DB795F"/>
    <w:rsid w:val="00DC073A"/>
    <w:rsid w:val="00DC0A7B"/>
    <w:rsid w:val="00DC1539"/>
    <w:rsid w:val="00DC19B2"/>
    <w:rsid w:val="00DC2022"/>
    <w:rsid w:val="00DC230C"/>
    <w:rsid w:val="00DC27E7"/>
    <w:rsid w:val="00DC2B63"/>
    <w:rsid w:val="00DC2CE7"/>
    <w:rsid w:val="00DC301A"/>
    <w:rsid w:val="00DC34C8"/>
    <w:rsid w:val="00DC4EDF"/>
    <w:rsid w:val="00DC5085"/>
    <w:rsid w:val="00DC5188"/>
    <w:rsid w:val="00DC6294"/>
    <w:rsid w:val="00DC6AEA"/>
    <w:rsid w:val="00DC7377"/>
    <w:rsid w:val="00DD2912"/>
    <w:rsid w:val="00DD3036"/>
    <w:rsid w:val="00DD353B"/>
    <w:rsid w:val="00DD3902"/>
    <w:rsid w:val="00DD417A"/>
    <w:rsid w:val="00DD45C1"/>
    <w:rsid w:val="00DD4849"/>
    <w:rsid w:val="00DD54CB"/>
    <w:rsid w:val="00DE0FC0"/>
    <w:rsid w:val="00DE190A"/>
    <w:rsid w:val="00DE1A76"/>
    <w:rsid w:val="00DE31D8"/>
    <w:rsid w:val="00DE39AA"/>
    <w:rsid w:val="00DE3A31"/>
    <w:rsid w:val="00DE448F"/>
    <w:rsid w:val="00DE4F75"/>
    <w:rsid w:val="00DE5F76"/>
    <w:rsid w:val="00DE69D9"/>
    <w:rsid w:val="00DE74FE"/>
    <w:rsid w:val="00DE7783"/>
    <w:rsid w:val="00DF09A4"/>
    <w:rsid w:val="00DF0BBA"/>
    <w:rsid w:val="00DF0DF7"/>
    <w:rsid w:val="00DF13A5"/>
    <w:rsid w:val="00DF1C93"/>
    <w:rsid w:val="00DF1E5D"/>
    <w:rsid w:val="00DF2ABA"/>
    <w:rsid w:val="00DF391A"/>
    <w:rsid w:val="00DF419C"/>
    <w:rsid w:val="00DF51C5"/>
    <w:rsid w:val="00DF674B"/>
    <w:rsid w:val="00DF72C7"/>
    <w:rsid w:val="00E00D6F"/>
    <w:rsid w:val="00E02DA3"/>
    <w:rsid w:val="00E03246"/>
    <w:rsid w:val="00E033D8"/>
    <w:rsid w:val="00E03508"/>
    <w:rsid w:val="00E03BE3"/>
    <w:rsid w:val="00E03C0E"/>
    <w:rsid w:val="00E05FC0"/>
    <w:rsid w:val="00E066DF"/>
    <w:rsid w:val="00E07128"/>
    <w:rsid w:val="00E073C2"/>
    <w:rsid w:val="00E10AC3"/>
    <w:rsid w:val="00E10C25"/>
    <w:rsid w:val="00E1123F"/>
    <w:rsid w:val="00E11294"/>
    <w:rsid w:val="00E12D1C"/>
    <w:rsid w:val="00E12EDA"/>
    <w:rsid w:val="00E14266"/>
    <w:rsid w:val="00E14307"/>
    <w:rsid w:val="00E150B2"/>
    <w:rsid w:val="00E15911"/>
    <w:rsid w:val="00E16412"/>
    <w:rsid w:val="00E165B0"/>
    <w:rsid w:val="00E165DD"/>
    <w:rsid w:val="00E16A98"/>
    <w:rsid w:val="00E20EE2"/>
    <w:rsid w:val="00E215F4"/>
    <w:rsid w:val="00E21722"/>
    <w:rsid w:val="00E227C3"/>
    <w:rsid w:val="00E22843"/>
    <w:rsid w:val="00E23111"/>
    <w:rsid w:val="00E23300"/>
    <w:rsid w:val="00E23556"/>
    <w:rsid w:val="00E24C79"/>
    <w:rsid w:val="00E259AE"/>
    <w:rsid w:val="00E26881"/>
    <w:rsid w:val="00E26DFE"/>
    <w:rsid w:val="00E2713B"/>
    <w:rsid w:val="00E274D7"/>
    <w:rsid w:val="00E30662"/>
    <w:rsid w:val="00E310DC"/>
    <w:rsid w:val="00E3177E"/>
    <w:rsid w:val="00E32652"/>
    <w:rsid w:val="00E3296A"/>
    <w:rsid w:val="00E32DDF"/>
    <w:rsid w:val="00E33108"/>
    <w:rsid w:val="00E33688"/>
    <w:rsid w:val="00E34622"/>
    <w:rsid w:val="00E34657"/>
    <w:rsid w:val="00E34706"/>
    <w:rsid w:val="00E34CF2"/>
    <w:rsid w:val="00E35537"/>
    <w:rsid w:val="00E36F7D"/>
    <w:rsid w:val="00E37181"/>
    <w:rsid w:val="00E40F47"/>
    <w:rsid w:val="00E43ABE"/>
    <w:rsid w:val="00E43D29"/>
    <w:rsid w:val="00E44057"/>
    <w:rsid w:val="00E445BD"/>
    <w:rsid w:val="00E45A99"/>
    <w:rsid w:val="00E46673"/>
    <w:rsid w:val="00E46BF7"/>
    <w:rsid w:val="00E4725B"/>
    <w:rsid w:val="00E47A5F"/>
    <w:rsid w:val="00E50385"/>
    <w:rsid w:val="00E506E7"/>
    <w:rsid w:val="00E507A5"/>
    <w:rsid w:val="00E51779"/>
    <w:rsid w:val="00E51A57"/>
    <w:rsid w:val="00E528D2"/>
    <w:rsid w:val="00E536E9"/>
    <w:rsid w:val="00E549F7"/>
    <w:rsid w:val="00E54E89"/>
    <w:rsid w:val="00E56DBA"/>
    <w:rsid w:val="00E57E0F"/>
    <w:rsid w:val="00E601CE"/>
    <w:rsid w:val="00E602CF"/>
    <w:rsid w:val="00E609D1"/>
    <w:rsid w:val="00E60B1D"/>
    <w:rsid w:val="00E60E56"/>
    <w:rsid w:val="00E61EE8"/>
    <w:rsid w:val="00E62061"/>
    <w:rsid w:val="00E62441"/>
    <w:rsid w:val="00E62DCB"/>
    <w:rsid w:val="00E63879"/>
    <w:rsid w:val="00E647FF"/>
    <w:rsid w:val="00E650C6"/>
    <w:rsid w:val="00E66A80"/>
    <w:rsid w:val="00E66EE6"/>
    <w:rsid w:val="00E7008C"/>
    <w:rsid w:val="00E7063D"/>
    <w:rsid w:val="00E71329"/>
    <w:rsid w:val="00E71633"/>
    <w:rsid w:val="00E71DE4"/>
    <w:rsid w:val="00E7218C"/>
    <w:rsid w:val="00E72689"/>
    <w:rsid w:val="00E72E58"/>
    <w:rsid w:val="00E730AA"/>
    <w:rsid w:val="00E73E58"/>
    <w:rsid w:val="00E749A8"/>
    <w:rsid w:val="00E74C7A"/>
    <w:rsid w:val="00E76F52"/>
    <w:rsid w:val="00E777CF"/>
    <w:rsid w:val="00E828AE"/>
    <w:rsid w:val="00E82B54"/>
    <w:rsid w:val="00E83005"/>
    <w:rsid w:val="00E8380C"/>
    <w:rsid w:val="00E838B2"/>
    <w:rsid w:val="00E84521"/>
    <w:rsid w:val="00E84D6B"/>
    <w:rsid w:val="00E856B0"/>
    <w:rsid w:val="00E85D85"/>
    <w:rsid w:val="00E85FF3"/>
    <w:rsid w:val="00E86868"/>
    <w:rsid w:val="00E86C2A"/>
    <w:rsid w:val="00E86CA1"/>
    <w:rsid w:val="00E870B9"/>
    <w:rsid w:val="00E8762E"/>
    <w:rsid w:val="00E87F07"/>
    <w:rsid w:val="00E91E35"/>
    <w:rsid w:val="00E92215"/>
    <w:rsid w:val="00E93252"/>
    <w:rsid w:val="00E937B5"/>
    <w:rsid w:val="00E93B82"/>
    <w:rsid w:val="00E9442F"/>
    <w:rsid w:val="00E94495"/>
    <w:rsid w:val="00E9486B"/>
    <w:rsid w:val="00E95534"/>
    <w:rsid w:val="00E96326"/>
    <w:rsid w:val="00E9674E"/>
    <w:rsid w:val="00E96962"/>
    <w:rsid w:val="00E969D2"/>
    <w:rsid w:val="00E96FC5"/>
    <w:rsid w:val="00E97D83"/>
    <w:rsid w:val="00EA0CA1"/>
    <w:rsid w:val="00EA1117"/>
    <w:rsid w:val="00EA1D8B"/>
    <w:rsid w:val="00EA289E"/>
    <w:rsid w:val="00EA302F"/>
    <w:rsid w:val="00EA3249"/>
    <w:rsid w:val="00EA32A3"/>
    <w:rsid w:val="00EA3C59"/>
    <w:rsid w:val="00EA49FB"/>
    <w:rsid w:val="00EA4ABA"/>
    <w:rsid w:val="00EA4CEB"/>
    <w:rsid w:val="00EA5118"/>
    <w:rsid w:val="00EA6C56"/>
    <w:rsid w:val="00EB02F9"/>
    <w:rsid w:val="00EB0C63"/>
    <w:rsid w:val="00EB0DF0"/>
    <w:rsid w:val="00EB1A2C"/>
    <w:rsid w:val="00EB2513"/>
    <w:rsid w:val="00EB3DF7"/>
    <w:rsid w:val="00EB3F5C"/>
    <w:rsid w:val="00EB40DC"/>
    <w:rsid w:val="00EB4A53"/>
    <w:rsid w:val="00EB5616"/>
    <w:rsid w:val="00EB5FDB"/>
    <w:rsid w:val="00EB6084"/>
    <w:rsid w:val="00EB707F"/>
    <w:rsid w:val="00EB743F"/>
    <w:rsid w:val="00EC064C"/>
    <w:rsid w:val="00EC0BFA"/>
    <w:rsid w:val="00EC0D38"/>
    <w:rsid w:val="00EC115D"/>
    <w:rsid w:val="00EC152A"/>
    <w:rsid w:val="00EC1A5F"/>
    <w:rsid w:val="00EC23AC"/>
    <w:rsid w:val="00EC3328"/>
    <w:rsid w:val="00EC34A9"/>
    <w:rsid w:val="00EC3510"/>
    <w:rsid w:val="00EC3934"/>
    <w:rsid w:val="00EC3BA1"/>
    <w:rsid w:val="00EC62C5"/>
    <w:rsid w:val="00EC6684"/>
    <w:rsid w:val="00EC683D"/>
    <w:rsid w:val="00EC6C2A"/>
    <w:rsid w:val="00EC6F0E"/>
    <w:rsid w:val="00EC7352"/>
    <w:rsid w:val="00EC7542"/>
    <w:rsid w:val="00ED1977"/>
    <w:rsid w:val="00ED2270"/>
    <w:rsid w:val="00ED30DF"/>
    <w:rsid w:val="00ED3818"/>
    <w:rsid w:val="00ED3B1D"/>
    <w:rsid w:val="00ED512E"/>
    <w:rsid w:val="00ED5EFD"/>
    <w:rsid w:val="00ED6ABF"/>
    <w:rsid w:val="00ED7B0A"/>
    <w:rsid w:val="00EE0293"/>
    <w:rsid w:val="00EE03EC"/>
    <w:rsid w:val="00EE0405"/>
    <w:rsid w:val="00EE048D"/>
    <w:rsid w:val="00EE0ACB"/>
    <w:rsid w:val="00EE107C"/>
    <w:rsid w:val="00EE123D"/>
    <w:rsid w:val="00EE221F"/>
    <w:rsid w:val="00EE2263"/>
    <w:rsid w:val="00EE280E"/>
    <w:rsid w:val="00EE31F4"/>
    <w:rsid w:val="00EE3E9C"/>
    <w:rsid w:val="00EE4D4C"/>
    <w:rsid w:val="00EE4FBE"/>
    <w:rsid w:val="00EF014A"/>
    <w:rsid w:val="00EF01CE"/>
    <w:rsid w:val="00EF0558"/>
    <w:rsid w:val="00EF193A"/>
    <w:rsid w:val="00EF1D84"/>
    <w:rsid w:val="00EF1DC8"/>
    <w:rsid w:val="00EF1F30"/>
    <w:rsid w:val="00EF26CB"/>
    <w:rsid w:val="00EF2E2B"/>
    <w:rsid w:val="00EF341D"/>
    <w:rsid w:val="00EF34D2"/>
    <w:rsid w:val="00EF3C18"/>
    <w:rsid w:val="00EF4C26"/>
    <w:rsid w:val="00EF58D4"/>
    <w:rsid w:val="00EF5CC0"/>
    <w:rsid w:val="00EF5E7F"/>
    <w:rsid w:val="00EF5EF4"/>
    <w:rsid w:val="00EF6A63"/>
    <w:rsid w:val="00EF7540"/>
    <w:rsid w:val="00EF75DE"/>
    <w:rsid w:val="00F00649"/>
    <w:rsid w:val="00F00A05"/>
    <w:rsid w:val="00F01034"/>
    <w:rsid w:val="00F01443"/>
    <w:rsid w:val="00F01801"/>
    <w:rsid w:val="00F0201D"/>
    <w:rsid w:val="00F02412"/>
    <w:rsid w:val="00F026B4"/>
    <w:rsid w:val="00F0292D"/>
    <w:rsid w:val="00F02E9D"/>
    <w:rsid w:val="00F04044"/>
    <w:rsid w:val="00F046C8"/>
    <w:rsid w:val="00F047AB"/>
    <w:rsid w:val="00F055DB"/>
    <w:rsid w:val="00F05817"/>
    <w:rsid w:val="00F05DE1"/>
    <w:rsid w:val="00F05EBB"/>
    <w:rsid w:val="00F06D58"/>
    <w:rsid w:val="00F07353"/>
    <w:rsid w:val="00F104AB"/>
    <w:rsid w:val="00F1092E"/>
    <w:rsid w:val="00F10D6B"/>
    <w:rsid w:val="00F116E7"/>
    <w:rsid w:val="00F11BB0"/>
    <w:rsid w:val="00F12C08"/>
    <w:rsid w:val="00F12CDC"/>
    <w:rsid w:val="00F13E45"/>
    <w:rsid w:val="00F147C6"/>
    <w:rsid w:val="00F15794"/>
    <w:rsid w:val="00F17773"/>
    <w:rsid w:val="00F17EFA"/>
    <w:rsid w:val="00F20933"/>
    <w:rsid w:val="00F21705"/>
    <w:rsid w:val="00F2299C"/>
    <w:rsid w:val="00F231FC"/>
    <w:rsid w:val="00F24AB7"/>
    <w:rsid w:val="00F2567E"/>
    <w:rsid w:val="00F25B61"/>
    <w:rsid w:val="00F25BBC"/>
    <w:rsid w:val="00F25E84"/>
    <w:rsid w:val="00F26068"/>
    <w:rsid w:val="00F2706D"/>
    <w:rsid w:val="00F2723F"/>
    <w:rsid w:val="00F2728C"/>
    <w:rsid w:val="00F27ADB"/>
    <w:rsid w:val="00F27AE0"/>
    <w:rsid w:val="00F31178"/>
    <w:rsid w:val="00F3117D"/>
    <w:rsid w:val="00F31AE8"/>
    <w:rsid w:val="00F325F9"/>
    <w:rsid w:val="00F32971"/>
    <w:rsid w:val="00F3400B"/>
    <w:rsid w:val="00F35C44"/>
    <w:rsid w:val="00F375F8"/>
    <w:rsid w:val="00F37B6F"/>
    <w:rsid w:val="00F4034A"/>
    <w:rsid w:val="00F40C05"/>
    <w:rsid w:val="00F40E86"/>
    <w:rsid w:val="00F4175E"/>
    <w:rsid w:val="00F41B29"/>
    <w:rsid w:val="00F4214C"/>
    <w:rsid w:val="00F42168"/>
    <w:rsid w:val="00F425B3"/>
    <w:rsid w:val="00F4495B"/>
    <w:rsid w:val="00F44C78"/>
    <w:rsid w:val="00F44F38"/>
    <w:rsid w:val="00F452C0"/>
    <w:rsid w:val="00F45502"/>
    <w:rsid w:val="00F459E6"/>
    <w:rsid w:val="00F45BA8"/>
    <w:rsid w:val="00F51449"/>
    <w:rsid w:val="00F52AEC"/>
    <w:rsid w:val="00F52B35"/>
    <w:rsid w:val="00F53104"/>
    <w:rsid w:val="00F5372F"/>
    <w:rsid w:val="00F53880"/>
    <w:rsid w:val="00F53C70"/>
    <w:rsid w:val="00F55309"/>
    <w:rsid w:val="00F562A9"/>
    <w:rsid w:val="00F5636B"/>
    <w:rsid w:val="00F56E0D"/>
    <w:rsid w:val="00F60C62"/>
    <w:rsid w:val="00F62D1E"/>
    <w:rsid w:val="00F6300E"/>
    <w:rsid w:val="00F6301A"/>
    <w:rsid w:val="00F6341B"/>
    <w:rsid w:val="00F638B9"/>
    <w:rsid w:val="00F645AF"/>
    <w:rsid w:val="00F66BC9"/>
    <w:rsid w:val="00F67946"/>
    <w:rsid w:val="00F70BDB"/>
    <w:rsid w:val="00F72B99"/>
    <w:rsid w:val="00F72CCD"/>
    <w:rsid w:val="00F72E9F"/>
    <w:rsid w:val="00F73166"/>
    <w:rsid w:val="00F736F9"/>
    <w:rsid w:val="00F739E9"/>
    <w:rsid w:val="00F75114"/>
    <w:rsid w:val="00F8023B"/>
    <w:rsid w:val="00F81620"/>
    <w:rsid w:val="00F84240"/>
    <w:rsid w:val="00F85237"/>
    <w:rsid w:val="00F8564F"/>
    <w:rsid w:val="00F85BA2"/>
    <w:rsid w:val="00F865E7"/>
    <w:rsid w:val="00F87DAE"/>
    <w:rsid w:val="00F9000A"/>
    <w:rsid w:val="00F9002A"/>
    <w:rsid w:val="00F90046"/>
    <w:rsid w:val="00F904C5"/>
    <w:rsid w:val="00F906D0"/>
    <w:rsid w:val="00F907DA"/>
    <w:rsid w:val="00F90CC8"/>
    <w:rsid w:val="00F91EA6"/>
    <w:rsid w:val="00F92990"/>
    <w:rsid w:val="00F93A38"/>
    <w:rsid w:val="00F93FEB"/>
    <w:rsid w:val="00F94E43"/>
    <w:rsid w:val="00F9566C"/>
    <w:rsid w:val="00F96156"/>
    <w:rsid w:val="00F96460"/>
    <w:rsid w:val="00F97AFE"/>
    <w:rsid w:val="00F97E65"/>
    <w:rsid w:val="00FA0128"/>
    <w:rsid w:val="00FA0F09"/>
    <w:rsid w:val="00FA176F"/>
    <w:rsid w:val="00FA1786"/>
    <w:rsid w:val="00FA17C2"/>
    <w:rsid w:val="00FA215F"/>
    <w:rsid w:val="00FA2406"/>
    <w:rsid w:val="00FA3191"/>
    <w:rsid w:val="00FA3808"/>
    <w:rsid w:val="00FA5AE3"/>
    <w:rsid w:val="00FA73DD"/>
    <w:rsid w:val="00FA7F10"/>
    <w:rsid w:val="00FB13C2"/>
    <w:rsid w:val="00FB1C70"/>
    <w:rsid w:val="00FB25AF"/>
    <w:rsid w:val="00FB27FA"/>
    <w:rsid w:val="00FB2EE1"/>
    <w:rsid w:val="00FB35D3"/>
    <w:rsid w:val="00FB3809"/>
    <w:rsid w:val="00FB380D"/>
    <w:rsid w:val="00FB3FB7"/>
    <w:rsid w:val="00FB48A5"/>
    <w:rsid w:val="00FB68A4"/>
    <w:rsid w:val="00FB76C5"/>
    <w:rsid w:val="00FB7DC5"/>
    <w:rsid w:val="00FB7FBE"/>
    <w:rsid w:val="00FC0097"/>
    <w:rsid w:val="00FC0824"/>
    <w:rsid w:val="00FC0AAA"/>
    <w:rsid w:val="00FC0C57"/>
    <w:rsid w:val="00FC1679"/>
    <w:rsid w:val="00FC16B9"/>
    <w:rsid w:val="00FC1DA7"/>
    <w:rsid w:val="00FC2414"/>
    <w:rsid w:val="00FC297B"/>
    <w:rsid w:val="00FC2C4D"/>
    <w:rsid w:val="00FC2E20"/>
    <w:rsid w:val="00FC44A1"/>
    <w:rsid w:val="00FC4B5A"/>
    <w:rsid w:val="00FC4DEB"/>
    <w:rsid w:val="00FC50CE"/>
    <w:rsid w:val="00FC62AC"/>
    <w:rsid w:val="00FC6AC7"/>
    <w:rsid w:val="00FC77FF"/>
    <w:rsid w:val="00FC7E40"/>
    <w:rsid w:val="00FD0052"/>
    <w:rsid w:val="00FD0B5A"/>
    <w:rsid w:val="00FD1351"/>
    <w:rsid w:val="00FD27E1"/>
    <w:rsid w:val="00FD4B65"/>
    <w:rsid w:val="00FD6729"/>
    <w:rsid w:val="00FD701B"/>
    <w:rsid w:val="00FD7996"/>
    <w:rsid w:val="00FD7B5E"/>
    <w:rsid w:val="00FD7EFE"/>
    <w:rsid w:val="00FE159E"/>
    <w:rsid w:val="00FE2025"/>
    <w:rsid w:val="00FE2D9D"/>
    <w:rsid w:val="00FE30DF"/>
    <w:rsid w:val="00FE3280"/>
    <w:rsid w:val="00FE3629"/>
    <w:rsid w:val="00FE38A6"/>
    <w:rsid w:val="00FE45B9"/>
    <w:rsid w:val="00FE4790"/>
    <w:rsid w:val="00FE49E3"/>
    <w:rsid w:val="00FE4E1B"/>
    <w:rsid w:val="00FE54A7"/>
    <w:rsid w:val="00FE562B"/>
    <w:rsid w:val="00FE5FDB"/>
    <w:rsid w:val="00FE7171"/>
    <w:rsid w:val="00FE7904"/>
    <w:rsid w:val="00FE79C6"/>
    <w:rsid w:val="00FF0AD1"/>
    <w:rsid w:val="00FF1502"/>
    <w:rsid w:val="00FF1C75"/>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character" w:styleId="Referenciasutil">
    <w:name w:val="Subtle Reference"/>
    <w:basedOn w:val="Fuentedeprrafopredeter"/>
    <w:uiPriority w:val="31"/>
    <w:qFormat/>
    <w:rsid w:val="00234AF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1297131">
      <w:bodyDiv w:val="1"/>
      <w:marLeft w:val="0"/>
      <w:marRight w:val="0"/>
      <w:marTop w:val="0"/>
      <w:marBottom w:val="0"/>
      <w:divBdr>
        <w:top w:val="none" w:sz="0" w:space="0" w:color="auto"/>
        <w:left w:val="none" w:sz="0" w:space="0" w:color="auto"/>
        <w:bottom w:val="none" w:sz="0" w:space="0" w:color="auto"/>
        <w:right w:val="none" w:sz="0" w:space="0" w:color="auto"/>
      </w:divBdr>
    </w:div>
    <w:div w:id="84345243">
      <w:bodyDiv w:val="1"/>
      <w:marLeft w:val="0"/>
      <w:marRight w:val="0"/>
      <w:marTop w:val="0"/>
      <w:marBottom w:val="0"/>
      <w:divBdr>
        <w:top w:val="none" w:sz="0" w:space="0" w:color="auto"/>
        <w:left w:val="none" w:sz="0" w:space="0" w:color="auto"/>
        <w:bottom w:val="none" w:sz="0" w:space="0" w:color="auto"/>
        <w:right w:val="none" w:sz="0" w:space="0" w:color="auto"/>
      </w:divBdr>
      <w:divsChild>
        <w:div w:id="519006516">
          <w:marLeft w:val="0"/>
          <w:marRight w:val="0"/>
          <w:marTop w:val="0"/>
          <w:marBottom w:val="0"/>
          <w:divBdr>
            <w:top w:val="none" w:sz="0" w:space="0" w:color="auto"/>
            <w:left w:val="none" w:sz="0" w:space="0" w:color="auto"/>
            <w:bottom w:val="none" w:sz="0" w:space="0" w:color="auto"/>
            <w:right w:val="none" w:sz="0" w:space="0" w:color="auto"/>
          </w:divBdr>
          <w:divsChild>
            <w:div w:id="1647516571">
              <w:marLeft w:val="0"/>
              <w:marRight w:val="0"/>
              <w:marTop w:val="0"/>
              <w:marBottom w:val="0"/>
              <w:divBdr>
                <w:top w:val="none" w:sz="0" w:space="0" w:color="auto"/>
                <w:left w:val="none" w:sz="0" w:space="0" w:color="auto"/>
                <w:bottom w:val="none" w:sz="0" w:space="0" w:color="auto"/>
                <w:right w:val="none" w:sz="0" w:space="0" w:color="auto"/>
              </w:divBdr>
              <w:divsChild>
                <w:div w:id="13297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6142976">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16942590">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30716190">
      <w:bodyDiv w:val="1"/>
      <w:marLeft w:val="0"/>
      <w:marRight w:val="0"/>
      <w:marTop w:val="0"/>
      <w:marBottom w:val="0"/>
      <w:divBdr>
        <w:top w:val="none" w:sz="0" w:space="0" w:color="auto"/>
        <w:left w:val="none" w:sz="0" w:space="0" w:color="auto"/>
        <w:bottom w:val="none" w:sz="0" w:space="0" w:color="auto"/>
        <w:right w:val="none" w:sz="0" w:space="0" w:color="auto"/>
      </w:divBdr>
      <w:divsChild>
        <w:div w:id="1811558013">
          <w:marLeft w:val="0"/>
          <w:marRight w:val="0"/>
          <w:marTop w:val="0"/>
          <w:marBottom w:val="0"/>
          <w:divBdr>
            <w:top w:val="none" w:sz="0" w:space="0" w:color="auto"/>
            <w:left w:val="none" w:sz="0" w:space="0" w:color="auto"/>
            <w:bottom w:val="none" w:sz="0" w:space="0" w:color="auto"/>
            <w:right w:val="none" w:sz="0" w:space="0" w:color="auto"/>
          </w:divBdr>
          <w:divsChild>
            <w:div w:id="548146153">
              <w:marLeft w:val="0"/>
              <w:marRight w:val="0"/>
              <w:marTop w:val="0"/>
              <w:marBottom w:val="0"/>
              <w:divBdr>
                <w:top w:val="none" w:sz="0" w:space="0" w:color="auto"/>
                <w:left w:val="none" w:sz="0" w:space="0" w:color="auto"/>
                <w:bottom w:val="none" w:sz="0" w:space="0" w:color="auto"/>
                <w:right w:val="none" w:sz="0" w:space="0" w:color="auto"/>
              </w:divBdr>
              <w:divsChild>
                <w:div w:id="12238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387387831">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568321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33639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780228452">
      <w:bodyDiv w:val="1"/>
      <w:marLeft w:val="0"/>
      <w:marRight w:val="0"/>
      <w:marTop w:val="0"/>
      <w:marBottom w:val="0"/>
      <w:divBdr>
        <w:top w:val="none" w:sz="0" w:space="0" w:color="auto"/>
        <w:left w:val="none" w:sz="0" w:space="0" w:color="auto"/>
        <w:bottom w:val="none" w:sz="0" w:space="0" w:color="auto"/>
        <w:right w:val="none" w:sz="0" w:space="0" w:color="auto"/>
      </w:divBdr>
      <w:divsChild>
        <w:div w:id="971205948">
          <w:marLeft w:val="0"/>
          <w:marRight w:val="0"/>
          <w:marTop w:val="0"/>
          <w:marBottom w:val="0"/>
          <w:divBdr>
            <w:top w:val="none" w:sz="0" w:space="0" w:color="auto"/>
            <w:left w:val="none" w:sz="0" w:space="0" w:color="auto"/>
            <w:bottom w:val="none" w:sz="0" w:space="0" w:color="auto"/>
            <w:right w:val="none" w:sz="0" w:space="0" w:color="auto"/>
          </w:divBdr>
          <w:divsChild>
            <w:div w:id="7029966">
              <w:marLeft w:val="0"/>
              <w:marRight w:val="0"/>
              <w:marTop w:val="0"/>
              <w:marBottom w:val="0"/>
              <w:divBdr>
                <w:top w:val="none" w:sz="0" w:space="0" w:color="auto"/>
                <w:left w:val="none" w:sz="0" w:space="0" w:color="auto"/>
                <w:bottom w:val="none" w:sz="0" w:space="0" w:color="auto"/>
                <w:right w:val="none" w:sz="0" w:space="0" w:color="auto"/>
              </w:divBdr>
              <w:divsChild>
                <w:div w:id="18781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3791">
      <w:bodyDiv w:val="1"/>
      <w:marLeft w:val="0"/>
      <w:marRight w:val="0"/>
      <w:marTop w:val="0"/>
      <w:marBottom w:val="0"/>
      <w:divBdr>
        <w:top w:val="none" w:sz="0" w:space="0" w:color="auto"/>
        <w:left w:val="none" w:sz="0" w:space="0" w:color="auto"/>
        <w:bottom w:val="none" w:sz="0" w:space="0" w:color="auto"/>
        <w:right w:val="none" w:sz="0" w:space="0" w:color="auto"/>
      </w:divBdr>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5141965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925985">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7894915">
      <w:bodyDiv w:val="1"/>
      <w:marLeft w:val="0"/>
      <w:marRight w:val="0"/>
      <w:marTop w:val="0"/>
      <w:marBottom w:val="0"/>
      <w:divBdr>
        <w:top w:val="none" w:sz="0" w:space="0" w:color="auto"/>
        <w:left w:val="none" w:sz="0" w:space="0" w:color="auto"/>
        <w:bottom w:val="none" w:sz="0" w:space="0" w:color="auto"/>
        <w:right w:val="none" w:sz="0" w:space="0" w:color="auto"/>
      </w:divBdr>
      <w:divsChild>
        <w:div w:id="1076971070">
          <w:marLeft w:val="0"/>
          <w:marRight w:val="0"/>
          <w:marTop w:val="0"/>
          <w:marBottom w:val="0"/>
          <w:divBdr>
            <w:top w:val="none" w:sz="0" w:space="0" w:color="auto"/>
            <w:left w:val="none" w:sz="0" w:space="0" w:color="auto"/>
            <w:bottom w:val="none" w:sz="0" w:space="0" w:color="auto"/>
            <w:right w:val="none" w:sz="0" w:space="0" w:color="auto"/>
          </w:divBdr>
          <w:divsChild>
            <w:div w:id="1325933165">
              <w:marLeft w:val="0"/>
              <w:marRight w:val="0"/>
              <w:marTop w:val="0"/>
              <w:marBottom w:val="0"/>
              <w:divBdr>
                <w:top w:val="none" w:sz="0" w:space="0" w:color="auto"/>
                <w:left w:val="none" w:sz="0" w:space="0" w:color="auto"/>
                <w:bottom w:val="none" w:sz="0" w:space="0" w:color="auto"/>
                <w:right w:val="none" w:sz="0" w:space="0" w:color="auto"/>
              </w:divBdr>
              <w:divsChild>
                <w:div w:id="15650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6068554">
      <w:bodyDiv w:val="1"/>
      <w:marLeft w:val="0"/>
      <w:marRight w:val="0"/>
      <w:marTop w:val="0"/>
      <w:marBottom w:val="0"/>
      <w:divBdr>
        <w:top w:val="none" w:sz="0" w:space="0" w:color="auto"/>
        <w:left w:val="none" w:sz="0" w:space="0" w:color="auto"/>
        <w:bottom w:val="none" w:sz="0" w:space="0" w:color="auto"/>
        <w:right w:val="none" w:sz="0" w:space="0" w:color="auto"/>
      </w:divBdr>
      <w:divsChild>
        <w:div w:id="884026440">
          <w:marLeft w:val="0"/>
          <w:marRight w:val="0"/>
          <w:marTop w:val="0"/>
          <w:marBottom w:val="0"/>
          <w:divBdr>
            <w:top w:val="none" w:sz="0" w:space="0" w:color="auto"/>
            <w:left w:val="none" w:sz="0" w:space="0" w:color="auto"/>
            <w:bottom w:val="none" w:sz="0" w:space="0" w:color="auto"/>
            <w:right w:val="none" w:sz="0" w:space="0" w:color="auto"/>
          </w:divBdr>
          <w:divsChild>
            <w:div w:id="984895885">
              <w:marLeft w:val="0"/>
              <w:marRight w:val="0"/>
              <w:marTop w:val="0"/>
              <w:marBottom w:val="0"/>
              <w:divBdr>
                <w:top w:val="none" w:sz="0" w:space="0" w:color="auto"/>
                <w:left w:val="none" w:sz="0" w:space="0" w:color="auto"/>
                <w:bottom w:val="none" w:sz="0" w:space="0" w:color="auto"/>
                <w:right w:val="none" w:sz="0" w:space="0" w:color="auto"/>
              </w:divBdr>
              <w:divsChild>
                <w:div w:id="13896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9038432">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4308956">
      <w:bodyDiv w:val="1"/>
      <w:marLeft w:val="0"/>
      <w:marRight w:val="0"/>
      <w:marTop w:val="0"/>
      <w:marBottom w:val="0"/>
      <w:divBdr>
        <w:top w:val="none" w:sz="0" w:space="0" w:color="auto"/>
        <w:left w:val="none" w:sz="0" w:space="0" w:color="auto"/>
        <w:bottom w:val="none" w:sz="0" w:space="0" w:color="auto"/>
        <w:right w:val="none" w:sz="0" w:space="0" w:color="auto"/>
      </w:divBdr>
      <w:divsChild>
        <w:div w:id="2144615574">
          <w:marLeft w:val="0"/>
          <w:marRight w:val="0"/>
          <w:marTop w:val="0"/>
          <w:marBottom w:val="0"/>
          <w:divBdr>
            <w:top w:val="none" w:sz="0" w:space="0" w:color="auto"/>
            <w:left w:val="none" w:sz="0" w:space="0" w:color="auto"/>
            <w:bottom w:val="none" w:sz="0" w:space="0" w:color="auto"/>
            <w:right w:val="none" w:sz="0" w:space="0" w:color="auto"/>
          </w:divBdr>
          <w:divsChild>
            <w:div w:id="1290624120">
              <w:marLeft w:val="0"/>
              <w:marRight w:val="0"/>
              <w:marTop w:val="0"/>
              <w:marBottom w:val="0"/>
              <w:divBdr>
                <w:top w:val="none" w:sz="0" w:space="0" w:color="auto"/>
                <w:left w:val="none" w:sz="0" w:space="0" w:color="auto"/>
                <w:bottom w:val="none" w:sz="0" w:space="0" w:color="auto"/>
                <w:right w:val="none" w:sz="0" w:space="0" w:color="auto"/>
              </w:divBdr>
              <w:divsChild>
                <w:div w:id="3256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19254194">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7718151">
      <w:bodyDiv w:val="1"/>
      <w:marLeft w:val="0"/>
      <w:marRight w:val="0"/>
      <w:marTop w:val="0"/>
      <w:marBottom w:val="0"/>
      <w:divBdr>
        <w:top w:val="none" w:sz="0" w:space="0" w:color="auto"/>
        <w:left w:val="none" w:sz="0" w:space="0" w:color="auto"/>
        <w:bottom w:val="none" w:sz="0" w:space="0" w:color="auto"/>
        <w:right w:val="none" w:sz="0" w:space="0" w:color="auto"/>
      </w:divBdr>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0234336">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0889317">
      <w:bodyDiv w:val="1"/>
      <w:marLeft w:val="0"/>
      <w:marRight w:val="0"/>
      <w:marTop w:val="0"/>
      <w:marBottom w:val="0"/>
      <w:divBdr>
        <w:top w:val="none" w:sz="0" w:space="0" w:color="auto"/>
        <w:left w:val="none" w:sz="0" w:space="0" w:color="auto"/>
        <w:bottom w:val="none" w:sz="0" w:space="0" w:color="auto"/>
        <w:right w:val="none" w:sz="0" w:space="0" w:color="auto"/>
      </w:divBdr>
    </w:div>
    <w:div w:id="1706566279">
      <w:bodyDiv w:val="1"/>
      <w:marLeft w:val="0"/>
      <w:marRight w:val="0"/>
      <w:marTop w:val="0"/>
      <w:marBottom w:val="0"/>
      <w:divBdr>
        <w:top w:val="none" w:sz="0" w:space="0" w:color="auto"/>
        <w:left w:val="none" w:sz="0" w:space="0" w:color="auto"/>
        <w:bottom w:val="none" w:sz="0" w:space="0" w:color="auto"/>
        <w:right w:val="none" w:sz="0" w:space="0" w:color="auto"/>
      </w:divBdr>
      <w:divsChild>
        <w:div w:id="932905470">
          <w:marLeft w:val="0"/>
          <w:marRight w:val="0"/>
          <w:marTop w:val="0"/>
          <w:marBottom w:val="0"/>
          <w:divBdr>
            <w:top w:val="none" w:sz="0" w:space="0" w:color="auto"/>
            <w:left w:val="none" w:sz="0" w:space="0" w:color="auto"/>
            <w:bottom w:val="none" w:sz="0" w:space="0" w:color="auto"/>
            <w:right w:val="none" w:sz="0" w:space="0" w:color="auto"/>
          </w:divBdr>
          <w:divsChild>
            <w:div w:id="606470589">
              <w:marLeft w:val="0"/>
              <w:marRight w:val="0"/>
              <w:marTop w:val="0"/>
              <w:marBottom w:val="0"/>
              <w:divBdr>
                <w:top w:val="none" w:sz="0" w:space="0" w:color="auto"/>
                <w:left w:val="none" w:sz="0" w:space="0" w:color="auto"/>
                <w:bottom w:val="none" w:sz="0" w:space="0" w:color="auto"/>
                <w:right w:val="none" w:sz="0" w:space="0" w:color="auto"/>
              </w:divBdr>
              <w:divsChild>
                <w:div w:id="2298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379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68715371">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4561700">
      <w:bodyDiv w:val="1"/>
      <w:marLeft w:val="0"/>
      <w:marRight w:val="0"/>
      <w:marTop w:val="0"/>
      <w:marBottom w:val="0"/>
      <w:divBdr>
        <w:top w:val="none" w:sz="0" w:space="0" w:color="auto"/>
        <w:left w:val="none" w:sz="0" w:space="0" w:color="auto"/>
        <w:bottom w:val="none" w:sz="0" w:space="0" w:color="auto"/>
        <w:right w:val="none" w:sz="0" w:space="0" w:color="auto"/>
      </w:divBdr>
      <w:divsChild>
        <w:div w:id="1175876666">
          <w:marLeft w:val="0"/>
          <w:marRight w:val="0"/>
          <w:marTop w:val="0"/>
          <w:marBottom w:val="0"/>
          <w:divBdr>
            <w:top w:val="none" w:sz="0" w:space="0" w:color="auto"/>
            <w:left w:val="none" w:sz="0" w:space="0" w:color="auto"/>
            <w:bottom w:val="none" w:sz="0" w:space="0" w:color="auto"/>
            <w:right w:val="none" w:sz="0" w:space="0" w:color="auto"/>
          </w:divBdr>
          <w:divsChild>
            <w:div w:id="165368930">
              <w:marLeft w:val="0"/>
              <w:marRight w:val="0"/>
              <w:marTop w:val="0"/>
              <w:marBottom w:val="0"/>
              <w:divBdr>
                <w:top w:val="none" w:sz="0" w:space="0" w:color="auto"/>
                <w:left w:val="none" w:sz="0" w:space="0" w:color="auto"/>
                <w:bottom w:val="none" w:sz="0" w:space="0" w:color="auto"/>
                <w:right w:val="none" w:sz="0" w:space="0" w:color="auto"/>
              </w:divBdr>
              <w:divsChild>
                <w:div w:id="3709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2723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A8D21-A7A7-40FF-8AC3-B0A4FC10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37</Pages>
  <Words>7589</Words>
  <Characters>41742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138</cp:revision>
  <cp:lastPrinted>2019-12-11T01:19:00Z</cp:lastPrinted>
  <dcterms:created xsi:type="dcterms:W3CDTF">2023-05-24T17:31:00Z</dcterms:created>
  <dcterms:modified xsi:type="dcterms:W3CDTF">2023-06-06T17:02:00Z</dcterms:modified>
</cp:coreProperties>
</file>