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1508414" w:rsidR="005000AA" w:rsidRPr="005E7870" w:rsidRDefault="005000AA" w:rsidP="005000AA">
      <w:pPr>
        <w:spacing w:before="240" w:after="240" w:line="360" w:lineRule="auto"/>
        <w:jc w:val="both"/>
        <w:rPr>
          <w:rFonts w:ascii="Palatino Linotype" w:hAnsi="Palatino Linotype"/>
          <w:sz w:val="24"/>
          <w:szCs w:val="24"/>
        </w:rPr>
      </w:pPr>
      <w:r w:rsidRPr="005E7870">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12106" w:rsidRPr="005E7870">
        <w:rPr>
          <w:rFonts w:ascii="Palatino Linotype" w:hAnsi="Palatino Linotype"/>
          <w:sz w:val="24"/>
          <w:szCs w:val="24"/>
        </w:rPr>
        <w:t>fecha diez</w:t>
      </w:r>
      <w:r w:rsidR="00887C13" w:rsidRPr="005E7870">
        <w:rPr>
          <w:rFonts w:ascii="Palatino Linotype" w:hAnsi="Palatino Linotype"/>
          <w:sz w:val="24"/>
          <w:szCs w:val="24"/>
        </w:rPr>
        <w:t xml:space="preserve"> (</w:t>
      </w:r>
      <w:r w:rsidR="00C12106" w:rsidRPr="005E7870">
        <w:rPr>
          <w:rFonts w:ascii="Palatino Linotype" w:hAnsi="Palatino Linotype"/>
          <w:sz w:val="24"/>
          <w:szCs w:val="24"/>
        </w:rPr>
        <w:t>10</w:t>
      </w:r>
      <w:r w:rsidR="00887C13" w:rsidRPr="005E7870">
        <w:rPr>
          <w:rFonts w:ascii="Palatino Linotype" w:hAnsi="Palatino Linotype"/>
          <w:sz w:val="24"/>
          <w:szCs w:val="24"/>
        </w:rPr>
        <w:t>) de mayo de dos mil veintitrés</w:t>
      </w:r>
      <w:r w:rsidRPr="005E7870">
        <w:rPr>
          <w:rFonts w:ascii="Palatino Linotype" w:hAnsi="Palatino Linotype"/>
          <w:sz w:val="24"/>
          <w:szCs w:val="24"/>
        </w:rPr>
        <w:t>.</w:t>
      </w:r>
    </w:p>
    <w:p w14:paraId="4C818016" w14:textId="3DBA0B37" w:rsidR="005000AA" w:rsidRPr="005E7870" w:rsidRDefault="005000AA" w:rsidP="005000AA">
      <w:pPr>
        <w:pStyle w:val="Encabezado"/>
        <w:spacing w:line="360" w:lineRule="auto"/>
        <w:jc w:val="both"/>
        <w:rPr>
          <w:rFonts w:ascii="Palatino Linotype" w:hAnsi="Palatino Linotype"/>
          <w:sz w:val="24"/>
          <w:szCs w:val="24"/>
        </w:rPr>
      </w:pPr>
      <w:r w:rsidRPr="005E7870">
        <w:rPr>
          <w:rFonts w:ascii="Palatino Linotype" w:hAnsi="Palatino Linotype"/>
          <w:b/>
          <w:sz w:val="24"/>
          <w:szCs w:val="24"/>
        </w:rPr>
        <w:t>VISTO el</w:t>
      </w:r>
      <w:r w:rsidRPr="005E7870">
        <w:rPr>
          <w:rFonts w:ascii="Palatino Linotype" w:hAnsi="Palatino Linotype"/>
          <w:sz w:val="24"/>
          <w:szCs w:val="24"/>
        </w:rPr>
        <w:t xml:space="preserve"> expediente electrónico formado con motivo del recurso de revisión </w:t>
      </w:r>
      <w:r w:rsidR="00887C13" w:rsidRPr="005E7870">
        <w:rPr>
          <w:rFonts w:ascii="Palatino Linotype" w:eastAsia="Calibri" w:hAnsi="Palatino Linotype" w:cs="Tahoma"/>
          <w:b/>
          <w:bCs/>
          <w:sz w:val="24"/>
          <w:szCs w:val="22"/>
          <w:lang w:eastAsia="en-US"/>
        </w:rPr>
        <w:t>11228</w:t>
      </w:r>
      <w:r w:rsidR="00C52890" w:rsidRPr="005E7870">
        <w:rPr>
          <w:rFonts w:ascii="Palatino Linotype" w:eastAsia="Calibri" w:hAnsi="Palatino Linotype" w:cs="Tahoma"/>
          <w:b/>
          <w:bCs/>
          <w:sz w:val="24"/>
          <w:szCs w:val="22"/>
          <w:lang w:eastAsia="en-US"/>
        </w:rPr>
        <w:t>/INFOEM/</w:t>
      </w:r>
      <w:r w:rsidR="00887C13" w:rsidRPr="005E7870">
        <w:rPr>
          <w:rFonts w:ascii="Palatino Linotype" w:eastAsia="Calibri" w:hAnsi="Palatino Linotype" w:cs="Tahoma"/>
          <w:b/>
          <w:bCs/>
          <w:sz w:val="24"/>
          <w:szCs w:val="22"/>
          <w:lang w:eastAsia="en-US"/>
        </w:rPr>
        <w:t>ICR-40</w:t>
      </w:r>
      <w:r w:rsidR="00C52890" w:rsidRPr="005E7870">
        <w:rPr>
          <w:rFonts w:ascii="Palatino Linotype" w:eastAsia="Calibri" w:hAnsi="Palatino Linotype" w:cs="Tahoma"/>
          <w:b/>
          <w:bCs/>
          <w:sz w:val="24"/>
          <w:szCs w:val="22"/>
          <w:lang w:eastAsia="en-US"/>
        </w:rPr>
        <w:t>/</w:t>
      </w:r>
      <w:r w:rsidR="00C12106" w:rsidRPr="005E7870">
        <w:rPr>
          <w:rFonts w:ascii="Palatino Linotype" w:eastAsia="Calibri" w:hAnsi="Palatino Linotype" w:cs="Tahoma"/>
          <w:b/>
          <w:bCs/>
          <w:sz w:val="24"/>
          <w:szCs w:val="22"/>
          <w:lang w:eastAsia="en-US"/>
        </w:rPr>
        <w:t>IP/RR/2022</w:t>
      </w:r>
      <w:r w:rsidRPr="005E7870">
        <w:rPr>
          <w:rFonts w:ascii="Palatino Linotype" w:hAnsi="Palatino Linotype" w:cs="Arial"/>
          <w:b/>
          <w:bCs/>
          <w:sz w:val="24"/>
          <w:szCs w:val="24"/>
        </w:rPr>
        <w:t xml:space="preserve">, </w:t>
      </w:r>
      <w:r w:rsidRPr="005E7870">
        <w:rPr>
          <w:rFonts w:ascii="Palatino Linotype" w:hAnsi="Palatino Linotype"/>
          <w:sz w:val="24"/>
          <w:szCs w:val="24"/>
        </w:rPr>
        <w:t xml:space="preserve">promovido por </w:t>
      </w:r>
      <w:r w:rsidR="00B74AE1" w:rsidRPr="005E7870">
        <w:rPr>
          <w:rFonts w:ascii="Palatino Linotype" w:hAnsi="Palatino Linotype"/>
          <w:b/>
          <w:bCs/>
          <w:sz w:val="24"/>
          <w:szCs w:val="24"/>
        </w:rPr>
        <w:t>XXXXXXX</w:t>
      </w:r>
      <w:r w:rsidR="00CA3902" w:rsidRPr="005E7870">
        <w:rPr>
          <w:rFonts w:ascii="Palatino Linotype" w:eastAsia="Calibri" w:hAnsi="Palatino Linotype" w:cs="Tahoma"/>
          <w:b/>
          <w:sz w:val="24"/>
          <w:szCs w:val="22"/>
          <w:lang w:eastAsia="en-US"/>
        </w:rPr>
        <w:t>,</w:t>
      </w:r>
      <w:r w:rsidR="005D09C1" w:rsidRPr="005E7870">
        <w:rPr>
          <w:rFonts w:ascii="Palatino Linotype" w:hAnsi="Palatino Linotype"/>
          <w:sz w:val="24"/>
          <w:szCs w:val="24"/>
        </w:rPr>
        <w:t xml:space="preserve"> en su calidad de </w:t>
      </w:r>
      <w:r w:rsidRPr="005E7870">
        <w:rPr>
          <w:rFonts w:ascii="Palatino Linotype" w:hAnsi="Palatino Linotype"/>
          <w:b/>
          <w:sz w:val="24"/>
          <w:szCs w:val="24"/>
        </w:rPr>
        <w:t>RECURRENTE</w:t>
      </w:r>
      <w:r w:rsidRPr="005E7870">
        <w:rPr>
          <w:rFonts w:ascii="Palatino Linotype" w:hAnsi="Palatino Linotype" w:cs="Arial"/>
          <w:sz w:val="24"/>
          <w:szCs w:val="24"/>
        </w:rPr>
        <w:t xml:space="preserve">, en contra de la </w:t>
      </w:r>
      <w:r w:rsidR="005D09C1" w:rsidRPr="005E7870">
        <w:rPr>
          <w:rFonts w:ascii="Palatino Linotype" w:hAnsi="Palatino Linotype" w:cs="Arial"/>
          <w:sz w:val="24"/>
          <w:szCs w:val="24"/>
        </w:rPr>
        <w:t xml:space="preserve">falta de </w:t>
      </w:r>
      <w:r w:rsidRPr="005E7870">
        <w:rPr>
          <w:rFonts w:ascii="Palatino Linotype" w:hAnsi="Palatino Linotype" w:cs="Arial"/>
          <w:sz w:val="24"/>
          <w:szCs w:val="24"/>
        </w:rPr>
        <w:t xml:space="preserve">respuesta del </w:t>
      </w:r>
      <w:r w:rsidR="002B2042" w:rsidRPr="005E7870">
        <w:rPr>
          <w:rFonts w:ascii="Palatino Linotype" w:eastAsia="Calibri" w:hAnsi="Palatino Linotype" w:cs="Tahoma"/>
          <w:b/>
          <w:bCs/>
          <w:sz w:val="24"/>
          <w:szCs w:val="24"/>
          <w:lang w:eastAsia="en-US"/>
        </w:rPr>
        <w:t>Ayu</w:t>
      </w:r>
      <w:r w:rsidR="00887C13" w:rsidRPr="005E7870">
        <w:rPr>
          <w:rFonts w:ascii="Palatino Linotype" w:eastAsia="Calibri" w:hAnsi="Palatino Linotype" w:cs="Tahoma"/>
          <w:b/>
          <w:bCs/>
          <w:sz w:val="24"/>
          <w:szCs w:val="24"/>
          <w:lang w:eastAsia="en-US"/>
        </w:rPr>
        <w:t>ntamiento de Chicoloapan</w:t>
      </w:r>
      <w:r w:rsidRPr="005E7870">
        <w:rPr>
          <w:rFonts w:ascii="Palatino Linotype" w:hAnsi="Palatino Linotype" w:cs="Arial"/>
          <w:sz w:val="24"/>
          <w:szCs w:val="24"/>
        </w:rPr>
        <w:t>,</w:t>
      </w:r>
      <w:r w:rsidRPr="005E7870">
        <w:rPr>
          <w:rFonts w:ascii="Palatino Linotype" w:hAnsi="Palatino Linotype"/>
          <w:b/>
          <w:sz w:val="24"/>
          <w:szCs w:val="24"/>
        </w:rPr>
        <w:t xml:space="preserve"> </w:t>
      </w:r>
      <w:r w:rsidRPr="005E7870">
        <w:rPr>
          <w:rFonts w:ascii="Palatino Linotype" w:hAnsi="Palatino Linotype"/>
          <w:sz w:val="24"/>
          <w:szCs w:val="24"/>
        </w:rPr>
        <w:t>en lo sucesivo el</w:t>
      </w:r>
      <w:r w:rsidRPr="005E7870">
        <w:rPr>
          <w:rFonts w:ascii="Palatino Linotype" w:hAnsi="Palatino Linotype"/>
          <w:b/>
          <w:sz w:val="24"/>
          <w:szCs w:val="24"/>
        </w:rPr>
        <w:t xml:space="preserve"> SUJETO OBLIGADO, </w:t>
      </w:r>
      <w:r w:rsidRPr="005E7870">
        <w:rPr>
          <w:rFonts w:ascii="Palatino Linotype" w:hAnsi="Palatino Linotype"/>
          <w:sz w:val="24"/>
          <w:szCs w:val="24"/>
        </w:rPr>
        <w:t>se procede a dictar la presente resolución, con base en los siguientes:</w:t>
      </w:r>
    </w:p>
    <w:p w14:paraId="1F1BAF80" w14:textId="77777777" w:rsidR="005000AA" w:rsidRPr="005E7870" w:rsidRDefault="005000AA" w:rsidP="005000AA">
      <w:pPr>
        <w:pStyle w:val="Ttulo1"/>
        <w:jc w:val="center"/>
        <w:rPr>
          <w:rFonts w:ascii="Palatino Linotype" w:hAnsi="Palatino Linotype"/>
          <w:b/>
          <w:color w:val="auto"/>
          <w:sz w:val="24"/>
          <w:szCs w:val="24"/>
        </w:rPr>
      </w:pPr>
      <w:bookmarkStart w:id="0" w:name="_Toc87549671"/>
      <w:r w:rsidRPr="005E7870">
        <w:rPr>
          <w:rFonts w:ascii="Palatino Linotype" w:hAnsi="Palatino Linotype"/>
          <w:b/>
          <w:color w:val="auto"/>
          <w:sz w:val="24"/>
          <w:szCs w:val="24"/>
        </w:rPr>
        <w:t>ANTECEDENTES</w:t>
      </w:r>
      <w:bookmarkEnd w:id="0"/>
    </w:p>
    <w:p w14:paraId="04287D5F" w14:textId="77777777" w:rsidR="005000AA" w:rsidRPr="005E7870" w:rsidRDefault="005000AA" w:rsidP="005000AA">
      <w:pPr>
        <w:rPr>
          <w:rFonts w:ascii="Palatino Linotype" w:hAnsi="Palatino Linotype"/>
          <w:sz w:val="24"/>
          <w:szCs w:val="24"/>
          <w:lang w:eastAsia="en-US"/>
        </w:rPr>
      </w:pPr>
    </w:p>
    <w:p w14:paraId="205E5E03" w14:textId="00B145C7" w:rsidR="005000AA" w:rsidRPr="005E7870"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5E7870">
        <w:rPr>
          <w:rFonts w:ascii="Palatino Linotype" w:eastAsia="Calibri" w:hAnsi="Palatino Linotype" w:cs="Arial"/>
          <w:sz w:val="24"/>
          <w:lang w:val="es-ES"/>
        </w:rPr>
        <w:t xml:space="preserve">El día </w:t>
      </w:r>
      <w:r w:rsidR="00887C13" w:rsidRPr="005E7870">
        <w:rPr>
          <w:rFonts w:ascii="Palatino Linotype" w:eastAsia="Calibri" w:hAnsi="Palatino Linotype" w:cs="Arial"/>
          <w:sz w:val="24"/>
          <w:lang w:val="es-ES"/>
        </w:rPr>
        <w:t>dieciocho (18) de mayo de dos mil veintidós</w:t>
      </w:r>
      <w:r w:rsidR="005000AA" w:rsidRPr="005E7870">
        <w:rPr>
          <w:rFonts w:ascii="Palatino Linotype" w:eastAsia="Calibri" w:hAnsi="Palatino Linotype" w:cs="Arial"/>
          <w:sz w:val="24"/>
          <w:lang w:val="es-ES"/>
        </w:rPr>
        <w:t>,</w:t>
      </w:r>
      <w:r w:rsidR="005000AA" w:rsidRPr="005E7870">
        <w:rPr>
          <w:rFonts w:ascii="Palatino Linotype" w:eastAsia="Calibri" w:hAnsi="Palatino Linotype"/>
          <w:sz w:val="24"/>
          <w:lang w:val="es-ES"/>
        </w:rPr>
        <w:t xml:space="preserve"> </w:t>
      </w:r>
      <w:r w:rsidR="005000AA" w:rsidRPr="005E7870">
        <w:rPr>
          <w:rFonts w:ascii="Palatino Linotype" w:eastAsia="Calibri" w:hAnsi="Palatino Linotype"/>
          <w:b/>
          <w:sz w:val="24"/>
          <w:lang w:val="es-ES"/>
        </w:rPr>
        <w:t xml:space="preserve">EL RECURRENTE </w:t>
      </w:r>
      <w:r w:rsidR="005000AA" w:rsidRPr="005E7870">
        <w:rPr>
          <w:rFonts w:ascii="Palatino Linotype" w:eastAsia="Calibri" w:hAnsi="Palatino Linotype"/>
          <w:bCs/>
          <w:sz w:val="24"/>
          <w:lang w:val="es-ES"/>
        </w:rPr>
        <w:t>presentó</w:t>
      </w:r>
      <w:r w:rsidR="005000AA" w:rsidRPr="005E7870">
        <w:rPr>
          <w:rFonts w:ascii="Palatino Linotype" w:hAnsi="Palatino Linotype"/>
          <w:b/>
          <w:sz w:val="24"/>
        </w:rPr>
        <w:t>,</w:t>
      </w:r>
      <w:r w:rsidR="005000AA" w:rsidRPr="005E7870">
        <w:rPr>
          <w:rFonts w:ascii="Palatino Linotype" w:eastAsia="Calibri" w:hAnsi="Palatino Linotype" w:cs="Arial"/>
          <w:sz w:val="24"/>
          <w:lang w:val="es-ES"/>
        </w:rPr>
        <w:t xml:space="preserve"> ante el </w:t>
      </w:r>
      <w:r w:rsidR="005000AA" w:rsidRPr="005E7870">
        <w:rPr>
          <w:rFonts w:ascii="Palatino Linotype" w:eastAsia="Calibri" w:hAnsi="Palatino Linotype" w:cs="Arial"/>
          <w:b/>
          <w:sz w:val="24"/>
          <w:lang w:val="es-ES"/>
        </w:rPr>
        <w:t>SUJETO OBLIGADO</w:t>
      </w:r>
      <w:r w:rsidR="005000AA" w:rsidRPr="005E7870">
        <w:rPr>
          <w:rFonts w:ascii="Palatino Linotype" w:eastAsia="Calibri" w:hAnsi="Palatino Linotype" w:cs="Arial"/>
          <w:sz w:val="24"/>
        </w:rPr>
        <w:t xml:space="preserve"> vía </w:t>
      </w:r>
      <w:r w:rsidR="005000AA" w:rsidRPr="005E7870">
        <w:rPr>
          <w:rFonts w:ascii="Palatino Linotype" w:eastAsia="Calibri" w:hAnsi="Palatino Linotype" w:cs="Arial"/>
          <w:sz w:val="24"/>
          <w:lang w:val="es-ES"/>
        </w:rPr>
        <w:t>Sistema de Acceso a la Información Mexiquense (</w:t>
      </w:r>
      <w:r w:rsidR="005000AA" w:rsidRPr="005E7870">
        <w:rPr>
          <w:rFonts w:ascii="Palatino Linotype" w:eastAsia="Calibri" w:hAnsi="Palatino Linotype" w:cs="Arial"/>
          <w:b/>
          <w:sz w:val="24"/>
          <w:lang w:val="es-ES"/>
        </w:rPr>
        <w:t>SAIMEX)</w:t>
      </w:r>
      <w:r w:rsidR="005000AA" w:rsidRPr="005E7870">
        <w:rPr>
          <w:rFonts w:ascii="Palatino Linotype" w:eastAsia="Calibri" w:hAnsi="Palatino Linotype" w:cs="Arial"/>
          <w:sz w:val="24"/>
          <w:lang w:val="es-ES"/>
        </w:rPr>
        <w:t xml:space="preserve">, la solicitud de información pública registrada con el número </w:t>
      </w:r>
      <w:r w:rsidR="00887C13" w:rsidRPr="005E7870">
        <w:rPr>
          <w:rFonts w:ascii="Palatino Linotype" w:eastAsia="Calibri" w:hAnsi="Palatino Linotype" w:cs="Arial"/>
          <w:b/>
          <w:bCs/>
          <w:sz w:val="24"/>
        </w:rPr>
        <w:t xml:space="preserve">00231/CHICOLOA/IP/2022 </w:t>
      </w:r>
      <w:r w:rsidR="005000AA" w:rsidRPr="005E7870">
        <w:rPr>
          <w:rFonts w:ascii="Palatino Linotype" w:eastAsia="Calibri" w:hAnsi="Palatino Linotype" w:cs="Arial"/>
          <w:sz w:val="24"/>
          <w:lang w:val="es-ES"/>
        </w:rPr>
        <w:t>mediante la cual solicitó lo siguiente:</w:t>
      </w:r>
    </w:p>
    <w:p w14:paraId="2C788D43" w14:textId="77777777" w:rsidR="00887C13" w:rsidRPr="005E7870" w:rsidRDefault="00887C13" w:rsidP="00887C13">
      <w:pPr>
        <w:pStyle w:val="Prrafodelista"/>
        <w:spacing w:line="360" w:lineRule="auto"/>
        <w:ind w:left="0"/>
        <w:jc w:val="both"/>
        <w:rPr>
          <w:rFonts w:ascii="Palatino Linotype" w:hAnsi="Palatino Linotype" w:cs="Arial"/>
          <w:sz w:val="24"/>
          <w:lang w:val="es-ES"/>
        </w:rPr>
      </w:pPr>
    </w:p>
    <w:p w14:paraId="19CBEB32" w14:textId="5818BF6A" w:rsidR="005000AA" w:rsidRPr="005E7870" w:rsidRDefault="005000AA" w:rsidP="005000AA">
      <w:pPr>
        <w:ind w:left="567" w:right="567"/>
        <w:jc w:val="both"/>
        <w:rPr>
          <w:rFonts w:ascii="Palatino Linotype" w:eastAsia="Calibri" w:hAnsi="Palatino Linotype" w:cs="Arial"/>
          <w:i/>
          <w:sz w:val="24"/>
          <w:szCs w:val="24"/>
          <w:lang w:val="es-ES"/>
        </w:rPr>
      </w:pPr>
      <w:r w:rsidRPr="005E7870">
        <w:rPr>
          <w:rFonts w:ascii="Palatino Linotype" w:eastAsia="Calibri" w:hAnsi="Palatino Linotype" w:cs="Arial"/>
          <w:i/>
          <w:sz w:val="24"/>
          <w:szCs w:val="24"/>
          <w:lang w:val="es-ES"/>
        </w:rPr>
        <w:t>“</w:t>
      </w:r>
      <w:r w:rsidR="00887C13" w:rsidRPr="005E7870">
        <w:rPr>
          <w:rFonts w:ascii="Palatino Linotype" w:hAnsi="Palatino Linotype"/>
          <w:i/>
          <w:sz w:val="24"/>
          <w:szCs w:val="24"/>
          <w:lang w:eastAsia="es-MX"/>
        </w:rPr>
        <w:t>Se adjunta la solicitud en PDF</w:t>
      </w:r>
      <w:r w:rsidRPr="005E7870">
        <w:rPr>
          <w:rFonts w:ascii="Palatino Linotype" w:eastAsia="Calibri" w:hAnsi="Palatino Linotype" w:cs="Arial"/>
          <w:i/>
          <w:sz w:val="24"/>
          <w:szCs w:val="24"/>
          <w:lang w:val="es-ES"/>
        </w:rPr>
        <w:t>” (Sic)</w:t>
      </w:r>
    </w:p>
    <w:p w14:paraId="27D0019B" w14:textId="77777777" w:rsidR="00887C13" w:rsidRPr="005E7870" w:rsidRDefault="00887C13" w:rsidP="00887C13">
      <w:pPr>
        <w:ind w:right="567"/>
        <w:jc w:val="both"/>
        <w:rPr>
          <w:rFonts w:ascii="Palatino Linotype" w:eastAsia="Calibri" w:hAnsi="Palatino Linotype" w:cs="Arial"/>
          <w:i/>
          <w:sz w:val="24"/>
          <w:szCs w:val="24"/>
          <w:lang w:val="es-ES"/>
        </w:rPr>
      </w:pPr>
    </w:p>
    <w:p w14:paraId="06228227" w14:textId="7979896A" w:rsidR="00887C13" w:rsidRPr="005E7870" w:rsidRDefault="00887C13" w:rsidP="00887C13">
      <w:pPr>
        <w:numPr>
          <w:ilvl w:val="0"/>
          <w:numId w:val="11"/>
        </w:numPr>
        <w:spacing w:before="100" w:beforeAutospacing="1" w:after="100" w:afterAutospacing="1"/>
        <w:rPr>
          <w:rFonts w:ascii="Palatino Linotype" w:hAnsi="Palatino Linotype" w:cs="Arial"/>
          <w:sz w:val="24"/>
          <w:szCs w:val="24"/>
        </w:rPr>
      </w:pPr>
      <w:r w:rsidRPr="005E7870">
        <w:rPr>
          <w:rFonts w:ascii="Palatino Linotype" w:eastAsia="Calibri" w:hAnsi="Palatino Linotype" w:cs="Arial"/>
          <w:sz w:val="24"/>
          <w:szCs w:val="24"/>
          <w:lang w:val="es-ES"/>
        </w:rPr>
        <w:t>A la solicitud se adjuntó el archivo</w:t>
      </w:r>
      <w:r w:rsidRPr="005E7870">
        <w:rPr>
          <w:rFonts w:ascii="Palatino Linotype" w:eastAsia="Calibri" w:hAnsi="Palatino Linotype" w:cs="Arial"/>
          <w:b/>
          <w:sz w:val="24"/>
          <w:szCs w:val="24"/>
          <w:lang w:val="es-ES"/>
        </w:rPr>
        <w:t xml:space="preserve"> </w:t>
      </w:r>
      <w:hyperlink r:id="rId9" w:tgtFrame="_blank" w:history="1">
        <w:r w:rsidRPr="005E7870">
          <w:rPr>
            <w:rStyle w:val="Hipervnculo"/>
            <w:rFonts w:ascii="Palatino Linotype" w:hAnsi="Palatino Linotype" w:cs="Arial"/>
            <w:b/>
            <w:bCs/>
            <w:color w:val="auto"/>
            <w:sz w:val="24"/>
            <w:szCs w:val="24"/>
            <w:u w:val="none"/>
          </w:rPr>
          <w:t>ALEPH SAI Chicoloapan(2).</w:t>
        </w:r>
        <w:proofErr w:type="spellStart"/>
        <w:r w:rsidRPr="005E7870">
          <w:rPr>
            <w:rStyle w:val="Hipervnculo"/>
            <w:rFonts w:ascii="Palatino Linotype" w:hAnsi="Palatino Linotype" w:cs="Arial"/>
            <w:b/>
            <w:bCs/>
            <w:color w:val="auto"/>
            <w:sz w:val="24"/>
            <w:szCs w:val="24"/>
            <w:u w:val="none"/>
          </w:rPr>
          <w:t>pdf</w:t>
        </w:r>
        <w:proofErr w:type="spellEnd"/>
      </w:hyperlink>
      <w:r w:rsidRPr="005E7870">
        <w:rPr>
          <w:rFonts w:ascii="Palatino Linotype" w:hAnsi="Palatino Linotype" w:cs="Arial"/>
          <w:sz w:val="24"/>
          <w:szCs w:val="24"/>
        </w:rPr>
        <w:t xml:space="preserve">, que refiere: </w:t>
      </w:r>
    </w:p>
    <w:p w14:paraId="0D9BDBB3" w14:textId="77777777" w:rsidR="00887C13" w:rsidRPr="005E7870" w:rsidRDefault="00887C13" w:rsidP="00887C13">
      <w:pPr>
        <w:spacing w:before="100" w:beforeAutospacing="1" w:after="100" w:afterAutospacing="1"/>
        <w:rPr>
          <w:rFonts w:ascii="Palatino Linotype" w:eastAsia="Calibri" w:hAnsi="Palatino Linotype" w:cs="Arial"/>
          <w:i/>
          <w:sz w:val="24"/>
          <w:szCs w:val="24"/>
          <w:lang w:val="es-ES"/>
        </w:rPr>
      </w:pPr>
    </w:p>
    <w:p w14:paraId="46463963" w14:textId="1D3414BC"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lastRenderedPageBreak/>
        <w:t xml:space="preserve">“SOLICITUD #: «No_» </w:t>
      </w:r>
    </w:p>
    <w:p w14:paraId="1BBCAC66"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Persona: Física </w:t>
      </w:r>
    </w:p>
    <w:p w14:paraId="04EF0742"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ESTADO: Estado de México </w:t>
      </w:r>
    </w:p>
    <w:p w14:paraId="5EEA9E6C"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INSTITUCIÓN: Chicoloapan </w:t>
      </w:r>
    </w:p>
    <w:p w14:paraId="63FBCFFE"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SOLICITUD DE ACCESO A LA INFORMACIÓN </w:t>
      </w:r>
    </w:p>
    <w:p w14:paraId="68E82442"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Por medio de la presente, solicito una base de datos (en formato abierto como </w:t>
      </w:r>
      <w:proofErr w:type="spellStart"/>
      <w:r w:rsidRPr="005E7870">
        <w:rPr>
          <w:rFonts w:ascii="Palatino Linotype" w:hAnsi="Palatino Linotype"/>
          <w:i/>
          <w:sz w:val="22"/>
        </w:rPr>
        <w:t>xls</w:t>
      </w:r>
      <w:proofErr w:type="spellEnd"/>
      <w:r w:rsidRPr="005E7870">
        <w:rPr>
          <w:rFonts w:ascii="Palatino Linotype" w:hAnsi="Palatino Linotype"/>
          <w:i/>
          <w:sz w:val="22"/>
        </w:rPr>
        <w:t xml:space="preserve"> o </w:t>
      </w:r>
      <w:proofErr w:type="spellStart"/>
      <w:r w:rsidRPr="005E7870">
        <w:rPr>
          <w:rFonts w:ascii="Palatino Linotype" w:hAnsi="Palatino Linotype"/>
          <w:i/>
          <w:sz w:val="22"/>
        </w:rPr>
        <w:t>cvs</w:t>
      </w:r>
      <w:proofErr w:type="spellEnd"/>
      <w:r w:rsidRPr="005E7870">
        <w:rPr>
          <w:rFonts w:ascii="Palatino Linotype" w:hAnsi="Palatino Linotype"/>
          <w:i/>
          <w:sz w:val="22"/>
        </w:rPr>
        <w:t xml:space="preserve">.) con la siguiente información de incidencia delictiva o reporte de incidentes, eventos o cualquier registro o documento con el que cuente el sujeto obligado que contenga la siguiente información: </w:t>
      </w:r>
    </w:p>
    <w:p w14:paraId="564D35CD"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 TIPO DE INCIDENTE O EVENTO (es decir hechos presuntamente constitutivos de delito y/o falta administrativa, o situación reportada, cualquiera que esta sea, especificando si el hecho fue con o sin violencia) </w:t>
      </w:r>
    </w:p>
    <w:p w14:paraId="5E0FA7F6" w14:textId="6B15D243"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 HORA DEL INCIDENTE O EVENTO </w:t>
      </w:r>
    </w:p>
    <w:p w14:paraId="60254E71"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FECHA (</w:t>
      </w:r>
      <w:proofErr w:type="spellStart"/>
      <w:r w:rsidRPr="005E7870">
        <w:rPr>
          <w:rFonts w:ascii="Palatino Linotype" w:hAnsi="Palatino Linotype"/>
          <w:i/>
          <w:sz w:val="22"/>
        </w:rPr>
        <w:t>dd</w:t>
      </w:r>
      <w:proofErr w:type="spellEnd"/>
      <w:r w:rsidRPr="005E7870">
        <w:rPr>
          <w:rFonts w:ascii="Palatino Linotype" w:hAnsi="Palatino Linotype"/>
          <w:i/>
          <w:sz w:val="22"/>
        </w:rPr>
        <w:t>/mm/</w:t>
      </w:r>
      <w:proofErr w:type="spellStart"/>
      <w:r w:rsidRPr="005E7870">
        <w:rPr>
          <w:rFonts w:ascii="Palatino Linotype" w:hAnsi="Palatino Linotype"/>
          <w:i/>
          <w:sz w:val="22"/>
        </w:rPr>
        <w:t>aaaa</w:t>
      </w:r>
      <w:proofErr w:type="spellEnd"/>
      <w:r w:rsidRPr="005E7870">
        <w:rPr>
          <w:rFonts w:ascii="Palatino Linotype" w:hAnsi="Palatino Linotype"/>
          <w:i/>
          <w:sz w:val="22"/>
        </w:rPr>
        <w:t xml:space="preserve">) DEL INCIDENTE O EVENTO </w:t>
      </w:r>
    </w:p>
    <w:p w14:paraId="1A51A559"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 LUGAR DEL INCIDENTE O EVENTO </w:t>
      </w:r>
    </w:p>
    <w:p w14:paraId="5EE81197"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 UBICACIÓN DEL INCIDENTE O EVENTO </w:t>
      </w:r>
    </w:p>
    <w:p w14:paraId="46A93E24"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3F30378C"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lastRenderedPageBreak/>
        <w:t xml:space="preserve">Solicito explícitamente que la información se encuentre desglosada y particularizada por tipo de incidente, por lo que cada uno debe contener su hora, fecha, lugar, ubicación y coordenadas geográficas que le corresponde. </w:t>
      </w:r>
    </w:p>
    <w:p w14:paraId="37747953"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Requiero se proporcione la información correspondiente al periodo del 1 de enero de 2010 a la fecha de la presente solicitud. </w:t>
      </w:r>
    </w:p>
    <w:p w14:paraId="0287AD62"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C14BE0C"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B1B4C61" w14:textId="13633848"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10" w:history="1">
        <w:r w:rsidRPr="005E7870">
          <w:rPr>
            <w:rStyle w:val="Hipervnculo"/>
            <w:rFonts w:ascii="Palatino Linotype" w:hAnsi="Palatino Linotype"/>
            <w:i/>
            <w:sz w:val="22"/>
          </w:rPr>
          <w:t>https://datos.cdmx.gob.mx/dataset/?groups=justicia-y-seguridad</w:t>
        </w:r>
      </w:hyperlink>
      <w:r w:rsidRPr="005E7870">
        <w:rPr>
          <w:rFonts w:ascii="Palatino Linotype" w:hAnsi="Palatino Linotype"/>
          <w:i/>
          <w:sz w:val="22"/>
        </w:rPr>
        <w:t xml:space="preserve"> </w:t>
      </w:r>
    </w:p>
    <w:p w14:paraId="6072F04E"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DATOS QUE FACILITEN LA BÚSQUEDA Y EVENTUAL LOCALIZACIÓN DE LA INFORMACIÓN </w:t>
      </w:r>
    </w:p>
    <w:p w14:paraId="3F802425"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lastRenderedPageBreak/>
        <w:t xml:space="preserve">Solicito se remita la solicitud a todas las áreas competentes al interior del sujeto obligado, en particular a: Dirección de Seguridad Pública </w:t>
      </w:r>
    </w:p>
    <w:p w14:paraId="7EF46551"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Fundamento mi solicitud en la funciones y atribuciones del sujeto obligado, así como las particulares de las áreas señaladas: </w:t>
      </w:r>
    </w:p>
    <w:p w14:paraId="22A2BC34"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Ley General del Sistema Nacional de Seguridad Pública, artículos 5, fracción X, 41 fracciones I y II, y 43. </w:t>
      </w:r>
    </w:p>
    <w:p w14:paraId="1B923E9F"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Ley Nacional del Registro de Detenciones, artículos 18, 20 y 21 párrafo I. </w:t>
      </w:r>
    </w:p>
    <w:p w14:paraId="4299135C"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Código Nacional de Procedimientos Penales, artículos 51 y 132 fracción XIV. </w:t>
      </w:r>
    </w:p>
    <w:p w14:paraId="60BA2EB1"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Acuerdo por el que se emiten los Lineamientos para el llenado, entrega, recepción, registro, resguardo y consulta del Informe Policial Homologado. Publicado el 20/02/2020. </w:t>
      </w:r>
    </w:p>
    <w:p w14:paraId="0DA0DCC1"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MEDIO PARA RECIBIR NOTIFICACIONES </w:t>
      </w:r>
    </w:p>
    <w:p w14:paraId="434F721A"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Correo Electrónico </w:t>
      </w:r>
    </w:p>
    <w:p w14:paraId="7A6AEEB0"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FORMATO PARA RECIBIR LA INFORMACIÓN SOLICITADA </w:t>
      </w:r>
    </w:p>
    <w:p w14:paraId="738CE656" w14:textId="77777777"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 xml:space="preserve">Cualquier otro medio incluido los electrónicos: </w:t>
      </w:r>
    </w:p>
    <w:p w14:paraId="2F480DA3" w14:textId="5ED5552F" w:rsidR="00887C13" w:rsidRPr="005E7870" w:rsidRDefault="00887C13" w:rsidP="00887C13">
      <w:pPr>
        <w:spacing w:before="100" w:beforeAutospacing="1" w:after="100" w:afterAutospacing="1"/>
        <w:ind w:left="709" w:right="680"/>
        <w:rPr>
          <w:rFonts w:ascii="Palatino Linotype" w:hAnsi="Palatino Linotype"/>
          <w:i/>
          <w:sz w:val="22"/>
        </w:rPr>
      </w:pPr>
      <w:r w:rsidRPr="005E7870">
        <w:rPr>
          <w:rFonts w:ascii="Palatino Linotype" w:hAnsi="Palatino Linotype"/>
          <w:i/>
          <w:sz w:val="22"/>
        </w:rPr>
        <w:t>1) Correo electrónico</w:t>
      </w:r>
      <w:r w:rsidR="0064355E">
        <w:rPr>
          <w:rFonts w:ascii="Palatino Linotype" w:hAnsi="Palatino Linotype"/>
          <w:i/>
          <w:sz w:val="22"/>
        </w:rPr>
        <w:t xml:space="preserve"> XXXXXXXXXXXXXXX</w:t>
      </w:r>
      <w:r w:rsidRPr="005E7870">
        <w:rPr>
          <w:rFonts w:ascii="Palatino Linotype" w:hAnsi="Palatino Linotype"/>
          <w:i/>
          <w:sz w:val="22"/>
        </w:rPr>
        <w:t xml:space="preserve"> o 2) Sistema de Solicitudes de la Plataforma Nacional de Transparencia o bien, 3) mecanismo de almacenamiento y sincronización de archivos como Google Drive o </w:t>
      </w:r>
      <w:proofErr w:type="spellStart"/>
      <w:r w:rsidRPr="005E7870">
        <w:rPr>
          <w:rFonts w:ascii="Palatino Linotype" w:hAnsi="Palatino Linotype"/>
          <w:i/>
          <w:sz w:val="22"/>
        </w:rPr>
        <w:t>We</w:t>
      </w:r>
      <w:proofErr w:type="spellEnd"/>
      <w:r w:rsidRPr="005E7870">
        <w:rPr>
          <w:rFonts w:ascii="Palatino Linotype" w:hAnsi="Palatino Linotype"/>
          <w:i/>
          <w:sz w:val="22"/>
        </w:rPr>
        <w:t xml:space="preserve"> Transfer.”</w:t>
      </w:r>
    </w:p>
    <w:p w14:paraId="71DA6EF9" w14:textId="6CFEFCE9" w:rsidR="00887C13" w:rsidRPr="005E7870" w:rsidRDefault="00887C13" w:rsidP="00887C13">
      <w:pPr>
        <w:ind w:right="567"/>
        <w:jc w:val="both"/>
        <w:rPr>
          <w:rFonts w:ascii="Palatino Linotype" w:eastAsia="Calibri" w:hAnsi="Palatino Linotype" w:cs="Arial"/>
          <w:i/>
          <w:sz w:val="24"/>
          <w:szCs w:val="24"/>
          <w:lang w:val="es-ES"/>
        </w:rPr>
      </w:pPr>
    </w:p>
    <w:p w14:paraId="7690DF83" w14:textId="77777777" w:rsidR="00A36BE2" w:rsidRPr="005E7870" w:rsidRDefault="00A36BE2" w:rsidP="005000AA">
      <w:pPr>
        <w:ind w:left="567" w:right="567"/>
        <w:jc w:val="both"/>
        <w:rPr>
          <w:rFonts w:ascii="Palatino Linotype" w:eastAsia="Calibri" w:hAnsi="Palatino Linotype" w:cs="Arial"/>
          <w:i/>
          <w:sz w:val="24"/>
          <w:szCs w:val="24"/>
          <w:lang w:val="es-ES"/>
        </w:rPr>
      </w:pPr>
    </w:p>
    <w:p w14:paraId="49C7A5F5" w14:textId="36F4EDF8" w:rsidR="005000AA" w:rsidRPr="005E7870"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5E7870">
        <w:rPr>
          <w:rFonts w:ascii="Palatino Linotype" w:hAnsi="Palatino Linotype" w:cs="Arial"/>
          <w:sz w:val="24"/>
          <w:lang w:val="es-ES"/>
        </w:rPr>
        <w:t xml:space="preserve">Señaló como modalidad de entrega de la información a través del </w:t>
      </w:r>
      <w:r w:rsidRPr="005E7870">
        <w:rPr>
          <w:rFonts w:ascii="Palatino Linotype" w:hAnsi="Palatino Linotype" w:cs="Arial"/>
          <w:b/>
          <w:sz w:val="24"/>
          <w:lang w:val="es-ES"/>
        </w:rPr>
        <w:t>SAIMEX</w:t>
      </w:r>
      <w:r w:rsidR="00887C13" w:rsidRPr="005E7870">
        <w:rPr>
          <w:rFonts w:ascii="Palatino Linotype" w:hAnsi="Palatino Linotype" w:cs="Arial"/>
          <w:b/>
          <w:sz w:val="24"/>
          <w:lang w:val="es-ES"/>
        </w:rPr>
        <w:t xml:space="preserve"> y correo electrónico</w:t>
      </w:r>
      <w:r w:rsidRPr="005E7870">
        <w:rPr>
          <w:rFonts w:ascii="Palatino Linotype" w:hAnsi="Palatino Linotype" w:cs="Arial"/>
          <w:b/>
          <w:sz w:val="24"/>
          <w:lang w:val="es-ES"/>
        </w:rPr>
        <w:t>.</w:t>
      </w:r>
    </w:p>
    <w:p w14:paraId="0B36934E" w14:textId="77777777" w:rsidR="005000AA" w:rsidRPr="005E7870" w:rsidRDefault="005000AA" w:rsidP="005000AA">
      <w:pPr>
        <w:pStyle w:val="Prrafodelista"/>
        <w:spacing w:line="360" w:lineRule="auto"/>
        <w:ind w:left="0"/>
        <w:jc w:val="both"/>
        <w:rPr>
          <w:rFonts w:ascii="Palatino Linotype" w:hAnsi="Palatino Linotype" w:cs="Arial"/>
          <w:sz w:val="24"/>
          <w:lang w:val="es-ES"/>
        </w:rPr>
      </w:pPr>
    </w:p>
    <w:p w14:paraId="6D5A191C" w14:textId="514EC572" w:rsidR="00887C13" w:rsidRPr="005E7870" w:rsidRDefault="00887C13"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E7870">
        <w:rPr>
          <w:rFonts w:ascii="Palatino Linotype" w:hAnsi="Palatino Linotype"/>
          <w:color w:val="000000"/>
          <w:sz w:val="24"/>
        </w:rPr>
        <w:t xml:space="preserve">El dieciocho (18) de mayo de dos mil veintidós, se realizó un requerimiento al servidor público habilitado. </w:t>
      </w:r>
    </w:p>
    <w:p w14:paraId="727A1A45" w14:textId="77777777" w:rsidR="00887C13" w:rsidRPr="005E7870" w:rsidRDefault="00887C13" w:rsidP="00887C13">
      <w:pPr>
        <w:pStyle w:val="Prrafodelista"/>
        <w:spacing w:before="240" w:after="240" w:line="360" w:lineRule="auto"/>
        <w:ind w:left="0"/>
        <w:jc w:val="both"/>
        <w:rPr>
          <w:rFonts w:ascii="Palatino Linotype" w:hAnsi="Palatino Linotype"/>
          <w:i/>
          <w:color w:val="000000"/>
          <w:sz w:val="24"/>
        </w:rPr>
      </w:pPr>
    </w:p>
    <w:p w14:paraId="47BDCF02" w14:textId="25B67B37" w:rsidR="005D09C1" w:rsidRPr="005E7870" w:rsidRDefault="00887C13"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E7870">
        <w:rPr>
          <w:rFonts w:ascii="Palatino Linotype" w:eastAsia="Calibri" w:hAnsi="Palatino Linotype"/>
          <w:sz w:val="24"/>
          <w:lang w:val="es-ES"/>
        </w:rPr>
        <w:t>De las constancias que obran en el expediente electrónico SAIMEX se advierte que e</w:t>
      </w:r>
      <w:r w:rsidR="005000AA" w:rsidRPr="005E7870">
        <w:rPr>
          <w:rFonts w:ascii="Palatino Linotype" w:eastAsia="Calibri" w:hAnsi="Palatino Linotype"/>
          <w:sz w:val="24"/>
          <w:lang w:val="es-ES"/>
        </w:rPr>
        <w:t xml:space="preserve">l </w:t>
      </w:r>
      <w:r w:rsidR="005D09C1" w:rsidRPr="005E7870">
        <w:rPr>
          <w:rFonts w:ascii="Palatino Linotype" w:eastAsia="Calibri" w:hAnsi="Palatino Linotype"/>
          <w:sz w:val="24"/>
          <w:lang w:val="es-ES"/>
        </w:rPr>
        <w:t>Sujeto Obligado no emitió respuesta a la solicitud.</w:t>
      </w:r>
    </w:p>
    <w:p w14:paraId="3CE72CFC" w14:textId="3423FCEA" w:rsidR="00E65B7C" w:rsidRPr="005E7870"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0E387FE" w:rsidR="005000AA" w:rsidRPr="005E7870"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E7870">
        <w:rPr>
          <w:rFonts w:ascii="Palatino Linotype" w:eastAsia="Calibri" w:hAnsi="Palatino Linotype" w:cs="Arial"/>
          <w:sz w:val="24"/>
          <w:lang w:val="es-AR"/>
        </w:rPr>
        <w:t xml:space="preserve">El </w:t>
      </w:r>
      <w:r w:rsidR="00887C13" w:rsidRPr="005E7870">
        <w:rPr>
          <w:rFonts w:ascii="Palatino Linotype" w:eastAsia="Calibri" w:hAnsi="Palatino Linotype" w:cs="Arial"/>
          <w:sz w:val="24"/>
          <w:lang w:val="es-AR"/>
        </w:rPr>
        <w:t>nueve (09) de junio de dos mil veintidós</w:t>
      </w:r>
      <w:r w:rsidR="005000AA" w:rsidRPr="005E7870">
        <w:rPr>
          <w:rFonts w:ascii="Palatino Linotype" w:hAnsi="Palatino Linotype" w:cs="Arial"/>
          <w:sz w:val="24"/>
          <w:lang w:val="es-ES"/>
        </w:rPr>
        <w:t xml:space="preserve">, </w:t>
      </w:r>
      <w:r w:rsidR="005000AA" w:rsidRPr="005E7870">
        <w:rPr>
          <w:rFonts w:ascii="Palatino Linotype" w:hAnsi="Palatino Linotype"/>
          <w:b/>
          <w:sz w:val="24"/>
        </w:rPr>
        <w:t>EL RECURRENTE</w:t>
      </w:r>
      <w:r w:rsidR="005000AA" w:rsidRPr="005E7870">
        <w:rPr>
          <w:rFonts w:ascii="Palatino Linotype" w:hAnsi="Palatino Linotype" w:cs="Arial"/>
          <w:sz w:val="24"/>
          <w:lang w:val="es-ES"/>
        </w:rPr>
        <w:t xml:space="preserve"> interpuso el recurso de revisión, en contra de la </w:t>
      </w:r>
      <w:r w:rsidR="005D09C1" w:rsidRPr="005E7870">
        <w:rPr>
          <w:rFonts w:ascii="Palatino Linotype" w:hAnsi="Palatino Linotype" w:cs="Arial"/>
          <w:sz w:val="24"/>
          <w:lang w:val="es-ES"/>
        </w:rPr>
        <w:t xml:space="preserve">falta de </w:t>
      </w:r>
      <w:r w:rsidR="005000AA" w:rsidRPr="005E7870">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5E7870" w:rsidRDefault="005000AA" w:rsidP="005000AA">
      <w:pPr>
        <w:pStyle w:val="Prrafodelista"/>
        <w:rPr>
          <w:rFonts w:ascii="Palatino Linotype" w:hAnsi="Palatino Linotype" w:cs="Arial"/>
          <w:i/>
          <w:sz w:val="24"/>
        </w:rPr>
      </w:pPr>
    </w:p>
    <w:p w14:paraId="60DF770D" w14:textId="772C68A8" w:rsidR="005000AA" w:rsidRPr="005E7870" w:rsidRDefault="005000AA" w:rsidP="005000AA">
      <w:pPr>
        <w:pStyle w:val="Prrafodelista"/>
        <w:spacing w:line="360" w:lineRule="auto"/>
        <w:jc w:val="both"/>
        <w:rPr>
          <w:rFonts w:ascii="Palatino Linotype" w:hAnsi="Palatino Linotype"/>
          <w:bCs/>
          <w:i/>
          <w:iCs/>
          <w:sz w:val="24"/>
        </w:rPr>
      </w:pPr>
      <w:r w:rsidRPr="005E7870">
        <w:rPr>
          <w:rFonts w:ascii="Palatino Linotype" w:hAnsi="Palatino Linotype"/>
          <w:b/>
          <w:sz w:val="24"/>
        </w:rPr>
        <w:t xml:space="preserve">Acto impugnado: </w:t>
      </w:r>
      <w:r w:rsidRPr="005E7870">
        <w:rPr>
          <w:rFonts w:ascii="Palatino Linotype" w:hAnsi="Palatino Linotype"/>
          <w:bCs/>
          <w:i/>
          <w:iCs/>
          <w:sz w:val="24"/>
        </w:rPr>
        <w:t>“</w:t>
      </w:r>
      <w:r w:rsidR="00887C13" w:rsidRPr="005E7870">
        <w:rPr>
          <w:rFonts w:ascii="Palatino Linotype" w:eastAsia="Calibri" w:hAnsi="Palatino Linotype" w:cs="Tahoma"/>
          <w:i/>
          <w:sz w:val="24"/>
          <w:szCs w:val="22"/>
          <w:lang w:eastAsia="en-US"/>
        </w:rPr>
        <w:t>Falta de respuesta del sujeto obligado</w:t>
      </w:r>
      <w:r w:rsidRPr="005E7870">
        <w:rPr>
          <w:rFonts w:ascii="Palatino Linotype" w:hAnsi="Palatino Linotype"/>
          <w:bCs/>
          <w:i/>
          <w:iCs/>
          <w:sz w:val="24"/>
        </w:rPr>
        <w:t>” (sic) y,</w:t>
      </w:r>
    </w:p>
    <w:p w14:paraId="169DE13B" w14:textId="77777777" w:rsidR="00887C13" w:rsidRPr="005E7870" w:rsidRDefault="00887C13" w:rsidP="005000AA">
      <w:pPr>
        <w:pStyle w:val="Prrafodelista"/>
        <w:spacing w:line="360" w:lineRule="auto"/>
        <w:jc w:val="both"/>
        <w:rPr>
          <w:rFonts w:ascii="Palatino Linotype" w:hAnsi="Palatino Linotype" w:cstheme="minorBidi"/>
          <w:bCs/>
          <w:i/>
          <w:iCs/>
          <w:sz w:val="24"/>
        </w:rPr>
      </w:pPr>
    </w:p>
    <w:p w14:paraId="777595D3" w14:textId="15046D06" w:rsidR="005000AA" w:rsidRPr="005E7870" w:rsidRDefault="005000AA" w:rsidP="005000AA">
      <w:pPr>
        <w:pStyle w:val="Prrafodelista"/>
        <w:spacing w:line="360" w:lineRule="auto"/>
        <w:jc w:val="both"/>
        <w:rPr>
          <w:rFonts w:ascii="Palatino Linotype" w:eastAsia="Calibri" w:hAnsi="Palatino Linotype" w:cs="Arial"/>
          <w:sz w:val="24"/>
          <w:lang w:val="es-ES"/>
        </w:rPr>
      </w:pPr>
      <w:r w:rsidRPr="005E7870">
        <w:rPr>
          <w:rFonts w:ascii="Palatino Linotype" w:hAnsi="Palatino Linotype"/>
          <w:b/>
          <w:sz w:val="24"/>
        </w:rPr>
        <w:t>Razones o Motivos de Inconformidad:</w:t>
      </w:r>
      <w:r w:rsidRPr="005E7870">
        <w:rPr>
          <w:rStyle w:val="Ttulo2Car"/>
          <w:rFonts w:ascii="Palatino Linotype" w:hAnsi="Palatino Linotype"/>
          <w:b/>
          <w:i/>
          <w:sz w:val="24"/>
          <w:szCs w:val="24"/>
          <w:lang w:val="es-ES"/>
        </w:rPr>
        <w:t xml:space="preserve"> </w:t>
      </w:r>
      <w:r w:rsidRPr="005E7870">
        <w:rPr>
          <w:rFonts w:ascii="Palatino Linotype" w:hAnsi="Palatino Linotype"/>
          <w:sz w:val="24"/>
        </w:rPr>
        <w:t>“</w:t>
      </w:r>
      <w:r w:rsidR="00887C13" w:rsidRPr="005E7870">
        <w:rPr>
          <w:rFonts w:ascii="Palatino Linotype" w:hAnsi="Palatino Linotype"/>
          <w:i/>
          <w:sz w:val="24"/>
        </w:rPr>
        <w:t>Ayuntamiento Constitucional de Almoloya de Juárez, Estado de México. A través de este medio, recurro la falta de respuesta a mi solicitud de acceso a información por parte del Sujeto Obligado dentro del plazo establecido. Mi solicitud fue interpuesta el 18 de mayo de 2022 y la misma, no tuvo respuesta.</w:t>
      </w:r>
      <w:r w:rsidR="004E6A3B" w:rsidRPr="005E7870">
        <w:rPr>
          <w:rFonts w:ascii="Palatino Linotype" w:hAnsi="Palatino Linotype"/>
          <w:i/>
          <w:sz w:val="24"/>
        </w:rPr>
        <w:t>"</w:t>
      </w:r>
      <w:r w:rsidRPr="005E7870">
        <w:rPr>
          <w:rFonts w:ascii="Palatino Linotype" w:eastAsia="Calibri" w:hAnsi="Palatino Linotype" w:cs="Arial"/>
          <w:sz w:val="24"/>
          <w:lang w:val="es-ES"/>
        </w:rPr>
        <w:t>(Sic)</w:t>
      </w:r>
    </w:p>
    <w:p w14:paraId="518E834F" w14:textId="77777777" w:rsidR="00BC6FDD" w:rsidRPr="005E7870"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5E7870"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E7870">
        <w:rPr>
          <w:rFonts w:ascii="Palatino Linotype" w:hAnsi="Palatino Linotype" w:cs="Arial"/>
          <w:sz w:val="24"/>
          <w:lang w:val="es-ES"/>
        </w:rPr>
        <w:t xml:space="preserve">Se registró el recurso de revisión bajo el número de expediente </w:t>
      </w:r>
      <w:r w:rsidRPr="005E7870">
        <w:rPr>
          <w:rFonts w:ascii="Palatino Linotype" w:hAnsi="Palatino Linotype" w:cs="Arial"/>
          <w:bCs/>
          <w:sz w:val="24"/>
        </w:rPr>
        <w:t xml:space="preserve">al rubro indicado, asimismo con fundamento en lo dispuesto por el </w:t>
      </w:r>
      <w:r w:rsidRPr="005E7870">
        <w:rPr>
          <w:rFonts w:ascii="Palatino Linotype" w:eastAsia="Calibri" w:hAnsi="Palatino Linotype" w:cs="Arial"/>
          <w:sz w:val="24"/>
          <w:lang w:val="es-ES"/>
        </w:rPr>
        <w:t xml:space="preserve">artículo 185 fracción I de la </w:t>
      </w:r>
      <w:r w:rsidRPr="005E7870">
        <w:rPr>
          <w:rFonts w:ascii="Palatino Linotype" w:eastAsia="Calibri" w:hAnsi="Palatino Linotype" w:cs="Arial"/>
          <w:b/>
          <w:sz w:val="24"/>
          <w:lang w:val="es-ES"/>
        </w:rPr>
        <w:t xml:space="preserve">Ley de Transparencia y Acceso a la Información Pública del Estado de México y </w:t>
      </w:r>
      <w:r w:rsidRPr="005E7870">
        <w:rPr>
          <w:rFonts w:ascii="Palatino Linotype" w:eastAsia="Calibri" w:hAnsi="Palatino Linotype" w:cs="Arial"/>
          <w:b/>
          <w:sz w:val="24"/>
          <w:lang w:val="es-ES"/>
        </w:rPr>
        <w:lastRenderedPageBreak/>
        <w:t xml:space="preserve">Municipios </w:t>
      </w:r>
      <w:r w:rsidR="00D31521" w:rsidRPr="005E7870">
        <w:rPr>
          <w:rFonts w:ascii="Palatino Linotype" w:hAnsi="Palatino Linotype" w:cs="Arial"/>
          <w:sz w:val="24"/>
          <w:lang w:val="es-ES"/>
        </w:rPr>
        <w:t>se turnó a</w:t>
      </w:r>
      <w:r w:rsidR="00F942BD" w:rsidRPr="005E7870">
        <w:rPr>
          <w:rFonts w:ascii="Palatino Linotype" w:hAnsi="Palatino Linotype" w:cs="Arial"/>
          <w:sz w:val="24"/>
          <w:lang w:val="es-ES"/>
        </w:rPr>
        <w:t xml:space="preserve"> </w:t>
      </w:r>
      <w:r w:rsidRPr="005E7870">
        <w:rPr>
          <w:rFonts w:ascii="Palatino Linotype" w:hAnsi="Palatino Linotype" w:cs="Arial"/>
          <w:sz w:val="24"/>
          <w:lang w:val="es-ES"/>
        </w:rPr>
        <w:t>l</w:t>
      </w:r>
      <w:r w:rsidR="00F942BD" w:rsidRPr="005E7870">
        <w:rPr>
          <w:rFonts w:ascii="Palatino Linotype" w:hAnsi="Palatino Linotype" w:cs="Arial"/>
          <w:sz w:val="24"/>
          <w:lang w:val="es-ES"/>
        </w:rPr>
        <w:t>a</w:t>
      </w:r>
      <w:r w:rsidRPr="005E7870">
        <w:rPr>
          <w:rFonts w:ascii="Palatino Linotype" w:hAnsi="Palatino Linotype" w:cs="Arial"/>
          <w:sz w:val="24"/>
          <w:lang w:val="es-ES"/>
        </w:rPr>
        <w:t xml:space="preserve"> </w:t>
      </w:r>
      <w:r w:rsidR="00F942BD" w:rsidRPr="005E7870">
        <w:rPr>
          <w:rFonts w:ascii="Palatino Linotype" w:hAnsi="Palatino Linotype" w:cs="Arial"/>
          <w:b/>
          <w:sz w:val="24"/>
          <w:lang w:val="es-ES"/>
        </w:rPr>
        <w:t>Comisionada</w:t>
      </w:r>
      <w:r w:rsidRPr="005E7870">
        <w:rPr>
          <w:rFonts w:ascii="Palatino Linotype" w:hAnsi="Palatino Linotype" w:cs="Arial"/>
          <w:b/>
          <w:sz w:val="24"/>
          <w:lang w:val="es-ES"/>
        </w:rPr>
        <w:t xml:space="preserve"> </w:t>
      </w:r>
      <w:r w:rsidR="00F942BD" w:rsidRPr="005E7870">
        <w:rPr>
          <w:rFonts w:ascii="Palatino Linotype" w:hAnsi="Palatino Linotype" w:cs="Arial"/>
          <w:b/>
          <w:sz w:val="24"/>
          <w:lang w:val="es-ES"/>
        </w:rPr>
        <w:t>María del Rosario Mejía Ayala</w:t>
      </w:r>
      <w:r w:rsidRPr="005E7870">
        <w:rPr>
          <w:rFonts w:ascii="Palatino Linotype" w:hAnsi="Palatino Linotype" w:cs="Arial"/>
          <w:b/>
          <w:sz w:val="24"/>
          <w:lang w:val="es-ES"/>
        </w:rPr>
        <w:t xml:space="preserve">, </w:t>
      </w:r>
      <w:r w:rsidRPr="005E7870">
        <w:rPr>
          <w:rFonts w:ascii="Palatino Linotype" w:hAnsi="Palatino Linotype" w:cs="Arial"/>
          <w:sz w:val="24"/>
          <w:lang w:val="es-ES"/>
        </w:rPr>
        <w:t xml:space="preserve">con el objeto de </w:t>
      </w:r>
      <w:r w:rsidRPr="005E7870">
        <w:rPr>
          <w:rFonts w:ascii="Palatino Linotype" w:hAnsi="Palatino Linotype" w:cs="Arial"/>
          <w:sz w:val="24"/>
        </w:rPr>
        <w:t>su análisis.</w:t>
      </w:r>
    </w:p>
    <w:p w14:paraId="21EFF6B2" w14:textId="77777777" w:rsidR="005000AA" w:rsidRPr="005E7870"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9794EEF" w:rsidR="005000AA" w:rsidRPr="005E7870"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E7870">
        <w:rPr>
          <w:rFonts w:ascii="Palatino Linotype" w:eastAsia="Calibri" w:hAnsi="Palatino Linotype" w:cs="Arial"/>
          <w:sz w:val="24"/>
          <w:lang w:val="es-ES"/>
        </w:rPr>
        <w:t>La Comisionada</w:t>
      </w:r>
      <w:r w:rsidR="005000AA" w:rsidRPr="005E7870">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F71D2E" w:rsidRPr="005E7870">
        <w:rPr>
          <w:rFonts w:ascii="Palatino Linotype" w:eastAsia="Calibri" w:hAnsi="Palatino Linotype" w:cs="Arial"/>
          <w:sz w:val="24"/>
          <w:lang w:val="es-ES"/>
        </w:rPr>
        <w:t>catorce (14) de junio de dos mil veintidós</w:t>
      </w:r>
      <w:r w:rsidR="005000AA" w:rsidRPr="005E7870">
        <w:rPr>
          <w:rFonts w:ascii="Palatino Linotype" w:eastAsia="Calibri" w:hAnsi="Palatino Linotype" w:cs="Arial"/>
          <w:sz w:val="24"/>
          <w:lang w:val="es-ES"/>
        </w:rPr>
        <w:t xml:space="preserve">, puso a disposición de las partes el expediente electrónico </w:t>
      </w:r>
      <w:r w:rsidR="005000AA" w:rsidRPr="005E7870">
        <w:rPr>
          <w:rFonts w:ascii="Palatino Linotype" w:eastAsia="Calibri" w:hAnsi="Palatino Linotype" w:cs="Arial"/>
          <w:sz w:val="24"/>
        </w:rPr>
        <w:t xml:space="preserve">vía </w:t>
      </w:r>
      <w:r w:rsidR="005000AA" w:rsidRPr="005E7870">
        <w:rPr>
          <w:rFonts w:ascii="Palatino Linotype" w:eastAsia="Calibri" w:hAnsi="Palatino Linotype" w:cs="Arial"/>
          <w:b/>
          <w:sz w:val="24"/>
          <w:lang w:val="es-ES"/>
        </w:rPr>
        <w:t xml:space="preserve">SAIMEX </w:t>
      </w:r>
      <w:r w:rsidR="005000AA" w:rsidRPr="005E787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E7870">
        <w:rPr>
          <w:rFonts w:ascii="Palatino Linotype" w:eastAsia="Calibri" w:hAnsi="Palatino Linotype" w:cs="Arial"/>
          <w:b/>
          <w:sz w:val="24"/>
          <w:lang w:val="es-ES"/>
        </w:rPr>
        <w:t>SUJETO OBLIGADO</w:t>
      </w:r>
      <w:r w:rsidR="005000AA" w:rsidRPr="005E7870">
        <w:rPr>
          <w:rFonts w:ascii="Palatino Linotype" w:eastAsia="Calibri" w:hAnsi="Palatino Linotype" w:cs="Arial"/>
          <w:sz w:val="24"/>
          <w:lang w:val="es-ES"/>
        </w:rPr>
        <w:t xml:space="preserve"> presentara el informe justificado procedente.</w:t>
      </w:r>
    </w:p>
    <w:p w14:paraId="47932EDD" w14:textId="5F0D99D1" w:rsidR="00BC6FDD" w:rsidRPr="005E787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E7870">
        <w:rPr>
          <w:rFonts w:ascii="Palatino Linotype" w:eastAsiaTheme="minorEastAsia" w:hAnsi="Palatino Linotype"/>
          <w:color w:val="000000"/>
          <w:sz w:val="24"/>
          <w:szCs w:val="24"/>
          <w:lang w:val="es-ES_tradnl"/>
        </w:rPr>
        <w:t xml:space="preserve">El </w:t>
      </w:r>
      <w:r w:rsidRPr="005E7870">
        <w:rPr>
          <w:rFonts w:ascii="Palatino Linotype" w:eastAsiaTheme="minorEastAsia" w:hAnsi="Palatino Linotype"/>
          <w:b/>
          <w:color w:val="000000"/>
          <w:sz w:val="24"/>
          <w:szCs w:val="24"/>
          <w:lang w:val="es-ES_tradnl"/>
        </w:rPr>
        <w:t xml:space="preserve">SUJETO OBLIGADO </w:t>
      </w:r>
      <w:r w:rsidRPr="005E7870">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E7870">
        <w:rPr>
          <w:rFonts w:ascii="Palatino Linotype" w:eastAsiaTheme="minorEastAsia" w:hAnsi="Palatino Linotype"/>
          <w:b/>
          <w:color w:val="000000"/>
          <w:sz w:val="24"/>
          <w:szCs w:val="24"/>
          <w:lang w:val="es-ES_tradnl"/>
        </w:rPr>
        <w:t xml:space="preserve">RECURRENTE </w:t>
      </w:r>
      <w:r w:rsidRPr="005E7870">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E7870">
        <w:rPr>
          <w:rFonts w:ascii="Palatino Linotype" w:eastAsiaTheme="minorEastAsia" w:hAnsi="Palatino Linotype"/>
          <w:b/>
          <w:color w:val="000000"/>
          <w:sz w:val="24"/>
          <w:szCs w:val="24"/>
          <w:lang w:val="es-ES_tradnl"/>
        </w:rPr>
        <w:t xml:space="preserve">SAIMEX, </w:t>
      </w:r>
      <w:r w:rsidRPr="005E7870">
        <w:rPr>
          <w:rFonts w:ascii="Palatino Linotype" w:eastAsiaTheme="minorEastAsia" w:hAnsi="Palatino Linotype"/>
          <w:bCs/>
          <w:color w:val="000000"/>
          <w:sz w:val="24"/>
          <w:szCs w:val="24"/>
          <w:lang w:val="es-ES_tradnl"/>
        </w:rPr>
        <w:t>se inserta imagen de referencia.</w:t>
      </w:r>
    </w:p>
    <w:p w14:paraId="23DC60AD" w14:textId="77777777" w:rsidR="00BC6FDD" w:rsidRPr="005E7870"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5E7870">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5E7870"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5E7870"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E7870">
        <w:rPr>
          <w:rFonts w:ascii="Palatino Linotype" w:hAnsi="Palatino Linotype" w:cs="Arial"/>
          <w:b/>
          <w:bCs/>
          <w:i/>
          <w:iCs/>
          <w:color w:val="222222"/>
          <w:sz w:val="22"/>
          <w:lang w:val="es-ES_tradnl"/>
        </w:rPr>
        <w:t>QUEJA, RECURSO DE. LA OMISION DE RENDIR EL INFORME RESPECTIVO NO IMPIDE QUE SE RESUELV</w:t>
      </w:r>
      <w:r w:rsidRPr="005E7870">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E7870"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5E7870"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E7870">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E7870">
        <w:rPr>
          <w:rFonts w:ascii="Palatino Linotype" w:hAnsi="Palatino Linotype" w:cs="Arial"/>
          <w:b/>
          <w:bCs/>
          <w:color w:val="222222"/>
          <w:sz w:val="24"/>
        </w:rPr>
        <w:t>SUJETO OBLIGADO</w:t>
      </w:r>
      <w:r w:rsidRPr="005E7870">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5E7870"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6B9C4B61" w:rsidR="00BC6FDD" w:rsidRPr="005E7870" w:rsidRDefault="00DD7DC3"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eastAsia="Calibri" w:hAnsi="Palatino Linotype" w:cs="Arial"/>
          <w:sz w:val="24"/>
          <w:lang w:val="es-ES"/>
        </w:rPr>
        <w:lastRenderedPageBreak/>
        <w:t xml:space="preserve">El día </w:t>
      </w:r>
      <w:r w:rsidR="00F71D2E" w:rsidRPr="005E7870">
        <w:rPr>
          <w:rFonts w:ascii="Palatino Linotype" w:eastAsia="Calibri" w:hAnsi="Palatino Linotype" w:cs="Arial"/>
          <w:sz w:val="24"/>
          <w:lang w:val="es-ES"/>
        </w:rPr>
        <w:t>veinticuatro (24) de junio de dos mil veintidós</w:t>
      </w:r>
      <w:r w:rsidR="00D73603" w:rsidRPr="005E7870">
        <w:rPr>
          <w:rFonts w:ascii="Palatino Linotype" w:eastAsia="Calibri" w:hAnsi="Palatino Linotype" w:cs="Arial"/>
          <w:sz w:val="24"/>
          <w:lang w:val="es-ES"/>
        </w:rPr>
        <w:t>, la</w:t>
      </w:r>
      <w:r w:rsidR="005000AA" w:rsidRPr="005E7870">
        <w:rPr>
          <w:rFonts w:ascii="Palatino Linotype" w:hAnsi="Palatino Linotype"/>
          <w:sz w:val="24"/>
        </w:rPr>
        <w:t xml:space="preserve"> Comisionad</w:t>
      </w:r>
      <w:r w:rsidR="00D73603" w:rsidRPr="005E7870">
        <w:rPr>
          <w:rFonts w:ascii="Palatino Linotype" w:hAnsi="Palatino Linotype"/>
          <w:sz w:val="24"/>
        </w:rPr>
        <w:t>a</w:t>
      </w:r>
      <w:r w:rsidR="005000AA" w:rsidRPr="005E7870">
        <w:rPr>
          <w:rFonts w:ascii="Palatino Linotype" w:hAnsi="Palatino Linotype"/>
          <w:sz w:val="24"/>
        </w:rPr>
        <w:t xml:space="preserve"> Ponente decretó el cierre de instrucción</w:t>
      </w:r>
      <w:r w:rsidR="005000AA" w:rsidRPr="005E7870">
        <w:rPr>
          <w:rFonts w:ascii="Palatino Linotype" w:hAnsi="Palatino Linotype" w:cs="Arial"/>
          <w:sz w:val="24"/>
        </w:rPr>
        <w:t>.</w:t>
      </w:r>
      <w:r w:rsidR="005000AA" w:rsidRPr="005E7870">
        <w:rPr>
          <w:rFonts w:ascii="Palatino Linotype" w:hAnsi="Palatino Linotype" w:cs="Tahoma"/>
          <w:sz w:val="24"/>
        </w:rPr>
        <w:t xml:space="preserve"> </w:t>
      </w:r>
      <w:r w:rsidR="003C497F" w:rsidRPr="005E7870">
        <w:rPr>
          <w:rFonts w:ascii="Palatino Linotype" w:hAnsi="Palatino Linotype" w:cs="Tahoma"/>
          <w:sz w:val="24"/>
        </w:rPr>
        <w:t xml:space="preserve">Por lo que turnó la presente resolución </w:t>
      </w:r>
      <w:r w:rsidR="003C5753" w:rsidRPr="005E7870">
        <w:rPr>
          <w:rFonts w:ascii="Palatino Linotype" w:hAnsi="Palatino Linotype" w:cs="Tahoma"/>
          <w:sz w:val="24"/>
        </w:rPr>
        <w:t>para su aprobación.</w:t>
      </w:r>
    </w:p>
    <w:p w14:paraId="6B93C2C2" w14:textId="77777777" w:rsidR="001F25D9" w:rsidRPr="005E7870" w:rsidRDefault="001F25D9" w:rsidP="001F25D9">
      <w:pPr>
        <w:pStyle w:val="Prrafodelista"/>
        <w:spacing w:line="360" w:lineRule="auto"/>
        <w:ind w:left="0"/>
        <w:jc w:val="both"/>
        <w:rPr>
          <w:rFonts w:ascii="Palatino Linotype" w:hAnsi="Palatino Linotype" w:cs="Tahoma"/>
          <w:sz w:val="24"/>
        </w:rPr>
      </w:pPr>
    </w:p>
    <w:p w14:paraId="1EA3748F" w14:textId="6165C2C9" w:rsidR="001F25D9" w:rsidRPr="005E7870" w:rsidRDefault="001F25D9"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 xml:space="preserve">El </w:t>
      </w:r>
      <w:r w:rsidR="00F71D2E" w:rsidRPr="005E7870">
        <w:rPr>
          <w:rFonts w:ascii="Palatino Linotype" w:hAnsi="Palatino Linotype" w:cs="Tahoma"/>
          <w:sz w:val="24"/>
        </w:rPr>
        <w:t xml:space="preserve">veintinueve (29) de junio </w:t>
      </w:r>
      <w:r w:rsidRPr="005E7870">
        <w:rPr>
          <w:rFonts w:ascii="Palatino Linotype" w:hAnsi="Palatino Linotype" w:cs="Tahoma"/>
          <w:sz w:val="24"/>
        </w:rPr>
        <w:t xml:space="preserve">de dos mil veintidós, en la </w:t>
      </w:r>
      <w:r w:rsidR="00F71D2E" w:rsidRPr="005E7870">
        <w:rPr>
          <w:rFonts w:ascii="Palatino Linotype" w:hAnsi="Palatino Linotype" w:cs="Tahoma"/>
          <w:sz w:val="24"/>
        </w:rPr>
        <w:t>Vigésima Cuarta</w:t>
      </w:r>
      <w:r w:rsidRPr="005E7870">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w:t>
      </w:r>
      <w:r w:rsidR="00F71D2E" w:rsidRPr="005E7870">
        <w:rPr>
          <w:rFonts w:ascii="Palatino Linotype" w:hAnsi="Palatino Linotype" w:cs="Tahoma"/>
          <w:sz w:val="24"/>
        </w:rPr>
        <w:t xml:space="preserve"> en el recurso de revisión 11228/INFOEM/IP/RR/2022</w:t>
      </w:r>
      <w:r w:rsidRPr="005E7870">
        <w:rPr>
          <w:rFonts w:ascii="Palatino Linotype" w:hAnsi="Palatino Linotype" w:cs="Tahoma"/>
          <w:sz w:val="24"/>
        </w:rPr>
        <w:t xml:space="preserve"> en la cual se determinó los  siguiente:</w:t>
      </w:r>
    </w:p>
    <w:p w14:paraId="55A9570B" w14:textId="77777777" w:rsidR="001F25D9" w:rsidRPr="005E7870" w:rsidRDefault="001F25D9" w:rsidP="001F25D9">
      <w:pPr>
        <w:pStyle w:val="Prrafodelista"/>
        <w:rPr>
          <w:rFonts w:ascii="Palatino Linotype" w:hAnsi="Palatino Linotype" w:cs="Tahoma"/>
          <w:sz w:val="24"/>
        </w:rPr>
      </w:pPr>
    </w:p>
    <w:p w14:paraId="7AB2EA5C" w14:textId="355A1BA7"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“PRIMERO.</w:t>
      </w:r>
      <w:r w:rsidRPr="005E7870">
        <w:rPr>
          <w:rFonts w:ascii="Palatino Linotype" w:hAnsi="Palatino Linotype"/>
          <w:i/>
        </w:rPr>
        <w:t xml:space="preserve"> Resultan fundadas las razones y motivos de inconformidad hechos valer en el recurso de revisión </w:t>
      </w:r>
      <w:r w:rsidRPr="005E7870">
        <w:rPr>
          <w:rFonts w:ascii="Palatino Linotype" w:hAnsi="Palatino Linotype"/>
          <w:b/>
          <w:i/>
        </w:rPr>
        <w:t>11228/INFOEM/IP/RR/2022</w:t>
      </w:r>
      <w:r w:rsidRPr="005E7870">
        <w:rPr>
          <w:rFonts w:ascii="Palatino Linotype" w:hAnsi="Palatino Linotype"/>
          <w:i/>
        </w:rPr>
        <w:t xml:space="preserve"> en términos del </w:t>
      </w:r>
      <w:r w:rsidRPr="005E7870">
        <w:rPr>
          <w:rFonts w:ascii="Palatino Linotype" w:hAnsi="Palatino Linotype"/>
          <w:b/>
          <w:i/>
        </w:rPr>
        <w:t>Considerando CUARTO</w:t>
      </w:r>
      <w:r w:rsidRPr="005E7870">
        <w:rPr>
          <w:rFonts w:ascii="Palatino Linotype" w:hAnsi="Palatino Linotype"/>
          <w:i/>
        </w:rPr>
        <w:t xml:space="preserve"> de la presente resolución. </w:t>
      </w:r>
    </w:p>
    <w:p w14:paraId="32EF3A5B" w14:textId="77777777" w:rsidR="00F71D2E" w:rsidRPr="005E7870" w:rsidRDefault="00F71D2E" w:rsidP="00F71D2E">
      <w:pPr>
        <w:pStyle w:val="Prrafodelista"/>
        <w:spacing w:line="360" w:lineRule="auto"/>
        <w:ind w:left="851" w:right="680"/>
        <w:jc w:val="both"/>
        <w:rPr>
          <w:rFonts w:ascii="Palatino Linotype" w:hAnsi="Palatino Linotype"/>
          <w:i/>
        </w:rPr>
      </w:pPr>
    </w:p>
    <w:p w14:paraId="1E9E7C78" w14:textId="77777777"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SEGUNDO.</w:t>
      </w:r>
      <w:r w:rsidRPr="005E7870">
        <w:rPr>
          <w:rFonts w:ascii="Palatino Linotype" w:hAnsi="Palatino Linotype"/>
          <w:i/>
        </w:rPr>
        <w:t xml:space="preserve"> Se </w:t>
      </w:r>
      <w:r w:rsidRPr="005E7870">
        <w:rPr>
          <w:rFonts w:ascii="Palatino Linotype" w:hAnsi="Palatino Linotype"/>
          <w:b/>
          <w:i/>
        </w:rPr>
        <w:t xml:space="preserve">ORDENA </w:t>
      </w:r>
      <w:r w:rsidRPr="005E7870">
        <w:rPr>
          <w:rFonts w:ascii="Palatino Linotype" w:hAnsi="Palatino Linotype"/>
          <w:i/>
        </w:rPr>
        <w:t xml:space="preserve">al </w:t>
      </w:r>
      <w:r w:rsidRPr="005E7870">
        <w:rPr>
          <w:rFonts w:ascii="Palatino Linotype" w:hAnsi="Palatino Linotype"/>
          <w:b/>
          <w:i/>
        </w:rPr>
        <w:t>Ayuntamiento de Chicoloapan</w:t>
      </w:r>
      <w:r w:rsidRPr="005E7870">
        <w:rPr>
          <w:rFonts w:ascii="Palatino Linotype" w:hAnsi="Palatino Linotype"/>
          <w:i/>
        </w:rPr>
        <w:t xml:space="preserve"> dar atención a la solicitud de información </w:t>
      </w:r>
      <w:r w:rsidRPr="005E7870">
        <w:rPr>
          <w:rFonts w:ascii="Palatino Linotype" w:hAnsi="Palatino Linotype"/>
          <w:b/>
          <w:i/>
        </w:rPr>
        <w:t>00231/CHICOLOA/IP/2022</w:t>
      </w:r>
      <w:r w:rsidRPr="005E7870">
        <w:rPr>
          <w:rFonts w:ascii="Palatino Linotype" w:hAnsi="Palatino Linotype"/>
          <w:i/>
        </w:rPr>
        <w:t xml:space="preserve"> y en su caso, entregar la información en la modalidad Sistema de Acceso a Información Mexiquense </w:t>
      </w:r>
      <w:r w:rsidRPr="005E7870">
        <w:rPr>
          <w:rFonts w:ascii="Palatino Linotype" w:hAnsi="Palatino Linotype"/>
          <w:b/>
          <w:i/>
        </w:rPr>
        <w:t>(SAIMEX)</w:t>
      </w:r>
      <w:r w:rsidRPr="005E7870">
        <w:rPr>
          <w:rFonts w:ascii="Palatino Linotype" w:hAnsi="Palatino Linotype"/>
          <w:i/>
        </w:rPr>
        <w:t xml:space="preserve"> y correo electrónico. </w:t>
      </w:r>
    </w:p>
    <w:p w14:paraId="13C2CC5C" w14:textId="77777777" w:rsidR="00F71D2E" w:rsidRPr="005E7870" w:rsidRDefault="00F71D2E" w:rsidP="00F71D2E">
      <w:pPr>
        <w:pStyle w:val="Prrafodelista"/>
        <w:spacing w:line="360" w:lineRule="auto"/>
        <w:ind w:left="851" w:right="680"/>
        <w:jc w:val="both"/>
        <w:rPr>
          <w:rFonts w:ascii="Palatino Linotype" w:hAnsi="Palatino Linotype"/>
          <w:i/>
        </w:rPr>
      </w:pPr>
    </w:p>
    <w:p w14:paraId="3326A437" w14:textId="77777777"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TERCERO. Notifíquese</w:t>
      </w:r>
      <w:r w:rsidRPr="005E7870">
        <w:rPr>
          <w:rFonts w:ascii="Palatino Linotype" w:hAnsi="Palatino Linotype"/>
          <w:i/>
        </w:rPr>
        <w:t xml:space="preserve"> al Titular de la Unidad de Transparencia del </w:t>
      </w:r>
      <w:r w:rsidRPr="005E7870">
        <w:rPr>
          <w:rFonts w:ascii="Palatino Linotype" w:hAnsi="Palatino Linotype"/>
          <w:b/>
          <w:i/>
        </w:rPr>
        <w:t>SUJETO OBLIGADO</w:t>
      </w:r>
      <w:r w:rsidRPr="005E7870">
        <w:rPr>
          <w:rFonts w:ascii="Palatino Linotype" w:hAnsi="Palatino Linotype"/>
          <w:i/>
        </w:rPr>
        <w:t xml:space="preserve">, para que conforme a los artículos 186 último párrafo, 189 párrafo segundo y 199 de la Ley de Transparencia y Acceso a la Información Pública del </w:t>
      </w:r>
      <w:r w:rsidRPr="005E7870">
        <w:rPr>
          <w:rFonts w:ascii="Palatino Linotype" w:hAnsi="Palatino Linotype"/>
          <w:i/>
        </w:rPr>
        <w:lastRenderedPageBreak/>
        <w:t>Estado de México y Municipios, vigente, dé cumplimiento a lo ordenado dentro del plazo de diez días hábiles, debiendo rendir a este Instituto el informe de cumplimiento de la resolución en un plazo de tres días hábiles posteriores.</w:t>
      </w:r>
    </w:p>
    <w:p w14:paraId="3CF736B6" w14:textId="77777777" w:rsidR="00F71D2E" w:rsidRPr="005E7870" w:rsidRDefault="00F71D2E" w:rsidP="00F71D2E">
      <w:pPr>
        <w:pStyle w:val="Prrafodelista"/>
        <w:spacing w:line="360" w:lineRule="auto"/>
        <w:ind w:left="851" w:right="680"/>
        <w:jc w:val="both"/>
        <w:rPr>
          <w:rFonts w:ascii="Palatino Linotype" w:hAnsi="Palatino Linotype"/>
          <w:i/>
        </w:rPr>
      </w:pPr>
    </w:p>
    <w:p w14:paraId="72FAB530" w14:textId="77777777"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CUARTO</w:t>
      </w:r>
      <w:r w:rsidRPr="005E7870">
        <w:rPr>
          <w:rFonts w:ascii="Palatino Linotype" w:hAnsi="Palatino Linotype"/>
          <w:i/>
        </w:rPr>
        <w:t xml:space="preserve">. Notifíquese al </w:t>
      </w:r>
      <w:r w:rsidRPr="005E7870">
        <w:rPr>
          <w:rFonts w:ascii="Palatino Linotype" w:hAnsi="Palatino Linotype"/>
          <w:b/>
          <w:i/>
        </w:rPr>
        <w:t>RECURRENTE</w:t>
      </w:r>
      <w:r w:rsidRPr="005E7870">
        <w:rPr>
          <w:rFonts w:ascii="Palatino Linotype" w:hAnsi="Palatino Linotype"/>
          <w:i/>
        </w:rPr>
        <w:t xml:space="preserve"> la presente resolución, vía SAIMEX y correo electrónico. </w:t>
      </w:r>
    </w:p>
    <w:p w14:paraId="578E2E1A" w14:textId="77777777" w:rsidR="00F71D2E" w:rsidRPr="005E7870" w:rsidRDefault="00F71D2E" w:rsidP="00F71D2E">
      <w:pPr>
        <w:pStyle w:val="Prrafodelista"/>
        <w:spacing w:line="360" w:lineRule="auto"/>
        <w:ind w:left="851" w:right="680"/>
        <w:jc w:val="both"/>
        <w:rPr>
          <w:rFonts w:ascii="Palatino Linotype" w:hAnsi="Palatino Linotype"/>
          <w:i/>
        </w:rPr>
      </w:pPr>
    </w:p>
    <w:p w14:paraId="72FCF65B" w14:textId="1705E0CF"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QUINTO.</w:t>
      </w:r>
      <w:r w:rsidRPr="005E7870">
        <w:rPr>
          <w:rFonts w:ascii="Palatino Linotype" w:hAnsi="Palatino Linotype"/>
          <w:i/>
        </w:rPr>
        <w:t xml:space="preserve"> Se hace del conocimiento del </w:t>
      </w:r>
      <w:r w:rsidRPr="005E7870">
        <w:rPr>
          <w:rFonts w:ascii="Palatino Linotype" w:hAnsi="Palatino Linotype"/>
          <w:b/>
          <w:i/>
        </w:rPr>
        <w:t>RECURRENTE</w:t>
      </w:r>
      <w:r w:rsidRPr="005E7870">
        <w:rPr>
          <w:rFonts w:ascii="Palatino Linotype" w:hAnsi="Palatino Linotype"/>
          <w:i/>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48B9189" w14:textId="77777777" w:rsidR="00F71D2E" w:rsidRPr="005E7870" w:rsidRDefault="00F71D2E" w:rsidP="00F71D2E">
      <w:pPr>
        <w:pStyle w:val="Prrafodelista"/>
        <w:spacing w:line="360" w:lineRule="auto"/>
        <w:ind w:left="851" w:right="680"/>
        <w:jc w:val="both"/>
        <w:rPr>
          <w:rFonts w:ascii="Palatino Linotype" w:hAnsi="Palatino Linotype"/>
          <w:i/>
        </w:rPr>
      </w:pPr>
    </w:p>
    <w:p w14:paraId="555FC22F" w14:textId="6D83F74B" w:rsidR="001F25D9"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 xml:space="preserve">SEXTO. </w:t>
      </w:r>
      <w:r w:rsidRPr="005E7870">
        <w:rPr>
          <w:rFonts w:ascii="Palatino Linotype" w:hAnsi="Palatino Linotype"/>
          <w:i/>
        </w:rPr>
        <w:t xml:space="preserve">Hágase del conocimiento del </w:t>
      </w:r>
      <w:r w:rsidRPr="005E7870">
        <w:rPr>
          <w:rFonts w:ascii="Palatino Linotype" w:hAnsi="Palatino Linotype"/>
          <w:b/>
          <w:i/>
        </w:rPr>
        <w:t>RECURRENTE</w:t>
      </w:r>
      <w:r w:rsidRPr="005E7870">
        <w:rPr>
          <w:rFonts w:ascii="Palatino Linotype" w:hAnsi="Palatino Linotype"/>
          <w:i/>
        </w:rPr>
        <w:t xml:space="preserve"> que la respuesta que dé el </w:t>
      </w:r>
      <w:r w:rsidRPr="005E7870">
        <w:rPr>
          <w:rFonts w:ascii="Palatino Linotype" w:hAnsi="Palatino Linotype"/>
          <w:b/>
          <w:i/>
        </w:rPr>
        <w:t xml:space="preserve">SUJETO OBLIGADO </w:t>
      </w:r>
      <w:r w:rsidRPr="005E7870">
        <w:rPr>
          <w:rFonts w:ascii="Palatino Linotype" w:hAnsi="Palatino Linotype"/>
          <w:i/>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5AF26F" w14:textId="77777777" w:rsidR="00F71D2E" w:rsidRPr="005E7870" w:rsidRDefault="00F71D2E" w:rsidP="00F71D2E">
      <w:pPr>
        <w:pStyle w:val="Prrafodelista"/>
        <w:spacing w:line="360" w:lineRule="auto"/>
        <w:ind w:left="851" w:right="680"/>
        <w:jc w:val="both"/>
        <w:rPr>
          <w:rFonts w:ascii="Palatino Linotype" w:hAnsi="Palatino Linotype"/>
          <w:i/>
        </w:rPr>
      </w:pPr>
    </w:p>
    <w:p w14:paraId="1DF90B12" w14:textId="77777777" w:rsidR="00F71D2E" w:rsidRPr="005E7870" w:rsidRDefault="00F71D2E" w:rsidP="00F71D2E">
      <w:pPr>
        <w:pStyle w:val="Prrafodelista"/>
        <w:spacing w:line="360" w:lineRule="auto"/>
        <w:ind w:left="851" w:right="680"/>
        <w:jc w:val="both"/>
        <w:rPr>
          <w:rFonts w:ascii="Palatino Linotype" w:hAnsi="Palatino Linotype"/>
          <w:i/>
        </w:rPr>
      </w:pPr>
      <w:r w:rsidRPr="005E7870">
        <w:rPr>
          <w:rFonts w:ascii="Palatino Linotype" w:hAnsi="Palatino Linotype"/>
          <w:b/>
          <w:i/>
        </w:rPr>
        <w:t>SÉPTIMO.</w:t>
      </w:r>
      <w:r w:rsidRPr="005E7870">
        <w:rPr>
          <w:rFonts w:ascii="Palatino Linotype" w:hAnsi="Palatino Linotype"/>
          <w:i/>
        </w:rPr>
        <w:t xml:space="preserve"> Con fundamento en el artículo 198 de la Ley de Transparencia y Acceso a la Información Pública del Estado de México y Municipios, se apercibe al </w:t>
      </w:r>
      <w:r w:rsidRPr="005E7870">
        <w:rPr>
          <w:rFonts w:ascii="Palatino Linotype" w:hAnsi="Palatino Linotype"/>
          <w:b/>
          <w:i/>
        </w:rPr>
        <w:t>SUJETO OBLIGADO</w:t>
      </w:r>
      <w:r w:rsidRPr="005E7870">
        <w:rPr>
          <w:rFonts w:ascii="Palatino Linotype" w:hAnsi="Palatino Linotype"/>
          <w:i/>
        </w:rPr>
        <w:t xml:space="preserve"> de que, en caso de incumplimiento total o parcial de la presente </w:t>
      </w:r>
      <w:r w:rsidRPr="005E7870">
        <w:rPr>
          <w:rFonts w:ascii="Palatino Linotype" w:hAnsi="Palatino Linotype"/>
          <w:i/>
        </w:rPr>
        <w:lastRenderedPageBreak/>
        <w:t xml:space="preserve">resolución, se actuará de conformidad con lo dispuesto en los artículos 213, 214, 215, 216 y 217 de la ley en cita. </w:t>
      </w:r>
    </w:p>
    <w:p w14:paraId="556085E1" w14:textId="77777777" w:rsidR="00F71D2E" w:rsidRPr="005E7870" w:rsidRDefault="00F71D2E" w:rsidP="00F71D2E">
      <w:pPr>
        <w:pStyle w:val="Prrafodelista"/>
        <w:spacing w:line="360" w:lineRule="auto"/>
        <w:ind w:left="851" w:right="680"/>
        <w:jc w:val="both"/>
        <w:rPr>
          <w:rFonts w:ascii="Palatino Linotype" w:hAnsi="Palatino Linotype"/>
          <w:i/>
        </w:rPr>
      </w:pPr>
    </w:p>
    <w:p w14:paraId="7FBB4186" w14:textId="33BC1F6D" w:rsidR="001F25D9" w:rsidRPr="005E7870" w:rsidRDefault="00F71D2E" w:rsidP="00F71D2E">
      <w:pPr>
        <w:pStyle w:val="Prrafodelista"/>
        <w:spacing w:line="360" w:lineRule="auto"/>
        <w:ind w:left="851" w:right="680"/>
        <w:jc w:val="both"/>
        <w:rPr>
          <w:rFonts w:ascii="Palatino Linotype" w:hAnsi="Palatino Linotype" w:cs="Tahoma"/>
          <w:i/>
          <w:sz w:val="24"/>
        </w:rPr>
      </w:pPr>
      <w:r w:rsidRPr="005E7870">
        <w:rPr>
          <w:rFonts w:ascii="Palatino Linotype" w:hAnsi="Palatino Linotype"/>
          <w:b/>
          <w:i/>
        </w:rPr>
        <w:t>OCTAVO</w:t>
      </w:r>
      <w:r w:rsidRPr="005E7870">
        <w:rPr>
          <w:rFonts w:ascii="Palatino Linotype" w:hAnsi="Palatino Linotype"/>
          <w:i/>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E7870">
        <w:rPr>
          <w:rFonts w:ascii="Palatino Linotype" w:hAnsi="Palatino Linotype"/>
          <w:b/>
          <w:i/>
        </w:rPr>
        <w:t>Considerando SEXTO</w:t>
      </w:r>
      <w:r w:rsidRPr="005E7870">
        <w:rPr>
          <w:rFonts w:ascii="Palatino Linotype" w:hAnsi="Palatino Linotype"/>
          <w:i/>
        </w:rPr>
        <w:t>.”</w:t>
      </w:r>
    </w:p>
    <w:p w14:paraId="48310699" w14:textId="21C0EC70" w:rsidR="001F25D9" w:rsidRPr="005E7870" w:rsidRDefault="00F71D2E"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El cinco (05) de julio de dos mil veintidós, el Sujeto Obligado dio respuesta al recurso de revisi</w:t>
      </w:r>
      <w:r w:rsidR="00643A80" w:rsidRPr="005E7870">
        <w:rPr>
          <w:rFonts w:ascii="Palatino Linotype" w:hAnsi="Palatino Linotype" w:cs="Tahoma"/>
          <w:sz w:val="24"/>
        </w:rPr>
        <w:t>ón y adjuntó los siguiente archivos:</w:t>
      </w:r>
    </w:p>
    <w:p w14:paraId="5633F167" w14:textId="77777777" w:rsidR="00643A80" w:rsidRPr="005E7870" w:rsidRDefault="00643A80" w:rsidP="00643A80">
      <w:pPr>
        <w:pStyle w:val="Prrafodelista"/>
        <w:spacing w:line="360" w:lineRule="auto"/>
        <w:ind w:left="0"/>
        <w:jc w:val="both"/>
        <w:rPr>
          <w:rFonts w:ascii="Palatino Linotype" w:hAnsi="Palatino Linotype" w:cs="Tahoma"/>
          <w:sz w:val="24"/>
        </w:rPr>
      </w:pPr>
    </w:p>
    <w:p w14:paraId="7C168C4E" w14:textId="3EBDF52B" w:rsidR="00643A80" w:rsidRPr="005E7870" w:rsidRDefault="009D71F8" w:rsidP="00643A80">
      <w:pPr>
        <w:pStyle w:val="Prrafodelista"/>
        <w:numPr>
          <w:ilvl w:val="0"/>
          <w:numId w:val="12"/>
        </w:numPr>
        <w:spacing w:line="360" w:lineRule="auto"/>
        <w:jc w:val="both"/>
        <w:rPr>
          <w:rFonts w:ascii="Palatino Linotype" w:hAnsi="Palatino Linotype"/>
          <w:sz w:val="24"/>
        </w:rPr>
      </w:pPr>
      <w:hyperlink r:id="rId11" w:tgtFrame="_blank" w:history="1">
        <w:r w:rsidR="00643A80" w:rsidRPr="005E7870">
          <w:rPr>
            <w:rStyle w:val="Hipervnculo"/>
            <w:rFonts w:ascii="Palatino Linotype" w:hAnsi="Palatino Linotype" w:cs="Arial"/>
            <w:b/>
            <w:bCs/>
            <w:color w:val="auto"/>
            <w:sz w:val="24"/>
          </w:rPr>
          <w:t>doc. (10).</w:t>
        </w:r>
        <w:proofErr w:type="spellStart"/>
        <w:r w:rsidR="00643A80" w:rsidRPr="005E7870">
          <w:rPr>
            <w:rStyle w:val="Hipervnculo"/>
            <w:rFonts w:ascii="Palatino Linotype" w:hAnsi="Palatino Linotype" w:cs="Arial"/>
            <w:b/>
            <w:bCs/>
            <w:color w:val="auto"/>
            <w:sz w:val="24"/>
          </w:rPr>
          <w:t>pdf</w:t>
        </w:r>
        <w:proofErr w:type="spellEnd"/>
      </w:hyperlink>
      <w:r w:rsidR="00643A80" w:rsidRPr="005E7870">
        <w:rPr>
          <w:rFonts w:ascii="Palatino Linotype" w:hAnsi="Palatino Linotype"/>
          <w:sz w:val="24"/>
        </w:rPr>
        <w:t xml:space="preserve">: oficio CHIC/PM/SPM/1318/2022 suscrito por el Director de Seguridad Pública y Movilidad mediante el cual refirió remitir la información requerida a través de correo electrónico. </w:t>
      </w:r>
    </w:p>
    <w:p w14:paraId="3A4D3383" w14:textId="77777777" w:rsidR="00643A80" w:rsidRPr="005E7870" w:rsidRDefault="00643A80" w:rsidP="00643A80">
      <w:pPr>
        <w:pStyle w:val="Prrafodelista"/>
        <w:spacing w:line="360" w:lineRule="auto"/>
        <w:jc w:val="both"/>
        <w:rPr>
          <w:rFonts w:ascii="Palatino Linotype" w:hAnsi="Palatino Linotype"/>
          <w:sz w:val="24"/>
        </w:rPr>
      </w:pPr>
    </w:p>
    <w:p w14:paraId="1FC206D8" w14:textId="031CBA68" w:rsidR="00643A80" w:rsidRPr="005E7870" w:rsidRDefault="009D71F8" w:rsidP="00643A80">
      <w:pPr>
        <w:pStyle w:val="Prrafodelista"/>
        <w:numPr>
          <w:ilvl w:val="0"/>
          <w:numId w:val="12"/>
        </w:numPr>
        <w:spacing w:line="360" w:lineRule="auto"/>
        <w:jc w:val="both"/>
        <w:rPr>
          <w:rFonts w:ascii="Palatino Linotype" w:hAnsi="Palatino Linotype"/>
          <w:sz w:val="24"/>
        </w:rPr>
      </w:pPr>
      <w:hyperlink r:id="rId12" w:tgtFrame="_blank" w:history="1">
        <w:r w:rsidR="00643A80" w:rsidRPr="005E7870">
          <w:rPr>
            <w:rStyle w:val="Hipervnculo"/>
            <w:rFonts w:ascii="Palatino Linotype" w:hAnsi="Palatino Linotype" w:cs="Arial"/>
            <w:b/>
            <w:bCs/>
            <w:color w:val="auto"/>
            <w:sz w:val="24"/>
          </w:rPr>
          <w:t>RESPUESTA AL 231.xlsx</w:t>
        </w:r>
      </w:hyperlink>
      <w:r w:rsidR="00643A80" w:rsidRPr="005E7870">
        <w:rPr>
          <w:rFonts w:ascii="Palatino Linotype" w:hAnsi="Palatino Linotype"/>
          <w:sz w:val="24"/>
        </w:rPr>
        <w:t xml:space="preserve">: documento en formato Excel en el que consta el delito, con la fecha, hora y colonia en que se suscitó. </w:t>
      </w:r>
    </w:p>
    <w:p w14:paraId="23DBC53E" w14:textId="77777777" w:rsidR="002F6D6D" w:rsidRPr="005E7870" w:rsidRDefault="002F6D6D" w:rsidP="002F6D6D">
      <w:pPr>
        <w:pStyle w:val="Prrafodelista"/>
        <w:spacing w:line="360" w:lineRule="auto"/>
        <w:ind w:left="0"/>
        <w:jc w:val="both"/>
        <w:rPr>
          <w:rFonts w:ascii="Palatino Linotype" w:hAnsi="Palatino Linotype" w:cs="Tahoma"/>
          <w:sz w:val="24"/>
        </w:rPr>
      </w:pPr>
    </w:p>
    <w:p w14:paraId="475476D5" w14:textId="085343F5" w:rsidR="002F6D6D" w:rsidRPr="005E7870" w:rsidRDefault="00E511C0" w:rsidP="002F6D6D">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El cinco (05) de julio</w:t>
      </w:r>
      <w:r w:rsidR="002F6D6D" w:rsidRPr="005E7870">
        <w:rPr>
          <w:rFonts w:ascii="Palatino Linotype" w:hAnsi="Palatino Linotype" w:cs="Tahoma"/>
          <w:sz w:val="24"/>
        </w:rPr>
        <w:t xml:space="preserve"> de dos mil veintidós, en términos del último párrafo del artículo 179 de la Ley </w:t>
      </w:r>
      <w:r w:rsidR="002F6D6D" w:rsidRPr="005E7870">
        <w:rPr>
          <w:rFonts w:ascii="Palatino Linotype" w:hAnsi="Palatino Linotype"/>
          <w:sz w:val="24"/>
        </w:rPr>
        <w:t>de Transparencia y Acceso a la Información Pública del Estado de México y Municipios, el Particular interpuso</w:t>
      </w:r>
      <w:r w:rsidR="002F6D6D" w:rsidRPr="005E7870">
        <w:rPr>
          <w:rFonts w:ascii="Palatino Linotype" w:hAnsi="Palatino Linotype"/>
          <w:sz w:val="28"/>
        </w:rPr>
        <w:t xml:space="preserve"> </w:t>
      </w:r>
      <w:r w:rsidR="002F6D6D" w:rsidRPr="005E7870">
        <w:rPr>
          <w:rFonts w:ascii="Palatino Linotype" w:hAnsi="Palatino Linotype"/>
          <w:sz w:val="24"/>
        </w:rPr>
        <w:t xml:space="preserve">el medio de impugnación en estudio </w:t>
      </w:r>
      <w:r w:rsidR="002F6D6D" w:rsidRPr="005E7870">
        <w:rPr>
          <w:rFonts w:ascii="Palatino Linotype" w:hAnsi="Palatino Linotype"/>
          <w:sz w:val="24"/>
        </w:rPr>
        <w:lastRenderedPageBreak/>
        <w:t>indicando como acto impugnado y razones o motivos de inconformidad lo que a continuación se transcribe:</w:t>
      </w:r>
    </w:p>
    <w:p w14:paraId="5BC0C188" w14:textId="77777777" w:rsidR="002F6D6D" w:rsidRPr="005E7870" w:rsidRDefault="002F6D6D" w:rsidP="002F6D6D">
      <w:pPr>
        <w:pStyle w:val="Prrafodelista"/>
        <w:spacing w:line="360" w:lineRule="auto"/>
        <w:ind w:left="0"/>
        <w:jc w:val="both"/>
        <w:rPr>
          <w:rFonts w:ascii="Palatino Linotype" w:hAnsi="Palatino Linotype" w:cs="Tahoma"/>
          <w:sz w:val="24"/>
        </w:rPr>
      </w:pPr>
    </w:p>
    <w:p w14:paraId="62089ABC" w14:textId="4DFB4F09" w:rsidR="002F6D6D" w:rsidRPr="005E7870" w:rsidRDefault="002F6D6D" w:rsidP="00B74490">
      <w:pPr>
        <w:pStyle w:val="Prrafodelista"/>
        <w:numPr>
          <w:ilvl w:val="0"/>
          <w:numId w:val="10"/>
        </w:numPr>
        <w:spacing w:line="360" w:lineRule="auto"/>
        <w:jc w:val="both"/>
        <w:rPr>
          <w:rFonts w:ascii="Palatino Linotype" w:hAnsi="Palatino Linotype"/>
          <w:sz w:val="24"/>
          <w:lang w:eastAsia="es-MX"/>
        </w:rPr>
      </w:pPr>
      <w:r w:rsidRPr="005E7870">
        <w:rPr>
          <w:rFonts w:ascii="Palatino Linotype" w:hAnsi="Palatino Linotype" w:cs="Tahoma"/>
          <w:b/>
          <w:sz w:val="24"/>
        </w:rPr>
        <w:t>Acto impugnado</w:t>
      </w:r>
      <w:r w:rsidRPr="005E7870">
        <w:rPr>
          <w:rFonts w:ascii="Palatino Linotype" w:hAnsi="Palatino Linotype" w:cs="Tahoma"/>
          <w:sz w:val="24"/>
        </w:rPr>
        <w:t xml:space="preserve"> “</w:t>
      </w:r>
      <w:r w:rsidR="00E511C0" w:rsidRPr="005E7870">
        <w:rPr>
          <w:rFonts w:ascii="Palatino Linotype" w:hAnsi="Palatino Linotype"/>
          <w:i/>
          <w:lang w:eastAsia="es-MX"/>
        </w:rPr>
        <w:t>Entrega de información incompleta</w:t>
      </w:r>
      <w:r w:rsidRPr="005E7870">
        <w:rPr>
          <w:rFonts w:ascii="Palatino Linotype" w:hAnsi="Palatino Linotype"/>
          <w:i/>
          <w:lang w:eastAsia="es-MX"/>
        </w:rPr>
        <w:t>”</w:t>
      </w:r>
      <w:r w:rsidRPr="005E7870">
        <w:rPr>
          <w:rFonts w:ascii="Palatino Linotype" w:hAnsi="Palatino Linotype"/>
          <w:lang w:eastAsia="es-MX"/>
        </w:rPr>
        <w:t xml:space="preserve"> </w:t>
      </w:r>
    </w:p>
    <w:p w14:paraId="2101D056" w14:textId="77777777" w:rsidR="002F6D6D" w:rsidRPr="005E7870" w:rsidRDefault="002F6D6D" w:rsidP="00B74490">
      <w:pPr>
        <w:spacing w:line="360" w:lineRule="auto"/>
        <w:jc w:val="both"/>
        <w:rPr>
          <w:rFonts w:ascii="Palatino Linotype" w:hAnsi="Palatino Linotype"/>
          <w:sz w:val="24"/>
          <w:szCs w:val="24"/>
          <w:lang w:eastAsia="es-MX"/>
        </w:rPr>
      </w:pPr>
    </w:p>
    <w:p w14:paraId="35575D1B" w14:textId="4AF8527D" w:rsidR="002F6D6D" w:rsidRPr="005E7870" w:rsidRDefault="002F6D6D" w:rsidP="00B74490">
      <w:pPr>
        <w:pStyle w:val="Prrafodelista"/>
        <w:numPr>
          <w:ilvl w:val="0"/>
          <w:numId w:val="10"/>
        </w:numPr>
        <w:spacing w:line="360" w:lineRule="auto"/>
        <w:jc w:val="both"/>
        <w:rPr>
          <w:rFonts w:ascii="Palatino Linotype" w:hAnsi="Palatino Linotype"/>
          <w:sz w:val="24"/>
          <w:lang w:eastAsia="es-MX"/>
        </w:rPr>
      </w:pPr>
      <w:r w:rsidRPr="005E7870">
        <w:rPr>
          <w:rFonts w:ascii="Palatino Linotype" w:hAnsi="Palatino Linotype"/>
          <w:b/>
          <w:sz w:val="24"/>
          <w:lang w:eastAsia="es-MX"/>
        </w:rPr>
        <w:t>Razones o motivos de la inconformidad</w:t>
      </w:r>
      <w:r w:rsidRPr="005E7870">
        <w:rPr>
          <w:rFonts w:ascii="Palatino Linotype" w:hAnsi="Palatino Linotype"/>
          <w:sz w:val="24"/>
          <w:lang w:eastAsia="es-MX"/>
        </w:rPr>
        <w:t xml:space="preserve"> “</w:t>
      </w:r>
      <w:r w:rsidR="00E511C0" w:rsidRPr="005E7870">
        <w:rPr>
          <w:rFonts w:ascii="Palatino Linotype" w:hAnsi="Palatino Linotype"/>
          <w:i/>
          <w:lang w:eastAsia="es-MX"/>
        </w:rPr>
        <w:t xml:space="preserve">En la respuesta recibida como </w:t>
      </w:r>
      <w:proofErr w:type="spellStart"/>
      <w:r w:rsidR="00E511C0" w:rsidRPr="005E7870">
        <w:rPr>
          <w:rFonts w:ascii="Palatino Linotype" w:hAnsi="Palatino Linotype"/>
          <w:i/>
          <w:lang w:eastAsia="es-MX"/>
        </w:rPr>
        <w:t>Cumpliminiento</w:t>
      </w:r>
      <w:proofErr w:type="spellEnd"/>
      <w:r w:rsidR="00E511C0" w:rsidRPr="005E7870">
        <w:rPr>
          <w:rFonts w:ascii="Palatino Linotype" w:hAnsi="Palatino Linotype"/>
          <w:i/>
          <w:lang w:eastAsia="es-MX"/>
        </w:rPr>
        <w:t xml:space="preserve">, el Sujeto Obligado entrega la información de manera incompleta. Lo anterior, debido a que sobre la información enviada omite en todos los casos las coordenadas de cada incidente y el dato sobre si estos fueron o no realizados con violencia. Por lo anterior, es mi deseo recurrir nuevamente la respuesta del sujeto obligado, ya que omitió el envío de la información mencionada en el párrafo anterior.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w:t>
      </w:r>
      <w:proofErr w:type="spellStart"/>
      <w:r w:rsidR="00E511C0" w:rsidRPr="005E7870">
        <w:rPr>
          <w:rFonts w:ascii="Palatino Linotype" w:hAnsi="Palatino Linotype"/>
          <w:i/>
          <w:lang w:eastAsia="es-MX"/>
        </w:rPr>
        <w:t>requisitar</w:t>
      </w:r>
      <w:proofErr w:type="spellEnd"/>
      <w:r w:rsidR="00E511C0" w:rsidRPr="005E7870">
        <w:rPr>
          <w:rFonts w:ascii="Palatino Linotype" w:hAnsi="Palatino Linotype"/>
          <w:i/>
          <w:lang w:eastAsia="es-MX"/>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E511C0" w:rsidRPr="005E7870">
        <w:rPr>
          <w:rFonts w:ascii="Palatino Linotype" w:hAnsi="Palatino Linotype"/>
          <w:i/>
          <w:lang w:eastAsia="es-MX"/>
        </w:rPr>
        <w:t>requisitar</w:t>
      </w:r>
      <w:proofErr w:type="spellEnd"/>
      <w:r w:rsidR="00E511C0" w:rsidRPr="005E7870">
        <w:rPr>
          <w:rFonts w:ascii="Palatino Linotype" w:hAnsi="Palatino Linotype"/>
          <w:i/>
          <w:lang w:eastAsia="es-MX"/>
        </w:rPr>
        <w:t xml:space="preserve"> el IPH, los LIPH establecen que </w:t>
      </w:r>
      <w:r w:rsidR="00E511C0" w:rsidRPr="005E7870">
        <w:rPr>
          <w:rFonts w:ascii="Palatino Linotype" w:hAnsi="Palatino Linotype"/>
          <w:i/>
          <w:lang w:eastAsia="es-MX"/>
        </w:rPr>
        <w:lastRenderedPageBreak/>
        <w:t xml:space="preserve">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de acuerdo al </w:t>
      </w:r>
      <w:bookmarkStart w:id="4" w:name="_GoBack"/>
      <w:r w:rsidR="00E511C0" w:rsidRPr="005E7870">
        <w:rPr>
          <w:rFonts w:ascii="Palatino Linotype" w:hAnsi="Palatino Linotype"/>
          <w:i/>
          <w:lang w:eastAsia="es-MX"/>
        </w:rPr>
        <w:t>Criterio 02/171, emitido por el Peno del Instituto Nacional de Transparencia, Acceso a la Inf</w:t>
      </w:r>
      <w:bookmarkEnd w:id="4"/>
      <w:r w:rsidR="00E511C0" w:rsidRPr="005E7870">
        <w:rPr>
          <w:rFonts w:ascii="Palatino Linotype" w:hAnsi="Palatino Linotype"/>
          <w:i/>
          <w:lang w:eastAsia="es-MX"/>
        </w:rPr>
        <w:t>ormación Pública y Protección de Datos Personales.</w:t>
      </w:r>
      <w:r w:rsidRPr="005E7870">
        <w:rPr>
          <w:rFonts w:ascii="Palatino Linotype" w:hAnsi="Palatino Linotype"/>
          <w:sz w:val="24"/>
          <w:lang w:eastAsia="es-MX"/>
        </w:rPr>
        <w:t>”</w:t>
      </w:r>
    </w:p>
    <w:p w14:paraId="6AC55E8B" w14:textId="0229CDC0" w:rsidR="002F6D6D" w:rsidRPr="005E7870" w:rsidRDefault="002F6D6D" w:rsidP="002F6D6D">
      <w:pPr>
        <w:pStyle w:val="Prrafodelista"/>
        <w:spacing w:line="360" w:lineRule="auto"/>
        <w:ind w:left="0"/>
        <w:jc w:val="both"/>
        <w:rPr>
          <w:rFonts w:ascii="Palatino Linotype" w:hAnsi="Palatino Linotype" w:cs="Tahoma"/>
          <w:sz w:val="24"/>
        </w:rPr>
      </w:pPr>
    </w:p>
    <w:p w14:paraId="508DCB84" w14:textId="77777777" w:rsidR="002F6D6D" w:rsidRPr="005E7870" w:rsidRDefault="002F6D6D" w:rsidP="002F6D6D">
      <w:pPr>
        <w:pStyle w:val="Prrafodelista"/>
        <w:spacing w:line="360" w:lineRule="auto"/>
        <w:ind w:left="0"/>
        <w:jc w:val="both"/>
        <w:rPr>
          <w:rFonts w:ascii="Palatino Linotype" w:hAnsi="Palatino Linotype" w:cs="Tahoma"/>
          <w:sz w:val="24"/>
        </w:rPr>
      </w:pPr>
    </w:p>
    <w:p w14:paraId="471C405E" w14:textId="78FC1BE4" w:rsidR="00A5675F" w:rsidRPr="005E7870" w:rsidRDefault="00A5675F" w:rsidP="00A5675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E7870">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fecha </w:t>
      </w:r>
      <w:r w:rsidR="0043308E" w:rsidRPr="005E7870">
        <w:rPr>
          <w:rFonts w:ascii="Palatino Linotype" w:eastAsia="Calibri" w:hAnsi="Palatino Linotype" w:cs="Arial"/>
          <w:sz w:val="24"/>
          <w:lang w:val="es-ES"/>
        </w:rPr>
        <w:t>once (11) de julio de dos mil veintidós</w:t>
      </w:r>
      <w:r w:rsidRPr="005E7870">
        <w:rPr>
          <w:rFonts w:ascii="Palatino Linotype" w:eastAsia="Calibri" w:hAnsi="Palatino Linotype" w:cs="Arial"/>
          <w:sz w:val="24"/>
          <w:lang w:val="es-ES"/>
        </w:rPr>
        <w:t xml:space="preserve">, puso a disposición de las partes el expediente electrónico </w:t>
      </w:r>
      <w:r w:rsidRPr="005E7870">
        <w:rPr>
          <w:rFonts w:ascii="Palatino Linotype" w:eastAsia="Calibri" w:hAnsi="Palatino Linotype" w:cs="Arial"/>
          <w:sz w:val="24"/>
        </w:rPr>
        <w:t xml:space="preserve">vía </w:t>
      </w:r>
      <w:r w:rsidRPr="005E7870">
        <w:rPr>
          <w:rFonts w:ascii="Palatino Linotype" w:eastAsia="Calibri" w:hAnsi="Palatino Linotype" w:cs="Arial"/>
          <w:b/>
          <w:sz w:val="24"/>
          <w:lang w:val="es-ES"/>
        </w:rPr>
        <w:t xml:space="preserve">SAIMEX </w:t>
      </w:r>
      <w:r w:rsidRPr="005E787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5E7870">
        <w:rPr>
          <w:rFonts w:ascii="Palatino Linotype" w:eastAsia="Calibri" w:hAnsi="Palatino Linotype" w:cs="Arial"/>
          <w:b/>
          <w:sz w:val="24"/>
          <w:lang w:val="es-ES"/>
        </w:rPr>
        <w:t>SUJETO OBLIGADO</w:t>
      </w:r>
      <w:r w:rsidRPr="005E7870">
        <w:rPr>
          <w:rFonts w:ascii="Palatino Linotype" w:eastAsia="Calibri" w:hAnsi="Palatino Linotype" w:cs="Arial"/>
          <w:sz w:val="24"/>
          <w:lang w:val="es-ES"/>
        </w:rPr>
        <w:t xml:space="preserve"> presentara el informe justificado procedente.</w:t>
      </w:r>
      <w:r w:rsidR="0043308E" w:rsidRPr="005E7870">
        <w:rPr>
          <w:rFonts w:ascii="Palatino Linotype" w:eastAsia="Calibri" w:hAnsi="Palatino Linotype" w:cs="Arial"/>
          <w:sz w:val="24"/>
          <w:lang w:val="es-ES"/>
        </w:rPr>
        <w:t xml:space="preserve"> De las constancias del expediente electrónico se advierte que el Recurrente no realizó manifestaciones.</w:t>
      </w:r>
    </w:p>
    <w:p w14:paraId="41B1FB29" w14:textId="77777777" w:rsidR="00A5675F" w:rsidRPr="005E7870" w:rsidRDefault="00A5675F" w:rsidP="00A5675F">
      <w:pPr>
        <w:pStyle w:val="Prrafodelista"/>
        <w:spacing w:line="360" w:lineRule="auto"/>
        <w:ind w:left="0"/>
        <w:jc w:val="both"/>
        <w:rPr>
          <w:rFonts w:ascii="Palatino Linotype" w:hAnsi="Palatino Linotype" w:cs="Tahoma"/>
          <w:sz w:val="24"/>
        </w:rPr>
      </w:pPr>
    </w:p>
    <w:p w14:paraId="63FD1F6C" w14:textId="23D7F2B1" w:rsidR="00A5675F" w:rsidRPr="005E7870" w:rsidRDefault="0043308E"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Por su parte, e</w:t>
      </w:r>
      <w:r w:rsidR="00A5675F" w:rsidRPr="005E7870">
        <w:rPr>
          <w:rFonts w:ascii="Palatino Linotype" w:hAnsi="Palatino Linotype" w:cs="Tahoma"/>
          <w:sz w:val="24"/>
        </w:rPr>
        <w:t xml:space="preserve">l </w:t>
      </w:r>
      <w:r w:rsidRPr="005E7870">
        <w:rPr>
          <w:rFonts w:ascii="Palatino Linotype" w:hAnsi="Palatino Linotype" w:cs="Tahoma"/>
          <w:sz w:val="24"/>
        </w:rPr>
        <w:t>catorce (14) de julio</w:t>
      </w:r>
      <w:r w:rsidR="00A5675F" w:rsidRPr="005E7870">
        <w:rPr>
          <w:rFonts w:ascii="Palatino Linotype" w:hAnsi="Palatino Linotype" w:cs="Tahoma"/>
          <w:sz w:val="24"/>
        </w:rPr>
        <w:t xml:space="preserve"> de dos mil veintidós, el Sujeto Obligado remitió </w:t>
      </w:r>
      <w:r w:rsidRPr="005E7870">
        <w:rPr>
          <w:rFonts w:ascii="Palatino Linotype" w:hAnsi="Palatino Linotype" w:cs="Tahoma"/>
          <w:sz w:val="24"/>
        </w:rPr>
        <w:t>informe justificado a través de los archivos que se describen a continuación:</w:t>
      </w:r>
    </w:p>
    <w:p w14:paraId="71F21224" w14:textId="77777777" w:rsidR="00A5675F" w:rsidRPr="005E7870" w:rsidRDefault="00A5675F" w:rsidP="00A5675F">
      <w:pPr>
        <w:rPr>
          <w:rFonts w:ascii="Palatino Linotype" w:hAnsi="Palatino Linotype" w:cs="Tahoma"/>
          <w:sz w:val="24"/>
        </w:rPr>
      </w:pPr>
    </w:p>
    <w:p w14:paraId="53264625" w14:textId="77777777" w:rsidR="00A5675F" w:rsidRPr="005E7870" w:rsidRDefault="00A5675F" w:rsidP="00A5675F">
      <w:pPr>
        <w:pStyle w:val="Prrafodelista"/>
        <w:spacing w:line="360" w:lineRule="auto"/>
        <w:ind w:left="0"/>
        <w:jc w:val="both"/>
        <w:rPr>
          <w:rFonts w:ascii="Palatino Linotype" w:hAnsi="Palatino Linotype" w:cs="Tahoma"/>
          <w:sz w:val="24"/>
        </w:rPr>
      </w:pPr>
    </w:p>
    <w:p w14:paraId="3132BE52" w14:textId="526648A0" w:rsidR="0043308E" w:rsidRPr="005E7870" w:rsidRDefault="009D71F8" w:rsidP="00E85EEE">
      <w:pPr>
        <w:pStyle w:val="Prrafodelista"/>
        <w:numPr>
          <w:ilvl w:val="0"/>
          <w:numId w:val="7"/>
        </w:numPr>
        <w:spacing w:line="360" w:lineRule="auto"/>
        <w:jc w:val="both"/>
        <w:rPr>
          <w:rFonts w:ascii="Palatino Linotype" w:hAnsi="Palatino Linotype" w:cs="Tahoma"/>
          <w:sz w:val="24"/>
        </w:rPr>
      </w:pPr>
      <w:hyperlink r:id="rId13" w:history="1">
        <w:r w:rsidR="0043308E" w:rsidRPr="005E7870">
          <w:rPr>
            <w:rStyle w:val="Hipervnculo"/>
            <w:rFonts w:ascii="Palatino Linotype" w:hAnsi="Palatino Linotype" w:cs="Tahoma"/>
            <w:b/>
            <w:bCs/>
            <w:color w:val="auto"/>
            <w:sz w:val="24"/>
          </w:rPr>
          <w:t>RESERVA DE INFORMACION 231_047094.pdf</w:t>
        </w:r>
      </w:hyperlink>
      <w:r w:rsidR="00A5675F" w:rsidRPr="005E7870">
        <w:rPr>
          <w:rFonts w:ascii="Palatino Linotype" w:hAnsi="Palatino Linotype" w:cs="Tahoma"/>
          <w:b/>
          <w:sz w:val="24"/>
        </w:rPr>
        <w:t>:</w:t>
      </w:r>
      <w:r w:rsidR="001057EF" w:rsidRPr="005E7870">
        <w:rPr>
          <w:rFonts w:ascii="Palatino Linotype" w:hAnsi="Palatino Linotype" w:cs="Tahoma"/>
          <w:b/>
          <w:sz w:val="24"/>
        </w:rPr>
        <w:t xml:space="preserve"> </w:t>
      </w:r>
      <w:r w:rsidR="001057EF" w:rsidRPr="005E7870">
        <w:rPr>
          <w:rFonts w:ascii="Palatino Linotype" w:hAnsi="Palatino Linotype" w:cs="Tahoma"/>
          <w:sz w:val="24"/>
        </w:rPr>
        <w:t xml:space="preserve">oficio CHIC/PM/SPM/1402/2023 suscrito por el Director de Seguridad Pública y Movilidad mediante el cual requirió se someta a consideración del Comité </w:t>
      </w:r>
      <w:r w:rsidR="00012ED6" w:rsidRPr="005E7870">
        <w:rPr>
          <w:rFonts w:ascii="Palatino Linotype" w:hAnsi="Palatino Linotype" w:cs="Tahoma"/>
          <w:sz w:val="24"/>
        </w:rPr>
        <w:t xml:space="preserve">de Transparencia la clasificación de la información referente a las coordenadas. </w:t>
      </w:r>
      <w:r w:rsidR="001057EF" w:rsidRPr="005E7870">
        <w:rPr>
          <w:rFonts w:ascii="Palatino Linotype" w:hAnsi="Palatino Linotype" w:cs="Tahoma"/>
          <w:sz w:val="24"/>
        </w:rPr>
        <w:t xml:space="preserve"> </w:t>
      </w:r>
    </w:p>
    <w:p w14:paraId="38FD0914" w14:textId="77777777" w:rsidR="00012ED6" w:rsidRPr="005E7870" w:rsidRDefault="00012ED6" w:rsidP="00012ED6">
      <w:pPr>
        <w:pStyle w:val="Prrafodelista"/>
        <w:spacing w:line="360" w:lineRule="auto"/>
        <w:jc w:val="both"/>
        <w:rPr>
          <w:rFonts w:ascii="Palatino Linotype" w:hAnsi="Palatino Linotype" w:cs="Tahoma"/>
          <w:sz w:val="24"/>
        </w:rPr>
      </w:pPr>
    </w:p>
    <w:p w14:paraId="182BD72F" w14:textId="39AC8E25" w:rsidR="00A5675F" w:rsidRPr="005E7870" w:rsidRDefault="00A5675F" w:rsidP="00E85EEE">
      <w:pPr>
        <w:pStyle w:val="Prrafodelista"/>
        <w:numPr>
          <w:ilvl w:val="0"/>
          <w:numId w:val="7"/>
        </w:numPr>
        <w:spacing w:line="360" w:lineRule="auto"/>
        <w:jc w:val="both"/>
        <w:rPr>
          <w:rFonts w:ascii="Palatino Linotype" w:hAnsi="Palatino Linotype" w:cs="Tahoma"/>
          <w:sz w:val="24"/>
        </w:rPr>
      </w:pPr>
      <w:r w:rsidRPr="005E7870">
        <w:rPr>
          <w:rFonts w:ascii="Palatino Linotype" w:hAnsi="Palatino Linotype" w:cs="Tahoma"/>
          <w:b/>
          <w:sz w:val="24"/>
        </w:rPr>
        <w:t xml:space="preserve"> </w:t>
      </w:r>
      <w:hyperlink r:id="rId14" w:history="1">
        <w:r w:rsidR="0043308E" w:rsidRPr="005E7870">
          <w:rPr>
            <w:rStyle w:val="Hipervnculo"/>
            <w:rFonts w:ascii="Palatino Linotype" w:hAnsi="Palatino Linotype" w:cs="Tahoma"/>
            <w:b/>
            <w:bCs/>
            <w:color w:val="auto"/>
            <w:sz w:val="24"/>
          </w:rPr>
          <w:t>CUADRO DE CLASIFICACIÓN 231.pdf</w:t>
        </w:r>
      </w:hyperlink>
      <w:r w:rsidR="0043308E" w:rsidRPr="005E7870">
        <w:rPr>
          <w:rFonts w:ascii="Palatino Linotype" w:hAnsi="Palatino Linotype" w:cs="Tahoma"/>
          <w:b/>
          <w:sz w:val="24"/>
        </w:rPr>
        <w:t>:</w:t>
      </w:r>
      <w:r w:rsidR="00012ED6" w:rsidRPr="005E7870">
        <w:rPr>
          <w:rFonts w:ascii="Palatino Linotype" w:hAnsi="Palatino Linotype" w:cs="Tahoma"/>
          <w:b/>
          <w:sz w:val="24"/>
        </w:rPr>
        <w:t xml:space="preserve"> </w:t>
      </w:r>
      <w:r w:rsidR="00012ED6" w:rsidRPr="005E7870">
        <w:rPr>
          <w:rFonts w:ascii="Palatino Linotype" w:hAnsi="Palatino Linotype" w:cs="Tahoma"/>
          <w:sz w:val="24"/>
        </w:rPr>
        <w:t>cuadro de clasificación.</w:t>
      </w:r>
    </w:p>
    <w:p w14:paraId="0CE71FAD" w14:textId="77777777" w:rsidR="00012ED6" w:rsidRPr="005E7870" w:rsidRDefault="00012ED6" w:rsidP="00012ED6">
      <w:pPr>
        <w:pStyle w:val="Prrafodelista"/>
        <w:rPr>
          <w:rFonts w:ascii="Palatino Linotype" w:hAnsi="Palatino Linotype" w:cs="Tahoma"/>
          <w:sz w:val="24"/>
        </w:rPr>
      </w:pPr>
    </w:p>
    <w:p w14:paraId="5E520DC5" w14:textId="77777777" w:rsidR="00012ED6" w:rsidRPr="005E7870" w:rsidRDefault="00012ED6" w:rsidP="00012ED6">
      <w:pPr>
        <w:spacing w:line="360" w:lineRule="auto"/>
        <w:jc w:val="both"/>
        <w:rPr>
          <w:rFonts w:ascii="Palatino Linotype" w:hAnsi="Palatino Linotype" w:cs="Tahoma"/>
          <w:sz w:val="24"/>
        </w:rPr>
      </w:pPr>
    </w:p>
    <w:p w14:paraId="3FF0A1A8" w14:textId="4B172B20" w:rsidR="0043308E" w:rsidRPr="005E7870" w:rsidRDefault="009D71F8" w:rsidP="00E85EEE">
      <w:pPr>
        <w:pStyle w:val="Prrafodelista"/>
        <w:numPr>
          <w:ilvl w:val="0"/>
          <w:numId w:val="7"/>
        </w:numPr>
        <w:spacing w:line="360" w:lineRule="auto"/>
        <w:jc w:val="both"/>
        <w:rPr>
          <w:rFonts w:ascii="Palatino Linotype" w:hAnsi="Palatino Linotype" w:cs="Tahoma"/>
          <w:sz w:val="24"/>
        </w:rPr>
      </w:pPr>
      <w:hyperlink r:id="rId15" w:history="1">
        <w:r w:rsidR="0043308E" w:rsidRPr="005E7870">
          <w:rPr>
            <w:rStyle w:val="Hipervnculo"/>
            <w:rFonts w:ascii="Palatino Linotype" w:hAnsi="Palatino Linotype" w:cs="Tahoma"/>
            <w:b/>
            <w:bCs/>
            <w:color w:val="auto"/>
            <w:sz w:val="24"/>
          </w:rPr>
          <w:t>INEXISTENCIA_047090.pdf</w:t>
        </w:r>
      </w:hyperlink>
      <w:r w:rsidR="0043308E" w:rsidRPr="005E7870">
        <w:rPr>
          <w:rFonts w:ascii="Palatino Linotype" w:hAnsi="Palatino Linotype" w:cs="Tahoma"/>
          <w:sz w:val="24"/>
        </w:rPr>
        <w:t>:</w:t>
      </w:r>
      <w:r w:rsidR="00012ED6" w:rsidRPr="005E7870">
        <w:rPr>
          <w:rFonts w:ascii="Palatino Linotype" w:hAnsi="Palatino Linotype" w:cs="Tahoma"/>
          <w:sz w:val="24"/>
        </w:rPr>
        <w:t xml:space="preserve"> </w:t>
      </w:r>
      <w:r w:rsidR="00FF4A6B" w:rsidRPr="005E7870">
        <w:rPr>
          <w:rFonts w:ascii="Palatino Linotype" w:hAnsi="Palatino Linotype" w:cs="Tahoma"/>
          <w:sz w:val="24"/>
        </w:rPr>
        <w:t>oficio suscrito por e</w:t>
      </w:r>
      <w:r w:rsidR="00012ED6" w:rsidRPr="005E7870">
        <w:rPr>
          <w:rFonts w:ascii="Palatino Linotype" w:hAnsi="Palatino Linotype" w:cs="Tahoma"/>
          <w:sz w:val="24"/>
        </w:rPr>
        <w:t xml:space="preserve">l Director de Seguridad Pública  y movilidad mediante el cual refiere que no se localizó información referente al periodo comprendido del 01 de enero de dos mil diez al treinta y uno de diciembre de dos mil dieciocho. </w:t>
      </w:r>
    </w:p>
    <w:p w14:paraId="18EB50F0" w14:textId="77777777" w:rsidR="00012ED6" w:rsidRPr="005E7870" w:rsidRDefault="00012ED6" w:rsidP="00012ED6">
      <w:pPr>
        <w:pStyle w:val="Prrafodelista"/>
        <w:spacing w:line="360" w:lineRule="auto"/>
        <w:jc w:val="both"/>
        <w:rPr>
          <w:rFonts w:ascii="Palatino Linotype" w:hAnsi="Palatino Linotype" w:cs="Tahoma"/>
          <w:sz w:val="24"/>
        </w:rPr>
      </w:pPr>
    </w:p>
    <w:p w14:paraId="2F7C7995" w14:textId="2B09A757" w:rsidR="0043308E" w:rsidRPr="005E7870" w:rsidRDefault="009D71F8" w:rsidP="00E85EEE">
      <w:pPr>
        <w:pStyle w:val="Prrafodelista"/>
        <w:numPr>
          <w:ilvl w:val="0"/>
          <w:numId w:val="7"/>
        </w:numPr>
        <w:spacing w:line="360" w:lineRule="auto"/>
        <w:jc w:val="both"/>
        <w:rPr>
          <w:rFonts w:ascii="Palatino Linotype" w:hAnsi="Palatino Linotype" w:cs="Tahoma"/>
          <w:sz w:val="24"/>
        </w:rPr>
      </w:pPr>
      <w:hyperlink r:id="rId16" w:history="1">
        <w:r w:rsidR="0043308E" w:rsidRPr="005E7870">
          <w:rPr>
            <w:rStyle w:val="Hipervnculo"/>
            <w:rFonts w:ascii="Palatino Linotype" w:hAnsi="Palatino Linotype" w:cs="Tahoma"/>
            <w:b/>
            <w:bCs/>
            <w:color w:val="auto"/>
            <w:sz w:val="24"/>
          </w:rPr>
          <w:t>DECIMO TERCERA SESION EXT_047070.pdf</w:t>
        </w:r>
      </w:hyperlink>
      <w:r w:rsidR="0043308E" w:rsidRPr="005E7870">
        <w:rPr>
          <w:rFonts w:ascii="Palatino Linotype" w:hAnsi="Palatino Linotype" w:cs="Tahoma"/>
          <w:sz w:val="24"/>
        </w:rPr>
        <w:t xml:space="preserve">: </w:t>
      </w:r>
      <w:r w:rsidR="00FF4A6B" w:rsidRPr="005E7870">
        <w:rPr>
          <w:rFonts w:ascii="Palatino Linotype" w:hAnsi="Palatino Linotype" w:cs="Tahoma"/>
          <w:sz w:val="24"/>
        </w:rPr>
        <w:t xml:space="preserve">acta de la décima cuarta sesión extraordinaria del comité de transparencia mediante la cual se clasificó como reservada la información referente a las coordenadas. </w:t>
      </w:r>
    </w:p>
    <w:p w14:paraId="454734CC" w14:textId="77777777" w:rsidR="00C52890" w:rsidRPr="005E7870" w:rsidRDefault="00C52890" w:rsidP="00C52890">
      <w:pPr>
        <w:pStyle w:val="Prrafodelista"/>
        <w:spacing w:line="360" w:lineRule="auto"/>
        <w:jc w:val="both"/>
        <w:rPr>
          <w:rFonts w:ascii="Palatino Linotype" w:hAnsi="Palatino Linotype" w:cs="Tahoma"/>
          <w:sz w:val="24"/>
        </w:rPr>
      </w:pPr>
    </w:p>
    <w:p w14:paraId="00AB4FAD" w14:textId="7EE303BB" w:rsidR="00A5675F" w:rsidRPr="005E7870" w:rsidRDefault="0075458C"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Por su parte, el Recurrente fue omiso en realizar alegatos, presentar pruebas o manifestaciones que a su derecho convinieran.</w:t>
      </w:r>
    </w:p>
    <w:p w14:paraId="5232B8A9" w14:textId="77777777" w:rsidR="0075458C" w:rsidRPr="005E7870" w:rsidRDefault="0075458C" w:rsidP="0075458C">
      <w:pPr>
        <w:pStyle w:val="Prrafodelista"/>
        <w:spacing w:line="360" w:lineRule="auto"/>
        <w:ind w:left="0"/>
        <w:jc w:val="both"/>
        <w:rPr>
          <w:rFonts w:ascii="Palatino Linotype" w:hAnsi="Palatino Linotype" w:cs="Tahoma"/>
          <w:sz w:val="24"/>
        </w:rPr>
      </w:pPr>
    </w:p>
    <w:p w14:paraId="1E9538CD" w14:textId="2F39B7DD" w:rsidR="001F25D9" w:rsidRPr="005E7870" w:rsidRDefault="0075458C" w:rsidP="00A5675F">
      <w:pPr>
        <w:pStyle w:val="Prrafodelista"/>
        <w:numPr>
          <w:ilvl w:val="0"/>
          <w:numId w:val="3"/>
        </w:numPr>
        <w:spacing w:line="360" w:lineRule="auto"/>
        <w:ind w:left="0" w:firstLine="0"/>
        <w:jc w:val="both"/>
        <w:rPr>
          <w:rFonts w:ascii="Palatino Linotype" w:hAnsi="Palatino Linotype" w:cs="Tahoma"/>
          <w:sz w:val="24"/>
        </w:rPr>
      </w:pPr>
      <w:r w:rsidRPr="005E7870">
        <w:rPr>
          <w:rFonts w:ascii="Palatino Linotype" w:hAnsi="Palatino Linotype" w:cs="Tahoma"/>
          <w:sz w:val="24"/>
        </w:rPr>
        <w:t>El ocho</w:t>
      </w:r>
      <w:r w:rsidR="002F6D6D" w:rsidRPr="005E7870">
        <w:rPr>
          <w:rFonts w:ascii="Palatino Linotype" w:hAnsi="Palatino Linotype" w:cs="Tahoma"/>
          <w:sz w:val="24"/>
        </w:rPr>
        <w:t xml:space="preserve"> (</w:t>
      </w:r>
      <w:r w:rsidRPr="005E7870">
        <w:rPr>
          <w:rFonts w:ascii="Palatino Linotype" w:hAnsi="Palatino Linotype" w:cs="Tahoma"/>
          <w:sz w:val="24"/>
        </w:rPr>
        <w:t>8</w:t>
      </w:r>
      <w:r w:rsidR="002F6D6D" w:rsidRPr="005E7870">
        <w:rPr>
          <w:rFonts w:ascii="Palatino Linotype" w:hAnsi="Palatino Linotype" w:cs="Tahoma"/>
          <w:sz w:val="24"/>
        </w:rPr>
        <w:t xml:space="preserve">) de </w:t>
      </w:r>
      <w:r w:rsidRPr="005E7870">
        <w:rPr>
          <w:rFonts w:ascii="Palatino Linotype" w:hAnsi="Palatino Linotype" w:cs="Tahoma"/>
          <w:sz w:val="24"/>
        </w:rPr>
        <w:t>junio</w:t>
      </w:r>
      <w:r w:rsidR="002F6D6D" w:rsidRPr="005E7870">
        <w:rPr>
          <w:rFonts w:ascii="Palatino Linotype" w:hAnsi="Palatino Linotype" w:cs="Tahoma"/>
          <w:sz w:val="24"/>
        </w:rPr>
        <w:t xml:space="preserve"> de dos mil veintidós, la Comisionada </w:t>
      </w:r>
      <w:r w:rsidR="00A5675F" w:rsidRPr="005E7870">
        <w:rPr>
          <w:rFonts w:ascii="Palatino Linotype" w:hAnsi="Palatino Linotype" w:cs="Tahoma"/>
          <w:sz w:val="24"/>
        </w:rPr>
        <w:t xml:space="preserve">Ponente </w:t>
      </w:r>
      <w:r w:rsidRPr="005E7870">
        <w:rPr>
          <w:rFonts w:ascii="Palatino Linotype" w:hAnsi="Palatino Linotype" w:cs="Tahoma"/>
          <w:sz w:val="24"/>
        </w:rPr>
        <w:t>notificó el acuerdo mediante el cual se amplió el plazo para emitir resolución por quince días hábiles; asimismo, decretó el cierre de instrucción por lo que se procedió a su resolución.</w:t>
      </w:r>
    </w:p>
    <w:p w14:paraId="0F9176A0" w14:textId="77777777" w:rsidR="005000AA" w:rsidRPr="005E7870" w:rsidRDefault="005000AA" w:rsidP="005000AA">
      <w:pPr>
        <w:pStyle w:val="Ttulo1"/>
        <w:jc w:val="center"/>
        <w:rPr>
          <w:rFonts w:ascii="Palatino Linotype" w:hAnsi="Palatino Linotype"/>
          <w:b/>
          <w:color w:val="auto"/>
          <w:sz w:val="24"/>
          <w:szCs w:val="24"/>
        </w:rPr>
      </w:pPr>
      <w:bookmarkStart w:id="5" w:name="_Toc87549672"/>
      <w:r w:rsidRPr="005E7870">
        <w:rPr>
          <w:rFonts w:ascii="Palatino Linotype" w:hAnsi="Palatino Linotype"/>
          <w:b/>
          <w:color w:val="auto"/>
          <w:sz w:val="24"/>
          <w:szCs w:val="24"/>
        </w:rPr>
        <w:t>CONSIDERANDO</w:t>
      </w:r>
      <w:bookmarkEnd w:id="5"/>
      <w:r w:rsidRPr="005E7870">
        <w:rPr>
          <w:rFonts w:ascii="Palatino Linotype" w:hAnsi="Palatino Linotype"/>
          <w:b/>
          <w:color w:val="auto"/>
          <w:sz w:val="24"/>
          <w:szCs w:val="24"/>
        </w:rPr>
        <w:t xml:space="preserve"> </w:t>
      </w:r>
    </w:p>
    <w:p w14:paraId="5A808AC6" w14:textId="77777777" w:rsidR="005000AA" w:rsidRPr="005E7870" w:rsidRDefault="005000AA" w:rsidP="005000AA">
      <w:pPr>
        <w:rPr>
          <w:rFonts w:ascii="Palatino Linotype" w:hAnsi="Palatino Linotype"/>
          <w:sz w:val="24"/>
          <w:szCs w:val="24"/>
          <w:lang w:eastAsia="en-US"/>
        </w:rPr>
      </w:pPr>
    </w:p>
    <w:p w14:paraId="38B24DFE" w14:textId="61EB18C7" w:rsidR="005000AA" w:rsidRPr="005E7870" w:rsidRDefault="005000AA" w:rsidP="00BD2190">
      <w:pPr>
        <w:pStyle w:val="Ttulo2"/>
        <w:rPr>
          <w:rFonts w:ascii="Palatino Linotype" w:hAnsi="Palatino Linotype"/>
          <w:b/>
          <w:color w:val="auto"/>
          <w:sz w:val="24"/>
          <w:szCs w:val="24"/>
        </w:rPr>
      </w:pPr>
      <w:bookmarkStart w:id="6" w:name="_Toc87549673"/>
      <w:r w:rsidRPr="005E7870">
        <w:rPr>
          <w:rFonts w:ascii="Palatino Linotype" w:hAnsi="Palatino Linotype"/>
          <w:b/>
          <w:color w:val="auto"/>
          <w:sz w:val="24"/>
          <w:szCs w:val="24"/>
        </w:rPr>
        <w:t>PRIMERO. De la competencia</w:t>
      </w:r>
      <w:bookmarkEnd w:id="6"/>
    </w:p>
    <w:p w14:paraId="5DDC653F" w14:textId="77777777" w:rsidR="00BD2190" w:rsidRPr="005E7870" w:rsidRDefault="00BD2190" w:rsidP="00BD2190"/>
    <w:p w14:paraId="13226496" w14:textId="77777777" w:rsidR="00BD2190" w:rsidRPr="005E7870" w:rsidRDefault="00BD2190" w:rsidP="00BD2190"/>
    <w:p w14:paraId="3144E4E3" w14:textId="7BB0F07E" w:rsidR="00BD2190" w:rsidRPr="005E7870" w:rsidRDefault="00BD2190" w:rsidP="00BD2190">
      <w:pPr>
        <w:pStyle w:val="Prrafodelista"/>
        <w:numPr>
          <w:ilvl w:val="0"/>
          <w:numId w:val="3"/>
        </w:numPr>
        <w:spacing w:line="360" w:lineRule="auto"/>
        <w:ind w:left="0" w:firstLine="0"/>
        <w:jc w:val="both"/>
        <w:rPr>
          <w:rFonts w:ascii="Palatino Linotype" w:hAnsi="Palatino Linotype"/>
          <w:sz w:val="24"/>
        </w:rPr>
      </w:pPr>
      <w:r w:rsidRPr="005E7870">
        <w:rPr>
          <w:rFonts w:ascii="Palatino Linotype" w:hAnsi="Palatino Linotype"/>
          <w:sz w:val="24"/>
        </w:rPr>
        <w:t xml:space="preserve">Este Instituto de Transparencia, Acceso a la Información Pública y Protección de Datos Personales del Estado de México, es competente para conocer y resolver el </w:t>
      </w:r>
      <w:r w:rsidRPr="005E7870">
        <w:rPr>
          <w:rFonts w:ascii="Palatino Linotype" w:hAnsi="Palatino Linotype"/>
          <w:sz w:val="24"/>
        </w:rPr>
        <w:lastRenderedPageBreak/>
        <w:t>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B66D361" w14:textId="77777777" w:rsidR="005000AA" w:rsidRPr="005E7870"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5E7870" w:rsidRDefault="005000AA" w:rsidP="005000AA">
      <w:pPr>
        <w:pStyle w:val="Ttulo2"/>
        <w:rPr>
          <w:rFonts w:ascii="Palatino Linotype" w:hAnsi="Palatino Linotype"/>
          <w:b/>
          <w:color w:val="auto"/>
          <w:sz w:val="24"/>
          <w:szCs w:val="24"/>
        </w:rPr>
      </w:pPr>
      <w:bookmarkStart w:id="7" w:name="_Toc87549674"/>
      <w:r w:rsidRPr="005E7870">
        <w:rPr>
          <w:rFonts w:ascii="Palatino Linotype" w:hAnsi="Palatino Linotype"/>
          <w:b/>
          <w:color w:val="auto"/>
          <w:sz w:val="24"/>
          <w:szCs w:val="24"/>
        </w:rPr>
        <w:t>SEGUNDO. De la oportunidad y procedencia.</w:t>
      </w:r>
      <w:bookmarkEnd w:id="7"/>
    </w:p>
    <w:p w14:paraId="25524D04" w14:textId="77777777" w:rsidR="00E7759B" w:rsidRPr="005E7870" w:rsidRDefault="00E7759B" w:rsidP="00E7759B"/>
    <w:p w14:paraId="61616BC4" w14:textId="77777777" w:rsidR="00E7759B" w:rsidRPr="005E7870" w:rsidRDefault="00E7759B" w:rsidP="00E7759B"/>
    <w:p w14:paraId="53051EF8" w14:textId="77777777" w:rsidR="00BC6FDD" w:rsidRPr="005E787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E7870">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E7870">
        <w:rPr>
          <w:rFonts w:ascii="Palatino Linotype" w:eastAsia="Calibri" w:hAnsi="Palatino Linotype" w:cs="Arial"/>
          <w:b/>
          <w:sz w:val="24"/>
          <w:szCs w:val="24"/>
          <w:lang w:val="es-ES"/>
        </w:rPr>
        <w:t>SUJETO OBLIGADO</w:t>
      </w:r>
      <w:r w:rsidRPr="005E7870">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E7870"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E787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E7870">
        <w:rPr>
          <w:rFonts w:ascii="Palatino Linotype" w:eastAsia="Calibri" w:hAnsi="Palatino Linotype" w:cs="Arial"/>
          <w:sz w:val="24"/>
          <w:szCs w:val="24"/>
          <w:lang w:val="es-ES"/>
        </w:rPr>
        <w:lastRenderedPageBreak/>
        <w:t xml:space="preserve">Por ende, se constituye la figura jurídica de la </w:t>
      </w:r>
      <w:r w:rsidRPr="005E7870">
        <w:rPr>
          <w:rFonts w:ascii="Palatino Linotype" w:eastAsia="Calibri" w:hAnsi="Palatino Linotype" w:cs="Arial"/>
          <w:i/>
          <w:sz w:val="24"/>
          <w:szCs w:val="24"/>
          <w:lang w:val="es-ES"/>
        </w:rPr>
        <w:t>negativa ficta</w:t>
      </w:r>
      <w:r w:rsidRPr="005E7870">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E7870">
        <w:rPr>
          <w:rFonts w:ascii="Palatino Linotype" w:eastAsia="Calibri" w:hAnsi="Palatino Linotype" w:cs="Arial"/>
          <w:b/>
          <w:sz w:val="24"/>
          <w:szCs w:val="24"/>
          <w:lang w:val="es-ES"/>
        </w:rPr>
        <w:t>178</w:t>
      </w:r>
      <w:r w:rsidRPr="005E7870">
        <w:rPr>
          <w:rFonts w:ascii="Palatino Linotype" w:eastAsia="Calibri" w:hAnsi="Palatino Linotype" w:cs="Arial"/>
          <w:sz w:val="24"/>
          <w:szCs w:val="24"/>
          <w:lang w:val="es-ES"/>
        </w:rPr>
        <w:t xml:space="preserve"> segundo párrafo de </w:t>
      </w:r>
      <w:r w:rsidRPr="005E7870">
        <w:rPr>
          <w:rFonts w:ascii="Palatino Linotype" w:eastAsia="Calibri" w:hAnsi="Palatino Linotype" w:cs="Arial"/>
          <w:b/>
          <w:sz w:val="24"/>
          <w:szCs w:val="24"/>
          <w:lang w:val="es-ES"/>
        </w:rPr>
        <w:t>Ley de Transparencia y Acceso a la Información Pública del Estado de México y Municipios</w:t>
      </w:r>
      <w:r w:rsidRPr="005E7870">
        <w:rPr>
          <w:rFonts w:ascii="Palatino Linotype" w:eastAsia="Calibri" w:hAnsi="Palatino Linotype"/>
          <w:color w:val="000000"/>
          <w:sz w:val="24"/>
          <w:szCs w:val="24"/>
          <w:shd w:val="clear" w:color="auto" w:fill="FFFFFF"/>
        </w:rPr>
        <w:t xml:space="preserve">, que dispone; ante la falta de respuesta del </w:t>
      </w:r>
      <w:r w:rsidRPr="005E7870">
        <w:rPr>
          <w:rFonts w:ascii="Palatino Linotype" w:eastAsia="Calibri" w:hAnsi="Palatino Linotype"/>
          <w:b/>
          <w:color w:val="000000"/>
          <w:sz w:val="24"/>
          <w:szCs w:val="24"/>
          <w:shd w:val="clear" w:color="auto" w:fill="FFFFFF"/>
        </w:rPr>
        <w:t>SUJETO OBLIGADO,</w:t>
      </w:r>
      <w:r w:rsidRPr="005E7870">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E7870">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E7870"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5E787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E7870">
        <w:rPr>
          <w:rFonts w:ascii="Palatino Linotype" w:eastAsia="Calibri" w:hAnsi="Palatino Linotype" w:cs="Arial"/>
          <w:sz w:val="24"/>
          <w:szCs w:val="24"/>
          <w:lang w:val="es-ES"/>
        </w:rPr>
        <w:t xml:space="preserve">Por lo que, tratándose de la </w:t>
      </w:r>
      <w:r w:rsidRPr="005E7870">
        <w:rPr>
          <w:rFonts w:ascii="Palatino Linotype" w:eastAsia="Calibri" w:hAnsi="Palatino Linotype" w:cs="Arial"/>
          <w:i/>
          <w:sz w:val="24"/>
          <w:szCs w:val="24"/>
          <w:lang w:val="es-ES"/>
        </w:rPr>
        <w:t>negativa ficta</w:t>
      </w:r>
      <w:r w:rsidRPr="005E7870">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E7870">
        <w:rPr>
          <w:rFonts w:ascii="Palatino Linotype" w:eastAsia="Calibri" w:hAnsi="Palatino Linotype" w:cs="Arial"/>
          <w:i/>
          <w:sz w:val="24"/>
          <w:szCs w:val="24"/>
          <w:lang w:val="es-ES"/>
        </w:rPr>
        <w:t>negativa ficta</w:t>
      </w:r>
      <w:r w:rsidRPr="005E7870">
        <w:rPr>
          <w:rFonts w:ascii="Palatino Linotype" w:eastAsia="Calibri" w:hAnsi="Palatino Linotype" w:cs="Arial"/>
          <w:sz w:val="24"/>
          <w:szCs w:val="24"/>
          <w:lang w:val="es-ES"/>
        </w:rPr>
        <w:t>, que señala:</w:t>
      </w:r>
    </w:p>
    <w:p w14:paraId="7827B0A4" w14:textId="77777777" w:rsidR="00BC6FDD" w:rsidRPr="005E7870"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5E7870">
        <w:rPr>
          <w:rFonts w:ascii="Palatino Linotype" w:eastAsia="Calibri" w:hAnsi="Palatino Linotype" w:cs="Arial"/>
          <w:b/>
          <w:sz w:val="24"/>
          <w:szCs w:val="24"/>
          <w:lang w:val="es-ES"/>
        </w:rPr>
        <w:t>Criterio 0001-15</w:t>
      </w:r>
    </w:p>
    <w:p w14:paraId="25B06B5B" w14:textId="77777777" w:rsidR="00BC6FDD" w:rsidRPr="005E7870"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5E7870">
        <w:rPr>
          <w:rFonts w:ascii="Palatino Linotype" w:eastAsia="Calibri" w:hAnsi="Palatino Linotype" w:cs="Arial"/>
          <w:b/>
          <w:i/>
          <w:sz w:val="24"/>
          <w:szCs w:val="24"/>
          <w:lang w:val="es-ES"/>
        </w:rPr>
        <w:lastRenderedPageBreak/>
        <w:t>NEGATIVA FICTA. PLAZO PARA INTERPONER EL RECURSO DE REVISIÓN TRATÁNDOSE DE.</w:t>
      </w:r>
      <w:r w:rsidRPr="005E7870">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E787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E7870">
        <w:rPr>
          <w:rFonts w:ascii="Palatino Linotype" w:hAnsi="Palatino Linotype" w:cs="Arial"/>
          <w:color w:val="000000" w:themeColor="text1"/>
          <w:sz w:val="24"/>
          <w:szCs w:val="24"/>
          <w:lang w:val="es-ES" w:eastAsia="es-MX"/>
        </w:rPr>
        <w:t xml:space="preserve">Lo anterior, se explica porque la </w:t>
      </w:r>
      <w:r w:rsidRPr="005E7870">
        <w:rPr>
          <w:rFonts w:ascii="Palatino Linotype" w:hAnsi="Palatino Linotype" w:cs="Arial"/>
          <w:b/>
          <w:color w:val="000000" w:themeColor="text1"/>
          <w:sz w:val="24"/>
          <w:szCs w:val="24"/>
          <w:u w:val="single"/>
          <w:lang w:val="es-ES" w:eastAsia="es-MX"/>
        </w:rPr>
        <w:t>posible ausencia</w:t>
      </w:r>
      <w:r w:rsidRPr="005E7870">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E7870">
        <w:rPr>
          <w:rFonts w:ascii="Palatino Linotype" w:hAnsi="Palatino Linotype" w:cs="Arial"/>
          <w:b/>
          <w:color w:val="000000" w:themeColor="text1"/>
          <w:sz w:val="24"/>
          <w:szCs w:val="24"/>
          <w:lang w:val="es-ES" w:eastAsia="es-MX"/>
        </w:rPr>
        <w:t>SUJETO OBLIGADO</w:t>
      </w:r>
      <w:r w:rsidRPr="005E7870">
        <w:rPr>
          <w:rFonts w:ascii="Palatino Linotype" w:hAnsi="Palatino Linotype" w:cs="Arial"/>
          <w:color w:val="000000" w:themeColor="text1"/>
          <w:sz w:val="24"/>
          <w:szCs w:val="24"/>
          <w:lang w:val="es-ES" w:eastAsia="es-MX"/>
        </w:rPr>
        <w:t>.</w:t>
      </w:r>
    </w:p>
    <w:p w14:paraId="0B46B46C" w14:textId="77777777" w:rsidR="00BC6FDD" w:rsidRPr="005E7870"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5E7870"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E7870">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E7870" w:rsidRDefault="005000AA" w:rsidP="005000AA">
      <w:pPr>
        <w:pStyle w:val="Ttulo1"/>
        <w:rPr>
          <w:rFonts w:ascii="Palatino Linotype" w:hAnsi="Palatino Linotype"/>
          <w:b/>
          <w:color w:val="auto"/>
          <w:sz w:val="24"/>
          <w:szCs w:val="24"/>
        </w:rPr>
      </w:pPr>
      <w:bookmarkStart w:id="8" w:name="_Toc87549675"/>
      <w:r w:rsidRPr="005E7870">
        <w:rPr>
          <w:rFonts w:ascii="Palatino Linotype" w:hAnsi="Palatino Linotype"/>
          <w:b/>
          <w:color w:val="auto"/>
          <w:sz w:val="24"/>
          <w:szCs w:val="24"/>
        </w:rPr>
        <w:t>TERCERO. Planteamiento de la Litis</w:t>
      </w:r>
      <w:bookmarkEnd w:id="8"/>
      <w:r w:rsidRPr="005E7870">
        <w:rPr>
          <w:rFonts w:ascii="Palatino Linotype" w:hAnsi="Palatino Linotype"/>
          <w:b/>
          <w:color w:val="auto"/>
          <w:sz w:val="24"/>
          <w:szCs w:val="24"/>
        </w:rPr>
        <w:t xml:space="preserve"> </w:t>
      </w:r>
    </w:p>
    <w:p w14:paraId="147A3A2B" w14:textId="77777777" w:rsidR="004B4A49" w:rsidRPr="005E7870" w:rsidRDefault="004B4A49" w:rsidP="004B4A49">
      <w:pPr>
        <w:rPr>
          <w:rFonts w:eastAsia="MS Mincho"/>
        </w:rPr>
      </w:pPr>
    </w:p>
    <w:p w14:paraId="23CEDF52" w14:textId="579B988F" w:rsidR="009D1B5C" w:rsidRPr="005E7870" w:rsidRDefault="005000AA" w:rsidP="004B4A49">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E7870">
        <w:rPr>
          <w:rFonts w:ascii="Palatino Linotype" w:hAnsi="Palatino Linotype"/>
          <w:bCs/>
          <w:sz w:val="24"/>
        </w:rPr>
        <w:t>El recurrente solicitó</w:t>
      </w:r>
      <w:r w:rsidR="004B4A49" w:rsidRPr="005E7870">
        <w:rPr>
          <w:rFonts w:ascii="Palatino Linotype" w:hAnsi="Palatino Linotype"/>
          <w:bCs/>
          <w:sz w:val="24"/>
        </w:rPr>
        <w:t xml:space="preserve"> </w:t>
      </w:r>
      <w:r w:rsidR="004B4A49" w:rsidRPr="005E7870">
        <w:rPr>
          <w:rFonts w:ascii="Palatino Linotype" w:eastAsia="MS Gothic" w:hAnsi="Palatino Linotype" w:cstheme="majorBidi"/>
          <w:sz w:val="24"/>
        </w:rPr>
        <w:t xml:space="preserve">una base de datos sobre incidencia delictiva o reporte de incidentes, eventos o cualquier otro registro o documento que genere, posea  o administra el Sujeto Obligado, del uno </w:t>
      </w:r>
      <w:r w:rsidR="0091460E" w:rsidRPr="005E7870">
        <w:rPr>
          <w:rFonts w:ascii="Palatino Linotype" w:eastAsia="MS Gothic" w:hAnsi="Palatino Linotype" w:cstheme="majorBidi"/>
          <w:sz w:val="24"/>
        </w:rPr>
        <w:t>(01)</w:t>
      </w:r>
      <w:r w:rsidR="004B4A49" w:rsidRPr="005E7870">
        <w:rPr>
          <w:rFonts w:ascii="Palatino Linotype" w:eastAsia="MS Gothic" w:hAnsi="Palatino Linotype" w:cstheme="majorBidi"/>
          <w:sz w:val="24"/>
        </w:rPr>
        <w:t>de enero de dos mil diez al dieciocho (18) de mayo  de dos mil veintidós.</w:t>
      </w:r>
    </w:p>
    <w:p w14:paraId="6C6F949B" w14:textId="77777777" w:rsidR="004B4A49" w:rsidRPr="005E7870" w:rsidRDefault="004B4A49" w:rsidP="004B4A49">
      <w:pPr>
        <w:pStyle w:val="Prrafodelista"/>
        <w:spacing w:before="240" w:after="240" w:line="360" w:lineRule="auto"/>
        <w:ind w:left="0" w:right="49"/>
        <w:jc w:val="both"/>
        <w:rPr>
          <w:rFonts w:ascii="Palatino Linotype" w:hAnsi="Palatino Linotype"/>
          <w:i/>
          <w:sz w:val="24"/>
          <w:lang w:eastAsia="es-MX"/>
        </w:rPr>
      </w:pPr>
    </w:p>
    <w:p w14:paraId="0E3A230F" w14:textId="4D306DF4" w:rsidR="00616297" w:rsidRPr="005E7870" w:rsidRDefault="00616297" w:rsidP="00616297">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E7870">
        <w:rPr>
          <w:rFonts w:ascii="Palatino Linotype" w:eastAsiaTheme="minorEastAsia" w:hAnsi="Palatino Linotype"/>
          <w:iCs/>
          <w:sz w:val="24"/>
          <w:lang w:val="es-ES_tradnl"/>
        </w:rPr>
        <w:t>E</w:t>
      </w:r>
      <w:r w:rsidR="0091460E" w:rsidRPr="005E7870">
        <w:rPr>
          <w:rFonts w:ascii="Palatino Linotype" w:eastAsiaTheme="minorEastAsia" w:hAnsi="Palatino Linotype"/>
          <w:iCs/>
          <w:sz w:val="24"/>
          <w:lang w:val="es-ES_tradnl"/>
        </w:rPr>
        <w:t xml:space="preserve">n respuesta al cumplimiento de la resolución, el Sujeto Obligado adjuntó un documento en formato Excel </w:t>
      </w:r>
      <w:r w:rsidR="00B74490" w:rsidRPr="005E7870">
        <w:rPr>
          <w:rFonts w:ascii="Palatino Linotype" w:eastAsiaTheme="minorEastAsia" w:hAnsi="Palatino Linotype"/>
          <w:iCs/>
          <w:sz w:val="24"/>
          <w:lang w:val="es-ES_tradnl"/>
        </w:rPr>
        <w:t>con información sobre incidencia delictiva. Derivado de la respuesta al cumplimiento, el recurrente interpuso recurso de revisión mediante el cual señaló de forma medular, su inconformidad por la falta de la entrega de la información sobre coordenadas y sobre si los incidentes fueron con violencia o no.</w:t>
      </w:r>
    </w:p>
    <w:p w14:paraId="675FA98C" w14:textId="50B3609B" w:rsidR="00616297" w:rsidRPr="005E7870"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E7870">
        <w:rPr>
          <w:rFonts w:ascii="Palatino Linotype" w:eastAsiaTheme="minorEastAsia" w:hAnsi="Palatino Linotype" w:cs="Arial"/>
          <w:sz w:val="24"/>
          <w:szCs w:val="24"/>
          <w:lang w:val="es-ES_tradnl"/>
        </w:rPr>
        <w:t xml:space="preserve">Por lo tanto, el presente recurso de revisión se circunscribe en determinar si se </w:t>
      </w:r>
      <w:r w:rsidR="00B74490" w:rsidRPr="005E7870">
        <w:rPr>
          <w:rFonts w:ascii="Palatino Linotype" w:hAnsi="Palatino Linotype"/>
          <w:sz w:val="24"/>
          <w:szCs w:val="24"/>
          <w:lang w:val="es-ES_tradnl"/>
        </w:rPr>
        <w:t>actualizan las</w:t>
      </w:r>
      <w:r w:rsidRPr="005E7870">
        <w:rPr>
          <w:rFonts w:ascii="Palatino Linotype" w:hAnsi="Palatino Linotype"/>
          <w:sz w:val="24"/>
          <w:szCs w:val="24"/>
          <w:lang w:val="es-ES_tradnl"/>
        </w:rPr>
        <w:t xml:space="preserve"> causales de procedencia</w:t>
      </w:r>
      <w:r w:rsidRPr="005E7870">
        <w:rPr>
          <w:rFonts w:ascii="Palatino Linotype" w:hAnsi="Palatino Linotype"/>
          <w:b/>
          <w:sz w:val="24"/>
          <w:szCs w:val="24"/>
          <w:lang w:val="es-ES_tradnl"/>
        </w:rPr>
        <w:t xml:space="preserve"> </w:t>
      </w:r>
      <w:r w:rsidRPr="005E7870">
        <w:rPr>
          <w:rFonts w:ascii="Palatino Linotype" w:hAnsi="Palatino Linotype" w:cs="Arial"/>
          <w:sz w:val="24"/>
          <w:szCs w:val="24"/>
          <w:lang w:val="es-ES_tradnl" w:eastAsia="es-MX"/>
        </w:rPr>
        <w:t xml:space="preserve">contenidas en </w:t>
      </w:r>
      <w:r w:rsidR="00B74490" w:rsidRPr="005E7870">
        <w:rPr>
          <w:rFonts w:ascii="Palatino Linotype" w:hAnsi="Palatino Linotype" w:cs="Arial"/>
          <w:sz w:val="24"/>
          <w:szCs w:val="24"/>
          <w:lang w:val="es-ES" w:eastAsia="es-MX"/>
        </w:rPr>
        <w:t>el artículo 179 fracciones I y V</w:t>
      </w:r>
      <w:r w:rsidRPr="005E7870">
        <w:rPr>
          <w:rFonts w:ascii="Palatino Linotype" w:hAnsi="Palatino Linotype" w:cs="Arial"/>
          <w:sz w:val="24"/>
          <w:szCs w:val="24"/>
          <w:lang w:val="es-ES" w:eastAsia="es-MX"/>
        </w:rPr>
        <w:t xml:space="preserve"> </w:t>
      </w:r>
      <w:r w:rsidRPr="005E7870">
        <w:rPr>
          <w:rFonts w:ascii="Palatino Linotype" w:hAnsi="Palatino Linotype" w:cs="Arial"/>
          <w:sz w:val="24"/>
          <w:szCs w:val="24"/>
          <w:lang w:val="es-ES" w:eastAsia="es-MX"/>
        </w:rPr>
        <w:lastRenderedPageBreak/>
        <w:t xml:space="preserve">de la </w:t>
      </w:r>
      <w:r w:rsidRPr="005E7870">
        <w:rPr>
          <w:rFonts w:ascii="Palatino Linotype" w:eastAsia="Calibri" w:hAnsi="Palatino Linotype" w:cs="Arial"/>
          <w:b/>
          <w:sz w:val="24"/>
          <w:szCs w:val="24"/>
          <w:lang w:val="es-ES"/>
        </w:rPr>
        <w:t>Ley de Transparencia y Acceso a la Información Pública del Estado de México y Municipios</w:t>
      </w:r>
      <w:r w:rsidR="00B74490" w:rsidRPr="005E7870">
        <w:rPr>
          <w:rFonts w:ascii="Palatino Linotype" w:hAnsi="Palatino Linotype" w:cs="Arial"/>
          <w:sz w:val="24"/>
          <w:szCs w:val="24"/>
          <w:lang w:val="es-ES" w:eastAsia="es-MX"/>
        </w:rPr>
        <w:t xml:space="preserve">, que refieren la negativa de la información y la entrega de la información incompleta. </w:t>
      </w:r>
    </w:p>
    <w:p w14:paraId="1A2215A7" w14:textId="77777777" w:rsidR="00B74490" w:rsidRPr="005E7870" w:rsidRDefault="00B74490" w:rsidP="00B7449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1F152840" w14:textId="7AA5F624" w:rsidR="005000AA" w:rsidRPr="005E7870" w:rsidRDefault="00DB2180" w:rsidP="005000AA">
      <w:pPr>
        <w:pStyle w:val="Ttulo1"/>
        <w:spacing w:before="0" w:line="360" w:lineRule="auto"/>
        <w:rPr>
          <w:rFonts w:ascii="Palatino Linotype" w:hAnsi="Palatino Linotype"/>
          <w:b/>
          <w:color w:val="auto"/>
          <w:sz w:val="24"/>
          <w:szCs w:val="24"/>
        </w:rPr>
      </w:pPr>
      <w:bookmarkStart w:id="9" w:name="_Toc4061675"/>
      <w:bookmarkStart w:id="10" w:name="_Toc3372324"/>
      <w:bookmarkStart w:id="11" w:name="_Toc499201873"/>
      <w:bookmarkStart w:id="12" w:name="_Toc87549676"/>
      <w:r w:rsidRPr="005E7870">
        <w:rPr>
          <w:rFonts w:ascii="Palatino Linotype" w:hAnsi="Palatino Linotype"/>
          <w:b/>
          <w:color w:val="auto"/>
          <w:sz w:val="24"/>
          <w:szCs w:val="24"/>
        </w:rPr>
        <w:t>CUARTO</w:t>
      </w:r>
      <w:r w:rsidR="005000AA" w:rsidRPr="005E7870">
        <w:rPr>
          <w:rFonts w:ascii="Palatino Linotype" w:hAnsi="Palatino Linotype"/>
          <w:b/>
          <w:color w:val="auto"/>
          <w:sz w:val="24"/>
          <w:szCs w:val="24"/>
        </w:rPr>
        <w:t>. Estudio y resolución del asunto</w:t>
      </w:r>
      <w:bookmarkEnd w:id="9"/>
      <w:bookmarkEnd w:id="10"/>
      <w:bookmarkEnd w:id="11"/>
      <w:bookmarkEnd w:id="12"/>
    </w:p>
    <w:p w14:paraId="38366734" w14:textId="77777777" w:rsidR="00B74490" w:rsidRPr="005E7870" w:rsidRDefault="00B74490" w:rsidP="00B74490"/>
    <w:p w14:paraId="236C7763" w14:textId="77777777" w:rsidR="0075458C" w:rsidRPr="005E7870" w:rsidRDefault="0075458C" w:rsidP="00E85EEE">
      <w:pPr>
        <w:pStyle w:val="Ttulo2"/>
        <w:numPr>
          <w:ilvl w:val="0"/>
          <w:numId w:val="4"/>
        </w:numPr>
        <w:spacing w:line="360" w:lineRule="auto"/>
        <w:ind w:left="709"/>
        <w:rPr>
          <w:rFonts w:ascii="Palatino Linotype" w:hAnsi="Palatino Linotype"/>
          <w:b/>
          <w:color w:val="auto"/>
          <w:sz w:val="24"/>
        </w:rPr>
      </w:pPr>
      <w:bookmarkStart w:id="13" w:name="_Toc517362765"/>
      <w:bookmarkStart w:id="14" w:name="_Toc34910145"/>
      <w:bookmarkStart w:id="15" w:name="_Toc65830217"/>
      <w:bookmarkStart w:id="16" w:name="_Toc87549682"/>
      <w:bookmarkStart w:id="17" w:name="_Toc34911390"/>
      <w:r w:rsidRPr="005E7870">
        <w:rPr>
          <w:rFonts w:ascii="Palatino Linotype" w:hAnsi="Palatino Linotype"/>
          <w:b/>
          <w:color w:val="auto"/>
          <w:sz w:val="24"/>
        </w:rPr>
        <w:t>Omisión de atender una solicitud de información.</w:t>
      </w:r>
      <w:bookmarkEnd w:id="13"/>
      <w:bookmarkEnd w:id="14"/>
      <w:bookmarkEnd w:id="15"/>
    </w:p>
    <w:p w14:paraId="6548D3ED" w14:textId="77777777" w:rsidR="0075458C" w:rsidRPr="005E7870" w:rsidRDefault="0075458C" w:rsidP="0075458C"/>
    <w:p w14:paraId="132CDE5E" w14:textId="77777777" w:rsidR="0075458C" w:rsidRPr="005E787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5E7870">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5E7870">
        <w:rPr>
          <w:rFonts w:ascii="Palatino Linotype" w:hAnsi="Palatino Linotype" w:cs="Arial"/>
          <w:color w:val="000000"/>
        </w:rPr>
        <w:t>“</w:t>
      </w:r>
      <w:r w:rsidRPr="005E7870">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5E7870">
        <w:rPr>
          <w:rStyle w:val="Refdenotaalpie"/>
          <w:rFonts w:ascii="Palatino Linotype" w:hAnsi="Palatino Linotype" w:cs="Helvetica"/>
          <w:i/>
          <w:szCs w:val="23"/>
          <w:shd w:val="clear" w:color="auto" w:fill="FFFFFF"/>
        </w:rPr>
        <w:footnoteReference w:id="1"/>
      </w:r>
      <w:r w:rsidRPr="005E7870">
        <w:rPr>
          <w:rFonts w:ascii="Palatino Linotype" w:hAnsi="Palatino Linotype" w:cs="Helvetica"/>
          <w:szCs w:val="23"/>
          <w:shd w:val="clear" w:color="auto" w:fill="FFFFFF"/>
        </w:rPr>
        <w:t>, por lo tanto, como el mismo ordenamiento refiere que “</w:t>
      </w:r>
      <w:r w:rsidRPr="005E7870">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5E7870">
        <w:rPr>
          <w:rStyle w:val="Refdenotaalpie"/>
          <w:rFonts w:ascii="Palatino Linotype" w:hAnsi="Palatino Linotype"/>
          <w:i/>
        </w:rPr>
        <w:footnoteReference w:id="2"/>
      </w:r>
      <w:r w:rsidRPr="005E7870">
        <w:rPr>
          <w:rFonts w:ascii="Palatino Linotype" w:hAnsi="Palatino Linotype"/>
          <w:i/>
          <w:szCs w:val="20"/>
        </w:rPr>
        <w:t xml:space="preserve">,  </w:t>
      </w:r>
      <w:r w:rsidRPr="005E7870">
        <w:rPr>
          <w:rFonts w:ascii="Palatino Linotype" w:hAnsi="Palatino Linotype"/>
          <w:sz w:val="24"/>
          <w:szCs w:val="20"/>
        </w:rPr>
        <w:t>se e</w:t>
      </w:r>
      <w:r w:rsidRPr="005E7870">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5E7870">
        <w:rPr>
          <w:rFonts w:ascii="Palatino Linotype" w:hAnsi="Palatino Linotype" w:cs="Helvetica"/>
          <w:b/>
          <w:sz w:val="24"/>
          <w:szCs w:val="23"/>
          <w:shd w:val="clear" w:color="auto" w:fill="FFFFFF"/>
        </w:rPr>
        <w:t>promover, proteger, respetar y garantizar</w:t>
      </w:r>
      <w:r w:rsidRPr="005E7870">
        <w:rPr>
          <w:rFonts w:ascii="Palatino Linotype" w:hAnsi="Palatino Linotype" w:cs="Helvetica"/>
          <w:sz w:val="24"/>
          <w:szCs w:val="23"/>
          <w:shd w:val="clear" w:color="auto" w:fill="FFFFFF"/>
        </w:rPr>
        <w:t xml:space="preserve"> el libre acceso a la información.</w:t>
      </w:r>
    </w:p>
    <w:p w14:paraId="3B5B87FA" w14:textId="77777777" w:rsidR="0075458C" w:rsidRPr="005E7870" w:rsidRDefault="0075458C" w:rsidP="0075458C">
      <w:pPr>
        <w:pStyle w:val="Prrafodelista"/>
        <w:spacing w:line="360" w:lineRule="auto"/>
        <w:ind w:left="0" w:right="49"/>
        <w:jc w:val="both"/>
        <w:rPr>
          <w:rFonts w:ascii="Palatino Linotype" w:hAnsi="Palatino Linotype" w:cs="Arial"/>
          <w:color w:val="000000"/>
          <w:sz w:val="24"/>
        </w:rPr>
      </w:pPr>
    </w:p>
    <w:p w14:paraId="417C54C4" w14:textId="77777777" w:rsidR="0075458C" w:rsidRPr="005E787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5E7870">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5E7870">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5E7870">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5E7870">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5E7870">
        <w:rPr>
          <w:rStyle w:val="Refdenotaalpie"/>
          <w:rFonts w:ascii="Palatino Linotype" w:hAnsi="Palatino Linotype" w:cs="Helvetica"/>
          <w:i/>
          <w:sz w:val="24"/>
          <w:szCs w:val="23"/>
          <w:shd w:val="clear" w:color="auto" w:fill="FFFFFF"/>
        </w:rPr>
        <w:footnoteReference w:id="3"/>
      </w:r>
      <w:r w:rsidRPr="005E7870">
        <w:rPr>
          <w:rFonts w:ascii="Palatino Linotype" w:hAnsi="Palatino Linotype" w:cs="Helvetica"/>
          <w:i/>
          <w:sz w:val="24"/>
          <w:szCs w:val="23"/>
          <w:shd w:val="clear" w:color="auto" w:fill="FFFFFF"/>
        </w:rPr>
        <w:t xml:space="preserve"> </w:t>
      </w:r>
      <w:r w:rsidRPr="005E7870">
        <w:rPr>
          <w:rFonts w:ascii="Palatino Linotype" w:hAnsi="Palatino Linotype" w:cs="Helvetica"/>
          <w:sz w:val="24"/>
          <w:szCs w:val="23"/>
          <w:shd w:val="clear" w:color="auto" w:fill="FFFFFF"/>
        </w:rPr>
        <w:t>siendo el recurso de revisión.</w:t>
      </w:r>
    </w:p>
    <w:p w14:paraId="59CCBFF7" w14:textId="77777777" w:rsidR="0075458C" w:rsidRPr="005E7870" w:rsidRDefault="0075458C" w:rsidP="0075458C">
      <w:pPr>
        <w:pStyle w:val="Prrafodelista"/>
        <w:spacing w:line="360" w:lineRule="auto"/>
        <w:rPr>
          <w:rFonts w:ascii="Palatino Linotype" w:hAnsi="Palatino Linotype" w:cs="Arial"/>
          <w:color w:val="000000"/>
          <w:sz w:val="24"/>
        </w:rPr>
      </w:pPr>
    </w:p>
    <w:p w14:paraId="1EED3BA0" w14:textId="77777777" w:rsidR="0075458C" w:rsidRPr="005E787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5E7870">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este derecho se colma una vez que se hace entrega </w:t>
      </w:r>
      <w:r w:rsidRPr="005E7870">
        <w:rPr>
          <w:rFonts w:ascii="Palatino Linotype" w:hAnsi="Palatino Linotype" w:cs="Arial"/>
          <w:sz w:val="24"/>
        </w:rPr>
        <w:t xml:space="preserve">del </w:t>
      </w:r>
      <w:r w:rsidRPr="005E7870">
        <w:rPr>
          <w:rFonts w:ascii="Palatino Linotype" w:hAnsi="Palatino Linotype" w:cs="Arial"/>
          <w:b/>
          <w:sz w:val="24"/>
          <w:u w:val="single"/>
        </w:rPr>
        <w:t>soporte documental</w:t>
      </w:r>
      <w:r w:rsidRPr="005E7870">
        <w:rPr>
          <w:rFonts w:ascii="Palatino Linotype" w:hAnsi="Palatino Linotype" w:cs="Arial"/>
          <w:sz w:val="24"/>
        </w:rPr>
        <w:t xml:space="preserve"> que el </w:t>
      </w:r>
      <w:r w:rsidRPr="005E7870">
        <w:rPr>
          <w:rFonts w:ascii="Palatino Linotype" w:hAnsi="Palatino Linotype" w:cs="Arial"/>
          <w:b/>
          <w:sz w:val="24"/>
        </w:rPr>
        <w:t>Sujeto Obligado</w:t>
      </w:r>
      <w:r w:rsidRPr="005E7870">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E153B40" w14:textId="77777777" w:rsidR="0075458C" w:rsidRPr="005E7870" w:rsidRDefault="0075458C" w:rsidP="0075458C">
      <w:pPr>
        <w:pStyle w:val="Prrafodelista"/>
        <w:autoSpaceDE w:val="0"/>
        <w:autoSpaceDN w:val="0"/>
        <w:adjustRightInd w:val="0"/>
        <w:spacing w:line="360" w:lineRule="auto"/>
        <w:ind w:left="0"/>
        <w:jc w:val="both"/>
        <w:rPr>
          <w:rFonts w:ascii="Palatino Linotype" w:hAnsi="Palatino Linotype"/>
          <w:sz w:val="24"/>
        </w:rPr>
      </w:pPr>
    </w:p>
    <w:p w14:paraId="5F8EBCB9" w14:textId="77777777" w:rsidR="0075458C" w:rsidRPr="005E7870" w:rsidRDefault="0075458C" w:rsidP="0075458C">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5E7870">
        <w:rPr>
          <w:rFonts w:ascii="Palatino Linotype" w:hAnsi="Palatino Linotype"/>
          <w:sz w:val="24"/>
        </w:rPr>
        <w:lastRenderedPageBreak/>
        <w:t>Bajo ese tenor y de acuerdo con el artículo 166 primer párrafo de la</w:t>
      </w:r>
      <w:r w:rsidRPr="005E7870">
        <w:rPr>
          <w:sz w:val="24"/>
          <w:lang w:eastAsia="en-US"/>
        </w:rPr>
        <w:t xml:space="preserve"> </w:t>
      </w:r>
      <w:r w:rsidRPr="005E7870">
        <w:rPr>
          <w:rFonts w:ascii="Palatino Linotype" w:hAnsi="Palatino Linotype"/>
          <w:b/>
          <w:sz w:val="24"/>
        </w:rPr>
        <w:t xml:space="preserve">Ley de Transparencia y Acceso a la Información Pública del Estado de México y Municipios, </w:t>
      </w:r>
      <w:r w:rsidRPr="005E7870">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1EAE113" w14:textId="77777777" w:rsidR="0075458C" w:rsidRPr="005E7870" w:rsidRDefault="0075458C" w:rsidP="0075458C">
      <w:pPr>
        <w:pStyle w:val="Prrafodelista"/>
        <w:autoSpaceDE w:val="0"/>
        <w:autoSpaceDN w:val="0"/>
        <w:adjustRightInd w:val="0"/>
        <w:spacing w:line="360" w:lineRule="auto"/>
        <w:ind w:left="0"/>
        <w:jc w:val="both"/>
        <w:rPr>
          <w:rFonts w:ascii="Palatino Linotype" w:hAnsi="Palatino Linotype"/>
          <w:b/>
          <w:sz w:val="24"/>
        </w:rPr>
      </w:pPr>
    </w:p>
    <w:p w14:paraId="2AC93D8B" w14:textId="77777777" w:rsidR="0075458C" w:rsidRPr="005E7870"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5E7870">
        <w:rPr>
          <w:rFonts w:ascii="Palatino Linotype" w:hAnsi="Palatino Linotype"/>
          <w:b/>
          <w:i/>
          <w:color w:val="000000" w:themeColor="text1"/>
          <w:szCs w:val="22"/>
        </w:rPr>
        <w:t>Artículo 166.</w:t>
      </w:r>
      <w:r w:rsidRPr="005E7870">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054AB45A" w14:textId="77777777" w:rsidR="0075458C" w:rsidRPr="005E7870"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5E7870">
        <w:rPr>
          <w:rFonts w:ascii="Palatino Linotype" w:hAnsi="Palatino Linotype"/>
          <w:b/>
          <w:i/>
          <w:color w:val="000000" w:themeColor="text1"/>
          <w:szCs w:val="22"/>
        </w:rPr>
        <w:t>…</w:t>
      </w:r>
    </w:p>
    <w:p w14:paraId="1DF58351" w14:textId="77777777" w:rsidR="0075458C" w:rsidRPr="005E7870" w:rsidRDefault="0075458C" w:rsidP="0075458C">
      <w:pPr>
        <w:pStyle w:val="Prrafodelista"/>
        <w:autoSpaceDE w:val="0"/>
        <w:autoSpaceDN w:val="0"/>
        <w:adjustRightInd w:val="0"/>
        <w:spacing w:line="360" w:lineRule="auto"/>
        <w:ind w:left="0"/>
        <w:jc w:val="both"/>
        <w:rPr>
          <w:rFonts w:ascii="Palatino Linotype" w:hAnsi="Palatino Linotype"/>
        </w:rPr>
      </w:pPr>
    </w:p>
    <w:p w14:paraId="6EBB6AC1" w14:textId="77777777" w:rsidR="0075458C" w:rsidRPr="005E7870" w:rsidRDefault="0075458C" w:rsidP="0075458C">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5E7870">
        <w:rPr>
          <w:rFonts w:ascii="Palatino Linotype" w:hAnsi="Palatino Linotype" w:cs="Arial"/>
          <w:color w:val="000000" w:themeColor="text1"/>
          <w:sz w:val="24"/>
          <w:lang w:eastAsia="es-MX"/>
        </w:rPr>
        <w:t xml:space="preserve">Además, el derecho a la información es la </w:t>
      </w:r>
      <w:r w:rsidRPr="005E7870">
        <w:rPr>
          <w:rFonts w:ascii="Palatino Linotype" w:eastAsia="MS Mincho" w:hAnsi="Palatino Linotype"/>
          <w:i/>
          <w:sz w:val="24"/>
        </w:rPr>
        <w:t>igualdad de oportunidades para recibir, buscar e impartir información</w:t>
      </w:r>
      <w:r w:rsidRPr="005E7870">
        <w:rPr>
          <w:rStyle w:val="Refdenotaalpie"/>
          <w:rFonts w:ascii="Palatino Linotype" w:eastAsia="MS Mincho" w:hAnsi="Palatino Linotype"/>
          <w:i/>
          <w:sz w:val="24"/>
        </w:rPr>
        <w:footnoteReference w:id="4"/>
      </w:r>
      <w:r w:rsidRPr="005E7870">
        <w:rPr>
          <w:rFonts w:ascii="Palatino Linotype" w:eastAsia="MS Mincho" w:hAnsi="Palatino Linotype"/>
          <w:i/>
          <w:sz w:val="24"/>
        </w:rPr>
        <w:t xml:space="preserve"> </w:t>
      </w:r>
      <w:r w:rsidRPr="005E7870">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7870">
        <w:rPr>
          <w:rStyle w:val="Refdenotaalpie"/>
          <w:rFonts w:ascii="Palatino Linotype" w:eastAsia="MS Mincho" w:hAnsi="Palatino Linotype"/>
        </w:rPr>
        <w:footnoteReference w:id="5"/>
      </w:r>
      <w:r w:rsidRPr="005E7870">
        <w:rPr>
          <w:rFonts w:ascii="Palatino Linotype" w:eastAsia="MS Mincho" w:hAnsi="Palatino Linotype"/>
          <w:i/>
        </w:rPr>
        <w:t xml:space="preserve"> </w:t>
      </w:r>
      <w:r w:rsidRPr="005E7870">
        <w:rPr>
          <w:rFonts w:ascii="Palatino Linotype" w:eastAsia="MS Mincho" w:hAnsi="Palatino Linotype"/>
          <w:sz w:val="24"/>
        </w:rPr>
        <w:t xml:space="preserve">que se constituye como una herramienta fundamental para </w:t>
      </w:r>
      <w:r w:rsidRPr="005E7870">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5E7870">
        <w:rPr>
          <w:rStyle w:val="Refdenotaalpie"/>
          <w:rFonts w:ascii="Palatino Linotype" w:eastAsia="MS Mincho" w:hAnsi="Palatino Linotype"/>
          <w:i/>
          <w:sz w:val="24"/>
        </w:rPr>
        <w:footnoteReference w:id="6"/>
      </w:r>
      <w:r w:rsidRPr="005E7870">
        <w:rPr>
          <w:rFonts w:ascii="Palatino Linotype" w:eastAsia="MS Mincho" w:hAnsi="Palatino Linotype"/>
          <w:sz w:val="24"/>
        </w:rPr>
        <w:t>fomentando</w:t>
      </w:r>
      <w:r w:rsidRPr="005E7870">
        <w:rPr>
          <w:rFonts w:ascii="Palatino Linotype" w:eastAsia="MS Mincho" w:hAnsi="Palatino Linotype"/>
          <w:i/>
          <w:sz w:val="24"/>
        </w:rPr>
        <w:t xml:space="preserve"> </w:t>
      </w:r>
      <w:r w:rsidRPr="005E7870">
        <w:rPr>
          <w:rFonts w:ascii="Palatino Linotype" w:eastAsia="MS Mincho" w:hAnsi="Palatino Linotype"/>
          <w:i/>
        </w:rPr>
        <w:t>la transparencia de las actividades estatales y</w:t>
      </w:r>
      <w:r w:rsidRPr="005E7870">
        <w:rPr>
          <w:rFonts w:ascii="Palatino Linotype" w:eastAsia="MS Mincho" w:hAnsi="Palatino Linotype"/>
        </w:rPr>
        <w:t xml:space="preserve"> </w:t>
      </w:r>
      <w:r w:rsidRPr="005E7870">
        <w:rPr>
          <w:rFonts w:ascii="Palatino Linotype" w:eastAsia="MS Mincho" w:hAnsi="Palatino Linotype"/>
        </w:rPr>
        <w:lastRenderedPageBreak/>
        <w:t>promoviendo</w:t>
      </w:r>
      <w:r w:rsidRPr="005E7870">
        <w:rPr>
          <w:rFonts w:ascii="Palatino Linotype" w:eastAsia="MS Mincho" w:hAnsi="Palatino Linotype"/>
          <w:i/>
        </w:rPr>
        <w:t xml:space="preserve"> la responsabilidad de los funcionarios sobre su gestión pública</w:t>
      </w:r>
      <w:r w:rsidRPr="005E7870">
        <w:rPr>
          <w:rStyle w:val="Refdenotaalpie"/>
          <w:rFonts w:ascii="Palatino Linotype" w:eastAsia="MS Mincho" w:hAnsi="Palatino Linotype"/>
          <w:i/>
          <w:sz w:val="24"/>
        </w:rPr>
        <w:footnoteReference w:id="7"/>
      </w:r>
      <w:r w:rsidRPr="005E7870">
        <w:rPr>
          <w:rFonts w:ascii="Palatino Linotype" w:eastAsia="MS Mincho" w:hAnsi="Palatino Linotype"/>
          <w:i/>
          <w:sz w:val="24"/>
        </w:rPr>
        <w:t xml:space="preserve"> </w:t>
      </w:r>
      <w:r w:rsidRPr="005E7870">
        <w:rPr>
          <w:rFonts w:ascii="Palatino Linotype" w:eastAsia="MS Mincho" w:hAnsi="Palatino Linotype"/>
          <w:sz w:val="24"/>
        </w:rPr>
        <w:t>que permite</w:t>
      </w:r>
      <w:r w:rsidRPr="005E7870">
        <w:rPr>
          <w:rFonts w:ascii="Palatino Linotype" w:eastAsia="MS Mincho" w:hAnsi="Palatino Linotype"/>
          <w:i/>
          <w:sz w:val="24"/>
        </w:rPr>
        <w:t xml:space="preserve"> </w:t>
      </w:r>
      <w:r w:rsidRPr="005E7870">
        <w:rPr>
          <w:rFonts w:ascii="Palatino Linotype" w:eastAsia="MS Mincho" w:hAnsi="Palatino Linotype"/>
          <w:i/>
        </w:rPr>
        <w:t>saber qué están haciendo los gobiernos por sus pueblos, sin lo cual la verdad languidecería y la participación en el gobierno permanecería fragmentada.</w:t>
      </w:r>
      <w:r w:rsidRPr="005E7870">
        <w:rPr>
          <w:rStyle w:val="Refdenotaalpie"/>
          <w:rFonts w:ascii="Palatino Linotype" w:eastAsia="MS Mincho" w:hAnsi="Palatino Linotype"/>
          <w:i/>
        </w:rPr>
        <w:footnoteReference w:id="8"/>
      </w:r>
      <w:r w:rsidRPr="005E7870">
        <w:rPr>
          <w:rFonts w:ascii="Palatino Linotype" w:eastAsia="MS Mincho" w:hAnsi="Palatino Linotype"/>
        </w:rPr>
        <w:t xml:space="preserve"> ”.</w:t>
      </w:r>
    </w:p>
    <w:p w14:paraId="26FB4E06" w14:textId="77777777" w:rsidR="0075458C" w:rsidRPr="005E7870" w:rsidRDefault="0075458C" w:rsidP="0075458C">
      <w:pPr>
        <w:pStyle w:val="Prrafodelista"/>
        <w:autoSpaceDE w:val="0"/>
        <w:autoSpaceDN w:val="0"/>
        <w:adjustRightInd w:val="0"/>
        <w:spacing w:before="240" w:after="360" w:line="360" w:lineRule="auto"/>
        <w:ind w:left="0"/>
        <w:jc w:val="both"/>
        <w:rPr>
          <w:rFonts w:ascii="Palatino Linotype" w:hAnsi="Palatino Linotype"/>
          <w:sz w:val="24"/>
        </w:rPr>
      </w:pPr>
    </w:p>
    <w:p w14:paraId="11ED02D7" w14:textId="77777777" w:rsidR="0075458C" w:rsidRPr="005E787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E7870">
        <w:rPr>
          <w:rFonts w:ascii="Palatino Linotype" w:hAnsi="Palatino Linotype" w:cs="Arial"/>
          <w:sz w:val="24"/>
        </w:rPr>
        <w:t xml:space="preserve">Ahora bien para entender los alcances de la información pública se considera importante citar el criterio </w:t>
      </w:r>
      <w:r w:rsidRPr="005E7870">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E7870">
        <w:rPr>
          <w:rFonts w:ascii="Palatino Linotype" w:hAnsi="Palatino Linotype" w:cs="Arial"/>
          <w:sz w:val="24"/>
        </w:rPr>
        <w:t>cuyo rubro y texto dispone:</w:t>
      </w:r>
    </w:p>
    <w:p w14:paraId="4C92B098" w14:textId="77777777" w:rsidR="0075458C" w:rsidRPr="005E7870" w:rsidRDefault="0075458C" w:rsidP="0075458C">
      <w:pPr>
        <w:pStyle w:val="Prrafodelista"/>
        <w:autoSpaceDE w:val="0"/>
        <w:autoSpaceDN w:val="0"/>
        <w:adjustRightInd w:val="0"/>
        <w:spacing w:line="360" w:lineRule="auto"/>
        <w:ind w:left="0"/>
        <w:jc w:val="both"/>
        <w:rPr>
          <w:rFonts w:ascii="Palatino Linotype" w:hAnsi="Palatino Linotype" w:cs="Arial"/>
          <w:sz w:val="24"/>
        </w:rPr>
      </w:pPr>
    </w:p>
    <w:p w14:paraId="328DA3CA" w14:textId="77777777" w:rsidR="0075458C" w:rsidRPr="005E7870" w:rsidRDefault="0075458C" w:rsidP="0075458C">
      <w:pPr>
        <w:autoSpaceDE w:val="0"/>
        <w:autoSpaceDN w:val="0"/>
        <w:adjustRightInd w:val="0"/>
        <w:spacing w:line="360" w:lineRule="auto"/>
        <w:ind w:left="567" w:right="567"/>
        <w:jc w:val="both"/>
        <w:rPr>
          <w:rFonts w:ascii="Palatino Linotype" w:hAnsi="Palatino Linotype" w:cs="Arial"/>
          <w:b/>
          <w:i/>
          <w:sz w:val="22"/>
          <w:szCs w:val="22"/>
          <w:lang w:eastAsia="es-MX"/>
        </w:rPr>
      </w:pPr>
      <w:r w:rsidRPr="005E7870">
        <w:rPr>
          <w:rFonts w:ascii="Palatino Linotype" w:hAnsi="Palatino Linotype" w:cs="Arial"/>
          <w:b/>
          <w:i/>
          <w:sz w:val="22"/>
          <w:szCs w:val="22"/>
          <w:lang w:eastAsia="es-MX"/>
        </w:rPr>
        <w:t>“CRITERIO 0002-11</w:t>
      </w:r>
    </w:p>
    <w:p w14:paraId="7ED15DC9" w14:textId="77777777" w:rsidR="0075458C" w:rsidRPr="005E787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5E787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E7870">
        <w:rPr>
          <w:rFonts w:ascii="Palatino Linotype" w:hAnsi="Palatino Linotype" w:cs="Arial"/>
          <w:b/>
          <w:bCs/>
          <w:i/>
          <w:sz w:val="22"/>
          <w:szCs w:val="22"/>
          <w:lang w:eastAsia="es-MX"/>
        </w:rPr>
        <w:t xml:space="preserve">V, XV, Y XVI, </w:t>
      </w:r>
      <w:r w:rsidRPr="005E7870">
        <w:rPr>
          <w:rFonts w:ascii="Palatino Linotype" w:hAnsi="Palatino Linotype" w:cs="Arial"/>
          <w:b/>
          <w:i/>
          <w:sz w:val="22"/>
          <w:szCs w:val="22"/>
          <w:lang w:eastAsia="es-MX"/>
        </w:rPr>
        <w:t>3, 4,11 Y 41.</w:t>
      </w:r>
      <w:r w:rsidRPr="005E787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5E7870">
        <w:rPr>
          <w:rFonts w:ascii="Palatino Linotype" w:hAnsi="Palatino Linotype" w:cs="Arial"/>
          <w:i/>
          <w:sz w:val="22"/>
          <w:szCs w:val="22"/>
          <w:lang w:eastAsia="es-MX"/>
        </w:rPr>
        <w:lastRenderedPageBreak/>
        <w:t>del ejercicio de sus funciones de derecho público, sin importar su fuente, soporte o fecha de elaboración.</w:t>
      </w:r>
    </w:p>
    <w:p w14:paraId="4107ED51" w14:textId="77777777" w:rsidR="0075458C" w:rsidRPr="005E787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5E7870">
        <w:rPr>
          <w:rFonts w:ascii="Palatino Linotype" w:hAnsi="Palatino Linotype" w:cs="Arial"/>
          <w:i/>
          <w:sz w:val="22"/>
          <w:szCs w:val="22"/>
          <w:lang w:eastAsia="es-MX"/>
        </w:rPr>
        <w:t>En consecuencia el acceso a la información se refiere a que se cumplan cualquiera de los siguientes tres supuestos:</w:t>
      </w:r>
    </w:p>
    <w:p w14:paraId="68281BA8" w14:textId="77777777" w:rsidR="0075458C" w:rsidRPr="005E787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5E787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5B9F710" w14:textId="77777777" w:rsidR="0075458C" w:rsidRPr="005E787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5E787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A480465" w14:textId="77777777" w:rsidR="0075458C" w:rsidRPr="005E7870" w:rsidRDefault="0075458C" w:rsidP="0075458C">
      <w:pPr>
        <w:spacing w:line="360" w:lineRule="auto"/>
        <w:ind w:left="567" w:right="567"/>
        <w:jc w:val="both"/>
        <w:rPr>
          <w:rFonts w:ascii="Palatino Linotype" w:hAnsi="Palatino Linotype" w:cs="Arial"/>
          <w:i/>
          <w:color w:val="000000" w:themeColor="text1"/>
          <w:sz w:val="22"/>
          <w:szCs w:val="22"/>
        </w:rPr>
      </w:pPr>
      <w:r w:rsidRPr="005E787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7DD5987" w14:textId="77777777" w:rsidR="0075458C" w:rsidRPr="005E787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E7870">
        <w:rPr>
          <w:rFonts w:ascii="Palatino Linotype" w:hAnsi="Palatino Linotype"/>
          <w:color w:val="000000" w:themeColor="text1"/>
          <w:sz w:val="24"/>
        </w:rPr>
        <w:t>En esa virtud, el</w:t>
      </w:r>
      <w:r w:rsidRPr="005E7870">
        <w:rPr>
          <w:rStyle w:val="apple-converted-space"/>
          <w:rFonts w:ascii="Palatino Linotype" w:hAnsi="Palatino Linotype"/>
          <w:color w:val="000000" w:themeColor="text1"/>
          <w:sz w:val="24"/>
        </w:rPr>
        <w:t xml:space="preserve"> </w:t>
      </w:r>
      <w:r w:rsidRPr="005E7870">
        <w:rPr>
          <w:rFonts w:ascii="Palatino Linotype" w:hAnsi="Palatino Linotype"/>
          <w:b/>
          <w:bCs/>
          <w:color w:val="000000" w:themeColor="text1"/>
          <w:sz w:val="24"/>
        </w:rPr>
        <w:t>Sujeto Obligado</w:t>
      </w:r>
      <w:r w:rsidRPr="005E7870">
        <w:rPr>
          <w:rStyle w:val="apple-converted-space"/>
          <w:rFonts w:ascii="Palatino Linotype" w:hAnsi="Palatino Linotype"/>
          <w:color w:val="000000" w:themeColor="text1"/>
          <w:sz w:val="24"/>
        </w:rPr>
        <w:t xml:space="preserve"> </w:t>
      </w:r>
      <w:r w:rsidRPr="005E7870">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71C06AC7" w14:textId="77777777" w:rsidR="0075458C" w:rsidRPr="005E7870" w:rsidRDefault="0075458C" w:rsidP="0075458C">
      <w:pPr>
        <w:pStyle w:val="Prrafodelista"/>
        <w:spacing w:before="240" w:after="360" w:line="360" w:lineRule="auto"/>
        <w:ind w:left="0"/>
        <w:jc w:val="both"/>
        <w:rPr>
          <w:rFonts w:ascii="Palatino Linotype" w:hAnsi="Palatino Linotype" w:cs="Arial"/>
          <w:i/>
          <w:color w:val="000000" w:themeColor="text1"/>
          <w:sz w:val="24"/>
        </w:rPr>
      </w:pPr>
    </w:p>
    <w:p w14:paraId="7DCD5338" w14:textId="77777777" w:rsidR="0075458C" w:rsidRPr="005E787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E7870">
        <w:rPr>
          <w:rFonts w:ascii="Palatino Linotype" w:hAnsi="Palatino Linotype"/>
          <w:color w:val="000000" w:themeColor="text1"/>
          <w:sz w:val="24"/>
        </w:rPr>
        <w:t xml:space="preserve">Robustece lo anterior expuesto el primer párrafo del artículo 160 de la </w:t>
      </w:r>
      <w:r w:rsidRPr="005E7870">
        <w:rPr>
          <w:rFonts w:ascii="Palatino Linotype" w:hAnsi="Palatino Linotype"/>
          <w:b/>
          <w:sz w:val="24"/>
        </w:rPr>
        <w:t xml:space="preserve">Ley de Transparencia y Acceso a la Información Pública del Estado de México y Municipios, </w:t>
      </w:r>
      <w:r w:rsidRPr="005E7870">
        <w:rPr>
          <w:rFonts w:ascii="Palatino Linotype" w:hAnsi="Palatino Linotype" w:cs="Tahoma"/>
          <w:sz w:val="24"/>
        </w:rPr>
        <w:t>que a la letra dispone:</w:t>
      </w:r>
    </w:p>
    <w:p w14:paraId="48FE8028" w14:textId="77777777" w:rsidR="0075458C" w:rsidRPr="005E7870"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66875F43" w14:textId="77777777" w:rsidR="0075458C" w:rsidRPr="005E7870" w:rsidRDefault="0075458C" w:rsidP="0075458C">
      <w:pPr>
        <w:pStyle w:val="Prrafodelista"/>
        <w:spacing w:before="240" w:after="360" w:line="360" w:lineRule="auto"/>
        <w:ind w:left="567" w:right="567"/>
        <w:jc w:val="both"/>
        <w:rPr>
          <w:rFonts w:ascii="Palatino Linotype" w:hAnsi="Palatino Linotype" w:cs="Arial"/>
          <w:i/>
          <w:szCs w:val="22"/>
        </w:rPr>
      </w:pPr>
      <w:r w:rsidRPr="005E7870">
        <w:rPr>
          <w:rFonts w:ascii="Palatino Linotype" w:hAnsi="Palatino Linotype"/>
          <w:b/>
          <w:i/>
          <w:szCs w:val="22"/>
        </w:rPr>
        <w:t>Artículo 160.</w:t>
      </w:r>
      <w:r w:rsidRPr="005E7870">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5E7870">
        <w:rPr>
          <w:rFonts w:ascii="Palatino Linotype" w:hAnsi="Palatino Linotype"/>
          <w:i/>
          <w:szCs w:val="22"/>
        </w:rPr>
        <w:lastRenderedPageBreak/>
        <w:t>aquellos formatos existentes, conforme a las características físicas de la información o del lugar donde se encuentre así lo permita.</w:t>
      </w:r>
    </w:p>
    <w:p w14:paraId="725E7A48" w14:textId="77777777" w:rsidR="0075458C" w:rsidRPr="005E7870"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2D862068" w14:textId="77777777" w:rsidR="0075458C" w:rsidRPr="005E7870" w:rsidRDefault="0075458C" w:rsidP="0075458C">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5E7870">
        <w:rPr>
          <w:rFonts w:ascii="Palatino Linotype" w:hAnsi="Palatino Linotype" w:cs="Arial"/>
          <w:bCs/>
          <w:color w:val="000000" w:themeColor="text1"/>
          <w:sz w:val="24"/>
          <w:lang w:val="es-ES"/>
        </w:rPr>
        <w:t xml:space="preserve">Por ello, el </w:t>
      </w:r>
      <w:r w:rsidRPr="005E7870">
        <w:rPr>
          <w:rFonts w:ascii="Palatino Linotype" w:hAnsi="Palatino Linotype" w:cs="Arial"/>
          <w:b/>
          <w:bCs/>
          <w:color w:val="000000" w:themeColor="text1"/>
          <w:sz w:val="24"/>
          <w:lang w:val="es-ES"/>
        </w:rPr>
        <w:t>Sujeto Obligado</w:t>
      </w:r>
      <w:r w:rsidRPr="005E7870">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0D960030" w14:textId="77777777" w:rsidR="0075458C" w:rsidRPr="005E7870" w:rsidRDefault="0075458C" w:rsidP="00E85EEE">
      <w:pPr>
        <w:pStyle w:val="Ttulo2"/>
        <w:numPr>
          <w:ilvl w:val="0"/>
          <w:numId w:val="4"/>
        </w:numPr>
        <w:spacing w:line="360" w:lineRule="auto"/>
        <w:ind w:left="709"/>
        <w:rPr>
          <w:rFonts w:ascii="Palatino Linotype" w:hAnsi="Palatino Linotype"/>
          <w:b/>
          <w:color w:val="auto"/>
          <w:sz w:val="24"/>
        </w:rPr>
      </w:pPr>
      <w:bookmarkStart w:id="18" w:name="_Toc23418068"/>
      <w:bookmarkStart w:id="19" w:name="_Toc25251825"/>
      <w:bookmarkStart w:id="20" w:name="_Toc34910146"/>
      <w:bookmarkStart w:id="21" w:name="_Toc65830218"/>
      <w:r w:rsidRPr="005E7870">
        <w:rPr>
          <w:rFonts w:ascii="Palatino Linotype" w:hAnsi="Palatino Linotype"/>
          <w:b/>
          <w:color w:val="auto"/>
          <w:sz w:val="24"/>
        </w:rPr>
        <w:t>Fuente Obligacional.</w:t>
      </w:r>
      <w:bookmarkEnd w:id="18"/>
      <w:bookmarkEnd w:id="19"/>
      <w:bookmarkEnd w:id="20"/>
      <w:bookmarkEnd w:id="21"/>
      <w:r w:rsidRPr="005E7870">
        <w:rPr>
          <w:rFonts w:ascii="Palatino Linotype" w:hAnsi="Palatino Linotype"/>
          <w:b/>
          <w:color w:val="auto"/>
          <w:sz w:val="24"/>
        </w:rPr>
        <w:t xml:space="preserve"> </w:t>
      </w:r>
    </w:p>
    <w:p w14:paraId="4E91F313" w14:textId="77777777" w:rsidR="0075458C" w:rsidRPr="005E7870" w:rsidRDefault="0075458C" w:rsidP="0075458C">
      <w:pPr>
        <w:rPr>
          <w:lang w:eastAsia="en-US"/>
        </w:rPr>
      </w:pPr>
    </w:p>
    <w:p w14:paraId="5026FE3D" w14:textId="77777777" w:rsidR="0075458C" w:rsidRPr="005E7870" w:rsidRDefault="0075458C" w:rsidP="00E85EEE">
      <w:pPr>
        <w:pStyle w:val="Ttulo3"/>
        <w:numPr>
          <w:ilvl w:val="0"/>
          <w:numId w:val="8"/>
        </w:numPr>
        <w:rPr>
          <w:rFonts w:ascii="Palatino Linotype" w:hAnsi="Palatino Linotype"/>
          <w:b/>
          <w:color w:val="auto"/>
        </w:rPr>
      </w:pPr>
      <w:bookmarkStart w:id="22" w:name="_Toc23418069"/>
      <w:bookmarkStart w:id="23" w:name="_Toc25251826"/>
      <w:bookmarkStart w:id="24" w:name="_Toc34910147"/>
      <w:bookmarkStart w:id="25" w:name="_Toc65830219"/>
      <w:r w:rsidRPr="005E7870">
        <w:rPr>
          <w:rFonts w:ascii="Palatino Linotype" w:hAnsi="Palatino Linotype"/>
          <w:b/>
          <w:color w:val="auto"/>
        </w:rPr>
        <w:t>De la obligación de transparencia.</w:t>
      </w:r>
      <w:bookmarkEnd w:id="22"/>
      <w:bookmarkEnd w:id="23"/>
      <w:bookmarkEnd w:id="24"/>
      <w:bookmarkEnd w:id="25"/>
    </w:p>
    <w:p w14:paraId="02F437F1" w14:textId="77777777" w:rsidR="0075458C" w:rsidRPr="005E7870" w:rsidRDefault="0075458C" w:rsidP="0075458C">
      <w:pPr>
        <w:rPr>
          <w:sz w:val="22"/>
        </w:rPr>
      </w:pPr>
    </w:p>
    <w:p w14:paraId="6E12BA7E" w14:textId="77777777" w:rsidR="0075458C" w:rsidRPr="005E7870" w:rsidRDefault="0075458C" w:rsidP="0075458C">
      <w:pPr>
        <w:rPr>
          <w:sz w:val="22"/>
        </w:rPr>
      </w:pPr>
    </w:p>
    <w:p w14:paraId="5F89587A" w14:textId="77777777" w:rsidR="0075458C" w:rsidRPr="005E7870" w:rsidRDefault="0075458C" w:rsidP="0075458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5E7870">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33143609" w14:textId="77777777" w:rsidR="0075458C" w:rsidRPr="005E7870" w:rsidRDefault="0075458C" w:rsidP="0075458C">
      <w:pPr>
        <w:spacing w:line="360" w:lineRule="auto"/>
        <w:jc w:val="both"/>
        <w:rPr>
          <w:rFonts w:ascii="Palatino Linotype" w:hAnsi="Palatino Linotype" w:cs="Arial"/>
          <w:sz w:val="22"/>
        </w:rPr>
      </w:pPr>
    </w:p>
    <w:p w14:paraId="2969B875"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b/>
          <w:i/>
          <w:sz w:val="22"/>
        </w:rPr>
        <w:t>“Artículo 6o.</w:t>
      </w:r>
      <w:r w:rsidRPr="005E787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7870">
        <w:rPr>
          <w:rFonts w:ascii="Palatino Linotype" w:hAnsi="Palatino Linotype" w:cs="Arial"/>
          <w:b/>
          <w:i/>
          <w:sz w:val="22"/>
        </w:rPr>
        <w:t>El derecho a la información será garantizado por el Estado.</w:t>
      </w:r>
      <w:r w:rsidRPr="005E7870">
        <w:rPr>
          <w:rFonts w:ascii="Palatino Linotype" w:hAnsi="Palatino Linotype" w:cs="Arial"/>
          <w:i/>
          <w:sz w:val="22"/>
        </w:rPr>
        <w:t xml:space="preserve"> </w:t>
      </w:r>
    </w:p>
    <w:p w14:paraId="57D63B64" w14:textId="77777777" w:rsidR="0075458C" w:rsidRPr="005E7870" w:rsidRDefault="0075458C" w:rsidP="0075458C">
      <w:pPr>
        <w:spacing w:line="360" w:lineRule="auto"/>
        <w:ind w:left="567" w:right="567"/>
        <w:jc w:val="both"/>
        <w:rPr>
          <w:rFonts w:ascii="Palatino Linotype" w:hAnsi="Palatino Linotype" w:cs="Arial"/>
          <w:i/>
          <w:sz w:val="22"/>
        </w:rPr>
      </w:pPr>
    </w:p>
    <w:p w14:paraId="50B151D4"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3D9D1E70" w14:textId="77777777" w:rsidR="0075458C" w:rsidRPr="005E7870" w:rsidRDefault="0075458C" w:rsidP="0075458C">
      <w:pPr>
        <w:spacing w:line="360" w:lineRule="auto"/>
        <w:ind w:left="567" w:right="567"/>
        <w:jc w:val="both"/>
        <w:rPr>
          <w:rFonts w:ascii="Palatino Linotype" w:hAnsi="Palatino Linotype" w:cs="Arial"/>
          <w:i/>
          <w:sz w:val="22"/>
        </w:rPr>
      </w:pPr>
    </w:p>
    <w:p w14:paraId="4FA58228"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Para efectos de lo dispuesto en el presente artículo se observará lo siguiente:</w:t>
      </w:r>
    </w:p>
    <w:p w14:paraId="1B7F1FB6" w14:textId="77777777" w:rsidR="0075458C" w:rsidRPr="005E7870" w:rsidRDefault="0075458C" w:rsidP="0075458C">
      <w:pPr>
        <w:spacing w:line="360" w:lineRule="auto"/>
        <w:ind w:left="567" w:right="567"/>
        <w:jc w:val="both"/>
        <w:rPr>
          <w:rFonts w:ascii="Palatino Linotype" w:hAnsi="Palatino Linotype" w:cs="Arial"/>
          <w:i/>
          <w:sz w:val="22"/>
        </w:rPr>
      </w:pPr>
    </w:p>
    <w:p w14:paraId="76F04129"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A00BD00" w14:textId="77777777" w:rsidR="0075458C" w:rsidRPr="005E7870" w:rsidRDefault="0075458C" w:rsidP="0075458C">
      <w:pPr>
        <w:spacing w:line="360" w:lineRule="auto"/>
        <w:ind w:left="567" w:right="567"/>
        <w:jc w:val="both"/>
        <w:rPr>
          <w:rFonts w:ascii="Palatino Linotype" w:hAnsi="Palatino Linotype" w:cs="Arial"/>
          <w:b/>
          <w:i/>
          <w:sz w:val="22"/>
        </w:rPr>
      </w:pPr>
    </w:p>
    <w:p w14:paraId="095F93A0"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b/>
          <w:i/>
          <w:sz w:val="22"/>
        </w:rPr>
        <w:t>I. Toda la información en posesión de</w:t>
      </w:r>
      <w:r w:rsidRPr="005E7870">
        <w:rPr>
          <w:rFonts w:ascii="Palatino Linotype" w:hAnsi="Palatino Linotype" w:cs="Arial"/>
          <w:i/>
          <w:sz w:val="22"/>
        </w:rPr>
        <w:t xml:space="preserve"> </w:t>
      </w:r>
      <w:r w:rsidRPr="005E7870">
        <w:rPr>
          <w:rFonts w:ascii="Palatino Linotype" w:hAnsi="Palatino Linotype" w:cs="Arial"/>
          <w:b/>
          <w:i/>
          <w:sz w:val="22"/>
        </w:rPr>
        <w:t>cualquier autoridad</w:t>
      </w:r>
      <w:r w:rsidRPr="005E787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E7870">
        <w:rPr>
          <w:rFonts w:ascii="Palatino Linotype" w:hAnsi="Palatino Linotype" w:cs="Arial"/>
          <w:b/>
          <w:i/>
          <w:sz w:val="22"/>
        </w:rPr>
        <w:t>es pública</w:t>
      </w:r>
      <w:r w:rsidRPr="005E787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E7870">
        <w:rPr>
          <w:rFonts w:ascii="Palatino Linotype" w:hAnsi="Palatino Linotype" w:cs="Arial"/>
          <w:b/>
          <w:i/>
          <w:sz w:val="22"/>
        </w:rPr>
        <w:t>Los sujetos obligados deberán documentar todo acto que derive del ejercicio de sus facultades, competencias o funciones</w:t>
      </w:r>
      <w:r w:rsidRPr="005E7870">
        <w:rPr>
          <w:rFonts w:ascii="Palatino Linotype" w:hAnsi="Palatino Linotype" w:cs="Arial"/>
          <w:i/>
          <w:sz w:val="22"/>
        </w:rPr>
        <w:t>, la ley determinará los supuestos específicos bajo los cuales procederá la declaración de inexistencia de la información.</w:t>
      </w:r>
    </w:p>
    <w:p w14:paraId="32AF26E2" w14:textId="77777777" w:rsidR="0075458C" w:rsidRPr="005E7870" w:rsidRDefault="0075458C" w:rsidP="0075458C">
      <w:pPr>
        <w:spacing w:line="360" w:lineRule="auto"/>
        <w:ind w:left="567" w:right="567"/>
        <w:jc w:val="both"/>
        <w:rPr>
          <w:rFonts w:ascii="Palatino Linotype" w:hAnsi="Palatino Linotype" w:cs="Arial"/>
          <w:i/>
          <w:sz w:val="22"/>
        </w:rPr>
      </w:pPr>
    </w:p>
    <w:p w14:paraId="04738A11"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II. La información que se refiere a la vida privada y los datos personales será protegida en los términos y con las excepciones que fijen las leyes.</w:t>
      </w:r>
    </w:p>
    <w:p w14:paraId="5F84591C" w14:textId="77777777" w:rsidR="0075458C" w:rsidRPr="005E7870" w:rsidRDefault="0075458C" w:rsidP="0075458C">
      <w:pPr>
        <w:spacing w:line="360" w:lineRule="auto"/>
        <w:ind w:left="567" w:right="567"/>
        <w:jc w:val="both"/>
        <w:rPr>
          <w:rFonts w:ascii="Palatino Linotype" w:hAnsi="Palatino Linotype" w:cs="Arial"/>
          <w:i/>
          <w:sz w:val="22"/>
        </w:rPr>
      </w:pPr>
    </w:p>
    <w:p w14:paraId="735B6415"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41B5C76" w14:textId="77777777" w:rsidR="0075458C" w:rsidRPr="005E7870" w:rsidRDefault="0075458C" w:rsidP="0075458C">
      <w:pPr>
        <w:spacing w:line="360" w:lineRule="auto"/>
        <w:ind w:left="567" w:right="567"/>
        <w:jc w:val="both"/>
        <w:rPr>
          <w:rFonts w:ascii="Palatino Linotype" w:hAnsi="Palatino Linotype" w:cs="Arial"/>
          <w:i/>
          <w:sz w:val="22"/>
        </w:rPr>
      </w:pPr>
    </w:p>
    <w:p w14:paraId="78B6E4D1"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1B7530D8" w14:textId="77777777" w:rsidR="0075458C" w:rsidRPr="005E7870" w:rsidRDefault="0075458C" w:rsidP="0075458C">
      <w:pPr>
        <w:spacing w:line="360" w:lineRule="auto"/>
        <w:ind w:left="567" w:right="567"/>
        <w:jc w:val="both"/>
        <w:rPr>
          <w:rFonts w:ascii="Palatino Linotype" w:hAnsi="Palatino Linotype" w:cs="Arial"/>
          <w:b/>
          <w:i/>
          <w:sz w:val="22"/>
        </w:rPr>
      </w:pPr>
    </w:p>
    <w:p w14:paraId="79DF9F50"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b/>
          <w:i/>
          <w:sz w:val="22"/>
        </w:rPr>
        <w:t>V. Los sujetos obligados deberán preservar sus documentos en archivos administrativos actualizados y publicarán, a través de los medios electrónicos disponibles</w:t>
      </w:r>
      <w:r w:rsidRPr="005E787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2EFBFE5" w14:textId="77777777" w:rsidR="0075458C" w:rsidRPr="005E7870" w:rsidRDefault="0075458C" w:rsidP="0075458C">
      <w:pPr>
        <w:spacing w:line="360" w:lineRule="auto"/>
        <w:ind w:left="567" w:right="567"/>
        <w:jc w:val="both"/>
        <w:rPr>
          <w:rFonts w:ascii="Palatino Linotype" w:hAnsi="Palatino Linotype" w:cs="Arial"/>
          <w:i/>
          <w:sz w:val="22"/>
        </w:rPr>
      </w:pPr>
    </w:p>
    <w:p w14:paraId="12A1632D"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466648D" w14:textId="77777777" w:rsidR="0075458C" w:rsidRPr="005E7870" w:rsidRDefault="0075458C" w:rsidP="0075458C">
      <w:pPr>
        <w:spacing w:line="360" w:lineRule="auto"/>
        <w:ind w:left="567" w:right="567"/>
        <w:jc w:val="both"/>
        <w:rPr>
          <w:rFonts w:ascii="Palatino Linotype" w:hAnsi="Palatino Linotype" w:cs="Arial"/>
          <w:i/>
          <w:sz w:val="22"/>
        </w:rPr>
      </w:pPr>
    </w:p>
    <w:p w14:paraId="772C5FB1"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VII. La inobservancia a las disposiciones en materia de acceso a la información pública será sancionada en los términos que dispongan las leyes.</w:t>
      </w:r>
    </w:p>
    <w:p w14:paraId="7C600DC5" w14:textId="77777777" w:rsidR="0075458C" w:rsidRPr="005E7870" w:rsidRDefault="0075458C" w:rsidP="0075458C">
      <w:pPr>
        <w:spacing w:line="360" w:lineRule="auto"/>
        <w:ind w:left="567" w:right="567"/>
        <w:jc w:val="both"/>
        <w:rPr>
          <w:rFonts w:ascii="Palatino Linotype" w:hAnsi="Palatino Linotype" w:cs="Arial"/>
          <w:i/>
          <w:sz w:val="22"/>
        </w:rPr>
      </w:pPr>
    </w:p>
    <w:p w14:paraId="0BFD442B"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5E7870">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E2CD401"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w:t>
      </w:r>
    </w:p>
    <w:p w14:paraId="68CDEE8C"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cs="Arial"/>
          <w:i/>
          <w:sz w:val="22"/>
        </w:rPr>
        <w:t>La ley establecerá aquella información que se considere reservada o confidencial.”</w:t>
      </w:r>
    </w:p>
    <w:p w14:paraId="3F4555F0" w14:textId="77777777" w:rsidR="0075458C" w:rsidRPr="005E7870" w:rsidRDefault="0075458C" w:rsidP="0075458C">
      <w:pPr>
        <w:spacing w:line="360" w:lineRule="auto"/>
        <w:ind w:left="567" w:right="567"/>
        <w:jc w:val="both"/>
        <w:rPr>
          <w:rFonts w:ascii="Palatino Linotype" w:hAnsi="Palatino Linotype"/>
          <w:i/>
          <w:sz w:val="22"/>
        </w:rPr>
      </w:pPr>
    </w:p>
    <w:p w14:paraId="61FEB34C"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(Énfasis añadido)</w:t>
      </w:r>
    </w:p>
    <w:p w14:paraId="03316605" w14:textId="77777777" w:rsidR="0075458C" w:rsidRPr="005E7870" w:rsidRDefault="0075458C" w:rsidP="0075458C">
      <w:pPr>
        <w:spacing w:line="360" w:lineRule="auto"/>
        <w:ind w:left="709" w:right="757"/>
        <w:jc w:val="both"/>
        <w:rPr>
          <w:rFonts w:ascii="Palatino Linotype" w:hAnsi="Palatino Linotype"/>
        </w:rPr>
      </w:pPr>
    </w:p>
    <w:p w14:paraId="19238784" w14:textId="77777777" w:rsidR="0075458C" w:rsidRPr="005E787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t>Por su parte, la Constitución Política del Estado Libre y Soberano de México, en su artículo 5°, dispone en su parte conducente, lo siguiente:</w:t>
      </w:r>
    </w:p>
    <w:p w14:paraId="03128131" w14:textId="77777777" w:rsidR="0075458C" w:rsidRPr="005E7870" w:rsidRDefault="0075458C" w:rsidP="0075458C">
      <w:pPr>
        <w:spacing w:line="360" w:lineRule="auto"/>
        <w:ind w:left="709" w:right="757"/>
        <w:jc w:val="both"/>
        <w:rPr>
          <w:rFonts w:ascii="Palatino Linotype" w:hAnsi="Palatino Linotype" w:cs="Arial"/>
          <w:sz w:val="22"/>
        </w:rPr>
      </w:pPr>
    </w:p>
    <w:p w14:paraId="77F2DBAF" w14:textId="77777777" w:rsidR="0075458C" w:rsidRPr="005E7870" w:rsidRDefault="0075458C" w:rsidP="0075458C">
      <w:pPr>
        <w:spacing w:line="360" w:lineRule="auto"/>
        <w:ind w:left="567" w:right="567"/>
        <w:jc w:val="both"/>
        <w:rPr>
          <w:rFonts w:ascii="Palatino Linotype" w:hAnsi="Palatino Linotype" w:cs="Arial"/>
          <w:b/>
          <w:i/>
          <w:sz w:val="22"/>
        </w:rPr>
      </w:pPr>
      <w:r w:rsidRPr="005E7870">
        <w:rPr>
          <w:rFonts w:ascii="Palatino Linotype" w:hAnsi="Palatino Linotype" w:cs="Arial"/>
          <w:b/>
          <w:i/>
          <w:sz w:val="22"/>
        </w:rPr>
        <w:t xml:space="preserve">“Artículo 5. … </w:t>
      </w:r>
    </w:p>
    <w:p w14:paraId="3AE2D332"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b/>
          <w:i/>
          <w:sz w:val="22"/>
        </w:rPr>
        <w:t>El derecho a la información será garantizado por el Estado</w:t>
      </w:r>
      <w:r w:rsidRPr="005E7870">
        <w:rPr>
          <w:rFonts w:ascii="Palatino Linotype" w:hAnsi="Palatino Linotype"/>
          <w:i/>
          <w:sz w:val="22"/>
        </w:rPr>
        <w:t xml:space="preserve">. La ley establecerá las previsiones que permitan asegurar la protección, el respeto y la difusión de este derecho. </w:t>
      </w:r>
    </w:p>
    <w:p w14:paraId="2ACCF111"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48F318" w14:textId="77777777" w:rsidR="0075458C" w:rsidRPr="005E7870" w:rsidRDefault="0075458C" w:rsidP="0075458C">
      <w:pPr>
        <w:spacing w:line="360" w:lineRule="auto"/>
        <w:ind w:left="567" w:right="567"/>
        <w:jc w:val="both"/>
        <w:rPr>
          <w:rFonts w:ascii="Palatino Linotype" w:hAnsi="Palatino Linotype"/>
          <w:i/>
          <w:sz w:val="22"/>
        </w:rPr>
      </w:pPr>
    </w:p>
    <w:p w14:paraId="70A291FE"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Este derecho se regirá por los principios y bases siguientes:</w:t>
      </w:r>
    </w:p>
    <w:p w14:paraId="27C7B8E8" w14:textId="77777777" w:rsidR="0075458C" w:rsidRPr="005E7870" w:rsidRDefault="0075458C" w:rsidP="0075458C">
      <w:pPr>
        <w:spacing w:line="360" w:lineRule="auto"/>
        <w:ind w:left="567" w:right="567"/>
        <w:jc w:val="both"/>
        <w:rPr>
          <w:rFonts w:ascii="Palatino Linotype" w:hAnsi="Palatino Linotype"/>
          <w:b/>
          <w:i/>
          <w:sz w:val="22"/>
        </w:rPr>
      </w:pPr>
    </w:p>
    <w:p w14:paraId="340D6B08"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b/>
          <w:i/>
          <w:sz w:val="22"/>
        </w:rPr>
        <w:lastRenderedPageBreak/>
        <w:t xml:space="preserve">I. Toda la información en posesión </w:t>
      </w:r>
      <w:r w:rsidRPr="005E787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E7870">
        <w:rPr>
          <w:rFonts w:ascii="Palatino Linotype" w:hAnsi="Palatino Linotype"/>
          <w:b/>
          <w:i/>
          <w:sz w:val="22"/>
        </w:rPr>
        <w:t>del gobierno y de la administración pública municipal y sus organismos descentralizados</w:t>
      </w:r>
      <w:r w:rsidRPr="005E787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E7870">
        <w:rPr>
          <w:rFonts w:ascii="Palatino Linotype" w:hAnsi="Palatino Linotype"/>
          <w:b/>
          <w:i/>
          <w:sz w:val="22"/>
        </w:rPr>
        <w:t>es pública</w:t>
      </w:r>
      <w:r w:rsidRPr="005E787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CFE814" w14:textId="77777777" w:rsidR="0075458C" w:rsidRPr="005E7870" w:rsidRDefault="0075458C" w:rsidP="0075458C">
      <w:pPr>
        <w:spacing w:line="360" w:lineRule="auto"/>
        <w:ind w:left="567" w:right="567"/>
        <w:jc w:val="both"/>
        <w:rPr>
          <w:rFonts w:ascii="Palatino Linotype" w:hAnsi="Palatino Linotype"/>
          <w:i/>
          <w:sz w:val="22"/>
        </w:rPr>
      </w:pPr>
    </w:p>
    <w:p w14:paraId="2006F666"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6276433" w14:textId="77777777" w:rsidR="0075458C" w:rsidRPr="005E7870" w:rsidRDefault="0075458C" w:rsidP="0075458C">
      <w:pPr>
        <w:spacing w:line="360" w:lineRule="auto"/>
        <w:ind w:left="567" w:right="567"/>
        <w:jc w:val="both"/>
        <w:rPr>
          <w:rFonts w:ascii="Palatino Linotype" w:hAnsi="Palatino Linotype"/>
          <w:i/>
          <w:sz w:val="22"/>
        </w:rPr>
      </w:pPr>
    </w:p>
    <w:p w14:paraId="703BCB65"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0F6DDD9" w14:textId="77777777" w:rsidR="0075458C" w:rsidRPr="005E7870" w:rsidRDefault="0075458C" w:rsidP="0075458C">
      <w:pPr>
        <w:spacing w:line="360" w:lineRule="auto"/>
        <w:ind w:left="567" w:right="567"/>
        <w:jc w:val="both"/>
        <w:rPr>
          <w:rFonts w:ascii="Palatino Linotype" w:hAnsi="Palatino Linotype"/>
          <w:i/>
          <w:sz w:val="22"/>
        </w:rPr>
      </w:pPr>
    </w:p>
    <w:p w14:paraId="59A9A6EC"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5C758473" w14:textId="77777777" w:rsidR="0075458C" w:rsidRPr="005E7870" w:rsidRDefault="0075458C" w:rsidP="0075458C">
      <w:pPr>
        <w:spacing w:line="360" w:lineRule="auto"/>
        <w:ind w:left="567" w:right="567"/>
        <w:jc w:val="both"/>
        <w:rPr>
          <w:rFonts w:ascii="Palatino Linotype" w:hAnsi="Palatino Linotype"/>
          <w:i/>
          <w:sz w:val="22"/>
        </w:rPr>
      </w:pPr>
    </w:p>
    <w:p w14:paraId="23670C04"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344BFEF" w14:textId="77777777" w:rsidR="0075458C" w:rsidRPr="005E7870" w:rsidRDefault="0075458C" w:rsidP="0075458C">
      <w:pPr>
        <w:spacing w:line="360" w:lineRule="auto"/>
        <w:ind w:left="567" w:right="567"/>
        <w:jc w:val="both"/>
        <w:rPr>
          <w:rFonts w:ascii="Palatino Linotype" w:hAnsi="Palatino Linotype"/>
          <w:b/>
          <w:i/>
          <w:sz w:val="22"/>
        </w:rPr>
      </w:pPr>
    </w:p>
    <w:p w14:paraId="3F83FC6E" w14:textId="77777777" w:rsidR="0075458C" w:rsidRPr="005E7870" w:rsidRDefault="0075458C" w:rsidP="0075458C">
      <w:pPr>
        <w:spacing w:line="360" w:lineRule="auto"/>
        <w:ind w:left="567" w:right="567"/>
        <w:jc w:val="both"/>
        <w:rPr>
          <w:rFonts w:ascii="Palatino Linotype" w:hAnsi="Palatino Linotype"/>
          <w:i/>
          <w:sz w:val="22"/>
        </w:rPr>
      </w:pPr>
      <w:r w:rsidRPr="005E787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E7870">
        <w:rPr>
          <w:rFonts w:ascii="Palatino Linotype" w:hAnsi="Palatino Linotype"/>
          <w:i/>
          <w:sz w:val="22"/>
        </w:rPr>
        <w:t xml:space="preserve"> y los indicadores que permitan rendir cuenta del cumplimiento de sus objetivos y los resultados obtenidos.</w:t>
      </w:r>
    </w:p>
    <w:p w14:paraId="4577E22D" w14:textId="77777777" w:rsidR="0075458C" w:rsidRPr="005E7870" w:rsidRDefault="0075458C" w:rsidP="0075458C">
      <w:pPr>
        <w:spacing w:line="360" w:lineRule="auto"/>
        <w:ind w:left="567" w:right="567"/>
        <w:jc w:val="both"/>
        <w:rPr>
          <w:rFonts w:ascii="Palatino Linotype" w:hAnsi="Palatino Linotype"/>
          <w:i/>
          <w:sz w:val="22"/>
        </w:rPr>
      </w:pPr>
    </w:p>
    <w:p w14:paraId="232CA680" w14:textId="77777777" w:rsidR="0075458C" w:rsidRPr="005E7870" w:rsidRDefault="0075458C" w:rsidP="0075458C">
      <w:pPr>
        <w:spacing w:line="360" w:lineRule="auto"/>
        <w:ind w:left="567" w:right="567"/>
        <w:jc w:val="both"/>
        <w:rPr>
          <w:rFonts w:ascii="Palatino Linotype" w:hAnsi="Palatino Linotype" w:cs="Arial"/>
          <w:i/>
          <w:sz w:val="22"/>
        </w:rPr>
      </w:pPr>
      <w:r w:rsidRPr="005E787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2FC414A" w14:textId="77777777" w:rsidR="0075458C" w:rsidRPr="005E7870" w:rsidRDefault="0075458C" w:rsidP="0075458C">
      <w:pPr>
        <w:spacing w:line="360" w:lineRule="auto"/>
        <w:ind w:left="567" w:right="567"/>
        <w:jc w:val="both"/>
        <w:rPr>
          <w:rFonts w:ascii="Palatino Linotype" w:hAnsi="Palatino Linotype"/>
          <w:sz w:val="22"/>
        </w:rPr>
      </w:pPr>
    </w:p>
    <w:p w14:paraId="22615D9F" w14:textId="77777777" w:rsidR="0075458C" w:rsidRPr="005E7870" w:rsidRDefault="0075458C" w:rsidP="0075458C">
      <w:pPr>
        <w:spacing w:line="360" w:lineRule="auto"/>
        <w:ind w:left="567" w:right="567"/>
        <w:jc w:val="both"/>
        <w:rPr>
          <w:rFonts w:ascii="Palatino Linotype" w:hAnsi="Palatino Linotype"/>
          <w:sz w:val="22"/>
        </w:rPr>
      </w:pPr>
      <w:r w:rsidRPr="005E7870">
        <w:rPr>
          <w:rFonts w:ascii="Palatino Linotype" w:hAnsi="Palatino Linotype"/>
          <w:sz w:val="22"/>
        </w:rPr>
        <w:t>(Énfasis añadido)</w:t>
      </w:r>
    </w:p>
    <w:p w14:paraId="0C5156E9" w14:textId="77777777" w:rsidR="0075458C" w:rsidRPr="005E7870" w:rsidRDefault="0075458C" w:rsidP="0075458C">
      <w:pPr>
        <w:spacing w:line="360" w:lineRule="auto"/>
        <w:ind w:left="567" w:right="567"/>
        <w:jc w:val="both"/>
        <w:rPr>
          <w:rFonts w:ascii="Palatino Linotype" w:hAnsi="Palatino Linotype"/>
          <w:sz w:val="24"/>
        </w:rPr>
      </w:pPr>
    </w:p>
    <w:p w14:paraId="277FF154" w14:textId="77777777" w:rsidR="0075458C" w:rsidRPr="005E787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7259DE55" w14:textId="77777777" w:rsidR="0075458C" w:rsidRPr="005E7870" w:rsidRDefault="0075458C" w:rsidP="0075458C">
      <w:pPr>
        <w:spacing w:line="360" w:lineRule="auto"/>
        <w:jc w:val="both"/>
        <w:rPr>
          <w:rFonts w:ascii="Palatino Linotype" w:hAnsi="Palatino Linotype" w:cs="Arial"/>
          <w:sz w:val="22"/>
        </w:rPr>
      </w:pPr>
    </w:p>
    <w:p w14:paraId="7CB35345" w14:textId="77777777" w:rsidR="0075458C" w:rsidRPr="005E7870" w:rsidRDefault="0075458C" w:rsidP="0075458C">
      <w:pPr>
        <w:ind w:left="567" w:right="567"/>
        <w:jc w:val="both"/>
        <w:rPr>
          <w:rFonts w:ascii="Palatino Linotype" w:hAnsi="Palatino Linotype" w:cs="Arial"/>
          <w:i/>
          <w:sz w:val="22"/>
        </w:rPr>
      </w:pPr>
      <w:r w:rsidRPr="005E7870">
        <w:rPr>
          <w:rFonts w:ascii="Palatino Linotype" w:hAnsi="Palatino Linotype" w:cs="Arial"/>
          <w:b/>
          <w:i/>
          <w:sz w:val="22"/>
        </w:rPr>
        <w:t xml:space="preserve">“Artículo 23. Son sujetos obligados a transparentar y permitir el acceso a su información y </w:t>
      </w:r>
      <w:r w:rsidRPr="005E7870">
        <w:rPr>
          <w:rFonts w:ascii="Palatino Linotype" w:hAnsi="Palatino Linotype"/>
          <w:b/>
          <w:i/>
          <w:sz w:val="22"/>
        </w:rPr>
        <w:t>proteger</w:t>
      </w:r>
      <w:r w:rsidRPr="005E7870">
        <w:rPr>
          <w:rFonts w:ascii="Palatino Linotype" w:hAnsi="Palatino Linotype" w:cs="Arial"/>
          <w:b/>
          <w:i/>
          <w:sz w:val="22"/>
        </w:rPr>
        <w:t xml:space="preserve"> los datos personales que obren en su poder</w:t>
      </w:r>
      <w:r w:rsidRPr="005E7870">
        <w:rPr>
          <w:rFonts w:ascii="Palatino Linotype" w:hAnsi="Palatino Linotype" w:cs="Arial"/>
          <w:i/>
          <w:sz w:val="22"/>
        </w:rPr>
        <w:t>:</w:t>
      </w:r>
    </w:p>
    <w:p w14:paraId="068E6998" w14:textId="77777777" w:rsidR="0075458C" w:rsidRPr="005E7870" w:rsidRDefault="0075458C" w:rsidP="0075458C">
      <w:pPr>
        <w:ind w:left="567" w:right="567"/>
        <w:jc w:val="both"/>
        <w:rPr>
          <w:rFonts w:ascii="Palatino Linotype" w:hAnsi="Palatino Linotype" w:cs="Arial"/>
          <w:i/>
          <w:sz w:val="22"/>
        </w:rPr>
      </w:pPr>
      <w:r w:rsidRPr="005E7870">
        <w:rPr>
          <w:rFonts w:ascii="Palatino Linotype" w:hAnsi="Palatino Linotype" w:cs="Arial"/>
          <w:i/>
          <w:sz w:val="22"/>
        </w:rPr>
        <w:t>…</w:t>
      </w:r>
    </w:p>
    <w:p w14:paraId="20759282" w14:textId="77777777" w:rsidR="0075458C" w:rsidRPr="005E7870" w:rsidRDefault="0075458C" w:rsidP="0075458C">
      <w:pPr>
        <w:ind w:left="567" w:right="567"/>
        <w:jc w:val="both"/>
        <w:rPr>
          <w:rFonts w:ascii="Palatino Linotype" w:hAnsi="Palatino Linotype" w:cs="Arial"/>
          <w:i/>
          <w:sz w:val="22"/>
        </w:rPr>
      </w:pPr>
    </w:p>
    <w:p w14:paraId="59825819" w14:textId="77777777" w:rsidR="0075458C" w:rsidRPr="005E7870" w:rsidRDefault="0075458C" w:rsidP="0075458C">
      <w:pPr>
        <w:ind w:left="567" w:right="567"/>
        <w:jc w:val="both"/>
        <w:rPr>
          <w:rFonts w:ascii="Palatino Linotype" w:hAnsi="Palatino Linotype" w:cs="Arial"/>
          <w:b/>
          <w:i/>
          <w:sz w:val="22"/>
          <w:szCs w:val="22"/>
        </w:rPr>
      </w:pPr>
      <w:r w:rsidRPr="005E7870">
        <w:rPr>
          <w:rFonts w:ascii="Palatino Linotype" w:hAnsi="Palatino Linotype" w:cs="Arial"/>
          <w:b/>
          <w:i/>
          <w:sz w:val="22"/>
          <w:szCs w:val="22"/>
        </w:rPr>
        <w:t xml:space="preserve">IV. </w:t>
      </w:r>
      <w:r w:rsidRPr="005E7870">
        <w:rPr>
          <w:rFonts w:ascii="Palatino Linotype" w:eastAsiaTheme="minorHAnsi" w:hAnsi="Palatino Linotype" w:cs="Bookman Old Style"/>
          <w:b/>
          <w:i/>
          <w:sz w:val="22"/>
          <w:szCs w:val="22"/>
          <w:lang w:eastAsia="en-US"/>
        </w:rPr>
        <w:t>Los ayuntamientos</w:t>
      </w:r>
      <w:r w:rsidRPr="005E7870">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787A8CDF" w14:textId="77777777" w:rsidR="0075458C" w:rsidRPr="005E7870" w:rsidRDefault="0075458C" w:rsidP="0075458C">
      <w:pPr>
        <w:ind w:left="567" w:right="567"/>
        <w:jc w:val="both"/>
        <w:rPr>
          <w:rFonts w:ascii="Palatino Linotype" w:hAnsi="Palatino Linotype" w:cs="Arial"/>
          <w:i/>
          <w:sz w:val="22"/>
        </w:rPr>
      </w:pPr>
      <w:r w:rsidRPr="005E7870">
        <w:rPr>
          <w:rFonts w:ascii="Palatino Linotype" w:hAnsi="Palatino Linotype" w:cs="Arial"/>
          <w:i/>
          <w:sz w:val="22"/>
        </w:rPr>
        <w:t>…</w:t>
      </w:r>
    </w:p>
    <w:p w14:paraId="107B4665" w14:textId="77777777" w:rsidR="0075458C" w:rsidRPr="005E7870" w:rsidRDefault="0075458C" w:rsidP="0075458C">
      <w:pPr>
        <w:ind w:left="567" w:right="567"/>
        <w:jc w:val="both"/>
        <w:rPr>
          <w:rFonts w:ascii="Palatino Linotype" w:hAnsi="Palatino Linotype"/>
          <w:i/>
          <w:sz w:val="22"/>
        </w:rPr>
      </w:pPr>
    </w:p>
    <w:p w14:paraId="64483C13" w14:textId="77777777" w:rsidR="0075458C" w:rsidRPr="005E7870" w:rsidRDefault="0075458C" w:rsidP="0075458C">
      <w:pPr>
        <w:ind w:left="567" w:right="567"/>
        <w:jc w:val="both"/>
        <w:rPr>
          <w:rFonts w:ascii="Palatino Linotype" w:hAnsi="Palatino Linotype"/>
          <w:i/>
          <w:sz w:val="22"/>
        </w:rPr>
      </w:pPr>
      <w:r w:rsidRPr="005E7870">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358543" w14:textId="77777777" w:rsidR="0075458C" w:rsidRPr="005E7870" w:rsidRDefault="0075458C" w:rsidP="0075458C">
      <w:pPr>
        <w:ind w:left="567" w:right="567"/>
        <w:jc w:val="both"/>
        <w:rPr>
          <w:rFonts w:ascii="Palatino Linotype" w:hAnsi="Palatino Linotype" w:cs="Arial"/>
          <w:b/>
          <w:i/>
          <w:sz w:val="22"/>
        </w:rPr>
      </w:pPr>
    </w:p>
    <w:p w14:paraId="1A462572" w14:textId="77777777" w:rsidR="0075458C" w:rsidRPr="005E7870" w:rsidRDefault="0075458C" w:rsidP="0075458C">
      <w:pPr>
        <w:ind w:left="567" w:right="567"/>
        <w:jc w:val="both"/>
        <w:rPr>
          <w:rFonts w:ascii="Palatino Linotype" w:hAnsi="Palatino Linotype" w:cs="Arial"/>
          <w:i/>
          <w:sz w:val="22"/>
        </w:rPr>
      </w:pPr>
      <w:r w:rsidRPr="005E7870">
        <w:rPr>
          <w:rFonts w:ascii="Palatino Linotype" w:hAnsi="Palatino Linotype" w:cs="Arial"/>
          <w:b/>
          <w:i/>
          <w:sz w:val="22"/>
        </w:rPr>
        <w:t>Los servidores públicos deberán transparentar sus acciones así como garantizar y respetar el derecho de acceso a la información pública.”</w:t>
      </w:r>
    </w:p>
    <w:p w14:paraId="1017528B" w14:textId="77777777" w:rsidR="0075458C" w:rsidRPr="005E7870" w:rsidRDefault="0075458C" w:rsidP="0075458C">
      <w:pPr>
        <w:ind w:left="567" w:right="567"/>
        <w:jc w:val="both"/>
        <w:rPr>
          <w:rFonts w:ascii="Palatino Linotype" w:hAnsi="Palatino Linotype" w:cs="Arial"/>
          <w:sz w:val="22"/>
        </w:rPr>
      </w:pPr>
    </w:p>
    <w:p w14:paraId="69C666F3" w14:textId="77777777" w:rsidR="0075458C" w:rsidRPr="005E7870" w:rsidRDefault="0075458C" w:rsidP="0075458C">
      <w:pPr>
        <w:ind w:left="567" w:right="567"/>
        <w:jc w:val="both"/>
        <w:rPr>
          <w:rFonts w:ascii="Palatino Linotype" w:hAnsi="Palatino Linotype" w:cs="Arial"/>
          <w:sz w:val="22"/>
        </w:rPr>
      </w:pPr>
      <w:r w:rsidRPr="005E7870">
        <w:rPr>
          <w:rFonts w:ascii="Palatino Linotype" w:hAnsi="Palatino Linotype" w:cs="Arial"/>
          <w:sz w:val="22"/>
        </w:rPr>
        <w:t>(Énfasis añadido)</w:t>
      </w:r>
    </w:p>
    <w:p w14:paraId="7B686AEA" w14:textId="77777777" w:rsidR="0075458C" w:rsidRPr="005E7870" w:rsidRDefault="0075458C" w:rsidP="0075458C">
      <w:pPr>
        <w:spacing w:line="360" w:lineRule="auto"/>
        <w:jc w:val="both"/>
        <w:rPr>
          <w:rFonts w:ascii="Palatino Linotype" w:hAnsi="Palatino Linotype" w:cs="Arial"/>
          <w:sz w:val="22"/>
        </w:rPr>
      </w:pPr>
    </w:p>
    <w:p w14:paraId="6FDA8FC3" w14:textId="77777777" w:rsidR="0075458C" w:rsidRPr="005E787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ECA1650" w14:textId="77777777" w:rsidR="0075458C" w:rsidRPr="005E7870" w:rsidRDefault="0075458C" w:rsidP="0075458C">
      <w:pPr>
        <w:pStyle w:val="Prrafodelista"/>
        <w:spacing w:line="360" w:lineRule="auto"/>
        <w:ind w:left="0"/>
        <w:jc w:val="both"/>
        <w:rPr>
          <w:rFonts w:ascii="Palatino Linotype" w:hAnsi="Palatino Linotype" w:cs="Arial"/>
          <w:sz w:val="24"/>
        </w:rPr>
      </w:pPr>
    </w:p>
    <w:p w14:paraId="3123EC60" w14:textId="77777777" w:rsidR="00F16443" w:rsidRPr="005E7870" w:rsidRDefault="00F16443" w:rsidP="00F16443">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E7870">
        <w:rPr>
          <w:rFonts w:ascii="Palatino Linotype" w:hAnsi="Palatino Linotype" w:cs="Arial"/>
          <w:sz w:val="24"/>
        </w:rPr>
        <w:lastRenderedPageBreak/>
        <w:t xml:space="preserve">Dicho lo anterior, es necesario traer a contexto que el particular requirió </w:t>
      </w:r>
      <w:r w:rsidRPr="005E7870">
        <w:rPr>
          <w:rFonts w:ascii="Palatino Linotype" w:eastAsia="MS Gothic" w:hAnsi="Palatino Linotype" w:cstheme="majorBidi"/>
          <w:sz w:val="24"/>
        </w:rPr>
        <w:t>una base de datos sobre incidencia delictiva o reporte de incidentes, eventos o cualquier otro registro o documento que genere, posea  o administra el Sujeto Obligado, del uno (01)de enero de dos mil diez al dieciocho (18) de mayo  de dos mil veintidós.</w:t>
      </w:r>
    </w:p>
    <w:p w14:paraId="4A2FFDA9" w14:textId="77777777" w:rsidR="00F16443" w:rsidRPr="005E7870" w:rsidRDefault="00F16443" w:rsidP="00F16443">
      <w:pPr>
        <w:pStyle w:val="Prrafodelista"/>
        <w:spacing w:before="240" w:after="240" w:line="360" w:lineRule="auto"/>
        <w:ind w:left="0" w:right="49"/>
        <w:jc w:val="both"/>
        <w:rPr>
          <w:rFonts w:ascii="Palatino Linotype" w:hAnsi="Palatino Linotype"/>
          <w:i/>
          <w:sz w:val="24"/>
          <w:lang w:eastAsia="es-MX"/>
        </w:rPr>
      </w:pPr>
    </w:p>
    <w:p w14:paraId="4BC51B47" w14:textId="73234490" w:rsidR="00F16443" w:rsidRPr="005E7870" w:rsidRDefault="00F16443" w:rsidP="00F1644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E7870">
        <w:rPr>
          <w:rFonts w:ascii="Palatino Linotype" w:eastAsiaTheme="minorEastAsia" w:hAnsi="Palatino Linotype"/>
          <w:iCs/>
          <w:sz w:val="24"/>
          <w:lang w:val="es-ES_tradnl"/>
        </w:rPr>
        <w:t xml:space="preserve">En respuesta al cumplimiento de la resolución, el Sujeto Obligado adjuntó un documento en formato Excel con información sobre incidencia delictiva. Derivado de la respuesta al cumplimiento, el recurrente interpuso recurso de revisión mediante el cual señaló, de forma medular, su inconformidad por la falta de la entrega de la información sobre coordenadas y sobre si los incidentes fueron con violencia o no. </w:t>
      </w:r>
    </w:p>
    <w:p w14:paraId="3257F373" w14:textId="77777777" w:rsidR="00F16443" w:rsidRPr="005E7870" w:rsidRDefault="00F16443" w:rsidP="00F16443">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C29F6F4" w14:textId="77777777" w:rsidR="00F16443" w:rsidRPr="005E7870" w:rsidRDefault="00F16443" w:rsidP="00F1644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E7870">
        <w:rPr>
          <w:rFonts w:ascii="Palatino Linotype" w:eastAsia="MS Mincho" w:hAnsi="Palatino Linotype"/>
          <w:sz w:val="24"/>
        </w:rPr>
        <w:t>De lo anterior, se tiene que el Particular no mostró inconformidad por el total de la información solicitada; en consecuencia, los rubros que no fueron motivo de inconformidad d</w:t>
      </w:r>
      <w:r w:rsidRPr="005E7870">
        <w:rPr>
          <w:rFonts w:ascii="Palatino Linotype" w:eastAsia="Calibri" w:hAnsi="Palatino Linotype" w:cs="Arial"/>
          <w:sz w:val="24"/>
        </w:rPr>
        <w:t xml:space="preserve">eben declararse atendidos, pues se entiende que la parte Recurrente ésta conforme con la información entregada al no contravenir la misma. </w:t>
      </w:r>
    </w:p>
    <w:p w14:paraId="591EA637" w14:textId="77777777" w:rsidR="00F16443" w:rsidRPr="005E7870" w:rsidRDefault="00F16443" w:rsidP="00F16443">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FE68DC8" w14:textId="70F3EED7" w:rsidR="00F16443" w:rsidRPr="005E7870" w:rsidRDefault="00F16443" w:rsidP="00F1644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E7870">
        <w:rPr>
          <w:rFonts w:ascii="Palatino Linotype" w:eastAsia="Calibri" w:hAnsi="Palatino Linotype" w:cs="Arial"/>
          <w:sz w:val="24"/>
        </w:rPr>
        <w:t>Sirve de Apoyo a lo anterior, por analogía la Tesis Jurisprudencial Número 3ª./J.7/91, Publicada en el Semanario Judicial de la Federación y su Gaceta bajo el número de registro 174,177, que establece lo siguiente:</w:t>
      </w:r>
    </w:p>
    <w:p w14:paraId="5ADA2019" w14:textId="77777777" w:rsidR="00F16443" w:rsidRPr="005E7870" w:rsidRDefault="00F16443" w:rsidP="00F16443">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5E7870">
        <w:rPr>
          <w:rFonts w:ascii="Palatino Linotype" w:eastAsia="Calibri" w:hAnsi="Palatino Linotype" w:cs="Arial"/>
          <w:b/>
          <w:i/>
          <w:sz w:val="22"/>
        </w:rPr>
        <w:lastRenderedPageBreak/>
        <w:t xml:space="preserve">“REVISIÓN EN AMPARO. LOS RESOLUTIVOS NO COMBATIDOS DEBEN DECLARARSE FIRMES. </w:t>
      </w:r>
      <w:r w:rsidRPr="005E787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0E553E" w14:textId="77777777" w:rsidR="00F16443" w:rsidRPr="005E7870" w:rsidRDefault="00F16443" w:rsidP="00F16443">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E7870">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9E91686" w14:textId="77777777" w:rsidR="00F16443" w:rsidRPr="005E7870" w:rsidRDefault="00F16443" w:rsidP="00F16443">
      <w:pPr>
        <w:pStyle w:val="Prrafodelista"/>
        <w:spacing w:before="240" w:after="240" w:line="360" w:lineRule="auto"/>
        <w:ind w:left="0"/>
        <w:jc w:val="both"/>
        <w:rPr>
          <w:rFonts w:ascii="Palatino Linotype" w:eastAsia="Arial Unicode MS" w:hAnsi="Palatino Linotype" w:cs="Arial"/>
          <w:sz w:val="24"/>
        </w:rPr>
      </w:pPr>
    </w:p>
    <w:p w14:paraId="6E11D4D7" w14:textId="77777777" w:rsidR="00F16443" w:rsidRPr="005E7870" w:rsidRDefault="00F16443" w:rsidP="00F16443">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E7870">
        <w:rPr>
          <w:rFonts w:ascii="Palatino Linotype" w:eastAsia="Arial Unicode MS" w:hAnsi="Palatino Linotype" w:cs="Arial"/>
          <w:sz w:val="24"/>
        </w:rPr>
        <w:t xml:space="preserve">Sirve de sustento a lo anterior por analogía la tesis jurisprudencial número </w:t>
      </w:r>
      <w:r w:rsidRPr="005E7870">
        <w:rPr>
          <w:rFonts w:ascii="Palatino Linotype" w:eastAsia="Calibri" w:hAnsi="Palatino Linotype" w:cs="Arial"/>
          <w:sz w:val="24"/>
        </w:rPr>
        <w:t>VI.3o.C. J/60, publicada en el Semanario Judicial de la Federación y su Gaceta bajo el número de registro 176,608 que a la letra dice:</w:t>
      </w:r>
    </w:p>
    <w:p w14:paraId="3D1F24DB" w14:textId="77777777" w:rsidR="00F16443" w:rsidRPr="005E7870" w:rsidRDefault="00F16443" w:rsidP="00F16443">
      <w:pPr>
        <w:pStyle w:val="Prrafodelista"/>
        <w:rPr>
          <w:rFonts w:ascii="Palatino Linotype" w:eastAsia="Arial Unicode MS" w:hAnsi="Palatino Linotype" w:cs="Arial"/>
        </w:rPr>
      </w:pPr>
    </w:p>
    <w:p w14:paraId="6ED5BCFF" w14:textId="77777777" w:rsidR="00F16443" w:rsidRPr="005E7870" w:rsidRDefault="00F16443" w:rsidP="00F16443">
      <w:pPr>
        <w:pStyle w:val="Prrafodelista"/>
        <w:spacing w:line="360" w:lineRule="auto"/>
        <w:ind w:left="567" w:right="616"/>
        <w:jc w:val="both"/>
        <w:rPr>
          <w:rFonts w:ascii="Palatino Linotype" w:hAnsi="Palatino Linotype" w:cs="Arial"/>
          <w:i/>
        </w:rPr>
      </w:pPr>
      <w:r w:rsidRPr="005E7870">
        <w:rPr>
          <w:rFonts w:ascii="Palatino Linotype" w:hAnsi="Palatino Linotype" w:cs="Arial"/>
          <w:b/>
          <w:bCs/>
          <w:i/>
          <w:caps/>
        </w:rPr>
        <w:t xml:space="preserve">“ACTOS CONSENTIDOS. SON LOS QUE NO SE IMPUGNAN MEDIANTE EL RECURSO IDÓNEO. </w:t>
      </w:r>
      <w:r w:rsidRPr="005E7870">
        <w:rPr>
          <w:rFonts w:ascii="Palatino Linotype" w:hAnsi="Palatino Linotype" w:cs="Arial"/>
          <w:i/>
        </w:rPr>
        <w:t xml:space="preserve">Debe reputarse como consentido el acto que no se impugnó por el medio establecido por la ley, ya que si se hizo uso de otro no previsto por ella o si se </w:t>
      </w:r>
      <w:r w:rsidRPr="005E7870">
        <w:rPr>
          <w:rFonts w:ascii="Palatino Linotype" w:hAnsi="Palatino Linotype" w:cs="Arial"/>
          <w:i/>
        </w:rPr>
        <w:lastRenderedPageBreak/>
        <w:t>hace una simple manifestación de inconformidad, tales actuaciones no producen efectos jurídicos tendientes a revocar, confirmar o modificar el acto reclamado en amparo, lo que significa consentimiento del mismo por falta de impugnación eficaz.”</w:t>
      </w:r>
    </w:p>
    <w:p w14:paraId="18C081DE" w14:textId="77777777" w:rsidR="00F16443" w:rsidRPr="005E7870" w:rsidRDefault="00F16443" w:rsidP="00F16443">
      <w:pPr>
        <w:pStyle w:val="Prrafodelista"/>
        <w:tabs>
          <w:tab w:val="left" w:pos="567"/>
        </w:tabs>
        <w:spacing w:line="360" w:lineRule="auto"/>
        <w:ind w:left="0"/>
        <w:jc w:val="both"/>
        <w:rPr>
          <w:rFonts w:ascii="Palatino Linotype" w:eastAsia="Calibri" w:hAnsi="Palatino Linotype" w:cs="Arial"/>
        </w:rPr>
      </w:pPr>
    </w:p>
    <w:p w14:paraId="2A438A2F" w14:textId="3F853F2D" w:rsidR="000F4EE3" w:rsidRPr="005E7870" w:rsidRDefault="00F16443" w:rsidP="000F4EE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E7870">
        <w:rPr>
          <w:rFonts w:ascii="Palatino Linotype" w:eastAsia="Calibri" w:hAnsi="Palatino Linotype" w:cs="Arial"/>
          <w:sz w:val="24"/>
        </w:rPr>
        <w:t>Por lo que el análisis y estudio se centrará en el requerimiento referente a las coordenadas y si la incidencia delictiva fue con violencia o no</w:t>
      </w:r>
      <w:r w:rsidRPr="005E7870">
        <w:rPr>
          <w:rFonts w:ascii="Palatino Linotype" w:hAnsi="Palatino Linotype"/>
          <w:b/>
          <w:bCs/>
        </w:rPr>
        <w:t>.</w:t>
      </w:r>
    </w:p>
    <w:p w14:paraId="47A9D6EE" w14:textId="59A755A1" w:rsidR="000F4EE3" w:rsidRPr="005E7870" w:rsidRDefault="000F4EE3" w:rsidP="000F4EE3">
      <w:pPr>
        <w:rPr>
          <w:rFonts w:eastAsia="Calibri"/>
        </w:rPr>
      </w:pPr>
    </w:p>
    <w:p w14:paraId="038CF448" w14:textId="77777777" w:rsidR="000F4EE3" w:rsidRPr="005E7870" w:rsidRDefault="000F4EE3" w:rsidP="000F4EE3">
      <w:pPr>
        <w:jc w:val="right"/>
        <w:rPr>
          <w:rFonts w:eastAsia="Calibri"/>
        </w:rPr>
      </w:pPr>
    </w:p>
    <w:p w14:paraId="6B70E3B8" w14:textId="77777777" w:rsidR="000F4EE3" w:rsidRPr="005E7870" w:rsidRDefault="00F16443" w:rsidP="000F4EE3">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t>Por lo que se refiere a las coordena</w:t>
      </w:r>
      <w:r w:rsidR="000F4EE3" w:rsidRPr="005E7870">
        <w:rPr>
          <w:rFonts w:ascii="Palatino Linotype" w:hAnsi="Palatino Linotype" w:cs="Arial"/>
          <w:sz w:val="24"/>
        </w:rPr>
        <w:t>da</w:t>
      </w:r>
      <w:r w:rsidRPr="005E7870">
        <w:rPr>
          <w:rFonts w:ascii="Palatino Linotype" w:hAnsi="Palatino Linotype" w:cs="Arial"/>
          <w:sz w:val="24"/>
        </w:rPr>
        <w:t>s, es necesario traer a contexto</w:t>
      </w:r>
      <w:r w:rsidR="000F4EE3" w:rsidRPr="005E7870">
        <w:rPr>
          <w:rFonts w:ascii="Palatino Linotype" w:hAnsi="Palatino Linotype" w:cs="Arial"/>
          <w:sz w:val="24"/>
        </w:rPr>
        <w:t xml:space="preserve"> </w:t>
      </w:r>
      <w:r w:rsidR="000F4EE3" w:rsidRPr="005E7870">
        <w:rPr>
          <w:rFonts w:ascii="Palatino Linotype" w:eastAsia="MS Gothic" w:hAnsi="Palatino Linotype" w:cstheme="majorBidi"/>
        </w:rPr>
        <w:t xml:space="preserve">la </w:t>
      </w:r>
      <w:r w:rsidR="000F4EE3" w:rsidRPr="005E7870">
        <w:rPr>
          <w:rFonts w:ascii="Palatino Linotype" w:hAnsi="Palatino Linotype"/>
          <w:szCs w:val="20"/>
        </w:rPr>
        <w:t>Ley General del Sistema Nacional de Seguridad Pública, en la cual se establece en su artículo 43 lo que debe contener el informe policial homologado como se muestra a continuación:</w:t>
      </w:r>
    </w:p>
    <w:p w14:paraId="0BC6837E" w14:textId="77777777" w:rsidR="000F4EE3" w:rsidRPr="005E7870" w:rsidRDefault="000F4EE3" w:rsidP="000F4EE3">
      <w:pPr>
        <w:pStyle w:val="Prrafodelista"/>
        <w:spacing w:line="360" w:lineRule="auto"/>
        <w:ind w:left="0"/>
        <w:jc w:val="both"/>
        <w:rPr>
          <w:rFonts w:ascii="Palatino Linotype" w:hAnsi="Palatino Linotype" w:cs="Arial"/>
          <w:sz w:val="24"/>
        </w:rPr>
      </w:pPr>
    </w:p>
    <w:p w14:paraId="2E64D313"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b/>
          <w:i/>
        </w:rPr>
        <w:t>Artículo 43.-</w:t>
      </w:r>
      <w:r w:rsidRPr="005E7870">
        <w:rPr>
          <w:rFonts w:ascii="Palatino Linotype" w:hAnsi="Palatino Linotype"/>
          <w:i/>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6D024F40"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I. El área que lo emite;</w:t>
      </w:r>
    </w:p>
    <w:p w14:paraId="0CA731CE"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II. El usuario capturista;</w:t>
      </w:r>
    </w:p>
    <w:p w14:paraId="052E6084"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III. Los Datos Generales de registro;</w:t>
      </w:r>
    </w:p>
    <w:p w14:paraId="5F394FAA"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IV. Motivo, que se clasifica en;</w:t>
      </w:r>
    </w:p>
    <w:p w14:paraId="34B210F0"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a) Tipo de evento, y</w:t>
      </w:r>
    </w:p>
    <w:p w14:paraId="2E409B69"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b) Subtipo de evento.</w:t>
      </w:r>
    </w:p>
    <w:p w14:paraId="7F96C4E9"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V. La ubicación del evento y en su caso, los caminos;</w:t>
      </w:r>
    </w:p>
    <w:p w14:paraId="560D2092"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VI. La descripción de hechos, que deberá detallar modo, tiempo y lugar, entre otros datos.</w:t>
      </w:r>
    </w:p>
    <w:p w14:paraId="50A759AE"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VII. Entrevistas realizadas, y</w:t>
      </w:r>
    </w:p>
    <w:p w14:paraId="3F283D7B"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VIII. En caso de detenciones:</w:t>
      </w:r>
    </w:p>
    <w:p w14:paraId="05CB664A"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lastRenderedPageBreak/>
        <w:t>a) Señalar los motivos de la detención;</w:t>
      </w:r>
    </w:p>
    <w:p w14:paraId="671FC6C0"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b) Descripción de la persona;</w:t>
      </w:r>
    </w:p>
    <w:p w14:paraId="4918917C"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c) El nombre del detenido y apodo, en su caso;</w:t>
      </w:r>
    </w:p>
    <w:p w14:paraId="4E9224CD"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d) Descripción de estado físico aparente;</w:t>
      </w:r>
    </w:p>
    <w:p w14:paraId="579AB5BF"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e) Objetos que le fueron encontrados;</w:t>
      </w:r>
    </w:p>
    <w:p w14:paraId="653B4217"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f) Autoridad a la que fue puesto a disposición, y</w:t>
      </w:r>
    </w:p>
    <w:p w14:paraId="2D63672A"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g) Lugar en el que fue puesto a disposición.</w:t>
      </w:r>
    </w:p>
    <w:p w14:paraId="597984EE" w14:textId="77777777" w:rsidR="000F4EE3" w:rsidRPr="005E7870" w:rsidRDefault="000F4EE3" w:rsidP="000F4EE3">
      <w:pPr>
        <w:spacing w:line="360" w:lineRule="auto"/>
        <w:ind w:left="851" w:right="539"/>
        <w:jc w:val="both"/>
        <w:rPr>
          <w:rFonts w:ascii="Palatino Linotype" w:hAnsi="Palatino Linotype"/>
          <w:i/>
        </w:rPr>
      </w:pPr>
      <w:r w:rsidRPr="005E7870">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502257C" w14:textId="77777777" w:rsidR="000F4EE3" w:rsidRPr="005E7870" w:rsidRDefault="000F4EE3" w:rsidP="000F4EE3">
      <w:pPr>
        <w:pStyle w:val="Prrafodelista"/>
        <w:spacing w:line="360" w:lineRule="auto"/>
        <w:ind w:left="0"/>
        <w:jc w:val="both"/>
        <w:rPr>
          <w:rFonts w:ascii="Palatino Linotype" w:hAnsi="Palatino Linotype" w:cs="Arial"/>
          <w:sz w:val="24"/>
        </w:rPr>
      </w:pPr>
    </w:p>
    <w:p w14:paraId="6AC28102" w14:textId="77777777" w:rsidR="000F4EE3" w:rsidRPr="005E7870" w:rsidRDefault="000F4EE3" w:rsidP="000F4EE3">
      <w:pPr>
        <w:pStyle w:val="Prrafodelista"/>
        <w:numPr>
          <w:ilvl w:val="0"/>
          <w:numId w:val="2"/>
        </w:numPr>
        <w:spacing w:line="360" w:lineRule="auto"/>
        <w:ind w:left="0" w:firstLine="0"/>
        <w:jc w:val="both"/>
        <w:rPr>
          <w:rFonts w:ascii="Palatino Linotype" w:hAnsi="Palatino Linotype" w:cs="Arial"/>
          <w:sz w:val="28"/>
        </w:rPr>
      </w:pPr>
      <w:r w:rsidRPr="005E7870">
        <w:rPr>
          <w:rFonts w:ascii="Palatino Linotype" w:eastAsia="MS Gothic" w:hAnsi="Palatino Linotype" w:cstheme="majorBidi"/>
          <w:sz w:val="24"/>
        </w:rPr>
        <w:t xml:space="preserve">Del precepto legal referido, </w:t>
      </w:r>
      <w:r w:rsidRPr="005E7870">
        <w:rPr>
          <w:rFonts w:ascii="Palatino Linotype" w:hAnsi="Palatino Linotype"/>
          <w:sz w:val="24"/>
        </w:rPr>
        <w:t xml:space="preserve">no se advierte la obligación de que el informe policial homologado deba contener coordenadas geográficas, sino solamente la ubicación del evento, el cual puede ser solventado con la dirección, ya que como lo solicitó el particular, confiere al Sujeto Obligado a generar un documento ad hoc. </w:t>
      </w:r>
    </w:p>
    <w:p w14:paraId="10EB7C09" w14:textId="77777777" w:rsidR="000F4EE3" w:rsidRPr="005E7870" w:rsidRDefault="000F4EE3" w:rsidP="000F4EE3">
      <w:pPr>
        <w:pStyle w:val="Prrafodelista"/>
        <w:spacing w:line="360" w:lineRule="auto"/>
        <w:ind w:left="0"/>
        <w:jc w:val="both"/>
        <w:rPr>
          <w:rFonts w:ascii="Palatino Linotype" w:hAnsi="Palatino Linotype" w:cs="Arial"/>
          <w:sz w:val="28"/>
        </w:rPr>
      </w:pPr>
    </w:p>
    <w:p w14:paraId="239E038B" w14:textId="43B5484A" w:rsidR="000F4EE3" w:rsidRPr="005E7870" w:rsidRDefault="000F4EE3" w:rsidP="000F4EE3">
      <w:pPr>
        <w:pStyle w:val="Prrafodelista"/>
        <w:numPr>
          <w:ilvl w:val="0"/>
          <w:numId w:val="2"/>
        </w:numPr>
        <w:spacing w:line="360" w:lineRule="auto"/>
        <w:ind w:left="0" w:firstLine="0"/>
        <w:jc w:val="both"/>
        <w:rPr>
          <w:rFonts w:ascii="Palatino Linotype" w:hAnsi="Palatino Linotype" w:cs="Arial"/>
          <w:sz w:val="28"/>
        </w:rPr>
      </w:pPr>
      <w:r w:rsidRPr="005E7870">
        <w:rPr>
          <w:rFonts w:ascii="Palatino Linotype" w:eastAsia="MS Gothic" w:hAnsi="Palatino Linotype" w:cstheme="majorBidi"/>
          <w:sz w:val="24"/>
        </w:rPr>
        <w:t xml:space="preserve">Derivado de ello, </w:t>
      </w:r>
      <w:r w:rsidRPr="005E7870">
        <w:rPr>
          <w:rFonts w:ascii="Palatino Linotype" w:hAnsi="Palatino Linotype" w:cs="Tahoma"/>
          <w:sz w:val="24"/>
        </w:rPr>
        <w:t xml:space="preserve">toma sustento en el artículo 160 de la Ley de Transparencia y Acceso a la Información Pública del Estado de México y Municipios, el cual refiere que los sujetos obligados deberán entregar la información que obre en sus archivos. Además, resulta aplicable </w:t>
      </w:r>
      <w:r w:rsidRPr="005E7870">
        <w:rPr>
          <w:rFonts w:ascii="Palatino Linotype" w:eastAsia="Calibri" w:hAnsi="Palatino Linotype" w:cs="Tahoma"/>
          <w:iCs/>
          <w:sz w:val="24"/>
          <w:lang w:val="es-ES" w:eastAsia="es-ES_tradnl"/>
        </w:rPr>
        <w:t>el Criterio 03/17 del Instituto Nacional de Transparencia, Acceso a la Información y Protección de Datos Personales que a continuación se cita:</w:t>
      </w:r>
    </w:p>
    <w:p w14:paraId="4E3E3648" w14:textId="77777777" w:rsidR="000F4EE3" w:rsidRPr="005E7870" w:rsidRDefault="000F4EE3" w:rsidP="000F4EE3">
      <w:pPr>
        <w:pStyle w:val="Prrafodelista"/>
        <w:spacing w:line="360" w:lineRule="auto"/>
        <w:ind w:left="0"/>
        <w:jc w:val="both"/>
        <w:rPr>
          <w:rFonts w:ascii="Palatino Linotype" w:eastAsia="Calibri" w:hAnsi="Palatino Linotype" w:cs="Tahoma"/>
          <w:iCs/>
          <w:lang w:val="es-ES" w:eastAsia="es-ES_tradnl"/>
        </w:rPr>
      </w:pPr>
    </w:p>
    <w:p w14:paraId="383A5FE8" w14:textId="77777777" w:rsidR="000F4EE3" w:rsidRPr="005E7870" w:rsidRDefault="000F4EE3" w:rsidP="000F4EE3">
      <w:pPr>
        <w:spacing w:line="360" w:lineRule="auto"/>
        <w:ind w:left="567" w:right="567"/>
        <w:jc w:val="both"/>
        <w:rPr>
          <w:rFonts w:ascii="Palatino Linotype" w:eastAsia="Arial" w:hAnsi="Palatino Linotype" w:cs="Arial"/>
          <w:i/>
          <w:sz w:val="22"/>
        </w:rPr>
      </w:pPr>
      <w:r w:rsidRPr="005E7870">
        <w:rPr>
          <w:rFonts w:ascii="Palatino Linotype" w:eastAsia="Arial" w:hAnsi="Palatino Linotype" w:cs="Arial"/>
          <w:b/>
          <w:i/>
          <w:sz w:val="22"/>
        </w:rPr>
        <w:lastRenderedPageBreak/>
        <w:t xml:space="preserve">“No existe obligación de elaborar </w:t>
      </w:r>
      <w:r w:rsidRPr="005E7870">
        <w:rPr>
          <w:rFonts w:ascii="Palatino Linotype" w:eastAsia="Arial" w:hAnsi="Palatino Linotype" w:cs="Arial"/>
          <w:b/>
          <w:i/>
          <w:spacing w:val="-3"/>
          <w:sz w:val="22"/>
        </w:rPr>
        <w:t>d</w:t>
      </w:r>
      <w:r w:rsidRPr="005E7870">
        <w:rPr>
          <w:rFonts w:ascii="Palatino Linotype" w:eastAsia="Arial" w:hAnsi="Palatino Linotype" w:cs="Arial"/>
          <w:b/>
          <w:i/>
          <w:sz w:val="22"/>
        </w:rPr>
        <w:t>ocum</w:t>
      </w:r>
      <w:r w:rsidRPr="005E7870">
        <w:rPr>
          <w:rFonts w:ascii="Palatino Linotype" w:eastAsia="Arial" w:hAnsi="Palatino Linotype" w:cs="Arial"/>
          <w:b/>
          <w:i/>
          <w:spacing w:val="1"/>
          <w:sz w:val="22"/>
        </w:rPr>
        <w:t>e</w:t>
      </w:r>
      <w:r w:rsidRPr="005E7870">
        <w:rPr>
          <w:rFonts w:ascii="Palatino Linotype" w:eastAsia="Arial" w:hAnsi="Palatino Linotype" w:cs="Arial"/>
          <w:b/>
          <w:i/>
          <w:sz w:val="22"/>
        </w:rPr>
        <w:t>n</w:t>
      </w:r>
      <w:r w:rsidRPr="005E7870">
        <w:rPr>
          <w:rFonts w:ascii="Palatino Linotype" w:eastAsia="Arial" w:hAnsi="Palatino Linotype" w:cs="Arial"/>
          <w:b/>
          <w:i/>
          <w:spacing w:val="-1"/>
          <w:sz w:val="22"/>
        </w:rPr>
        <w:t>t</w:t>
      </w:r>
      <w:r w:rsidRPr="005E7870">
        <w:rPr>
          <w:rFonts w:ascii="Palatino Linotype" w:eastAsia="Arial" w:hAnsi="Palatino Linotype" w:cs="Arial"/>
          <w:b/>
          <w:i/>
          <w:sz w:val="22"/>
        </w:rPr>
        <w:t xml:space="preserve">os </w:t>
      </w:r>
      <w:r w:rsidRPr="005E7870">
        <w:rPr>
          <w:rFonts w:ascii="Palatino Linotype" w:eastAsia="Arial" w:hAnsi="Palatino Linotype" w:cs="Arial"/>
          <w:b/>
          <w:i/>
          <w:spacing w:val="-1"/>
          <w:sz w:val="22"/>
        </w:rPr>
        <w:t xml:space="preserve">ad </w:t>
      </w:r>
      <w:r w:rsidRPr="005E7870">
        <w:rPr>
          <w:rFonts w:ascii="Palatino Linotype" w:eastAsia="Arial" w:hAnsi="Palatino Linotype" w:cs="Arial"/>
          <w:b/>
          <w:i/>
          <w:sz w:val="22"/>
        </w:rPr>
        <w:t>hoc para atender las sol</w:t>
      </w:r>
      <w:r w:rsidRPr="005E7870">
        <w:rPr>
          <w:rFonts w:ascii="Palatino Linotype" w:eastAsia="Arial" w:hAnsi="Palatino Linotype" w:cs="Arial"/>
          <w:b/>
          <w:i/>
          <w:spacing w:val="-2"/>
          <w:sz w:val="22"/>
        </w:rPr>
        <w:t>i</w:t>
      </w:r>
      <w:r w:rsidRPr="005E7870">
        <w:rPr>
          <w:rFonts w:ascii="Palatino Linotype" w:eastAsia="Arial" w:hAnsi="Palatino Linotype" w:cs="Arial"/>
          <w:b/>
          <w:i/>
          <w:spacing w:val="1"/>
          <w:sz w:val="22"/>
        </w:rPr>
        <w:t>c</w:t>
      </w:r>
      <w:r w:rsidRPr="005E7870">
        <w:rPr>
          <w:rFonts w:ascii="Palatino Linotype" w:eastAsia="Arial" w:hAnsi="Palatino Linotype" w:cs="Arial"/>
          <w:b/>
          <w:i/>
          <w:sz w:val="22"/>
        </w:rPr>
        <w:t xml:space="preserve">itudes de </w:t>
      </w:r>
      <w:r w:rsidRPr="005E7870">
        <w:rPr>
          <w:rFonts w:ascii="Palatino Linotype" w:eastAsia="Arial" w:hAnsi="Palatino Linotype" w:cs="Arial"/>
          <w:b/>
          <w:i/>
          <w:spacing w:val="1"/>
          <w:sz w:val="22"/>
        </w:rPr>
        <w:t>ac</w:t>
      </w:r>
      <w:r w:rsidRPr="005E7870">
        <w:rPr>
          <w:rFonts w:ascii="Palatino Linotype" w:eastAsia="Arial" w:hAnsi="Palatino Linotype" w:cs="Arial"/>
          <w:b/>
          <w:i/>
          <w:spacing w:val="-1"/>
          <w:sz w:val="22"/>
        </w:rPr>
        <w:t>c</w:t>
      </w:r>
      <w:r w:rsidRPr="005E7870">
        <w:rPr>
          <w:rFonts w:ascii="Palatino Linotype" w:eastAsia="Arial" w:hAnsi="Palatino Linotype" w:cs="Arial"/>
          <w:b/>
          <w:i/>
          <w:spacing w:val="1"/>
          <w:sz w:val="22"/>
        </w:rPr>
        <w:t>es</w:t>
      </w:r>
      <w:r w:rsidRPr="005E7870">
        <w:rPr>
          <w:rFonts w:ascii="Palatino Linotype" w:eastAsia="Arial" w:hAnsi="Palatino Linotype" w:cs="Arial"/>
          <w:b/>
          <w:i/>
          <w:sz w:val="22"/>
        </w:rPr>
        <w:t>o a la informa</w:t>
      </w:r>
      <w:r w:rsidRPr="005E7870">
        <w:rPr>
          <w:rFonts w:ascii="Palatino Linotype" w:eastAsia="Arial" w:hAnsi="Palatino Linotype" w:cs="Arial"/>
          <w:b/>
          <w:i/>
          <w:spacing w:val="1"/>
          <w:sz w:val="22"/>
        </w:rPr>
        <w:t>c</w:t>
      </w:r>
      <w:r w:rsidRPr="005E7870">
        <w:rPr>
          <w:rFonts w:ascii="Palatino Linotype" w:eastAsia="Arial" w:hAnsi="Palatino Linotype" w:cs="Arial"/>
          <w:b/>
          <w:i/>
          <w:sz w:val="22"/>
        </w:rPr>
        <w:t>ió</w:t>
      </w:r>
      <w:r w:rsidRPr="005E7870">
        <w:rPr>
          <w:rFonts w:ascii="Palatino Linotype" w:eastAsia="Arial" w:hAnsi="Palatino Linotype" w:cs="Arial"/>
          <w:b/>
          <w:i/>
          <w:spacing w:val="-2"/>
          <w:sz w:val="22"/>
        </w:rPr>
        <w:t>n</w:t>
      </w:r>
      <w:r w:rsidRPr="005E7870">
        <w:rPr>
          <w:rFonts w:ascii="Palatino Linotype" w:eastAsia="Arial" w:hAnsi="Palatino Linotype" w:cs="Arial"/>
          <w:b/>
          <w:i/>
          <w:sz w:val="22"/>
        </w:rPr>
        <w:t xml:space="preserve">. </w:t>
      </w:r>
      <w:r w:rsidRPr="005E7870">
        <w:rPr>
          <w:rFonts w:ascii="Palatino Linotype" w:eastAsia="Arial" w:hAnsi="Palatino Linotype" w:cs="Arial"/>
          <w:i/>
          <w:spacing w:val="18"/>
          <w:sz w:val="22"/>
        </w:rPr>
        <w:t>L</w:t>
      </w:r>
      <w:r w:rsidRPr="005E7870">
        <w:rPr>
          <w:rFonts w:ascii="Palatino Linotype" w:eastAsia="Arial" w:hAnsi="Palatino Linotype" w:cs="Arial"/>
          <w:i/>
          <w:spacing w:val="-1"/>
          <w:sz w:val="22"/>
        </w:rPr>
        <w:t xml:space="preserve">os </w:t>
      </w:r>
      <w:r w:rsidRPr="005E7870">
        <w:rPr>
          <w:rFonts w:ascii="Palatino Linotype" w:eastAsia="Arial" w:hAnsi="Palatino Linotype" w:cs="Arial"/>
          <w:i/>
          <w:spacing w:val="1"/>
          <w:sz w:val="22"/>
        </w:rPr>
        <w:t>a</w:t>
      </w:r>
      <w:r w:rsidRPr="005E7870">
        <w:rPr>
          <w:rFonts w:ascii="Palatino Linotype" w:eastAsia="Arial" w:hAnsi="Palatino Linotype" w:cs="Arial"/>
          <w:i/>
          <w:sz w:val="22"/>
        </w:rPr>
        <w:t>rt</w:t>
      </w:r>
      <w:r w:rsidRPr="005E7870">
        <w:rPr>
          <w:rFonts w:ascii="Palatino Linotype" w:eastAsia="Arial" w:hAnsi="Palatino Linotype" w:cs="Arial"/>
          <w:i/>
          <w:spacing w:val="-2"/>
          <w:sz w:val="22"/>
        </w:rPr>
        <w:t>í</w:t>
      </w:r>
      <w:r w:rsidRPr="005E7870">
        <w:rPr>
          <w:rFonts w:ascii="Palatino Linotype" w:eastAsia="Arial" w:hAnsi="Palatino Linotype" w:cs="Arial"/>
          <w:i/>
          <w:sz w:val="22"/>
        </w:rPr>
        <w:t>c</w:t>
      </w:r>
      <w:r w:rsidRPr="005E7870">
        <w:rPr>
          <w:rFonts w:ascii="Palatino Linotype" w:eastAsia="Arial" w:hAnsi="Palatino Linotype" w:cs="Arial"/>
          <w:i/>
          <w:spacing w:val="1"/>
          <w:sz w:val="22"/>
        </w:rPr>
        <w:t>u</w:t>
      </w:r>
      <w:r w:rsidRPr="005E7870">
        <w:rPr>
          <w:rFonts w:ascii="Palatino Linotype" w:eastAsia="Arial" w:hAnsi="Palatino Linotype" w:cs="Arial"/>
          <w:i/>
          <w:sz w:val="22"/>
        </w:rPr>
        <w:t>los</w:t>
      </w:r>
      <w:r w:rsidRPr="005E7870">
        <w:rPr>
          <w:rFonts w:ascii="Palatino Linotype" w:eastAsia="Arial" w:hAnsi="Palatino Linotype" w:cs="Arial"/>
          <w:i/>
          <w:spacing w:val="8"/>
          <w:sz w:val="22"/>
        </w:rPr>
        <w:t xml:space="preserve"> 129 </w:t>
      </w:r>
      <w:r w:rsidRPr="005E7870">
        <w:rPr>
          <w:rFonts w:ascii="Palatino Linotype" w:eastAsia="Arial" w:hAnsi="Palatino Linotype" w:cs="Arial"/>
          <w:i/>
          <w:spacing w:val="1"/>
          <w:sz w:val="22"/>
        </w:rPr>
        <w:t>d</w:t>
      </w:r>
      <w:r w:rsidRPr="005E7870">
        <w:rPr>
          <w:rFonts w:ascii="Palatino Linotype" w:eastAsia="Arial" w:hAnsi="Palatino Linotype" w:cs="Arial"/>
          <w:i/>
          <w:sz w:val="22"/>
        </w:rPr>
        <w:t xml:space="preserve">e la </w:t>
      </w:r>
      <w:r w:rsidRPr="005E7870">
        <w:rPr>
          <w:rFonts w:ascii="Palatino Linotype" w:eastAsia="Arial" w:hAnsi="Palatino Linotype" w:cs="Arial"/>
          <w:i/>
          <w:spacing w:val="-1"/>
          <w:sz w:val="22"/>
        </w:rPr>
        <w:t>L</w:t>
      </w:r>
      <w:r w:rsidRPr="005E7870">
        <w:rPr>
          <w:rFonts w:ascii="Palatino Linotype" w:eastAsia="Arial" w:hAnsi="Palatino Linotype" w:cs="Arial"/>
          <w:i/>
          <w:spacing w:val="1"/>
          <w:sz w:val="22"/>
        </w:rPr>
        <w:t>e</w:t>
      </w:r>
      <w:r w:rsidRPr="005E7870">
        <w:rPr>
          <w:rFonts w:ascii="Palatino Linotype" w:eastAsia="Arial" w:hAnsi="Palatino Linotype" w:cs="Arial"/>
          <w:i/>
          <w:sz w:val="22"/>
        </w:rPr>
        <w:t xml:space="preserve">y General </w:t>
      </w:r>
      <w:r w:rsidRPr="005E7870">
        <w:rPr>
          <w:rFonts w:ascii="Palatino Linotype" w:eastAsia="Arial" w:hAnsi="Palatino Linotype" w:cs="Arial"/>
          <w:i/>
          <w:spacing w:val="-1"/>
          <w:sz w:val="22"/>
        </w:rPr>
        <w:t>d</w:t>
      </w:r>
      <w:r w:rsidRPr="005E7870">
        <w:rPr>
          <w:rFonts w:ascii="Palatino Linotype" w:eastAsia="Arial" w:hAnsi="Palatino Linotype" w:cs="Arial"/>
          <w:i/>
          <w:sz w:val="22"/>
        </w:rPr>
        <w:t xml:space="preserve">e </w:t>
      </w:r>
      <w:r w:rsidRPr="005E7870">
        <w:rPr>
          <w:rFonts w:ascii="Palatino Linotype" w:eastAsia="Arial" w:hAnsi="Palatino Linotype" w:cs="Arial"/>
          <w:i/>
          <w:spacing w:val="2"/>
          <w:sz w:val="22"/>
        </w:rPr>
        <w:t>T</w:t>
      </w:r>
      <w:r w:rsidRPr="005E7870">
        <w:rPr>
          <w:rFonts w:ascii="Palatino Linotype" w:eastAsia="Arial" w:hAnsi="Palatino Linotype" w:cs="Arial"/>
          <w:i/>
          <w:sz w:val="22"/>
        </w:rPr>
        <w:t>r</w:t>
      </w:r>
      <w:r w:rsidRPr="005E7870">
        <w:rPr>
          <w:rFonts w:ascii="Palatino Linotype" w:eastAsia="Arial" w:hAnsi="Palatino Linotype" w:cs="Arial"/>
          <w:i/>
          <w:spacing w:val="-2"/>
          <w:sz w:val="22"/>
        </w:rPr>
        <w:t>a</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s</w:t>
      </w:r>
      <w:r w:rsidRPr="005E7870">
        <w:rPr>
          <w:rFonts w:ascii="Palatino Linotype" w:eastAsia="Arial" w:hAnsi="Palatino Linotype" w:cs="Arial"/>
          <w:i/>
          <w:spacing w:val="1"/>
          <w:sz w:val="22"/>
        </w:rPr>
        <w:t>pa</w:t>
      </w:r>
      <w:r w:rsidRPr="005E7870">
        <w:rPr>
          <w:rFonts w:ascii="Palatino Linotype" w:eastAsia="Arial" w:hAnsi="Palatino Linotype" w:cs="Arial"/>
          <w:i/>
          <w:sz w:val="22"/>
        </w:rPr>
        <w:t>r</w:t>
      </w:r>
      <w:r w:rsidRPr="005E7870">
        <w:rPr>
          <w:rFonts w:ascii="Palatino Linotype" w:eastAsia="Arial" w:hAnsi="Palatino Linotype" w:cs="Arial"/>
          <w:i/>
          <w:spacing w:val="-2"/>
          <w:sz w:val="22"/>
        </w:rPr>
        <w:t>e</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cia y Acc</w:t>
      </w:r>
      <w:r w:rsidRPr="005E7870">
        <w:rPr>
          <w:rFonts w:ascii="Palatino Linotype" w:eastAsia="Arial" w:hAnsi="Palatino Linotype" w:cs="Arial"/>
          <w:i/>
          <w:spacing w:val="1"/>
          <w:sz w:val="22"/>
        </w:rPr>
        <w:t>e</w:t>
      </w:r>
      <w:r w:rsidRPr="005E7870">
        <w:rPr>
          <w:rFonts w:ascii="Palatino Linotype" w:eastAsia="Arial" w:hAnsi="Palatino Linotype" w:cs="Arial"/>
          <w:i/>
          <w:sz w:val="22"/>
        </w:rPr>
        <w:t>so a la I</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f</w:t>
      </w:r>
      <w:r w:rsidRPr="005E7870">
        <w:rPr>
          <w:rFonts w:ascii="Palatino Linotype" w:eastAsia="Arial" w:hAnsi="Palatino Linotype" w:cs="Arial"/>
          <w:i/>
          <w:spacing w:val="1"/>
          <w:sz w:val="22"/>
        </w:rPr>
        <w:t>o</w:t>
      </w:r>
      <w:r w:rsidRPr="005E7870">
        <w:rPr>
          <w:rFonts w:ascii="Palatino Linotype" w:eastAsia="Arial" w:hAnsi="Palatino Linotype" w:cs="Arial"/>
          <w:i/>
          <w:spacing w:val="-3"/>
          <w:sz w:val="22"/>
        </w:rPr>
        <w:t>r</w:t>
      </w:r>
      <w:r w:rsidRPr="005E7870">
        <w:rPr>
          <w:rFonts w:ascii="Palatino Linotype" w:eastAsia="Arial" w:hAnsi="Palatino Linotype" w:cs="Arial"/>
          <w:i/>
          <w:spacing w:val="1"/>
          <w:sz w:val="22"/>
        </w:rPr>
        <w:t>ma</w:t>
      </w:r>
      <w:r w:rsidRPr="005E7870">
        <w:rPr>
          <w:rFonts w:ascii="Palatino Linotype" w:eastAsia="Arial" w:hAnsi="Palatino Linotype" w:cs="Arial"/>
          <w:i/>
          <w:sz w:val="22"/>
        </w:rPr>
        <w:t>ci</w:t>
      </w:r>
      <w:r w:rsidRPr="005E7870">
        <w:rPr>
          <w:rFonts w:ascii="Palatino Linotype" w:eastAsia="Arial" w:hAnsi="Palatino Linotype" w:cs="Arial"/>
          <w:i/>
          <w:spacing w:val="-2"/>
          <w:sz w:val="22"/>
        </w:rPr>
        <w:t>ó</w:t>
      </w:r>
      <w:r w:rsidRPr="005E7870">
        <w:rPr>
          <w:rFonts w:ascii="Palatino Linotype" w:eastAsia="Arial" w:hAnsi="Palatino Linotype" w:cs="Arial"/>
          <w:i/>
          <w:sz w:val="22"/>
        </w:rPr>
        <w:t xml:space="preserve">n </w:t>
      </w:r>
      <w:r w:rsidRPr="005E7870">
        <w:rPr>
          <w:rFonts w:ascii="Palatino Linotype" w:eastAsia="Arial" w:hAnsi="Palatino Linotype" w:cs="Arial"/>
          <w:i/>
          <w:spacing w:val="-2"/>
          <w:sz w:val="22"/>
        </w:rPr>
        <w:t>P</w:t>
      </w:r>
      <w:r w:rsidRPr="005E7870">
        <w:rPr>
          <w:rFonts w:ascii="Palatino Linotype" w:eastAsia="Arial" w:hAnsi="Palatino Linotype" w:cs="Arial"/>
          <w:i/>
          <w:spacing w:val="1"/>
          <w:sz w:val="22"/>
        </w:rPr>
        <w:t>úb</w:t>
      </w:r>
      <w:r w:rsidRPr="005E7870">
        <w:rPr>
          <w:rFonts w:ascii="Palatino Linotype" w:eastAsia="Arial" w:hAnsi="Palatino Linotype" w:cs="Arial"/>
          <w:i/>
          <w:sz w:val="22"/>
        </w:rPr>
        <w:t>l</w:t>
      </w:r>
      <w:r w:rsidRPr="005E7870">
        <w:rPr>
          <w:rFonts w:ascii="Palatino Linotype" w:eastAsia="Arial" w:hAnsi="Palatino Linotype" w:cs="Arial"/>
          <w:i/>
          <w:spacing w:val="-1"/>
          <w:sz w:val="22"/>
        </w:rPr>
        <w:t>i</w:t>
      </w:r>
      <w:r w:rsidRPr="005E7870">
        <w:rPr>
          <w:rFonts w:ascii="Palatino Linotype" w:eastAsia="Arial" w:hAnsi="Palatino Linotype" w:cs="Arial"/>
          <w:i/>
          <w:sz w:val="22"/>
        </w:rPr>
        <w:t xml:space="preserve">ca y </w:t>
      </w:r>
      <w:r w:rsidRPr="005E7870">
        <w:rPr>
          <w:rFonts w:ascii="Palatino Linotype" w:eastAsia="Arial" w:hAnsi="Palatino Linotype" w:cs="Arial"/>
          <w:i/>
          <w:spacing w:val="8"/>
          <w:sz w:val="22"/>
        </w:rPr>
        <w:t xml:space="preserve">130, párrafo cuarto, </w:t>
      </w:r>
      <w:r w:rsidRPr="005E7870">
        <w:rPr>
          <w:rFonts w:ascii="Palatino Linotype" w:eastAsia="Arial" w:hAnsi="Palatino Linotype" w:cs="Arial"/>
          <w:i/>
          <w:spacing w:val="1"/>
          <w:sz w:val="22"/>
        </w:rPr>
        <w:t>d</w:t>
      </w:r>
      <w:r w:rsidRPr="005E7870">
        <w:rPr>
          <w:rFonts w:ascii="Palatino Linotype" w:eastAsia="Arial" w:hAnsi="Palatino Linotype" w:cs="Arial"/>
          <w:i/>
          <w:sz w:val="22"/>
        </w:rPr>
        <w:t xml:space="preserve">e la </w:t>
      </w:r>
      <w:r w:rsidRPr="005E7870">
        <w:rPr>
          <w:rFonts w:ascii="Palatino Linotype" w:eastAsia="Arial" w:hAnsi="Palatino Linotype" w:cs="Arial"/>
          <w:i/>
          <w:spacing w:val="-1"/>
          <w:sz w:val="22"/>
        </w:rPr>
        <w:t>L</w:t>
      </w:r>
      <w:r w:rsidRPr="005E7870">
        <w:rPr>
          <w:rFonts w:ascii="Palatino Linotype" w:eastAsia="Arial" w:hAnsi="Palatino Linotype" w:cs="Arial"/>
          <w:i/>
          <w:spacing w:val="1"/>
          <w:sz w:val="22"/>
        </w:rPr>
        <w:t>e</w:t>
      </w:r>
      <w:r w:rsidRPr="005E7870">
        <w:rPr>
          <w:rFonts w:ascii="Palatino Linotype" w:eastAsia="Arial" w:hAnsi="Palatino Linotype" w:cs="Arial"/>
          <w:i/>
          <w:sz w:val="22"/>
        </w:rPr>
        <w:t>y Fe</w:t>
      </w:r>
      <w:r w:rsidRPr="005E7870">
        <w:rPr>
          <w:rFonts w:ascii="Palatino Linotype" w:eastAsia="Arial" w:hAnsi="Palatino Linotype" w:cs="Arial"/>
          <w:i/>
          <w:spacing w:val="1"/>
          <w:sz w:val="22"/>
        </w:rPr>
        <w:t>de</w:t>
      </w:r>
      <w:r w:rsidRPr="005E7870">
        <w:rPr>
          <w:rFonts w:ascii="Palatino Linotype" w:eastAsia="Arial" w:hAnsi="Palatino Linotype" w:cs="Arial"/>
          <w:i/>
          <w:sz w:val="22"/>
        </w:rPr>
        <w:t xml:space="preserve">ral </w:t>
      </w:r>
      <w:r w:rsidRPr="005E7870">
        <w:rPr>
          <w:rFonts w:ascii="Palatino Linotype" w:eastAsia="Arial" w:hAnsi="Palatino Linotype" w:cs="Arial"/>
          <w:i/>
          <w:spacing w:val="-1"/>
          <w:sz w:val="22"/>
        </w:rPr>
        <w:t>d</w:t>
      </w:r>
      <w:r w:rsidRPr="005E7870">
        <w:rPr>
          <w:rFonts w:ascii="Palatino Linotype" w:eastAsia="Arial" w:hAnsi="Palatino Linotype" w:cs="Arial"/>
          <w:i/>
          <w:sz w:val="22"/>
        </w:rPr>
        <w:t xml:space="preserve">e </w:t>
      </w:r>
      <w:r w:rsidRPr="005E7870">
        <w:rPr>
          <w:rFonts w:ascii="Palatino Linotype" w:eastAsia="Arial" w:hAnsi="Palatino Linotype" w:cs="Arial"/>
          <w:i/>
          <w:spacing w:val="2"/>
          <w:sz w:val="22"/>
        </w:rPr>
        <w:t>T</w:t>
      </w:r>
      <w:r w:rsidRPr="005E7870">
        <w:rPr>
          <w:rFonts w:ascii="Palatino Linotype" w:eastAsia="Arial" w:hAnsi="Palatino Linotype" w:cs="Arial"/>
          <w:i/>
          <w:sz w:val="22"/>
        </w:rPr>
        <w:t>r</w:t>
      </w:r>
      <w:r w:rsidRPr="005E7870">
        <w:rPr>
          <w:rFonts w:ascii="Palatino Linotype" w:eastAsia="Arial" w:hAnsi="Palatino Linotype" w:cs="Arial"/>
          <w:i/>
          <w:spacing w:val="-2"/>
          <w:sz w:val="22"/>
        </w:rPr>
        <w:t>a</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s</w:t>
      </w:r>
      <w:r w:rsidRPr="005E7870">
        <w:rPr>
          <w:rFonts w:ascii="Palatino Linotype" w:eastAsia="Arial" w:hAnsi="Palatino Linotype" w:cs="Arial"/>
          <w:i/>
          <w:spacing w:val="1"/>
          <w:sz w:val="22"/>
        </w:rPr>
        <w:t>pa</w:t>
      </w:r>
      <w:r w:rsidRPr="005E7870">
        <w:rPr>
          <w:rFonts w:ascii="Palatino Linotype" w:eastAsia="Arial" w:hAnsi="Palatino Linotype" w:cs="Arial"/>
          <w:i/>
          <w:sz w:val="22"/>
        </w:rPr>
        <w:t>r</w:t>
      </w:r>
      <w:r w:rsidRPr="005E7870">
        <w:rPr>
          <w:rFonts w:ascii="Palatino Linotype" w:eastAsia="Arial" w:hAnsi="Palatino Linotype" w:cs="Arial"/>
          <w:i/>
          <w:spacing w:val="-2"/>
          <w:sz w:val="22"/>
        </w:rPr>
        <w:t>e</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cia y Acc</w:t>
      </w:r>
      <w:r w:rsidRPr="005E7870">
        <w:rPr>
          <w:rFonts w:ascii="Palatino Linotype" w:eastAsia="Arial" w:hAnsi="Palatino Linotype" w:cs="Arial"/>
          <w:i/>
          <w:spacing w:val="1"/>
          <w:sz w:val="22"/>
        </w:rPr>
        <w:t>e</w:t>
      </w:r>
      <w:r w:rsidRPr="005E7870">
        <w:rPr>
          <w:rFonts w:ascii="Palatino Linotype" w:eastAsia="Arial" w:hAnsi="Palatino Linotype" w:cs="Arial"/>
          <w:i/>
          <w:sz w:val="22"/>
        </w:rPr>
        <w:t>so a la I</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f</w:t>
      </w:r>
      <w:r w:rsidRPr="005E7870">
        <w:rPr>
          <w:rFonts w:ascii="Palatino Linotype" w:eastAsia="Arial" w:hAnsi="Palatino Linotype" w:cs="Arial"/>
          <w:i/>
          <w:spacing w:val="1"/>
          <w:sz w:val="22"/>
        </w:rPr>
        <w:t>o</w:t>
      </w:r>
      <w:r w:rsidRPr="005E7870">
        <w:rPr>
          <w:rFonts w:ascii="Palatino Linotype" w:eastAsia="Arial" w:hAnsi="Palatino Linotype" w:cs="Arial"/>
          <w:i/>
          <w:spacing w:val="-3"/>
          <w:sz w:val="22"/>
        </w:rPr>
        <w:t>r</w:t>
      </w:r>
      <w:r w:rsidRPr="005E7870">
        <w:rPr>
          <w:rFonts w:ascii="Palatino Linotype" w:eastAsia="Arial" w:hAnsi="Palatino Linotype" w:cs="Arial"/>
          <w:i/>
          <w:spacing w:val="1"/>
          <w:sz w:val="22"/>
        </w:rPr>
        <w:t>ma</w:t>
      </w:r>
      <w:r w:rsidRPr="005E7870">
        <w:rPr>
          <w:rFonts w:ascii="Palatino Linotype" w:eastAsia="Arial" w:hAnsi="Palatino Linotype" w:cs="Arial"/>
          <w:i/>
          <w:sz w:val="22"/>
        </w:rPr>
        <w:t>ci</w:t>
      </w:r>
      <w:r w:rsidRPr="005E7870">
        <w:rPr>
          <w:rFonts w:ascii="Palatino Linotype" w:eastAsia="Arial" w:hAnsi="Palatino Linotype" w:cs="Arial"/>
          <w:i/>
          <w:spacing w:val="-2"/>
          <w:sz w:val="22"/>
        </w:rPr>
        <w:t>ó</w:t>
      </w:r>
      <w:r w:rsidRPr="005E7870">
        <w:rPr>
          <w:rFonts w:ascii="Palatino Linotype" w:eastAsia="Arial" w:hAnsi="Palatino Linotype" w:cs="Arial"/>
          <w:i/>
          <w:sz w:val="22"/>
        </w:rPr>
        <w:t xml:space="preserve">n </w:t>
      </w:r>
      <w:r w:rsidRPr="005E7870">
        <w:rPr>
          <w:rFonts w:ascii="Palatino Linotype" w:eastAsia="Arial" w:hAnsi="Palatino Linotype" w:cs="Arial"/>
          <w:i/>
          <w:spacing w:val="-2"/>
          <w:sz w:val="22"/>
        </w:rPr>
        <w:t>P</w:t>
      </w:r>
      <w:r w:rsidRPr="005E7870">
        <w:rPr>
          <w:rFonts w:ascii="Palatino Linotype" w:eastAsia="Arial" w:hAnsi="Palatino Linotype" w:cs="Arial"/>
          <w:i/>
          <w:spacing w:val="1"/>
          <w:sz w:val="22"/>
        </w:rPr>
        <w:t>úb</w:t>
      </w:r>
      <w:r w:rsidRPr="005E7870">
        <w:rPr>
          <w:rFonts w:ascii="Palatino Linotype" w:eastAsia="Arial" w:hAnsi="Palatino Linotype" w:cs="Arial"/>
          <w:i/>
          <w:sz w:val="22"/>
        </w:rPr>
        <w:t>l</w:t>
      </w:r>
      <w:r w:rsidRPr="005E7870">
        <w:rPr>
          <w:rFonts w:ascii="Palatino Linotype" w:eastAsia="Arial" w:hAnsi="Palatino Linotype" w:cs="Arial"/>
          <w:i/>
          <w:spacing w:val="-1"/>
          <w:sz w:val="22"/>
        </w:rPr>
        <w:t>i</w:t>
      </w:r>
      <w:r w:rsidRPr="005E7870">
        <w:rPr>
          <w:rFonts w:ascii="Palatino Linotype" w:eastAsia="Arial" w:hAnsi="Palatino Linotype" w:cs="Arial"/>
          <w:i/>
          <w:sz w:val="22"/>
        </w:rPr>
        <w:t xml:space="preserve">ca, </w:t>
      </w:r>
      <w:r w:rsidRPr="005E7870">
        <w:rPr>
          <w:rFonts w:ascii="Palatino Linotype" w:eastAsia="Arial" w:hAnsi="Palatino Linotype" w:cs="Arial"/>
          <w:i/>
          <w:spacing w:val="-1"/>
          <w:sz w:val="22"/>
        </w:rPr>
        <w:t>señalan q</w:t>
      </w:r>
      <w:r w:rsidRPr="005E7870">
        <w:rPr>
          <w:rFonts w:ascii="Palatino Linotype" w:eastAsia="Arial" w:hAnsi="Palatino Linotype" w:cs="Arial"/>
          <w:i/>
          <w:spacing w:val="1"/>
          <w:sz w:val="22"/>
        </w:rPr>
        <w:t>u</w:t>
      </w:r>
      <w:r w:rsidRPr="005E7870">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E7870">
        <w:rPr>
          <w:rFonts w:ascii="Palatino Linotype" w:eastAsia="Arial" w:hAnsi="Palatino Linotype" w:cs="Arial"/>
          <w:i/>
          <w:spacing w:val="-1"/>
          <w:sz w:val="22"/>
        </w:rPr>
        <w:t xml:space="preserve"> sin necesidad de</w:t>
      </w:r>
      <w:r w:rsidRPr="005E7870">
        <w:rPr>
          <w:rFonts w:ascii="Palatino Linotype" w:eastAsia="Arial" w:hAnsi="Palatino Linotype" w:cs="Arial"/>
          <w:i/>
          <w:spacing w:val="1"/>
          <w:sz w:val="22"/>
        </w:rPr>
        <w:t xml:space="preserve"> e</w:t>
      </w:r>
      <w:r w:rsidRPr="005E7870">
        <w:rPr>
          <w:rFonts w:ascii="Palatino Linotype" w:eastAsia="Arial" w:hAnsi="Palatino Linotype" w:cs="Arial"/>
          <w:i/>
          <w:sz w:val="22"/>
        </w:rPr>
        <w:t>la</w:t>
      </w:r>
      <w:r w:rsidRPr="005E7870">
        <w:rPr>
          <w:rFonts w:ascii="Palatino Linotype" w:eastAsia="Arial" w:hAnsi="Palatino Linotype" w:cs="Arial"/>
          <w:i/>
          <w:spacing w:val="1"/>
          <w:sz w:val="22"/>
        </w:rPr>
        <w:t>bo</w:t>
      </w:r>
      <w:r w:rsidRPr="005E7870">
        <w:rPr>
          <w:rFonts w:ascii="Palatino Linotype" w:eastAsia="Arial" w:hAnsi="Palatino Linotype" w:cs="Arial"/>
          <w:i/>
          <w:sz w:val="22"/>
        </w:rPr>
        <w:t xml:space="preserve">rar </w:t>
      </w:r>
      <w:r w:rsidRPr="005E7870">
        <w:rPr>
          <w:rFonts w:ascii="Palatino Linotype" w:eastAsia="Arial" w:hAnsi="Palatino Linotype" w:cs="Arial"/>
          <w:i/>
          <w:spacing w:val="1"/>
          <w:sz w:val="22"/>
        </w:rPr>
        <w:t>do</w:t>
      </w:r>
      <w:r w:rsidRPr="005E7870">
        <w:rPr>
          <w:rFonts w:ascii="Palatino Linotype" w:eastAsia="Arial" w:hAnsi="Palatino Linotype" w:cs="Arial"/>
          <w:i/>
          <w:spacing w:val="-2"/>
          <w:sz w:val="22"/>
        </w:rPr>
        <w:t>c</w:t>
      </w:r>
      <w:r w:rsidRPr="005E7870">
        <w:rPr>
          <w:rFonts w:ascii="Palatino Linotype" w:eastAsia="Arial" w:hAnsi="Palatino Linotype" w:cs="Arial"/>
          <w:i/>
          <w:spacing w:val="1"/>
          <w:sz w:val="22"/>
        </w:rPr>
        <w:t>u</w:t>
      </w:r>
      <w:r w:rsidRPr="005E7870">
        <w:rPr>
          <w:rFonts w:ascii="Palatino Linotype" w:eastAsia="Arial" w:hAnsi="Palatino Linotype" w:cs="Arial"/>
          <w:i/>
          <w:spacing w:val="-1"/>
          <w:sz w:val="22"/>
        </w:rPr>
        <w:t>m</w:t>
      </w:r>
      <w:r w:rsidRPr="005E7870">
        <w:rPr>
          <w:rFonts w:ascii="Palatino Linotype" w:eastAsia="Arial" w:hAnsi="Palatino Linotype" w:cs="Arial"/>
          <w:i/>
          <w:spacing w:val="1"/>
          <w:sz w:val="22"/>
        </w:rPr>
        <w:t>en</w:t>
      </w:r>
      <w:r w:rsidRPr="005E7870">
        <w:rPr>
          <w:rFonts w:ascii="Palatino Linotype" w:eastAsia="Arial" w:hAnsi="Palatino Linotype" w:cs="Arial"/>
          <w:i/>
          <w:spacing w:val="-2"/>
          <w:sz w:val="22"/>
        </w:rPr>
        <w:t>t</w:t>
      </w:r>
      <w:r w:rsidRPr="005E7870">
        <w:rPr>
          <w:rFonts w:ascii="Palatino Linotype" w:eastAsia="Arial" w:hAnsi="Palatino Linotype" w:cs="Arial"/>
          <w:i/>
          <w:spacing w:val="1"/>
          <w:sz w:val="22"/>
        </w:rPr>
        <w:t>o</w:t>
      </w:r>
      <w:r w:rsidRPr="005E7870">
        <w:rPr>
          <w:rFonts w:ascii="Palatino Linotype" w:eastAsia="Arial" w:hAnsi="Palatino Linotype" w:cs="Arial"/>
          <w:i/>
          <w:sz w:val="22"/>
        </w:rPr>
        <w:t xml:space="preserve">s </w:t>
      </w:r>
      <w:r w:rsidRPr="005E7870">
        <w:rPr>
          <w:rFonts w:ascii="Palatino Linotype" w:eastAsia="Arial" w:hAnsi="Palatino Linotype" w:cs="Arial"/>
          <w:i/>
          <w:spacing w:val="1"/>
          <w:sz w:val="22"/>
        </w:rPr>
        <w:t>a</w:t>
      </w:r>
      <w:r w:rsidRPr="005E7870">
        <w:rPr>
          <w:rFonts w:ascii="Palatino Linotype" w:eastAsia="Arial" w:hAnsi="Palatino Linotype" w:cs="Arial"/>
          <w:i/>
          <w:sz w:val="22"/>
        </w:rPr>
        <w:t>d</w:t>
      </w:r>
      <w:r w:rsidRPr="005E7870">
        <w:rPr>
          <w:rFonts w:ascii="Palatino Linotype" w:eastAsia="Arial" w:hAnsi="Palatino Linotype" w:cs="Arial"/>
          <w:i/>
          <w:spacing w:val="1"/>
          <w:sz w:val="22"/>
        </w:rPr>
        <w:t xml:space="preserve"> ho</w:t>
      </w:r>
      <w:r w:rsidRPr="005E7870">
        <w:rPr>
          <w:rFonts w:ascii="Palatino Linotype" w:eastAsia="Arial" w:hAnsi="Palatino Linotype" w:cs="Arial"/>
          <w:i/>
          <w:sz w:val="22"/>
        </w:rPr>
        <w:t xml:space="preserve">c </w:t>
      </w:r>
      <w:r w:rsidRPr="005E7870">
        <w:rPr>
          <w:rFonts w:ascii="Palatino Linotype" w:eastAsia="Arial" w:hAnsi="Palatino Linotype" w:cs="Arial"/>
          <w:i/>
          <w:spacing w:val="1"/>
          <w:sz w:val="22"/>
        </w:rPr>
        <w:t>pa</w:t>
      </w:r>
      <w:r w:rsidRPr="005E7870">
        <w:rPr>
          <w:rFonts w:ascii="Palatino Linotype" w:eastAsia="Arial" w:hAnsi="Palatino Linotype" w:cs="Arial"/>
          <w:i/>
          <w:sz w:val="22"/>
        </w:rPr>
        <w:t xml:space="preserve">ra </w:t>
      </w:r>
      <w:r w:rsidRPr="005E7870">
        <w:rPr>
          <w:rFonts w:ascii="Palatino Linotype" w:eastAsia="Arial" w:hAnsi="Palatino Linotype" w:cs="Arial"/>
          <w:i/>
          <w:spacing w:val="1"/>
          <w:sz w:val="22"/>
        </w:rPr>
        <w:t>a</w:t>
      </w:r>
      <w:r w:rsidRPr="005E7870">
        <w:rPr>
          <w:rFonts w:ascii="Palatino Linotype" w:eastAsia="Arial" w:hAnsi="Palatino Linotype" w:cs="Arial"/>
          <w:i/>
          <w:sz w:val="22"/>
        </w:rPr>
        <w:t>t</w:t>
      </w:r>
      <w:r w:rsidRPr="005E7870">
        <w:rPr>
          <w:rFonts w:ascii="Palatino Linotype" w:eastAsia="Arial" w:hAnsi="Palatino Linotype" w:cs="Arial"/>
          <w:i/>
          <w:spacing w:val="-1"/>
          <w:sz w:val="22"/>
        </w:rPr>
        <w:t>e</w:t>
      </w:r>
      <w:r w:rsidRPr="005E7870">
        <w:rPr>
          <w:rFonts w:ascii="Palatino Linotype" w:eastAsia="Arial" w:hAnsi="Palatino Linotype" w:cs="Arial"/>
          <w:i/>
          <w:spacing w:val="1"/>
          <w:sz w:val="22"/>
        </w:rPr>
        <w:t>n</w:t>
      </w:r>
      <w:r w:rsidRPr="005E7870">
        <w:rPr>
          <w:rFonts w:ascii="Palatino Linotype" w:eastAsia="Arial" w:hAnsi="Palatino Linotype" w:cs="Arial"/>
          <w:i/>
          <w:spacing w:val="-1"/>
          <w:sz w:val="22"/>
        </w:rPr>
        <w:t>d</w:t>
      </w:r>
      <w:r w:rsidRPr="005E7870">
        <w:rPr>
          <w:rFonts w:ascii="Palatino Linotype" w:eastAsia="Arial" w:hAnsi="Palatino Linotype" w:cs="Arial"/>
          <w:i/>
          <w:spacing w:val="1"/>
          <w:sz w:val="22"/>
        </w:rPr>
        <w:t>e</w:t>
      </w:r>
      <w:r w:rsidRPr="005E7870">
        <w:rPr>
          <w:rFonts w:ascii="Palatino Linotype" w:eastAsia="Arial" w:hAnsi="Palatino Linotype" w:cs="Arial"/>
          <w:i/>
          <w:sz w:val="22"/>
        </w:rPr>
        <w:t>r l</w:t>
      </w:r>
      <w:r w:rsidRPr="005E7870">
        <w:rPr>
          <w:rFonts w:ascii="Palatino Linotype" w:eastAsia="Arial" w:hAnsi="Palatino Linotype" w:cs="Arial"/>
          <w:i/>
          <w:spacing w:val="-2"/>
          <w:sz w:val="22"/>
        </w:rPr>
        <w:t>a</w:t>
      </w:r>
      <w:r w:rsidRPr="005E7870">
        <w:rPr>
          <w:rFonts w:ascii="Palatino Linotype" w:eastAsia="Arial" w:hAnsi="Palatino Linotype" w:cs="Arial"/>
          <w:i/>
          <w:sz w:val="22"/>
        </w:rPr>
        <w:t>s s</w:t>
      </w:r>
      <w:r w:rsidRPr="005E7870">
        <w:rPr>
          <w:rFonts w:ascii="Palatino Linotype" w:eastAsia="Arial" w:hAnsi="Palatino Linotype" w:cs="Arial"/>
          <w:i/>
          <w:spacing w:val="1"/>
          <w:sz w:val="22"/>
        </w:rPr>
        <w:t>o</w:t>
      </w:r>
      <w:r w:rsidRPr="005E7870">
        <w:rPr>
          <w:rFonts w:ascii="Palatino Linotype" w:eastAsia="Arial" w:hAnsi="Palatino Linotype" w:cs="Arial"/>
          <w:i/>
          <w:sz w:val="22"/>
        </w:rPr>
        <w:t>l</w:t>
      </w:r>
      <w:r w:rsidRPr="005E7870">
        <w:rPr>
          <w:rFonts w:ascii="Palatino Linotype" w:eastAsia="Arial" w:hAnsi="Palatino Linotype" w:cs="Arial"/>
          <w:i/>
          <w:spacing w:val="-1"/>
          <w:sz w:val="22"/>
        </w:rPr>
        <w:t>i</w:t>
      </w:r>
      <w:r w:rsidRPr="005E7870">
        <w:rPr>
          <w:rFonts w:ascii="Palatino Linotype" w:eastAsia="Arial" w:hAnsi="Palatino Linotype" w:cs="Arial"/>
          <w:i/>
          <w:sz w:val="22"/>
        </w:rPr>
        <w:t>cit</w:t>
      </w:r>
      <w:r w:rsidRPr="005E7870">
        <w:rPr>
          <w:rFonts w:ascii="Palatino Linotype" w:eastAsia="Arial" w:hAnsi="Palatino Linotype" w:cs="Arial"/>
          <w:i/>
          <w:spacing w:val="1"/>
          <w:sz w:val="22"/>
        </w:rPr>
        <w:t>ude</w:t>
      </w:r>
      <w:r w:rsidRPr="005E7870">
        <w:rPr>
          <w:rFonts w:ascii="Palatino Linotype" w:eastAsia="Arial" w:hAnsi="Palatino Linotype" w:cs="Arial"/>
          <w:i/>
          <w:sz w:val="22"/>
        </w:rPr>
        <w:t xml:space="preserve">s </w:t>
      </w:r>
      <w:r w:rsidRPr="005E7870">
        <w:rPr>
          <w:rFonts w:ascii="Palatino Linotype" w:eastAsia="Arial" w:hAnsi="Palatino Linotype" w:cs="Arial"/>
          <w:i/>
          <w:spacing w:val="-1"/>
          <w:sz w:val="22"/>
        </w:rPr>
        <w:t>d</w:t>
      </w:r>
      <w:r w:rsidRPr="005E7870">
        <w:rPr>
          <w:rFonts w:ascii="Palatino Linotype" w:eastAsia="Arial" w:hAnsi="Palatino Linotype" w:cs="Arial"/>
          <w:i/>
          <w:sz w:val="22"/>
        </w:rPr>
        <w:t>e i</w:t>
      </w:r>
      <w:r w:rsidRPr="005E7870">
        <w:rPr>
          <w:rFonts w:ascii="Palatino Linotype" w:eastAsia="Arial" w:hAnsi="Palatino Linotype" w:cs="Arial"/>
          <w:i/>
          <w:spacing w:val="-2"/>
          <w:sz w:val="22"/>
        </w:rPr>
        <w:t>n</w:t>
      </w:r>
      <w:r w:rsidRPr="005E7870">
        <w:rPr>
          <w:rFonts w:ascii="Palatino Linotype" w:eastAsia="Arial" w:hAnsi="Palatino Linotype" w:cs="Arial"/>
          <w:i/>
          <w:sz w:val="22"/>
        </w:rPr>
        <w:t>f</w:t>
      </w:r>
      <w:r w:rsidRPr="005E7870">
        <w:rPr>
          <w:rFonts w:ascii="Palatino Linotype" w:eastAsia="Arial" w:hAnsi="Palatino Linotype" w:cs="Arial"/>
          <w:i/>
          <w:spacing w:val="1"/>
          <w:sz w:val="22"/>
        </w:rPr>
        <w:t>o</w:t>
      </w:r>
      <w:r w:rsidRPr="005E7870">
        <w:rPr>
          <w:rFonts w:ascii="Palatino Linotype" w:eastAsia="Arial" w:hAnsi="Palatino Linotype" w:cs="Arial"/>
          <w:i/>
          <w:sz w:val="22"/>
        </w:rPr>
        <w:t>r</w:t>
      </w:r>
      <w:r w:rsidRPr="005E7870">
        <w:rPr>
          <w:rFonts w:ascii="Palatino Linotype" w:eastAsia="Arial" w:hAnsi="Palatino Linotype" w:cs="Arial"/>
          <w:i/>
          <w:spacing w:val="-1"/>
          <w:sz w:val="22"/>
        </w:rPr>
        <w:t>m</w:t>
      </w:r>
      <w:r w:rsidRPr="005E7870">
        <w:rPr>
          <w:rFonts w:ascii="Palatino Linotype" w:eastAsia="Arial" w:hAnsi="Palatino Linotype" w:cs="Arial"/>
          <w:i/>
          <w:spacing w:val="1"/>
          <w:sz w:val="22"/>
        </w:rPr>
        <w:t>a</w:t>
      </w:r>
      <w:r w:rsidRPr="005E7870">
        <w:rPr>
          <w:rFonts w:ascii="Palatino Linotype" w:eastAsia="Arial" w:hAnsi="Palatino Linotype" w:cs="Arial"/>
          <w:i/>
          <w:sz w:val="22"/>
        </w:rPr>
        <w:t>ció</w:t>
      </w:r>
      <w:r w:rsidRPr="005E7870">
        <w:rPr>
          <w:rFonts w:ascii="Palatino Linotype" w:eastAsia="Arial" w:hAnsi="Palatino Linotype" w:cs="Arial"/>
          <w:i/>
          <w:spacing w:val="1"/>
          <w:sz w:val="22"/>
        </w:rPr>
        <w:t>n</w:t>
      </w:r>
      <w:r w:rsidRPr="005E7870">
        <w:rPr>
          <w:rFonts w:ascii="Palatino Linotype" w:eastAsia="Arial" w:hAnsi="Palatino Linotype" w:cs="Arial"/>
          <w:i/>
          <w:sz w:val="22"/>
        </w:rPr>
        <w:t>.”</w:t>
      </w:r>
    </w:p>
    <w:p w14:paraId="1CA31A73" w14:textId="77777777" w:rsidR="000F4EE3" w:rsidRPr="005E7870" w:rsidRDefault="000F4EE3" w:rsidP="000F4EE3">
      <w:pPr>
        <w:pStyle w:val="Prrafodelista"/>
        <w:spacing w:line="360" w:lineRule="auto"/>
        <w:ind w:left="0"/>
        <w:jc w:val="both"/>
        <w:rPr>
          <w:rFonts w:ascii="Palatino Linotype" w:hAnsi="Palatino Linotype" w:cs="Arial"/>
          <w:sz w:val="24"/>
        </w:rPr>
      </w:pPr>
    </w:p>
    <w:p w14:paraId="376F87FB" w14:textId="77777777" w:rsidR="00806A7B" w:rsidRPr="005E7870" w:rsidRDefault="000F4EE3" w:rsidP="000F4EE3">
      <w:pPr>
        <w:pStyle w:val="Prrafodelista"/>
        <w:numPr>
          <w:ilvl w:val="0"/>
          <w:numId w:val="2"/>
        </w:numPr>
        <w:spacing w:line="360" w:lineRule="auto"/>
        <w:ind w:left="0" w:firstLine="0"/>
        <w:jc w:val="both"/>
        <w:rPr>
          <w:rFonts w:ascii="Palatino Linotype" w:hAnsi="Palatino Linotype" w:cs="Arial"/>
          <w:sz w:val="28"/>
        </w:rPr>
      </w:pPr>
      <w:r w:rsidRPr="005E7870">
        <w:rPr>
          <w:rFonts w:ascii="Palatino Linotype" w:hAnsi="Palatino Linotype" w:cs="Tahoma"/>
          <w:sz w:val="24"/>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14:paraId="2824589B" w14:textId="77777777" w:rsidR="005E1EBC" w:rsidRPr="005E7870" w:rsidRDefault="005E1EBC" w:rsidP="005E1EBC">
      <w:pPr>
        <w:pStyle w:val="Prrafodelista"/>
        <w:spacing w:line="360" w:lineRule="auto"/>
        <w:ind w:left="0"/>
        <w:jc w:val="both"/>
        <w:rPr>
          <w:rFonts w:ascii="Palatino Linotype" w:hAnsi="Palatino Linotype" w:cs="Arial"/>
          <w:sz w:val="28"/>
        </w:rPr>
      </w:pPr>
    </w:p>
    <w:p w14:paraId="45979B20" w14:textId="77777777" w:rsidR="00C715DE" w:rsidRPr="005E7870" w:rsidRDefault="00806A7B" w:rsidP="005E1EBC">
      <w:pPr>
        <w:pStyle w:val="Prrafodelista"/>
        <w:numPr>
          <w:ilvl w:val="0"/>
          <w:numId w:val="2"/>
        </w:numPr>
        <w:spacing w:line="360" w:lineRule="auto"/>
        <w:ind w:left="0" w:firstLine="0"/>
        <w:jc w:val="both"/>
        <w:rPr>
          <w:rFonts w:ascii="Palatino Linotype" w:hAnsi="Palatino Linotype" w:cs="Arial"/>
          <w:sz w:val="28"/>
        </w:rPr>
      </w:pPr>
      <w:r w:rsidRPr="005E7870">
        <w:rPr>
          <w:rFonts w:ascii="Palatino Linotype" w:hAnsi="Palatino Linotype" w:cs="Tahoma"/>
          <w:sz w:val="24"/>
          <w:szCs w:val="22"/>
          <w:lang w:val="es-ES"/>
        </w:rPr>
        <w:t xml:space="preserve">Ahora bien, cabe señalar que en  </w:t>
      </w:r>
      <w:r w:rsidR="005E1EBC" w:rsidRPr="005E7870">
        <w:rPr>
          <w:rFonts w:ascii="Palatino Linotype" w:hAnsi="Palatino Linotype" w:cs="Tahoma"/>
          <w:sz w:val="24"/>
          <w:szCs w:val="22"/>
          <w:lang w:val="es-ES"/>
        </w:rPr>
        <w:t xml:space="preserve">el presente caso, el Sujeto Obligado asumió contar con la información referente a las coordenadas geográficas, por lo que procedió a su clasificación a través del Acuerdo emitido por el Comité de Transparencia, sin embargo, se advierte que no se encuentra debidamente fundado y motivado, toda vez que clasificó la información como reservada, lo que en el </w:t>
      </w:r>
      <w:r w:rsidR="005E1EBC" w:rsidRPr="005E7870">
        <w:rPr>
          <w:rFonts w:ascii="Palatino Linotype" w:hAnsi="Palatino Linotype" w:cs="Tahoma"/>
          <w:sz w:val="24"/>
          <w:szCs w:val="22"/>
          <w:lang w:val="es-ES"/>
        </w:rPr>
        <w:lastRenderedPageBreak/>
        <w:t xml:space="preserve">presente caso no acontece, pues debido a su naturaleza, es información </w:t>
      </w:r>
      <w:r w:rsidR="00C715DE" w:rsidRPr="005E7870">
        <w:rPr>
          <w:rFonts w:ascii="Palatino Linotype" w:hAnsi="Palatino Linotype" w:cs="Tahoma"/>
          <w:sz w:val="24"/>
          <w:szCs w:val="22"/>
          <w:lang w:val="es-ES"/>
        </w:rPr>
        <w:t xml:space="preserve">que debe ser clasificada como </w:t>
      </w:r>
      <w:r w:rsidR="005E1EBC" w:rsidRPr="005E7870">
        <w:rPr>
          <w:rFonts w:ascii="Palatino Linotype" w:hAnsi="Palatino Linotype" w:cs="Tahoma"/>
          <w:sz w:val="24"/>
          <w:szCs w:val="22"/>
          <w:lang w:val="es-ES"/>
        </w:rPr>
        <w:t xml:space="preserve">confidencial. </w:t>
      </w:r>
    </w:p>
    <w:p w14:paraId="460744B2" w14:textId="77777777" w:rsidR="00C715DE" w:rsidRPr="005E7870" w:rsidRDefault="00C715DE" w:rsidP="00C715DE">
      <w:pPr>
        <w:pStyle w:val="Prrafodelista"/>
        <w:spacing w:line="360" w:lineRule="auto"/>
        <w:ind w:left="0"/>
        <w:jc w:val="both"/>
        <w:rPr>
          <w:rFonts w:ascii="Palatino Linotype" w:hAnsi="Palatino Linotype" w:cs="Arial"/>
          <w:sz w:val="28"/>
        </w:rPr>
      </w:pPr>
    </w:p>
    <w:p w14:paraId="29318229" w14:textId="6A5103A8" w:rsidR="005F3C0F" w:rsidRPr="005E7870" w:rsidRDefault="00C715DE" w:rsidP="005E1EBC">
      <w:pPr>
        <w:pStyle w:val="Prrafodelista"/>
        <w:numPr>
          <w:ilvl w:val="0"/>
          <w:numId w:val="2"/>
        </w:numPr>
        <w:spacing w:line="360" w:lineRule="auto"/>
        <w:ind w:left="0" w:firstLine="0"/>
        <w:jc w:val="both"/>
        <w:rPr>
          <w:rFonts w:ascii="Palatino Linotype" w:hAnsi="Palatino Linotype" w:cs="Arial"/>
          <w:sz w:val="28"/>
        </w:rPr>
      </w:pPr>
      <w:r w:rsidRPr="005E7870">
        <w:rPr>
          <w:rFonts w:ascii="Palatino Linotype" w:hAnsi="Palatino Linotype" w:cs="Tahoma"/>
          <w:sz w:val="24"/>
          <w:szCs w:val="22"/>
          <w:lang w:val="es-ES"/>
        </w:rPr>
        <w:t>Al respecto, cuando las</w:t>
      </w:r>
      <w:r w:rsidR="000F4EE3" w:rsidRPr="005E7870">
        <w:rPr>
          <w:rFonts w:ascii="Palatino Linotype" w:hAnsi="Palatino Linotype" w:cs="Tahoma"/>
          <w:sz w:val="24"/>
          <w:szCs w:val="22"/>
          <w:lang w:val="es-ES"/>
        </w:rPr>
        <w:t xml:space="preserve">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Por lo tanto, si el Sujeto Obligado remitió en respuesta el lugar del incidente, con esto se colma la pretensión del Recurrente sobre las coordenadas.  </w:t>
      </w:r>
    </w:p>
    <w:p w14:paraId="5CB57EF2" w14:textId="77777777" w:rsidR="005E1EBC" w:rsidRPr="005E7870" w:rsidRDefault="005E1EBC" w:rsidP="005E1EBC">
      <w:pPr>
        <w:pStyle w:val="Prrafodelista"/>
        <w:spacing w:line="360" w:lineRule="auto"/>
        <w:ind w:left="0"/>
        <w:jc w:val="both"/>
        <w:rPr>
          <w:rFonts w:ascii="Palatino Linotype" w:hAnsi="Palatino Linotype" w:cs="Arial"/>
          <w:sz w:val="28"/>
        </w:rPr>
      </w:pPr>
    </w:p>
    <w:p w14:paraId="2873BB53" w14:textId="5277369D" w:rsidR="00646EFB" w:rsidRPr="005E7870" w:rsidRDefault="00C715DE" w:rsidP="00646EFB">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t xml:space="preserve">Puntualizado lo anterior, en el presente caso es dable ordenar la entrega del acuerdo </w:t>
      </w:r>
      <w:r w:rsidR="000F4EE3" w:rsidRPr="005E7870">
        <w:rPr>
          <w:rFonts w:ascii="Palatino Linotype" w:hAnsi="Palatino Linotype" w:cs="Arial"/>
          <w:sz w:val="24"/>
        </w:rPr>
        <w:t xml:space="preserve"> </w:t>
      </w:r>
      <w:r w:rsidRPr="005E7870">
        <w:rPr>
          <w:rFonts w:ascii="Palatino Linotype" w:hAnsi="Palatino Linotype" w:cs="Arial"/>
          <w:bCs/>
          <w:sz w:val="24"/>
        </w:rPr>
        <w:t xml:space="preserve">emitido por el Comité de Transparencia que clasifique como información confidencial las coordenadas geográficas de los incidentes delictivos referidos en la respuesta al cumplimiento de la resolución, </w:t>
      </w:r>
      <w:r w:rsidR="0028574A" w:rsidRPr="005E7870">
        <w:rPr>
          <w:rFonts w:ascii="Palatino Linotype" w:hAnsi="Palatino Linotype" w:cs="Arial"/>
          <w:bCs/>
          <w:sz w:val="24"/>
        </w:rPr>
        <w:t xml:space="preserve">con base en las siguientes consideraciones. </w:t>
      </w:r>
    </w:p>
    <w:p w14:paraId="6B39C710" w14:textId="77777777" w:rsidR="00646EFB" w:rsidRPr="005E7870" w:rsidRDefault="00646EFB" w:rsidP="00646EFB">
      <w:pPr>
        <w:pStyle w:val="Prrafodelista"/>
        <w:spacing w:line="360" w:lineRule="auto"/>
        <w:ind w:left="0"/>
        <w:jc w:val="both"/>
        <w:rPr>
          <w:rFonts w:ascii="Palatino Linotype" w:hAnsi="Palatino Linotype" w:cs="Arial"/>
          <w:sz w:val="24"/>
        </w:rPr>
      </w:pPr>
    </w:p>
    <w:p w14:paraId="0020F6A2" w14:textId="77777777" w:rsidR="0028574A" w:rsidRPr="005E7870" w:rsidRDefault="0028574A" w:rsidP="0028574A">
      <w:pPr>
        <w:numPr>
          <w:ilvl w:val="0"/>
          <w:numId w:val="2"/>
        </w:numPr>
        <w:spacing w:line="360" w:lineRule="auto"/>
        <w:ind w:left="0" w:right="49" w:firstLine="0"/>
        <w:contextualSpacing/>
        <w:jc w:val="both"/>
        <w:rPr>
          <w:rFonts w:ascii="Palatino Linotype" w:eastAsia="MS Mincho" w:hAnsi="Palatino Linotype"/>
          <w:sz w:val="28"/>
          <w:szCs w:val="24"/>
          <w:lang w:val="es-ES_tradnl"/>
        </w:rPr>
      </w:pPr>
      <w:r w:rsidRPr="005E7870">
        <w:rPr>
          <w:rFonts w:ascii="Palatino Linotype" w:hAnsi="Palatino Linotype" w:cs="Arial"/>
          <w:sz w:val="24"/>
        </w:rPr>
        <w:t xml:space="preserve">Lo anterior, es así en virtud de que no se debe perder vista que </w:t>
      </w:r>
      <w:r w:rsidRPr="005E7870">
        <w:rPr>
          <w:rFonts w:ascii="Palatino Linotype" w:hAnsi="Palatino Linotype"/>
          <w:sz w:val="24"/>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w:t>
      </w:r>
      <w:r w:rsidRPr="005E7870">
        <w:rPr>
          <w:rFonts w:ascii="Palatino Linotype" w:hAnsi="Palatino Linotype"/>
          <w:sz w:val="24"/>
          <w:lang w:eastAsia="es-MX"/>
        </w:rPr>
        <w:lastRenderedPageBreak/>
        <w:t>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0BA25423" w14:textId="77777777" w:rsidR="0028574A" w:rsidRPr="005E7870" w:rsidRDefault="0028574A" w:rsidP="0028574A">
      <w:pPr>
        <w:spacing w:line="360" w:lineRule="auto"/>
        <w:ind w:right="49"/>
        <w:contextualSpacing/>
        <w:jc w:val="both"/>
        <w:rPr>
          <w:rFonts w:ascii="Palatino Linotype" w:eastAsia="MS Mincho" w:hAnsi="Palatino Linotype"/>
          <w:sz w:val="28"/>
          <w:szCs w:val="24"/>
          <w:lang w:val="es-ES_tradnl"/>
        </w:rPr>
      </w:pPr>
    </w:p>
    <w:p w14:paraId="6D82676E"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“Artículo 3. Para los efectos de la presente Ley se entenderá por:</w:t>
      </w:r>
    </w:p>
    <w:p w14:paraId="3EC6CF54"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Cs/>
          <w:i/>
          <w:iCs/>
          <w:sz w:val="22"/>
          <w:lang w:eastAsia="es-MX"/>
        </w:rPr>
        <w:t>…</w:t>
      </w:r>
    </w:p>
    <w:p w14:paraId="6C0C951E"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IX. Datos personales:</w:t>
      </w:r>
      <w:r w:rsidRPr="005E7870">
        <w:rPr>
          <w:rFonts w:ascii="Palatino Linotype" w:hAnsi="Palatino Linotype"/>
          <w:i/>
          <w:iCs/>
          <w:sz w:val="22"/>
          <w:lang w:eastAsia="es-MX"/>
        </w:rPr>
        <w:t xml:space="preserve"> La información concerniente a una persona, identificada o identificable según lo dispuesto por la Ley de Protección de Datos Personales del Estado de México;</w:t>
      </w:r>
    </w:p>
    <w:p w14:paraId="39C1844E"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Cs/>
          <w:i/>
          <w:iCs/>
          <w:sz w:val="22"/>
          <w:lang w:eastAsia="es-MX"/>
        </w:rPr>
      </w:pPr>
      <w:r w:rsidRPr="005E7870">
        <w:rPr>
          <w:rFonts w:ascii="Palatino Linotype" w:hAnsi="Palatino Linotype"/>
          <w:bCs/>
          <w:i/>
          <w:iCs/>
          <w:sz w:val="22"/>
          <w:lang w:eastAsia="es-MX"/>
        </w:rPr>
        <w:t>…</w:t>
      </w:r>
    </w:p>
    <w:p w14:paraId="4FFD6719"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4768FDDA"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b/>
          <w:bCs/>
          <w:i/>
          <w:iCs/>
          <w:sz w:val="22"/>
          <w:lang w:eastAsia="es-MX"/>
        </w:rPr>
        <w:t>XX. Información clasificada:</w:t>
      </w:r>
      <w:r w:rsidRPr="005E7870">
        <w:rPr>
          <w:rFonts w:ascii="Palatino Linotype" w:hAnsi="Palatino Linotype"/>
          <w:i/>
          <w:iCs/>
          <w:sz w:val="22"/>
          <w:lang w:eastAsia="es-MX"/>
        </w:rPr>
        <w:t xml:space="preserve"> Aquella considerada por la presente Ley como reservada o confidencial;</w:t>
      </w:r>
    </w:p>
    <w:p w14:paraId="21DF70E2"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13FA5C08"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b/>
          <w:bCs/>
          <w:i/>
          <w:iCs/>
          <w:sz w:val="22"/>
          <w:lang w:eastAsia="es-MX"/>
        </w:rPr>
        <w:t>XXI. Información confidencial:</w:t>
      </w:r>
      <w:r w:rsidRPr="005E7870">
        <w:rPr>
          <w:rFonts w:ascii="Palatino Linotype" w:hAnsi="Palatino Linotype"/>
          <w:i/>
          <w:iCs/>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A94ECA"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Cs/>
          <w:i/>
          <w:iCs/>
          <w:sz w:val="22"/>
          <w:lang w:eastAsia="es-MX"/>
        </w:rPr>
      </w:pPr>
      <w:r w:rsidRPr="005E7870">
        <w:rPr>
          <w:rFonts w:ascii="Palatino Linotype" w:hAnsi="Palatino Linotype"/>
          <w:bCs/>
          <w:i/>
          <w:iCs/>
          <w:sz w:val="22"/>
          <w:lang w:eastAsia="es-MX"/>
        </w:rPr>
        <w:t>…</w:t>
      </w:r>
    </w:p>
    <w:p w14:paraId="2840517C"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4682BB11"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b/>
          <w:bCs/>
          <w:i/>
          <w:iCs/>
          <w:sz w:val="22"/>
          <w:lang w:eastAsia="es-MX"/>
        </w:rPr>
        <w:t>XXXII. Protección de Datos Personales:</w:t>
      </w:r>
      <w:r w:rsidRPr="005E7870">
        <w:rPr>
          <w:rFonts w:ascii="Palatino Linotype" w:hAnsi="Palatino Linotype"/>
          <w:i/>
          <w:iCs/>
          <w:sz w:val="22"/>
          <w:lang w:eastAsia="es-MX"/>
        </w:rPr>
        <w:t xml:space="preserve"> Derecho humano que tutela la privacidad de datos personales en poder de los sujetos obligados y sujetos particulares;</w:t>
      </w:r>
    </w:p>
    <w:p w14:paraId="204F5DC9"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i/>
          <w:iCs/>
          <w:sz w:val="22"/>
          <w:lang w:eastAsia="es-MX"/>
        </w:rPr>
        <w:t>…</w:t>
      </w:r>
    </w:p>
    <w:p w14:paraId="1FCD9CFF"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p>
    <w:p w14:paraId="2E0CA639"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XLV. Versión pública</w:t>
      </w:r>
      <w:r w:rsidRPr="005E7870">
        <w:rPr>
          <w:rFonts w:ascii="Palatino Linotype" w:hAnsi="Palatino Linotype"/>
          <w:i/>
          <w:iCs/>
          <w:sz w:val="22"/>
          <w:lang w:eastAsia="es-MX"/>
        </w:rPr>
        <w:t>: Documento en el que se elimine, suprime o borra la información clasificada como reservada o confidencial para permitir su acceso.</w:t>
      </w:r>
    </w:p>
    <w:p w14:paraId="3651AC67"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764FC122"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Artículo 6.</w:t>
      </w:r>
      <w:r w:rsidRPr="005E7870">
        <w:rPr>
          <w:rFonts w:ascii="Palatino Linotype" w:hAnsi="Palatino Linotype"/>
          <w:i/>
          <w:iCs/>
          <w:sz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B12DC2"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643567C8"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b/>
          <w:bCs/>
          <w:i/>
          <w:iCs/>
          <w:sz w:val="22"/>
          <w:lang w:eastAsia="es-MX"/>
        </w:rPr>
        <w:t>Artículo 49.</w:t>
      </w:r>
      <w:r w:rsidRPr="005E7870">
        <w:rPr>
          <w:rFonts w:ascii="Palatino Linotype" w:hAnsi="Palatino Linotype"/>
          <w:i/>
          <w:iCs/>
          <w:sz w:val="22"/>
          <w:lang w:eastAsia="es-MX"/>
        </w:rPr>
        <w:t xml:space="preserve"> Los Comités de Transparencia tendrán las siguientes atribuciones:</w:t>
      </w:r>
    </w:p>
    <w:p w14:paraId="6FDB4AAE"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i/>
          <w:iCs/>
          <w:sz w:val="22"/>
          <w:lang w:eastAsia="es-MX"/>
        </w:rPr>
        <w:t>…</w:t>
      </w:r>
    </w:p>
    <w:p w14:paraId="4ACCEC0C"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b/>
          <w:bCs/>
          <w:i/>
          <w:iCs/>
          <w:sz w:val="22"/>
          <w:lang w:eastAsia="es-MX"/>
        </w:rPr>
        <w:t>VIII</w:t>
      </w:r>
      <w:r w:rsidRPr="005E7870">
        <w:rPr>
          <w:rFonts w:ascii="Palatino Linotype" w:hAnsi="Palatino Linotype"/>
          <w:i/>
          <w:iCs/>
          <w:sz w:val="22"/>
          <w:lang w:eastAsia="es-MX"/>
        </w:rPr>
        <w:t>. Aprobar, modificar o revocar la clasificación de la información;</w:t>
      </w:r>
    </w:p>
    <w:p w14:paraId="3288657F"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i/>
          <w:iCs/>
          <w:sz w:val="22"/>
          <w:lang w:eastAsia="es-MX"/>
        </w:rPr>
      </w:pPr>
      <w:r w:rsidRPr="005E7870">
        <w:rPr>
          <w:rFonts w:ascii="Palatino Linotype" w:hAnsi="Palatino Linotype"/>
          <w:i/>
          <w:iCs/>
          <w:sz w:val="22"/>
          <w:lang w:eastAsia="es-MX"/>
        </w:rPr>
        <w:t>…</w:t>
      </w:r>
    </w:p>
    <w:p w14:paraId="35AA8A83"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cs="Arial"/>
          <w:b/>
          <w:bCs/>
          <w:i/>
          <w:noProof/>
          <w:sz w:val="22"/>
        </w:rPr>
      </w:pPr>
    </w:p>
    <w:p w14:paraId="6A90811B"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cs="Arial"/>
          <w:bCs/>
          <w:i/>
          <w:noProof/>
          <w:sz w:val="22"/>
        </w:rPr>
      </w:pPr>
      <w:r w:rsidRPr="005E7870">
        <w:rPr>
          <w:rFonts w:ascii="Palatino Linotype" w:hAnsi="Palatino Linotype" w:cs="Arial"/>
          <w:b/>
          <w:bCs/>
          <w:i/>
          <w:noProof/>
          <w:sz w:val="22"/>
        </w:rPr>
        <w:lastRenderedPageBreak/>
        <w:t xml:space="preserve">Artículo 91. </w:t>
      </w:r>
      <w:r w:rsidRPr="005E7870">
        <w:rPr>
          <w:rFonts w:ascii="Palatino Linotype" w:hAnsi="Palatino Linotype" w:cs="Arial"/>
          <w:bCs/>
          <w:i/>
          <w:noProof/>
          <w:sz w:val="22"/>
        </w:rPr>
        <w:t>El acceso a la información pública será restringido excepcionalmente, cuando ésta sea clasificada como reservada o confidencial.</w:t>
      </w:r>
    </w:p>
    <w:p w14:paraId="44B5C785"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cs="Arial"/>
          <w:bCs/>
          <w:i/>
          <w:noProof/>
          <w:sz w:val="22"/>
        </w:rPr>
      </w:pPr>
      <w:r w:rsidRPr="005E7870">
        <w:rPr>
          <w:rFonts w:ascii="Palatino Linotype" w:hAnsi="Palatino Linotype" w:cs="Arial"/>
          <w:bCs/>
          <w:i/>
          <w:noProof/>
          <w:sz w:val="22"/>
        </w:rPr>
        <w:t>…</w:t>
      </w:r>
    </w:p>
    <w:p w14:paraId="0CB40393"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cs="Arial"/>
          <w:bCs/>
          <w:i/>
          <w:noProof/>
          <w:sz w:val="22"/>
        </w:rPr>
      </w:pPr>
    </w:p>
    <w:p w14:paraId="70F9D21A"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Artículo 137</w:t>
      </w:r>
      <w:r w:rsidRPr="005E7870">
        <w:rPr>
          <w:rFonts w:ascii="Palatino Linotype" w:hAnsi="Palatino Linotype"/>
          <w:i/>
          <w:iCs/>
          <w:sz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FE1606"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bCs/>
          <w:i/>
          <w:iCs/>
          <w:sz w:val="22"/>
          <w:lang w:eastAsia="es-MX"/>
        </w:rPr>
      </w:pPr>
    </w:p>
    <w:p w14:paraId="409FB148"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sz w:val="22"/>
          <w:lang w:eastAsia="es-MX"/>
        </w:rPr>
      </w:pPr>
      <w:r w:rsidRPr="005E7870">
        <w:rPr>
          <w:rFonts w:ascii="Palatino Linotype" w:hAnsi="Palatino Linotype"/>
          <w:b/>
          <w:bCs/>
          <w:i/>
          <w:iCs/>
          <w:sz w:val="22"/>
          <w:lang w:eastAsia="es-MX"/>
        </w:rPr>
        <w:t>Artículo 143</w:t>
      </w:r>
      <w:r w:rsidRPr="005E7870">
        <w:rPr>
          <w:rFonts w:ascii="Palatino Linotype" w:hAnsi="Palatino Linotype"/>
          <w:i/>
          <w:iCs/>
          <w:sz w:val="22"/>
          <w:lang w:eastAsia="es-MX"/>
        </w:rPr>
        <w:t>. Para los efectos de esta Ley se considera información confidencial, la clasificada como tal, de manera permanente, por su naturaleza, cuando:</w:t>
      </w:r>
    </w:p>
    <w:p w14:paraId="4960ED79" w14:textId="77777777" w:rsidR="0028574A" w:rsidRPr="005E7870" w:rsidRDefault="0028574A" w:rsidP="0028574A">
      <w:pPr>
        <w:shd w:val="clear" w:color="auto" w:fill="FFFFFF"/>
        <w:spacing w:line="360" w:lineRule="auto"/>
        <w:ind w:left="851" w:right="851"/>
        <w:contextualSpacing/>
        <w:jc w:val="both"/>
        <w:rPr>
          <w:rFonts w:ascii="Palatino Linotype" w:hAnsi="Palatino Linotype"/>
          <w:b/>
          <w:i/>
          <w:iCs/>
          <w:sz w:val="22"/>
          <w:lang w:eastAsia="es-MX"/>
        </w:rPr>
      </w:pPr>
    </w:p>
    <w:p w14:paraId="26831E64" w14:textId="77777777" w:rsidR="0028574A" w:rsidRPr="005E7870" w:rsidRDefault="0028574A" w:rsidP="0028574A">
      <w:pPr>
        <w:shd w:val="clear" w:color="auto" w:fill="FFFFFF"/>
        <w:spacing w:line="360" w:lineRule="auto"/>
        <w:ind w:left="851" w:right="851"/>
        <w:contextualSpacing/>
        <w:jc w:val="both"/>
        <w:rPr>
          <w:rFonts w:ascii="Palatino Linotype" w:eastAsia="Calibri" w:hAnsi="Palatino Linotype" w:cs="Arial"/>
          <w:bCs/>
          <w:i/>
          <w:noProof/>
          <w:sz w:val="22"/>
        </w:rPr>
      </w:pPr>
      <w:r w:rsidRPr="005E7870">
        <w:rPr>
          <w:rFonts w:ascii="Palatino Linotype" w:hAnsi="Palatino Linotype"/>
          <w:b/>
          <w:i/>
          <w:iCs/>
          <w:sz w:val="22"/>
          <w:lang w:eastAsia="es-MX"/>
        </w:rPr>
        <w:t>I.</w:t>
      </w:r>
      <w:r w:rsidRPr="005E7870">
        <w:rPr>
          <w:rFonts w:ascii="Palatino Linotype" w:hAnsi="Palatino Linotype"/>
          <w:i/>
          <w:iCs/>
          <w:sz w:val="22"/>
          <w:lang w:eastAsia="es-MX"/>
        </w:rPr>
        <w:t xml:space="preserve"> Se refiera a la información privada y los datos personales concernientes a una persona física o jurídico colectiva identificada o identificable..</w:t>
      </w:r>
      <w:r w:rsidRPr="005E7870">
        <w:rPr>
          <w:rFonts w:ascii="Palatino Linotype" w:eastAsia="Calibri" w:hAnsi="Palatino Linotype" w:cs="Arial"/>
          <w:bCs/>
          <w:i/>
          <w:noProof/>
          <w:sz w:val="22"/>
        </w:rPr>
        <w:t>.”(Sic)</w:t>
      </w:r>
    </w:p>
    <w:p w14:paraId="0F31973B" w14:textId="77777777" w:rsidR="0028574A" w:rsidRPr="005E7870" w:rsidRDefault="0028574A" w:rsidP="0028574A">
      <w:pPr>
        <w:spacing w:before="240" w:after="240" w:line="360" w:lineRule="auto"/>
        <w:ind w:right="49"/>
        <w:contextualSpacing/>
        <w:jc w:val="both"/>
        <w:rPr>
          <w:rFonts w:ascii="Palatino Linotype" w:hAnsi="Palatino Linotype" w:cs="Arial"/>
        </w:rPr>
      </w:pPr>
    </w:p>
    <w:p w14:paraId="7C836F0C" w14:textId="77777777" w:rsidR="0028574A" w:rsidRPr="005E7870" w:rsidRDefault="0028574A" w:rsidP="0028574A">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4"/>
        </w:rPr>
      </w:pPr>
      <w:r w:rsidRPr="005E7870">
        <w:rPr>
          <w:rFonts w:ascii="Palatino Linotype" w:hAnsi="Palatino Linotype" w:cs="Arial"/>
          <w:sz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5E7870">
        <w:rPr>
          <w:rFonts w:ascii="Palatino Linotype" w:hAnsi="Palatino Linotype" w:cs="Arial"/>
          <w:b/>
          <w:sz w:val="24"/>
        </w:rPr>
        <w:t>Sujeto Obligado</w:t>
      </w:r>
      <w:r w:rsidRPr="005E7870">
        <w:rPr>
          <w:rFonts w:ascii="Palatino Linotype" w:hAnsi="Palatino Linotype" w:cs="Arial"/>
          <w:sz w:val="24"/>
        </w:rPr>
        <w:t xml:space="preserve"> deberá proceder a testar los datos personales que se encuentre contenidos en los documentos para satisfacer el derecho de acceso a la información pública del Recurrente, esto es, los datos concernientes a </w:t>
      </w:r>
      <w:r w:rsidRPr="005E7870">
        <w:rPr>
          <w:rFonts w:ascii="Palatino Linotype" w:hAnsi="Palatino Linotype" w:cs="Arial"/>
          <w:sz w:val="24"/>
        </w:rPr>
        <w:lastRenderedPageBreak/>
        <w:t>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9481D8A" w14:textId="77777777" w:rsidR="0028574A" w:rsidRPr="005E7870" w:rsidRDefault="0028574A" w:rsidP="0028574A">
      <w:pPr>
        <w:pStyle w:val="Prrafodelista"/>
        <w:autoSpaceDE w:val="0"/>
        <w:autoSpaceDN w:val="0"/>
        <w:adjustRightInd w:val="0"/>
        <w:spacing w:before="240" w:after="240" w:line="360" w:lineRule="auto"/>
        <w:ind w:left="0"/>
        <w:jc w:val="both"/>
        <w:rPr>
          <w:rFonts w:ascii="Palatino Linotype" w:hAnsi="Palatino Linotype" w:cs="Arial"/>
          <w:sz w:val="28"/>
        </w:rPr>
      </w:pPr>
    </w:p>
    <w:p w14:paraId="3EA20C7A" w14:textId="77777777" w:rsidR="0028574A" w:rsidRPr="005E7870" w:rsidRDefault="0028574A" w:rsidP="0028574A">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28"/>
        </w:rPr>
      </w:pPr>
      <w:r w:rsidRPr="005E7870">
        <w:rPr>
          <w:rFonts w:ascii="Palatino Linotype" w:hAnsi="Palatino Linotype" w:cs="Arial"/>
          <w:sz w:val="24"/>
        </w:rPr>
        <w:t xml:space="preserve">Datos que deberá clasificar como confidenciales por tratarse precisamente de información privada, puesto que los datos personales son irrenunciables, intransferibles e indelegables y los </w:t>
      </w:r>
      <w:r w:rsidRPr="005E7870">
        <w:rPr>
          <w:rFonts w:ascii="Palatino Linotype" w:hAnsi="Palatino Linotype" w:cs="Arial"/>
          <w:b/>
          <w:sz w:val="24"/>
        </w:rPr>
        <w:t>Sujetos Obligados</w:t>
      </w:r>
      <w:r w:rsidRPr="005E7870">
        <w:rPr>
          <w:rFonts w:ascii="Palatino Linotype" w:hAnsi="Palatino Linotype" w:cs="Arial"/>
          <w:sz w:val="24"/>
        </w:rPr>
        <w:t xml:space="preserve"> no deberán hacer entrega de los mismos a personas ajenas a su titular.</w:t>
      </w:r>
    </w:p>
    <w:p w14:paraId="69C579E3" w14:textId="77777777" w:rsidR="0028574A" w:rsidRPr="005E7870" w:rsidRDefault="0028574A" w:rsidP="0028574A">
      <w:pPr>
        <w:pStyle w:val="Prrafodelista"/>
        <w:autoSpaceDE w:val="0"/>
        <w:autoSpaceDN w:val="0"/>
        <w:adjustRightInd w:val="0"/>
        <w:spacing w:before="240" w:after="240" w:line="360" w:lineRule="auto"/>
        <w:ind w:left="0"/>
        <w:jc w:val="both"/>
        <w:rPr>
          <w:rFonts w:ascii="Palatino Linotype" w:hAnsi="Palatino Linotype" w:cs="Arial"/>
          <w:sz w:val="24"/>
        </w:rPr>
      </w:pPr>
    </w:p>
    <w:p w14:paraId="57E1E3F0" w14:textId="77777777" w:rsidR="0028574A" w:rsidRPr="005E7870" w:rsidRDefault="0028574A" w:rsidP="0028574A">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sz w:val="32"/>
        </w:rPr>
      </w:pPr>
      <w:r w:rsidRPr="005E7870">
        <w:rPr>
          <w:rFonts w:ascii="Palatino Linotype" w:hAnsi="Palatino Linotype" w:cs="Arial"/>
          <w:sz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FF24C4D"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b/>
          <w:i/>
          <w:sz w:val="22"/>
        </w:rPr>
        <w:t>“Artículo 49.</w:t>
      </w:r>
      <w:r w:rsidRPr="005E7870">
        <w:rPr>
          <w:rFonts w:ascii="Palatino Linotype" w:hAnsi="Palatino Linotype"/>
          <w:i/>
          <w:sz w:val="22"/>
        </w:rPr>
        <w:t xml:space="preserve"> </w:t>
      </w:r>
      <w:r w:rsidRPr="005E7870">
        <w:rPr>
          <w:rFonts w:ascii="Palatino Linotype" w:hAnsi="Palatino Linotype"/>
          <w:b/>
          <w:i/>
          <w:sz w:val="22"/>
        </w:rPr>
        <w:t>Los Comités de Transparencia</w:t>
      </w:r>
      <w:r w:rsidRPr="005E7870">
        <w:rPr>
          <w:rFonts w:ascii="Palatino Linotype" w:hAnsi="Palatino Linotype"/>
          <w:i/>
          <w:sz w:val="22"/>
        </w:rPr>
        <w:t xml:space="preserve"> tendrán las siguientes atribuciones:</w:t>
      </w:r>
    </w:p>
    <w:p w14:paraId="5D65DED7" w14:textId="77777777" w:rsidR="0028574A" w:rsidRPr="005E7870" w:rsidRDefault="0028574A" w:rsidP="0028574A">
      <w:pPr>
        <w:spacing w:line="360" w:lineRule="auto"/>
        <w:ind w:left="851" w:right="851"/>
        <w:contextualSpacing/>
        <w:jc w:val="both"/>
        <w:rPr>
          <w:rFonts w:ascii="Palatino Linotype" w:hAnsi="Palatino Linotype"/>
          <w:b/>
          <w:i/>
          <w:sz w:val="22"/>
        </w:rPr>
      </w:pPr>
      <w:r w:rsidRPr="005E7870">
        <w:rPr>
          <w:rFonts w:ascii="Palatino Linotype" w:hAnsi="Palatino Linotype"/>
          <w:b/>
          <w:i/>
          <w:sz w:val="22"/>
        </w:rPr>
        <w:t>…</w:t>
      </w:r>
    </w:p>
    <w:p w14:paraId="2822D924"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b/>
          <w:i/>
          <w:sz w:val="22"/>
        </w:rPr>
        <w:t>VIII. Aprobar, modificar o revocar la clasificación de la información</w:t>
      </w:r>
      <w:r w:rsidRPr="005E7870">
        <w:rPr>
          <w:rFonts w:ascii="Palatino Linotype" w:hAnsi="Palatino Linotype"/>
          <w:i/>
          <w:sz w:val="22"/>
        </w:rPr>
        <w:t>…”</w:t>
      </w:r>
    </w:p>
    <w:p w14:paraId="5BF0F74B"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i/>
          <w:sz w:val="22"/>
        </w:rPr>
        <w:lastRenderedPageBreak/>
        <w:t>…</w:t>
      </w:r>
    </w:p>
    <w:p w14:paraId="464BE172"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i/>
          <w:sz w:val="22"/>
        </w:rPr>
        <w:t>“</w:t>
      </w:r>
      <w:r w:rsidRPr="005E7870">
        <w:rPr>
          <w:rFonts w:ascii="Palatino Linotype" w:hAnsi="Palatino Linotype"/>
          <w:b/>
          <w:i/>
          <w:sz w:val="22"/>
        </w:rPr>
        <w:t>Artículo 53.</w:t>
      </w:r>
      <w:r w:rsidRPr="005E7870">
        <w:rPr>
          <w:rFonts w:ascii="Palatino Linotype" w:hAnsi="Palatino Linotype"/>
          <w:i/>
          <w:sz w:val="22"/>
        </w:rPr>
        <w:t xml:space="preserve"> Las </w:t>
      </w:r>
      <w:r w:rsidRPr="005E7870">
        <w:rPr>
          <w:rFonts w:ascii="Palatino Linotype" w:hAnsi="Palatino Linotype"/>
          <w:b/>
          <w:i/>
          <w:sz w:val="22"/>
        </w:rPr>
        <w:t>Unidades de Transparencia</w:t>
      </w:r>
      <w:r w:rsidRPr="005E7870">
        <w:rPr>
          <w:rFonts w:ascii="Palatino Linotype" w:hAnsi="Palatino Linotype"/>
          <w:i/>
          <w:sz w:val="22"/>
        </w:rPr>
        <w:t xml:space="preserve"> tendrán las siguientes </w:t>
      </w:r>
      <w:r w:rsidRPr="005E7870">
        <w:rPr>
          <w:rFonts w:ascii="Palatino Linotype" w:hAnsi="Palatino Linotype"/>
          <w:b/>
          <w:i/>
          <w:sz w:val="22"/>
        </w:rPr>
        <w:t>funciones</w:t>
      </w:r>
      <w:r w:rsidRPr="005E7870">
        <w:rPr>
          <w:rFonts w:ascii="Palatino Linotype" w:hAnsi="Palatino Linotype"/>
          <w:i/>
          <w:sz w:val="22"/>
        </w:rPr>
        <w:t>:</w:t>
      </w:r>
    </w:p>
    <w:p w14:paraId="6814AD26" w14:textId="77777777" w:rsidR="0028574A" w:rsidRPr="005E7870" w:rsidRDefault="0028574A" w:rsidP="0028574A">
      <w:pPr>
        <w:tabs>
          <w:tab w:val="left" w:pos="3280"/>
        </w:tabs>
        <w:spacing w:line="360" w:lineRule="auto"/>
        <w:ind w:left="851" w:right="851"/>
        <w:contextualSpacing/>
        <w:jc w:val="both"/>
        <w:rPr>
          <w:rFonts w:ascii="Palatino Linotype" w:hAnsi="Palatino Linotype"/>
          <w:i/>
          <w:sz w:val="22"/>
        </w:rPr>
      </w:pPr>
      <w:r w:rsidRPr="005E7870">
        <w:rPr>
          <w:rFonts w:ascii="Palatino Linotype" w:hAnsi="Palatino Linotype"/>
          <w:i/>
          <w:sz w:val="22"/>
        </w:rPr>
        <w:t>…</w:t>
      </w:r>
      <w:r w:rsidRPr="005E7870">
        <w:rPr>
          <w:rFonts w:ascii="Palatino Linotype" w:hAnsi="Palatino Linotype"/>
          <w:i/>
          <w:sz w:val="22"/>
        </w:rPr>
        <w:tab/>
      </w:r>
    </w:p>
    <w:p w14:paraId="7C4389BB" w14:textId="77777777" w:rsidR="0028574A" w:rsidRPr="005E7870" w:rsidRDefault="0028574A" w:rsidP="0028574A">
      <w:pPr>
        <w:spacing w:line="360" w:lineRule="auto"/>
        <w:ind w:left="851" w:right="851"/>
        <w:contextualSpacing/>
        <w:jc w:val="both"/>
        <w:rPr>
          <w:rFonts w:ascii="Palatino Linotype" w:hAnsi="Palatino Linotype"/>
          <w:b/>
          <w:i/>
          <w:sz w:val="22"/>
        </w:rPr>
      </w:pPr>
      <w:r w:rsidRPr="005E7870">
        <w:rPr>
          <w:rFonts w:ascii="Palatino Linotype" w:hAnsi="Palatino Linotype"/>
          <w:b/>
          <w:i/>
          <w:sz w:val="22"/>
        </w:rPr>
        <w:t>X. Presentar ante el Comité, el proyecto de clasificación de información;</w:t>
      </w:r>
    </w:p>
    <w:p w14:paraId="4607BF99"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i/>
          <w:sz w:val="22"/>
        </w:rPr>
        <w:t xml:space="preserve">…” </w:t>
      </w:r>
    </w:p>
    <w:p w14:paraId="324E2361"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b/>
          <w:i/>
          <w:sz w:val="22"/>
        </w:rPr>
        <w:t>“Artículo 59.</w:t>
      </w:r>
      <w:r w:rsidRPr="005E7870">
        <w:rPr>
          <w:rFonts w:ascii="Palatino Linotype" w:hAnsi="Palatino Linotype"/>
          <w:i/>
          <w:sz w:val="22"/>
        </w:rPr>
        <w:t xml:space="preserve"> Los </w:t>
      </w:r>
      <w:r w:rsidRPr="005E7870">
        <w:rPr>
          <w:rFonts w:ascii="Palatino Linotype" w:hAnsi="Palatino Linotype"/>
          <w:b/>
          <w:i/>
          <w:sz w:val="22"/>
        </w:rPr>
        <w:t>servidores públicos habilitados</w:t>
      </w:r>
      <w:r w:rsidRPr="005E7870">
        <w:rPr>
          <w:rFonts w:ascii="Palatino Linotype" w:hAnsi="Palatino Linotype"/>
          <w:i/>
          <w:sz w:val="22"/>
        </w:rPr>
        <w:t xml:space="preserve"> tendrán las </w:t>
      </w:r>
      <w:r w:rsidRPr="005E7870">
        <w:rPr>
          <w:rFonts w:ascii="Palatino Linotype" w:hAnsi="Palatino Linotype"/>
          <w:b/>
          <w:i/>
          <w:sz w:val="22"/>
        </w:rPr>
        <w:t>funciones</w:t>
      </w:r>
      <w:r w:rsidRPr="005E7870">
        <w:rPr>
          <w:rFonts w:ascii="Palatino Linotype" w:hAnsi="Palatino Linotype"/>
          <w:i/>
          <w:sz w:val="22"/>
        </w:rPr>
        <w:t xml:space="preserve"> siguientes:</w:t>
      </w:r>
    </w:p>
    <w:p w14:paraId="7AB00F0F" w14:textId="77777777" w:rsidR="0028574A" w:rsidRPr="005E7870" w:rsidRDefault="0028574A" w:rsidP="0028574A">
      <w:pPr>
        <w:spacing w:line="360" w:lineRule="auto"/>
        <w:ind w:left="851" w:right="851"/>
        <w:contextualSpacing/>
        <w:jc w:val="both"/>
        <w:rPr>
          <w:rFonts w:ascii="Palatino Linotype" w:hAnsi="Palatino Linotype"/>
          <w:b/>
          <w:i/>
          <w:sz w:val="22"/>
        </w:rPr>
      </w:pPr>
      <w:r w:rsidRPr="005E7870">
        <w:rPr>
          <w:rFonts w:ascii="Palatino Linotype" w:hAnsi="Palatino Linotype"/>
          <w:b/>
          <w:i/>
          <w:sz w:val="22"/>
        </w:rPr>
        <w:t>…</w:t>
      </w:r>
    </w:p>
    <w:p w14:paraId="4F3EB5F3"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b/>
          <w:i/>
          <w:sz w:val="22"/>
        </w:rPr>
        <w:t>V. Integrar y presentar al responsable de la Unidad de Transparencia la propuesta de clasificación de información</w:t>
      </w:r>
      <w:r w:rsidRPr="005E7870">
        <w:rPr>
          <w:rFonts w:ascii="Palatino Linotype" w:hAnsi="Palatino Linotype"/>
          <w:i/>
          <w:sz w:val="22"/>
        </w:rPr>
        <w:t>, la cual tendrá los fundamentos y argumentos en que se basa dicha propuesta;</w:t>
      </w:r>
    </w:p>
    <w:p w14:paraId="33D6FCBA"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i/>
          <w:sz w:val="22"/>
        </w:rPr>
        <w:t>…”</w:t>
      </w:r>
    </w:p>
    <w:p w14:paraId="59AA300E" w14:textId="77777777" w:rsidR="0028574A" w:rsidRPr="005E7870" w:rsidRDefault="0028574A" w:rsidP="0028574A">
      <w:pPr>
        <w:spacing w:line="360" w:lineRule="auto"/>
        <w:ind w:left="851" w:right="851"/>
        <w:contextualSpacing/>
        <w:jc w:val="both"/>
        <w:rPr>
          <w:rFonts w:ascii="Palatino Linotype" w:hAnsi="Palatino Linotype"/>
          <w:i/>
          <w:sz w:val="22"/>
        </w:rPr>
      </w:pPr>
    </w:p>
    <w:p w14:paraId="710263AC" w14:textId="77777777" w:rsidR="0028574A" w:rsidRPr="005E7870" w:rsidRDefault="0028574A" w:rsidP="0028574A">
      <w:pPr>
        <w:spacing w:line="360" w:lineRule="auto"/>
        <w:ind w:left="851" w:right="851"/>
        <w:contextualSpacing/>
        <w:jc w:val="both"/>
        <w:rPr>
          <w:rFonts w:ascii="Palatino Linotype" w:hAnsi="Palatino Linotype"/>
          <w:i/>
          <w:sz w:val="22"/>
        </w:rPr>
      </w:pPr>
      <w:r w:rsidRPr="005E7870">
        <w:rPr>
          <w:rFonts w:ascii="Palatino Linotype" w:hAnsi="Palatino Linotype"/>
          <w:i/>
          <w:sz w:val="22"/>
        </w:rPr>
        <w:t>Énfasis añadido.</w:t>
      </w:r>
    </w:p>
    <w:p w14:paraId="03B6AE7B" w14:textId="77777777" w:rsidR="0028574A" w:rsidRPr="005E7870" w:rsidRDefault="0028574A" w:rsidP="0028574A">
      <w:pPr>
        <w:spacing w:before="240" w:after="240"/>
        <w:ind w:left="992" w:right="1043"/>
        <w:contextualSpacing/>
        <w:jc w:val="both"/>
        <w:rPr>
          <w:rFonts w:ascii="Palatino Linotype" w:hAnsi="Palatino Linotype"/>
          <w:i/>
        </w:rPr>
      </w:pPr>
    </w:p>
    <w:p w14:paraId="125054DE"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24"/>
        </w:rPr>
      </w:pPr>
      <w:r w:rsidRPr="005E7870">
        <w:rPr>
          <w:rFonts w:ascii="Palatino Linotype" w:hAnsi="Palatino Linotype" w:cs="Arial"/>
          <w:sz w:val="24"/>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w:t>
      </w:r>
      <w:r w:rsidRPr="005E7870">
        <w:rPr>
          <w:rFonts w:ascii="Palatino Linotype" w:hAnsi="Palatino Linotype" w:cs="Arial"/>
          <w:sz w:val="24"/>
        </w:rPr>
        <w:lastRenderedPageBreak/>
        <w:t>resultar procedente el proyecto de clasificación de la información y finalmente sea éste último quien apruebe, modifique o revoque la clasificación de la información solicitada.</w:t>
      </w:r>
    </w:p>
    <w:p w14:paraId="2ED47442" w14:textId="77777777" w:rsidR="0028574A" w:rsidRPr="005E7870" w:rsidRDefault="0028574A" w:rsidP="0028574A">
      <w:pPr>
        <w:pStyle w:val="Prrafodelista"/>
        <w:spacing w:before="240" w:after="240" w:line="360" w:lineRule="auto"/>
        <w:ind w:left="0"/>
        <w:jc w:val="both"/>
        <w:rPr>
          <w:rFonts w:ascii="Palatino Linotype" w:hAnsi="Palatino Linotype" w:cs="Arial"/>
          <w:sz w:val="24"/>
        </w:rPr>
      </w:pPr>
    </w:p>
    <w:p w14:paraId="277CD6E1"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28"/>
        </w:rPr>
      </w:pPr>
      <w:r w:rsidRPr="005E7870">
        <w:rPr>
          <w:rFonts w:ascii="Palatino Linotype" w:hAnsi="Palatino Linotype" w:cs="Arial"/>
          <w:sz w:val="24"/>
        </w:rPr>
        <w:t>Para lo cual, a su vez en el caso de información de carácter confidencial se debe atender a lo que señala el artículo 149 de la Ley de Transparencia Local vigente, cuyo contenido es de la literalidad siguiente:</w:t>
      </w:r>
    </w:p>
    <w:p w14:paraId="7B4C337A" w14:textId="77777777" w:rsidR="0028574A" w:rsidRPr="005E7870" w:rsidRDefault="0028574A" w:rsidP="0028574A">
      <w:pPr>
        <w:spacing w:line="360" w:lineRule="auto"/>
        <w:ind w:left="851" w:right="851"/>
        <w:jc w:val="both"/>
        <w:rPr>
          <w:rFonts w:ascii="Palatino Linotype" w:hAnsi="Palatino Linotype"/>
          <w:i/>
          <w:sz w:val="22"/>
        </w:rPr>
      </w:pPr>
      <w:r w:rsidRPr="005E7870">
        <w:rPr>
          <w:rFonts w:ascii="Palatino Linotype" w:hAnsi="Palatino Linotype"/>
          <w:i/>
          <w:sz w:val="22"/>
        </w:rPr>
        <w:t>“</w:t>
      </w:r>
      <w:r w:rsidRPr="005E7870">
        <w:rPr>
          <w:rFonts w:ascii="Palatino Linotype" w:hAnsi="Palatino Linotype"/>
          <w:b/>
          <w:i/>
          <w:sz w:val="22"/>
        </w:rPr>
        <w:t>Artículo 149.</w:t>
      </w:r>
      <w:r w:rsidRPr="005E7870">
        <w:rPr>
          <w:rFonts w:ascii="Palatino Linotype" w:hAnsi="Palatino Linotype"/>
          <w:i/>
          <w:sz w:val="22"/>
        </w:rPr>
        <w:t xml:space="preserve"> El </w:t>
      </w:r>
      <w:r w:rsidRPr="005E7870">
        <w:rPr>
          <w:rFonts w:ascii="Palatino Linotype" w:hAnsi="Palatino Linotype"/>
          <w:b/>
          <w:i/>
          <w:sz w:val="22"/>
        </w:rPr>
        <w:t>acuerdo que clasifique la información como confidencial</w:t>
      </w:r>
      <w:r w:rsidRPr="005E7870">
        <w:rPr>
          <w:rFonts w:ascii="Palatino Linotype" w:hAnsi="Palatino Linotype"/>
          <w:i/>
          <w:sz w:val="22"/>
        </w:rPr>
        <w:t xml:space="preserve"> deberá contener un razonamiento lógico en el que demuestre que la información se encuentra en alguna o algunas de las hipótesis previstas en la presente Ley.”</w:t>
      </w:r>
    </w:p>
    <w:p w14:paraId="355FC2F0"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24"/>
          <w:lang w:eastAsia="es-CO"/>
        </w:rPr>
      </w:pPr>
      <w:r w:rsidRPr="005E7870">
        <w:rPr>
          <w:rFonts w:ascii="Palatino Linotype" w:hAnsi="Palatino Linotype" w:cs="Arial"/>
          <w:sz w:val="24"/>
          <w:lang w:eastAsia="es-CO"/>
        </w:rPr>
        <w:t xml:space="preserve">Es decir, el </w:t>
      </w:r>
      <w:r w:rsidRPr="005E7870">
        <w:rPr>
          <w:rFonts w:ascii="Palatino Linotype" w:hAnsi="Palatino Linotype" w:cs="Arial"/>
          <w:b/>
          <w:sz w:val="24"/>
          <w:lang w:eastAsia="es-CO"/>
        </w:rPr>
        <w:t>Sujeto Obligado</w:t>
      </w:r>
      <w:r w:rsidRPr="005E7870">
        <w:rPr>
          <w:rFonts w:ascii="Palatino Linotype" w:hAnsi="Palatino Linotype" w:cs="Arial"/>
          <w:sz w:val="24"/>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35C62F27" w14:textId="77777777" w:rsidR="0028574A" w:rsidRPr="005E7870" w:rsidRDefault="0028574A" w:rsidP="0028574A">
      <w:pPr>
        <w:pStyle w:val="Prrafodelista"/>
        <w:spacing w:before="240" w:after="240" w:line="360" w:lineRule="auto"/>
        <w:ind w:left="0"/>
        <w:jc w:val="both"/>
        <w:rPr>
          <w:rFonts w:ascii="Palatino Linotype" w:hAnsi="Palatino Linotype" w:cs="Arial"/>
          <w:sz w:val="24"/>
          <w:lang w:eastAsia="es-CO"/>
        </w:rPr>
      </w:pPr>
    </w:p>
    <w:p w14:paraId="0F0BCD54"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28"/>
          <w:lang w:eastAsia="es-CO"/>
        </w:rPr>
      </w:pPr>
      <w:r w:rsidRPr="005E7870">
        <w:rPr>
          <w:rFonts w:ascii="Palatino Linotype" w:hAnsi="Palatino Linotype" w:cs="Arial"/>
          <w:sz w:val="24"/>
        </w:rPr>
        <w:t xml:space="preserve">Asimismo, se destaca que el acuerdo de clasificación que elabore el Sujeto Obligado debe cumplir con las formalidades exigidas en la Ley; </w:t>
      </w:r>
      <w:r w:rsidRPr="005E7870">
        <w:rPr>
          <w:rFonts w:ascii="Palatino Linotype" w:hAnsi="Palatino Linotype"/>
          <w:sz w:val="24"/>
          <w:lang w:val="es-ES_tradnl"/>
        </w:rPr>
        <w:t xml:space="preserve">es decir, </w:t>
      </w:r>
      <w:r w:rsidRPr="005E7870">
        <w:rPr>
          <w:rFonts w:ascii="Palatino Linotype" w:hAnsi="Palatino Linotype"/>
          <w:sz w:val="24"/>
        </w:rPr>
        <w:t>resulta necesario que el Comité de Transparencia d</w:t>
      </w:r>
      <w:r w:rsidRPr="005E7870">
        <w:rPr>
          <w:rFonts w:ascii="Palatino Linotype" w:hAnsi="Palatino Linotype"/>
          <w:sz w:val="24"/>
          <w:lang w:val="es-ES_tradnl"/>
        </w:rPr>
        <w:t xml:space="preserve">el Sujeto Obligado </w:t>
      </w:r>
      <w:r w:rsidRPr="005E7870">
        <w:rPr>
          <w:rFonts w:ascii="Palatino Linotype" w:hAnsi="Palatino Linotype"/>
          <w:sz w:val="24"/>
        </w:rPr>
        <w:t>emita el Acuerdo de Clasificación correspondiente</w:t>
      </w:r>
      <w:r w:rsidRPr="005E7870">
        <w:rPr>
          <w:rFonts w:ascii="Palatino Linotype" w:hAnsi="Palatino Linotype"/>
          <w:sz w:val="24"/>
          <w:lang w:val="es-ES_tradnl"/>
        </w:rPr>
        <w:t xml:space="preserve"> debidamente fundado y motivado</w:t>
      </w:r>
      <w:r w:rsidRPr="005E7870">
        <w:rPr>
          <w:rFonts w:ascii="Palatino Linotype" w:hAnsi="Palatino Linotype"/>
          <w:sz w:val="24"/>
        </w:rPr>
        <w:t xml:space="preserve">, el cual deberá </w:t>
      </w:r>
      <w:r w:rsidRPr="005E7870">
        <w:rPr>
          <w:rFonts w:ascii="Palatino Linotype" w:hAnsi="Palatino Linotype"/>
          <w:sz w:val="24"/>
        </w:rPr>
        <w:lastRenderedPageBreak/>
        <w:t xml:space="preserve">cumplir cabalmente con las formalidades previstas en el artículo 137 de la Ley de Transparencia y Acceso a la Información Pública del Estado de México y Municipios, ya expuesto; así como con los numerales aplicables de los </w:t>
      </w:r>
      <w:r w:rsidRPr="005E7870">
        <w:rPr>
          <w:rFonts w:ascii="Palatino Linotype" w:hAnsi="Palatino Linotype"/>
          <w:b/>
          <w:sz w:val="24"/>
        </w:rPr>
        <w:t>LINEAMIENTOS GENERALES EN MATERIA DE CLASIFICACIÓN Y DESCLASIFICACIÓN DE LA INFORMACIÓN, ASÍ COMO PARA LA ELABORACIÓN DE VERSIONES PÚBLICAS</w:t>
      </w:r>
      <w:r w:rsidRPr="005E7870">
        <w:rPr>
          <w:rFonts w:ascii="Palatino Linotype" w:hAnsi="Palatino Linotype"/>
          <w:sz w:val="24"/>
        </w:rPr>
        <w:t>.</w:t>
      </w:r>
    </w:p>
    <w:p w14:paraId="52D0C10B" w14:textId="77777777" w:rsidR="0028574A" w:rsidRPr="005E7870" w:rsidRDefault="0028574A" w:rsidP="0028574A">
      <w:pPr>
        <w:pStyle w:val="Prrafodelista"/>
        <w:spacing w:before="240" w:after="240" w:line="360" w:lineRule="auto"/>
        <w:ind w:left="0"/>
        <w:jc w:val="both"/>
        <w:rPr>
          <w:rFonts w:ascii="Palatino Linotype" w:hAnsi="Palatino Linotype" w:cs="Arial"/>
          <w:sz w:val="28"/>
          <w:lang w:eastAsia="es-CO"/>
        </w:rPr>
      </w:pPr>
    </w:p>
    <w:p w14:paraId="2D8A9F4F"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32"/>
          <w:lang w:eastAsia="es-CO"/>
        </w:rPr>
      </w:pPr>
      <w:r w:rsidRPr="005E7870">
        <w:rPr>
          <w:rFonts w:ascii="Palatino Linotype" w:hAnsi="Palatino Linotype" w:cs="Arial"/>
          <w:sz w:val="24"/>
        </w:rPr>
        <w:t>Es entonces que, cuando se clasifica información como confidencial es importante someterlo al Comité de Transparencia, quien debe confirmar, modificar o revocar la clasificación</w:t>
      </w:r>
      <w:r w:rsidRPr="005E7870">
        <w:rPr>
          <w:rFonts w:ascii="Palatino Linotype" w:hAnsi="Palatino Linotype"/>
          <w:sz w:val="24"/>
          <w:lang w:eastAsia="es-MX"/>
        </w:rPr>
        <w:t xml:space="preserve">, por lo que el acuerdo respectivo, deberá hacerse del conocimiento del </w:t>
      </w:r>
      <w:r w:rsidRPr="005E7870">
        <w:rPr>
          <w:rFonts w:ascii="Palatino Linotype" w:hAnsi="Palatino Linotype"/>
          <w:bCs/>
          <w:sz w:val="24"/>
          <w:lang w:eastAsia="es-MX"/>
        </w:rPr>
        <w:t>Recurrente</w:t>
      </w:r>
      <w:r w:rsidRPr="005E7870">
        <w:rPr>
          <w:rFonts w:ascii="Palatino Linotype" w:hAnsi="Palatino Linotype"/>
          <w:sz w:val="24"/>
          <w:lang w:eastAsia="es-MX"/>
        </w:rPr>
        <w:t>.</w:t>
      </w:r>
    </w:p>
    <w:p w14:paraId="3A0E6B26" w14:textId="77777777" w:rsidR="0028574A" w:rsidRPr="005E7870" w:rsidRDefault="0028574A" w:rsidP="0028574A">
      <w:pPr>
        <w:pStyle w:val="Prrafodelista"/>
        <w:spacing w:before="240" w:after="240" w:line="360" w:lineRule="auto"/>
        <w:ind w:left="0"/>
        <w:jc w:val="both"/>
        <w:rPr>
          <w:rFonts w:ascii="Palatino Linotype" w:hAnsi="Palatino Linotype" w:cs="Arial"/>
          <w:sz w:val="32"/>
          <w:lang w:eastAsia="es-CO"/>
        </w:rPr>
      </w:pPr>
    </w:p>
    <w:p w14:paraId="5631554A" w14:textId="77777777" w:rsidR="0028574A" w:rsidRPr="005E7870" w:rsidRDefault="0028574A" w:rsidP="0028574A">
      <w:pPr>
        <w:pStyle w:val="Prrafodelista"/>
        <w:numPr>
          <w:ilvl w:val="0"/>
          <w:numId w:val="2"/>
        </w:numPr>
        <w:spacing w:before="240" w:after="240" w:line="360" w:lineRule="auto"/>
        <w:ind w:left="0" w:firstLine="0"/>
        <w:jc w:val="both"/>
        <w:rPr>
          <w:rFonts w:ascii="Palatino Linotype" w:hAnsi="Palatino Linotype" w:cs="Arial"/>
          <w:sz w:val="36"/>
          <w:lang w:eastAsia="es-CO"/>
        </w:rPr>
      </w:pPr>
      <w:r w:rsidRPr="005E7870">
        <w:rPr>
          <w:rFonts w:ascii="Palatino Linotype" w:hAnsi="Palatino Linotype" w:cs="Arial"/>
          <w:sz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3DA1D279" w14:textId="77777777" w:rsidR="0028574A" w:rsidRPr="005E7870" w:rsidRDefault="0028574A" w:rsidP="0028574A">
      <w:pPr>
        <w:pStyle w:val="Prrafodelista"/>
        <w:spacing w:before="240" w:after="240" w:line="360" w:lineRule="auto"/>
        <w:ind w:left="0"/>
        <w:jc w:val="both"/>
        <w:rPr>
          <w:rFonts w:ascii="Palatino Linotype" w:hAnsi="Palatino Linotype" w:cs="Arial"/>
          <w:sz w:val="36"/>
          <w:lang w:eastAsia="es-CO"/>
        </w:rPr>
      </w:pPr>
    </w:p>
    <w:p w14:paraId="04143697" w14:textId="77777777" w:rsidR="0028574A" w:rsidRPr="005E7870" w:rsidRDefault="0028574A" w:rsidP="0028574A">
      <w:pPr>
        <w:pStyle w:val="Prrafodelista"/>
        <w:numPr>
          <w:ilvl w:val="0"/>
          <w:numId w:val="2"/>
        </w:numPr>
        <w:spacing w:line="360" w:lineRule="auto"/>
        <w:ind w:left="0" w:firstLine="0"/>
        <w:jc w:val="both"/>
        <w:rPr>
          <w:rFonts w:ascii="Palatino Linotype" w:hAnsi="Palatino Linotype" w:cs="Arial"/>
          <w:sz w:val="40"/>
          <w:lang w:eastAsia="es-CO"/>
        </w:rPr>
      </w:pPr>
      <w:r w:rsidRPr="005E7870">
        <w:rPr>
          <w:rFonts w:ascii="Palatino Linotype" w:hAnsi="Palatino Linotype" w:cs="Arial"/>
          <w:sz w:val="24"/>
        </w:rPr>
        <w:lastRenderedPageBreak/>
        <w:t xml:space="preserve">Sirven de sustento a lo anterior, las tesis jurisprudenciales </w:t>
      </w:r>
      <w:r w:rsidRPr="005E7870">
        <w:rPr>
          <w:rFonts w:ascii="Palatino Linotype" w:hAnsi="Palatino Linotype" w:cs="Arial"/>
          <w:i/>
          <w:sz w:val="24"/>
        </w:rPr>
        <w:t xml:space="preserve">P. LX/2000 </w:t>
      </w:r>
      <w:r w:rsidRPr="005E7870">
        <w:rPr>
          <w:rFonts w:ascii="Palatino Linotype" w:hAnsi="Palatino Linotype" w:cs="Arial"/>
          <w:sz w:val="24"/>
        </w:rPr>
        <w:t xml:space="preserve">y </w:t>
      </w:r>
      <w:r w:rsidRPr="005E7870">
        <w:rPr>
          <w:rFonts w:ascii="Palatino Linotype" w:hAnsi="Palatino Linotype" w:cs="Tahoma"/>
          <w:bCs/>
          <w:i/>
          <w:color w:val="444444"/>
          <w:sz w:val="24"/>
        </w:rPr>
        <w:t>2a. XLIII/2008</w:t>
      </w:r>
      <w:r w:rsidRPr="005E7870">
        <w:rPr>
          <w:rFonts w:ascii="Tahoma" w:hAnsi="Tahoma" w:cs="Tahoma"/>
          <w:b/>
          <w:bCs/>
          <w:color w:val="444444"/>
          <w:sz w:val="20"/>
          <w:szCs w:val="18"/>
        </w:rPr>
        <w:t xml:space="preserve"> </w:t>
      </w:r>
      <w:r w:rsidRPr="005E7870">
        <w:rPr>
          <w:rFonts w:ascii="Palatino Linotype" w:hAnsi="Palatino Linotype" w:cs="Arial"/>
          <w:sz w:val="24"/>
        </w:rPr>
        <w:t>emitidas por el Peno y la Segunda Sala de la Suprema Corte de Justicia de la Nación, respectivamente, que son del tenor literal siguiente:</w:t>
      </w:r>
    </w:p>
    <w:p w14:paraId="53FD2DC3" w14:textId="77777777" w:rsidR="0028574A" w:rsidRPr="005E7870" w:rsidRDefault="0028574A" w:rsidP="0028574A">
      <w:pPr>
        <w:pStyle w:val="Prrafodelista"/>
        <w:spacing w:line="360" w:lineRule="auto"/>
        <w:ind w:left="0"/>
        <w:jc w:val="both"/>
        <w:rPr>
          <w:rFonts w:ascii="Palatino Linotype" w:hAnsi="Palatino Linotype" w:cs="Arial"/>
          <w:sz w:val="40"/>
          <w:lang w:eastAsia="es-CO"/>
        </w:rPr>
      </w:pPr>
    </w:p>
    <w:p w14:paraId="167EEF0A" w14:textId="77777777" w:rsidR="0028574A" w:rsidRPr="005E7870" w:rsidRDefault="0028574A" w:rsidP="0028574A">
      <w:pPr>
        <w:spacing w:line="360" w:lineRule="auto"/>
        <w:ind w:left="567" w:right="567"/>
        <w:jc w:val="both"/>
        <w:rPr>
          <w:rFonts w:ascii="Palatino Linotype" w:hAnsi="Palatino Linotype" w:cs="Calibri"/>
          <w:i/>
          <w:color w:val="000000"/>
          <w:sz w:val="22"/>
        </w:rPr>
      </w:pPr>
      <w:r w:rsidRPr="005E7870">
        <w:rPr>
          <w:rFonts w:ascii="Palatino Linotype" w:hAnsi="Palatino Linotype" w:cs="Calibri"/>
          <w:b/>
          <w:bCs/>
          <w:i/>
          <w:color w:val="000000"/>
          <w:sz w:val="22"/>
        </w:rPr>
        <w:t xml:space="preserve">“DERECHO A LA INFORMACIÓN. SU EJERCICIO SE ENCUENTRA LIMITADO TANTO POR LOS INTERESES NACIONALES Y DE LA SOCIEDAD, COMO POR LOS DERECHOS DE TERCEROS. </w:t>
      </w:r>
      <w:r w:rsidRPr="005E7870">
        <w:rPr>
          <w:rFonts w:ascii="Palatino Linotype" w:hAnsi="Palatino Linotype" w:cs="Calibri"/>
          <w:i/>
          <w:color w:val="000000"/>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E7870">
        <w:rPr>
          <w:rFonts w:ascii="Palatino Linotype" w:hAnsi="Palatino Linotype" w:cs="Calibri"/>
          <w:b/>
          <w:i/>
          <w:color w:val="000000"/>
          <w:sz w:val="22"/>
        </w:rPr>
        <w:t>restringen el acceso a la información en esta materia, en razón de que su conocimiento público puede generar daños a los intereses nacionales y, por el otro, sancionan la inobservancia de esa reserva</w:t>
      </w:r>
      <w:r w:rsidRPr="005E7870">
        <w:rPr>
          <w:rFonts w:ascii="Palatino Linotype" w:hAnsi="Palatino Linotype" w:cs="Calibri"/>
          <w:i/>
          <w:color w:val="000000"/>
          <w:sz w:val="22"/>
        </w:rPr>
        <w:t xml:space="preserve">; por lo que hace al interés social, se cuenta con normas que tienden a proteger la averiguación de los delitos, la salud y la </w:t>
      </w:r>
      <w:r w:rsidRPr="005E7870">
        <w:rPr>
          <w:rFonts w:ascii="Palatino Linotype" w:hAnsi="Palatino Linotype" w:cs="Calibri"/>
          <w:i/>
          <w:color w:val="000000"/>
          <w:sz w:val="22"/>
        </w:rPr>
        <w:lastRenderedPageBreak/>
        <w:t xml:space="preserve">moral públicas, </w:t>
      </w:r>
      <w:r w:rsidRPr="005E7870">
        <w:rPr>
          <w:rFonts w:ascii="Palatino Linotype" w:hAnsi="Palatino Linotype" w:cs="Calibri"/>
          <w:b/>
          <w:i/>
          <w:color w:val="000000"/>
          <w:sz w:val="22"/>
        </w:rPr>
        <w:t>mientras que por lo que respecta a la protección de la persona existen normas que protegen el derecho a la vida o a la privacidad de los gobernados</w:t>
      </w:r>
      <w:r w:rsidRPr="005E7870">
        <w:rPr>
          <w:rFonts w:ascii="Palatino Linotype" w:hAnsi="Palatino Linotype" w:cs="Calibri"/>
          <w:i/>
          <w:color w:val="000000"/>
          <w:sz w:val="22"/>
        </w:rPr>
        <w:t>.”</w:t>
      </w:r>
    </w:p>
    <w:p w14:paraId="1EA4FE3E" w14:textId="77777777" w:rsidR="0028574A" w:rsidRPr="005E7870" w:rsidRDefault="0028574A" w:rsidP="0028574A">
      <w:pPr>
        <w:spacing w:line="360" w:lineRule="auto"/>
        <w:ind w:right="567"/>
        <w:jc w:val="both"/>
        <w:rPr>
          <w:rFonts w:ascii="Palatino Linotype" w:hAnsi="Palatino Linotype" w:cs="Calibri"/>
          <w:i/>
          <w:color w:val="000000"/>
          <w:sz w:val="22"/>
        </w:rPr>
      </w:pPr>
    </w:p>
    <w:p w14:paraId="3ABA5F6C" w14:textId="77777777" w:rsidR="0028574A" w:rsidRPr="005E7870" w:rsidRDefault="0028574A" w:rsidP="0028574A">
      <w:pPr>
        <w:spacing w:line="360" w:lineRule="auto"/>
        <w:ind w:left="567" w:right="567"/>
        <w:jc w:val="both"/>
        <w:rPr>
          <w:rFonts w:ascii="Palatino Linotype" w:hAnsi="Palatino Linotype" w:cs="Arial"/>
          <w:i/>
          <w:sz w:val="22"/>
        </w:rPr>
      </w:pPr>
      <w:r w:rsidRPr="005E7870">
        <w:rPr>
          <w:rFonts w:ascii="Palatino Linotype" w:hAnsi="Palatino Linotype" w:cs="Arial"/>
          <w:b/>
          <w:i/>
          <w:sz w:val="22"/>
        </w:rPr>
        <w:t xml:space="preserve">“TRANSPARENCIA Y ACCESO A LA INFORMACIÓN PÚBLICA GUBERNAMENTAL. EL ARTÍCULO 14, FRACCIÓN I, DE LA LEY FEDERAL RELATIVA, NO VIOLA LA GARANTÍA DE ACCESO A LA INFORMACIÓN. </w:t>
      </w:r>
      <w:r w:rsidRPr="005E7870">
        <w:rPr>
          <w:rFonts w:ascii="Palatino Linotype" w:hAnsi="Palatino Linotype" w:cs="Arial"/>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E7870">
        <w:rPr>
          <w:rFonts w:ascii="Palatino Linotype" w:hAnsi="Palatino Linotype" w:cs="Arial"/>
          <w:b/>
          <w:i/>
          <w:sz w:val="22"/>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w:t>
      </w:r>
      <w:r w:rsidRPr="005E7870">
        <w:rPr>
          <w:rFonts w:ascii="Palatino Linotype" w:hAnsi="Palatino Linotype" w:cs="Arial"/>
          <w:b/>
          <w:i/>
          <w:sz w:val="22"/>
        </w:rPr>
        <w:lastRenderedPageBreak/>
        <w:t>decir, que exista proporcionalidad y congruencia entre el derecho fundamental de que se trata y la razón que motive la restricción legislativa correspondiente,</w:t>
      </w:r>
      <w:r w:rsidRPr="005E7870">
        <w:rPr>
          <w:rFonts w:ascii="Palatino Linotype" w:hAnsi="Palatino Linotype" w:cs="Arial"/>
          <w:i/>
          <w:sz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459584F" w14:textId="77777777" w:rsidR="0028574A" w:rsidRPr="005E7870" w:rsidRDefault="0028574A" w:rsidP="0028574A">
      <w:pPr>
        <w:spacing w:line="360" w:lineRule="auto"/>
        <w:ind w:left="567" w:right="567"/>
        <w:jc w:val="both"/>
        <w:rPr>
          <w:rFonts w:ascii="Palatino Linotype" w:hAnsi="Palatino Linotype" w:cs="Arial"/>
          <w:i/>
          <w:sz w:val="22"/>
        </w:rPr>
      </w:pPr>
    </w:p>
    <w:p w14:paraId="41062690" w14:textId="51D8FB02" w:rsidR="00C715DE" w:rsidRPr="005E7870" w:rsidRDefault="0028574A" w:rsidP="0028574A">
      <w:pPr>
        <w:pStyle w:val="Prrafodelista"/>
        <w:numPr>
          <w:ilvl w:val="0"/>
          <w:numId w:val="2"/>
        </w:numPr>
        <w:spacing w:line="360" w:lineRule="auto"/>
        <w:ind w:left="0" w:firstLine="0"/>
        <w:jc w:val="both"/>
        <w:rPr>
          <w:rFonts w:ascii="Palatino Linotype" w:hAnsi="Palatino Linotype" w:cs="Arial"/>
          <w:sz w:val="24"/>
        </w:rPr>
      </w:pPr>
      <w:r w:rsidRPr="005E7870">
        <w:rPr>
          <w:rFonts w:ascii="Palatino Linotype" w:hAnsi="Palatino Linotype" w:cs="Arial"/>
          <w:sz w:val="24"/>
        </w:rPr>
        <w:t>C</w:t>
      </w:r>
      <w:r w:rsidR="00A62CE0" w:rsidRPr="005E7870">
        <w:rPr>
          <w:rFonts w:ascii="Palatino Linotype" w:hAnsi="Palatino Linotype" w:cs="Arial"/>
          <w:sz w:val="24"/>
        </w:rPr>
        <w:t xml:space="preserve">omo resultado de lo anterior, este Órgano Garante determina procedente ordenar la entrega del Acuerdo emitido por el Comité de Transparencia que clasifique como confidencial las coordenadas referidas en respuesta al cumplimiento de la resolución. </w:t>
      </w:r>
    </w:p>
    <w:p w14:paraId="7BF614CF" w14:textId="77777777" w:rsidR="00C715DE" w:rsidRPr="005E7870" w:rsidRDefault="00C715DE" w:rsidP="00A62CE0">
      <w:pPr>
        <w:pStyle w:val="Prrafodelista"/>
        <w:spacing w:line="360" w:lineRule="auto"/>
        <w:ind w:left="0"/>
        <w:jc w:val="both"/>
        <w:rPr>
          <w:rFonts w:ascii="Palatino Linotype" w:hAnsi="Palatino Linotype" w:cs="Arial"/>
          <w:sz w:val="24"/>
        </w:rPr>
      </w:pPr>
    </w:p>
    <w:p w14:paraId="0BD8FEB0" w14:textId="405D2A10" w:rsidR="00096CCA" w:rsidRPr="005E7870" w:rsidRDefault="000F4EE3" w:rsidP="00E91C45">
      <w:pPr>
        <w:pStyle w:val="Prrafodelista"/>
        <w:numPr>
          <w:ilvl w:val="0"/>
          <w:numId w:val="2"/>
        </w:numPr>
        <w:spacing w:line="360" w:lineRule="auto"/>
        <w:ind w:left="0" w:firstLine="0"/>
        <w:jc w:val="both"/>
        <w:rPr>
          <w:rFonts w:ascii="Palatino Linotype" w:hAnsi="Palatino Linotype"/>
          <w:sz w:val="24"/>
          <w:lang w:val="es-ES_tradnl"/>
        </w:rPr>
      </w:pPr>
      <w:r w:rsidRPr="005E7870">
        <w:rPr>
          <w:rFonts w:ascii="Palatino Linotype" w:hAnsi="Palatino Linotype" w:cs="Arial"/>
          <w:sz w:val="24"/>
        </w:rPr>
        <w:t xml:space="preserve">Por otro lado, referente a la solicitud y motivo de inconformidad del recurrente sobre la falta de entrega de la información referente a </w:t>
      </w:r>
      <w:r w:rsidR="00646EFB" w:rsidRPr="005E7870">
        <w:rPr>
          <w:rFonts w:ascii="Palatino Linotype" w:hAnsi="Palatino Linotype" w:cs="Arial"/>
          <w:sz w:val="24"/>
        </w:rPr>
        <w:t xml:space="preserve">conocer si el incidente o evento fue con o sin violencia, el Sujeto Obligado </w:t>
      </w:r>
      <w:bookmarkEnd w:id="16"/>
      <w:r w:rsidR="00096CCA" w:rsidRPr="005E7870">
        <w:rPr>
          <w:rFonts w:ascii="Palatino Linotype" w:hAnsi="Palatino Linotype"/>
          <w:sz w:val="24"/>
          <w:lang w:val="es-ES_tradnl"/>
        </w:rPr>
        <w:t>en respuesta a la resolución, emitió un documento en formato Excel, en el que se advierte que refirió los delitos que fueron cometidos con violencia, se adjunta imagen a modo de ejemplo:</w:t>
      </w:r>
    </w:p>
    <w:p w14:paraId="4A79DE97" w14:textId="77777777" w:rsidR="00096CCA" w:rsidRPr="005E7870" w:rsidRDefault="00096CCA" w:rsidP="00096CCA">
      <w:pPr>
        <w:pStyle w:val="Prrafodelista"/>
        <w:spacing w:line="360" w:lineRule="auto"/>
        <w:ind w:left="0"/>
        <w:jc w:val="both"/>
        <w:rPr>
          <w:rFonts w:ascii="Palatino Linotype" w:hAnsi="Palatino Linotype"/>
          <w:sz w:val="24"/>
          <w:lang w:val="es-ES_tradnl"/>
        </w:rPr>
      </w:pPr>
    </w:p>
    <w:p w14:paraId="51236E2B" w14:textId="30F2C941" w:rsidR="00096CCA" w:rsidRPr="005E7870" w:rsidRDefault="00096CCA" w:rsidP="00096CCA">
      <w:pPr>
        <w:pStyle w:val="Prrafodelista"/>
        <w:spacing w:line="360" w:lineRule="auto"/>
        <w:ind w:left="0"/>
        <w:jc w:val="center"/>
        <w:rPr>
          <w:rFonts w:ascii="Palatino Linotype" w:hAnsi="Palatino Linotype"/>
          <w:b/>
          <w:sz w:val="24"/>
          <w:lang w:val="es-ES_tradnl"/>
        </w:rPr>
      </w:pPr>
      <w:r w:rsidRPr="005E7870">
        <w:rPr>
          <w:noProof/>
          <w:lang w:eastAsia="es-MX"/>
        </w:rPr>
        <w:lastRenderedPageBreak/>
        <w:drawing>
          <wp:inline distT="0" distB="0" distL="0" distR="0" wp14:anchorId="6D1F982E" wp14:editId="0AC7B450">
            <wp:extent cx="4810125" cy="321182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46754" b="36789"/>
                    <a:stretch/>
                  </pic:blipFill>
                  <pic:spPr bwMode="auto">
                    <a:xfrm>
                      <a:off x="0" y="0"/>
                      <a:ext cx="4815058" cy="3215118"/>
                    </a:xfrm>
                    <a:prstGeom prst="rect">
                      <a:avLst/>
                    </a:prstGeom>
                    <a:ln>
                      <a:noFill/>
                    </a:ln>
                    <a:extLst>
                      <a:ext uri="{53640926-AAD7-44D8-BBD7-CCE9431645EC}">
                        <a14:shadowObscured xmlns:a14="http://schemas.microsoft.com/office/drawing/2010/main"/>
                      </a:ext>
                    </a:extLst>
                  </pic:spPr>
                </pic:pic>
              </a:graphicData>
            </a:graphic>
          </wp:inline>
        </w:drawing>
      </w:r>
    </w:p>
    <w:p w14:paraId="5FED2FCB" w14:textId="77777777" w:rsidR="00855DD6" w:rsidRPr="005E7870" w:rsidRDefault="00855DD6" w:rsidP="00855DD6">
      <w:pPr>
        <w:pStyle w:val="Prrafodelista"/>
        <w:rPr>
          <w:rFonts w:ascii="Palatino Linotype" w:eastAsia="Calibri" w:hAnsi="Palatino Linotype" w:cs="Arial"/>
          <w:sz w:val="24"/>
        </w:rPr>
      </w:pPr>
    </w:p>
    <w:bookmarkEnd w:id="17"/>
    <w:p w14:paraId="0DF443A9" w14:textId="43049FCE" w:rsidR="00096CCA" w:rsidRPr="005E7870" w:rsidRDefault="00096CCA" w:rsidP="00096CC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E7870">
        <w:rPr>
          <w:rFonts w:ascii="Palatino Linotype" w:eastAsia="Calibri" w:hAnsi="Palatino Linotype" w:cs="Arial"/>
          <w:sz w:val="24"/>
        </w:rPr>
        <w:t xml:space="preserve">En este caso, al haber un pronunciamiento por parte del Sujeto Obligado, este Órgano Garante no está facultado para determinar sobre </w:t>
      </w:r>
      <w:r w:rsidRPr="005E7870">
        <w:rPr>
          <w:rFonts w:ascii="Palatino Linotype" w:hAnsi="Palatino Linotype" w:cs="Arial"/>
          <w:sz w:val="24"/>
        </w:rPr>
        <w:t xml:space="preserve">la veracidad de la información que los Sujetos Obligados ponen a disposición de los solicitantes; situación que se aleja de las atribuciones de este Instituto </w:t>
      </w:r>
      <w:r w:rsidRPr="005E7870">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6ED457A6" w14:textId="77777777" w:rsidR="00096CCA" w:rsidRPr="005E7870" w:rsidRDefault="00096CCA" w:rsidP="00096CCA">
      <w:pPr>
        <w:pStyle w:val="Default"/>
        <w:numPr>
          <w:ilvl w:val="0"/>
          <w:numId w:val="3"/>
        </w:numPr>
        <w:spacing w:before="240" w:after="360" w:line="360" w:lineRule="auto"/>
        <w:ind w:left="0" w:firstLine="0"/>
        <w:jc w:val="both"/>
        <w:rPr>
          <w:rFonts w:ascii="Palatino Linotype" w:hAnsi="Palatino Linotype"/>
        </w:rPr>
      </w:pPr>
      <w:r w:rsidRPr="005E7870">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6333706A" w14:textId="77777777" w:rsidR="00096CCA" w:rsidRPr="005E7870" w:rsidRDefault="00096CCA" w:rsidP="00096CCA">
      <w:pPr>
        <w:pStyle w:val="Default"/>
        <w:spacing w:before="240" w:after="360" w:line="360" w:lineRule="auto"/>
        <w:ind w:left="851" w:right="680"/>
        <w:jc w:val="both"/>
        <w:rPr>
          <w:rFonts w:ascii="Palatino Linotype" w:hAnsi="Palatino Linotype"/>
          <w:i/>
          <w:sz w:val="22"/>
          <w:szCs w:val="20"/>
        </w:rPr>
      </w:pPr>
      <w:r w:rsidRPr="005E7870">
        <w:rPr>
          <w:rFonts w:ascii="Palatino Linotype" w:hAnsi="Palatino Linotype"/>
          <w:i/>
          <w:sz w:val="22"/>
          <w:szCs w:val="20"/>
        </w:rPr>
        <w:t xml:space="preserve">El Instituto Federal de Acceso a la Información y Protección de Datos </w:t>
      </w:r>
      <w:r w:rsidRPr="005E7870">
        <w:rPr>
          <w:rFonts w:ascii="Palatino Linotype" w:hAnsi="Palatino Linotype"/>
          <w:b/>
          <w:i/>
          <w:sz w:val="22"/>
          <w:szCs w:val="20"/>
        </w:rPr>
        <w:t>no cuenta con facultades para pronunciarse respecto de la veracidad de los documentos proporcionados por los sujetos obligados.</w:t>
      </w:r>
      <w:r w:rsidRPr="005E787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6C8F1D" w14:textId="77777777" w:rsidR="00096CCA" w:rsidRPr="005E7870" w:rsidRDefault="00096CCA" w:rsidP="00096CCA">
      <w:pPr>
        <w:pStyle w:val="Prrafodelista"/>
        <w:numPr>
          <w:ilvl w:val="0"/>
          <w:numId w:val="3"/>
        </w:numPr>
        <w:spacing w:line="360" w:lineRule="auto"/>
        <w:ind w:left="0" w:firstLine="0"/>
        <w:jc w:val="both"/>
        <w:rPr>
          <w:rFonts w:ascii="Palatino Linotype" w:hAnsi="Palatino Linotype" w:cs="Arial"/>
          <w:sz w:val="24"/>
        </w:rPr>
      </w:pPr>
      <w:r w:rsidRPr="005E7870">
        <w:rPr>
          <w:rFonts w:ascii="Palatino Linotype" w:hAnsi="Palatino Linotype" w:cs="Arial"/>
          <w:sz w:val="24"/>
        </w:rPr>
        <w:t xml:space="preserve">Así mismo, la </w:t>
      </w:r>
      <w:r w:rsidRPr="005E7870">
        <w:rPr>
          <w:rFonts w:ascii="Palatino Linotype" w:hAnsi="Palatino Linotype" w:cs="Arial"/>
          <w:b/>
          <w:sz w:val="24"/>
        </w:rPr>
        <w:t>Ley de Transparencia y Acceso a la Información Pública del Estado de México y Municipios</w:t>
      </w:r>
      <w:r w:rsidRPr="005E7870">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w:t>
      </w:r>
      <w:r w:rsidRPr="005E7870">
        <w:rPr>
          <w:rFonts w:ascii="Palatino Linotype" w:hAnsi="Palatino Linotype" w:cs="Arial"/>
          <w:sz w:val="24"/>
        </w:rPr>
        <w:lastRenderedPageBreak/>
        <w:t>de máxima publicidad de la información, por lo que deberán apegarse en todo momento a los criterios de publicidad, veracidad, oportunidad entre otros, numeral en comento que a la letra señala;</w:t>
      </w:r>
    </w:p>
    <w:p w14:paraId="2ABB2800" w14:textId="77777777" w:rsidR="00096CCA" w:rsidRPr="005E7870" w:rsidRDefault="00096CCA" w:rsidP="00096CCA">
      <w:pPr>
        <w:pStyle w:val="Prrafodelista"/>
        <w:spacing w:line="360" w:lineRule="auto"/>
        <w:ind w:left="2062"/>
        <w:jc w:val="both"/>
        <w:rPr>
          <w:rFonts w:ascii="Palatino Linotype" w:hAnsi="Palatino Linotype" w:cs="Arial"/>
          <w:sz w:val="24"/>
        </w:rPr>
      </w:pPr>
    </w:p>
    <w:p w14:paraId="68FA4105" w14:textId="77777777" w:rsidR="00096CCA" w:rsidRPr="005E7870" w:rsidRDefault="00096CCA" w:rsidP="00096CCA">
      <w:pPr>
        <w:pStyle w:val="Prrafodelista"/>
        <w:spacing w:line="360" w:lineRule="auto"/>
        <w:ind w:left="851" w:right="680"/>
        <w:jc w:val="both"/>
        <w:rPr>
          <w:rFonts w:ascii="Palatino Linotype" w:hAnsi="Palatino Linotype" w:cs="Arial"/>
          <w:b/>
          <w:i/>
        </w:rPr>
      </w:pPr>
      <w:r w:rsidRPr="005E787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E787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39D3F6C" w14:textId="77777777" w:rsidR="00096CCA" w:rsidRPr="005E7870" w:rsidRDefault="00096CCA" w:rsidP="00096CCA">
      <w:pPr>
        <w:pStyle w:val="Prrafodelista"/>
        <w:tabs>
          <w:tab w:val="left" w:pos="709"/>
        </w:tabs>
        <w:spacing w:line="360" w:lineRule="auto"/>
        <w:ind w:left="2062" w:right="51"/>
        <w:jc w:val="both"/>
        <w:rPr>
          <w:rFonts w:ascii="Palatino Linotype" w:hAnsi="Palatino Linotype" w:cs="Arial"/>
          <w:noProof/>
          <w:sz w:val="24"/>
          <w:lang w:eastAsia="es-MX"/>
        </w:rPr>
      </w:pPr>
    </w:p>
    <w:p w14:paraId="2296ED93" w14:textId="77777777" w:rsidR="00096CCA" w:rsidRPr="005E7870" w:rsidRDefault="00096CCA" w:rsidP="00096CCA">
      <w:pPr>
        <w:pStyle w:val="Prrafodelista"/>
        <w:numPr>
          <w:ilvl w:val="0"/>
          <w:numId w:val="3"/>
        </w:numPr>
        <w:tabs>
          <w:tab w:val="left" w:pos="709"/>
        </w:tabs>
        <w:spacing w:line="360" w:lineRule="auto"/>
        <w:ind w:left="0" w:right="51" w:firstLine="0"/>
        <w:jc w:val="both"/>
        <w:rPr>
          <w:rFonts w:ascii="Palatino Linotype" w:hAnsi="Palatino Linotype" w:cs="Arial"/>
          <w:noProof/>
          <w:sz w:val="24"/>
          <w:lang w:eastAsia="es-MX"/>
        </w:rPr>
      </w:pPr>
      <w:r w:rsidRPr="005E7870">
        <w:rPr>
          <w:rFonts w:ascii="Palatino Linotype" w:hAnsi="Palatino Linotype" w:cs="Arial"/>
          <w:noProof/>
          <w:sz w:val="24"/>
          <w:lang w:eastAsia="es-MX"/>
        </w:rPr>
        <w:t xml:space="preserve">Numerales que compelen al </w:t>
      </w:r>
      <w:r w:rsidRPr="005E7870">
        <w:rPr>
          <w:rFonts w:ascii="Palatino Linotype" w:hAnsi="Palatino Linotype" w:cs="Arial"/>
          <w:b/>
          <w:noProof/>
          <w:sz w:val="24"/>
          <w:lang w:eastAsia="es-MX"/>
        </w:rPr>
        <w:t>SUJETO OBLIGADO</w:t>
      </w:r>
      <w:r w:rsidRPr="005E7870">
        <w:rPr>
          <w:rFonts w:ascii="Palatino Linotype" w:hAnsi="Palatino Linotype" w:cs="Arial"/>
          <w:noProof/>
          <w:sz w:val="24"/>
          <w:lang w:eastAsia="es-MX"/>
        </w:rPr>
        <w:t xml:space="preserve"> a apegarse en todo momento a los criterios ya expuestos, imipidiendo a este Órgano Colegiado cuestionar la veracidad de la información.</w:t>
      </w:r>
    </w:p>
    <w:p w14:paraId="4D2C4BFE" w14:textId="77777777" w:rsidR="00096CCA" w:rsidRPr="005E7870" w:rsidRDefault="00096CCA" w:rsidP="00096CCA">
      <w:pPr>
        <w:pStyle w:val="Prrafodelista"/>
        <w:tabs>
          <w:tab w:val="left" w:pos="709"/>
        </w:tabs>
        <w:spacing w:line="360" w:lineRule="auto"/>
        <w:ind w:left="0" w:right="51"/>
        <w:jc w:val="both"/>
        <w:rPr>
          <w:rFonts w:ascii="Palatino Linotype" w:hAnsi="Palatino Linotype" w:cs="Arial"/>
          <w:noProof/>
          <w:sz w:val="24"/>
          <w:lang w:eastAsia="es-MX"/>
        </w:rPr>
      </w:pPr>
    </w:p>
    <w:p w14:paraId="3070C512" w14:textId="0BD56EC6" w:rsidR="00096CCA" w:rsidRPr="005E7870" w:rsidRDefault="00096CCA" w:rsidP="00096CCA">
      <w:pPr>
        <w:pStyle w:val="Prrafodelista"/>
        <w:numPr>
          <w:ilvl w:val="0"/>
          <w:numId w:val="3"/>
        </w:numPr>
        <w:tabs>
          <w:tab w:val="left" w:pos="709"/>
        </w:tabs>
        <w:spacing w:line="360" w:lineRule="auto"/>
        <w:ind w:left="0" w:right="51" w:firstLine="0"/>
        <w:jc w:val="both"/>
        <w:rPr>
          <w:rFonts w:ascii="Palatino Linotype" w:hAnsi="Palatino Linotype" w:cs="Arial"/>
          <w:noProof/>
          <w:sz w:val="24"/>
          <w:lang w:eastAsia="es-MX"/>
        </w:rPr>
      </w:pPr>
      <w:r w:rsidRPr="005E7870">
        <w:rPr>
          <w:rFonts w:ascii="Palatino Linotype" w:hAnsi="Palatino Linotype" w:cs="Arial"/>
          <w:noProof/>
          <w:sz w:val="24"/>
          <w:lang w:eastAsia="es-MX"/>
        </w:rPr>
        <w:t xml:space="preserve">Puntualizado lo anterior, este Órgano Garante determina que con la entrega de la información remitida en respuesta a la resolución, se colma el punto de la solcitud del particualr sobre conocer si los incidente fueron comitidos con o sin violencia. </w:t>
      </w:r>
    </w:p>
    <w:p w14:paraId="0D17ACF1" w14:textId="77777777" w:rsidR="00096CCA" w:rsidRPr="005E7870" w:rsidRDefault="00096CCA" w:rsidP="00096CCA">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5E7870"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E7870">
        <w:rPr>
          <w:rFonts w:ascii="Palatino Linotype" w:hAnsi="Palatino Linotype" w:cs="Arial"/>
          <w:color w:val="222222"/>
          <w:sz w:val="24"/>
          <w:lang w:eastAsia="es-MX"/>
        </w:rPr>
        <w:lastRenderedPageBreak/>
        <w:t xml:space="preserve">Por lo anteriormente expuesto y fundado, este </w:t>
      </w:r>
      <w:r w:rsidRPr="005E7870">
        <w:rPr>
          <w:rFonts w:ascii="Palatino Linotype" w:hAnsi="Palatino Linotype" w:cs="Arial"/>
          <w:b/>
          <w:bCs/>
          <w:color w:val="222222"/>
          <w:sz w:val="24"/>
          <w:lang w:eastAsia="es-MX"/>
        </w:rPr>
        <w:t>ÓRGANO GARANTE</w:t>
      </w:r>
      <w:r w:rsidRPr="005E7870">
        <w:rPr>
          <w:rFonts w:ascii="Palatino Linotype" w:hAnsi="Palatino Linotype" w:cs="Arial"/>
          <w:color w:val="222222"/>
          <w:sz w:val="24"/>
          <w:lang w:eastAsia="es-MX"/>
        </w:rPr>
        <w:t xml:space="preserve"> emite los siguientes:</w:t>
      </w:r>
    </w:p>
    <w:p w14:paraId="15F72B0A" w14:textId="77777777" w:rsidR="005000AA" w:rsidRPr="005E7870" w:rsidRDefault="005000AA" w:rsidP="00DB2180">
      <w:pPr>
        <w:pStyle w:val="Ttulo1"/>
        <w:jc w:val="center"/>
        <w:rPr>
          <w:rFonts w:ascii="Palatino Linotype" w:hAnsi="Palatino Linotype"/>
          <w:b/>
          <w:color w:val="auto"/>
          <w:sz w:val="24"/>
          <w:szCs w:val="24"/>
        </w:rPr>
      </w:pPr>
      <w:bookmarkStart w:id="26" w:name="_Toc4061692"/>
      <w:bookmarkStart w:id="27" w:name="_Toc486525261"/>
      <w:bookmarkStart w:id="28" w:name="_Toc445745148"/>
      <w:bookmarkStart w:id="29" w:name="_Toc447699324"/>
      <w:bookmarkStart w:id="30" w:name="_Toc87549684"/>
      <w:r w:rsidRPr="005E7870">
        <w:rPr>
          <w:rFonts w:ascii="Palatino Linotype" w:hAnsi="Palatino Linotype"/>
          <w:b/>
          <w:color w:val="auto"/>
          <w:sz w:val="24"/>
          <w:szCs w:val="24"/>
        </w:rPr>
        <w:t>R E S O L U T I V O S</w:t>
      </w:r>
      <w:bookmarkEnd w:id="26"/>
      <w:bookmarkEnd w:id="27"/>
      <w:bookmarkEnd w:id="28"/>
      <w:bookmarkEnd w:id="29"/>
      <w:bookmarkEnd w:id="30"/>
    </w:p>
    <w:p w14:paraId="463AEB82" w14:textId="77777777" w:rsidR="005000AA" w:rsidRPr="005E7870"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11975B7" w:rsidR="00616297" w:rsidRPr="005E7870"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E7870">
        <w:rPr>
          <w:rFonts w:ascii="Palatino Linotype" w:hAnsi="Palatino Linotype" w:cs="Arial"/>
          <w:b/>
          <w:sz w:val="24"/>
          <w:szCs w:val="24"/>
          <w:lang w:val="es-ES_tradnl"/>
        </w:rPr>
        <w:t xml:space="preserve">PRIMERO. </w:t>
      </w:r>
      <w:r w:rsidRPr="005E7870">
        <w:rPr>
          <w:rFonts w:ascii="Palatino Linotype" w:hAnsi="Palatino Linotype" w:cs="Arial"/>
          <w:sz w:val="24"/>
          <w:szCs w:val="24"/>
          <w:lang w:val="es-ES_tradnl"/>
        </w:rPr>
        <w:t xml:space="preserve">Resultan </w:t>
      </w:r>
      <w:r w:rsidR="00BD2190" w:rsidRPr="005E7870">
        <w:rPr>
          <w:rFonts w:ascii="Palatino Linotype" w:hAnsi="Palatino Linotype" w:cs="Arial"/>
          <w:sz w:val="24"/>
          <w:szCs w:val="24"/>
          <w:lang w:val="es-ES_tradnl"/>
        </w:rPr>
        <w:t xml:space="preserve">parcialmente </w:t>
      </w:r>
      <w:r w:rsidRPr="005E7870">
        <w:rPr>
          <w:rFonts w:ascii="Palatino Linotype" w:hAnsi="Palatino Linotype" w:cs="Arial"/>
          <w:sz w:val="24"/>
          <w:szCs w:val="24"/>
          <w:lang w:val="es-ES_tradnl"/>
        </w:rPr>
        <w:t>fundadas las</w:t>
      </w:r>
      <w:r w:rsidRPr="005E7870">
        <w:rPr>
          <w:rFonts w:ascii="Palatino Linotype" w:hAnsi="Palatino Linotype" w:cs="Arial"/>
          <w:b/>
          <w:sz w:val="24"/>
          <w:szCs w:val="24"/>
          <w:lang w:val="es-ES_tradnl"/>
        </w:rPr>
        <w:t xml:space="preserve"> </w:t>
      </w:r>
      <w:r w:rsidRPr="005E7870">
        <w:rPr>
          <w:rFonts w:ascii="Palatino Linotype" w:hAnsi="Palatino Linotype" w:cs="Arial"/>
          <w:sz w:val="24"/>
          <w:szCs w:val="24"/>
          <w:lang w:val="es-ES"/>
        </w:rPr>
        <w:t>raz</w:t>
      </w:r>
      <w:r w:rsidR="00BD2190" w:rsidRPr="005E7870">
        <w:rPr>
          <w:rFonts w:ascii="Palatino Linotype" w:hAnsi="Palatino Linotype" w:cs="Arial"/>
          <w:sz w:val="24"/>
          <w:szCs w:val="24"/>
          <w:lang w:val="es-ES"/>
        </w:rPr>
        <w:t xml:space="preserve">ones o motivos de inconformidad </w:t>
      </w:r>
      <w:r w:rsidRPr="005E7870">
        <w:rPr>
          <w:rFonts w:ascii="Palatino Linotype" w:hAnsi="Palatino Linotype" w:cs="Arial"/>
          <w:sz w:val="24"/>
          <w:szCs w:val="24"/>
          <w:lang w:val="es-ES"/>
        </w:rPr>
        <w:t xml:space="preserve">hechos valer en el recurso de revisión </w:t>
      </w:r>
      <w:r w:rsidR="00BD2190" w:rsidRPr="005E7870">
        <w:rPr>
          <w:rFonts w:ascii="Palatino Linotype" w:eastAsia="Calibri" w:hAnsi="Palatino Linotype" w:cs="Tahoma"/>
          <w:b/>
          <w:bCs/>
          <w:sz w:val="24"/>
          <w:szCs w:val="22"/>
          <w:lang w:eastAsia="en-US"/>
        </w:rPr>
        <w:t>11228</w:t>
      </w:r>
      <w:r w:rsidR="003C5753" w:rsidRPr="005E7870">
        <w:rPr>
          <w:rFonts w:ascii="Palatino Linotype" w:eastAsia="Calibri" w:hAnsi="Palatino Linotype" w:cs="Tahoma"/>
          <w:b/>
          <w:bCs/>
          <w:sz w:val="24"/>
          <w:szCs w:val="22"/>
          <w:lang w:eastAsia="en-US"/>
        </w:rPr>
        <w:t>/INFOEM/</w:t>
      </w:r>
      <w:r w:rsidR="00BD2190" w:rsidRPr="005E7870">
        <w:rPr>
          <w:rFonts w:ascii="Palatino Linotype" w:eastAsia="Calibri" w:hAnsi="Palatino Linotype" w:cs="Tahoma"/>
          <w:b/>
          <w:bCs/>
          <w:sz w:val="24"/>
          <w:szCs w:val="22"/>
          <w:lang w:eastAsia="en-US"/>
        </w:rPr>
        <w:t>ICR-40</w:t>
      </w:r>
      <w:r w:rsidR="00C52890" w:rsidRPr="005E7870">
        <w:rPr>
          <w:rFonts w:ascii="Palatino Linotype" w:eastAsia="Calibri" w:hAnsi="Palatino Linotype" w:cs="Tahoma"/>
          <w:b/>
          <w:bCs/>
          <w:sz w:val="24"/>
          <w:szCs w:val="22"/>
          <w:lang w:eastAsia="en-US"/>
        </w:rPr>
        <w:t>/</w:t>
      </w:r>
      <w:r w:rsidR="00BD2190" w:rsidRPr="005E7870">
        <w:rPr>
          <w:rFonts w:ascii="Palatino Linotype" w:eastAsia="Calibri" w:hAnsi="Palatino Linotype" w:cs="Tahoma"/>
          <w:b/>
          <w:bCs/>
          <w:sz w:val="24"/>
          <w:szCs w:val="22"/>
          <w:lang w:eastAsia="en-US"/>
        </w:rPr>
        <w:t>IP/RR/2022</w:t>
      </w:r>
      <w:r w:rsidRPr="005E7870">
        <w:rPr>
          <w:rFonts w:ascii="Palatino Linotype" w:hAnsi="Palatino Linotype" w:cs="Arial"/>
          <w:b/>
          <w:bCs/>
          <w:sz w:val="24"/>
          <w:lang w:eastAsia="es-MX"/>
        </w:rPr>
        <w:t xml:space="preserve"> </w:t>
      </w:r>
      <w:r w:rsidRPr="005E7870">
        <w:rPr>
          <w:rFonts w:ascii="Palatino Linotype" w:eastAsiaTheme="minorEastAsia" w:hAnsi="Palatino Linotype" w:cs="Arial"/>
          <w:bCs/>
          <w:sz w:val="24"/>
          <w:szCs w:val="24"/>
          <w:lang w:val="es-ES_tradnl" w:eastAsia="es-MX"/>
        </w:rPr>
        <w:t xml:space="preserve">en términos del </w:t>
      </w:r>
      <w:r w:rsidRPr="005E7870">
        <w:rPr>
          <w:rFonts w:ascii="Palatino Linotype" w:eastAsiaTheme="minorEastAsia" w:hAnsi="Palatino Linotype" w:cs="Arial"/>
          <w:b/>
          <w:bCs/>
          <w:sz w:val="24"/>
          <w:szCs w:val="24"/>
          <w:lang w:val="es-ES_tradnl" w:eastAsia="es-MX"/>
        </w:rPr>
        <w:t xml:space="preserve">Considerando </w:t>
      </w:r>
      <w:r w:rsidR="00584F84" w:rsidRPr="005E7870">
        <w:rPr>
          <w:rFonts w:ascii="Palatino Linotype" w:eastAsiaTheme="minorEastAsia" w:hAnsi="Palatino Linotype" w:cs="Arial"/>
          <w:b/>
          <w:bCs/>
          <w:sz w:val="24"/>
          <w:szCs w:val="24"/>
          <w:lang w:val="es-ES_tradnl" w:eastAsia="es-MX"/>
        </w:rPr>
        <w:t>CUARTO</w:t>
      </w:r>
      <w:r w:rsidRPr="005E7870">
        <w:rPr>
          <w:rFonts w:ascii="Palatino Linotype" w:eastAsiaTheme="minorEastAsia" w:hAnsi="Palatino Linotype" w:cs="Arial"/>
          <w:b/>
          <w:bCs/>
          <w:sz w:val="24"/>
          <w:szCs w:val="24"/>
          <w:lang w:val="es-ES_tradnl" w:eastAsia="es-MX"/>
        </w:rPr>
        <w:t xml:space="preserve"> </w:t>
      </w:r>
      <w:r w:rsidRPr="005E7870">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5E7870"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57237DE" w:rsidR="00616297" w:rsidRPr="005E7870" w:rsidRDefault="00616297" w:rsidP="00616297">
      <w:pPr>
        <w:tabs>
          <w:tab w:val="left" w:pos="284"/>
        </w:tabs>
        <w:spacing w:line="360" w:lineRule="auto"/>
        <w:jc w:val="both"/>
        <w:rPr>
          <w:rFonts w:ascii="Palatino Linotype" w:eastAsia="Calibri" w:hAnsi="Palatino Linotype" w:cs="Arial"/>
          <w:sz w:val="24"/>
          <w:szCs w:val="24"/>
          <w:lang w:val="es-ES"/>
        </w:rPr>
      </w:pPr>
      <w:r w:rsidRPr="005E7870">
        <w:rPr>
          <w:rFonts w:ascii="Palatino Linotype" w:eastAsia="Calibri" w:hAnsi="Palatino Linotype" w:cs="Arial"/>
          <w:b/>
          <w:bCs/>
          <w:sz w:val="24"/>
          <w:szCs w:val="24"/>
          <w:lang w:val="es-ES"/>
        </w:rPr>
        <w:t xml:space="preserve">SEGUNDO. </w:t>
      </w:r>
      <w:r w:rsidRPr="005E7870">
        <w:rPr>
          <w:rFonts w:ascii="Palatino Linotype" w:eastAsia="Calibri" w:hAnsi="Palatino Linotype" w:cs="Arial"/>
          <w:sz w:val="24"/>
          <w:szCs w:val="24"/>
          <w:lang w:val="es-ES"/>
        </w:rPr>
        <w:t>Se</w:t>
      </w:r>
      <w:r w:rsidR="00CA1F33" w:rsidRPr="005E7870">
        <w:rPr>
          <w:rFonts w:ascii="Palatino Linotype" w:eastAsia="Calibri" w:hAnsi="Palatino Linotype" w:cs="Arial"/>
          <w:sz w:val="24"/>
          <w:szCs w:val="24"/>
          <w:lang w:val="es-ES"/>
        </w:rPr>
        <w:t xml:space="preserve"> </w:t>
      </w:r>
      <w:r w:rsidR="00CA1F33" w:rsidRPr="005E7870">
        <w:rPr>
          <w:rFonts w:ascii="Palatino Linotype" w:eastAsia="Calibri" w:hAnsi="Palatino Linotype" w:cs="Arial"/>
          <w:b/>
          <w:sz w:val="24"/>
          <w:szCs w:val="24"/>
          <w:lang w:val="es-ES"/>
        </w:rPr>
        <w:t>MODIFICA</w:t>
      </w:r>
      <w:r w:rsidR="00CA1F33" w:rsidRPr="005E7870">
        <w:rPr>
          <w:rFonts w:ascii="Palatino Linotype" w:eastAsia="Calibri" w:hAnsi="Palatino Linotype" w:cs="Arial"/>
          <w:sz w:val="24"/>
          <w:szCs w:val="24"/>
          <w:lang w:val="es-ES"/>
        </w:rPr>
        <w:t xml:space="preserve"> la respuesta emitida al cumplimiento de la resolución y se </w:t>
      </w:r>
      <w:r w:rsidRPr="005E7870">
        <w:rPr>
          <w:rFonts w:ascii="Palatino Linotype" w:eastAsia="Calibri" w:hAnsi="Palatino Linotype" w:cs="Arial"/>
          <w:sz w:val="24"/>
          <w:szCs w:val="24"/>
          <w:lang w:val="es-ES"/>
        </w:rPr>
        <w:t xml:space="preserve"> </w:t>
      </w:r>
      <w:r w:rsidRPr="005E7870">
        <w:rPr>
          <w:rFonts w:ascii="Palatino Linotype" w:eastAsia="Calibri" w:hAnsi="Palatino Linotype" w:cs="Arial"/>
          <w:b/>
          <w:sz w:val="24"/>
          <w:szCs w:val="24"/>
          <w:lang w:val="es-ES"/>
        </w:rPr>
        <w:t xml:space="preserve">ORDENA </w:t>
      </w:r>
      <w:r w:rsidRPr="005E7870">
        <w:rPr>
          <w:rFonts w:ascii="Palatino Linotype" w:eastAsia="Calibri" w:hAnsi="Palatino Linotype" w:cs="Arial"/>
          <w:sz w:val="24"/>
          <w:szCs w:val="24"/>
          <w:lang w:val="es-ES"/>
        </w:rPr>
        <w:t xml:space="preserve">al </w:t>
      </w:r>
      <w:r w:rsidR="002B2042" w:rsidRPr="005E7870">
        <w:rPr>
          <w:rFonts w:ascii="Palatino Linotype" w:eastAsia="Calibri" w:hAnsi="Palatino Linotype" w:cs="Tahoma"/>
          <w:b/>
          <w:bCs/>
          <w:sz w:val="24"/>
          <w:szCs w:val="24"/>
          <w:lang w:eastAsia="en-US"/>
        </w:rPr>
        <w:t>Ayu</w:t>
      </w:r>
      <w:r w:rsidR="00BD2190" w:rsidRPr="005E7870">
        <w:rPr>
          <w:rFonts w:ascii="Palatino Linotype" w:eastAsia="Calibri" w:hAnsi="Palatino Linotype" w:cs="Tahoma"/>
          <w:b/>
          <w:bCs/>
          <w:sz w:val="24"/>
          <w:szCs w:val="24"/>
          <w:lang w:eastAsia="en-US"/>
        </w:rPr>
        <w:t>ntamiento de Chicoloapan</w:t>
      </w:r>
      <w:r w:rsidRPr="005E7870">
        <w:rPr>
          <w:rFonts w:ascii="Palatino Linotype" w:eastAsia="Calibri" w:hAnsi="Palatino Linotype" w:cs="Arial"/>
          <w:b/>
          <w:bCs/>
          <w:sz w:val="24"/>
          <w:szCs w:val="24"/>
          <w:lang w:val="es-ES_tradnl"/>
        </w:rPr>
        <w:t xml:space="preserve"> </w:t>
      </w:r>
      <w:r w:rsidR="000A4A6D" w:rsidRPr="005E7870">
        <w:rPr>
          <w:rFonts w:ascii="Palatino Linotype" w:eastAsia="Calibri" w:hAnsi="Palatino Linotype" w:cs="Arial"/>
          <w:bCs/>
          <w:sz w:val="24"/>
          <w:szCs w:val="24"/>
          <w:lang w:val="es-ES_tradnl"/>
        </w:rPr>
        <w:t>entregar vía</w:t>
      </w:r>
      <w:r w:rsidR="000A4A6D" w:rsidRPr="005E7870">
        <w:rPr>
          <w:rFonts w:ascii="Palatino Linotype" w:eastAsia="Calibri" w:hAnsi="Palatino Linotype" w:cs="Arial"/>
          <w:b/>
          <w:bCs/>
          <w:sz w:val="24"/>
          <w:szCs w:val="24"/>
          <w:lang w:val="es-ES_tradnl"/>
        </w:rPr>
        <w:t xml:space="preserve"> </w:t>
      </w:r>
      <w:r w:rsidR="000A4A6D" w:rsidRPr="005E7870">
        <w:rPr>
          <w:rFonts w:ascii="Palatino Linotype" w:eastAsia="Calibri" w:hAnsi="Palatino Linotype" w:cs="Arial"/>
          <w:sz w:val="24"/>
          <w:szCs w:val="24"/>
          <w:lang w:val="es-ES"/>
        </w:rPr>
        <w:t>Sistema de Acceso a la Información Mexiquense (SAIMEX)</w:t>
      </w:r>
      <w:r w:rsidR="00BD2190" w:rsidRPr="005E7870">
        <w:rPr>
          <w:rFonts w:ascii="Palatino Linotype" w:eastAsia="Calibri" w:hAnsi="Palatino Linotype" w:cs="Arial"/>
          <w:sz w:val="24"/>
          <w:szCs w:val="24"/>
          <w:lang w:val="es-ES"/>
        </w:rPr>
        <w:t xml:space="preserve"> y correo electrónico</w:t>
      </w:r>
      <w:r w:rsidR="000A4A6D" w:rsidRPr="005E7870">
        <w:rPr>
          <w:rFonts w:ascii="Palatino Linotype" w:eastAsia="Calibri" w:hAnsi="Palatino Linotype" w:cs="Arial"/>
          <w:sz w:val="24"/>
          <w:szCs w:val="24"/>
          <w:lang w:val="es-ES"/>
        </w:rPr>
        <w:t>, lo siguiente:</w:t>
      </w:r>
    </w:p>
    <w:p w14:paraId="4C1BCC75" w14:textId="77777777" w:rsidR="000A4A6D" w:rsidRPr="005E7870" w:rsidRDefault="000A4A6D" w:rsidP="00616297">
      <w:pPr>
        <w:tabs>
          <w:tab w:val="left" w:pos="284"/>
        </w:tabs>
        <w:spacing w:line="360" w:lineRule="auto"/>
        <w:jc w:val="both"/>
        <w:rPr>
          <w:rFonts w:ascii="Palatino Linotype" w:eastAsia="Calibri" w:hAnsi="Palatino Linotype" w:cs="Arial"/>
          <w:b/>
          <w:sz w:val="24"/>
          <w:szCs w:val="24"/>
          <w:lang w:val="es-ES"/>
        </w:rPr>
      </w:pPr>
    </w:p>
    <w:p w14:paraId="3EDD7A86" w14:textId="0222A074" w:rsidR="00A62CE0" w:rsidRPr="005E7870" w:rsidRDefault="00A62CE0" w:rsidP="00096CCA">
      <w:pPr>
        <w:pStyle w:val="Prrafodelista"/>
        <w:numPr>
          <w:ilvl w:val="0"/>
          <w:numId w:val="9"/>
        </w:numPr>
        <w:spacing w:line="360" w:lineRule="auto"/>
        <w:jc w:val="both"/>
        <w:rPr>
          <w:rFonts w:ascii="Palatino Linotype" w:hAnsi="Palatino Linotype" w:cs="Arial"/>
          <w:b/>
          <w:sz w:val="24"/>
        </w:rPr>
      </w:pPr>
      <w:r w:rsidRPr="005E7870">
        <w:rPr>
          <w:rFonts w:ascii="Palatino Linotype" w:hAnsi="Palatino Linotype" w:cs="Arial"/>
          <w:b/>
          <w:sz w:val="24"/>
        </w:rPr>
        <w:t xml:space="preserve">Acuerdo emitido por el Comité de Transparencia que clasifique como confidencial las coordenadas referidas en respuesta al cumplimiento de la resolución. </w:t>
      </w:r>
    </w:p>
    <w:p w14:paraId="7CD64F3D" w14:textId="77777777" w:rsidR="00616297" w:rsidRPr="005E7870" w:rsidRDefault="00616297" w:rsidP="00616297">
      <w:pPr>
        <w:tabs>
          <w:tab w:val="left" w:pos="284"/>
        </w:tabs>
        <w:spacing w:line="360" w:lineRule="auto"/>
        <w:jc w:val="both"/>
        <w:rPr>
          <w:rFonts w:ascii="Palatino Linotype" w:eastAsia="Calibri" w:hAnsi="Palatino Linotype" w:cs="Arial"/>
          <w:sz w:val="24"/>
          <w:szCs w:val="24"/>
          <w:lang w:val="es-ES"/>
        </w:rPr>
      </w:pPr>
    </w:p>
    <w:p w14:paraId="79F3AA0D" w14:textId="23A74B0D" w:rsidR="00C71989" w:rsidRPr="005E7870" w:rsidRDefault="00616297" w:rsidP="00C71989">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5E7870">
        <w:rPr>
          <w:rFonts w:ascii="Palatino Linotype" w:eastAsia="Palatino Linotype" w:hAnsi="Palatino Linotype" w:cs="Palatino Linotype"/>
          <w:b/>
          <w:sz w:val="24"/>
          <w:szCs w:val="24"/>
          <w:lang w:val="es-ES_tradnl"/>
        </w:rPr>
        <w:t xml:space="preserve">TERCERO. </w:t>
      </w:r>
      <w:r w:rsidR="00C71989" w:rsidRPr="005E7870">
        <w:rPr>
          <w:rFonts w:ascii="Palatino Linotype" w:hAnsi="Palatino Linotype"/>
          <w:b/>
          <w:sz w:val="24"/>
        </w:rPr>
        <w:t>Notifíquese</w:t>
      </w:r>
      <w:r w:rsidR="00C71989" w:rsidRPr="005E7870">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71989" w:rsidRPr="005E7870">
        <w:rPr>
          <w:rFonts w:ascii="Palatino Linotype" w:hAnsi="Palatino Linotype"/>
          <w:b/>
          <w:sz w:val="24"/>
        </w:rPr>
        <w:t>plazo de diez días hábiles</w:t>
      </w:r>
      <w:r w:rsidR="00C71989" w:rsidRPr="005E7870">
        <w:rPr>
          <w:rFonts w:ascii="Palatino Linotype" w:hAnsi="Palatino Linotype"/>
          <w:sz w:val="24"/>
        </w:rPr>
        <w:t xml:space="preserve">, e informe a este Instituto en un plazo de tres días </w:t>
      </w:r>
      <w:r w:rsidR="00C71989" w:rsidRPr="005E7870">
        <w:rPr>
          <w:rFonts w:ascii="Palatino Linotype" w:hAnsi="Palatino Linotype"/>
          <w:sz w:val="24"/>
        </w:rPr>
        <w:lastRenderedPageBreak/>
        <w:t>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5E7870"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5B2C15A7" w14:textId="11C0C755" w:rsidR="000A4A6D" w:rsidRPr="005E7870" w:rsidRDefault="00616297" w:rsidP="000A4A6D">
      <w:pPr>
        <w:shd w:val="clear" w:color="auto" w:fill="FFFFFF"/>
        <w:tabs>
          <w:tab w:val="left" w:pos="284"/>
        </w:tabs>
        <w:spacing w:line="360" w:lineRule="auto"/>
        <w:jc w:val="both"/>
        <w:rPr>
          <w:rFonts w:ascii="Palatino Linotype" w:eastAsia="MS Mincho" w:hAnsi="Palatino Linotype"/>
          <w:sz w:val="24"/>
          <w:szCs w:val="24"/>
          <w:lang w:val="es-ES_tradnl"/>
        </w:rPr>
      </w:pPr>
      <w:r w:rsidRPr="005E7870">
        <w:rPr>
          <w:rFonts w:ascii="Palatino Linotype" w:hAnsi="Palatino Linotype" w:cs="Arial"/>
          <w:b/>
          <w:sz w:val="24"/>
          <w:szCs w:val="24"/>
          <w:lang w:val="es-ES_tradnl"/>
        </w:rPr>
        <w:t xml:space="preserve">CUARTO. </w:t>
      </w:r>
      <w:r w:rsidRPr="005E7870">
        <w:rPr>
          <w:rFonts w:ascii="Palatino Linotype" w:hAnsi="Palatino Linotype"/>
          <w:b/>
          <w:bCs/>
          <w:color w:val="222222"/>
          <w:sz w:val="24"/>
          <w:szCs w:val="24"/>
          <w:lang w:val="es-ES"/>
        </w:rPr>
        <w:t xml:space="preserve">Notifíquese </w:t>
      </w:r>
      <w:r w:rsidRPr="005E7870">
        <w:rPr>
          <w:rFonts w:ascii="Palatino Linotype" w:hAnsi="Palatino Linotype"/>
          <w:bCs/>
          <w:color w:val="222222"/>
          <w:sz w:val="24"/>
          <w:szCs w:val="24"/>
          <w:lang w:val="es-ES"/>
        </w:rPr>
        <w:t>a</w:t>
      </w:r>
      <w:r w:rsidR="001F25D9" w:rsidRPr="005E7870">
        <w:rPr>
          <w:rFonts w:ascii="Palatino Linotype" w:hAnsi="Palatino Linotype"/>
          <w:bCs/>
          <w:color w:val="222222"/>
          <w:sz w:val="24"/>
          <w:szCs w:val="24"/>
          <w:lang w:val="es-ES"/>
        </w:rPr>
        <w:t>l</w:t>
      </w:r>
      <w:r w:rsidRPr="005E7870">
        <w:rPr>
          <w:rFonts w:ascii="Palatino Linotype" w:hAnsi="Palatino Linotype"/>
          <w:bCs/>
          <w:color w:val="222222"/>
          <w:sz w:val="24"/>
          <w:szCs w:val="24"/>
          <w:lang w:val="es-ES"/>
        </w:rPr>
        <w:t xml:space="preserve"> </w:t>
      </w:r>
      <w:r w:rsidR="001F25D9" w:rsidRPr="005E7870">
        <w:rPr>
          <w:rFonts w:ascii="Palatino Linotype" w:hAnsi="Palatino Linotype"/>
          <w:b/>
          <w:sz w:val="24"/>
          <w:szCs w:val="24"/>
        </w:rPr>
        <w:t>RECURRENTE</w:t>
      </w:r>
      <w:r w:rsidRPr="005E7870">
        <w:rPr>
          <w:rFonts w:ascii="Palatino Linotype" w:hAnsi="Palatino Linotype"/>
          <w:b/>
          <w:color w:val="222222"/>
          <w:sz w:val="24"/>
          <w:szCs w:val="24"/>
          <w:lang w:val="es-ES"/>
        </w:rPr>
        <w:t xml:space="preserve"> </w:t>
      </w:r>
      <w:r w:rsidRPr="005E7870">
        <w:rPr>
          <w:rFonts w:ascii="Palatino Linotype" w:eastAsiaTheme="minorEastAsia" w:hAnsi="Palatino Linotype"/>
          <w:sz w:val="24"/>
          <w:szCs w:val="24"/>
          <w:lang w:val="es-ES_tradnl"/>
        </w:rPr>
        <w:t>la presente resolución</w:t>
      </w:r>
      <w:r w:rsidR="000C36A4" w:rsidRPr="005E7870">
        <w:rPr>
          <w:rFonts w:ascii="Palatino Linotype" w:eastAsia="MS Mincho" w:hAnsi="Palatino Linotype"/>
          <w:sz w:val="24"/>
          <w:szCs w:val="24"/>
          <w:lang w:val="es-ES_tradnl"/>
        </w:rPr>
        <w:t xml:space="preserve"> a través del Sistema de Acceso a la Información Mexiquense (SAIMEX)</w:t>
      </w:r>
      <w:r w:rsidR="00C71989" w:rsidRPr="005E7870">
        <w:rPr>
          <w:rFonts w:ascii="Palatino Linotype" w:eastAsia="MS Mincho" w:hAnsi="Palatino Linotype"/>
          <w:sz w:val="24"/>
          <w:szCs w:val="24"/>
          <w:lang w:val="es-ES_tradnl"/>
        </w:rPr>
        <w:t xml:space="preserve"> y correo electrónico. </w:t>
      </w:r>
    </w:p>
    <w:p w14:paraId="639945E3" w14:textId="77777777" w:rsidR="000A4A6D" w:rsidRPr="005E7870" w:rsidRDefault="000A4A6D" w:rsidP="000A4A6D">
      <w:pPr>
        <w:shd w:val="clear" w:color="auto" w:fill="FFFFFF"/>
        <w:tabs>
          <w:tab w:val="left" w:pos="284"/>
        </w:tabs>
        <w:spacing w:line="360" w:lineRule="auto"/>
        <w:jc w:val="both"/>
        <w:rPr>
          <w:rFonts w:ascii="Palatino Linotype" w:eastAsia="MS Mincho" w:hAnsi="Palatino Linotype"/>
          <w:sz w:val="24"/>
          <w:szCs w:val="24"/>
          <w:lang w:val="es-ES_tradnl"/>
        </w:rPr>
      </w:pPr>
    </w:p>
    <w:p w14:paraId="53DC6E6F" w14:textId="02354853" w:rsidR="00AC76E7" w:rsidRPr="005E7870" w:rsidRDefault="000A4A6D" w:rsidP="00AC76E7">
      <w:pPr>
        <w:shd w:val="clear" w:color="auto" w:fill="FFFFFF"/>
        <w:tabs>
          <w:tab w:val="left" w:pos="284"/>
        </w:tabs>
        <w:spacing w:line="360" w:lineRule="auto"/>
        <w:jc w:val="both"/>
        <w:rPr>
          <w:rFonts w:ascii="Palatino Linotype" w:hAnsi="Palatino Linotype"/>
          <w:color w:val="222222"/>
          <w:sz w:val="24"/>
          <w:lang w:val="es-ES" w:eastAsia="es-MX"/>
        </w:rPr>
      </w:pPr>
      <w:r w:rsidRPr="005E7870">
        <w:rPr>
          <w:rFonts w:ascii="Palatino Linotype" w:eastAsia="MS Mincho" w:hAnsi="Palatino Linotype"/>
          <w:b/>
          <w:sz w:val="24"/>
          <w:szCs w:val="24"/>
          <w:lang w:val="es-ES_tradnl"/>
        </w:rPr>
        <w:t>QUINTO</w:t>
      </w:r>
      <w:r w:rsidRPr="005E7870">
        <w:rPr>
          <w:rFonts w:ascii="Palatino Linotype" w:hAnsi="Palatino Linotype"/>
          <w:b/>
        </w:rPr>
        <w:t>.</w:t>
      </w:r>
      <w:r w:rsidRPr="005E7870">
        <w:rPr>
          <w:rFonts w:ascii="Palatino Linotype" w:hAnsi="Palatino Linotype"/>
          <w:color w:val="222222"/>
          <w:lang w:val="es-ES" w:eastAsia="es-MX"/>
        </w:rPr>
        <w:t xml:space="preserve"> </w:t>
      </w:r>
      <w:r w:rsidRPr="005E7870">
        <w:rPr>
          <w:rFonts w:ascii="Palatino Linotype" w:hAnsi="Palatino Linotype"/>
          <w:color w:val="222222"/>
          <w:sz w:val="24"/>
          <w:lang w:val="es-ES" w:eastAsia="es-MX"/>
        </w:rPr>
        <w:t xml:space="preserve">Se hace del conocimiento del </w:t>
      </w:r>
      <w:r w:rsidRPr="005E7870">
        <w:rPr>
          <w:rFonts w:ascii="Palatino Linotype" w:hAnsi="Palatino Linotype"/>
          <w:b/>
          <w:bCs/>
          <w:color w:val="222222"/>
          <w:sz w:val="24"/>
          <w:lang w:val="es-ES" w:eastAsia="es-MX"/>
        </w:rPr>
        <w:t>RECURRENTE</w:t>
      </w:r>
      <w:r w:rsidRPr="005E7870">
        <w:rPr>
          <w:rFonts w:ascii="Palatino Linotype" w:hAnsi="Palatino Linotype"/>
          <w:color w:val="222222"/>
          <w:sz w:val="24"/>
          <w:lang w:eastAsia="es-MX"/>
        </w:rPr>
        <w:t xml:space="preserve"> que,</w:t>
      </w:r>
      <w:r w:rsidRPr="005E7870">
        <w:rPr>
          <w:rFonts w:ascii="Palatino Linotype" w:hAnsi="Palatino Linotype" w:cs="Arial"/>
          <w:b/>
          <w:sz w:val="24"/>
          <w:lang w:val="es-ES"/>
        </w:rPr>
        <w:t xml:space="preserve"> </w:t>
      </w:r>
      <w:r w:rsidRPr="005E7870">
        <w:rPr>
          <w:rFonts w:ascii="Palatino Linotype"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5E7870">
        <w:rPr>
          <w:rFonts w:ascii="Palatino Linotype" w:hAnsi="Palatino Linotype"/>
          <w:bCs/>
          <w:color w:val="222222"/>
          <w:sz w:val="24"/>
          <w:lang w:val="es-ES" w:eastAsia="es-MX"/>
        </w:rPr>
        <w:t>vía juicio de amparo</w:t>
      </w:r>
      <w:r w:rsidRPr="005E7870">
        <w:rPr>
          <w:rFonts w:ascii="Palatino Linotype" w:hAnsi="Palatino Linotype"/>
          <w:color w:val="222222"/>
          <w:sz w:val="24"/>
          <w:lang w:val="es-ES" w:eastAsia="es-MX"/>
        </w:rPr>
        <w:t xml:space="preserve"> en los t</w:t>
      </w:r>
      <w:r w:rsidR="00AC76E7" w:rsidRPr="005E7870">
        <w:rPr>
          <w:rFonts w:ascii="Palatino Linotype" w:hAnsi="Palatino Linotype"/>
          <w:color w:val="222222"/>
          <w:sz w:val="24"/>
          <w:lang w:val="es-ES" w:eastAsia="es-MX"/>
        </w:rPr>
        <w:t>érminos de las leyes aplicables; o en su caso, interponer recurso de inconformidad</w:t>
      </w:r>
    </w:p>
    <w:p w14:paraId="0601E1F8" w14:textId="0634B163" w:rsidR="000A4A6D" w:rsidRPr="005E7870" w:rsidRDefault="00AC76E7" w:rsidP="00AC76E7">
      <w:pPr>
        <w:shd w:val="clear" w:color="auto" w:fill="FFFFFF"/>
        <w:tabs>
          <w:tab w:val="left" w:pos="284"/>
        </w:tabs>
        <w:spacing w:line="360" w:lineRule="auto"/>
        <w:jc w:val="both"/>
        <w:rPr>
          <w:rFonts w:ascii="Palatino Linotype" w:hAnsi="Palatino Linotype"/>
          <w:color w:val="222222"/>
          <w:sz w:val="24"/>
          <w:lang w:val="es-ES" w:eastAsia="es-MX"/>
        </w:rPr>
      </w:pPr>
      <w:r w:rsidRPr="005E7870">
        <w:rPr>
          <w:rFonts w:ascii="Palatino Linotype" w:hAnsi="Palatino Linotype"/>
          <w:color w:val="222222"/>
          <w:sz w:val="24"/>
          <w:lang w:val="es-ES" w:eastAsia="es-MX"/>
        </w:rPr>
        <w:t>con fundamento en  el artículo 159 y 160, de la Ley General de Transparencia y Acceso a la Información Pública.</w:t>
      </w:r>
    </w:p>
    <w:p w14:paraId="72CB569B" w14:textId="77777777" w:rsidR="00AC76E7" w:rsidRPr="005E7870" w:rsidRDefault="00AC76E7" w:rsidP="00AC76E7">
      <w:pPr>
        <w:shd w:val="clear" w:color="auto" w:fill="FFFFFF"/>
        <w:tabs>
          <w:tab w:val="left" w:pos="284"/>
        </w:tabs>
        <w:spacing w:line="360" w:lineRule="auto"/>
        <w:jc w:val="both"/>
        <w:rPr>
          <w:rFonts w:ascii="Palatino Linotype" w:eastAsia="MS Mincho" w:hAnsi="Palatino Linotype"/>
          <w:sz w:val="32"/>
          <w:szCs w:val="24"/>
          <w:lang w:val="es-ES_tradnl"/>
        </w:rPr>
      </w:pPr>
    </w:p>
    <w:p w14:paraId="0D64AF69" w14:textId="77777777" w:rsidR="00C12106" w:rsidRPr="00C12106" w:rsidRDefault="00C12106" w:rsidP="00C12106">
      <w:pPr>
        <w:spacing w:before="240" w:after="240" w:line="360" w:lineRule="auto"/>
        <w:ind w:firstLine="1"/>
        <w:jc w:val="both"/>
        <w:rPr>
          <w:rFonts w:ascii="Palatino Linotype" w:hAnsi="Palatino Linotype"/>
          <w:smallCaps/>
        </w:rPr>
      </w:pPr>
      <w:bookmarkStart w:id="31" w:name="_Hlk129792997"/>
      <w:r w:rsidRPr="005E7870">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w:t>
      </w:r>
      <w:r w:rsidRPr="005E7870">
        <w:rPr>
          <w:rStyle w:val="Referenciasutil"/>
          <w:rFonts w:ascii="Palatino Linotype" w:hAnsi="Palatino Linotype"/>
          <w:color w:val="auto"/>
          <w:sz w:val="24"/>
        </w:rPr>
        <w:lastRenderedPageBreak/>
        <w:t xml:space="preserve">MUNICIPIOS, CONFORMADO POR LOS COMISIONADOS JOSÉ MARTÍNEZ VILCHIS; MARÍA DEL ROSARIO MEJÍA AYALA; SHARON CRISTINA MORALES MARTÍNEZ; LUIS GUSTAVO PARRA NORIEGA Y GUADALUPE RAMÍREZ PEÑA, EN LA DÉCIMA SÉPTIMA  SESIÓN ORDINARIA CELEBRADA EL </w:t>
      </w:r>
      <w:r w:rsidRPr="005E7870">
        <w:rPr>
          <w:rStyle w:val="Referenciasutil"/>
          <w:rFonts w:ascii="Palatino Linotype" w:hAnsi="Palatino Linotype"/>
          <w:color w:val="auto"/>
          <w:sz w:val="24"/>
          <w:szCs w:val="24"/>
        </w:rPr>
        <w:t>DIEZ (10)</w:t>
      </w:r>
      <w:r w:rsidRPr="005E7870">
        <w:rPr>
          <w:rStyle w:val="Referenciasutil"/>
          <w:rFonts w:ascii="Palatino Linotype" w:hAnsi="Palatino Linotype"/>
          <w:color w:val="auto"/>
          <w:sz w:val="24"/>
        </w:rPr>
        <w:t xml:space="preserve"> DE MAYO DE DOS MIL VEINTITRÉS, ANTE EL SECRETARIO TÉCNICO DEL PLENO ALEXIS TAPIA RAMÍREZ.</w:t>
      </w:r>
      <w:r w:rsidRPr="00C12106">
        <w:rPr>
          <w:rStyle w:val="Referenciasutil"/>
          <w:rFonts w:ascii="Palatino Linotype" w:hAnsi="Palatino Linotype"/>
          <w:color w:val="auto"/>
          <w:sz w:val="24"/>
        </w:rPr>
        <w:t xml:space="preserve"> </w:t>
      </w:r>
      <w:bookmarkEnd w:id="31"/>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Sect="000F4EE3">
      <w:headerReference w:type="even" r:id="rId18"/>
      <w:headerReference w:type="default" r:id="rId19"/>
      <w:footerReference w:type="default" r:id="rId20"/>
      <w:headerReference w:type="first" r:id="rId21"/>
      <w:footerReference w:type="first" r:id="rId22"/>
      <w:type w:val="continuous"/>
      <w:pgSz w:w="12240" w:h="15840"/>
      <w:pgMar w:top="80" w:right="1750" w:bottom="226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06BC4" w14:textId="77777777" w:rsidR="009D71F8" w:rsidRDefault="009D71F8">
      <w:r>
        <w:separator/>
      </w:r>
    </w:p>
  </w:endnote>
  <w:endnote w:type="continuationSeparator" w:id="0">
    <w:p w14:paraId="46070718" w14:textId="77777777" w:rsidR="009D71F8" w:rsidRDefault="009D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448972"/>
      <w:docPartObj>
        <w:docPartGallery w:val="AutoText"/>
      </w:docPartObj>
    </w:sdtPr>
    <w:sdtEndPr/>
    <w:sdtContent>
      <w:sdt>
        <w:sdtPr>
          <w:id w:val="-1588760811"/>
          <w:docPartObj>
            <w:docPartGallery w:val="AutoText"/>
          </w:docPartObj>
        </w:sdtPr>
        <w:sdtEndPr/>
        <w:sdtContent>
          <w:p w14:paraId="2020A581" w14:textId="42058121" w:rsidR="0028574A" w:rsidRDefault="0028574A">
            <w:pPr>
              <w:pStyle w:val="Piedepgina"/>
              <w:jc w:val="right"/>
            </w:pPr>
          </w:p>
          <w:p w14:paraId="1F7A191C" w14:textId="2A69F491" w:rsidR="0028574A" w:rsidRDefault="002857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355E">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355E">
              <w:rPr>
                <w:b/>
                <w:bCs/>
                <w:noProof/>
              </w:rPr>
              <w:t>52</w:t>
            </w:r>
            <w:r>
              <w:rPr>
                <w:b/>
                <w:bCs/>
                <w:sz w:val="24"/>
                <w:szCs w:val="24"/>
              </w:rPr>
              <w:fldChar w:fldCharType="end"/>
            </w:r>
          </w:p>
        </w:sdtContent>
      </w:sdt>
    </w:sdtContent>
  </w:sdt>
  <w:p w14:paraId="2A221972" w14:textId="77777777" w:rsidR="0028574A" w:rsidRDefault="0028574A">
    <w:pPr>
      <w:pStyle w:val="Piedepgina"/>
    </w:pPr>
  </w:p>
  <w:p w14:paraId="1D6FF208" w14:textId="77777777" w:rsidR="0028574A" w:rsidRDefault="0028574A"/>
  <w:p w14:paraId="70055CD7" w14:textId="77777777" w:rsidR="0028574A" w:rsidRDefault="0028574A"/>
  <w:p w14:paraId="5452645F" w14:textId="77777777" w:rsidR="0028574A" w:rsidRDefault="002857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559151"/>
      <w:docPartObj>
        <w:docPartGallery w:val="AutoText"/>
      </w:docPartObj>
    </w:sdtPr>
    <w:sdtEndPr/>
    <w:sdtContent>
      <w:sdt>
        <w:sdtPr>
          <w:id w:val="-1166703170"/>
          <w:docPartObj>
            <w:docPartGallery w:val="AutoText"/>
          </w:docPartObj>
        </w:sdtPr>
        <w:sdtEndPr/>
        <w:sdtContent>
          <w:p w14:paraId="696399DD" w14:textId="598BCC50" w:rsidR="0028574A" w:rsidRDefault="002857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35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355E">
              <w:rPr>
                <w:b/>
                <w:bCs/>
                <w:noProof/>
              </w:rPr>
              <w:t>52</w:t>
            </w:r>
            <w:r>
              <w:rPr>
                <w:b/>
                <w:bCs/>
                <w:sz w:val="24"/>
                <w:szCs w:val="24"/>
              </w:rPr>
              <w:fldChar w:fldCharType="end"/>
            </w:r>
          </w:p>
        </w:sdtContent>
      </w:sdt>
    </w:sdtContent>
  </w:sdt>
  <w:p w14:paraId="2D12AEB2" w14:textId="77777777" w:rsidR="0028574A" w:rsidRDefault="0028574A">
    <w:pPr>
      <w:pStyle w:val="Piedepgina"/>
    </w:pPr>
  </w:p>
  <w:p w14:paraId="54227169" w14:textId="77777777" w:rsidR="0028574A" w:rsidRDefault="0028574A"/>
  <w:p w14:paraId="7DE40FB1" w14:textId="77777777" w:rsidR="0028574A" w:rsidRDefault="0028574A"/>
  <w:p w14:paraId="33755E87" w14:textId="77777777" w:rsidR="0028574A" w:rsidRDefault="00285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E42E5" w14:textId="77777777" w:rsidR="009D71F8" w:rsidRDefault="009D71F8">
      <w:r>
        <w:separator/>
      </w:r>
    </w:p>
  </w:footnote>
  <w:footnote w:type="continuationSeparator" w:id="0">
    <w:p w14:paraId="1D33A423" w14:textId="77777777" w:rsidR="009D71F8" w:rsidRDefault="009D71F8">
      <w:r>
        <w:continuationSeparator/>
      </w:r>
    </w:p>
  </w:footnote>
  <w:footnote w:id="1">
    <w:p w14:paraId="7C892C16" w14:textId="77777777" w:rsidR="0028574A" w:rsidRDefault="0028574A" w:rsidP="0075458C">
      <w:pPr>
        <w:pStyle w:val="Textonotapie"/>
      </w:pPr>
      <w:r>
        <w:rPr>
          <w:rStyle w:val="Refdenotaalpie"/>
        </w:rPr>
        <w:footnoteRef/>
      </w:r>
      <w:r>
        <w:t xml:space="preserve"> Tercer párrafo, artículo 1º, Constitución Política de los Estados Unidos Mexicanos.</w:t>
      </w:r>
    </w:p>
  </w:footnote>
  <w:footnote w:id="2">
    <w:p w14:paraId="356D3EE8" w14:textId="77777777" w:rsidR="0028574A" w:rsidRDefault="0028574A" w:rsidP="0075458C">
      <w:pPr>
        <w:pStyle w:val="Textonotapie"/>
      </w:pPr>
      <w:r>
        <w:rPr>
          <w:rStyle w:val="Refdenotaalpie"/>
        </w:rPr>
        <w:footnoteRef/>
      </w:r>
      <w:r>
        <w:t xml:space="preserve"> Segundo Párrafo, artículo 6º, Constitución Política de los Estados Unidos Mexicanos.</w:t>
      </w:r>
    </w:p>
  </w:footnote>
  <w:footnote w:id="3">
    <w:p w14:paraId="3B1307F3" w14:textId="77777777" w:rsidR="0028574A" w:rsidRDefault="0028574A" w:rsidP="0075458C">
      <w:pPr>
        <w:pStyle w:val="Textonotapie"/>
      </w:pPr>
      <w:r>
        <w:rPr>
          <w:rStyle w:val="Refdenotaalpie"/>
        </w:rPr>
        <w:footnoteRef/>
      </w:r>
      <w:r>
        <w:t xml:space="preserve"> Artículo 176, Ley de Transparencia y Acceso a la Información Pública del Estado de México y Municipios.</w:t>
      </w:r>
    </w:p>
  </w:footnote>
  <w:footnote w:id="4">
    <w:p w14:paraId="6424BB8F" w14:textId="77777777" w:rsidR="0028574A" w:rsidRDefault="0028574A" w:rsidP="0075458C">
      <w:pPr>
        <w:pStyle w:val="Textonotapie"/>
      </w:pPr>
      <w:r>
        <w:rPr>
          <w:rStyle w:val="Refdenotaalpie"/>
        </w:rPr>
        <w:footnoteRef/>
      </w:r>
      <w:r>
        <w:t xml:space="preserve"> Convención Americana sobre Derechos Humanos. Artículo 13.</w:t>
      </w:r>
    </w:p>
  </w:footnote>
  <w:footnote w:id="5">
    <w:p w14:paraId="703C4552" w14:textId="77777777" w:rsidR="0028574A" w:rsidRDefault="0028574A" w:rsidP="0075458C">
      <w:pPr>
        <w:pStyle w:val="Textonotapie"/>
      </w:pPr>
      <w:r>
        <w:rPr>
          <w:rStyle w:val="Refdenotaalpie"/>
        </w:rPr>
        <w:footnoteRef/>
      </w:r>
      <w:r>
        <w:t xml:space="preserve"> Constitución Política de los Estados Unidos Mexicanos. Artículo sexto, sección A, Fracción I.</w:t>
      </w:r>
    </w:p>
  </w:footnote>
  <w:footnote w:id="6">
    <w:p w14:paraId="533C5BF7" w14:textId="77777777" w:rsidR="0028574A" w:rsidRDefault="0028574A" w:rsidP="007545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DA0F243" w14:textId="77777777" w:rsidR="0028574A" w:rsidRDefault="0028574A" w:rsidP="0075458C">
      <w:pPr>
        <w:pStyle w:val="Textonotapie"/>
      </w:pPr>
      <w:r>
        <w:rPr>
          <w:rStyle w:val="Refdenotaalpie"/>
        </w:rPr>
        <w:footnoteRef/>
      </w:r>
      <w:r>
        <w:t xml:space="preserve"> Ibídem. Párr. 87.</w:t>
      </w:r>
    </w:p>
  </w:footnote>
  <w:footnote w:id="8">
    <w:p w14:paraId="327AE4E2" w14:textId="77777777" w:rsidR="0028574A" w:rsidRDefault="0028574A" w:rsidP="007545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8574A" w:rsidRDefault="009D71F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8574A" w:rsidRDefault="0028574A"/>
  <w:p w14:paraId="77B719CE" w14:textId="77777777" w:rsidR="0028574A" w:rsidRDefault="0028574A"/>
  <w:p w14:paraId="50A3AAAA" w14:textId="77777777" w:rsidR="0028574A" w:rsidRDefault="00285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8574A" w14:paraId="6255E3A4" w14:textId="77777777" w:rsidTr="00814079">
      <w:trPr>
        <w:trHeight w:val="1435"/>
      </w:trPr>
      <w:tc>
        <w:tcPr>
          <w:tcW w:w="1843" w:type="dxa"/>
          <w:shd w:val="clear" w:color="auto" w:fill="auto"/>
        </w:tcPr>
        <w:p w14:paraId="3E05202F" w14:textId="4A7C9DF8" w:rsidR="0028574A" w:rsidRDefault="0028574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8574A" w:rsidRDefault="0028574A"/>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28574A" w:rsidRPr="00C52890" w14:paraId="727F90BF" w14:textId="77777777" w:rsidTr="00C52890">
            <w:trPr>
              <w:trHeight w:val="338"/>
            </w:trPr>
            <w:tc>
              <w:tcPr>
                <w:tcW w:w="2409" w:type="dxa"/>
              </w:tcPr>
              <w:p w14:paraId="23087CD5" w14:textId="77777777" w:rsidR="0028574A" w:rsidRDefault="0028574A">
                <w:pPr>
                  <w:tabs>
                    <w:tab w:val="right" w:pos="8838"/>
                  </w:tabs>
                  <w:ind w:right="-105"/>
                  <w:rPr>
                    <w:rFonts w:ascii="Palatino Linotype" w:eastAsia="Calibri" w:hAnsi="Palatino Linotype" w:cs="Tahoma"/>
                    <w:b/>
                    <w:sz w:val="22"/>
                    <w:szCs w:val="22"/>
                    <w:lang w:eastAsia="en-US"/>
                  </w:rPr>
                </w:pPr>
              </w:p>
              <w:p w14:paraId="410A3741" w14:textId="535C9D39" w:rsidR="0028574A" w:rsidRDefault="0028574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28574A" w:rsidRPr="00C52890" w:rsidRDefault="0028574A" w:rsidP="00427B6E">
                <w:pPr>
                  <w:tabs>
                    <w:tab w:val="right" w:pos="8838"/>
                  </w:tabs>
                  <w:ind w:right="-105" w:hanging="101"/>
                  <w:jc w:val="both"/>
                  <w:rPr>
                    <w:rFonts w:ascii="Palatino Linotype" w:eastAsia="Calibri" w:hAnsi="Palatino Linotype" w:cs="Tahoma"/>
                    <w:bCs/>
                    <w:sz w:val="22"/>
                    <w:szCs w:val="22"/>
                    <w:lang w:eastAsia="en-US"/>
                  </w:rPr>
                </w:pPr>
              </w:p>
              <w:p w14:paraId="3FF69A05" w14:textId="428770D0" w:rsidR="0028574A" w:rsidRPr="00C52890" w:rsidRDefault="0028574A"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11228/INFOEM/ICR-40/IP/RR/2022</w:t>
                </w:r>
                <w:r w:rsidRPr="00C52890">
                  <w:rPr>
                    <w:rFonts w:ascii="Palatino Linotype" w:eastAsia="Calibri" w:hAnsi="Palatino Linotype" w:cs="Tahoma"/>
                    <w:bCs/>
                    <w:sz w:val="22"/>
                    <w:szCs w:val="22"/>
                    <w:lang w:eastAsia="en-US"/>
                  </w:rPr>
                  <w:t xml:space="preserve"> </w:t>
                </w:r>
              </w:p>
            </w:tc>
          </w:tr>
          <w:tr w:rsidR="0028574A" w14:paraId="1389436A" w14:textId="4EB800AC" w:rsidTr="00C52890">
            <w:trPr>
              <w:trHeight w:val="283"/>
            </w:trPr>
            <w:tc>
              <w:tcPr>
                <w:tcW w:w="2409" w:type="dxa"/>
              </w:tcPr>
              <w:p w14:paraId="22E0F4E9" w14:textId="77777777" w:rsidR="0028574A" w:rsidRDefault="0028574A">
                <w:pPr>
                  <w:tabs>
                    <w:tab w:val="right" w:pos="8838"/>
                  </w:tabs>
                  <w:ind w:right="-105"/>
                  <w:rPr>
                    <w:rFonts w:ascii="Palatino Linotype" w:eastAsia="Calibri" w:hAnsi="Palatino Linotype" w:cs="Tahoma"/>
                    <w:b/>
                    <w:sz w:val="22"/>
                    <w:szCs w:val="22"/>
                    <w:lang w:eastAsia="en-US"/>
                  </w:rPr>
                </w:pPr>
                <w:bookmarkStart w:id="32" w:name="_Hlk33010189"/>
                <w:r>
                  <w:rPr>
                    <w:rFonts w:ascii="Palatino Linotype" w:eastAsia="Calibri" w:hAnsi="Palatino Linotype" w:cs="Tahoma"/>
                    <w:b/>
                    <w:sz w:val="22"/>
                    <w:szCs w:val="22"/>
                    <w:lang w:eastAsia="en-US"/>
                  </w:rPr>
                  <w:t>Sujeto Obligado:</w:t>
                </w:r>
              </w:p>
            </w:tc>
            <w:tc>
              <w:tcPr>
                <w:tcW w:w="3544" w:type="dxa"/>
              </w:tcPr>
              <w:p w14:paraId="2B205C7F" w14:textId="13197BF4" w:rsidR="0028574A" w:rsidRPr="003C5753" w:rsidRDefault="0028574A" w:rsidP="00887C13">
                <w:pPr>
                  <w:tabs>
                    <w:tab w:val="left" w:pos="2834"/>
                    <w:tab w:val="right" w:pos="8838"/>
                  </w:tabs>
                  <w:ind w:left="-113" w:right="1318"/>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Chicoloapan</w:t>
                </w:r>
              </w:p>
            </w:tc>
          </w:tr>
          <w:bookmarkEnd w:id="32"/>
          <w:tr w:rsidR="0028574A" w14:paraId="28CCE4E5" w14:textId="77777777" w:rsidTr="00C52890">
            <w:trPr>
              <w:trHeight w:val="283"/>
            </w:trPr>
            <w:tc>
              <w:tcPr>
                <w:tcW w:w="2409" w:type="dxa"/>
              </w:tcPr>
              <w:p w14:paraId="13EBF3BB" w14:textId="6E4ECE4B" w:rsidR="0028574A" w:rsidRDefault="0028574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28574A" w:rsidRDefault="0028574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8574A" w:rsidRDefault="0028574A">
          <w:pPr>
            <w:tabs>
              <w:tab w:val="right" w:pos="8838"/>
            </w:tabs>
            <w:ind w:left="-28"/>
            <w:jc w:val="both"/>
            <w:rPr>
              <w:rFonts w:ascii="Arial" w:eastAsia="Calibri" w:hAnsi="Arial" w:cs="Arial"/>
              <w:b/>
              <w:sz w:val="22"/>
              <w:szCs w:val="22"/>
              <w:lang w:eastAsia="en-US"/>
            </w:rPr>
          </w:pPr>
        </w:p>
      </w:tc>
    </w:tr>
  </w:tbl>
  <w:p w14:paraId="07EF2D29" w14:textId="1620A8B4" w:rsidR="0028574A" w:rsidRDefault="009D71F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8574A" w:rsidRDefault="0028574A"/>
  <w:p w14:paraId="104386EF" w14:textId="77777777" w:rsidR="0028574A" w:rsidRDefault="0028574A"/>
  <w:p w14:paraId="60A3E393" w14:textId="77777777" w:rsidR="0028574A" w:rsidRDefault="002857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8574A" w14:paraId="61517A1D" w14:textId="77777777" w:rsidTr="003A6126">
      <w:trPr>
        <w:trHeight w:val="1435"/>
      </w:trPr>
      <w:tc>
        <w:tcPr>
          <w:tcW w:w="1560" w:type="dxa"/>
          <w:shd w:val="clear" w:color="auto" w:fill="auto"/>
        </w:tcPr>
        <w:p w14:paraId="4B74E846" w14:textId="1E0D62B9" w:rsidR="0028574A" w:rsidRDefault="0028574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118"/>
          </w:tblGrid>
          <w:tr w:rsidR="0028574A" w14:paraId="7F59E1EF" w14:textId="77777777" w:rsidTr="00C52890">
            <w:trPr>
              <w:trHeight w:val="144"/>
            </w:trPr>
            <w:tc>
              <w:tcPr>
                <w:tcW w:w="2444" w:type="dxa"/>
              </w:tcPr>
              <w:p w14:paraId="5EFF942E"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bookmarkStart w:id="33" w:name="_Hlk12526980"/>
                <w:r w:rsidRPr="00C52890">
                  <w:rPr>
                    <w:rFonts w:ascii="Palatino Linotype" w:eastAsia="Calibri" w:hAnsi="Palatino Linotype" w:cs="Tahoma"/>
                    <w:b/>
                    <w:sz w:val="22"/>
                    <w:szCs w:val="22"/>
                    <w:lang w:eastAsia="en-US"/>
                  </w:rPr>
                  <w:t>Recurso de Revisión:</w:t>
                </w:r>
              </w:p>
            </w:tc>
            <w:tc>
              <w:tcPr>
                <w:tcW w:w="4218" w:type="dxa"/>
              </w:tcPr>
              <w:p w14:paraId="3D26FDA1" w14:textId="77777777" w:rsidR="0028574A" w:rsidRPr="00C52890" w:rsidRDefault="0028574A" w:rsidP="00C52890">
                <w:pPr>
                  <w:tabs>
                    <w:tab w:val="right" w:pos="8838"/>
                  </w:tabs>
                  <w:ind w:right="-105" w:hanging="101"/>
                  <w:jc w:val="both"/>
                  <w:rPr>
                    <w:rFonts w:ascii="Palatino Linotype" w:eastAsia="Calibri" w:hAnsi="Palatino Linotype" w:cs="Tahoma"/>
                    <w:bCs/>
                    <w:sz w:val="22"/>
                    <w:szCs w:val="22"/>
                    <w:lang w:eastAsia="en-US"/>
                  </w:rPr>
                </w:pPr>
              </w:p>
              <w:p w14:paraId="0DE47EE2" w14:textId="2B5DF75E" w:rsidR="0028574A" w:rsidRPr="00C52890" w:rsidRDefault="0028574A" w:rsidP="00C52890">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
                    <w:bCs/>
                    <w:sz w:val="22"/>
                    <w:szCs w:val="22"/>
                    <w:lang w:eastAsia="en-US"/>
                  </w:rPr>
                  <w:t>11228/INFOEM/ICR-40/IP/RR/2022</w:t>
                </w:r>
                <w:r w:rsidRPr="00C52890">
                  <w:rPr>
                    <w:rFonts w:ascii="Palatino Linotype" w:eastAsia="Calibri" w:hAnsi="Palatino Linotype" w:cs="Tahoma"/>
                    <w:bCs/>
                    <w:sz w:val="22"/>
                    <w:szCs w:val="22"/>
                    <w:lang w:eastAsia="en-US"/>
                  </w:rPr>
                  <w:t xml:space="preserve"> </w:t>
                </w:r>
              </w:p>
            </w:tc>
            <w:tc>
              <w:tcPr>
                <w:tcW w:w="3118" w:type="dxa"/>
              </w:tcPr>
              <w:p w14:paraId="11E4533C" w14:textId="3B21362A" w:rsidR="0028574A" w:rsidRDefault="0028574A" w:rsidP="00C52890">
                <w:pPr>
                  <w:tabs>
                    <w:tab w:val="right" w:pos="8838"/>
                  </w:tabs>
                  <w:ind w:left="-74" w:right="-105"/>
                  <w:jc w:val="both"/>
                  <w:rPr>
                    <w:rFonts w:ascii="Palatino Linotype" w:eastAsia="Calibri" w:hAnsi="Palatino Linotype" w:cs="Tahoma"/>
                    <w:bCs/>
                    <w:sz w:val="22"/>
                    <w:szCs w:val="22"/>
                    <w:lang w:eastAsia="en-US"/>
                  </w:rPr>
                </w:pPr>
              </w:p>
            </w:tc>
          </w:tr>
          <w:tr w:rsidR="0028574A" w14:paraId="3FC4FA7D" w14:textId="77777777" w:rsidTr="00C52890">
            <w:trPr>
              <w:trHeight w:val="144"/>
            </w:trPr>
            <w:tc>
              <w:tcPr>
                <w:tcW w:w="2444" w:type="dxa"/>
              </w:tcPr>
              <w:p w14:paraId="363D966B"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bookmarkStart w:id="34" w:name="_Hlk10641523"/>
                <w:bookmarkEnd w:id="33"/>
                <w:r w:rsidRPr="00C52890">
                  <w:rPr>
                    <w:rFonts w:ascii="Palatino Linotype" w:eastAsia="Calibri" w:hAnsi="Palatino Linotype" w:cs="Tahoma"/>
                    <w:b/>
                    <w:sz w:val="22"/>
                    <w:szCs w:val="22"/>
                    <w:lang w:eastAsia="en-US"/>
                  </w:rPr>
                  <w:t>Recurrente:</w:t>
                </w:r>
              </w:p>
            </w:tc>
            <w:tc>
              <w:tcPr>
                <w:tcW w:w="4218" w:type="dxa"/>
              </w:tcPr>
              <w:p w14:paraId="73C065CD" w14:textId="0F65C6F1" w:rsidR="0028574A" w:rsidRPr="00C52890" w:rsidRDefault="00B74AE1" w:rsidP="00C52890">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hAnsi="Palatino Linotype"/>
                    <w:b/>
                    <w:bCs/>
                    <w:sz w:val="22"/>
                    <w:szCs w:val="24"/>
                    <w:lang w:val="es-MX"/>
                  </w:rPr>
                  <w:t>XXXXXXX</w:t>
                </w:r>
              </w:p>
            </w:tc>
            <w:tc>
              <w:tcPr>
                <w:tcW w:w="3118" w:type="dxa"/>
              </w:tcPr>
              <w:p w14:paraId="370E6EFF" w14:textId="3B7EABB6" w:rsidR="0028574A" w:rsidRDefault="0028574A" w:rsidP="00C52890">
                <w:pPr>
                  <w:tabs>
                    <w:tab w:val="left" w:pos="3122"/>
                    <w:tab w:val="right" w:pos="8838"/>
                  </w:tabs>
                  <w:ind w:right="-105"/>
                  <w:jc w:val="both"/>
                  <w:rPr>
                    <w:rFonts w:ascii="Palatino Linotype" w:eastAsia="Calibri" w:hAnsi="Palatino Linotype" w:cs="Tahoma"/>
                    <w:sz w:val="22"/>
                    <w:szCs w:val="22"/>
                    <w:lang w:eastAsia="en-US"/>
                  </w:rPr>
                </w:pPr>
              </w:p>
            </w:tc>
          </w:tr>
          <w:bookmarkEnd w:id="34"/>
          <w:tr w:rsidR="0028574A" w14:paraId="4D832A43" w14:textId="77777777" w:rsidTr="00C52890">
            <w:trPr>
              <w:trHeight w:val="283"/>
            </w:trPr>
            <w:tc>
              <w:tcPr>
                <w:tcW w:w="2444" w:type="dxa"/>
              </w:tcPr>
              <w:p w14:paraId="02CA5CB0"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Sujeto Obligado:</w:t>
                </w:r>
              </w:p>
            </w:tc>
            <w:tc>
              <w:tcPr>
                <w:tcW w:w="4218" w:type="dxa"/>
              </w:tcPr>
              <w:p w14:paraId="28528629" w14:textId="1A78F3CF" w:rsidR="0028574A" w:rsidRPr="00C52890" w:rsidRDefault="0028574A" w:rsidP="00887C13">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Ayuntamiento de Chicoloapan </w:t>
                </w:r>
              </w:p>
            </w:tc>
            <w:tc>
              <w:tcPr>
                <w:tcW w:w="3118" w:type="dxa"/>
              </w:tcPr>
              <w:p w14:paraId="00F18B8C" w14:textId="77777777" w:rsidR="0028574A" w:rsidRDefault="0028574A" w:rsidP="00C52890">
                <w:pPr>
                  <w:tabs>
                    <w:tab w:val="left" w:pos="2834"/>
                    <w:tab w:val="right" w:pos="8838"/>
                  </w:tabs>
                  <w:ind w:left="-74" w:right="-105"/>
                  <w:jc w:val="both"/>
                  <w:rPr>
                    <w:rFonts w:ascii="Palatino Linotype" w:eastAsia="Calibri" w:hAnsi="Palatino Linotype" w:cs="Tahoma"/>
                    <w:sz w:val="22"/>
                    <w:szCs w:val="22"/>
                    <w:lang w:eastAsia="en-US"/>
                  </w:rPr>
                </w:pPr>
              </w:p>
            </w:tc>
          </w:tr>
          <w:tr w:rsidR="0028574A" w14:paraId="7BC74D7A" w14:textId="77777777" w:rsidTr="00C52890">
            <w:trPr>
              <w:trHeight w:val="283"/>
            </w:trPr>
            <w:tc>
              <w:tcPr>
                <w:tcW w:w="2444" w:type="dxa"/>
              </w:tcPr>
              <w:p w14:paraId="3BF93338" w14:textId="01E84F2D"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Comisionada Ponente:</w:t>
                </w:r>
              </w:p>
            </w:tc>
            <w:tc>
              <w:tcPr>
                <w:tcW w:w="4218" w:type="dxa"/>
              </w:tcPr>
              <w:p w14:paraId="3589422E" w14:textId="64278750" w:rsidR="0028574A" w:rsidRPr="00C52890" w:rsidRDefault="0028574A" w:rsidP="00C52890">
                <w:pPr>
                  <w:tabs>
                    <w:tab w:val="right" w:pos="8838"/>
                  </w:tabs>
                  <w:ind w:left="-3" w:right="-10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María del Rosario Mejía Ayala</w:t>
                </w:r>
              </w:p>
            </w:tc>
            <w:tc>
              <w:tcPr>
                <w:tcW w:w="3118" w:type="dxa"/>
              </w:tcPr>
              <w:p w14:paraId="6DBCB70D" w14:textId="77777777" w:rsidR="0028574A" w:rsidRDefault="0028574A" w:rsidP="00C528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8574A" w:rsidRDefault="0028574A">
          <w:pPr>
            <w:tabs>
              <w:tab w:val="right" w:pos="8838"/>
            </w:tabs>
            <w:ind w:left="-28"/>
            <w:jc w:val="both"/>
            <w:rPr>
              <w:rFonts w:ascii="Arial" w:eastAsia="Calibri" w:hAnsi="Arial" w:cs="Arial"/>
              <w:b/>
              <w:sz w:val="22"/>
              <w:szCs w:val="22"/>
              <w:lang w:eastAsia="en-US"/>
            </w:rPr>
          </w:pPr>
        </w:p>
      </w:tc>
    </w:tr>
  </w:tbl>
  <w:p w14:paraId="5F654A99" w14:textId="6CB7D4AE" w:rsidR="0028574A" w:rsidRDefault="009D71F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8574A" w:rsidRDefault="0028574A"/>
  <w:p w14:paraId="69AC6122" w14:textId="77777777" w:rsidR="0028574A" w:rsidRDefault="00285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6B5D34"/>
    <w:multiLevelType w:val="multilevel"/>
    <w:tmpl w:val="D3B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FC285C"/>
    <w:multiLevelType w:val="hybridMultilevel"/>
    <w:tmpl w:val="1AD844C0"/>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AA7CDC9E"/>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721517"/>
    <w:multiLevelType w:val="hybridMultilevel"/>
    <w:tmpl w:val="9CC49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0A7DB4"/>
    <w:multiLevelType w:val="hybridMultilevel"/>
    <w:tmpl w:val="44B891EA"/>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C421270"/>
    <w:multiLevelType w:val="hybridMultilevel"/>
    <w:tmpl w:val="4B1610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F00CDD"/>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1"/>
  </w:num>
  <w:num w:numId="7">
    <w:abstractNumId w:val="12"/>
  </w:num>
  <w:num w:numId="8">
    <w:abstractNumId w:val="14"/>
  </w:num>
  <w:num w:numId="9">
    <w:abstractNumId w:val="5"/>
  </w:num>
  <w:num w:numId="10">
    <w:abstractNumId w:val="6"/>
  </w:num>
  <w:num w:numId="11">
    <w:abstractNumId w:val="2"/>
  </w:num>
  <w:num w:numId="12">
    <w:abstractNumId w:val="9"/>
  </w:num>
  <w:num w:numId="13">
    <w:abstractNumId w:val="13"/>
  </w:num>
  <w:num w:numId="14">
    <w:abstractNumId w:val="7"/>
  </w:num>
  <w:num w:numId="15">
    <w:abstractNumId w:val="1"/>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2ED6"/>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6CCA"/>
    <w:rsid w:val="00097211"/>
    <w:rsid w:val="0009748A"/>
    <w:rsid w:val="000A0518"/>
    <w:rsid w:val="000A0861"/>
    <w:rsid w:val="000A0C91"/>
    <w:rsid w:val="000A2009"/>
    <w:rsid w:val="000A20A4"/>
    <w:rsid w:val="000A2577"/>
    <w:rsid w:val="000A2DB6"/>
    <w:rsid w:val="000A4A6D"/>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4EE3"/>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7EF"/>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875"/>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3DD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47A2"/>
    <w:rsid w:val="001E53C2"/>
    <w:rsid w:val="001E57C1"/>
    <w:rsid w:val="001E6927"/>
    <w:rsid w:val="001E6FC5"/>
    <w:rsid w:val="001F0E9C"/>
    <w:rsid w:val="001F0EB8"/>
    <w:rsid w:val="001F1540"/>
    <w:rsid w:val="001F176D"/>
    <w:rsid w:val="001F25D9"/>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74A"/>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DAA"/>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D6D"/>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1A10"/>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08E"/>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7E9"/>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A49"/>
    <w:rsid w:val="004B591D"/>
    <w:rsid w:val="004B63BD"/>
    <w:rsid w:val="004B7542"/>
    <w:rsid w:val="004B769A"/>
    <w:rsid w:val="004B7DB2"/>
    <w:rsid w:val="004C14AC"/>
    <w:rsid w:val="004C201C"/>
    <w:rsid w:val="004C23B4"/>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276"/>
    <w:rsid w:val="005B7D18"/>
    <w:rsid w:val="005B7EA6"/>
    <w:rsid w:val="005C1943"/>
    <w:rsid w:val="005C2452"/>
    <w:rsid w:val="005C2FFD"/>
    <w:rsid w:val="005C37A0"/>
    <w:rsid w:val="005C3851"/>
    <w:rsid w:val="005C4034"/>
    <w:rsid w:val="005C483A"/>
    <w:rsid w:val="005C5FED"/>
    <w:rsid w:val="005C651C"/>
    <w:rsid w:val="005C656A"/>
    <w:rsid w:val="005C7AE3"/>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BC"/>
    <w:rsid w:val="005E1EE5"/>
    <w:rsid w:val="005E37E9"/>
    <w:rsid w:val="005E4B8C"/>
    <w:rsid w:val="005E50A8"/>
    <w:rsid w:val="005E512C"/>
    <w:rsid w:val="005E750A"/>
    <w:rsid w:val="005E7870"/>
    <w:rsid w:val="005F001D"/>
    <w:rsid w:val="005F03DB"/>
    <w:rsid w:val="005F2C8A"/>
    <w:rsid w:val="005F3B37"/>
    <w:rsid w:val="005F3C0F"/>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55E"/>
    <w:rsid w:val="00643A80"/>
    <w:rsid w:val="00643C2B"/>
    <w:rsid w:val="00645F7D"/>
    <w:rsid w:val="00646100"/>
    <w:rsid w:val="00646EFB"/>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58C"/>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3FAA"/>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6BFA"/>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7B"/>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37"/>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71"/>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7C13"/>
    <w:rsid w:val="0089048E"/>
    <w:rsid w:val="0089173B"/>
    <w:rsid w:val="00891E76"/>
    <w:rsid w:val="0089220F"/>
    <w:rsid w:val="008924C1"/>
    <w:rsid w:val="008935AA"/>
    <w:rsid w:val="0089384F"/>
    <w:rsid w:val="00894E66"/>
    <w:rsid w:val="008951CA"/>
    <w:rsid w:val="0089626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369"/>
    <w:rsid w:val="0091055D"/>
    <w:rsid w:val="00911958"/>
    <w:rsid w:val="00912F1D"/>
    <w:rsid w:val="009141C6"/>
    <w:rsid w:val="0091460E"/>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D71F8"/>
    <w:rsid w:val="009E10E1"/>
    <w:rsid w:val="009E110C"/>
    <w:rsid w:val="009E49AA"/>
    <w:rsid w:val="009E5419"/>
    <w:rsid w:val="009E5A6E"/>
    <w:rsid w:val="009E6AE6"/>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75F"/>
    <w:rsid w:val="00A56F39"/>
    <w:rsid w:val="00A571CD"/>
    <w:rsid w:val="00A57309"/>
    <w:rsid w:val="00A57C3D"/>
    <w:rsid w:val="00A60A2E"/>
    <w:rsid w:val="00A62CE0"/>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6E7"/>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14C"/>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2A18"/>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490"/>
    <w:rsid w:val="00B74AE1"/>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740"/>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190"/>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106"/>
    <w:rsid w:val="00C12810"/>
    <w:rsid w:val="00C1332A"/>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890"/>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5DE"/>
    <w:rsid w:val="00C7198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1362"/>
    <w:rsid w:val="00CA1F33"/>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032"/>
    <w:rsid w:val="00CE6763"/>
    <w:rsid w:val="00CE7442"/>
    <w:rsid w:val="00CE76FF"/>
    <w:rsid w:val="00CF1CF7"/>
    <w:rsid w:val="00CF2954"/>
    <w:rsid w:val="00CF3BFD"/>
    <w:rsid w:val="00CF3C35"/>
    <w:rsid w:val="00CF4012"/>
    <w:rsid w:val="00CF43D5"/>
    <w:rsid w:val="00CF474E"/>
    <w:rsid w:val="00CF5EC7"/>
    <w:rsid w:val="00CF76A8"/>
    <w:rsid w:val="00CF78DA"/>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1C0"/>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59B"/>
    <w:rsid w:val="00E77E5E"/>
    <w:rsid w:val="00E80DA7"/>
    <w:rsid w:val="00E8155D"/>
    <w:rsid w:val="00E82615"/>
    <w:rsid w:val="00E84132"/>
    <w:rsid w:val="00E84A66"/>
    <w:rsid w:val="00E84AD7"/>
    <w:rsid w:val="00E85CC0"/>
    <w:rsid w:val="00E85EEE"/>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443"/>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41"/>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1D2E"/>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A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normaltextrun">
    <w:name w:val="normaltextrun"/>
    <w:basedOn w:val="Fuentedeprrafopredeter"/>
    <w:rsid w:val="00646EFB"/>
  </w:style>
  <w:style w:type="character" w:styleId="Referenciasutil">
    <w:name w:val="Subtle Reference"/>
    <w:basedOn w:val="Fuentedeprrafopredeter"/>
    <w:uiPriority w:val="31"/>
    <w:qFormat/>
    <w:rsid w:val="00C1210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67015663">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6235830">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4729801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513651.pag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aimex.org.mx/saimex/upload/2022/7/3a6751db854812029113e762c92b869c.xlsx"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aimex.org.mx/saimex/solicitud/downloadAttach/1513654.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upload/2022/7/cec3e0d133a7a468cb458121fc1b990f.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imex.org.mx/saimex/solicitud/downloadAttach/1513653.page" TargetMode="External"/><Relationship Id="rId23" Type="http://schemas.openxmlformats.org/officeDocument/2006/relationships/fontTable" Target="fontTable.xml"/><Relationship Id="rId10" Type="http://schemas.openxmlformats.org/officeDocument/2006/relationships/hyperlink" Target="https://datos.cdmx.gob.mx/dataset/?groups=justicia-y-seguridad"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solicitud/downloadAttach/1441118.page" TargetMode="External"/><Relationship Id="rId14" Type="http://schemas.openxmlformats.org/officeDocument/2006/relationships/hyperlink" Target="https://saimex.org.mx/saimex/solicitud/downloadAttach/1513652.pag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FA65-2338-4235-B850-EE3FB20F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10242</Words>
  <Characters>56337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2023-05-09T20:19:00Z</dcterms:created>
  <dcterms:modified xsi:type="dcterms:W3CDTF">2023-06-14T23:15:00Z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