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E331C" w14:textId="1791677E" w:rsidR="009F09BC" w:rsidRPr="00DA014F" w:rsidRDefault="009F09BC" w:rsidP="003255DB">
      <w:pPr>
        <w:spacing w:line="360" w:lineRule="auto"/>
        <w:jc w:val="both"/>
        <w:rPr>
          <w:rFonts w:ascii="Palatino Linotype" w:hAnsi="Palatino Linotype"/>
          <w:color w:val="000000" w:themeColor="text1"/>
        </w:rPr>
      </w:pPr>
      <w:r w:rsidRPr="00DA014F">
        <w:rPr>
          <w:rFonts w:ascii="Palatino Linotype" w:hAnsi="Palatino Linotype"/>
          <w:color w:val="000000" w:themeColor="text1"/>
        </w:rPr>
        <w:t>Resolución del Pleno del Instituto de Transparencia, Acceso a la</w:t>
      </w:r>
      <w:bookmarkStart w:id="0" w:name="_GoBack"/>
      <w:bookmarkEnd w:id="0"/>
      <w:r w:rsidRPr="00DA014F">
        <w:rPr>
          <w:rFonts w:ascii="Palatino Linotype" w:hAnsi="Palatino Linotype"/>
          <w:color w:val="000000" w:themeColor="text1"/>
        </w:rPr>
        <w:t xml:space="preserve"> Información Pública y Protección de Datos Personales del Estado de México y Municipios, con domicilio en Metepec, Estado de México; de fecha </w:t>
      </w:r>
      <w:r w:rsidR="00776221" w:rsidRPr="00DA014F">
        <w:rPr>
          <w:rFonts w:ascii="Palatino Linotype" w:hAnsi="Palatino Linotype"/>
          <w:color w:val="000000" w:themeColor="text1"/>
        </w:rPr>
        <w:t>veinti</w:t>
      </w:r>
      <w:r w:rsidR="007D59D6" w:rsidRPr="00DA014F">
        <w:rPr>
          <w:rFonts w:ascii="Palatino Linotype" w:hAnsi="Palatino Linotype"/>
          <w:color w:val="000000" w:themeColor="text1"/>
        </w:rPr>
        <w:t>trés (23)</w:t>
      </w:r>
      <w:r w:rsidRPr="00DA014F">
        <w:rPr>
          <w:rFonts w:ascii="Palatino Linotype" w:hAnsi="Palatino Linotype"/>
          <w:color w:val="000000" w:themeColor="text1"/>
        </w:rPr>
        <w:t xml:space="preserve"> de </w:t>
      </w:r>
      <w:r w:rsidR="007F65DA" w:rsidRPr="00DA014F">
        <w:rPr>
          <w:rFonts w:ascii="Palatino Linotype" w:hAnsi="Palatino Linotype"/>
          <w:color w:val="000000" w:themeColor="text1"/>
        </w:rPr>
        <w:t>noviembre</w:t>
      </w:r>
      <w:r w:rsidR="00E61C13" w:rsidRPr="00DA014F">
        <w:rPr>
          <w:rFonts w:ascii="Palatino Linotype" w:hAnsi="Palatino Linotype"/>
          <w:color w:val="000000" w:themeColor="text1"/>
        </w:rPr>
        <w:t xml:space="preserve"> de dos mil </w:t>
      </w:r>
      <w:r w:rsidR="004D465B" w:rsidRPr="00DA014F">
        <w:rPr>
          <w:rFonts w:ascii="Palatino Linotype" w:hAnsi="Palatino Linotype"/>
          <w:color w:val="000000" w:themeColor="text1"/>
        </w:rPr>
        <w:t>veintitrés</w:t>
      </w:r>
      <w:r w:rsidRPr="00DA014F">
        <w:rPr>
          <w:rFonts w:ascii="Palatino Linotype" w:hAnsi="Palatino Linotype"/>
          <w:color w:val="000000" w:themeColor="text1"/>
        </w:rPr>
        <w:t>.</w:t>
      </w:r>
    </w:p>
    <w:p w14:paraId="0A37501D" w14:textId="77777777" w:rsidR="00247898" w:rsidRPr="00DA014F" w:rsidRDefault="00247898" w:rsidP="003255DB">
      <w:pPr>
        <w:tabs>
          <w:tab w:val="left" w:pos="3465"/>
        </w:tabs>
        <w:spacing w:line="360" w:lineRule="auto"/>
        <w:jc w:val="right"/>
        <w:rPr>
          <w:rFonts w:ascii="Palatino Linotype" w:hAnsi="Palatino Linotype"/>
          <w:color w:val="000000" w:themeColor="text1"/>
        </w:rPr>
      </w:pPr>
    </w:p>
    <w:p w14:paraId="606C61C2" w14:textId="4A89FE77" w:rsidR="009F09BC" w:rsidRPr="00DA014F" w:rsidRDefault="009F09BC" w:rsidP="003255DB">
      <w:pPr>
        <w:spacing w:line="360" w:lineRule="auto"/>
        <w:jc w:val="both"/>
        <w:rPr>
          <w:rFonts w:ascii="Palatino Linotype" w:hAnsi="Palatino Linotype"/>
          <w:color w:val="000000" w:themeColor="text1"/>
        </w:rPr>
      </w:pPr>
      <w:r w:rsidRPr="00DA014F">
        <w:rPr>
          <w:rFonts w:ascii="Palatino Linotype" w:hAnsi="Palatino Linotype"/>
          <w:b/>
          <w:color w:val="000000" w:themeColor="text1"/>
        </w:rPr>
        <w:t>VISTO</w:t>
      </w:r>
      <w:r w:rsidR="00776221" w:rsidRPr="00DA014F">
        <w:rPr>
          <w:rFonts w:ascii="Palatino Linotype" w:hAnsi="Palatino Linotype"/>
          <w:b/>
          <w:color w:val="000000" w:themeColor="text1"/>
        </w:rPr>
        <w:t>S</w:t>
      </w:r>
      <w:r w:rsidRPr="00DA014F">
        <w:rPr>
          <w:rFonts w:ascii="Palatino Linotype" w:hAnsi="Palatino Linotype"/>
          <w:color w:val="000000" w:themeColor="text1"/>
        </w:rPr>
        <w:t xml:space="preserve"> l</w:t>
      </w:r>
      <w:r w:rsidR="00776221" w:rsidRPr="00DA014F">
        <w:rPr>
          <w:rFonts w:ascii="Palatino Linotype" w:hAnsi="Palatino Linotype"/>
          <w:color w:val="000000" w:themeColor="text1"/>
        </w:rPr>
        <w:t>os</w:t>
      </w:r>
      <w:r w:rsidRPr="00DA014F">
        <w:rPr>
          <w:rFonts w:ascii="Palatino Linotype" w:hAnsi="Palatino Linotype"/>
          <w:color w:val="000000" w:themeColor="text1"/>
        </w:rPr>
        <w:t xml:space="preserve"> expediente</w:t>
      </w:r>
      <w:r w:rsidR="00776221" w:rsidRPr="00DA014F">
        <w:rPr>
          <w:rFonts w:ascii="Palatino Linotype" w:hAnsi="Palatino Linotype"/>
          <w:color w:val="000000" w:themeColor="text1"/>
        </w:rPr>
        <w:t>s</w:t>
      </w:r>
      <w:r w:rsidRPr="00DA014F">
        <w:rPr>
          <w:rFonts w:ascii="Palatino Linotype" w:hAnsi="Palatino Linotype"/>
          <w:color w:val="000000" w:themeColor="text1"/>
        </w:rPr>
        <w:t xml:space="preserve"> electrónico</w:t>
      </w:r>
      <w:r w:rsidR="00776221" w:rsidRPr="00DA014F">
        <w:rPr>
          <w:rFonts w:ascii="Palatino Linotype" w:hAnsi="Palatino Linotype"/>
          <w:color w:val="000000" w:themeColor="text1"/>
        </w:rPr>
        <w:t>s</w:t>
      </w:r>
      <w:r w:rsidRPr="00DA014F">
        <w:rPr>
          <w:rFonts w:ascii="Palatino Linotype" w:hAnsi="Palatino Linotype"/>
          <w:color w:val="000000" w:themeColor="text1"/>
        </w:rPr>
        <w:t xml:space="preserve"> formado</w:t>
      </w:r>
      <w:r w:rsidR="00776221" w:rsidRPr="00DA014F">
        <w:rPr>
          <w:rFonts w:ascii="Palatino Linotype" w:hAnsi="Palatino Linotype"/>
          <w:color w:val="000000" w:themeColor="text1"/>
        </w:rPr>
        <w:t>s</w:t>
      </w:r>
      <w:r w:rsidRPr="00DA014F">
        <w:rPr>
          <w:rFonts w:ascii="Palatino Linotype" w:hAnsi="Palatino Linotype"/>
          <w:color w:val="000000" w:themeColor="text1"/>
        </w:rPr>
        <w:t xml:space="preserve"> con motivo de</w:t>
      </w:r>
      <w:r w:rsidR="00776221" w:rsidRPr="00DA014F">
        <w:rPr>
          <w:rFonts w:ascii="Palatino Linotype" w:hAnsi="Palatino Linotype"/>
          <w:color w:val="000000" w:themeColor="text1"/>
        </w:rPr>
        <w:t xml:space="preserve"> </w:t>
      </w:r>
      <w:r w:rsidRPr="00DA014F">
        <w:rPr>
          <w:rFonts w:ascii="Palatino Linotype" w:hAnsi="Palatino Linotype"/>
          <w:color w:val="000000" w:themeColor="text1"/>
        </w:rPr>
        <w:t>l</w:t>
      </w:r>
      <w:r w:rsidR="00776221" w:rsidRPr="00DA014F">
        <w:rPr>
          <w:rFonts w:ascii="Palatino Linotype" w:hAnsi="Palatino Linotype"/>
          <w:color w:val="000000" w:themeColor="text1"/>
        </w:rPr>
        <w:t>os</w:t>
      </w:r>
      <w:r w:rsidRPr="00DA014F">
        <w:rPr>
          <w:rFonts w:ascii="Palatino Linotype" w:hAnsi="Palatino Linotype"/>
          <w:color w:val="000000" w:themeColor="text1"/>
        </w:rPr>
        <w:t xml:space="preserve"> recurso</w:t>
      </w:r>
      <w:r w:rsidR="00776221" w:rsidRPr="00DA014F">
        <w:rPr>
          <w:rFonts w:ascii="Palatino Linotype" w:hAnsi="Palatino Linotype"/>
          <w:color w:val="000000" w:themeColor="text1"/>
        </w:rPr>
        <w:t>s</w:t>
      </w:r>
      <w:r w:rsidRPr="00DA014F">
        <w:rPr>
          <w:rFonts w:ascii="Palatino Linotype" w:hAnsi="Palatino Linotype"/>
          <w:color w:val="000000" w:themeColor="text1"/>
        </w:rPr>
        <w:t xml:space="preserve"> de revisión </w:t>
      </w:r>
      <w:r w:rsidR="00D06B28" w:rsidRPr="00DA014F">
        <w:rPr>
          <w:rFonts w:ascii="Palatino Linotype" w:hAnsi="Palatino Linotype"/>
          <w:b/>
          <w:color w:val="000000" w:themeColor="text1"/>
        </w:rPr>
        <w:t> </w:t>
      </w:r>
      <w:r w:rsidR="00D06B28" w:rsidRPr="00DA014F">
        <w:rPr>
          <w:rFonts w:ascii="Palatino Linotype" w:hAnsi="Palatino Linotype"/>
          <w:b/>
          <w:bCs/>
          <w:color w:val="000000" w:themeColor="text1"/>
        </w:rPr>
        <w:t xml:space="preserve"> 15298/INFOEM/IP/RR/2022 </w:t>
      </w:r>
      <w:r w:rsidR="00D06B28" w:rsidRPr="00DA014F">
        <w:rPr>
          <w:rFonts w:ascii="Palatino Linotype" w:hAnsi="Palatino Linotype"/>
          <w:color w:val="000000" w:themeColor="text1"/>
        </w:rPr>
        <w:t>y</w:t>
      </w:r>
      <w:r w:rsidR="00D06B28" w:rsidRPr="00DA014F">
        <w:rPr>
          <w:rFonts w:ascii="Palatino Linotype" w:hAnsi="Palatino Linotype"/>
          <w:b/>
          <w:color w:val="000000" w:themeColor="text1"/>
        </w:rPr>
        <w:t xml:space="preserve"> </w:t>
      </w:r>
      <w:r w:rsidR="00D06B28" w:rsidRPr="00DA014F">
        <w:rPr>
          <w:rFonts w:ascii="Palatino Linotype" w:hAnsi="Palatino Linotype"/>
          <w:b/>
          <w:bCs/>
          <w:color w:val="000000" w:themeColor="text1"/>
        </w:rPr>
        <w:t>15299/INFOEM/IP/RR/2022</w:t>
      </w:r>
      <w:r w:rsidR="00776221" w:rsidRPr="00DA014F">
        <w:rPr>
          <w:rFonts w:ascii="Palatino Linotype" w:hAnsi="Palatino Linotype"/>
          <w:b/>
          <w:bCs/>
          <w:color w:val="000000" w:themeColor="text1"/>
        </w:rPr>
        <w:t xml:space="preserve"> acumulados</w:t>
      </w:r>
      <w:r w:rsidRPr="00DA014F">
        <w:rPr>
          <w:rFonts w:ascii="Palatino Linotype" w:hAnsi="Palatino Linotype"/>
          <w:color w:val="000000" w:themeColor="text1"/>
        </w:rPr>
        <w:t>, promovido</w:t>
      </w:r>
      <w:r w:rsidR="00776221" w:rsidRPr="00DA014F">
        <w:rPr>
          <w:rFonts w:ascii="Palatino Linotype" w:hAnsi="Palatino Linotype"/>
          <w:color w:val="000000" w:themeColor="text1"/>
        </w:rPr>
        <w:t>s</w:t>
      </w:r>
      <w:r w:rsidRPr="00DA014F">
        <w:rPr>
          <w:rFonts w:ascii="Palatino Linotype" w:hAnsi="Palatino Linotype"/>
          <w:color w:val="000000" w:themeColor="text1"/>
        </w:rPr>
        <w:t xml:space="preserve"> por</w:t>
      </w:r>
      <w:r w:rsidR="00E6072D" w:rsidRPr="00DA014F">
        <w:rPr>
          <w:rFonts w:ascii="Palatino Linotype" w:hAnsi="Palatino Linotype"/>
          <w:color w:val="000000" w:themeColor="text1"/>
        </w:rPr>
        <w:t xml:space="preserve"> una persona que no proporcionó datos de identificación,</w:t>
      </w:r>
      <w:r w:rsidR="00195A03" w:rsidRPr="00DA014F">
        <w:rPr>
          <w:rFonts w:ascii="Palatino Linotype" w:hAnsi="Palatino Linotype"/>
          <w:color w:val="000000" w:themeColor="text1"/>
        </w:rPr>
        <w:t xml:space="preserve"> </w:t>
      </w:r>
      <w:r w:rsidRPr="00DA014F">
        <w:rPr>
          <w:rFonts w:ascii="Palatino Linotype" w:hAnsi="Palatino Linotype"/>
          <w:color w:val="000000" w:themeColor="text1"/>
        </w:rPr>
        <w:t xml:space="preserve">a quien en lo sucesivo se le identificará como </w:t>
      </w:r>
      <w:r w:rsidR="00C860B1" w:rsidRPr="00DA014F">
        <w:rPr>
          <w:rFonts w:ascii="Palatino Linotype" w:hAnsi="Palatino Linotype"/>
          <w:b/>
          <w:color w:val="000000" w:themeColor="text1"/>
        </w:rPr>
        <w:t>EL RECURRENTE</w:t>
      </w:r>
      <w:r w:rsidRPr="00DA014F">
        <w:rPr>
          <w:rFonts w:ascii="Palatino Linotype" w:hAnsi="Palatino Linotype" w:cs="Arial"/>
          <w:color w:val="000000" w:themeColor="text1"/>
        </w:rPr>
        <w:t xml:space="preserve">, en contra de la respuesta del </w:t>
      </w:r>
      <w:r w:rsidR="00195A03" w:rsidRPr="00DA014F">
        <w:rPr>
          <w:rFonts w:ascii="Palatino Linotype" w:hAnsi="Palatino Linotype" w:cs="Arial"/>
          <w:b/>
          <w:color w:val="000000" w:themeColor="text1"/>
        </w:rPr>
        <w:t>Ayuntamiento</w:t>
      </w:r>
      <w:r w:rsidR="007F65DA" w:rsidRPr="00DA014F">
        <w:rPr>
          <w:rFonts w:ascii="Palatino Linotype" w:hAnsi="Palatino Linotype" w:cs="Arial"/>
          <w:b/>
          <w:color w:val="000000" w:themeColor="text1"/>
        </w:rPr>
        <w:t xml:space="preserve"> de</w:t>
      </w:r>
      <w:r w:rsidR="00195A03" w:rsidRPr="00DA014F">
        <w:rPr>
          <w:rFonts w:ascii="Palatino Linotype" w:hAnsi="Palatino Linotype" w:cs="Arial"/>
          <w:b/>
          <w:color w:val="000000" w:themeColor="text1"/>
        </w:rPr>
        <w:t xml:space="preserve"> </w:t>
      </w:r>
      <w:r w:rsidR="0077013F" w:rsidRPr="00DA014F">
        <w:rPr>
          <w:rFonts w:ascii="Palatino Linotype" w:hAnsi="Palatino Linotype" w:cs="Arial"/>
          <w:b/>
          <w:color w:val="000000" w:themeColor="text1"/>
        </w:rPr>
        <w:t>Zinacantepec</w:t>
      </w:r>
      <w:r w:rsidRPr="00DA014F">
        <w:rPr>
          <w:rFonts w:ascii="Palatino Linotype" w:hAnsi="Palatino Linotype" w:cs="Arial"/>
          <w:b/>
          <w:color w:val="000000" w:themeColor="text1"/>
        </w:rPr>
        <w:t>,</w:t>
      </w:r>
      <w:r w:rsidRPr="00DA014F">
        <w:rPr>
          <w:rFonts w:ascii="Palatino Linotype" w:hAnsi="Palatino Linotype"/>
          <w:b/>
          <w:color w:val="000000" w:themeColor="text1"/>
        </w:rPr>
        <w:t xml:space="preserve"> </w:t>
      </w:r>
      <w:r w:rsidRPr="00DA014F">
        <w:rPr>
          <w:rFonts w:ascii="Palatino Linotype" w:hAnsi="Palatino Linotype"/>
          <w:color w:val="000000" w:themeColor="text1"/>
        </w:rPr>
        <w:t>en lo sucesivo el</w:t>
      </w:r>
      <w:r w:rsidRPr="00DA014F">
        <w:rPr>
          <w:rFonts w:ascii="Palatino Linotype" w:hAnsi="Palatino Linotype"/>
          <w:b/>
          <w:color w:val="000000" w:themeColor="text1"/>
        </w:rPr>
        <w:t xml:space="preserve"> SUJETO OBLIGADO</w:t>
      </w:r>
      <w:r w:rsidRPr="00DA014F">
        <w:rPr>
          <w:rFonts w:ascii="Palatino Linotype" w:hAnsi="Palatino Linotype"/>
          <w:color w:val="000000" w:themeColor="text1"/>
        </w:rPr>
        <w:t xml:space="preserve">, </w:t>
      </w:r>
      <w:r w:rsidR="00195A03" w:rsidRPr="00DA014F">
        <w:rPr>
          <w:rFonts w:ascii="Palatino Linotype" w:hAnsi="Palatino Linotype"/>
          <w:color w:val="000000" w:themeColor="text1"/>
        </w:rPr>
        <w:t xml:space="preserve">dicho lo anterior, </w:t>
      </w:r>
      <w:r w:rsidRPr="00DA014F">
        <w:rPr>
          <w:rFonts w:ascii="Palatino Linotype" w:hAnsi="Palatino Linotype"/>
          <w:color w:val="000000" w:themeColor="text1"/>
        </w:rPr>
        <w:t>se procede a dictar la presente resolución, con base en los siguientes:</w:t>
      </w:r>
    </w:p>
    <w:p w14:paraId="5DAB6C7B" w14:textId="77777777" w:rsidR="00195A03" w:rsidRPr="00DA014F" w:rsidRDefault="00195A03" w:rsidP="003255DB">
      <w:pPr>
        <w:spacing w:line="360" w:lineRule="auto"/>
        <w:jc w:val="both"/>
        <w:rPr>
          <w:rFonts w:ascii="Palatino Linotype" w:hAnsi="Palatino Linotype"/>
          <w:color w:val="000000" w:themeColor="text1"/>
        </w:rPr>
      </w:pPr>
    </w:p>
    <w:p w14:paraId="0F10BAA5" w14:textId="77777777" w:rsidR="0077013F" w:rsidRPr="00DA014F" w:rsidRDefault="009F09BC" w:rsidP="003255DB">
      <w:pPr>
        <w:pBdr>
          <w:top w:val="nil"/>
          <w:left w:val="nil"/>
          <w:bottom w:val="nil"/>
          <w:right w:val="nil"/>
          <w:between w:val="nil"/>
        </w:pBdr>
        <w:spacing w:line="360" w:lineRule="auto"/>
        <w:jc w:val="center"/>
        <w:rPr>
          <w:rFonts w:ascii="Palatino Linotype" w:eastAsia="Palatino Linotype" w:hAnsi="Palatino Linotype" w:cs="Palatino Linotype"/>
          <w:b/>
          <w:color w:val="000000"/>
          <w:lang w:val="es-ES" w:eastAsia="es-MX"/>
        </w:rPr>
      </w:pPr>
      <w:bookmarkStart w:id="1" w:name="_Toc461555884"/>
      <w:bookmarkStart w:id="2" w:name="_Toc466371847"/>
      <w:bookmarkStart w:id="3" w:name="_Toc83128575"/>
      <w:r w:rsidRPr="00DA014F">
        <w:rPr>
          <w:rFonts w:ascii="Palatino Linotype" w:eastAsia="Palatino Linotype" w:hAnsi="Palatino Linotype" w:cs="Palatino Linotype"/>
          <w:b/>
          <w:color w:val="000000"/>
          <w:lang w:val="es-ES" w:eastAsia="es-MX"/>
        </w:rPr>
        <w:t>ANTECEDENTES</w:t>
      </w:r>
      <w:bookmarkEnd w:id="1"/>
      <w:bookmarkEnd w:id="2"/>
      <w:bookmarkEnd w:id="3"/>
    </w:p>
    <w:p w14:paraId="02EB378F" w14:textId="77777777" w:rsidR="00247898" w:rsidRPr="00DA014F" w:rsidRDefault="00247898" w:rsidP="003255DB">
      <w:pPr>
        <w:spacing w:line="360" w:lineRule="auto"/>
        <w:rPr>
          <w:rFonts w:ascii="Palatino Linotype" w:hAnsi="Palatino Linotype"/>
        </w:rPr>
      </w:pPr>
    </w:p>
    <w:p w14:paraId="2292A496" w14:textId="2AF3F346" w:rsidR="008F10D7" w:rsidRPr="00DA014F" w:rsidRDefault="00195A03" w:rsidP="003255DB">
      <w:pPr>
        <w:pStyle w:val="Prrafodelista"/>
        <w:numPr>
          <w:ilvl w:val="0"/>
          <w:numId w:val="13"/>
        </w:numPr>
        <w:spacing w:line="360" w:lineRule="auto"/>
        <w:ind w:left="0" w:firstLine="0"/>
        <w:jc w:val="both"/>
        <w:rPr>
          <w:rFonts w:ascii="Palatino Linotype" w:eastAsia="Calibri" w:hAnsi="Palatino Linotype" w:cs="Arial"/>
          <w:color w:val="000000" w:themeColor="text1"/>
          <w:lang w:val="es-ES"/>
        </w:rPr>
      </w:pPr>
      <w:r w:rsidRPr="00DA014F">
        <w:rPr>
          <w:rFonts w:ascii="Palatino Linotype" w:eastAsia="Calibri" w:hAnsi="Palatino Linotype" w:cs="Arial"/>
          <w:color w:val="000000" w:themeColor="text1"/>
          <w:lang w:val="es-ES"/>
        </w:rPr>
        <w:t>En fecha</w:t>
      </w:r>
      <w:r w:rsidR="008F10D7" w:rsidRPr="00DA014F">
        <w:rPr>
          <w:rFonts w:ascii="Palatino Linotype" w:eastAsia="Calibri" w:hAnsi="Palatino Linotype" w:cs="Arial"/>
          <w:color w:val="000000" w:themeColor="text1"/>
          <w:lang w:val="es-ES"/>
        </w:rPr>
        <w:t>s treinta y uno de agosto y</w:t>
      </w:r>
      <w:r w:rsidR="00776221" w:rsidRPr="00DA014F">
        <w:rPr>
          <w:rFonts w:ascii="Palatino Linotype" w:eastAsia="Calibri" w:hAnsi="Palatino Linotype" w:cs="Arial"/>
          <w:color w:val="000000" w:themeColor="text1"/>
          <w:lang w:val="es-ES"/>
        </w:rPr>
        <w:t>,</w:t>
      </w:r>
      <w:r w:rsidRPr="00DA014F">
        <w:rPr>
          <w:rFonts w:ascii="Palatino Linotype" w:eastAsia="Calibri" w:hAnsi="Palatino Linotype" w:cs="Arial"/>
          <w:color w:val="000000" w:themeColor="text1"/>
          <w:lang w:val="es-ES"/>
        </w:rPr>
        <w:t xml:space="preserve"> </w:t>
      </w:r>
      <w:r w:rsidR="00D06B28" w:rsidRPr="00DA014F">
        <w:rPr>
          <w:rFonts w:ascii="Palatino Linotype" w:eastAsia="Calibri" w:hAnsi="Palatino Linotype" w:cs="Arial"/>
          <w:color w:val="000000" w:themeColor="text1"/>
          <w:lang w:val="es-ES"/>
        </w:rPr>
        <w:t>cinco de septiembre de dos mil veintidós</w:t>
      </w:r>
      <w:r w:rsidR="009F09BC" w:rsidRPr="00DA014F">
        <w:rPr>
          <w:rFonts w:ascii="Palatino Linotype" w:hAnsi="Palatino Linotype"/>
          <w:b/>
          <w:color w:val="000000" w:themeColor="text1"/>
        </w:rPr>
        <w:t xml:space="preserve">, </w:t>
      </w:r>
      <w:r w:rsidR="008F10D7" w:rsidRPr="00DA014F">
        <w:rPr>
          <w:rFonts w:ascii="Palatino Linotype" w:eastAsia="Calibri" w:hAnsi="Palatino Linotype" w:cs="Arial"/>
          <w:color w:val="000000" w:themeColor="text1"/>
          <w:lang w:val="es-ES"/>
        </w:rPr>
        <w:t xml:space="preserve">se presentaron </w:t>
      </w:r>
      <w:r w:rsidR="009F09BC" w:rsidRPr="00DA014F">
        <w:rPr>
          <w:rFonts w:ascii="Palatino Linotype" w:eastAsia="Calibri" w:hAnsi="Palatino Linotype" w:cs="Arial"/>
          <w:color w:val="000000" w:themeColor="text1"/>
          <w:lang w:val="es-ES"/>
        </w:rPr>
        <w:t xml:space="preserve"> ante el </w:t>
      </w:r>
      <w:r w:rsidR="009F09BC" w:rsidRPr="00DA014F">
        <w:rPr>
          <w:rFonts w:ascii="Palatino Linotype" w:eastAsia="Calibri" w:hAnsi="Palatino Linotype" w:cs="Arial"/>
          <w:b/>
          <w:color w:val="000000" w:themeColor="text1"/>
          <w:lang w:val="es-ES"/>
        </w:rPr>
        <w:t>SUJETO OBLIGADO</w:t>
      </w:r>
      <w:r w:rsidR="009F09BC" w:rsidRPr="00DA014F">
        <w:rPr>
          <w:rFonts w:ascii="Palatino Linotype" w:eastAsia="Calibri" w:hAnsi="Palatino Linotype" w:cs="Arial"/>
          <w:color w:val="000000" w:themeColor="text1"/>
        </w:rPr>
        <w:t xml:space="preserve"> vía </w:t>
      </w:r>
      <w:r w:rsidR="008A699B" w:rsidRPr="00DA014F">
        <w:rPr>
          <w:rFonts w:ascii="Palatino Linotype" w:eastAsia="Calibri" w:hAnsi="Palatino Linotype" w:cs="Arial"/>
          <w:color w:val="000000" w:themeColor="text1"/>
          <w:lang w:val="es-ES"/>
        </w:rPr>
        <w:t>SAIMEX, la</w:t>
      </w:r>
      <w:r w:rsidR="008F10D7" w:rsidRPr="00DA014F">
        <w:rPr>
          <w:rFonts w:ascii="Palatino Linotype" w:eastAsia="Calibri" w:hAnsi="Palatino Linotype" w:cs="Arial"/>
          <w:color w:val="000000" w:themeColor="text1"/>
          <w:lang w:val="es-ES"/>
        </w:rPr>
        <w:t>s</w:t>
      </w:r>
      <w:r w:rsidR="008A699B" w:rsidRPr="00DA014F">
        <w:rPr>
          <w:rFonts w:ascii="Palatino Linotype" w:eastAsia="Calibri" w:hAnsi="Palatino Linotype" w:cs="Arial"/>
          <w:color w:val="000000" w:themeColor="text1"/>
          <w:lang w:val="es-ES"/>
        </w:rPr>
        <w:t xml:space="preserve"> solicitud</w:t>
      </w:r>
      <w:r w:rsidR="008F10D7" w:rsidRPr="00DA014F">
        <w:rPr>
          <w:rFonts w:ascii="Palatino Linotype" w:eastAsia="Calibri" w:hAnsi="Palatino Linotype" w:cs="Arial"/>
          <w:color w:val="000000" w:themeColor="text1"/>
          <w:lang w:val="es-ES"/>
        </w:rPr>
        <w:t>es</w:t>
      </w:r>
      <w:r w:rsidR="009F09BC" w:rsidRPr="00DA014F">
        <w:rPr>
          <w:rFonts w:ascii="Palatino Linotype" w:eastAsia="Calibri" w:hAnsi="Palatino Linotype" w:cs="Arial"/>
          <w:color w:val="000000" w:themeColor="text1"/>
          <w:lang w:val="es-ES"/>
        </w:rPr>
        <w:t xml:space="preserve"> de información pública</w:t>
      </w:r>
      <w:r w:rsidR="008A699B" w:rsidRPr="00DA014F">
        <w:rPr>
          <w:rFonts w:ascii="Palatino Linotype" w:eastAsia="Calibri" w:hAnsi="Palatino Linotype" w:cs="Arial"/>
          <w:color w:val="000000" w:themeColor="text1"/>
          <w:lang w:val="es-ES"/>
        </w:rPr>
        <w:t xml:space="preserve"> registrada</w:t>
      </w:r>
      <w:r w:rsidR="008F10D7" w:rsidRPr="00DA014F">
        <w:rPr>
          <w:rFonts w:ascii="Palatino Linotype" w:eastAsia="Calibri" w:hAnsi="Palatino Linotype" w:cs="Arial"/>
          <w:color w:val="000000" w:themeColor="text1"/>
          <w:lang w:val="es-ES"/>
        </w:rPr>
        <w:t>s</w:t>
      </w:r>
      <w:r w:rsidR="009F09BC" w:rsidRPr="00DA014F">
        <w:rPr>
          <w:rFonts w:ascii="Palatino Linotype" w:eastAsia="Calibri" w:hAnsi="Palatino Linotype" w:cs="Arial"/>
          <w:color w:val="000000" w:themeColor="text1"/>
          <w:lang w:val="es-ES"/>
        </w:rPr>
        <w:t xml:space="preserve"> con </w:t>
      </w:r>
      <w:r w:rsidR="008F10D7" w:rsidRPr="00DA014F">
        <w:rPr>
          <w:rFonts w:ascii="Palatino Linotype" w:eastAsia="Calibri" w:hAnsi="Palatino Linotype" w:cs="Arial"/>
          <w:color w:val="000000" w:themeColor="text1"/>
          <w:lang w:val="es-ES"/>
        </w:rPr>
        <w:t>los</w:t>
      </w:r>
      <w:r w:rsidR="008A699B" w:rsidRPr="00DA014F">
        <w:rPr>
          <w:rFonts w:ascii="Palatino Linotype" w:eastAsia="Calibri" w:hAnsi="Palatino Linotype" w:cs="Arial"/>
          <w:color w:val="000000" w:themeColor="text1"/>
          <w:lang w:val="es-ES"/>
        </w:rPr>
        <w:t xml:space="preserve"> </w:t>
      </w:r>
      <w:r w:rsidR="009F09BC" w:rsidRPr="00DA014F">
        <w:rPr>
          <w:rFonts w:ascii="Palatino Linotype" w:eastAsia="Calibri" w:hAnsi="Palatino Linotype" w:cs="Arial"/>
          <w:color w:val="000000" w:themeColor="text1"/>
          <w:lang w:val="es-ES"/>
        </w:rPr>
        <w:t>número</w:t>
      </w:r>
      <w:r w:rsidR="008F10D7" w:rsidRPr="00DA014F">
        <w:rPr>
          <w:rFonts w:ascii="Palatino Linotype" w:eastAsia="Calibri" w:hAnsi="Palatino Linotype" w:cs="Arial"/>
          <w:color w:val="000000" w:themeColor="text1"/>
          <w:lang w:val="es-ES"/>
        </w:rPr>
        <w:t>s</w:t>
      </w:r>
      <w:r w:rsidR="009F09BC" w:rsidRPr="00DA014F">
        <w:rPr>
          <w:rFonts w:ascii="Palatino Linotype" w:hAnsi="Palatino Linotype"/>
          <w:b/>
          <w:bCs/>
          <w:color w:val="000000" w:themeColor="text1"/>
        </w:rPr>
        <w:t xml:space="preserve"> </w:t>
      </w:r>
      <w:r w:rsidR="008F10D7" w:rsidRPr="00DA014F">
        <w:rPr>
          <w:rFonts w:ascii="Palatino Linotype" w:hAnsi="Palatino Linotype"/>
          <w:b/>
          <w:bCs/>
          <w:color w:val="000000" w:themeColor="text1"/>
        </w:rPr>
        <w:t xml:space="preserve">00854/ZINACANT/IP/2022 </w:t>
      </w:r>
      <w:r w:rsidR="008F10D7" w:rsidRPr="00DA014F">
        <w:rPr>
          <w:rFonts w:ascii="Palatino Linotype" w:hAnsi="Palatino Linotype"/>
          <w:bCs/>
          <w:color w:val="000000" w:themeColor="text1"/>
        </w:rPr>
        <w:t xml:space="preserve">y </w:t>
      </w:r>
      <w:r w:rsidR="00D06B28" w:rsidRPr="00DA014F">
        <w:rPr>
          <w:rFonts w:ascii="Palatino Linotype" w:hAnsi="Palatino Linotype"/>
          <w:b/>
          <w:bCs/>
          <w:color w:val="000000" w:themeColor="text1"/>
        </w:rPr>
        <w:t>00859/ZINACANT/IP/2022</w:t>
      </w:r>
      <w:r w:rsidR="009F09BC" w:rsidRPr="00DA014F">
        <w:rPr>
          <w:rFonts w:ascii="Palatino Linotype" w:hAnsi="Palatino Linotype"/>
          <w:bCs/>
          <w:color w:val="000000" w:themeColor="text1"/>
        </w:rPr>
        <w:t>;</w:t>
      </w:r>
      <w:r w:rsidR="009F09BC" w:rsidRPr="00DA014F">
        <w:rPr>
          <w:rFonts w:ascii="Palatino Linotype" w:hAnsi="Palatino Linotype"/>
          <w:b/>
          <w:bCs/>
          <w:color w:val="000000" w:themeColor="text1"/>
        </w:rPr>
        <w:t xml:space="preserve"> </w:t>
      </w:r>
      <w:r w:rsidR="00247898" w:rsidRPr="00DA014F">
        <w:rPr>
          <w:rFonts w:ascii="Palatino Linotype" w:eastAsia="Calibri" w:hAnsi="Palatino Linotype" w:cs="Arial"/>
          <w:color w:val="000000" w:themeColor="text1"/>
          <w:lang w:val="es-ES"/>
        </w:rPr>
        <w:t>mediante la</w:t>
      </w:r>
      <w:r w:rsidR="009F09BC" w:rsidRPr="00DA014F">
        <w:rPr>
          <w:rFonts w:ascii="Palatino Linotype" w:eastAsia="Calibri" w:hAnsi="Palatino Linotype" w:cs="Arial"/>
          <w:color w:val="000000" w:themeColor="text1"/>
          <w:lang w:val="es-ES"/>
        </w:rPr>
        <w:t xml:space="preserve"> cual</w:t>
      </w:r>
      <w:r w:rsidR="008F10D7" w:rsidRPr="00DA014F">
        <w:rPr>
          <w:rFonts w:ascii="Palatino Linotype" w:eastAsia="Calibri" w:hAnsi="Palatino Linotype" w:cs="Arial"/>
          <w:color w:val="000000" w:themeColor="text1"/>
          <w:lang w:val="es-ES"/>
        </w:rPr>
        <w:t>es</w:t>
      </w:r>
      <w:r w:rsidR="009F09BC" w:rsidRPr="00DA014F">
        <w:rPr>
          <w:rFonts w:ascii="Palatino Linotype" w:eastAsia="Calibri" w:hAnsi="Palatino Linotype" w:cs="Arial"/>
          <w:color w:val="000000" w:themeColor="text1"/>
          <w:lang w:val="es-ES"/>
        </w:rPr>
        <w:t xml:space="preserve"> se solicitó la siguiente información:</w:t>
      </w:r>
    </w:p>
    <w:p w14:paraId="6A05A809" w14:textId="77777777" w:rsidR="008F10D7" w:rsidRPr="00DA014F" w:rsidRDefault="008F10D7" w:rsidP="003255DB">
      <w:pPr>
        <w:pStyle w:val="Prrafodelista"/>
        <w:spacing w:line="360" w:lineRule="auto"/>
        <w:ind w:left="0"/>
        <w:jc w:val="both"/>
        <w:rPr>
          <w:rFonts w:ascii="Palatino Linotype" w:eastAsia="Calibri" w:hAnsi="Palatino Linotype" w:cs="Arial"/>
          <w:color w:val="000000" w:themeColor="text1"/>
          <w:lang w:val="es-ES"/>
        </w:rPr>
      </w:pPr>
    </w:p>
    <w:p w14:paraId="55E16740" w14:textId="77777777" w:rsidR="008F10D7" w:rsidRPr="00DA014F" w:rsidRDefault="008F10D7" w:rsidP="003255DB">
      <w:pPr>
        <w:pStyle w:val="Prrafodelista"/>
        <w:numPr>
          <w:ilvl w:val="0"/>
          <w:numId w:val="12"/>
        </w:numPr>
        <w:spacing w:line="360" w:lineRule="auto"/>
        <w:jc w:val="both"/>
        <w:rPr>
          <w:rFonts w:ascii="Palatino Linotype" w:eastAsia="Calibri" w:hAnsi="Palatino Linotype" w:cs="Arial"/>
          <w:color w:val="000000" w:themeColor="text1"/>
          <w:lang w:val="es-ES"/>
        </w:rPr>
      </w:pPr>
      <w:r w:rsidRPr="00DA014F">
        <w:rPr>
          <w:rFonts w:ascii="Palatino Linotype" w:hAnsi="Palatino Linotype"/>
          <w:b/>
          <w:bCs/>
          <w:color w:val="000000" w:themeColor="text1"/>
        </w:rPr>
        <w:t>00854/ZINACANT/IP/2022</w:t>
      </w:r>
    </w:p>
    <w:p w14:paraId="5A39BBE3" w14:textId="77777777" w:rsidR="008F10D7" w:rsidRPr="00DA014F" w:rsidRDefault="008F10D7" w:rsidP="003255DB">
      <w:pPr>
        <w:pStyle w:val="Prrafodelista"/>
        <w:spacing w:line="360" w:lineRule="auto"/>
        <w:ind w:left="0"/>
        <w:jc w:val="both"/>
        <w:rPr>
          <w:rFonts w:ascii="Palatino Linotype" w:eastAsia="Calibri" w:hAnsi="Palatino Linotype" w:cs="Arial"/>
          <w:color w:val="000000" w:themeColor="text1"/>
          <w:lang w:val="es-ES"/>
        </w:rPr>
      </w:pPr>
    </w:p>
    <w:p w14:paraId="5307C84D" w14:textId="77777777" w:rsidR="008F10D7" w:rsidRPr="00DA014F" w:rsidRDefault="008F10D7" w:rsidP="003255DB">
      <w:pPr>
        <w:pStyle w:val="Prrafodelista"/>
        <w:spacing w:line="360" w:lineRule="auto"/>
        <w:ind w:left="425" w:right="476"/>
        <w:jc w:val="both"/>
        <w:rPr>
          <w:rFonts w:ascii="Palatino Linotype" w:hAnsi="Palatino Linotype"/>
          <w:i/>
          <w:color w:val="000000" w:themeColor="text1"/>
        </w:rPr>
      </w:pPr>
      <w:r w:rsidRPr="00DA014F">
        <w:rPr>
          <w:rFonts w:ascii="Palatino Linotype" w:hAnsi="Palatino Linotype"/>
          <w:i/>
          <w:color w:val="000000" w:themeColor="text1"/>
        </w:rPr>
        <w:t>“Acuses de los recursos de revisión de 2018 a 2022” (Sic)</w:t>
      </w:r>
    </w:p>
    <w:p w14:paraId="41C8F396" w14:textId="77777777" w:rsidR="008F10D7" w:rsidRPr="00DA014F" w:rsidRDefault="008F10D7" w:rsidP="003255DB">
      <w:pPr>
        <w:pStyle w:val="Prrafodelista"/>
        <w:spacing w:line="360" w:lineRule="auto"/>
        <w:ind w:left="0"/>
        <w:jc w:val="both"/>
        <w:rPr>
          <w:rFonts w:ascii="Palatino Linotype" w:eastAsia="Calibri" w:hAnsi="Palatino Linotype" w:cs="Arial"/>
          <w:color w:val="000000" w:themeColor="text1"/>
          <w:lang w:val="es-ES"/>
        </w:rPr>
      </w:pPr>
    </w:p>
    <w:p w14:paraId="39007A7B" w14:textId="77777777" w:rsidR="008F10D7" w:rsidRPr="00DA014F" w:rsidRDefault="008F10D7" w:rsidP="003255DB">
      <w:pPr>
        <w:pStyle w:val="Prrafodelista"/>
        <w:numPr>
          <w:ilvl w:val="0"/>
          <w:numId w:val="7"/>
        </w:numPr>
        <w:spacing w:line="360" w:lineRule="auto"/>
        <w:jc w:val="both"/>
        <w:rPr>
          <w:rFonts w:ascii="Palatino Linotype" w:hAnsi="Palatino Linotype"/>
          <w:b/>
          <w:bCs/>
          <w:color w:val="000000" w:themeColor="text1"/>
        </w:rPr>
      </w:pPr>
      <w:r w:rsidRPr="00DA014F">
        <w:rPr>
          <w:rFonts w:ascii="Palatino Linotype" w:hAnsi="Palatino Linotype"/>
          <w:b/>
          <w:bCs/>
          <w:color w:val="000000" w:themeColor="text1"/>
        </w:rPr>
        <w:lastRenderedPageBreak/>
        <w:t>00859/ZINACANT/IP/2022</w:t>
      </w:r>
    </w:p>
    <w:p w14:paraId="72A3D3EC" w14:textId="77777777" w:rsidR="008F10D7" w:rsidRPr="00DA014F" w:rsidRDefault="008F10D7" w:rsidP="003255DB">
      <w:pPr>
        <w:pStyle w:val="Prrafodelista"/>
        <w:spacing w:line="360" w:lineRule="auto"/>
        <w:ind w:left="0"/>
        <w:jc w:val="both"/>
        <w:rPr>
          <w:rFonts w:ascii="Palatino Linotype" w:eastAsia="Calibri" w:hAnsi="Palatino Linotype" w:cs="Arial"/>
          <w:color w:val="000000" w:themeColor="text1"/>
          <w:lang w:val="es-ES"/>
        </w:rPr>
      </w:pPr>
    </w:p>
    <w:p w14:paraId="61CBD961" w14:textId="77777777" w:rsidR="009F09BC" w:rsidRPr="00DA014F" w:rsidRDefault="00EB1CE2" w:rsidP="003255DB">
      <w:pPr>
        <w:pStyle w:val="Prrafodelista"/>
        <w:spacing w:line="360" w:lineRule="auto"/>
        <w:ind w:left="425" w:right="476"/>
        <w:jc w:val="both"/>
        <w:rPr>
          <w:rFonts w:ascii="Palatino Linotype" w:hAnsi="Palatino Linotype"/>
          <w:i/>
          <w:color w:val="000000" w:themeColor="text1"/>
        </w:rPr>
      </w:pPr>
      <w:r w:rsidRPr="00DA014F">
        <w:rPr>
          <w:rFonts w:ascii="Palatino Linotype" w:hAnsi="Palatino Linotype"/>
          <w:i/>
          <w:color w:val="000000" w:themeColor="text1"/>
        </w:rPr>
        <w:t>“</w:t>
      </w:r>
      <w:r w:rsidR="00D06B28" w:rsidRPr="00DA014F">
        <w:rPr>
          <w:rFonts w:ascii="Palatino Linotype" w:hAnsi="Palatino Linotype"/>
          <w:i/>
          <w:color w:val="000000" w:themeColor="text1"/>
        </w:rPr>
        <w:t>SOLICITO TODOS Y CADA UNO DE LOS ACUSES DE SOLICITUDES DE INFORMACIÓN DEL AÑO 2022, ASÍ COMO CUALES HAN SIDO LAS SOLICITUDES DONDE SE HA PEDIDO ACLARACIÓN</w:t>
      </w:r>
      <w:r w:rsidR="00A17F72" w:rsidRPr="00DA014F">
        <w:rPr>
          <w:rFonts w:ascii="Palatino Linotype" w:hAnsi="Palatino Linotype"/>
          <w:i/>
          <w:color w:val="000000" w:themeColor="text1"/>
        </w:rPr>
        <w:t>.</w:t>
      </w:r>
      <w:r w:rsidR="008A699B" w:rsidRPr="00DA014F">
        <w:rPr>
          <w:rFonts w:ascii="Palatino Linotype" w:hAnsi="Palatino Linotype"/>
          <w:i/>
          <w:color w:val="000000" w:themeColor="text1"/>
        </w:rPr>
        <w:t>”</w:t>
      </w:r>
      <w:r w:rsidR="00D06B28" w:rsidRPr="00DA014F">
        <w:rPr>
          <w:rFonts w:ascii="Palatino Linotype" w:hAnsi="Palatino Linotype"/>
          <w:i/>
          <w:color w:val="000000" w:themeColor="text1"/>
        </w:rPr>
        <w:t xml:space="preserve"> (Sic)</w:t>
      </w:r>
    </w:p>
    <w:p w14:paraId="0D0B940D" w14:textId="77777777" w:rsidR="008A699B" w:rsidRPr="00DA014F" w:rsidRDefault="008A699B" w:rsidP="003255DB">
      <w:pPr>
        <w:pStyle w:val="Prrafodelista"/>
        <w:spacing w:line="360" w:lineRule="auto"/>
        <w:ind w:left="851" w:right="34"/>
        <w:jc w:val="both"/>
        <w:rPr>
          <w:rFonts w:ascii="Palatino Linotype" w:hAnsi="Palatino Linotype"/>
          <w:color w:val="000000" w:themeColor="text1"/>
        </w:rPr>
      </w:pPr>
    </w:p>
    <w:p w14:paraId="417DCA42" w14:textId="77777777" w:rsidR="0077013F" w:rsidRPr="00DA014F" w:rsidRDefault="009F09BC" w:rsidP="00776221">
      <w:pPr>
        <w:pStyle w:val="Prrafodelista"/>
        <w:numPr>
          <w:ilvl w:val="0"/>
          <w:numId w:val="7"/>
        </w:numPr>
        <w:spacing w:line="360" w:lineRule="auto"/>
        <w:ind w:right="34"/>
        <w:jc w:val="both"/>
        <w:rPr>
          <w:rFonts w:ascii="Palatino Linotype" w:hAnsi="Palatino Linotype"/>
          <w:color w:val="000000" w:themeColor="text1"/>
        </w:rPr>
      </w:pPr>
      <w:r w:rsidRPr="00DA014F">
        <w:rPr>
          <w:rFonts w:ascii="Palatino Linotype" w:eastAsia="Times New Roman" w:hAnsi="Palatino Linotype" w:cs="Arial"/>
          <w:color w:val="000000" w:themeColor="text1"/>
          <w:lang w:val="es-ES"/>
        </w:rPr>
        <w:t>Se eligió como modalidad de entrega de la información</w:t>
      </w:r>
      <w:r w:rsidRPr="00DA014F">
        <w:rPr>
          <w:rFonts w:ascii="Palatino Linotype" w:hAnsi="Palatino Linotype"/>
          <w:color w:val="000000" w:themeColor="text1"/>
        </w:rPr>
        <w:t xml:space="preserve">: A través del </w:t>
      </w:r>
      <w:r w:rsidRPr="00DA014F">
        <w:rPr>
          <w:rFonts w:ascii="Palatino Linotype" w:hAnsi="Palatino Linotype"/>
          <w:b/>
          <w:color w:val="000000" w:themeColor="text1"/>
        </w:rPr>
        <w:t>SAIMEX</w:t>
      </w:r>
      <w:r w:rsidR="0069487D" w:rsidRPr="00DA014F">
        <w:rPr>
          <w:rFonts w:ascii="Palatino Linotype" w:hAnsi="Palatino Linotype"/>
          <w:b/>
          <w:color w:val="000000" w:themeColor="text1"/>
        </w:rPr>
        <w:t>.</w:t>
      </w:r>
    </w:p>
    <w:p w14:paraId="0E27B00A" w14:textId="77777777" w:rsidR="001354CE" w:rsidRPr="00DA014F" w:rsidRDefault="001354CE" w:rsidP="003255DB">
      <w:pPr>
        <w:pStyle w:val="Prrafodelista"/>
        <w:spacing w:line="360" w:lineRule="auto"/>
        <w:ind w:left="709" w:right="34"/>
        <w:jc w:val="both"/>
        <w:rPr>
          <w:rFonts w:ascii="Palatino Linotype" w:hAnsi="Palatino Linotype"/>
          <w:color w:val="000000" w:themeColor="text1"/>
        </w:rPr>
      </w:pPr>
    </w:p>
    <w:p w14:paraId="5549AA3F" w14:textId="11945C28" w:rsidR="003F75A8" w:rsidRPr="00DA014F" w:rsidRDefault="001354CE"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hAnsi="Palatino Linotype"/>
          <w:color w:val="000000" w:themeColor="text1"/>
        </w:rPr>
        <w:t xml:space="preserve">El día nueve de septiembre de dos mil veintidós, el Sujeto Obligado requirió </w:t>
      </w:r>
      <w:r w:rsidR="008F10D7" w:rsidRPr="00DA014F">
        <w:rPr>
          <w:rFonts w:ascii="Palatino Linotype" w:hAnsi="Palatino Linotype"/>
          <w:color w:val="000000" w:themeColor="text1"/>
        </w:rPr>
        <w:t xml:space="preserve">en la solicitud de información </w:t>
      </w:r>
      <w:r w:rsidR="008F10D7" w:rsidRPr="00DA014F">
        <w:rPr>
          <w:rFonts w:ascii="Palatino Linotype" w:hAnsi="Palatino Linotype"/>
          <w:b/>
          <w:bCs/>
          <w:color w:val="000000" w:themeColor="text1"/>
        </w:rPr>
        <w:t xml:space="preserve">00859/ZINACANT/IP/2022 </w:t>
      </w:r>
      <w:r w:rsidRPr="00DA014F">
        <w:rPr>
          <w:rFonts w:ascii="Palatino Linotype" w:hAnsi="Palatino Linotype"/>
          <w:color w:val="000000" w:themeColor="text1"/>
        </w:rPr>
        <w:t>al Recurrente l</w:t>
      </w:r>
      <w:r w:rsidR="00776221" w:rsidRPr="00DA014F">
        <w:rPr>
          <w:rFonts w:ascii="Palatino Linotype" w:hAnsi="Palatino Linotype"/>
          <w:color w:val="000000" w:themeColor="text1"/>
        </w:rPr>
        <w:t>a siguiente aclaración:</w:t>
      </w:r>
    </w:p>
    <w:p w14:paraId="60061E4C" w14:textId="77777777" w:rsidR="003F75A8" w:rsidRPr="00DA014F" w:rsidRDefault="003F75A8" w:rsidP="003255DB">
      <w:pPr>
        <w:spacing w:line="360" w:lineRule="auto"/>
        <w:jc w:val="both"/>
        <w:rPr>
          <w:rFonts w:ascii="Palatino Linotype" w:hAnsi="Palatino Linotype"/>
          <w:color w:val="000000" w:themeColor="text1"/>
        </w:rPr>
      </w:pPr>
    </w:p>
    <w:p w14:paraId="4E448598" w14:textId="77777777" w:rsidR="003F75A8" w:rsidRPr="00DA014F" w:rsidRDefault="001354CE" w:rsidP="003255DB">
      <w:pPr>
        <w:spacing w:line="360" w:lineRule="auto"/>
        <w:ind w:left="567" w:right="758"/>
        <w:jc w:val="both"/>
        <w:rPr>
          <w:rFonts w:ascii="Palatino Linotype" w:hAnsi="Palatino Linotype"/>
          <w:color w:val="000000" w:themeColor="text1"/>
        </w:rPr>
      </w:pPr>
      <w:r w:rsidRPr="00DA014F">
        <w:rPr>
          <w:rFonts w:ascii="Palatino Linotype" w:hAnsi="Palatino Linotype"/>
          <w:i/>
          <w:color w:val="000000" w:themeColor="text1"/>
        </w:rPr>
        <w:t>“se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petición.”(Sic)</w:t>
      </w:r>
      <w:r w:rsidRPr="00DA014F">
        <w:rPr>
          <w:rFonts w:ascii="Palatino Linotype" w:hAnsi="Palatino Linotype"/>
          <w:color w:val="000000" w:themeColor="text1"/>
        </w:rPr>
        <w:t xml:space="preserve"> </w:t>
      </w:r>
    </w:p>
    <w:p w14:paraId="44EAFD9C" w14:textId="77777777" w:rsidR="003F75A8" w:rsidRPr="00DA014F" w:rsidRDefault="003F75A8" w:rsidP="003255DB">
      <w:pPr>
        <w:spacing w:line="360" w:lineRule="auto"/>
        <w:jc w:val="both"/>
        <w:rPr>
          <w:rFonts w:ascii="Palatino Linotype" w:hAnsi="Palatino Linotype"/>
          <w:color w:val="000000" w:themeColor="text1"/>
        </w:rPr>
      </w:pPr>
    </w:p>
    <w:p w14:paraId="4C9B7DA8" w14:textId="77777777" w:rsidR="003F75A8" w:rsidRPr="00DA014F" w:rsidRDefault="003F75A8"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hAnsi="Palatino Linotype"/>
          <w:color w:val="000000" w:themeColor="text1"/>
        </w:rPr>
        <w:t>En fecha nueve de septiembre de dos mil veintidós,</w:t>
      </w:r>
      <w:r w:rsidR="001354CE" w:rsidRPr="00DA014F">
        <w:rPr>
          <w:rFonts w:ascii="Palatino Linotype" w:hAnsi="Palatino Linotype"/>
          <w:color w:val="000000" w:themeColor="text1"/>
        </w:rPr>
        <w:t xml:space="preserve"> </w:t>
      </w:r>
      <w:r w:rsidRPr="00DA014F">
        <w:rPr>
          <w:rFonts w:ascii="Palatino Linotype" w:hAnsi="Palatino Linotype"/>
          <w:b/>
          <w:color w:val="000000" w:themeColor="text1"/>
        </w:rPr>
        <w:t>EL RECURRENTE</w:t>
      </w:r>
      <w:r w:rsidR="001354CE" w:rsidRPr="00DA014F">
        <w:rPr>
          <w:rFonts w:ascii="Palatino Linotype" w:hAnsi="Palatino Linotype"/>
          <w:color w:val="000000" w:themeColor="text1"/>
        </w:rPr>
        <w:t xml:space="preserve"> respondió a dicho requerimiento </w:t>
      </w:r>
      <w:r w:rsidRPr="00DA014F">
        <w:rPr>
          <w:rFonts w:ascii="Palatino Linotype" w:hAnsi="Palatino Linotype"/>
          <w:color w:val="000000" w:themeColor="text1"/>
        </w:rPr>
        <w:t>de manera textual:</w:t>
      </w:r>
    </w:p>
    <w:p w14:paraId="4B94D5A5" w14:textId="2EC46624" w:rsidR="003F75A8" w:rsidRPr="00DA014F" w:rsidRDefault="003B62F2" w:rsidP="003255DB">
      <w:pPr>
        <w:spacing w:line="360" w:lineRule="auto"/>
        <w:jc w:val="both"/>
        <w:rPr>
          <w:rFonts w:ascii="Palatino Linotype" w:hAnsi="Palatino Linotype"/>
          <w:color w:val="000000" w:themeColor="text1"/>
        </w:rPr>
      </w:pPr>
      <w:r w:rsidRPr="00DA014F">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3F8F4C2B" wp14:editId="7210013D">
                <wp:simplePos x="0" y="0"/>
                <wp:positionH relativeFrom="margin">
                  <wp:align>left</wp:align>
                </wp:positionH>
                <wp:positionV relativeFrom="paragraph">
                  <wp:posOffset>48778</wp:posOffset>
                </wp:positionV>
                <wp:extent cx="5699573" cy="880741"/>
                <wp:effectExtent l="0" t="0" r="34925" b="34290"/>
                <wp:wrapNone/>
                <wp:docPr id="13" name="Conector recto 13"/>
                <wp:cNvGraphicFramePr/>
                <a:graphic xmlns:a="http://schemas.openxmlformats.org/drawingml/2006/main">
                  <a:graphicData uri="http://schemas.microsoft.com/office/word/2010/wordprocessingShape">
                    <wps:wsp>
                      <wps:cNvCnPr/>
                      <wps:spPr>
                        <a:xfrm>
                          <a:off x="0" y="0"/>
                          <a:ext cx="5699573" cy="88074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792A15" id="Conector recto 1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5pt" to="448.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" strokecolor="black [3200]" strokeweight="1.5pt">
                <v:stroke joinstyle="miter"/>
                <w10:wrap anchorx="margin"/>
              </v:line>
            </w:pict>
          </mc:Fallback>
        </mc:AlternateContent>
      </w:r>
    </w:p>
    <w:p w14:paraId="20F706E1" w14:textId="77777777" w:rsidR="001354CE" w:rsidRPr="00DA014F" w:rsidRDefault="003F75A8" w:rsidP="003255DB">
      <w:pPr>
        <w:spacing w:line="360" w:lineRule="auto"/>
        <w:ind w:left="567" w:right="758"/>
        <w:jc w:val="both"/>
        <w:rPr>
          <w:rFonts w:ascii="Palatino Linotype" w:hAnsi="Palatino Linotype"/>
          <w:i/>
          <w:color w:val="000000" w:themeColor="text1"/>
        </w:rPr>
      </w:pPr>
      <w:r w:rsidRPr="00DA014F">
        <w:rPr>
          <w:rFonts w:ascii="Palatino Linotype" w:hAnsi="Palatino Linotype"/>
          <w:i/>
          <w:color w:val="000000" w:themeColor="text1"/>
        </w:rPr>
        <w:lastRenderedPageBreak/>
        <w:t>“NO</w:t>
      </w:r>
      <w:r w:rsidR="001354CE" w:rsidRPr="00DA014F">
        <w:rPr>
          <w:rFonts w:ascii="Palatino Linotype" w:hAnsi="Palatino Linotype"/>
          <w:i/>
          <w:color w:val="000000" w:themeColor="text1"/>
        </w:rPr>
        <w:t xml:space="preserve"> ENTIENDO QUE SE REQUIERE ACLARAR, LA SOLICITUD ES MUY CLARA, MUY NOTORIA LA INCOMPETENCIA DEL TITULAR DE TRANSPARENCIA</w:t>
      </w:r>
      <w:r w:rsidRPr="00DA014F">
        <w:rPr>
          <w:rFonts w:ascii="Palatino Linotype" w:hAnsi="Palatino Linotype"/>
          <w:i/>
          <w:color w:val="000000" w:themeColor="text1"/>
        </w:rPr>
        <w:t>” (Sic)</w:t>
      </w:r>
    </w:p>
    <w:p w14:paraId="3DEEC669" w14:textId="77777777" w:rsidR="00D06B28" w:rsidRPr="00DA014F" w:rsidRDefault="00D06B28" w:rsidP="003255DB">
      <w:pPr>
        <w:spacing w:line="360" w:lineRule="auto"/>
        <w:ind w:right="34"/>
        <w:jc w:val="both"/>
        <w:rPr>
          <w:rFonts w:ascii="Palatino Linotype" w:hAnsi="Palatino Linotype"/>
          <w:color w:val="000000" w:themeColor="text1"/>
        </w:rPr>
      </w:pPr>
    </w:p>
    <w:p w14:paraId="00EE8E8B" w14:textId="77777777" w:rsidR="003F75A8" w:rsidRPr="00DA014F" w:rsidRDefault="003F75A8" w:rsidP="003255DB">
      <w:pPr>
        <w:pStyle w:val="Prrafodelista"/>
        <w:numPr>
          <w:ilvl w:val="0"/>
          <w:numId w:val="13"/>
        </w:numPr>
        <w:spacing w:line="360" w:lineRule="auto"/>
        <w:ind w:left="0" w:firstLine="0"/>
        <w:jc w:val="both"/>
        <w:rPr>
          <w:rFonts w:ascii="Palatino Linotype" w:hAnsi="Palatino Linotype" w:cs="Arial"/>
          <w:color w:val="000000" w:themeColor="text1"/>
        </w:rPr>
      </w:pPr>
      <w:r w:rsidRPr="00DA014F">
        <w:rPr>
          <w:rFonts w:ascii="Palatino Linotype" w:hAnsi="Palatino Linotype" w:cs="Arial"/>
          <w:color w:val="000000" w:themeColor="text1"/>
        </w:rPr>
        <w:t>De las constancias que obran en el expediente electrónico, se observa que el el Sujeto Obligado dio respuesta a las solicitudes de información manifestando lo siguiente:</w:t>
      </w:r>
    </w:p>
    <w:p w14:paraId="45FB0818" w14:textId="77777777" w:rsidR="0077013F" w:rsidRPr="00DA014F" w:rsidRDefault="0077013F" w:rsidP="003255DB">
      <w:pPr>
        <w:pStyle w:val="Prrafodelista"/>
        <w:spacing w:line="360" w:lineRule="auto"/>
        <w:ind w:left="0"/>
        <w:jc w:val="both"/>
        <w:rPr>
          <w:rFonts w:ascii="Palatino Linotype" w:hAnsi="Palatino Linotype" w:cs="Arial"/>
          <w:i/>
          <w:color w:val="000000" w:themeColor="text1"/>
        </w:rPr>
      </w:pPr>
    </w:p>
    <w:p w14:paraId="3F69A686" w14:textId="4910E98C" w:rsidR="008A1149" w:rsidRPr="00DA014F" w:rsidRDefault="00776221" w:rsidP="00776221">
      <w:pPr>
        <w:pStyle w:val="Prrafodelista"/>
        <w:spacing w:line="360" w:lineRule="auto"/>
        <w:ind w:left="0"/>
        <w:jc w:val="both"/>
        <w:rPr>
          <w:rFonts w:ascii="Palatino Linotype" w:hAnsi="Palatino Linotype" w:cs="Arial"/>
          <w:i/>
          <w:color w:val="000000" w:themeColor="text1"/>
          <w:u w:val="single"/>
        </w:rPr>
      </w:pPr>
      <w:r w:rsidRPr="00DA014F">
        <w:rPr>
          <w:rFonts w:ascii="Palatino Linotype" w:hAnsi="Palatino Linotype" w:cs="Arial"/>
          <w:color w:val="000000" w:themeColor="text1"/>
        </w:rPr>
        <w:t xml:space="preserve">Relativo a la solicitud </w:t>
      </w:r>
      <w:r w:rsidRPr="00DA014F">
        <w:rPr>
          <w:rFonts w:ascii="Palatino Linotype" w:hAnsi="Palatino Linotype"/>
          <w:b/>
          <w:bCs/>
          <w:color w:val="000000" w:themeColor="text1"/>
        </w:rPr>
        <w:t>00859/ZINACANT/IP/2022</w:t>
      </w:r>
      <w:r w:rsidRPr="00DA014F">
        <w:rPr>
          <w:rFonts w:ascii="Palatino Linotype" w:hAnsi="Palatino Linotype"/>
          <w:bCs/>
          <w:color w:val="000000" w:themeColor="text1"/>
        </w:rPr>
        <w:t>, e</w:t>
      </w:r>
      <w:r w:rsidR="00C860B1" w:rsidRPr="00DA014F">
        <w:rPr>
          <w:rFonts w:ascii="Palatino Linotype" w:hAnsi="Palatino Linotype" w:cs="Arial"/>
          <w:color w:val="000000" w:themeColor="text1"/>
        </w:rPr>
        <w:t xml:space="preserve">l </w:t>
      </w:r>
      <w:r w:rsidR="00A43CD0" w:rsidRPr="00DA014F">
        <w:rPr>
          <w:rFonts w:ascii="Palatino Linotype" w:eastAsia="Calibri" w:hAnsi="Palatino Linotype" w:cs="Arial"/>
          <w:color w:val="000000" w:themeColor="text1"/>
          <w:lang w:val="es-ES"/>
        </w:rPr>
        <w:t>veintisiete de septiembre de dos mil veintidós</w:t>
      </w:r>
      <w:r w:rsidR="009F09BC" w:rsidRPr="00DA014F">
        <w:rPr>
          <w:rFonts w:ascii="Palatino Linotype" w:hAnsi="Palatino Linotype" w:cs="Arial"/>
          <w:color w:val="000000" w:themeColor="text1"/>
        </w:rPr>
        <w:t xml:space="preserve">, el </w:t>
      </w:r>
      <w:r w:rsidR="009F09BC" w:rsidRPr="00DA014F">
        <w:rPr>
          <w:rFonts w:ascii="Palatino Linotype" w:hAnsi="Palatino Linotype" w:cs="Arial"/>
          <w:b/>
          <w:color w:val="000000" w:themeColor="text1"/>
        </w:rPr>
        <w:t>SUJETO OBLIGADO,</w:t>
      </w:r>
      <w:r w:rsidR="00EB1CE2" w:rsidRPr="00DA014F">
        <w:rPr>
          <w:rFonts w:ascii="Palatino Linotype" w:hAnsi="Palatino Linotype" w:cs="Arial"/>
          <w:color w:val="000000" w:themeColor="text1"/>
        </w:rPr>
        <w:t xml:space="preserve"> dio respuesta </w:t>
      </w:r>
      <w:r w:rsidR="00A43CD0" w:rsidRPr="00DA014F">
        <w:rPr>
          <w:rFonts w:ascii="Palatino Linotype" w:hAnsi="Palatino Linotype" w:cs="Arial"/>
          <w:color w:val="000000" w:themeColor="text1"/>
        </w:rPr>
        <w:t xml:space="preserve">mediante el </w:t>
      </w:r>
      <w:r w:rsidR="008A1149" w:rsidRPr="00DA014F">
        <w:rPr>
          <w:rFonts w:ascii="Palatino Linotype" w:hAnsi="Palatino Linotype" w:cs="Arial"/>
          <w:color w:val="000000" w:themeColor="text1"/>
        </w:rPr>
        <w:t xml:space="preserve">archivo electrónico denominado </w:t>
      </w:r>
      <w:hyperlink r:id="rId8" w:tgtFrame="_blank" w:history="1">
        <w:r w:rsidR="00A43CD0" w:rsidRPr="00DA014F">
          <w:rPr>
            <w:rFonts w:ascii="Palatino Linotype" w:hAnsi="Palatino Linotype" w:cs="Arial"/>
            <w:b/>
            <w:color w:val="000000" w:themeColor="text1"/>
          </w:rPr>
          <w:t>respuesta de solicitud 859-22.pdf</w:t>
        </w:r>
      </w:hyperlink>
      <w:r w:rsidR="008A1149" w:rsidRPr="00DA014F">
        <w:rPr>
          <w:rFonts w:ascii="Palatino Linotype" w:hAnsi="Palatino Linotype" w:cs="Arial"/>
          <w:b/>
          <w:color w:val="000000" w:themeColor="text1"/>
        </w:rPr>
        <w:t>,</w:t>
      </w:r>
      <w:r w:rsidR="008A1149" w:rsidRPr="00DA014F">
        <w:rPr>
          <w:rFonts w:ascii="Palatino Linotype" w:hAnsi="Palatino Linotype" w:cs="Arial"/>
          <w:color w:val="000000" w:themeColor="text1"/>
        </w:rPr>
        <w:t xml:space="preserve"> </w:t>
      </w:r>
      <w:r w:rsidR="00E35B2A" w:rsidRPr="00DA014F">
        <w:rPr>
          <w:rFonts w:ascii="Palatino Linotype" w:hAnsi="Palatino Linotype" w:cs="Arial"/>
          <w:color w:val="000000" w:themeColor="text1"/>
        </w:rPr>
        <w:t xml:space="preserve"> </w:t>
      </w:r>
      <w:r w:rsidR="00F2073B" w:rsidRPr="00DA014F">
        <w:rPr>
          <w:rFonts w:ascii="Palatino Linotype" w:hAnsi="Palatino Linotype" w:cs="Arial"/>
          <w:color w:val="000000" w:themeColor="text1"/>
        </w:rPr>
        <w:t xml:space="preserve">cuyo </w:t>
      </w:r>
      <w:r w:rsidR="00E35B2A" w:rsidRPr="00DA014F">
        <w:rPr>
          <w:rFonts w:ascii="Palatino Linotype" w:hAnsi="Palatino Linotype" w:cs="Arial"/>
          <w:color w:val="000000" w:themeColor="text1"/>
        </w:rPr>
        <w:t xml:space="preserve">contenido </w:t>
      </w:r>
      <w:r w:rsidR="00E35B2A" w:rsidRPr="00DA014F">
        <w:rPr>
          <w:rFonts w:ascii="Palatino Linotype" w:hAnsi="Palatino Linotype" w:cs="Arial"/>
          <w:i/>
          <w:color w:val="000000" w:themeColor="text1"/>
        </w:rPr>
        <w:t>grosso modo</w:t>
      </w:r>
      <w:r w:rsidR="00F2073B" w:rsidRPr="00DA014F">
        <w:rPr>
          <w:rFonts w:ascii="Palatino Linotype" w:hAnsi="Palatino Linotype" w:cs="Arial"/>
          <w:i/>
          <w:color w:val="000000" w:themeColor="text1"/>
        </w:rPr>
        <w:t xml:space="preserve"> </w:t>
      </w:r>
      <w:r w:rsidR="00F2073B" w:rsidRPr="00DA014F">
        <w:rPr>
          <w:rFonts w:ascii="Palatino Linotype" w:hAnsi="Palatino Linotype" w:cs="Arial"/>
          <w:color w:val="000000" w:themeColor="text1"/>
        </w:rPr>
        <w:t>refiere:</w:t>
      </w:r>
    </w:p>
    <w:p w14:paraId="049F31CB" w14:textId="77777777" w:rsidR="008A1149" w:rsidRPr="00DA014F" w:rsidRDefault="008A1149" w:rsidP="003255DB">
      <w:pPr>
        <w:pStyle w:val="Prrafodelista"/>
        <w:spacing w:line="360" w:lineRule="auto"/>
        <w:ind w:left="0"/>
        <w:jc w:val="both"/>
        <w:rPr>
          <w:rFonts w:ascii="Palatino Linotype" w:hAnsi="Palatino Linotype" w:cs="Arial"/>
          <w:color w:val="000000" w:themeColor="text1"/>
        </w:rPr>
      </w:pPr>
    </w:p>
    <w:p w14:paraId="44FC9450" w14:textId="77777777" w:rsidR="00DD2EAE" w:rsidRPr="00DA014F" w:rsidRDefault="00E35B2A" w:rsidP="003255DB">
      <w:pPr>
        <w:pStyle w:val="Prrafodelista"/>
        <w:spacing w:line="360" w:lineRule="auto"/>
        <w:ind w:left="425" w:right="476"/>
        <w:jc w:val="both"/>
        <w:rPr>
          <w:rFonts w:ascii="Palatino Linotype" w:hAnsi="Palatino Linotype"/>
          <w:i/>
          <w:color w:val="000000" w:themeColor="text1"/>
          <w:lang w:val="en-US"/>
        </w:rPr>
      </w:pPr>
      <w:r w:rsidRPr="00DA014F">
        <w:rPr>
          <w:rFonts w:ascii="Palatino Linotype" w:hAnsi="Palatino Linotype"/>
          <w:i/>
          <w:color w:val="000000" w:themeColor="text1"/>
        </w:rPr>
        <w:t>“</w:t>
      </w:r>
      <w:r w:rsidR="00F2073B" w:rsidRPr="00DA014F">
        <w:rPr>
          <w:rFonts w:ascii="Palatino Linotype" w:hAnsi="Palatino Linotype"/>
          <w:i/>
          <w:color w:val="000000" w:themeColor="text1"/>
        </w:rPr>
        <w:t>…</w:t>
      </w:r>
      <w:r w:rsidR="00DD2EAE" w:rsidRPr="00DA014F">
        <w:rPr>
          <w:rFonts w:ascii="Palatino Linotype" w:hAnsi="Palatino Linotype"/>
          <w:i/>
          <w:color w:val="000000" w:themeColor="text1"/>
        </w:rPr>
        <w:t xml:space="preserve">me permito informarle que como tal no hay acuses de solicitudes toda vez que llegara través del sistema </w:t>
      </w:r>
      <w:r w:rsidR="00DD2EAE" w:rsidRPr="00DA014F">
        <w:rPr>
          <w:rFonts w:ascii="Palatino Linotype" w:hAnsi="Palatino Linotype"/>
          <w:b/>
          <w:i/>
          <w:color w:val="000000" w:themeColor="text1"/>
        </w:rPr>
        <w:t>SAIMEX (Sistema de Acceso a la Información Mexiquense),</w:t>
      </w:r>
      <w:r w:rsidR="00DD2EAE" w:rsidRPr="00DA014F">
        <w:rPr>
          <w:rFonts w:ascii="Palatino Linotype" w:hAnsi="Palatino Linotype"/>
          <w:i/>
          <w:color w:val="000000" w:themeColor="text1"/>
        </w:rPr>
        <w:t xml:space="preserve"> debido a ello no se genera un acuse de recibido porque basta con el registro que se hace en dicha plataforma referida con antelación, de igual forma le comparto el siguiente enlace donde podrá consultar el registro de solicitudes de acceso a la información recibidas por medio del sistema SAIMEX.” </w:t>
      </w:r>
      <w:r w:rsidR="00DD2EAE" w:rsidRPr="00DA014F">
        <w:rPr>
          <w:rFonts w:ascii="Palatino Linotype" w:hAnsi="Palatino Linotype"/>
          <w:i/>
          <w:color w:val="000000" w:themeColor="text1"/>
          <w:lang w:val="en-US"/>
        </w:rPr>
        <w:t>(Sic)</w:t>
      </w:r>
    </w:p>
    <w:p w14:paraId="53128261" w14:textId="77777777" w:rsidR="00DD2EAE" w:rsidRPr="00DA014F" w:rsidRDefault="00DD2EAE" w:rsidP="003255DB">
      <w:pPr>
        <w:pStyle w:val="Prrafodelista"/>
        <w:spacing w:line="360" w:lineRule="auto"/>
        <w:ind w:left="425" w:right="476"/>
        <w:jc w:val="both"/>
        <w:rPr>
          <w:rFonts w:ascii="Palatino Linotype" w:hAnsi="Palatino Linotype"/>
          <w:i/>
          <w:lang w:val="en-US"/>
        </w:rPr>
      </w:pPr>
    </w:p>
    <w:p w14:paraId="551D3DD8" w14:textId="77777777" w:rsidR="00DD2EAE" w:rsidRPr="00DA014F" w:rsidRDefault="00E64B91" w:rsidP="003255DB">
      <w:pPr>
        <w:pStyle w:val="Prrafodelista"/>
        <w:spacing w:line="360" w:lineRule="auto"/>
        <w:ind w:left="425" w:right="476"/>
        <w:jc w:val="both"/>
        <w:rPr>
          <w:rFonts w:ascii="Palatino Linotype" w:hAnsi="Palatino Linotype"/>
          <w:i/>
          <w:lang w:val="en-US"/>
        </w:rPr>
      </w:pPr>
      <w:hyperlink r:id="rId9" w:history="1">
        <w:r w:rsidR="00DD2EAE" w:rsidRPr="00DA014F">
          <w:rPr>
            <w:rStyle w:val="Hipervnculo"/>
            <w:rFonts w:ascii="Palatino Linotype" w:hAnsi="Palatino Linotype"/>
            <w:i/>
            <w:color w:val="auto"/>
            <w:lang w:val="en-US"/>
          </w:rPr>
          <w:t>https://www.ipomex.org.mx/ipo3/lat/indice/ZINACANTEPEC/art 92 xvii.web</w:t>
        </w:r>
      </w:hyperlink>
    </w:p>
    <w:p w14:paraId="62486C05" w14:textId="77777777" w:rsidR="00DD2EAE" w:rsidRPr="00DA014F" w:rsidRDefault="00DD2EAE" w:rsidP="003255DB">
      <w:pPr>
        <w:spacing w:line="360" w:lineRule="auto"/>
        <w:ind w:right="476"/>
        <w:jc w:val="both"/>
        <w:rPr>
          <w:rFonts w:ascii="Palatino Linotype" w:hAnsi="Palatino Linotype"/>
          <w:i/>
          <w:color w:val="000000" w:themeColor="text1"/>
          <w:lang w:val="en-US"/>
        </w:rPr>
      </w:pPr>
    </w:p>
    <w:p w14:paraId="72A7DFE6" w14:textId="77777777" w:rsidR="0077013F" w:rsidRPr="00DA014F" w:rsidRDefault="00DD2EAE" w:rsidP="003255DB">
      <w:pPr>
        <w:pStyle w:val="Prrafodelista"/>
        <w:spacing w:line="360" w:lineRule="auto"/>
        <w:ind w:left="425" w:right="476"/>
        <w:jc w:val="both"/>
        <w:rPr>
          <w:rFonts w:ascii="Palatino Linotype" w:hAnsi="Palatino Linotype"/>
          <w:i/>
          <w:color w:val="000000" w:themeColor="text1"/>
        </w:rPr>
      </w:pPr>
      <w:r w:rsidRPr="00DA014F">
        <w:rPr>
          <w:rFonts w:ascii="Palatino Linotype" w:hAnsi="Palatino Linotype"/>
          <w:i/>
          <w:color w:val="000000" w:themeColor="text1"/>
        </w:rPr>
        <w:t xml:space="preserve">De igual forma se menciona que la solicitud con número de folio </w:t>
      </w:r>
      <w:r w:rsidRPr="00DA014F">
        <w:rPr>
          <w:rFonts w:ascii="Palatino Linotype" w:hAnsi="Palatino Linotype"/>
          <w:b/>
          <w:i/>
          <w:color w:val="000000" w:themeColor="text1"/>
        </w:rPr>
        <w:t>00859/ZINACANT/IP/2022</w:t>
      </w:r>
      <w:r w:rsidRPr="00DA014F">
        <w:rPr>
          <w:rFonts w:ascii="Palatino Linotype" w:hAnsi="Palatino Linotype"/>
          <w:i/>
          <w:color w:val="000000" w:themeColor="text1"/>
        </w:rPr>
        <w:t xml:space="preserve"> es la primera en que se ha pedido aclaración por parte de la Unidad de Transparencia, referente a dicha petición</w:t>
      </w:r>
      <w:proofErr w:type="gramStart"/>
      <w:r w:rsidRPr="00DA014F">
        <w:rPr>
          <w:rFonts w:ascii="Palatino Linotype" w:hAnsi="Palatino Linotype"/>
          <w:i/>
          <w:color w:val="000000" w:themeColor="text1"/>
        </w:rPr>
        <w:t>.(</w:t>
      </w:r>
      <w:proofErr w:type="gramEnd"/>
      <w:r w:rsidRPr="00DA014F">
        <w:rPr>
          <w:rFonts w:ascii="Palatino Linotype" w:hAnsi="Palatino Linotype"/>
          <w:i/>
          <w:color w:val="000000" w:themeColor="text1"/>
        </w:rPr>
        <w:t>Sic)</w:t>
      </w:r>
    </w:p>
    <w:p w14:paraId="4101652C" w14:textId="77777777" w:rsidR="00DD2EAE" w:rsidRPr="00DA014F" w:rsidRDefault="00DD2EAE" w:rsidP="003255DB">
      <w:pPr>
        <w:pStyle w:val="Prrafodelista"/>
        <w:spacing w:line="360" w:lineRule="auto"/>
        <w:ind w:left="0"/>
        <w:jc w:val="both"/>
        <w:rPr>
          <w:rFonts w:ascii="Palatino Linotype" w:hAnsi="Palatino Linotype"/>
          <w:b/>
          <w:bCs/>
          <w:color w:val="000000" w:themeColor="text1"/>
          <w:u w:val="single"/>
        </w:rPr>
      </w:pPr>
    </w:p>
    <w:p w14:paraId="4A02B5C9" w14:textId="2634B858" w:rsidR="00DD2EAE" w:rsidRPr="00DA014F" w:rsidRDefault="00776221" w:rsidP="003B62F2">
      <w:pPr>
        <w:pStyle w:val="Prrafodelista"/>
        <w:numPr>
          <w:ilvl w:val="0"/>
          <w:numId w:val="13"/>
        </w:numPr>
        <w:spacing w:line="360" w:lineRule="auto"/>
        <w:ind w:left="0" w:firstLine="0"/>
        <w:jc w:val="both"/>
        <w:rPr>
          <w:rFonts w:ascii="Palatino Linotype" w:hAnsi="Palatino Linotype"/>
          <w:b/>
          <w:bCs/>
          <w:color w:val="000000" w:themeColor="text1"/>
          <w:u w:val="single"/>
        </w:rPr>
      </w:pPr>
      <w:r w:rsidRPr="00DA014F">
        <w:rPr>
          <w:rFonts w:ascii="Palatino Linotype" w:hAnsi="Palatino Linotype" w:cs="Arial"/>
          <w:color w:val="000000" w:themeColor="text1"/>
        </w:rPr>
        <w:t xml:space="preserve">En la solicitud de información </w:t>
      </w:r>
      <w:r w:rsidRPr="00DA014F">
        <w:rPr>
          <w:rFonts w:ascii="Palatino Linotype" w:hAnsi="Palatino Linotype"/>
          <w:b/>
          <w:bCs/>
          <w:color w:val="000000" w:themeColor="text1"/>
        </w:rPr>
        <w:t>00854/ZINACANT/IP/2022</w:t>
      </w:r>
      <w:r w:rsidRPr="00DA014F">
        <w:rPr>
          <w:rFonts w:ascii="Palatino Linotype" w:hAnsi="Palatino Linotype" w:cs="Arial"/>
          <w:color w:val="000000" w:themeColor="text1"/>
        </w:rPr>
        <w:t>, e</w:t>
      </w:r>
      <w:r w:rsidR="00DD2EAE" w:rsidRPr="00DA014F">
        <w:rPr>
          <w:rFonts w:ascii="Palatino Linotype" w:hAnsi="Palatino Linotype" w:cs="Arial"/>
          <w:color w:val="000000" w:themeColor="text1"/>
        </w:rPr>
        <w:t xml:space="preserve">l </w:t>
      </w:r>
      <w:r w:rsidR="00DD2EAE" w:rsidRPr="00DA014F">
        <w:rPr>
          <w:rFonts w:ascii="Palatino Linotype" w:eastAsia="Calibri" w:hAnsi="Palatino Linotype" w:cs="Arial"/>
          <w:color w:val="000000" w:themeColor="text1"/>
          <w:lang w:val="es-ES"/>
        </w:rPr>
        <w:t xml:space="preserve">veintidós de </w:t>
      </w:r>
      <w:r w:rsidR="00DD2EAE" w:rsidRPr="00DA014F">
        <w:rPr>
          <w:rFonts w:ascii="Palatino Linotype" w:eastAsia="Times New Roman" w:hAnsi="Palatino Linotype" w:cs="Arial"/>
          <w:color w:val="000000" w:themeColor="text1"/>
          <w:lang w:val="es-ES"/>
        </w:rPr>
        <w:t>septiembre</w:t>
      </w:r>
      <w:r w:rsidR="00DD2EAE" w:rsidRPr="00DA014F">
        <w:rPr>
          <w:rFonts w:ascii="Palatino Linotype" w:eastAsia="Calibri" w:hAnsi="Palatino Linotype" w:cs="Arial"/>
          <w:color w:val="000000" w:themeColor="text1"/>
          <w:lang w:val="es-ES"/>
        </w:rPr>
        <w:t xml:space="preserve"> de dos mil veintidós</w:t>
      </w:r>
      <w:r w:rsidR="00DD2EAE" w:rsidRPr="00DA014F">
        <w:rPr>
          <w:rFonts w:ascii="Palatino Linotype" w:hAnsi="Palatino Linotype" w:cs="Arial"/>
          <w:color w:val="000000" w:themeColor="text1"/>
        </w:rPr>
        <w:t xml:space="preserve">, el </w:t>
      </w:r>
      <w:r w:rsidR="00DD2EAE" w:rsidRPr="00DA014F">
        <w:rPr>
          <w:rFonts w:ascii="Palatino Linotype" w:hAnsi="Palatino Linotype" w:cs="Arial"/>
          <w:b/>
          <w:color w:val="000000" w:themeColor="text1"/>
        </w:rPr>
        <w:t>SUJETO OBLIGADO,</w:t>
      </w:r>
      <w:r w:rsidR="00DD2EAE" w:rsidRPr="00DA014F">
        <w:rPr>
          <w:rFonts w:ascii="Palatino Linotype" w:hAnsi="Palatino Linotype" w:cs="Arial"/>
          <w:color w:val="000000" w:themeColor="text1"/>
        </w:rPr>
        <w:t xml:space="preserve"> dio respuesta mediante el archivo electrónico </w:t>
      </w:r>
      <w:r w:rsidR="00DD2EAE" w:rsidRPr="00DA014F">
        <w:rPr>
          <w:rFonts w:ascii="Palatino Linotype" w:hAnsi="Palatino Linotype" w:cs="Arial"/>
        </w:rPr>
        <w:t xml:space="preserve">denominado </w:t>
      </w:r>
      <w:hyperlink r:id="rId10" w:tgtFrame="_blank" w:history="1">
        <w:r w:rsidR="00DD2EAE" w:rsidRPr="00DA014F">
          <w:rPr>
            <w:rStyle w:val="Hipervnculo"/>
            <w:rFonts w:ascii="Palatino Linotype" w:hAnsi="Palatino Linotype" w:cs="Arial"/>
            <w:b/>
            <w:bCs/>
            <w:color w:val="auto"/>
            <w:u w:val="none"/>
          </w:rPr>
          <w:t>respuesta de incompetencia 854-22.pdf</w:t>
        </w:r>
      </w:hyperlink>
      <w:r w:rsidR="00DD2EAE" w:rsidRPr="00DA014F">
        <w:rPr>
          <w:rFonts w:ascii="Palatino Linotype" w:hAnsi="Palatino Linotype" w:cs="Arial"/>
          <w:b/>
        </w:rPr>
        <w:t>,</w:t>
      </w:r>
      <w:r w:rsidR="00DD2EAE" w:rsidRPr="00DA014F">
        <w:rPr>
          <w:rFonts w:ascii="Palatino Linotype" w:hAnsi="Palatino Linotype" w:cs="Arial"/>
        </w:rPr>
        <w:t xml:space="preserve"> </w:t>
      </w:r>
      <w:r w:rsidR="00DD2EAE" w:rsidRPr="00DA014F">
        <w:rPr>
          <w:rFonts w:ascii="Palatino Linotype" w:hAnsi="Palatino Linotype" w:cs="Arial"/>
          <w:color w:val="000000" w:themeColor="text1"/>
        </w:rPr>
        <w:t xml:space="preserve">cuyo contenido </w:t>
      </w:r>
      <w:r w:rsidR="00FF6BB8" w:rsidRPr="00DA014F">
        <w:rPr>
          <w:rFonts w:ascii="Palatino Linotype" w:hAnsi="Palatino Linotype" w:cs="Arial"/>
          <w:color w:val="000000" w:themeColor="text1"/>
        </w:rPr>
        <w:t>general</w:t>
      </w:r>
      <w:r w:rsidR="00DD2EAE" w:rsidRPr="00DA014F">
        <w:rPr>
          <w:rFonts w:ascii="Palatino Linotype" w:hAnsi="Palatino Linotype" w:cs="Arial"/>
          <w:i/>
          <w:color w:val="000000" w:themeColor="text1"/>
        </w:rPr>
        <w:t xml:space="preserve"> </w:t>
      </w:r>
      <w:r w:rsidR="00DD2EAE" w:rsidRPr="00DA014F">
        <w:rPr>
          <w:rFonts w:ascii="Palatino Linotype" w:hAnsi="Palatino Linotype" w:cs="Arial"/>
          <w:color w:val="000000" w:themeColor="text1"/>
        </w:rPr>
        <w:t>refiere:</w:t>
      </w:r>
    </w:p>
    <w:p w14:paraId="1299C43A" w14:textId="77777777" w:rsidR="00D80474" w:rsidRPr="00DA014F" w:rsidRDefault="00D80474" w:rsidP="003255DB">
      <w:pPr>
        <w:pStyle w:val="Prrafodelista"/>
        <w:spacing w:line="360" w:lineRule="auto"/>
        <w:ind w:left="0"/>
        <w:jc w:val="both"/>
        <w:rPr>
          <w:rFonts w:ascii="Palatino Linotype" w:hAnsi="Palatino Linotype" w:cs="Arial"/>
          <w:color w:val="000000" w:themeColor="text1"/>
        </w:rPr>
      </w:pPr>
    </w:p>
    <w:p w14:paraId="65596350" w14:textId="77777777" w:rsidR="00D80474" w:rsidRPr="00DA014F" w:rsidRDefault="00D80474" w:rsidP="003255DB">
      <w:pPr>
        <w:pStyle w:val="Prrafodelista"/>
        <w:spacing w:line="360" w:lineRule="auto"/>
        <w:ind w:left="425" w:right="476"/>
        <w:jc w:val="both"/>
        <w:rPr>
          <w:rFonts w:ascii="Palatino Linotype" w:hAnsi="Palatino Linotype"/>
          <w:i/>
          <w:color w:val="000000" w:themeColor="text1"/>
        </w:rPr>
      </w:pPr>
      <w:r w:rsidRPr="00DA014F">
        <w:rPr>
          <w:rFonts w:ascii="Palatino Linotype" w:hAnsi="Palatino Linotype"/>
          <w:i/>
          <w:color w:val="000000" w:themeColor="text1"/>
        </w:rPr>
        <w:t xml:space="preserve">“UNICO: Este Sujeto Obligado se declara </w:t>
      </w:r>
      <w:r w:rsidRPr="00DA014F">
        <w:rPr>
          <w:rFonts w:ascii="Palatino Linotype" w:hAnsi="Palatino Linotype"/>
          <w:b/>
          <w:i/>
          <w:color w:val="000000" w:themeColor="text1"/>
        </w:rPr>
        <w:t>INCOMPETENTE</w:t>
      </w:r>
      <w:r w:rsidRPr="00DA014F">
        <w:rPr>
          <w:rFonts w:ascii="Palatino Linotype" w:hAnsi="Palatino Linotype"/>
          <w:i/>
          <w:color w:val="000000" w:themeColor="text1"/>
        </w:rPr>
        <w:t xml:space="preserve"> para poder proporcionar respuesta alguna con relación a su solicitud, toda vez que el contenido de su petición es dirigido a </w:t>
      </w:r>
      <w:r w:rsidRPr="00DA014F">
        <w:rPr>
          <w:rFonts w:ascii="Palatino Linotype" w:hAnsi="Palatino Linotype"/>
          <w:b/>
          <w:i/>
          <w:color w:val="000000" w:themeColor="text1"/>
        </w:rPr>
        <w:t>OTRO SUJETO OBLIGADO</w:t>
      </w:r>
      <w:r w:rsidRPr="00DA014F">
        <w:rPr>
          <w:rFonts w:ascii="Palatino Linotype" w:hAnsi="Palatino Linotype"/>
          <w:i/>
          <w:color w:val="000000" w:themeColor="text1"/>
        </w:rPr>
        <w:t xml:space="preserve">, que en este caso es el Instituto de Transparencia, Acceso a la Información Pública y Protección de Datos Personales del Estado de México y Municipios </w:t>
      </w:r>
      <w:r w:rsidRPr="00DA014F">
        <w:rPr>
          <w:rFonts w:ascii="Palatino Linotype" w:hAnsi="Palatino Linotype"/>
          <w:b/>
          <w:i/>
          <w:color w:val="000000" w:themeColor="text1"/>
        </w:rPr>
        <w:t>(INFOEM)</w:t>
      </w:r>
      <w:r w:rsidRPr="00DA014F">
        <w:rPr>
          <w:rFonts w:ascii="Palatino Linotype" w:hAnsi="Palatino Linotype"/>
          <w:i/>
          <w:color w:val="000000" w:themeColor="text1"/>
        </w:rPr>
        <w:t>…” (Sic)</w:t>
      </w:r>
    </w:p>
    <w:p w14:paraId="4DDBEF00" w14:textId="77777777" w:rsidR="00D80474" w:rsidRPr="00DA014F" w:rsidRDefault="00D80474" w:rsidP="003255DB">
      <w:pPr>
        <w:pStyle w:val="Prrafodelista"/>
        <w:spacing w:line="360" w:lineRule="auto"/>
        <w:ind w:left="0"/>
        <w:jc w:val="both"/>
        <w:rPr>
          <w:rFonts w:ascii="Palatino Linotype" w:hAnsi="Palatino Linotype" w:cs="Arial"/>
          <w:color w:val="000000" w:themeColor="text1"/>
        </w:rPr>
      </w:pPr>
    </w:p>
    <w:p w14:paraId="671F2917" w14:textId="77777777" w:rsidR="009F09BC" w:rsidRPr="00DA014F" w:rsidRDefault="00F2073B" w:rsidP="003255DB">
      <w:pPr>
        <w:pStyle w:val="Prrafodelista"/>
        <w:numPr>
          <w:ilvl w:val="0"/>
          <w:numId w:val="13"/>
        </w:numPr>
        <w:spacing w:line="360" w:lineRule="auto"/>
        <w:ind w:left="0" w:firstLine="0"/>
        <w:jc w:val="both"/>
        <w:rPr>
          <w:rFonts w:ascii="Palatino Linotype" w:hAnsi="Palatino Linotype"/>
          <w:b/>
          <w:bCs/>
          <w:color w:val="000000" w:themeColor="text1"/>
        </w:rPr>
      </w:pPr>
      <w:r w:rsidRPr="00DA014F">
        <w:rPr>
          <w:rFonts w:ascii="Palatino Linotype" w:eastAsia="Times New Roman" w:hAnsi="Palatino Linotype" w:cs="Arial"/>
          <w:color w:val="000000" w:themeColor="text1"/>
          <w:lang w:val="es-ES"/>
        </w:rPr>
        <w:t>E</w:t>
      </w:r>
      <w:r w:rsidR="009C5731" w:rsidRPr="00DA014F">
        <w:rPr>
          <w:rFonts w:ascii="Palatino Linotype" w:eastAsia="Times New Roman" w:hAnsi="Palatino Linotype" w:cs="Arial"/>
          <w:color w:val="000000" w:themeColor="text1"/>
          <w:lang w:val="es-ES"/>
        </w:rPr>
        <w:t>n fecha</w:t>
      </w:r>
      <w:r w:rsidR="002C4997" w:rsidRPr="00DA014F">
        <w:rPr>
          <w:rFonts w:ascii="Palatino Linotype" w:eastAsia="Times New Roman" w:hAnsi="Palatino Linotype" w:cs="Arial"/>
          <w:color w:val="000000" w:themeColor="text1"/>
          <w:lang w:val="es-ES"/>
        </w:rPr>
        <w:t xml:space="preserve"> </w:t>
      </w:r>
      <w:r w:rsidR="00D80474" w:rsidRPr="00DA014F">
        <w:rPr>
          <w:rFonts w:ascii="Palatino Linotype" w:eastAsia="Times New Roman" w:hAnsi="Palatino Linotype" w:cs="Arial"/>
          <w:color w:val="000000" w:themeColor="text1"/>
          <w:lang w:val="es-ES"/>
        </w:rPr>
        <w:t>tres</w:t>
      </w:r>
      <w:r w:rsidRPr="00DA014F">
        <w:rPr>
          <w:rFonts w:ascii="Palatino Linotype" w:eastAsia="Times New Roman" w:hAnsi="Palatino Linotype" w:cs="Arial"/>
          <w:color w:val="000000" w:themeColor="text1"/>
          <w:lang w:val="es-ES"/>
        </w:rPr>
        <w:t xml:space="preserve"> de octubre</w:t>
      </w:r>
      <w:r w:rsidR="00354A3C" w:rsidRPr="00DA014F">
        <w:rPr>
          <w:rFonts w:ascii="Palatino Linotype" w:eastAsia="Times New Roman" w:hAnsi="Palatino Linotype" w:cs="Arial"/>
          <w:color w:val="000000" w:themeColor="text1"/>
          <w:lang w:val="es-ES"/>
        </w:rPr>
        <w:t xml:space="preserve"> de </w:t>
      </w:r>
      <w:r w:rsidR="00025C53" w:rsidRPr="00DA014F">
        <w:rPr>
          <w:rFonts w:ascii="Palatino Linotype" w:eastAsia="Times New Roman" w:hAnsi="Palatino Linotype" w:cs="Arial"/>
          <w:color w:val="000000" w:themeColor="text1"/>
          <w:lang w:val="es-ES"/>
        </w:rPr>
        <w:t xml:space="preserve">dos mil </w:t>
      </w:r>
      <w:r w:rsidR="00D80474" w:rsidRPr="00DA014F">
        <w:rPr>
          <w:rFonts w:ascii="Palatino Linotype" w:eastAsia="Times New Roman" w:hAnsi="Palatino Linotype" w:cs="Arial"/>
          <w:color w:val="000000" w:themeColor="text1"/>
          <w:lang w:val="es-ES"/>
        </w:rPr>
        <w:t>veintidós</w:t>
      </w:r>
      <w:r w:rsidR="009F09BC" w:rsidRPr="00DA014F">
        <w:rPr>
          <w:rFonts w:ascii="Palatino Linotype" w:eastAsia="Times New Roman" w:hAnsi="Palatino Linotype" w:cs="Arial"/>
          <w:color w:val="000000" w:themeColor="text1"/>
          <w:lang w:val="es-ES"/>
        </w:rPr>
        <w:t xml:space="preserve">, </w:t>
      </w:r>
      <w:r w:rsidR="00D80474" w:rsidRPr="00DA014F">
        <w:rPr>
          <w:rFonts w:ascii="Palatino Linotype" w:eastAsia="Times New Roman" w:hAnsi="Palatino Linotype" w:cs="Arial"/>
          <w:b/>
          <w:color w:val="000000" w:themeColor="text1"/>
          <w:lang w:val="es-ES"/>
        </w:rPr>
        <w:t>EL PARTICULAR</w:t>
      </w:r>
      <w:r w:rsidR="009F09BC" w:rsidRPr="00DA014F">
        <w:rPr>
          <w:rFonts w:ascii="Palatino Linotype" w:eastAsia="Times New Roman" w:hAnsi="Palatino Linotype" w:cs="Arial"/>
          <w:color w:val="000000" w:themeColor="text1"/>
          <w:lang w:val="es-ES"/>
        </w:rPr>
        <w:t xml:space="preserve"> interpuso </w:t>
      </w:r>
      <w:r w:rsidR="008F10D7" w:rsidRPr="00DA014F">
        <w:rPr>
          <w:rFonts w:ascii="Palatino Linotype" w:eastAsia="Times New Roman" w:hAnsi="Palatino Linotype" w:cs="Arial"/>
          <w:color w:val="000000" w:themeColor="text1"/>
          <w:lang w:val="es-ES"/>
        </w:rPr>
        <w:t xml:space="preserve">los </w:t>
      </w:r>
      <w:r w:rsidR="009F09BC" w:rsidRPr="00DA014F">
        <w:rPr>
          <w:rFonts w:ascii="Palatino Linotype" w:eastAsia="Times New Roman" w:hAnsi="Palatino Linotype" w:cs="Arial"/>
          <w:color w:val="000000" w:themeColor="text1"/>
          <w:lang w:val="es-ES"/>
        </w:rPr>
        <w:t xml:space="preserve"> </w:t>
      </w:r>
      <w:r w:rsidR="009F09BC" w:rsidRPr="00DA014F">
        <w:rPr>
          <w:rFonts w:ascii="Palatino Linotype" w:hAnsi="Palatino Linotype" w:cs="Arial"/>
          <w:color w:val="000000" w:themeColor="text1"/>
        </w:rPr>
        <w:t>rec</w:t>
      </w:r>
      <w:r w:rsidR="009C5731" w:rsidRPr="00DA014F">
        <w:rPr>
          <w:rFonts w:ascii="Palatino Linotype" w:hAnsi="Palatino Linotype" w:cs="Arial"/>
          <w:color w:val="000000" w:themeColor="text1"/>
        </w:rPr>
        <w:t>u</w:t>
      </w:r>
      <w:r w:rsidR="0030299E" w:rsidRPr="00DA014F">
        <w:rPr>
          <w:rFonts w:ascii="Palatino Linotype" w:hAnsi="Palatino Linotype" w:cs="Arial"/>
          <w:color w:val="000000" w:themeColor="text1"/>
        </w:rPr>
        <w:t>rso</w:t>
      </w:r>
      <w:r w:rsidR="008F10D7" w:rsidRPr="00DA014F">
        <w:rPr>
          <w:rFonts w:ascii="Palatino Linotype" w:hAnsi="Palatino Linotype" w:cs="Arial"/>
          <w:color w:val="000000" w:themeColor="text1"/>
        </w:rPr>
        <w:t>s</w:t>
      </w:r>
      <w:r w:rsidR="0030299E" w:rsidRPr="00DA014F">
        <w:rPr>
          <w:rFonts w:ascii="Palatino Linotype" w:eastAsia="Times New Roman" w:hAnsi="Palatino Linotype" w:cs="Arial"/>
          <w:color w:val="000000" w:themeColor="text1"/>
          <w:lang w:val="es-ES"/>
        </w:rPr>
        <w:t xml:space="preserve"> de revisión en contra de la </w:t>
      </w:r>
      <w:r w:rsidR="009F09BC" w:rsidRPr="00DA014F">
        <w:rPr>
          <w:rFonts w:ascii="Palatino Linotype" w:eastAsia="Times New Roman" w:hAnsi="Palatino Linotype" w:cs="Arial"/>
          <w:color w:val="000000" w:themeColor="text1"/>
          <w:lang w:val="es-ES"/>
        </w:rPr>
        <w:t>respuesta</w:t>
      </w:r>
      <w:r w:rsidR="008F10D7" w:rsidRPr="00DA014F">
        <w:rPr>
          <w:rFonts w:ascii="Palatino Linotype" w:eastAsia="Times New Roman" w:hAnsi="Palatino Linotype" w:cs="Arial"/>
          <w:color w:val="000000" w:themeColor="text1"/>
          <w:lang w:val="es-ES"/>
        </w:rPr>
        <w:t>s</w:t>
      </w:r>
      <w:r w:rsidR="000C09EB" w:rsidRPr="00DA014F">
        <w:rPr>
          <w:rFonts w:ascii="Palatino Linotype" w:eastAsia="Times New Roman" w:hAnsi="Palatino Linotype" w:cs="Arial"/>
          <w:color w:val="000000" w:themeColor="text1"/>
          <w:lang w:val="es-ES"/>
        </w:rPr>
        <w:t xml:space="preserve"> </w:t>
      </w:r>
      <w:r w:rsidR="008F10D7" w:rsidRPr="00DA014F">
        <w:rPr>
          <w:rFonts w:ascii="Palatino Linotype" w:hAnsi="Palatino Linotype"/>
          <w:bCs/>
          <w:color w:val="000000" w:themeColor="text1"/>
        </w:rPr>
        <w:t>proporcionadas por el Sujeto Obligado</w:t>
      </w:r>
      <w:r w:rsidR="000C09EB" w:rsidRPr="00DA014F">
        <w:rPr>
          <w:rFonts w:ascii="Palatino Linotype" w:eastAsia="Times New Roman" w:hAnsi="Palatino Linotype" w:cs="Arial"/>
          <w:color w:val="000000" w:themeColor="text1"/>
          <w:lang w:val="es-ES"/>
        </w:rPr>
        <w:t xml:space="preserve">, manifestando </w:t>
      </w:r>
      <w:r w:rsidR="009F09BC" w:rsidRPr="00DA014F">
        <w:rPr>
          <w:rFonts w:ascii="Palatino Linotype" w:eastAsia="Times New Roman" w:hAnsi="Palatino Linotype" w:cs="Arial"/>
          <w:color w:val="000000" w:themeColor="text1"/>
          <w:lang w:val="es-ES"/>
        </w:rPr>
        <w:t>l</w:t>
      </w:r>
      <w:r w:rsidR="000C09EB" w:rsidRPr="00DA014F">
        <w:rPr>
          <w:rFonts w:ascii="Palatino Linotype" w:eastAsia="Times New Roman" w:hAnsi="Palatino Linotype" w:cs="Arial"/>
          <w:color w:val="000000" w:themeColor="text1"/>
          <w:lang w:val="es-ES"/>
        </w:rPr>
        <w:t>o</w:t>
      </w:r>
      <w:r w:rsidR="009F09BC" w:rsidRPr="00DA014F">
        <w:rPr>
          <w:rFonts w:ascii="Palatino Linotype" w:eastAsia="Times New Roman" w:hAnsi="Palatino Linotype" w:cs="Arial"/>
          <w:color w:val="000000" w:themeColor="text1"/>
          <w:lang w:val="es-ES"/>
        </w:rPr>
        <w:t xml:space="preserve">s </w:t>
      </w:r>
      <w:r w:rsidR="002C4997" w:rsidRPr="00DA014F">
        <w:rPr>
          <w:rFonts w:ascii="Palatino Linotype" w:eastAsia="Times New Roman" w:hAnsi="Palatino Linotype" w:cs="Arial"/>
          <w:color w:val="000000" w:themeColor="text1"/>
          <w:lang w:val="es-ES"/>
        </w:rPr>
        <w:t>siguientes</w:t>
      </w:r>
      <w:r w:rsidR="009F09BC" w:rsidRPr="00DA014F">
        <w:rPr>
          <w:rFonts w:ascii="Palatino Linotype" w:eastAsia="Times New Roman" w:hAnsi="Palatino Linotype" w:cs="Arial"/>
          <w:color w:val="000000" w:themeColor="text1"/>
          <w:lang w:val="es-ES"/>
        </w:rPr>
        <w:t xml:space="preserve"> razones o motivos de inconformidad:</w:t>
      </w:r>
    </w:p>
    <w:p w14:paraId="3461D779" w14:textId="77777777" w:rsidR="009F09BC" w:rsidRPr="00DA014F" w:rsidRDefault="009F09BC" w:rsidP="003255DB">
      <w:pPr>
        <w:pStyle w:val="Prrafodelista"/>
        <w:tabs>
          <w:tab w:val="left" w:pos="0"/>
        </w:tabs>
        <w:spacing w:line="360" w:lineRule="auto"/>
        <w:ind w:left="0" w:right="49"/>
        <w:jc w:val="both"/>
        <w:rPr>
          <w:rFonts w:ascii="Palatino Linotype" w:hAnsi="Palatino Linotype" w:cs="Arial"/>
          <w:i/>
          <w:color w:val="000000" w:themeColor="text1"/>
        </w:rPr>
      </w:pPr>
    </w:p>
    <w:p w14:paraId="5DFDC95F" w14:textId="77777777" w:rsidR="009F09BC" w:rsidRPr="00DA014F" w:rsidRDefault="009F09BC" w:rsidP="003255DB">
      <w:pPr>
        <w:pStyle w:val="Prrafodelista"/>
        <w:numPr>
          <w:ilvl w:val="0"/>
          <w:numId w:val="7"/>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A014F">
        <w:rPr>
          <w:rStyle w:val="Ttulo2Car"/>
          <w:rFonts w:ascii="Palatino Linotype" w:hAnsi="Palatino Linotype"/>
          <w:b/>
          <w:color w:val="000000" w:themeColor="text1"/>
          <w:sz w:val="24"/>
          <w:szCs w:val="24"/>
        </w:rPr>
        <w:t>Acto impugnado</w:t>
      </w:r>
      <w:bookmarkEnd w:id="4"/>
      <w:r w:rsidRPr="00DA014F">
        <w:rPr>
          <w:rStyle w:val="Ttulo2Car"/>
          <w:rFonts w:ascii="Palatino Linotype" w:hAnsi="Palatino Linotype"/>
          <w:b/>
          <w:color w:val="000000" w:themeColor="text1"/>
          <w:sz w:val="24"/>
          <w:szCs w:val="24"/>
        </w:rPr>
        <w:t xml:space="preserve">: </w:t>
      </w:r>
      <w:r w:rsidRPr="00DA014F">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0C09EB" w:rsidRPr="00DA014F">
        <w:rPr>
          <w:rStyle w:val="Ttulo2Car"/>
          <w:rFonts w:ascii="Palatino Linotype" w:hAnsi="Palatino Linotype"/>
          <w:i/>
          <w:color w:val="000000" w:themeColor="text1"/>
          <w:sz w:val="24"/>
          <w:szCs w:val="24"/>
        </w:rPr>
        <w:t>N</w:t>
      </w:r>
      <w:r w:rsidR="000C09EB" w:rsidRPr="00DA014F">
        <w:rPr>
          <w:rFonts w:ascii="Palatino Linotype" w:eastAsiaTheme="majorEastAsia" w:hAnsi="Palatino Linotype" w:cstheme="majorBidi"/>
          <w:i/>
          <w:color w:val="000000" w:themeColor="text1"/>
        </w:rPr>
        <w:t>O ENTREGA INFORMACIÓN SOLICITADA</w:t>
      </w:r>
      <w:r w:rsidRPr="00DA014F">
        <w:rPr>
          <w:rFonts w:ascii="Palatino Linotype" w:hAnsi="Palatino Linotype"/>
          <w:color w:val="000000" w:themeColor="text1"/>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0C09EB" w:rsidRPr="00DA014F">
        <w:rPr>
          <w:rFonts w:ascii="Palatino Linotype" w:hAnsi="Palatino Linotype"/>
          <w:color w:val="000000" w:themeColor="text1"/>
        </w:rPr>
        <w:t>(Sic)</w:t>
      </w:r>
    </w:p>
    <w:p w14:paraId="3CF2D8B6" w14:textId="77777777" w:rsidR="009F09BC" w:rsidRPr="00DA014F" w:rsidRDefault="009F09BC" w:rsidP="003255DB">
      <w:pPr>
        <w:spacing w:line="360" w:lineRule="auto"/>
        <w:jc w:val="both"/>
        <w:rPr>
          <w:rFonts w:ascii="Palatino Linotype" w:hAnsi="Palatino Linotype"/>
          <w:i/>
          <w:color w:val="000000" w:themeColor="text1"/>
        </w:rPr>
      </w:pPr>
    </w:p>
    <w:p w14:paraId="550DCD90" w14:textId="77777777" w:rsidR="009F09BC" w:rsidRPr="00DA014F" w:rsidRDefault="009F09BC" w:rsidP="003255DB">
      <w:pPr>
        <w:pStyle w:val="Prrafodelista"/>
        <w:numPr>
          <w:ilvl w:val="0"/>
          <w:numId w:val="7"/>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DA014F">
        <w:rPr>
          <w:rStyle w:val="Ttulo2Car"/>
          <w:rFonts w:ascii="Palatino Linotype" w:hAnsi="Palatino Linotype"/>
          <w:b/>
          <w:color w:val="000000" w:themeColor="text1"/>
          <w:sz w:val="24"/>
          <w:szCs w:val="24"/>
        </w:rPr>
        <w:lastRenderedPageBreak/>
        <w:t>Razones o Motivos de inconformidad:</w:t>
      </w:r>
      <w:bookmarkEnd w:id="69"/>
      <w:bookmarkEnd w:id="128"/>
      <w:bookmarkEnd w:id="129"/>
      <w:bookmarkEnd w:id="130"/>
      <w:bookmarkEnd w:id="131"/>
      <w:bookmarkEnd w:id="132"/>
      <w:bookmarkEnd w:id="133"/>
      <w:r w:rsidRPr="00DA014F">
        <w:rPr>
          <w:rFonts w:ascii="Palatino Linotype" w:hAnsi="Palatino Linotype"/>
          <w:b/>
          <w:color w:val="000000" w:themeColor="text1"/>
        </w:rPr>
        <w:t xml:space="preserve"> </w:t>
      </w:r>
      <w:r w:rsidRPr="00DA014F">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0C09EB" w:rsidRPr="00DA014F">
        <w:rPr>
          <w:rFonts w:ascii="Palatino Linotype" w:hAnsi="Palatino Linotype"/>
          <w:i/>
          <w:color w:val="000000" w:themeColor="text1"/>
        </w:rPr>
        <w:t>NO ENTREGA INFORMACIÓN SOLICITADA”(Sic)</w:t>
      </w:r>
    </w:p>
    <w:p w14:paraId="0FB78278" w14:textId="77777777" w:rsidR="000C09EB" w:rsidRPr="00DA014F" w:rsidRDefault="000C09EB" w:rsidP="003255DB">
      <w:pPr>
        <w:spacing w:line="360" w:lineRule="auto"/>
        <w:jc w:val="both"/>
        <w:rPr>
          <w:rFonts w:ascii="Palatino Linotype" w:hAnsi="Palatino Linotype"/>
          <w:i/>
          <w:color w:val="000000" w:themeColor="text1"/>
        </w:rPr>
      </w:pPr>
    </w:p>
    <w:p w14:paraId="4F90CBDA" w14:textId="027661B0" w:rsidR="00FF6BB8" w:rsidRPr="00DA014F" w:rsidRDefault="00FF6BB8"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eastAsia="Times New Roman" w:hAnsi="Palatino Linotype" w:cs="Arial"/>
          <w:color w:val="000000" w:themeColor="text1"/>
          <w:lang w:val="es-ES"/>
        </w:rPr>
        <w:t>Consecutivamente</w:t>
      </w:r>
      <w:r w:rsidRPr="00DA014F">
        <w:rPr>
          <w:rFonts w:ascii="Palatino Linotype" w:hAnsi="Palatino Linotype"/>
          <w:i/>
        </w:rPr>
        <w:t xml:space="preserve">, </w:t>
      </w:r>
      <w:r w:rsidRPr="00DA014F">
        <w:rPr>
          <w:rFonts w:ascii="Palatino Linotype" w:hAnsi="Palatino Linotype"/>
        </w:rPr>
        <w:t xml:space="preserve">con fundamento en lo dispuesto por el artículo 185 </w:t>
      </w:r>
      <w:proofErr w:type="gramStart"/>
      <w:r w:rsidRPr="00DA014F">
        <w:rPr>
          <w:rFonts w:ascii="Palatino Linotype" w:eastAsia="Times New Roman" w:hAnsi="Palatino Linotype" w:cs="Arial"/>
          <w:color w:val="000000" w:themeColor="text1"/>
          <w:lang w:val="es-ES"/>
        </w:rPr>
        <w:t>fracción</w:t>
      </w:r>
      <w:proofErr w:type="gramEnd"/>
      <w:r w:rsidRPr="00DA014F">
        <w:rPr>
          <w:rFonts w:ascii="Palatino Linotype" w:hAnsi="Palatino Linotype"/>
        </w:rPr>
        <w:t xml:space="preserve"> I de la Ley de Transparencia y Acceso a la Información Pública del Estado de </w:t>
      </w:r>
      <w:r w:rsidRPr="00DA014F">
        <w:rPr>
          <w:rFonts w:ascii="Palatino Linotype" w:hAnsi="Palatino Linotype"/>
          <w:lang w:val="es-ES"/>
        </w:rPr>
        <w:t xml:space="preserve">México y Municipios, </w:t>
      </w:r>
      <w:r w:rsidRPr="00DA014F">
        <w:rPr>
          <w:rFonts w:ascii="Palatino Linotype" w:hAnsi="Palatino Linotype"/>
        </w:rPr>
        <w:t>los recursos de referencia, fueron turnados</w:t>
      </w:r>
      <w:r w:rsidRPr="00DA014F">
        <w:rPr>
          <w:rFonts w:ascii="Palatino Linotype" w:hAnsi="Palatino Linotype"/>
          <w:b/>
          <w:lang w:val="es-ES"/>
        </w:rPr>
        <w:t xml:space="preserve"> </w:t>
      </w:r>
      <w:r w:rsidRPr="00DA014F">
        <w:rPr>
          <w:rFonts w:ascii="Palatino Linotype" w:hAnsi="Palatino Linotype"/>
          <w:lang w:val="es-ES"/>
        </w:rPr>
        <w:t xml:space="preserve">a los </w:t>
      </w:r>
      <w:r w:rsidRPr="00DA014F">
        <w:rPr>
          <w:rFonts w:ascii="Palatino Linotype" w:hAnsi="Palatino Linotype"/>
          <w:b/>
          <w:lang w:val="es-ES"/>
        </w:rPr>
        <w:t xml:space="preserve">Comisionados María del Rosario Mejía Ayala, </w:t>
      </w:r>
      <w:r w:rsidRPr="00DA014F">
        <w:rPr>
          <w:rFonts w:ascii="Palatino Linotype" w:hAnsi="Palatino Linotype"/>
          <w:lang w:val="es-ES"/>
        </w:rPr>
        <w:t>y</w:t>
      </w:r>
      <w:r w:rsidRPr="00DA014F">
        <w:rPr>
          <w:rFonts w:ascii="Palatino Linotype" w:hAnsi="Palatino Linotype"/>
          <w:b/>
          <w:lang w:val="es-ES"/>
        </w:rPr>
        <w:t xml:space="preserve"> Guadalupe Ramírez Peña</w:t>
      </w:r>
      <w:r w:rsidRPr="00DA014F">
        <w:rPr>
          <w:rFonts w:ascii="Palatino Linotype" w:hAnsi="Palatino Linotype"/>
          <w:lang w:val="es-ES"/>
        </w:rPr>
        <w:t>,</w:t>
      </w:r>
      <w:r w:rsidRPr="00DA014F">
        <w:rPr>
          <w:rFonts w:ascii="Palatino Linotype" w:hAnsi="Palatino Linotype"/>
          <w:b/>
          <w:lang w:val="es-ES"/>
        </w:rPr>
        <w:t xml:space="preserve"> </w:t>
      </w:r>
      <w:r w:rsidRPr="00DA014F">
        <w:rPr>
          <w:rFonts w:ascii="Palatino Linotype" w:hAnsi="Palatino Linotype"/>
          <w:lang w:val="es-ES"/>
        </w:rPr>
        <w:t>respectivamente,</w:t>
      </w:r>
      <w:r w:rsidRPr="00DA014F">
        <w:rPr>
          <w:rFonts w:ascii="Palatino Linotype" w:hAnsi="Palatino Linotype"/>
          <w:b/>
          <w:lang w:val="es-ES"/>
        </w:rPr>
        <w:t xml:space="preserve"> </w:t>
      </w:r>
      <w:r w:rsidRPr="00DA014F">
        <w:rPr>
          <w:rFonts w:ascii="Palatino Linotype" w:hAnsi="Palatino Linotype"/>
          <w:lang w:val="es-ES"/>
        </w:rPr>
        <w:t>con el objeto de su análisis.</w:t>
      </w:r>
    </w:p>
    <w:p w14:paraId="00E959C5" w14:textId="77777777" w:rsidR="00FF6BB8" w:rsidRPr="00DA014F" w:rsidRDefault="00FF6BB8" w:rsidP="00FF6BB8">
      <w:pPr>
        <w:pStyle w:val="Prrafodelista"/>
        <w:spacing w:line="360" w:lineRule="auto"/>
        <w:ind w:left="0"/>
        <w:jc w:val="both"/>
        <w:rPr>
          <w:rFonts w:ascii="Palatino Linotype" w:hAnsi="Palatino Linotype"/>
          <w:color w:val="000000" w:themeColor="text1"/>
        </w:rPr>
      </w:pPr>
    </w:p>
    <w:p w14:paraId="65F158BC" w14:textId="4997D0E8" w:rsidR="008F10D7" w:rsidRPr="00DA014F" w:rsidRDefault="00FF6BB8"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eastAsia="Calibri" w:hAnsi="Palatino Linotype" w:cs="Arial"/>
          <w:lang w:val="es-ES"/>
        </w:rPr>
        <w:t xml:space="preserve">Las Comisionadas Ponentes de origen con fundamento en lo dispuesto por el artículo 185 fracción II de la ley de la materia, a través de los </w:t>
      </w:r>
      <w:r w:rsidRPr="00DA014F">
        <w:rPr>
          <w:rFonts w:ascii="Palatino Linotype" w:eastAsia="Calibri" w:hAnsi="Palatino Linotype" w:cs="Arial"/>
          <w:b/>
          <w:lang w:val="es-ES"/>
        </w:rPr>
        <w:t>acuerdos de admisión</w:t>
      </w:r>
      <w:r w:rsidRPr="00DA014F">
        <w:rPr>
          <w:rFonts w:ascii="Palatino Linotype" w:hAnsi="Palatino Linotype"/>
          <w:color w:val="000000" w:themeColor="text1"/>
        </w:rPr>
        <w:t xml:space="preserve"> </w:t>
      </w:r>
      <w:r w:rsidR="59202421" w:rsidRPr="00DA014F">
        <w:rPr>
          <w:rFonts w:ascii="Palatino Linotype" w:hAnsi="Palatino Linotype"/>
          <w:color w:val="000000" w:themeColor="text1"/>
        </w:rPr>
        <w:t>en fecha diecinueve de octubre de dos mil veintidós y seis de octubre dos mil veintidós, los recursos de revisión fueron admitidos en la vía interpuesta determinándose en ellos un plazo de siete días para que las partes manifestaran lo que a su derecho corresponda en términos de las fracciones I, II y III del artículo previamente citado.</w:t>
      </w:r>
    </w:p>
    <w:p w14:paraId="6C530270" w14:textId="77777777" w:rsidR="00FF6BB8" w:rsidRPr="00DA014F" w:rsidRDefault="00FF6BB8" w:rsidP="00FF6BB8">
      <w:pPr>
        <w:pStyle w:val="Prrafodelista"/>
        <w:rPr>
          <w:rFonts w:ascii="Palatino Linotype" w:hAnsi="Palatino Linotype"/>
          <w:color w:val="000000" w:themeColor="text1"/>
        </w:rPr>
      </w:pPr>
    </w:p>
    <w:p w14:paraId="49EE364E" w14:textId="77777777" w:rsidR="00FF6BB8" w:rsidRPr="00DA014F" w:rsidRDefault="00FF6BB8" w:rsidP="00FF6BB8">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 xml:space="preserve">Posteriormente el Pleno de este Órgano Autónomo, en la Décima Sexta Sesión </w:t>
      </w:r>
      <w:r w:rsidRPr="00DA014F">
        <w:rPr>
          <w:rFonts w:ascii="Palatino Linotype" w:eastAsia="Calibri" w:hAnsi="Palatino Linotype" w:cs="Arial"/>
          <w:lang w:val="es-ES"/>
        </w:rPr>
        <w:t>Ordinaria</w:t>
      </w:r>
      <w:r w:rsidRPr="00DA014F">
        <w:rPr>
          <w:rFonts w:ascii="Palatino Linotype" w:hAnsi="Palatino Linotype"/>
        </w:rPr>
        <w:t xml:space="preserve"> </w:t>
      </w:r>
      <w:r w:rsidRPr="00DA014F">
        <w:rPr>
          <w:rFonts w:ascii="Palatino Linotype" w:eastAsia="Calibri" w:hAnsi="Palatino Linotype" w:cs="Arial"/>
          <w:lang w:val="es-ES"/>
        </w:rPr>
        <w:t>de</w:t>
      </w:r>
      <w:r w:rsidRPr="00DA014F">
        <w:rPr>
          <w:rFonts w:ascii="Palatino Linotype" w:hAnsi="Palatino Linotype"/>
        </w:rPr>
        <w:t xml:space="preserve"> fecha cuatro de mayo de dos mil veintidós; ordenó la acumulación de los recursos de revisión de mérito, a efecto de que la Ponencia </w:t>
      </w:r>
      <w:r w:rsidRPr="00DA014F">
        <w:rPr>
          <w:rFonts w:ascii="Palatino Linotype" w:eastAsia="Calibri" w:hAnsi="Palatino Linotype" w:cs="Arial"/>
          <w:lang w:val="es-ES"/>
        </w:rPr>
        <w:t>de</w:t>
      </w:r>
      <w:r w:rsidRPr="00DA014F">
        <w:rPr>
          <w:rFonts w:ascii="Palatino Linotype" w:hAnsi="Palatino Linotype"/>
        </w:rPr>
        <w:t xml:space="preserve"> la </w:t>
      </w:r>
      <w:r w:rsidRPr="00DA014F">
        <w:rPr>
          <w:rFonts w:ascii="Palatino Linotype" w:hAnsi="Palatino Linotype"/>
          <w:b/>
        </w:rPr>
        <w:t xml:space="preserve">Comisionada María del Rosario Mejía Ayala </w:t>
      </w:r>
      <w:r w:rsidRPr="00DA014F">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w:t>
      </w:r>
      <w:r w:rsidRPr="00DA014F">
        <w:rPr>
          <w:rFonts w:ascii="Palatino Linotype" w:hAnsi="Palatino Linotype"/>
        </w:rPr>
        <w:lastRenderedPageBreak/>
        <w:t>a la Información Pública, así como de los Recursos de Revisión que deberán observar los Sujetos Obligados por la Ley de Transparencia Estatal</w:t>
      </w:r>
      <w:r w:rsidRPr="00DA014F">
        <w:rPr>
          <w:rFonts w:ascii="Palatino Linotype" w:hAnsi="Palatino Linotype"/>
          <w:i/>
          <w:vertAlign w:val="superscript"/>
        </w:rPr>
        <w:footnoteReference w:id="1"/>
      </w:r>
      <w:r w:rsidRPr="00DA014F">
        <w:rPr>
          <w:rFonts w:ascii="Palatino Linotype" w:hAnsi="Palatino Linotype"/>
        </w:rPr>
        <w:t>, que señala:</w:t>
      </w:r>
    </w:p>
    <w:p w14:paraId="4E45B6A7" w14:textId="77777777" w:rsidR="00FF6BB8" w:rsidRPr="00DA014F" w:rsidRDefault="00FF6BB8" w:rsidP="00FF6BB8">
      <w:pPr>
        <w:pStyle w:val="Prrafodelista"/>
        <w:tabs>
          <w:tab w:val="left" w:pos="426"/>
        </w:tabs>
        <w:spacing w:line="360" w:lineRule="auto"/>
        <w:ind w:left="567" w:right="618"/>
        <w:jc w:val="both"/>
        <w:rPr>
          <w:rFonts w:ascii="Palatino Linotype" w:hAnsi="Palatino Linotype"/>
          <w:i/>
          <w:lang w:val="es-ES"/>
        </w:rPr>
      </w:pPr>
      <w:r w:rsidRPr="00DA014F">
        <w:rPr>
          <w:rFonts w:ascii="Palatino Linotype" w:hAnsi="Palatino Linotype"/>
          <w:b/>
          <w:i/>
          <w:lang w:val="es-ES"/>
        </w:rPr>
        <w:t>“ONCE.</w:t>
      </w:r>
      <w:r w:rsidRPr="00DA014F">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37D08FF" w14:textId="77777777" w:rsidR="00FF6BB8" w:rsidRPr="00DA014F" w:rsidRDefault="00FF6BB8" w:rsidP="00FF6BB8">
      <w:pPr>
        <w:pStyle w:val="Prrafodelista"/>
        <w:tabs>
          <w:tab w:val="left" w:pos="426"/>
        </w:tabs>
        <w:spacing w:line="360" w:lineRule="auto"/>
        <w:ind w:left="567" w:right="618"/>
        <w:jc w:val="both"/>
        <w:rPr>
          <w:rFonts w:ascii="Palatino Linotype" w:hAnsi="Palatino Linotype"/>
          <w:i/>
          <w:lang w:val="es-ES"/>
        </w:rPr>
      </w:pPr>
      <w:r w:rsidRPr="00DA014F">
        <w:rPr>
          <w:rFonts w:ascii="Palatino Linotype" w:hAnsi="Palatino Linotype"/>
          <w:i/>
          <w:lang w:val="es-ES"/>
        </w:rPr>
        <w:t>…</w:t>
      </w:r>
      <w:r w:rsidRPr="00DA014F">
        <w:rPr>
          <w:rFonts w:ascii="Palatino Linotype" w:hAnsi="Palatino Linotype"/>
          <w:i/>
          <w:lang w:val="es-ES"/>
        </w:rPr>
        <w:tab/>
      </w:r>
    </w:p>
    <w:p w14:paraId="4ECF00CB" w14:textId="77777777" w:rsidR="00FF6BB8" w:rsidRPr="00DA014F" w:rsidRDefault="00FF6BB8" w:rsidP="00FF6BB8">
      <w:pPr>
        <w:pStyle w:val="Prrafodelista"/>
        <w:tabs>
          <w:tab w:val="left" w:pos="426"/>
        </w:tabs>
        <w:spacing w:line="360" w:lineRule="auto"/>
        <w:ind w:left="567" w:right="618"/>
        <w:jc w:val="both"/>
        <w:rPr>
          <w:rFonts w:ascii="Palatino Linotype" w:hAnsi="Palatino Linotype"/>
          <w:i/>
          <w:lang w:val="es-ES"/>
        </w:rPr>
      </w:pPr>
      <w:r w:rsidRPr="00DA014F">
        <w:rPr>
          <w:rFonts w:ascii="Palatino Linotype" w:hAnsi="Palatino Linotype"/>
          <w:i/>
          <w:lang w:val="es-ES"/>
        </w:rPr>
        <w:t>b) Las partes o los actos impugnados sean iguales</w:t>
      </w:r>
    </w:p>
    <w:p w14:paraId="765E43A2" w14:textId="77777777" w:rsidR="00FF6BB8" w:rsidRPr="00DA014F" w:rsidRDefault="00FF6BB8" w:rsidP="00FF6BB8">
      <w:pPr>
        <w:pStyle w:val="Prrafodelista"/>
        <w:tabs>
          <w:tab w:val="left" w:pos="426"/>
        </w:tabs>
        <w:spacing w:line="360" w:lineRule="auto"/>
        <w:ind w:left="567" w:right="618"/>
        <w:jc w:val="both"/>
        <w:rPr>
          <w:rFonts w:ascii="Palatino Linotype" w:hAnsi="Palatino Linotype"/>
          <w:i/>
          <w:lang w:val="es-ES"/>
        </w:rPr>
      </w:pPr>
      <w:r w:rsidRPr="00DA014F">
        <w:rPr>
          <w:rFonts w:ascii="Palatino Linotype" w:hAnsi="Palatino Linotype"/>
          <w:i/>
          <w:lang w:val="es-ES"/>
        </w:rPr>
        <w:t>c) Cuando se trate del mismo solicitante, el mismo SUJETO OBLIGADO, aunque se trate de solicitudes diversas;</w:t>
      </w:r>
    </w:p>
    <w:p w14:paraId="1955A087" w14:textId="77777777" w:rsidR="00FF6BB8" w:rsidRPr="00DA014F" w:rsidRDefault="00FF6BB8" w:rsidP="00FF6BB8">
      <w:pPr>
        <w:pStyle w:val="Prrafodelista"/>
        <w:tabs>
          <w:tab w:val="left" w:pos="426"/>
        </w:tabs>
        <w:spacing w:line="360" w:lineRule="auto"/>
        <w:ind w:left="567" w:right="618"/>
        <w:jc w:val="both"/>
        <w:rPr>
          <w:rFonts w:ascii="Palatino Linotype" w:hAnsi="Palatino Linotype"/>
          <w:i/>
          <w:lang w:val="es-ES"/>
        </w:rPr>
      </w:pPr>
      <w:r w:rsidRPr="00DA014F">
        <w:rPr>
          <w:rFonts w:ascii="Palatino Linotype" w:hAnsi="Palatino Linotype"/>
          <w:i/>
          <w:lang w:val="es-ES"/>
        </w:rPr>
        <w:t>(…)”</w:t>
      </w:r>
    </w:p>
    <w:p w14:paraId="04FC2C7E" w14:textId="77777777" w:rsidR="00FF6BB8" w:rsidRPr="00DA014F" w:rsidRDefault="00FF6BB8" w:rsidP="00FF6BB8">
      <w:pPr>
        <w:pStyle w:val="Prrafodelista"/>
        <w:tabs>
          <w:tab w:val="left" w:pos="426"/>
        </w:tabs>
        <w:spacing w:line="360" w:lineRule="auto"/>
        <w:ind w:left="567" w:right="616"/>
        <w:jc w:val="both"/>
        <w:rPr>
          <w:rFonts w:ascii="Palatino Linotype" w:hAnsi="Palatino Linotype"/>
          <w:lang w:val="es-ES"/>
        </w:rPr>
      </w:pPr>
      <w:r w:rsidRPr="00DA014F">
        <w:rPr>
          <w:rFonts w:ascii="Palatino Linotype" w:hAnsi="Palatino Linotype"/>
          <w:lang w:val="es-ES"/>
        </w:rPr>
        <w:t>(Énfasis añadido)</w:t>
      </w:r>
    </w:p>
    <w:p w14:paraId="5943A242" w14:textId="77777777" w:rsidR="00FF6BB8" w:rsidRPr="00DA014F" w:rsidRDefault="00FF6BB8" w:rsidP="00FF6BB8">
      <w:pPr>
        <w:pStyle w:val="Prrafodelista"/>
        <w:tabs>
          <w:tab w:val="left" w:pos="426"/>
        </w:tabs>
        <w:spacing w:line="360" w:lineRule="auto"/>
        <w:ind w:left="567" w:right="616"/>
        <w:jc w:val="both"/>
        <w:rPr>
          <w:rFonts w:ascii="Palatino Linotype" w:hAnsi="Palatino Linotype"/>
          <w:lang w:val="es-ES"/>
        </w:rPr>
      </w:pPr>
    </w:p>
    <w:p w14:paraId="12B49891" w14:textId="77777777" w:rsidR="00FF6BB8" w:rsidRPr="00DA014F" w:rsidRDefault="00FF6BB8" w:rsidP="00FF6BB8">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Es así que,</w:t>
      </w:r>
      <w:r w:rsidRPr="00DA014F">
        <w:rPr>
          <w:rFonts w:ascii="Palatino Linotype" w:hAnsi="Palatino Linotype"/>
          <w:i/>
        </w:rPr>
        <w:t xml:space="preserve"> </w:t>
      </w:r>
      <w:r w:rsidRPr="00DA014F">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54DBD4E" w14:textId="77777777" w:rsidR="00FF6BB8" w:rsidRPr="00DA014F" w:rsidRDefault="00FF6BB8" w:rsidP="00FF6BB8">
      <w:pPr>
        <w:pStyle w:val="Prrafodelista"/>
        <w:tabs>
          <w:tab w:val="left" w:pos="0"/>
        </w:tabs>
        <w:spacing w:line="360" w:lineRule="auto"/>
        <w:ind w:left="0" w:right="49"/>
        <w:jc w:val="both"/>
        <w:rPr>
          <w:rFonts w:ascii="Palatino Linotype" w:hAnsi="Palatino Linotype"/>
        </w:rPr>
      </w:pPr>
    </w:p>
    <w:p w14:paraId="02642FE2" w14:textId="77777777" w:rsidR="00FF6BB8" w:rsidRPr="00DA014F" w:rsidRDefault="00FF6BB8" w:rsidP="00FF6BB8">
      <w:pPr>
        <w:tabs>
          <w:tab w:val="left" w:pos="567"/>
        </w:tabs>
        <w:spacing w:line="360" w:lineRule="auto"/>
        <w:ind w:left="567" w:right="616"/>
        <w:jc w:val="center"/>
        <w:rPr>
          <w:rFonts w:ascii="Palatino Linotype" w:hAnsi="Palatino Linotype"/>
          <w:b/>
          <w:i/>
        </w:rPr>
      </w:pPr>
      <w:r w:rsidRPr="00DA014F">
        <w:rPr>
          <w:rFonts w:ascii="Palatino Linotype" w:hAnsi="Palatino Linotype"/>
          <w:b/>
          <w:i/>
        </w:rPr>
        <w:t>Código de Procedimientos Administrativos del Estado de México.</w:t>
      </w:r>
    </w:p>
    <w:p w14:paraId="588D9CB5" w14:textId="77777777" w:rsidR="00FF6BB8" w:rsidRPr="00DA014F" w:rsidRDefault="00FF6BB8" w:rsidP="00FF6BB8">
      <w:pPr>
        <w:spacing w:line="360" w:lineRule="auto"/>
        <w:ind w:left="567" w:right="616"/>
        <w:jc w:val="both"/>
        <w:rPr>
          <w:rFonts w:ascii="Palatino Linotype" w:hAnsi="Palatino Linotype"/>
          <w:i/>
        </w:rPr>
      </w:pPr>
      <w:r w:rsidRPr="00DA014F">
        <w:rPr>
          <w:rFonts w:ascii="Palatino Linotype" w:hAnsi="Palatino Linotype"/>
          <w:b/>
          <w:i/>
        </w:rPr>
        <w:lastRenderedPageBreak/>
        <w:t>“Artículo 18.-</w:t>
      </w:r>
      <w:r w:rsidRPr="00DA014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BC1C105" w14:textId="77777777" w:rsidR="00FF6BB8" w:rsidRPr="00DA014F" w:rsidRDefault="00FF6BB8" w:rsidP="00FF6BB8">
      <w:pPr>
        <w:tabs>
          <w:tab w:val="left" w:pos="567"/>
        </w:tabs>
        <w:spacing w:line="360" w:lineRule="auto"/>
        <w:ind w:right="616"/>
        <w:jc w:val="both"/>
        <w:rPr>
          <w:rFonts w:ascii="Palatino Linotype" w:hAnsi="Palatino Linotype"/>
          <w:i/>
        </w:rPr>
      </w:pPr>
    </w:p>
    <w:p w14:paraId="6316B18F" w14:textId="77777777" w:rsidR="00FF6BB8" w:rsidRPr="00DA014F" w:rsidRDefault="00FF6BB8" w:rsidP="00FF6BB8">
      <w:pPr>
        <w:spacing w:line="360" w:lineRule="auto"/>
        <w:ind w:left="567" w:right="618"/>
        <w:jc w:val="both"/>
        <w:rPr>
          <w:rFonts w:ascii="Palatino Linotype" w:hAnsi="Palatino Linotype"/>
          <w:b/>
          <w:i/>
        </w:rPr>
      </w:pPr>
      <w:r w:rsidRPr="00DA014F">
        <w:rPr>
          <w:rFonts w:ascii="Palatino Linotype" w:hAnsi="Palatino Linotype"/>
          <w:b/>
          <w:i/>
        </w:rPr>
        <w:t>Ley de Transparencia y Acceso a la Información Pública del Estado de México y Municipios</w:t>
      </w:r>
    </w:p>
    <w:p w14:paraId="78A6A57E" w14:textId="77777777" w:rsidR="00FF6BB8" w:rsidRPr="00DA014F" w:rsidRDefault="00FF6BB8" w:rsidP="00FF6BB8">
      <w:pPr>
        <w:spacing w:line="360" w:lineRule="auto"/>
        <w:ind w:left="567" w:right="618"/>
        <w:jc w:val="both"/>
        <w:rPr>
          <w:rFonts w:ascii="Palatino Linotype" w:hAnsi="Palatino Linotype"/>
          <w:i/>
        </w:rPr>
      </w:pPr>
      <w:r w:rsidRPr="00DA014F">
        <w:rPr>
          <w:rFonts w:ascii="Palatino Linotype" w:hAnsi="Palatino Linotype"/>
          <w:b/>
          <w:i/>
        </w:rPr>
        <w:t>“Artículo 195.</w:t>
      </w:r>
      <w:r w:rsidRPr="00DA014F">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2C27DE37" w14:textId="77777777" w:rsidR="00FF6BB8" w:rsidRPr="00DA014F" w:rsidRDefault="00FF6BB8" w:rsidP="00FF6BB8">
      <w:pPr>
        <w:spacing w:line="360" w:lineRule="auto"/>
        <w:ind w:left="567" w:right="-142"/>
        <w:contextualSpacing/>
        <w:jc w:val="both"/>
        <w:rPr>
          <w:rFonts w:ascii="Palatino Linotype" w:hAnsi="Palatino Linotype"/>
        </w:rPr>
      </w:pPr>
      <w:r w:rsidRPr="00DA014F">
        <w:rPr>
          <w:rFonts w:ascii="Palatino Linotype" w:hAnsi="Palatino Linotype"/>
        </w:rPr>
        <w:t xml:space="preserve"> (Énfasis añadido)</w:t>
      </w:r>
    </w:p>
    <w:p w14:paraId="4FA43C4F" w14:textId="483B5570" w:rsidR="59202421" w:rsidRPr="00DA014F" w:rsidRDefault="59202421" w:rsidP="003255DB">
      <w:pPr>
        <w:spacing w:line="360" w:lineRule="auto"/>
        <w:jc w:val="both"/>
        <w:rPr>
          <w:rFonts w:ascii="Palatino Linotype" w:hAnsi="Palatino Linotype"/>
          <w:color w:val="000000" w:themeColor="text1"/>
        </w:rPr>
      </w:pPr>
    </w:p>
    <w:p w14:paraId="29D44342" w14:textId="77777777" w:rsidR="008F10D7" w:rsidRPr="00DA014F" w:rsidRDefault="59202421"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hAnsi="Palatino Linotype"/>
          <w:color w:val="000000" w:themeColor="text1"/>
        </w:rPr>
        <w:t xml:space="preserve">El </w:t>
      </w:r>
      <w:r w:rsidRPr="00DA014F">
        <w:rPr>
          <w:rFonts w:ascii="Palatino Linotype" w:hAnsi="Palatino Linotype"/>
          <w:b/>
          <w:bCs/>
          <w:color w:val="000000" w:themeColor="text1"/>
        </w:rPr>
        <w:t xml:space="preserve">SUJETO OBLIGADO, </w:t>
      </w:r>
      <w:r w:rsidRPr="00DA014F">
        <w:rPr>
          <w:rFonts w:ascii="Palatino Linotype" w:hAnsi="Palatino Linotype"/>
          <w:color w:val="000000" w:themeColor="text1"/>
        </w:rPr>
        <w:t xml:space="preserve">en fecha veintisiete de octubre de dos mil veintidós rindió </w:t>
      </w:r>
      <w:r w:rsidRPr="00DA014F">
        <w:rPr>
          <w:rFonts w:ascii="Palatino Linotype" w:hAnsi="Palatino Linotype"/>
        </w:rPr>
        <w:t>su</w:t>
      </w:r>
      <w:r w:rsidRPr="00DA014F">
        <w:rPr>
          <w:rFonts w:ascii="Palatino Linotype" w:hAnsi="Palatino Linotype"/>
          <w:color w:val="000000" w:themeColor="text1"/>
        </w:rPr>
        <w:t xml:space="preserve"> Informe Justificado en el recurso de revisión </w:t>
      </w:r>
      <w:r w:rsidRPr="00DA014F">
        <w:rPr>
          <w:rFonts w:ascii="Palatino Linotype" w:hAnsi="Palatino Linotype" w:cs="Arial"/>
          <w:b/>
          <w:bCs/>
          <w:lang w:eastAsia="es-MX"/>
        </w:rPr>
        <w:t>15298/INFOEM/IP/RR/2022</w:t>
      </w:r>
      <w:r w:rsidRPr="00DA014F">
        <w:rPr>
          <w:rFonts w:ascii="Palatino Linotype" w:hAnsi="Palatino Linotype"/>
          <w:color w:val="000000" w:themeColor="text1"/>
        </w:rPr>
        <w:t xml:space="preserve">   mediante el archivo denominado</w:t>
      </w:r>
      <w:r w:rsidRPr="00DA014F">
        <w:rPr>
          <w:rFonts w:ascii="Palatino Linotype" w:hAnsi="Palatino Linotype" w:cs="Arial"/>
        </w:rPr>
        <w:t xml:space="preserve"> </w:t>
      </w:r>
      <w:hyperlink r:id="rId11">
        <w:r w:rsidRPr="00DA014F">
          <w:rPr>
            <w:rFonts w:ascii="Palatino Linotype" w:hAnsi="Palatino Linotype"/>
            <w:b/>
            <w:bCs/>
            <w:color w:val="000000" w:themeColor="text1"/>
          </w:rPr>
          <w:t>respuesta de solicitud 859--22.pdf</w:t>
        </w:r>
      </w:hyperlink>
      <w:r w:rsidRPr="00DA014F">
        <w:rPr>
          <w:rFonts w:ascii="Palatino Linotype" w:hAnsi="Palatino Linotype" w:cs="Arial"/>
        </w:rPr>
        <w:t>, que de manera medular refiere:</w:t>
      </w:r>
    </w:p>
    <w:p w14:paraId="1FC39945" w14:textId="77777777" w:rsidR="008F10D7" w:rsidRPr="00DA014F" w:rsidRDefault="008F10D7" w:rsidP="003255DB">
      <w:pPr>
        <w:pStyle w:val="Prrafodelista"/>
        <w:spacing w:line="360" w:lineRule="auto"/>
        <w:ind w:left="0"/>
        <w:jc w:val="both"/>
        <w:rPr>
          <w:rFonts w:ascii="Palatino Linotype" w:hAnsi="Palatino Linotype"/>
          <w:color w:val="000000" w:themeColor="text1"/>
        </w:rPr>
      </w:pPr>
    </w:p>
    <w:p w14:paraId="11998118" w14:textId="77777777" w:rsidR="00CA6650" w:rsidRPr="00DA014F" w:rsidRDefault="00CA6650" w:rsidP="003255DB">
      <w:pPr>
        <w:pStyle w:val="Prrafodelista"/>
        <w:spacing w:line="360" w:lineRule="auto"/>
        <w:ind w:left="425" w:right="476"/>
        <w:jc w:val="both"/>
        <w:rPr>
          <w:rFonts w:ascii="Palatino Linotype" w:hAnsi="Palatino Linotype"/>
          <w:i/>
          <w:color w:val="000000" w:themeColor="text1"/>
          <w:lang w:val="en-US"/>
        </w:rPr>
      </w:pPr>
      <w:r w:rsidRPr="00DA014F">
        <w:rPr>
          <w:rFonts w:ascii="Palatino Linotype" w:hAnsi="Palatino Linotype"/>
          <w:i/>
          <w:color w:val="000000" w:themeColor="text1"/>
        </w:rPr>
        <w:t xml:space="preserve">“…me permito informarle que como tal no hay acuses de solicitudes toda vez que llegara través del sistema </w:t>
      </w:r>
      <w:r w:rsidRPr="00DA014F">
        <w:rPr>
          <w:rFonts w:ascii="Palatino Linotype" w:hAnsi="Palatino Linotype"/>
          <w:b/>
          <w:i/>
          <w:color w:val="000000" w:themeColor="text1"/>
        </w:rPr>
        <w:t>SAIMEX (Sistema de Acceso a la Información Mexiquense),</w:t>
      </w:r>
      <w:r w:rsidRPr="00DA014F">
        <w:rPr>
          <w:rFonts w:ascii="Palatino Linotype" w:hAnsi="Palatino Linotype"/>
          <w:i/>
          <w:color w:val="000000" w:themeColor="text1"/>
        </w:rPr>
        <w:t xml:space="preserve"> debido a ello no se genera un acuse de recibido porque basta con el </w:t>
      </w:r>
      <w:r w:rsidRPr="00DA014F">
        <w:rPr>
          <w:rFonts w:ascii="Palatino Linotype" w:hAnsi="Palatino Linotype"/>
          <w:i/>
          <w:color w:val="000000" w:themeColor="text1"/>
        </w:rPr>
        <w:lastRenderedPageBreak/>
        <w:t xml:space="preserve">registro que se hace en dicha plataforma referida con antelación, de igual forma le comparto el siguiente enlace donde podrá consultar el registro de solicitudes de acceso a la información recibidas por medio del sistema SAIMEX.” </w:t>
      </w:r>
      <w:r w:rsidRPr="00DA014F">
        <w:rPr>
          <w:rFonts w:ascii="Palatino Linotype" w:hAnsi="Palatino Linotype"/>
          <w:i/>
          <w:color w:val="000000" w:themeColor="text1"/>
          <w:lang w:val="en-US"/>
        </w:rPr>
        <w:t>(Sic)</w:t>
      </w:r>
    </w:p>
    <w:p w14:paraId="0562CB0E" w14:textId="77777777" w:rsidR="00CA6650" w:rsidRPr="00DA014F" w:rsidRDefault="00CA6650" w:rsidP="003255DB">
      <w:pPr>
        <w:pStyle w:val="Prrafodelista"/>
        <w:spacing w:line="360" w:lineRule="auto"/>
        <w:ind w:left="425" w:right="476"/>
        <w:jc w:val="both"/>
        <w:rPr>
          <w:rFonts w:ascii="Palatino Linotype" w:hAnsi="Palatino Linotype"/>
          <w:i/>
          <w:color w:val="000000" w:themeColor="text1"/>
          <w:lang w:val="en-US"/>
        </w:rPr>
      </w:pPr>
    </w:p>
    <w:p w14:paraId="7129D9E5" w14:textId="77777777" w:rsidR="00CA6650" w:rsidRPr="00DA014F" w:rsidRDefault="00E64B91" w:rsidP="003255DB">
      <w:pPr>
        <w:pStyle w:val="Prrafodelista"/>
        <w:spacing w:line="360" w:lineRule="auto"/>
        <w:ind w:left="425" w:right="476"/>
        <w:jc w:val="both"/>
        <w:rPr>
          <w:rFonts w:ascii="Palatino Linotype" w:hAnsi="Palatino Linotype"/>
          <w:i/>
          <w:color w:val="000000" w:themeColor="text1"/>
          <w:lang w:val="en-US"/>
        </w:rPr>
      </w:pPr>
      <w:hyperlink r:id="rId12" w:history="1">
        <w:r w:rsidR="00CA6650" w:rsidRPr="00DA014F">
          <w:rPr>
            <w:rStyle w:val="Hipervnculo"/>
            <w:rFonts w:ascii="Palatino Linotype" w:hAnsi="Palatino Linotype"/>
            <w:i/>
            <w:lang w:val="en-US"/>
          </w:rPr>
          <w:t>https://www.ipomex.org.mx/ipo3/lat/indice/ZINACANTEPEC/art 92 xvii.web</w:t>
        </w:r>
      </w:hyperlink>
    </w:p>
    <w:p w14:paraId="34CE0A41" w14:textId="77777777" w:rsidR="00CA6650" w:rsidRPr="00DA014F" w:rsidRDefault="00CA6650" w:rsidP="003255DB">
      <w:pPr>
        <w:spacing w:line="360" w:lineRule="auto"/>
        <w:ind w:right="476"/>
        <w:jc w:val="both"/>
        <w:rPr>
          <w:rFonts w:ascii="Palatino Linotype" w:hAnsi="Palatino Linotype"/>
          <w:i/>
          <w:color w:val="000000" w:themeColor="text1"/>
          <w:lang w:val="en-US"/>
        </w:rPr>
      </w:pPr>
    </w:p>
    <w:p w14:paraId="3214AA27" w14:textId="77777777" w:rsidR="00CA6650" w:rsidRPr="00DA014F" w:rsidRDefault="00CA6650" w:rsidP="003255DB">
      <w:pPr>
        <w:pStyle w:val="Prrafodelista"/>
        <w:spacing w:line="360" w:lineRule="auto"/>
        <w:ind w:left="425" w:right="476"/>
        <w:jc w:val="both"/>
        <w:rPr>
          <w:rFonts w:ascii="Palatino Linotype" w:hAnsi="Palatino Linotype"/>
          <w:i/>
          <w:color w:val="000000" w:themeColor="text1"/>
        </w:rPr>
      </w:pPr>
      <w:r w:rsidRPr="00DA014F">
        <w:rPr>
          <w:rFonts w:ascii="Palatino Linotype" w:hAnsi="Palatino Linotype"/>
          <w:i/>
          <w:color w:val="000000" w:themeColor="text1"/>
        </w:rPr>
        <w:t xml:space="preserve">De igual forma se menciona que la solicitud con número de folio </w:t>
      </w:r>
      <w:r w:rsidRPr="00DA014F">
        <w:rPr>
          <w:rFonts w:ascii="Palatino Linotype" w:hAnsi="Palatino Linotype"/>
          <w:b/>
          <w:i/>
          <w:color w:val="000000" w:themeColor="text1"/>
        </w:rPr>
        <w:t>00859/ZINACANT/IP/2022</w:t>
      </w:r>
      <w:r w:rsidRPr="00DA014F">
        <w:rPr>
          <w:rFonts w:ascii="Palatino Linotype" w:hAnsi="Palatino Linotype"/>
          <w:i/>
          <w:color w:val="000000" w:themeColor="text1"/>
        </w:rPr>
        <w:t xml:space="preserve"> es la primera en que se ha pedido aclaración por parte de la Unidad de Transparencia, referente a dicha petición</w:t>
      </w:r>
      <w:proofErr w:type="gramStart"/>
      <w:r w:rsidRPr="00DA014F">
        <w:rPr>
          <w:rFonts w:ascii="Palatino Linotype" w:hAnsi="Palatino Linotype"/>
          <w:i/>
          <w:color w:val="000000" w:themeColor="text1"/>
        </w:rPr>
        <w:t>.(</w:t>
      </w:r>
      <w:proofErr w:type="gramEnd"/>
      <w:r w:rsidRPr="00DA014F">
        <w:rPr>
          <w:rFonts w:ascii="Palatino Linotype" w:hAnsi="Palatino Linotype"/>
          <w:i/>
          <w:color w:val="000000" w:themeColor="text1"/>
        </w:rPr>
        <w:t>Sic)</w:t>
      </w:r>
    </w:p>
    <w:p w14:paraId="62EBF3C5" w14:textId="77777777" w:rsidR="00CA6650" w:rsidRPr="00DA014F" w:rsidRDefault="00CA6650" w:rsidP="003255DB">
      <w:pPr>
        <w:spacing w:line="360" w:lineRule="auto"/>
        <w:ind w:right="476"/>
        <w:jc w:val="both"/>
        <w:rPr>
          <w:rFonts w:ascii="Palatino Linotype" w:hAnsi="Palatino Linotype"/>
          <w:i/>
          <w:color w:val="000000" w:themeColor="text1"/>
        </w:rPr>
      </w:pPr>
    </w:p>
    <w:p w14:paraId="04D6D67D" w14:textId="2A1D7F1D" w:rsidR="008F10D7" w:rsidRPr="00DA014F" w:rsidRDefault="00FF6BB8"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hAnsi="Palatino Linotype"/>
          <w:color w:val="000000" w:themeColor="text1"/>
        </w:rPr>
        <w:t>Por otro lado</w:t>
      </w:r>
      <w:r w:rsidR="59202421" w:rsidRPr="00DA014F">
        <w:rPr>
          <w:rFonts w:ascii="Palatino Linotype" w:hAnsi="Palatino Linotype"/>
          <w:b/>
          <w:bCs/>
          <w:color w:val="000000" w:themeColor="text1"/>
        </w:rPr>
        <w:t xml:space="preserve"> </w:t>
      </w:r>
      <w:r w:rsidR="59202421" w:rsidRPr="00DA014F">
        <w:rPr>
          <w:rFonts w:ascii="Palatino Linotype" w:hAnsi="Palatino Linotype"/>
          <w:color w:val="000000" w:themeColor="text1"/>
        </w:rPr>
        <w:t>en fecha treinta y uno de marzo de dos mil veintitrés</w:t>
      </w:r>
      <w:r w:rsidRPr="00DA014F">
        <w:rPr>
          <w:rFonts w:ascii="Palatino Linotype" w:hAnsi="Palatino Linotype"/>
          <w:color w:val="000000" w:themeColor="text1"/>
        </w:rPr>
        <w:t>,</w:t>
      </w:r>
      <w:r w:rsidR="59202421" w:rsidRPr="00DA014F">
        <w:rPr>
          <w:rFonts w:ascii="Palatino Linotype" w:hAnsi="Palatino Linotype"/>
          <w:color w:val="000000" w:themeColor="text1"/>
        </w:rPr>
        <w:t xml:space="preserve"> rindió su Informe Justificado en el recurso de revisión </w:t>
      </w:r>
      <w:r w:rsidR="59202421" w:rsidRPr="00DA014F">
        <w:rPr>
          <w:rFonts w:ascii="Palatino Linotype" w:hAnsi="Palatino Linotype" w:cs="Arial"/>
          <w:b/>
          <w:bCs/>
          <w:lang w:eastAsia="es-MX"/>
        </w:rPr>
        <w:t>15299/INFOEM/IP/RR/2022</w:t>
      </w:r>
      <w:r w:rsidR="59202421" w:rsidRPr="00DA014F">
        <w:rPr>
          <w:rFonts w:ascii="Palatino Linotype" w:hAnsi="Palatino Linotype"/>
          <w:color w:val="000000" w:themeColor="text1"/>
        </w:rPr>
        <w:t xml:space="preserve">, mismo que fue puesto a la vista de las partes mediante  acuerdo de fecha siete de junio de dos mil veintitrés, por medio del archivo </w:t>
      </w:r>
      <w:hyperlink r:id="rId13">
        <w:r w:rsidR="59202421" w:rsidRPr="00DA014F">
          <w:rPr>
            <w:rStyle w:val="Hipervnculo"/>
            <w:rFonts w:ascii="Palatino Linotype" w:hAnsi="Palatino Linotype" w:cs="Arial"/>
            <w:b/>
            <w:bCs/>
            <w:color w:val="auto"/>
            <w:u w:val="none"/>
          </w:rPr>
          <w:t>Zinacantepec 45.pdf</w:t>
        </w:r>
      </w:hyperlink>
      <w:r w:rsidR="59202421" w:rsidRPr="00DA014F">
        <w:rPr>
          <w:rFonts w:ascii="Palatino Linotype" w:hAnsi="Palatino Linotype" w:cs="Arial"/>
        </w:rPr>
        <w:t xml:space="preserve">, que de manera </w:t>
      </w:r>
      <w:r w:rsidRPr="00DA014F">
        <w:rPr>
          <w:rFonts w:ascii="Palatino Linotype" w:hAnsi="Palatino Linotype" w:cs="Arial"/>
        </w:rPr>
        <w:t>principal</w:t>
      </w:r>
      <w:r w:rsidR="59202421" w:rsidRPr="00DA014F">
        <w:rPr>
          <w:rFonts w:ascii="Palatino Linotype" w:hAnsi="Palatino Linotype" w:cs="Arial"/>
        </w:rPr>
        <w:t xml:space="preserve"> refiere:</w:t>
      </w:r>
    </w:p>
    <w:p w14:paraId="6D98A12B" w14:textId="77777777" w:rsidR="008F10D7" w:rsidRPr="00DA014F" w:rsidRDefault="008F10D7" w:rsidP="003255DB">
      <w:pPr>
        <w:spacing w:line="360" w:lineRule="auto"/>
        <w:ind w:right="476"/>
        <w:jc w:val="both"/>
        <w:rPr>
          <w:rFonts w:ascii="Palatino Linotype" w:hAnsi="Palatino Linotype"/>
          <w:i/>
          <w:color w:val="000000" w:themeColor="text1"/>
        </w:rPr>
      </w:pPr>
    </w:p>
    <w:p w14:paraId="2946DB82" w14:textId="77777777" w:rsidR="00CA6650" w:rsidRPr="00DA014F" w:rsidRDefault="008615C3" w:rsidP="003255DB">
      <w:pPr>
        <w:spacing w:line="360" w:lineRule="auto"/>
        <w:jc w:val="both"/>
        <w:rPr>
          <w:rFonts w:ascii="Palatino Linotype" w:hAnsi="Palatino Linotype" w:cs="Arial"/>
        </w:rPr>
      </w:pPr>
      <w:r w:rsidRPr="00DA014F">
        <w:rPr>
          <w:rFonts w:ascii="Palatino Linotype" w:hAnsi="Palatino Linotype" w:cs="Arial"/>
          <w:noProof/>
          <w:lang w:val="es-MX" w:eastAsia="es-MX"/>
        </w:rPr>
        <w:lastRenderedPageBreak/>
        <w:drawing>
          <wp:inline distT="0" distB="0" distL="0" distR="0" wp14:anchorId="4F134A11" wp14:editId="242C914A">
            <wp:extent cx="5610225" cy="243840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438400"/>
                    </a:xfrm>
                    <a:prstGeom prst="rect">
                      <a:avLst/>
                    </a:prstGeom>
                    <a:noFill/>
                    <a:ln>
                      <a:solidFill>
                        <a:schemeClr val="tx1"/>
                      </a:solidFill>
                    </a:ln>
                  </pic:spPr>
                </pic:pic>
              </a:graphicData>
            </a:graphic>
          </wp:inline>
        </w:drawing>
      </w:r>
    </w:p>
    <w:p w14:paraId="5997CC1D" w14:textId="77777777" w:rsidR="00CA6650" w:rsidRPr="00DA014F" w:rsidRDefault="00CA6650" w:rsidP="003255DB">
      <w:pPr>
        <w:pStyle w:val="Prrafodelista"/>
        <w:spacing w:line="360" w:lineRule="auto"/>
        <w:ind w:left="425" w:right="476"/>
        <w:jc w:val="both"/>
        <w:rPr>
          <w:rFonts w:ascii="Palatino Linotype" w:hAnsi="Palatino Linotype"/>
          <w:i/>
          <w:color w:val="000000" w:themeColor="text1"/>
        </w:rPr>
      </w:pPr>
    </w:p>
    <w:p w14:paraId="402DF31B" w14:textId="77777777" w:rsidR="00E74AA4" w:rsidRPr="00DA014F" w:rsidRDefault="00CA6650"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hAnsi="Palatino Linotype" w:cs="Arial"/>
        </w:rPr>
        <w:t xml:space="preserve">En tanto </w:t>
      </w:r>
      <w:r w:rsidRPr="00DA014F">
        <w:rPr>
          <w:rFonts w:ascii="Palatino Linotype" w:hAnsi="Palatino Linotype" w:cs="Arial"/>
          <w:b/>
        </w:rPr>
        <w:t>EL RECURRENTE</w:t>
      </w:r>
      <w:r w:rsidRPr="00DA014F">
        <w:rPr>
          <w:rFonts w:ascii="Palatino Linotype" w:hAnsi="Palatino Linotype"/>
          <w:color w:val="000000" w:themeColor="text1"/>
        </w:rPr>
        <w:t xml:space="preserve"> fue omiso</w:t>
      </w:r>
      <w:r w:rsidR="00E74AA4" w:rsidRPr="00DA014F">
        <w:rPr>
          <w:rFonts w:ascii="Palatino Linotype" w:hAnsi="Palatino Linotype"/>
          <w:color w:val="000000" w:themeColor="text1"/>
        </w:rPr>
        <w:t xml:space="preserve"> en realizar manifestación alguna que a su derecho conviniera y asistiera.</w:t>
      </w:r>
    </w:p>
    <w:p w14:paraId="6B699379" w14:textId="77777777" w:rsidR="00C108F7" w:rsidRPr="00DA014F" w:rsidRDefault="00C108F7" w:rsidP="003255DB">
      <w:pPr>
        <w:spacing w:line="360" w:lineRule="auto"/>
        <w:contextualSpacing/>
        <w:jc w:val="both"/>
        <w:rPr>
          <w:rFonts w:ascii="Palatino Linotype" w:eastAsia="Times New Roman" w:hAnsi="Palatino Linotype" w:cs="Arial"/>
          <w:b/>
          <w:lang w:val="es-MX" w:eastAsia="es-MX"/>
        </w:rPr>
      </w:pPr>
    </w:p>
    <w:p w14:paraId="70E1D964" w14:textId="77777777" w:rsidR="00C108F7"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 xml:space="preserve">En fecha dieciséis de junio de dos mil veintitrés, se notificó el acuerdo mediante el cual se aprobó la ampliación de plazo para emitir resolución, en ambos recursos respectivamente. </w:t>
      </w:r>
    </w:p>
    <w:p w14:paraId="07459315" w14:textId="77777777" w:rsidR="004E48EC" w:rsidRPr="00DA014F" w:rsidRDefault="004E48EC" w:rsidP="003255DB">
      <w:pPr>
        <w:pStyle w:val="Prrafodelista"/>
        <w:spacing w:line="360" w:lineRule="auto"/>
        <w:ind w:left="0"/>
        <w:jc w:val="both"/>
        <w:rPr>
          <w:rFonts w:ascii="Palatino Linotype" w:hAnsi="Palatino Linotype"/>
          <w:b/>
          <w:color w:val="000000" w:themeColor="text1"/>
        </w:rPr>
      </w:pPr>
    </w:p>
    <w:p w14:paraId="11C46674" w14:textId="45A3F94D" w:rsidR="004E48EC" w:rsidRPr="00DA014F" w:rsidRDefault="00FF6BB8"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color w:val="000000" w:themeColor="text1"/>
        </w:rPr>
        <w:t>Al respecto es de señalar</w:t>
      </w:r>
      <w:r w:rsidR="59202421" w:rsidRPr="00DA014F">
        <w:rPr>
          <w:rFonts w:ascii="Palatino Linotype" w:hAnsi="Palatino Linotype"/>
          <w:color w:val="000000" w:themeColor="text1"/>
        </w:rPr>
        <w:t xml:space="preserve">, </w:t>
      </w:r>
      <w:r w:rsidRPr="00DA014F">
        <w:rPr>
          <w:rFonts w:ascii="Palatino Linotype" w:hAnsi="Palatino Linotype"/>
          <w:color w:val="000000" w:themeColor="text1"/>
        </w:rPr>
        <w:t xml:space="preserve">que </w:t>
      </w:r>
      <w:r w:rsidR="59202421" w:rsidRPr="00DA014F">
        <w:rPr>
          <w:rFonts w:ascii="Palatino Linotype" w:hAnsi="Palatino Linotype"/>
          <w:color w:val="000000" w:themeColor="text1"/>
        </w:rPr>
        <w:t>e</w:t>
      </w:r>
      <w:r w:rsidR="59202421" w:rsidRPr="00DA014F">
        <w:rPr>
          <w:rFonts w:ascii="Palatino Linotype" w:hAnsi="Palatino Linotype"/>
        </w:rPr>
        <w:t xml:space="preserv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 </w:t>
      </w:r>
    </w:p>
    <w:p w14:paraId="6537F28F" w14:textId="77777777" w:rsidR="004E48EC" w:rsidRPr="00DA014F" w:rsidRDefault="004E48EC" w:rsidP="003255DB">
      <w:pPr>
        <w:pStyle w:val="Prrafodelista"/>
        <w:spacing w:line="360" w:lineRule="auto"/>
        <w:rPr>
          <w:rFonts w:ascii="Palatino Linotype" w:hAnsi="Palatino Linotype"/>
        </w:rPr>
      </w:pPr>
    </w:p>
    <w:p w14:paraId="23F5134C"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DFB9E20" w14:textId="77777777" w:rsidR="004E48EC" w:rsidRPr="00DA014F" w:rsidRDefault="004E48EC" w:rsidP="003255DB">
      <w:pPr>
        <w:pStyle w:val="Prrafodelista"/>
        <w:spacing w:line="360" w:lineRule="auto"/>
        <w:rPr>
          <w:rFonts w:ascii="Palatino Linotype" w:hAnsi="Palatino Linotype"/>
        </w:rPr>
      </w:pPr>
    </w:p>
    <w:p w14:paraId="7B6B90B4"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308F19"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4E871BC" w14:textId="77777777" w:rsidR="004E48EC" w:rsidRPr="00DA014F" w:rsidRDefault="004E48EC" w:rsidP="003255DB">
      <w:pPr>
        <w:pStyle w:val="Prrafodelista"/>
        <w:spacing w:line="360" w:lineRule="auto"/>
        <w:rPr>
          <w:rFonts w:ascii="Palatino Linotype" w:hAnsi="Palatino Linotype"/>
        </w:rPr>
      </w:pPr>
    </w:p>
    <w:p w14:paraId="159FF560"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44A5D23" w14:textId="77777777" w:rsidR="004E48EC" w:rsidRPr="00DA014F" w:rsidRDefault="004E48EC" w:rsidP="003255DB">
      <w:pPr>
        <w:spacing w:line="360" w:lineRule="auto"/>
        <w:contextualSpacing/>
        <w:jc w:val="both"/>
        <w:rPr>
          <w:rFonts w:ascii="Palatino Linotype" w:hAnsi="Palatino Linotype"/>
        </w:rPr>
      </w:pPr>
    </w:p>
    <w:p w14:paraId="216E4BD6" w14:textId="77777777" w:rsidR="004E48EC" w:rsidRPr="00DA014F" w:rsidRDefault="004E48EC" w:rsidP="003255DB">
      <w:pPr>
        <w:spacing w:line="360" w:lineRule="auto"/>
        <w:ind w:left="851"/>
        <w:contextualSpacing/>
        <w:jc w:val="both"/>
        <w:rPr>
          <w:rFonts w:ascii="Palatino Linotype" w:hAnsi="Palatino Linotype"/>
        </w:rPr>
      </w:pPr>
      <w:r w:rsidRPr="00DA014F">
        <w:rPr>
          <w:rFonts w:ascii="Palatino Linotype" w:hAnsi="Palatino Linotype"/>
        </w:rPr>
        <w:t xml:space="preserve">a) Complejidad del Asunto: La complejidad de la prueba, la pluralidad de sujetos procesales, el tiempo transcurrido, las características y contexto del recurso. </w:t>
      </w:r>
    </w:p>
    <w:p w14:paraId="738610EB" w14:textId="77777777" w:rsidR="004E48EC" w:rsidRPr="00DA014F" w:rsidRDefault="004E48EC" w:rsidP="003255DB">
      <w:pPr>
        <w:spacing w:line="360" w:lineRule="auto"/>
        <w:ind w:left="851"/>
        <w:contextualSpacing/>
        <w:jc w:val="both"/>
        <w:rPr>
          <w:rFonts w:ascii="Palatino Linotype" w:hAnsi="Palatino Linotype"/>
        </w:rPr>
      </w:pPr>
    </w:p>
    <w:p w14:paraId="15922FCB" w14:textId="77777777" w:rsidR="004E48EC" w:rsidRPr="00DA014F" w:rsidRDefault="004E48EC" w:rsidP="003255DB">
      <w:pPr>
        <w:spacing w:line="360" w:lineRule="auto"/>
        <w:ind w:left="851"/>
        <w:contextualSpacing/>
        <w:jc w:val="both"/>
        <w:rPr>
          <w:rFonts w:ascii="Palatino Linotype" w:hAnsi="Palatino Linotype"/>
        </w:rPr>
      </w:pPr>
      <w:r w:rsidRPr="00DA014F">
        <w:rPr>
          <w:rFonts w:ascii="Palatino Linotype" w:hAnsi="Palatino Linotype"/>
        </w:rPr>
        <w:t>b) Actividad Procesal del interesado. Acciones u omisiones del interesado.</w:t>
      </w:r>
    </w:p>
    <w:p w14:paraId="637805D2" w14:textId="77777777" w:rsidR="004E48EC" w:rsidRPr="00DA014F" w:rsidRDefault="004E48EC" w:rsidP="003255DB">
      <w:pPr>
        <w:spacing w:line="360" w:lineRule="auto"/>
        <w:ind w:left="851"/>
        <w:contextualSpacing/>
        <w:jc w:val="both"/>
        <w:rPr>
          <w:rFonts w:ascii="Palatino Linotype" w:hAnsi="Palatino Linotype"/>
        </w:rPr>
      </w:pPr>
    </w:p>
    <w:p w14:paraId="31027BA0" w14:textId="77777777" w:rsidR="004E48EC" w:rsidRPr="00DA014F" w:rsidRDefault="004E48EC" w:rsidP="003255DB">
      <w:pPr>
        <w:spacing w:line="360" w:lineRule="auto"/>
        <w:ind w:left="851"/>
        <w:contextualSpacing/>
        <w:jc w:val="both"/>
        <w:rPr>
          <w:rFonts w:ascii="Palatino Linotype" w:hAnsi="Palatino Linotype"/>
        </w:rPr>
      </w:pPr>
      <w:r w:rsidRPr="00DA014F">
        <w:rPr>
          <w:rFonts w:ascii="Palatino Linotype" w:hAnsi="Palatino Linotype"/>
        </w:rPr>
        <w:t>c) Conducta de la Autoridad: Las Acciones u omisiones realizadas en el procedimiento. Así como si la autoridad actuó con la debida diligencia.</w:t>
      </w:r>
    </w:p>
    <w:p w14:paraId="463F29E8" w14:textId="77777777" w:rsidR="004E48EC" w:rsidRPr="00DA014F" w:rsidRDefault="004E48EC" w:rsidP="003255DB">
      <w:pPr>
        <w:spacing w:line="360" w:lineRule="auto"/>
        <w:ind w:left="851"/>
        <w:contextualSpacing/>
        <w:jc w:val="both"/>
        <w:rPr>
          <w:rFonts w:ascii="Palatino Linotype" w:hAnsi="Palatino Linotype"/>
        </w:rPr>
      </w:pPr>
    </w:p>
    <w:p w14:paraId="2FA9DD00" w14:textId="77777777" w:rsidR="004E48EC" w:rsidRPr="00DA014F" w:rsidRDefault="004E48EC" w:rsidP="003255DB">
      <w:pPr>
        <w:spacing w:line="360" w:lineRule="auto"/>
        <w:ind w:left="851"/>
        <w:contextualSpacing/>
        <w:jc w:val="both"/>
        <w:rPr>
          <w:rFonts w:ascii="Palatino Linotype" w:hAnsi="Palatino Linotype"/>
        </w:rPr>
      </w:pPr>
      <w:r w:rsidRPr="00DA014F">
        <w:rPr>
          <w:rFonts w:ascii="Palatino Linotype" w:hAnsi="Palatino Linotype"/>
        </w:rPr>
        <w:t>d) La afectación generada en la situación jurídica de la persona involucrada en el proceso: Violación a sus derechos humanos.</w:t>
      </w:r>
    </w:p>
    <w:p w14:paraId="3B7B4B86" w14:textId="77777777" w:rsidR="004E48EC" w:rsidRPr="00DA014F" w:rsidRDefault="004E48EC" w:rsidP="003255DB">
      <w:pPr>
        <w:spacing w:line="360" w:lineRule="auto"/>
        <w:contextualSpacing/>
        <w:jc w:val="both"/>
        <w:rPr>
          <w:rFonts w:ascii="Palatino Linotype" w:hAnsi="Palatino Linotype"/>
        </w:rPr>
      </w:pPr>
    </w:p>
    <w:p w14:paraId="0D52DEC5"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D6B04F" w14:textId="77777777" w:rsidR="004E48EC" w:rsidRPr="00DA014F" w:rsidRDefault="004E48EC" w:rsidP="003255DB">
      <w:pPr>
        <w:pStyle w:val="Prrafodelista"/>
        <w:spacing w:line="360" w:lineRule="auto"/>
        <w:ind w:left="0"/>
        <w:jc w:val="both"/>
        <w:rPr>
          <w:rFonts w:ascii="Palatino Linotype" w:hAnsi="Palatino Linotype"/>
        </w:rPr>
      </w:pPr>
      <w:r w:rsidRPr="00DA014F">
        <w:rPr>
          <w:rFonts w:ascii="Palatino Linotype" w:hAnsi="Palatino Linotype"/>
        </w:rPr>
        <w:t xml:space="preserve"> </w:t>
      </w:r>
    </w:p>
    <w:p w14:paraId="613092AF"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Argumento que encuentra sustento en la jurisprudencia P</w:t>
      </w:r>
      <w:proofErr w:type="gramStart"/>
      <w:r w:rsidRPr="00DA014F">
        <w:rPr>
          <w:rFonts w:ascii="Palatino Linotype" w:hAnsi="Palatino Linotype"/>
        </w:rPr>
        <w:t>./</w:t>
      </w:r>
      <w:proofErr w:type="gramEnd"/>
      <w:r w:rsidRPr="00DA014F">
        <w:rPr>
          <w:rFonts w:ascii="Palatino Linotype" w:hAnsi="Palatino Linotype"/>
        </w:rPr>
        <w:t xml:space="preserve">J. 32/92 emitida por el Pleno de la Suprema Corte de Justicia de la Nación de rubro </w:t>
      </w:r>
      <w:r w:rsidRPr="00DA014F">
        <w:rPr>
          <w:rFonts w:ascii="Palatino Linotype" w:hAnsi="Palatino Linotype"/>
          <w:i/>
          <w:iCs/>
        </w:rPr>
        <w:t>“TÉRMINOS PROCESALES. PARA DETERMINAR SI UN FUNCIONARIO JUDICIAL ACTUÓ INDEBIDAMENTE POR NO RESPETARLOS SE DEBE ATENDER AL PRESUPUESTO QUE CONSIDERÓ EL LEGISLADOR AL FIJARLOS Y LAS CARACTERÍSTICAS DEL CASO.”</w:t>
      </w:r>
      <w:r w:rsidRPr="00DA014F">
        <w:rPr>
          <w:rFonts w:ascii="Palatino Linotype" w:hAnsi="Palatino Linotype"/>
        </w:rPr>
        <w:t xml:space="preserve">, visible en la Gaceta del Seminario Judicial de la Federación con el registro digital 205635. </w:t>
      </w:r>
    </w:p>
    <w:p w14:paraId="3A0FF5F2" w14:textId="77777777" w:rsidR="004E48EC" w:rsidRPr="00DA014F" w:rsidRDefault="004E48EC" w:rsidP="003255DB">
      <w:pPr>
        <w:pStyle w:val="Prrafodelista"/>
        <w:spacing w:line="360" w:lineRule="auto"/>
        <w:rPr>
          <w:rFonts w:ascii="Palatino Linotype" w:hAnsi="Palatino Linotype"/>
        </w:rPr>
      </w:pPr>
    </w:p>
    <w:p w14:paraId="403E8579"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lastRenderedPageBreak/>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5630AD66" w14:textId="77777777" w:rsidR="004E48EC" w:rsidRPr="00DA014F" w:rsidRDefault="004E48EC" w:rsidP="003255DB">
      <w:pPr>
        <w:pStyle w:val="Prrafodelista"/>
        <w:spacing w:line="360" w:lineRule="auto"/>
        <w:rPr>
          <w:rFonts w:ascii="Palatino Linotype" w:hAnsi="Palatino Linotype"/>
        </w:rPr>
      </w:pPr>
    </w:p>
    <w:p w14:paraId="0E1A4C12"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 xml:space="preserve">Por ello, este Organismo Garante comprometido con la tutela de los derechos humanos confiados, señala que este exceso del plazo legal para resolver el presente asunto, resulta de carácter excepcional. </w:t>
      </w:r>
    </w:p>
    <w:p w14:paraId="61829076" w14:textId="77777777" w:rsidR="004E48EC" w:rsidRPr="00DA014F" w:rsidRDefault="004E48EC" w:rsidP="003255DB">
      <w:pPr>
        <w:pStyle w:val="Prrafodelista"/>
        <w:spacing w:line="360" w:lineRule="auto"/>
        <w:rPr>
          <w:rFonts w:ascii="Palatino Linotype" w:hAnsi="Palatino Linotype"/>
        </w:rPr>
      </w:pPr>
    </w:p>
    <w:p w14:paraId="5297C29D"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BA226A1" w14:textId="77777777" w:rsidR="004E48EC" w:rsidRPr="00DA014F" w:rsidRDefault="004E48EC" w:rsidP="003255DB">
      <w:pPr>
        <w:spacing w:line="360" w:lineRule="auto"/>
        <w:contextualSpacing/>
        <w:jc w:val="both"/>
        <w:rPr>
          <w:rFonts w:ascii="Palatino Linotype" w:hAnsi="Palatino Linotype"/>
        </w:rPr>
      </w:pPr>
    </w:p>
    <w:p w14:paraId="4F541C6E" w14:textId="77777777" w:rsidR="004E48EC" w:rsidRPr="00DA014F" w:rsidRDefault="004E48EC" w:rsidP="003255DB">
      <w:pPr>
        <w:spacing w:line="360" w:lineRule="auto"/>
        <w:ind w:left="851" w:right="822"/>
        <w:contextualSpacing/>
        <w:jc w:val="both"/>
        <w:rPr>
          <w:rFonts w:ascii="Palatino Linotype" w:hAnsi="Palatino Linotype"/>
        </w:rPr>
      </w:pPr>
      <w:r w:rsidRPr="00DA014F">
        <w:rPr>
          <w:rFonts w:ascii="Palatino Linotype" w:hAnsi="Palatino Linotype"/>
          <w:i/>
        </w:rPr>
        <w:t>“PLAZO RAZONABLE PARA RESOLVER. DIMENSIÓN Y EFECTOS DE ESTE CONCEPTO CUANDO SE ADUCE EXCESIVA CARGA DE TRABAJO.”</w:t>
      </w:r>
      <w:r w:rsidRPr="00DA014F">
        <w:rPr>
          <w:rFonts w:ascii="Palatino Linotype" w:hAnsi="Palatino Linotype"/>
        </w:rPr>
        <w:t xml:space="preserve"> consultable en el Seminario Judicial de la Federación y su gaceta, con el registro digital 2002351.</w:t>
      </w:r>
    </w:p>
    <w:p w14:paraId="17AD93B2" w14:textId="77777777" w:rsidR="004E48EC" w:rsidRPr="00DA014F" w:rsidRDefault="004E48EC" w:rsidP="003255DB">
      <w:pPr>
        <w:spacing w:line="360" w:lineRule="auto"/>
        <w:ind w:left="851" w:right="822"/>
        <w:contextualSpacing/>
        <w:jc w:val="both"/>
        <w:rPr>
          <w:rFonts w:ascii="Palatino Linotype" w:hAnsi="Palatino Linotype"/>
          <w:b/>
        </w:rPr>
      </w:pPr>
    </w:p>
    <w:p w14:paraId="0516877B" w14:textId="77777777" w:rsidR="004E48EC" w:rsidRPr="00DA014F" w:rsidRDefault="004E48EC" w:rsidP="003255DB">
      <w:pPr>
        <w:spacing w:line="360" w:lineRule="auto"/>
        <w:ind w:left="851" w:right="822"/>
        <w:contextualSpacing/>
        <w:jc w:val="both"/>
        <w:rPr>
          <w:rFonts w:ascii="Palatino Linotype" w:hAnsi="Palatino Linotype"/>
        </w:rPr>
      </w:pPr>
      <w:r w:rsidRPr="00DA014F">
        <w:rPr>
          <w:rFonts w:ascii="Palatino Linotype" w:hAnsi="Palatino Linotype"/>
          <w:i/>
        </w:rPr>
        <w:lastRenderedPageBreak/>
        <w:t>“PLAZO RAZONABLE PARA RESOLVER. CONCEPTO Y ELEMENTOS QUE LO INTEGRAN A LA LUZ DEL DERECHO INTERNACIONAL DE LOS DERECHOS HUMANOS.”</w:t>
      </w:r>
      <w:r w:rsidRPr="00DA014F">
        <w:rPr>
          <w:rFonts w:ascii="Palatino Linotype" w:hAnsi="Palatino Linotype"/>
        </w:rPr>
        <w:t>, visible en el Seminario Judicial de la Federación y su gaceta, con el registro digital 2002350.</w:t>
      </w:r>
    </w:p>
    <w:p w14:paraId="0DE4B5B7" w14:textId="77777777" w:rsidR="004E48EC" w:rsidRPr="00DA014F" w:rsidRDefault="004E48EC" w:rsidP="003255DB">
      <w:pPr>
        <w:spacing w:line="360" w:lineRule="auto"/>
        <w:ind w:left="851" w:right="822"/>
        <w:contextualSpacing/>
        <w:jc w:val="both"/>
        <w:rPr>
          <w:rFonts w:ascii="Palatino Linotype" w:hAnsi="Palatino Linotype"/>
        </w:rPr>
      </w:pPr>
    </w:p>
    <w:p w14:paraId="1737727D" w14:textId="77777777" w:rsidR="004E48EC" w:rsidRPr="00DA014F" w:rsidRDefault="59202421" w:rsidP="003255DB">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3E9FD0B8" w14:textId="77777777" w:rsidR="00FF6BB8" w:rsidRPr="00DA014F" w:rsidRDefault="00FF6BB8" w:rsidP="00FF6BB8">
      <w:pPr>
        <w:spacing w:line="360" w:lineRule="auto"/>
        <w:jc w:val="both"/>
        <w:rPr>
          <w:rFonts w:ascii="Palatino Linotype" w:hAnsi="Palatino Linotype"/>
        </w:rPr>
      </w:pPr>
    </w:p>
    <w:p w14:paraId="20EA03C0" w14:textId="46FD4E21" w:rsidR="00FF6BB8" w:rsidRPr="00DA014F" w:rsidRDefault="00FF6BB8" w:rsidP="003B62F2">
      <w:pPr>
        <w:pStyle w:val="Prrafodelista"/>
        <w:numPr>
          <w:ilvl w:val="0"/>
          <w:numId w:val="13"/>
        </w:numPr>
        <w:spacing w:line="360" w:lineRule="auto"/>
        <w:ind w:left="0" w:firstLine="0"/>
        <w:jc w:val="both"/>
        <w:rPr>
          <w:rFonts w:ascii="Palatino Linotype" w:hAnsi="Palatino Linotype"/>
        </w:rPr>
      </w:pPr>
      <w:r w:rsidRPr="00DA014F">
        <w:rPr>
          <w:rFonts w:ascii="Palatino Linotype" w:hAnsi="Palatino Linotype"/>
          <w:color w:val="000000" w:themeColor="text1"/>
        </w:rPr>
        <w:t xml:space="preserve">Finalmente, mediante acuerdo de fecha tres de noviembre de dos mil veintitrés,  al no existir diligencias pendientes por desahogar dentro de los presentes recursos, </w:t>
      </w:r>
      <w:r w:rsidRPr="00DA014F">
        <w:rPr>
          <w:rFonts w:ascii="Palatino Linotype" w:hAnsi="Palatino Linotype" w:cs="Arial"/>
        </w:rPr>
        <w:t>por lo que no habiendo más que hacer constar, y---------------------------------</w:t>
      </w:r>
    </w:p>
    <w:p w14:paraId="66204FF1" w14:textId="77777777" w:rsidR="004E48EC" w:rsidRPr="00DA014F" w:rsidRDefault="004E48EC" w:rsidP="003255DB">
      <w:pPr>
        <w:spacing w:line="360" w:lineRule="auto"/>
        <w:jc w:val="both"/>
        <w:rPr>
          <w:rFonts w:ascii="Palatino Linotype" w:hAnsi="Palatino Linotype"/>
          <w:b/>
          <w:color w:val="000000" w:themeColor="text1"/>
        </w:rPr>
      </w:pPr>
    </w:p>
    <w:p w14:paraId="3509F314" w14:textId="77777777" w:rsidR="009F09BC" w:rsidRPr="00DA014F" w:rsidRDefault="009F09BC" w:rsidP="003255DB">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DA014F">
        <w:rPr>
          <w:rFonts w:ascii="Palatino Linotype" w:hAnsi="Palatino Linotype"/>
          <w:b/>
          <w:color w:val="000000" w:themeColor="text1"/>
          <w:sz w:val="24"/>
          <w:szCs w:val="24"/>
        </w:rPr>
        <w:t>C</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O</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N</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S</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I</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D</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E</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R</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A</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N</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D</w:t>
      </w:r>
      <w:r w:rsidR="00321A0A" w:rsidRPr="00DA014F">
        <w:rPr>
          <w:rFonts w:ascii="Palatino Linotype" w:hAnsi="Palatino Linotype"/>
          <w:b/>
          <w:color w:val="000000" w:themeColor="text1"/>
          <w:sz w:val="24"/>
          <w:szCs w:val="24"/>
        </w:rPr>
        <w:t xml:space="preserve"> </w:t>
      </w:r>
      <w:r w:rsidRPr="00DA014F">
        <w:rPr>
          <w:rFonts w:ascii="Palatino Linotype" w:hAnsi="Palatino Linotype"/>
          <w:b/>
          <w:color w:val="000000" w:themeColor="text1"/>
          <w:sz w:val="24"/>
          <w:szCs w:val="24"/>
        </w:rPr>
        <w:t>O</w:t>
      </w:r>
      <w:bookmarkEnd w:id="134"/>
      <w:bookmarkEnd w:id="135"/>
    </w:p>
    <w:p w14:paraId="2DBF0D7D" w14:textId="77777777" w:rsidR="009F09BC" w:rsidRPr="00DA014F" w:rsidRDefault="009F09BC" w:rsidP="003255DB">
      <w:pPr>
        <w:spacing w:line="360" w:lineRule="auto"/>
        <w:jc w:val="center"/>
        <w:rPr>
          <w:rFonts w:ascii="Palatino Linotype" w:hAnsi="Palatino Linotype"/>
          <w:color w:val="000000" w:themeColor="text1"/>
          <w:lang w:val="es-MX" w:eastAsia="en-US"/>
        </w:rPr>
      </w:pPr>
    </w:p>
    <w:p w14:paraId="72597D45" w14:textId="77777777" w:rsidR="009F09BC" w:rsidRPr="00DA014F" w:rsidRDefault="009F09BC" w:rsidP="003255DB">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DA014F">
        <w:rPr>
          <w:rFonts w:ascii="Palatino Linotype" w:hAnsi="Palatino Linotype"/>
          <w:b/>
          <w:color w:val="000000" w:themeColor="text1"/>
          <w:sz w:val="24"/>
          <w:szCs w:val="24"/>
        </w:rPr>
        <w:t>PRIMERO. De la competencia</w:t>
      </w:r>
      <w:bookmarkEnd w:id="136"/>
      <w:bookmarkEnd w:id="137"/>
    </w:p>
    <w:p w14:paraId="6B62F1B3" w14:textId="77777777" w:rsidR="009F09BC" w:rsidRPr="00DA014F" w:rsidRDefault="009F09BC" w:rsidP="003255DB">
      <w:pPr>
        <w:spacing w:line="360" w:lineRule="auto"/>
        <w:jc w:val="both"/>
        <w:rPr>
          <w:rFonts w:ascii="Palatino Linotype" w:hAnsi="Palatino Linotype"/>
          <w:color w:val="000000" w:themeColor="text1"/>
          <w:lang w:val="es-MX" w:eastAsia="en-US"/>
        </w:rPr>
      </w:pPr>
    </w:p>
    <w:p w14:paraId="499F57FC" w14:textId="77777777" w:rsidR="00353F1D" w:rsidRPr="00DA014F" w:rsidRDefault="59202421"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DA014F">
        <w:rPr>
          <w:rFonts w:ascii="Palatino Linotype" w:hAnsi="Palatino Linotype"/>
          <w:color w:val="000000" w:themeColor="text1"/>
        </w:rPr>
        <w:t>fracción</w:t>
      </w:r>
      <w:r w:rsidRPr="00DA014F">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w:t>
      </w:r>
      <w:r w:rsidRPr="00DA014F">
        <w:rPr>
          <w:rFonts w:ascii="Palatino Linotype" w:hAnsi="Palatino Linotype"/>
        </w:rPr>
        <w:lastRenderedPageBreak/>
        <w:t>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2F2C34E" w14:textId="77777777" w:rsidR="009F09BC" w:rsidRPr="00DA014F" w:rsidRDefault="009F09BC" w:rsidP="003255DB">
      <w:pPr>
        <w:pStyle w:val="Prrafodelista"/>
        <w:spacing w:line="360" w:lineRule="auto"/>
        <w:ind w:left="0"/>
        <w:jc w:val="both"/>
        <w:rPr>
          <w:rFonts w:ascii="Palatino Linotype" w:eastAsia="Calibri" w:hAnsi="Palatino Linotype" w:cs="Times New Roman"/>
          <w:b/>
          <w:color w:val="000000" w:themeColor="text1"/>
          <w:lang w:val="es-ES"/>
        </w:rPr>
      </w:pPr>
    </w:p>
    <w:p w14:paraId="36B97C31" w14:textId="77777777" w:rsidR="004E48EC" w:rsidRPr="00DA014F" w:rsidRDefault="004E48EC" w:rsidP="003255DB">
      <w:pPr>
        <w:keepNext/>
        <w:keepLines/>
        <w:spacing w:line="360" w:lineRule="auto"/>
        <w:outlineLvl w:val="1"/>
        <w:rPr>
          <w:rFonts w:ascii="Palatino Linotype" w:eastAsiaTheme="majorEastAsia" w:hAnsi="Palatino Linotype" w:cstheme="majorBidi"/>
          <w:b/>
        </w:rPr>
      </w:pPr>
      <w:bookmarkStart w:id="138" w:name="_Toc83301636"/>
      <w:bookmarkStart w:id="139" w:name="_Toc491791304"/>
      <w:bookmarkStart w:id="140" w:name="_Toc83128580"/>
      <w:r w:rsidRPr="00DA014F">
        <w:rPr>
          <w:rFonts w:ascii="Palatino Linotype" w:eastAsiaTheme="majorEastAsia" w:hAnsi="Palatino Linotype" w:cstheme="majorBidi"/>
          <w:b/>
        </w:rPr>
        <w:t>SEGUNDO. De la oportunidad y procedencia.</w:t>
      </w:r>
      <w:bookmarkEnd w:id="138"/>
    </w:p>
    <w:p w14:paraId="680A4E5D" w14:textId="77777777" w:rsidR="004E48EC" w:rsidRPr="00DA014F" w:rsidRDefault="004E48EC" w:rsidP="003255DB">
      <w:pPr>
        <w:spacing w:line="360" w:lineRule="auto"/>
        <w:rPr>
          <w:rFonts w:ascii="Palatino Linotype" w:hAnsi="Palatino Linotype"/>
        </w:rPr>
      </w:pPr>
    </w:p>
    <w:p w14:paraId="02FAE4B8" w14:textId="77777777" w:rsidR="004E48EC" w:rsidRPr="00DA014F" w:rsidRDefault="59202421" w:rsidP="003255DB">
      <w:pPr>
        <w:pStyle w:val="Prrafodelista"/>
        <w:numPr>
          <w:ilvl w:val="0"/>
          <w:numId w:val="13"/>
        </w:numPr>
        <w:spacing w:line="360" w:lineRule="auto"/>
        <w:ind w:left="0" w:right="48" w:firstLine="0"/>
        <w:jc w:val="both"/>
        <w:rPr>
          <w:rFonts w:ascii="Palatino Linotype" w:hAnsi="Palatino Linotype" w:cs="Times New Roman"/>
        </w:rPr>
      </w:pPr>
      <w:r w:rsidRPr="00DA014F">
        <w:rPr>
          <w:rFonts w:ascii="Palatino Linotype" w:eastAsia="Calibri" w:hAnsi="Palatino Linotype" w:cs="Arial"/>
        </w:rPr>
        <w:t xml:space="preserve">El medio de impugnación fue presentado a través del </w:t>
      </w:r>
      <w:r w:rsidRPr="00DA014F">
        <w:rPr>
          <w:rFonts w:ascii="Palatino Linotype" w:eastAsia="Calibri" w:hAnsi="Palatino Linotype" w:cs="Arial"/>
          <w:b/>
          <w:bCs/>
        </w:rPr>
        <w:t>SAIMEX,</w:t>
      </w:r>
      <w:r w:rsidRPr="00DA014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A014F">
        <w:rPr>
          <w:rFonts w:ascii="Palatino Linotype" w:eastAsia="Calibri" w:hAnsi="Palatino Linotype" w:cs="Arial"/>
          <w:b/>
          <w:bCs/>
        </w:rPr>
        <w:t>SUJETO OBLIGADO</w:t>
      </w:r>
      <w:r w:rsidRPr="00DA014F">
        <w:rPr>
          <w:rFonts w:ascii="Palatino Linotype" w:eastAsia="Calibri" w:hAnsi="Palatino Linotype" w:cs="Arial"/>
        </w:rPr>
        <w:t xml:space="preserve"> entregó respuesta los días veintidós y veintisiete de septiembre de dos mil veintidós, </w:t>
      </w:r>
      <w:r w:rsidRPr="00DA014F">
        <w:rPr>
          <w:rFonts w:ascii="Palatino Linotype" w:hAnsi="Palatino Linotype" w:cs="Arial"/>
        </w:rPr>
        <w:t xml:space="preserve">de tal forma que el plazo para interponer el recurso transcurrió del día veintitrés  de septiembre al trece de octubre de dos mil veintidós; y del veintiocho  de septiembre al dieciocho de octubre de dos mil veintidós;  en consecuencia, si el particular presentó su inconformidad el día tres de octubre  del dos mil veintidós, se encuentra dentro de los márgenes temporales previstos en el artículo 178 de la </w:t>
      </w:r>
      <w:r w:rsidRPr="00DA014F">
        <w:rPr>
          <w:rFonts w:ascii="Palatino Linotype" w:hAnsi="Palatino Linotype" w:cs="Arial"/>
          <w:b/>
          <w:bCs/>
        </w:rPr>
        <w:t xml:space="preserve">Ley de Transparencia y Acceso a la Información Pública del Estado de México y Municipios </w:t>
      </w:r>
      <w:r w:rsidRPr="00DA014F">
        <w:rPr>
          <w:rFonts w:ascii="Palatino Linotype" w:hAnsi="Palatino Linotype" w:cs="Arial"/>
        </w:rPr>
        <w:t xml:space="preserve">vigente. </w:t>
      </w:r>
    </w:p>
    <w:p w14:paraId="19219836" w14:textId="77777777" w:rsidR="004E48EC" w:rsidRPr="00DA014F" w:rsidRDefault="004E48EC" w:rsidP="003255DB">
      <w:pPr>
        <w:spacing w:line="360" w:lineRule="auto"/>
        <w:ind w:right="48"/>
        <w:contextualSpacing/>
        <w:jc w:val="both"/>
        <w:rPr>
          <w:rFonts w:ascii="Palatino Linotype" w:hAnsi="Palatino Linotype"/>
        </w:rPr>
      </w:pPr>
    </w:p>
    <w:p w14:paraId="7DB87360" w14:textId="77777777" w:rsidR="004E48EC" w:rsidRPr="00DA014F" w:rsidRDefault="59202421" w:rsidP="003255DB">
      <w:pPr>
        <w:numPr>
          <w:ilvl w:val="0"/>
          <w:numId w:val="13"/>
        </w:numPr>
        <w:spacing w:line="360" w:lineRule="auto"/>
        <w:ind w:left="0" w:right="49" w:firstLine="0"/>
        <w:contextualSpacing/>
        <w:jc w:val="both"/>
        <w:rPr>
          <w:rFonts w:ascii="Palatino Linotype" w:hAnsi="Palatino Linotype"/>
        </w:rPr>
      </w:pPr>
      <w:r w:rsidRPr="00DA014F">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DA014F">
        <w:rPr>
          <w:rFonts w:ascii="Palatino Linotype" w:eastAsia="Calibri" w:hAnsi="Palatino Linotype" w:cs="Arial"/>
        </w:rPr>
        <w:lastRenderedPageBreak/>
        <w:t>Personales del Estado de México y Municipios, conozca y resuelva el presente recurso.</w:t>
      </w:r>
    </w:p>
    <w:p w14:paraId="296FEF7D" w14:textId="77777777" w:rsidR="004E48EC" w:rsidRPr="00DA014F" w:rsidRDefault="004E48EC" w:rsidP="003255DB">
      <w:pPr>
        <w:spacing w:line="360" w:lineRule="auto"/>
        <w:ind w:right="49"/>
        <w:jc w:val="both"/>
        <w:rPr>
          <w:rFonts w:ascii="Palatino Linotype" w:eastAsia="MS Gothic" w:hAnsi="Palatino Linotype" w:cstheme="majorBidi"/>
          <w:b/>
        </w:rPr>
      </w:pPr>
      <w:bookmarkStart w:id="141" w:name="_Toc65713731"/>
      <w:bookmarkStart w:id="142" w:name="_Toc94119614"/>
    </w:p>
    <w:p w14:paraId="25A0614A" w14:textId="77777777" w:rsidR="004E48EC" w:rsidRPr="00DA014F" w:rsidRDefault="004E48EC" w:rsidP="003255DB">
      <w:pPr>
        <w:spacing w:line="360" w:lineRule="auto"/>
        <w:ind w:right="49"/>
        <w:jc w:val="both"/>
        <w:rPr>
          <w:rFonts w:ascii="Palatino Linotype" w:eastAsia="MS Gothic" w:hAnsi="Palatino Linotype" w:cstheme="majorBidi"/>
          <w:b/>
        </w:rPr>
      </w:pPr>
      <w:r w:rsidRPr="00DA014F">
        <w:rPr>
          <w:rFonts w:ascii="Palatino Linotype" w:eastAsia="MS Gothic" w:hAnsi="Palatino Linotype" w:cstheme="majorBidi"/>
          <w:b/>
        </w:rPr>
        <w:t xml:space="preserve">TERCERO. Planteamiento de la </w:t>
      </w:r>
      <w:r w:rsidRPr="00DA014F">
        <w:rPr>
          <w:rFonts w:ascii="Palatino Linotype" w:eastAsia="MS Gothic" w:hAnsi="Palatino Linotype" w:cstheme="majorBidi"/>
          <w:b/>
          <w:i/>
        </w:rPr>
        <w:t>Litis</w:t>
      </w:r>
      <w:r w:rsidRPr="00DA014F">
        <w:rPr>
          <w:rFonts w:ascii="Palatino Linotype" w:eastAsia="MS Gothic" w:hAnsi="Palatino Linotype" w:cstheme="majorBidi"/>
          <w:b/>
        </w:rPr>
        <w:t>.</w:t>
      </w:r>
      <w:bookmarkEnd w:id="141"/>
      <w:bookmarkEnd w:id="142"/>
    </w:p>
    <w:p w14:paraId="7194DBDC" w14:textId="77777777" w:rsidR="004E48EC" w:rsidRPr="00DA014F" w:rsidRDefault="004E48EC" w:rsidP="003255DB">
      <w:pPr>
        <w:spacing w:line="360" w:lineRule="auto"/>
        <w:ind w:right="49"/>
        <w:jc w:val="both"/>
        <w:rPr>
          <w:rFonts w:ascii="Palatino Linotype" w:eastAsia="MS Gothic" w:hAnsi="Palatino Linotype" w:cstheme="majorBidi"/>
          <w:b/>
        </w:rPr>
      </w:pPr>
    </w:p>
    <w:p w14:paraId="5BB1B132" w14:textId="15CCFD4F" w:rsidR="009A1380" w:rsidRPr="00DA014F" w:rsidRDefault="59202421"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eastAsia="MS Gothic" w:hAnsi="Palatino Linotype" w:cstheme="majorBidi"/>
        </w:rPr>
        <w:t xml:space="preserve">El particular solicitó al Ayuntamiento de Zinacantepec </w:t>
      </w:r>
      <w:r w:rsidRPr="00DA014F">
        <w:rPr>
          <w:rFonts w:ascii="Palatino Linotype" w:hAnsi="Palatino Linotype"/>
          <w:color w:val="000000" w:themeColor="text1"/>
        </w:rPr>
        <w:t xml:space="preserve">los </w:t>
      </w:r>
      <w:r w:rsidR="003D7958" w:rsidRPr="00DA014F">
        <w:rPr>
          <w:rFonts w:ascii="Palatino Linotype" w:hAnsi="Palatino Linotype"/>
          <w:color w:val="000000" w:themeColor="text1"/>
        </w:rPr>
        <w:t xml:space="preserve">formatos de los </w:t>
      </w:r>
      <w:r w:rsidRPr="00DA014F">
        <w:rPr>
          <w:rFonts w:ascii="Palatino Linotype" w:hAnsi="Palatino Linotype"/>
          <w:color w:val="000000" w:themeColor="text1"/>
        </w:rPr>
        <w:t>acuses de los recursos de revisión de</w:t>
      </w:r>
      <w:r w:rsidR="00FF6BB8" w:rsidRPr="00DA014F">
        <w:rPr>
          <w:rFonts w:ascii="Palatino Linotype" w:hAnsi="Palatino Linotype"/>
          <w:color w:val="000000" w:themeColor="text1"/>
        </w:rPr>
        <w:t xml:space="preserve"> los años</w:t>
      </w:r>
      <w:r w:rsidRPr="00DA014F">
        <w:rPr>
          <w:rFonts w:ascii="Palatino Linotype" w:hAnsi="Palatino Linotype"/>
          <w:color w:val="000000" w:themeColor="text1"/>
        </w:rPr>
        <w:t xml:space="preserve"> 2018 a 2022 y</w:t>
      </w:r>
      <w:r w:rsidR="00FF6BB8" w:rsidRPr="00DA014F">
        <w:rPr>
          <w:rFonts w:ascii="Palatino Linotype" w:hAnsi="Palatino Linotype"/>
          <w:color w:val="000000" w:themeColor="text1"/>
        </w:rPr>
        <w:t>,</w:t>
      </w:r>
      <w:r w:rsidRPr="00DA014F">
        <w:rPr>
          <w:rFonts w:ascii="Palatino Linotype" w:hAnsi="Palatino Linotype"/>
          <w:color w:val="000000" w:themeColor="text1"/>
        </w:rPr>
        <w:t xml:space="preserve"> los acuses de</w:t>
      </w:r>
      <w:r w:rsidR="00FF6BB8" w:rsidRPr="00DA014F">
        <w:rPr>
          <w:rFonts w:ascii="Palatino Linotype" w:hAnsi="Palatino Linotype"/>
          <w:color w:val="000000" w:themeColor="text1"/>
        </w:rPr>
        <w:t xml:space="preserve"> los formatos de las</w:t>
      </w:r>
      <w:r w:rsidRPr="00DA014F">
        <w:rPr>
          <w:rFonts w:ascii="Palatino Linotype" w:hAnsi="Palatino Linotype"/>
          <w:color w:val="000000" w:themeColor="text1"/>
        </w:rPr>
        <w:t xml:space="preserve"> solicitudes de información del año 2022, así como cuales han sido las solicitudes donde se ha pedido aclaración, </w:t>
      </w:r>
      <w:r w:rsidRPr="00DA014F">
        <w:rPr>
          <w:rFonts w:ascii="Palatino Linotype" w:eastAsia="MS Gothic" w:hAnsi="Palatino Linotype" w:cstheme="majorBidi"/>
        </w:rPr>
        <w:t xml:space="preserve">el Sujeto Obligado dio contestación indicando </w:t>
      </w:r>
      <w:r w:rsidR="006C2D78" w:rsidRPr="00DA014F">
        <w:rPr>
          <w:rFonts w:ascii="Palatino Linotype" w:eastAsia="MS Gothic" w:hAnsi="Palatino Linotype" w:cstheme="majorBidi"/>
        </w:rPr>
        <w:t xml:space="preserve">un enlace de </w:t>
      </w:r>
      <w:r w:rsidR="006C2D78" w:rsidRPr="00DA014F">
        <w:rPr>
          <w:rFonts w:ascii="Palatino Linotype" w:eastAsia="MS Gothic" w:hAnsi="Palatino Linotype" w:cstheme="majorBidi"/>
          <w:b/>
        </w:rPr>
        <w:t>SAIMEX</w:t>
      </w:r>
      <w:r w:rsidR="006C2D78" w:rsidRPr="00DA014F">
        <w:rPr>
          <w:rFonts w:ascii="Palatino Linotype" w:eastAsia="MS Gothic" w:hAnsi="Palatino Linotype" w:cstheme="majorBidi"/>
        </w:rPr>
        <w:t xml:space="preserve"> donde a su decir se pueden obtener las solicitudes de información interpuestas y, por otro lado </w:t>
      </w:r>
      <w:r w:rsidRPr="00DA014F">
        <w:rPr>
          <w:rFonts w:ascii="Palatino Linotype" w:eastAsia="MS Gothic" w:hAnsi="Palatino Linotype" w:cstheme="majorBidi"/>
        </w:rPr>
        <w:t xml:space="preserve">que no cuenta con </w:t>
      </w:r>
      <w:r w:rsidRPr="00DA014F">
        <w:rPr>
          <w:rFonts w:ascii="Palatino Linotype" w:hAnsi="Palatino Linotype"/>
          <w:color w:val="000000" w:themeColor="text1"/>
        </w:rPr>
        <w:t xml:space="preserve">acuses de solicitudes </w:t>
      </w:r>
      <w:r w:rsidR="006C2D78" w:rsidRPr="00DA014F">
        <w:rPr>
          <w:rFonts w:ascii="Palatino Linotype" w:hAnsi="Palatino Linotype"/>
          <w:color w:val="000000" w:themeColor="text1"/>
        </w:rPr>
        <w:t xml:space="preserve">en virtud que </w:t>
      </w:r>
      <w:r w:rsidRPr="00DA014F">
        <w:rPr>
          <w:rFonts w:ascii="Palatino Linotype" w:hAnsi="Palatino Linotype"/>
          <w:color w:val="000000" w:themeColor="text1"/>
        </w:rPr>
        <w:t xml:space="preserve">no se genera un acuse de recibido porque basta con el registro que se hace en </w:t>
      </w:r>
      <w:r w:rsidR="006C2D78" w:rsidRPr="00DA014F">
        <w:rPr>
          <w:rFonts w:ascii="Palatino Linotype" w:hAnsi="Palatino Linotype"/>
          <w:color w:val="000000" w:themeColor="text1"/>
        </w:rPr>
        <w:t>SAIMEX.</w:t>
      </w:r>
      <w:r w:rsidRPr="00DA014F">
        <w:rPr>
          <w:rFonts w:ascii="Palatino Linotype" w:hAnsi="Palatino Linotype"/>
          <w:color w:val="000000" w:themeColor="text1"/>
        </w:rPr>
        <w:t xml:space="preserve"> </w:t>
      </w:r>
      <w:r w:rsidR="006C2D78" w:rsidRPr="00DA014F">
        <w:rPr>
          <w:rFonts w:ascii="Palatino Linotype" w:hAnsi="Palatino Linotype"/>
          <w:color w:val="000000" w:themeColor="text1"/>
        </w:rPr>
        <w:t>R</w:t>
      </w:r>
      <w:r w:rsidRPr="00DA014F">
        <w:rPr>
          <w:rFonts w:ascii="Palatino Linotype" w:hAnsi="Palatino Linotype"/>
          <w:color w:val="000000" w:themeColor="text1"/>
        </w:rPr>
        <w:t xml:space="preserve">especto  a los acuses de los recursos de revisión se declara </w:t>
      </w:r>
      <w:r w:rsidRPr="00DA014F">
        <w:rPr>
          <w:rFonts w:ascii="Palatino Linotype" w:hAnsi="Palatino Linotype"/>
          <w:b/>
          <w:bCs/>
          <w:color w:val="000000" w:themeColor="text1"/>
        </w:rPr>
        <w:t>INCOMPETENTE</w:t>
      </w:r>
      <w:r w:rsidRPr="00DA014F">
        <w:rPr>
          <w:rFonts w:ascii="Palatino Linotype" w:hAnsi="Palatino Linotype"/>
          <w:color w:val="000000" w:themeColor="text1"/>
        </w:rPr>
        <w:t xml:space="preserve"> para poder proporcionar respuesta alguna con relación a su solicitud</w:t>
      </w:r>
      <w:r w:rsidR="006C2D78" w:rsidRPr="00DA014F">
        <w:rPr>
          <w:rFonts w:ascii="Palatino Linotype" w:eastAsia="MS Gothic" w:hAnsi="Palatino Linotype" w:cstheme="majorBidi"/>
        </w:rPr>
        <w:t>.</w:t>
      </w:r>
    </w:p>
    <w:p w14:paraId="29883936" w14:textId="77777777" w:rsidR="006C2D78" w:rsidRPr="00DA014F" w:rsidRDefault="006C2D78" w:rsidP="006C2D78">
      <w:pPr>
        <w:pStyle w:val="Prrafodelista"/>
        <w:spacing w:line="360" w:lineRule="auto"/>
        <w:ind w:left="0"/>
        <w:jc w:val="both"/>
        <w:rPr>
          <w:rFonts w:ascii="Palatino Linotype" w:hAnsi="Palatino Linotype"/>
          <w:color w:val="000000" w:themeColor="text1"/>
        </w:rPr>
      </w:pPr>
    </w:p>
    <w:p w14:paraId="608AD253" w14:textId="77777777" w:rsidR="009A1380" w:rsidRPr="00DA014F" w:rsidRDefault="59202421" w:rsidP="003255DB">
      <w:pPr>
        <w:pStyle w:val="Prrafodelista"/>
        <w:numPr>
          <w:ilvl w:val="0"/>
          <w:numId w:val="13"/>
        </w:numPr>
        <w:spacing w:line="360" w:lineRule="auto"/>
        <w:ind w:left="0" w:firstLine="0"/>
        <w:jc w:val="both"/>
        <w:rPr>
          <w:rFonts w:ascii="Palatino Linotype" w:hAnsi="Palatino Linotype"/>
          <w:color w:val="000000" w:themeColor="text1"/>
        </w:rPr>
      </w:pPr>
      <w:r w:rsidRPr="00DA014F">
        <w:rPr>
          <w:rFonts w:ascii="Palatino Linotype" w:eastAsia="MS Gothic" w:hAnsi="Palatino Linotype" w:cstheme="majorBidi"/>
        </w:rPr>
        <w:t xml:space="preserve">Inconforme con la respuesta el particular interpuso los recurso de revisión exponiendo </w:t>
      </w:r>
      <w:r w:rsidRPr="00DA014F">
        <w:rPr>
          <w:rFonts w:ascii="Palatino Linotype" w:eastAsia="MS Gothic" w:hAnsi="Palatino Linotype" w:cstheme="majorBidi"/>
          <w:i/>
        </w:rPr>
        <w:t>grosso modo</w:t>
      </w:r>
      <w:r w:rsidRPr="00DA014F">
        <w:rPr>
          <w:rFonts w:ascii="Palatino Linotype" w:eastAsia="MS Gothic" w:hAnsi="Palatino Linotype" w:cstheme="majorBidi"/>
        </w:rPr>
        <w:t xml:space="preserve"> su inconformidad por los siguientes motivos </w:t>
      </w:r>
      <w:r w:rsidRPr="00DA014F">
        <w:rPr>
          <w:rStyle w:val="Ttulo2Car"/>
          <w:rFonts w:ascii="Palatino Linotype" w:hAnsi="Palatino Linotype"/>
          <w:b/>
          <w:bCs/>
          <w:color w:val="000000" w:themeColor="text1"/>
          <w:sz w:val="24"/>
          <w:szCs w:val="24"/>
        </w:rPr>
        <w:t xml:space="preserve">Acto impugnado: </w:t>
      </w:r>
      <w:r w:rsidRPr="00DA014F">
        <w:rPr>
          <w:rStyle w:val="Ttulo2Car"/>
          <w:rFonts w:ascii="Palatino Linotype" w:hAnsi="Palatino Linotype"/>
          <w:color w:val="000000" w:themeColor="text1"/>
          <w:sz w:val="24"/>
          <w:szCs w:val="24"/>
        </w:rPr>
        <w:t>“N</w:t>
      </w:r>
      <w:r w:rsidRPr="00DA014F">
        <w:rPr>
          <w:rFonts w:ascii="Palatino Linotype" w:eastAsiaTheme="majorEastAsia" w:hAnsi="Palatino Linotype" w:cstheme="majorBidi"/>
          <w:color w:val="000000" w:themeColor="text1"/>
        </w:rPr>
        <w:t>O ENTREGA INFORMACIÓN SOLICITADA</w:t>
      </w:r>
      <w:r w:rsidRPr="00DA014F">
        <w:rPr>
          <w:rFonts w:ascii="Palatino Linotype" w:hAnsi="Palatino Linotype"/>
          <w:color w:val="000000" w:themeColor="text1"/>
        </w:rPr>
        <w:t xml:space="preserve">”(Sic) y como </w:t>
      </w:r>
      <w:r w:rsidRPr="00DA014F">
        <w:rPr>
          <w:rStyle w:val="Ttulo2Car"/>
          <w:rFonts w:ascii="Palatino Linotype" w:hAnsi="Palatino Linotype"/>
          <w:b/>
          <w:bCs/>
          <w:color w:val="000000" w:themeColor="text1"/>
          <w:sz w:val="24"/>
          <w:szCs w:val="24"/>
        </w:rPr>
        <w:t>Razones o Motivos de inconformidad:</w:t>
      </w:r>
      <w:r w:rsidRPr="00DA014F">
        <w:rPr>
          <w:rFonts w:ascii="Palatino Linotype" w:hAnsi="Palatino Linotype"/>
          <w:b/>
          <w:bCs/>
          <w:color w:val="000000" w:themeColor="text1"/>
        </w:rPr>
        <w:t xml:space="preserve"> </w:t>
      </w:r>
      <w:r w:rsidRPr="00DA014F">
        <w:rPr>
          <w:rFonts w:ascii="Palatino Linotype" w:hAnsi="Palatino Linotype"/>
          <w:color w:val="000000" w:themeColor="text1"/>
        </w:rPr>
        <w:t>“NO ENTREGA INFORMACIÓN SOLICITADA”(Sic)</w:t>
      </w:r>
    </w:p>
    <w:p w14:paraId="54CD245A" w14:textId="77777777" w:rsidR="004E48EC" w:rsidRPr="00DA014F" w:rsidRDefault="004E48EC" w:rsidP="003255DB">
      <w:pPr>
        <w:spacing w:line="360" w:lineRule="auto"/>
        <w:ind w:right="49"/>
        <w:contextualSpacing/>
        <w:jc w:val="both"/>
        <w:rPr>
          <w:rFonts w:ascii="Palatino Linotype" w:hAnsi="Palatino Linotype"/>
          <w:color w:val="000000"/>
        </w:rPr>
      </w:pPr>
    </w:p>
    <w:p w14:paraId="0971F855" w14:textId="77777777" w:rsidR="004E48EC" w:rsidRPr="00DA014F" w:rsidRDefault="59202421" w:rsidP="003255DB">
      <w:pPr>
        <w:numPr>
          <w:ilvl w:val="0"/>
          <w:numId w:val="13"/>
        </w:numPr>
        <w:spacing w:line="360" w:lineRule="auto"/>
        <w:ind w:left="0" w:right="49" w:firstLine="0"/>
        <w:contextualSpacing/>
        <w:jc w:val="both"/>
        <w:rPr>
          <w:rFonts w:ascii="Palatino Linotype" w:eastAsia="MS Gothic" w:hAnsi="Palatino Linotype" w:cstheme="majorBidi"/>
          <w:b/>
        </w:rPr>
      </w:pPr>
      <w:r w:rsidRPr="00DA014F">
        <w:rPr>
          <w:rFonts w:ascii="Palatino Linotype" w:eastAsia="MS Gothic" w:hAnsi="Palatino Linotype" w:cstheme="majorBidi"/>
        </w:rPr>
        <w:t xml:space="preserve">En consecuencia, la </w:t>
      </w:r>
      <w:r w:rsidRPr="00DA014F">
        <w:rPr>
          <w:rFonts w:ascii="Palatino Linotype" w:eastAsia="MS Gothic" w:hAnsi="Palatino Linotype" w:cstheme="majorBidi"/>
          <w:i/>
        </w:rPr>
        <w:t>Litis</w:t>
      </w:r>
      <w:r w:rsidRPr="00DA014F">
        <w:rPr>
          <w:rFonts w:ascii="Palatino Linotype" w:eastAsia="MS Gothic" w:hAnsi="Palatino Linotype" w:cstheme="majorBidi"/>
        </w:rPr>
        <w:t xml:space="preserve"> a resolver en este recurso, se circunscribe a determinar si la respuesta colma con lo solicitado o si se actualizan las causales de </w:t>
      </w:r>
      <w:r w:rsidRPr="00DA014F">
        <w:rPr>
          <w:rFonts w:ascii="Palatino Linotype" w:eastAsia="MS Gothic" w:hAnsi="Palatino Linotype" w:cstheme="majorBidi"/>
        </w:rPr>
        <w:lastRenderedPageBreak/>
        <w:t xml:space="preserve">procedencia prevista en el artículo 179, fracción I de la Ley de Transparencia y Acceso a la Información Pública del Estado de México y Municipios; que establece la negativa de la información. </w:t>
      </w:r>
    </w:p>
    <w:p w14:paraId="33268F7D" w14:textId="77777777" w:rsidR="006C2D78" w:rsidRPr="00DA014F" w:rsidRDefault="006C2D78" w:rsidP="006C2D78">
      <w:pPr>
        <w:pStyle w:val="Prrafodelista"/>
        <w:rPr>
          <w:rFonts w:ascii="Palatino Linotype" w:eastAsia="MS Gothic" w:hAnsi="Palatino Linotype" w:cstheme="majorBidi"/>
          <w:b/>
        </w:rPr>
      </w:pPr>
    </w:p>
    <w:p w14:paraId="695B8720" w14:textId="77777777" w:rsidR="006C2D78" w:rsidRPr="00DA014F" w:rsidRDefault="006C2D78" w:rsidP="006C2D78">
      <w:pPr>
        <w:numPr>
          <w:ilvl w:val="0"/>
          <w:numId w:val="13"/>
        </w:numPr>
        <w:spacing w:line="360" w:lineRule="auto"/>
        <w:ind w:left="0" w:right="49" w:firstLine="0"/>
        <w:contextualSpacing/>
        <w:jc w:val="both"/>
        <w:rPr>
          <w:rFonts w:ascii="Palatino Linotype" w:eastAsia="MS Mincho" w:hAnsi="Palatino Linotype" w:cs="Arial"/>
        </w:rPr>
      </w:pPr>
      <w:r w:rsidRPr="00DA014F">
        <w:rPr>
          <w:rFonts w:ascii="Palatino Linotype" w:eastAsia="Times New Roman" w:hAnsi="Palatino Linotype" w:cs="Arial"/>
          <w:color w:val="000000" w:themeColor="text1"/>
          <w:lang w:val="es-ES" w:eastAsia="es-MX"/>
        </w:rPr>
        <w:t xml:space="preserve">De modo tal </w:t>
      </w:r>
      <w:r w:rsidRPr="00DA014F">
        <w:rPr>
          <w:rFonts w:ascii="Palatino Linotype" w:hAnsi="Palatino Linotype" w:cs="Arial"/>
          <w:color w:val="000000" w:themeColor="text1"/>
        </w:rPr>
        <w:t xml:space="preserve">que el presente recurso de revisión se abocara en determinar si el </w:t>
      </w:r>
      <w:r w:rsidRPr="00DA014F">
        <w:rPr>
          <w:rFonts w:ascii="Palatino Linotype" w:eastAsia="MS Gothic" w:hAnsi="Palatino Linotype" w:cstheme="majorBidi"/>
        </w:rPr>
        <w:t>SUJETO</w:t>
      </w:r>
      <w:r w:rsidRPr="00DA014F">
        <w:rPr>
          <w:rFonts w:ascii="Palatino Linotype" w:hAnsi="Palatino Linotype" w:cs="Arial"/>
          <w:color w:val="000000" w:themeColor="text1"/>
        </w:rPr>
        <w:t xml:space="preserve"> </w:t>
      </w:r>
      <w:r w:rsidRPr="00DA014F">
        <w:rPr>
          <w:rFonts w:ascii="Palatino Linotype" w:hAnsi="Palatino Linotype" w:cs="Arial"/>
          <w:b/>
          <w:color w:val="000000" w:themeColor="text1"/>
        </w:rPr>
        <w:t>OBLIGADO</w:t>
      </w:r>
      <w:r w:rsidRPr="00DA014F">
        <w:rPr>
          <w:rFonts w:ascii="Palatino Linotype" w:hAnsi="Palatino Linotype" w:cs="Arial"/>
          <w:color w:val="000000" w:themeColor="text1"/>
        </w:rPr>
        <w:t xml:space="preserve"> con su respuesta ciertamente </w:t>
      </w:r>
      <w:r w:rsidRPr="00DA014F">
        <w:rPr>
          <w:rFonts w:ascii="Palatino Linotype" w:eastAsia="Times New Roman" w:hAnsi="Palatino Linotype"/>
          <w:color w:val="000000" w:themeColor="text1"/>
        </w:rPr>
        <w:t>actualiza la causal de procedencia</w:t>
      </w:r>
      <w:r w:rsidRPr="00DA014F">
        <w:rPr>
          <w:rFonts w:ascii="Palatino Linotype" w:eastAsia="Times New Roman" w:hAnsi="Palatino Linotype"/>
          <w:b/>
          <w:color w:val="000000" w:themeColor="text1"/>
        </w:rPr>
        <w:t xml:space="preserve"> </w:t>
      </w:r>
      <w:r w:rsidRPr="00DA014F">
        <w:rPr>
          <w:rFonts w:ascii="Palatino Linotype" w:eastAsia="Times New Roman" w:hAnsi="Palatino Linotype" w:cs="Arial"/>
          <w:color w:val="000000" w:themeColor="text1"/>
          <w:lang w:eastAsia="es-MX"/>
        </w:rPr>
        <w:t>antes señalada. Así como comprobar si las respuestas emitidas resultan congruentes e integrales en términos del artículo 11 de la ley de la materia.</w:t>
      </w:r>
    </w:p>
    <w:p w14:paraId="13E992C4" w14:textId="77777777" w:rsidR="006C2D78" w:rsidRPr="00DA014F" w:rsidRDefault="006C2D78" w:rsidP="006C2D78">
      <w:pPr>
        <w:pStyle w:val="Prrafodelista"/>
        <w:rPr>
          <w:rFonts w:ascii="Palatino Linotype" w:eastAsia="MS Mincho" w:hAnsi="Palatino Linotype" w:cs="Arial"/>
        </w:rPr>
      </w:pPr>
    </w:p>
    <w:p w14:paraId="031F84CB" w14:textId="77777777" w:rsidR="004E48EC" w:rsidRPr="00DA014F" w:rsidRDefault="004E48EC" w:rsidP="003255DB">
      <w:pPr>
        <w:keepNext/>
        <w:keepLines/>
        <w:spacing w:line="360" w:lineRule="auto"/>
        <w:ind w:right="48"/>
        <w:outlineLvl w:val="0"/>
        <w:rPr>
          <w:rFonts w:ascii="Palatino Linotype" w:eastAsia="MS Gothic" w:hAnsi="Palatino Linotype" w:cstheme="majorBidi"/>
          <w:b/>
        </w:rPr>
      </w:pPr>
      <w:bookmarkStart w:id="143" w:name="_Toc70417466"/>
      <w:bookmarkStart w:id="144" w:name="_Toc80812775"/>
      <w:bookmarkStart w:id="145" w:name="_Toc83301638"/>
      <w:r w:rsidRPr="00DA014F">
        <w:rPr>
          <w:rFonts w:ascii="Palatino Linotype" w:eastAsia="MS Gothic" w:hAnsi="Palatino Linotype" w:cstheme="majorBidi"/>
          <w:b/>
        </w:rPr>
        <w:t>CUARTO. Del estudio y resolución del recurso de revisión.</w:t>
      </w:r>
      <w:bookmarkEnd w:id="143"/>
      <w:bookmarkEnd w:id="144"/>
      <w:bookmarkEnd w:id="145"/>
    </w:p>
    <w:p w14:paraId="36FEB5B0" w14:textId="77777777" w:rsidR="00321A0A" w:rsidRPr="00DA014F" w:rsidRDefault="00321A0A" w:rsidP="003255D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 w:eastAsia="es-MX"/>
        </w:rPr>
      </w:pPr>
    </w:p>
    <w:p w14:paraId="0C31BC84" w14:textId="77777777" w:rsidR="004E48EC" w:rsidRPr="00DA014F" w:rsidRDefault="59202421" w:rsidP="003255DB">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val="es-ES" w:eastAsia="es-MX"/>
        </w:rPr>
      </w:pPr>
      <w:r w:rsidRPr="00DA014F">
        <w:rPr>
          <w:rFonts w:ascii="Palatino Linotype" w:eastAsia="Palatino Linotype" w:hAnsi="Palatino Linotype" w:cs="Palatino Linotype"/>
          <w:color w:val="000000" w:themeColor="text1"/>
          <w:lang w:val="es-ES"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0D7AA69" w14:textId="77777777" w:rsidR="004E48EC" w:rsidRPr="00DA014F" w:rsidRDefault="004E48EC" w:rsidP="003255D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lang w:val="es-ES" w:eastAsia="es-MX"/>
        </w:rPr>
      </w:pPr>
    </w:p>
    <w:p w14:paraId="602D9E84" w14:textId="28305363" w:rsidR="00C251ED" w:rsidRPr="00DA014F" w:rsidRDefault="59202421" w:rsidP="003B62F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eastAsia="es-MX"/>
        </w:rPr>
      </w:pPr>
      <w:r w:rsidRPr="00DA014F">
        <w:rPr>
          <w:rFonts w:ascii="Palatino Linotype" w:eastAsia="Palatino Linotype" w:hAnsi="Palatino Linotype" w:cs="Palatino Linotype"/>
          <w:color w:val="000000" w:themeColor="text1"/>
          <w:lang w:val="es-ES" w:eastAsia="es-MX"/>
        </w:rPr>
        <w:t xml:space="preserve">Por tanto, es conveniente </w:t>
      </w:r>
      <w:bookmarkEnd w:id="139"/>
      <w:bookmarkEnd w:id="140"/>
      <w:r w:rsidR="006C2D78" w:rsidRPr="00DA014F">
        <w:rPr>
          <w:rFonts w:ascii="Palatino Linotype" w:eastAsia="Palatino Linotype" w:hAnsi="Palatino Linotype" w:cs="Palatino Linotype"/>
          <w:color w:val="000000" w:themeColor="text1"/>
          <w:lang w:val="es-ES" w:eastAsia="es-MX"/>
        </w:rPr>
        <w:t>el análisis de cada recurso de revisión objeto de acumulación</w:t>
      </w:r>
      <w:r w:rsidR="003B62F2" w:rsidRPr="00DA014F">
        <w:rPr>
          <w:rFonts w:ascii="Palatino Linotype" w:eastAsia="Palatino Linotype" w:hAnsi="Palatino Linotype" w:cs="Palatino Linotype"/>
          <w:color w:val="000000" w:themeColor="text1"/>
          <w:lang w:val="es-ES" w:eastAsia="es-MX"/>
        </w:rPr>
        <w:t xml:space="preserve"> de manera apartada</w:t>
      </w:r>
      <w:r w:rsidR="006C2D78" w:rsidRPr="00DA014F">
        <w:rPr>
          <w:rFonts w:ascii="Palatino Linotype" w:eastAsia="Palatino Linotype" w:hAnsi="Palatino Linotype" w:cs="Palatino Linotype"/>
          <w:color w:val="000000" w:themeColor="text1"/>
          <w:lang w:val="es-ES" w:eastAsia="es-MX"/>
        </w:rPr>
        <w:t xml:space="preserve">. </w:t>
      </w:r>
      <w:r w:rsidR="003B62F2" w:rsidRPr="00DA014F">
        <w:rPr>
          <w:rFonts w:ascii="Palatino Linotype" w:eastAsia="Palatino Linotype" w:hAnsi="Palatino Linotype" w:cs="Palatino Linotype"/>
          <w:color w:val="000000" w:themeColor="text1"/>
          <w:lang w:val="es-ES" w:eastAsia="es-MX"/>
        </w:rPr>
        <w:t xml:space="preserve">Respecto del Recurso de Revisión 15298/INFOEM/IP/RR/2022, </w:t>
      </w:r>
      <w:r w:rsidR="003B62F2" w:rsidRPr="00DA014F">
        <w:rPr>
          <w:rFonts w:ascii="Palatino Linotype" w:eastAsia="Palatino Linotype" w:hAnsi="Palatino Linotype" w:cs="Palatino Linotype"/>
          <w:color w:val="000000"/>
          <w:lang w:eastAsia="es-MX"/>
        </w:rPr>
        <w:t>mediante</w:t>
      </w:r>
      <w:r w:rsidR="00C251ED" w:rsidRPr="00DA014F">
        <w:rPr>
          <w:rFonts w:ascii="Palatino Linotype" w:eastAsia="Palatino Linotype" w:hAnsi="Palatino Linotype" w:cs="Palatino Linotype"/>
          <w:color w:val="000000"/>
          <w:lang w:eastAsia="es-MX"/>
        </w:rPr>
        <w:t xml:space="preserve"> el archivo electrónico denominado </w:t>
      </w:r>
      <w:hyperlink r:id="rId15" w:tgtFrame="_blank" w:history="1">
        <w:r w:rsidR="00C251ED" w:rsidRPr="00DA014F">
          <w:rPr>
            <w:rStyle w:val="Hipervnculo"/>
            <w:rFonts w:ascii="Palatino Linotype" w:eastAsia="Palatino Linotype" w:hAnsi="Palatino Linotype" w:cs="Palatino Linotype"/>
            <w:b/>
            <w:color w:val="auto"/>
            <w:u w:val="none"/>
            <w:lang w:eastAsia="es-MX"/>
          </w:rPr>
          <w:t xml:space="preserve">respuesta de </w:t>
        </w:r>
        <w:r w:rsidR="00C251ED" w:rsidRPr="00DA014F">
          <w:rPr>
            <w:color w:val="000000" w:themeColor="text1"/>
            <w:lang w:val="es-ES"/>
          </w:rPr>
          <w:t>solicitud</w:t>
        </w:r>
        <w:r w:rsidR="00C251ED" w:rsidRPr="00DA014F">
          <w:rPr>
            <w:rStyle w:val="Hipervnculo"/>
            <w:rFonts w:ascii="Palatino Linotype" w:eastAsia="Palatino Linotype" w:hAnsi="Palatino Linotype" w:cs="Palatino Linotype"/>
            <w:b/>
            <w:color w:val="auto"/>
            <w:u w:val="none"/>
            <w:lang w:eastAsia="es-MX"/>
          </w:rPr>
          <w:t xml:space="preserve"> 859-22.pdf</w:t>
        </w:r>
      </w:hyperlink>
      <w:r w:rsidR="00C251ED" w:rsidRPr="00DA014F">
        <w:rPr>
          <w:rFonts w:ascii="Palatino Linotype" w:eastAsia="Palatino Linotype" w:hAnsi="Palatino Linotype" w:cs="Palatino Linotype"/>
          <w:b/>
          <w:color w:val="000000"/>
          <w:lang w:eastAsia="es-MX"/>
        </w:rPr>
        <w:t>,</w:t>
      </w:r>
      <w:r w:rsidR="00C251ED" w:rsidRPr="00DA014F">
        <w:rPr>
          <w:rFonts w:ascii="Palatino Linotype" w:eastAsia="Palatino Linotype" w:hAnsi="Palatino Linotype" w:cs="Palatino Linotype"/>
          <w:color w:val="000000"/>
          <w:lang w:eastAsia="es-MX"/>
        </w:rPr>
        <w:t xml:space="preserve"> que contiene </w:t>
      </w:r>
      <w:r w:rsidR="00C251ED" w:rsidRPr="00DA014F">
        <w:rPr>
          <w:rFonts w:ascii="Palatino Linotype" w:eastAsia="Palatino Linotype" w:hAnsi="Palatino Linotype" w:cs="Palatino Linotype"/>
          <w:color w:val="000000" w:themeColor="text1"/>
          <w:lang w:val="es-ES" w:eastAsia="es-MX"/>
        </w:rPr>
        <w:t>respuesta</w:t>
      </w:r>
      <w:r w:rsidR="00C251ED" w:rsidRPr="00DA014F">
        <w:rPr>
          <w:rFonts w:ascii="Palatino Linotype" w:eastAsia="Palatino Linotype" w:hAnsi="Palatino Linotype" w:cs="Palatino Linotype"/>
          <w:color w:val="000000"/>
          <w:lang w:eastAsia="es-MX"/>
        </w:rPr>
        <w:t xml:space="preserve"> a solicitud a información, signado por el Ing. Jesús Emmanuel Encastín Rendón, Titular de la Unidad de Transparencia del Municipio de Zinacantepec, cuyo contenido </w:t>
      </w:r>
      <w:r w:rsidR="00C251ED" w:rsidRPr="00DA014F">
        <w:rPr>
          <w:rFonts w:ascii="Palatino Linotype" w:eastAsia="Palatino Linotype" w:hAnsi="Palatino Linotype" w:cs="Palatino Linotype"/>
          <w:i/>
          <w:color w:val="000000"/>
          <w:lang w:eastAsia="es-MX"/>
        </w:rPr>
        <w:t xml:space="preserve">grosso modo </w:t>
      </w:r>
      <w:r w:rsidR="00C251ED" w:rsidRPr="00DA014F">
        <w:rPr>
          <w:rFonts w:ascii="Palatino Linotype" w:eastAsia="Palatino Linotype" w:hAnsi="Palatino Linotype" w:cs="Palatino Linotype"/>
          <w:color w:val="000000"/>
          <w:lang w:eastAsia="es-MX"/>
        </w:rPr>
        <w:t>refiere:</w:t>
      </w:r>
    </w:p>
    <w:p w14:paraId="5B08B5D1" w14:textId="77777777" w:rsidR="00C251ED" w:rsidRPr="00DA014F" w:rsidRDefault="00C251ED" w:rsidP="003255D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14:paraId="30407B9A" w14:textId="77777777" w:rsidR="00C251ED" w:rsidRPr="00DA014F" w:rsidRDefault="00C251ED" w:rsidP="003255DB">
      <w:pPr>
        <w:pBdr>
          <w:top w:val="nil"/>
          <w:left w:val="nil"/>
          <w:bottom w:val="nil"/>
          <w:right w:val="nil"/>
          <w:between w:val="nil"/>
        </w:pBdr>
        <w:spacing w:line="360" w:lineRule="auto"/>
        <w:ind w:left="1134" w:right="758"/>
        <w:contextualSpacing/>
        <w:jc w:val="both"/>
        <w:rPr>
          <w:rFonts w:ascii="Palatino Linotype" w:eastAsia="Palatino Linotype" w:hAnsi="Palatino Linotype" w:cs="Palatino Linotype"/>
          <w:i/>
          <w:color w:val="000000"/>
          <w:lang w:val="en-US" w:eastAsia="es-MX"/>
        </w:rPr>
      </w:pPr>
      <w:r w:rsidRPr="00DA014F">
        <w:rPr>
          <w:rFonts w:ascii="Palatino Linotype" w:eastAsia="Palatino Linotype" w:hAnsi="Palatino Linotype" w:cs="Palatino Linotype"/>
          <w:i/>
          <w:color w:val="000000"/>
          <w:lang w:eastAsia="es-MX"/>
        </w:rPr>
        <w:t xml:space="preserve">“…me permito informarle que como tal no hay acuses de solicitudes toda vez que llegara través del sistema </w:t>
      </w:r>
      <w:r w:rsidRPr="00DA014F">
        <w:rPr>
          <w:rFonts w:ascii="Palatino Linotype" w:eastAsia="Palatino Linotype" w:hAnsi="Palatino Linotype" w:cs="Palatino Linotype"/>
          <w:b/>
          <w:i/>
          <w:color w:val="000000"/>
          <w:lang w:eastAsia="es-MX"/>
        </w:rPr>
        <w:t>SAIMEX (Sistema de Acceso a la Información Mexiquense),</w:t>
      </w:r>
      <w:r w:rsidRPr="00DA014F">
        <w:rPr>
          <w:rFonts w:ascii="Palatino Linotype" w:eastAsia="Palatino Linotype" w:hAnsi="Palatino Linotype" w:cs="Palatino Linotype"/>
          <w:i/>
          <w:color w:val="000000"/>
          <w:lang w:eastAsia="es-MX"/>
        </w:rPr>
        <w:t xml:space="preserve"> debido a ello no se genera un acuse de recibido porque basta con el registro que se hace en dicha plataforma referida con antelación, de igual forma le comparto el siguiente enlace donde podrá consultar el registro de solicitudes de acceso a la información recibidas por medio del sistema SAIMEX.” </w:t>
      </w:r>
      <w:r w:rsidRPr="00DA014F">
        <w:rPr>
          <w:rFonts w:ascii="Palatino Linotype" w:eastAsia="Palatino Linotype" w:hAnsi="Palatino Linotype" w:cs="Palatino Linotype"/>
          <w:i/>
          <w:color w:val="000000"/>
          <w:lang w:val="en-US" w:eastAsia="es-MX"/>
        </w:rPr>
        <w:t>(Sic)</w:t>
      </w:r>
    </w:p>
    <w:p w14:paraId="16DEB4AB" w14:textId="77777777" w:rsidR="00C251ED" w:rsidRPr="00DA014F" w:rsidRDefault="00C251ED" w:rsidP="003255DB">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lang w:val="en-US" w:eastAsia="es-MX"/>
        </w:rPr>
      </w:pPr>
    </w:p>
    <w:p w14:paraId="0DFF6AC3" w14:textId="77777777" w:rsidR="00C251ED" w:rsidRPr="00DA014F" w:rsidRDefault="00E64B91" w:rsidP="003255DB">
      <w:pPr>
        <w:pBdr>
          <w:top w:val="nil"/>
          <w:left w:val="nil"/>
          <w:bottom w:val="nil"/>
          <w:right w:val="nil"/>
          <w:between w:val="nil"/>
        </w:pBdr>
        <w:spacing w:line="360" w:lineRule="auto"/>
        <w:contextualSpacing/>
        <w:jc w:val="center"/>
        <w:rPr>
          <w:rStyle w:val="Hipervnculo"/>
          <w:rFonts w:ascii="Palatino Linotype" w:eastAsia="Palatino Linotype" w:hAnsi="Palatino Linotype" w:cs="Palatino Linotype"/>
          <w:i/>
          <w:color w:val="auto"/>
          <w:lang w:val="en-US" w:eastAsia="es-MX"/>
        </w:rPr>
      </w:pPr>
      <w:hyperlink r:id="rId16" w:history="1">
        <w:r w:rsidR="00C251ED" w:rsidRPr="00DA014F">
          <w:rPr>
            <w:rStyle w:val="Hipervnculo"/>
            <w:rFonts w:ascii="Palatino Linotype" w:eastAsia="Palatino Linotype" w:hAnsi="Palatino Linotype" w:cs="Palatino Linotype"/>
            <w:i/>
            <w:color w:val="auto"/>
            <w:lang w:val="en-US" w:eastAsia="es-MX"/>
          </w:rPr>
          <w:t>https://www.ipomex.org.mx/ipo3/lat/indice/ZINACANTEPEC/art 92 xvii.web</w:t>
        </w:r>
      </w:hyperlink>
    </w:p>
    <w:p w14:paraId="2F0F8341" w14:textId="77777777" w:rsidR="006C2D78" w:rsidRPr="00DA014F" w:rsidRDefault="006C2D78" w:rsidP="003255DB">
      <w:pPr>
        <w:pBdr>
          <w:top w:val="nil"/>
          <w:left w:val="nil"/>
          <w:bottom w:val="nil"/>
          <w:right w:val="nil"/>
          <w:between w:val="nil"/>
        </w:pBdr>
        <w:spacing w:line="360" w:lineRule="auto"/>
        <w:contextualSpacing/>
        <w:jc w:val="center"/>
        <w:rPr>
          <w:rFonts w:ascii="Palatino Linotype" w:eastAsia="Palatino Linotype" w:hAnsi="Palatino Linotype" w:cs="Palatino Linotype"/>
          <w:i/>
          <w:lang w:val="en-US" w:eastAsia="es-MX"/>
        </w:rPr>
      </w:pPr>
    </w:p>
    <w:p w14:paraId="5F02231F" w14:textId="2A4771CD" w:rsidR="002C6152" w:rsidRPr="00DA014F" w:rsidRDefault="003B62F2"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hAnsi="Palatino Linotype"/>
          <w:color w:val="000000"/>
        </w:rPr>
      </w:pPr>
      <w:r w:rsidRPr="00DA014F">
        <w:rPr>
          <w:rFonts w:ascii="Palatino Linotype" w:hAnsi="Palatino Linotype"/>
          <w:color w:val="000000" w:themeColor="text1"/>
        </w:rPr>
        <w:t>En ese sentido respecto a</w:t>
      </w:r>
      <w:r w:rsidR="002C6152" w:rsidRPr="00DA014F">
        <w:rPr>
          <w:rFonts w:ascii="Palatino Linotype" w:hAnsi="Palatino Linotype"/>
          <w:color w:val="000000" w:themeColor="text1"/>
        </w:rPr>
        <w:t xml:space="preserve"> la entrega de enlaces, </w:t>
      </w:r>
      <w:r w:rsidR="002C6152" w:rsidRPr="00DA014F">
        <w:rPr>
          <w:rFonts w:ascii="Palatino Linotype" w:hAnsi="Palatino Linotype"/>
          <w:color w:val="000000"/>
        </w:rPr>
        <w:t xml:space="preserve">es de mencionar que la Ley de </w:t>
      </w:r>
      <w:r w:rsidR="002C6152" w:rsidRPr="00DA014F">
        <w:rPr>
          <w:rFonts w:ascii="Palatino Linotype" w:eastAsia="Palatino Linotype" w:hAnsi="Palatino Linotype" w:cs="Palatino Linotype"/>
          <w:color w:val="000000" w:themeColor="text1"/>
          <w:lang w:val="es-ES" w:eastAsia="es-MX"/>
        </w:rPr>
        <w:t>Transparencia</w:t>
      </w:r>
      <w:r w:rsidR="002C6152" w:rsidRPr="00DA014F">
        <w:rPr>
          <w:rFonts w:ascii="Palatino Linotype" w:hAnsi="Palatino Linotype"/>
          <w:color w:val="000000"/>
        </w:rPr>
        <w:t xml:space="preserve"> y Acceso a la Información Pública del Estado de México y Municipios en su artículo 161, establece lo siguiente:</w:t>
      </w:r>
    </w:p>
    <w:p w14:paraId="700A4B4E" w14:textId="77777777" w:rsidR="002C6152" w:rsidRPr="00DA014F" w:rsidRDefault="002C6152" w:rsidP="002C6152">
      <w:pPr>
        <w:spacing w:line="360" w:lineRule="auto"/>
        <w:contextualSpacing/>
        <w:jc w:val="both"/>
        <w:rPr>
          <w:rFonts w:ascii="Palatino Linotype" w:hAnsi="Palatino Linotype"/>
          <w:color w:val="000000"/>
        </w:rPr>
      </w:pPr>
    </w:p>
    <w:p w14:paraId="55F7D084" w14:textId="77777777" w:rsidR="002C6152" w:rsidRPr="00DA014F" w:rsidRDefault="002C6152" w:rsidP="002C6152">
      <w:pPr>
        <w:pStyle w:val="Prrafodelista"/>
        <w:spacing w:line="360" w:lineRule="auto"/>
        <w:ind w:left="426" w:right="474"/>
        <w:jc w:val="both"/>
        <w:rPr>
          <w:rFonts w:ascii="Palatino Linotype" w:hAnsi="Palatino Linotype"/>
          <w:i/>
          <w:color w:val="000000"/>
        </w:rPr>
      </w:pPr>
      <w:r w:rsidRPr="00DA014F">
        <w:rPr>
          <w:rFonts w:ascii="Palatino Linotype" w:hAnsi="Palatino Linotype"/>
          <w:i/>
          <w:color w:val="000000"/>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w:t>
      </w:r>
      <w:r w:rsidRPr="00DA014F">
        <w:rPr>
          <w:rFonts w:ascii="Palatino Linotype" w:hAnsi="Palatino Linotype"/>
          <w:i/>
          <w:color w:val="000000"/>
        </w:rPr>
        <w:lastRenderedPageBreak/>
        <w:t xml:space="preserve">en que puede consultar, reproducir o adquirir dicha información en un plazo no mayor a cinco días hábiles. </w:t>
      </w:r>
      <w:r w:rsidRPr="00DA014F">
        <w:rPr>
          <w:rFonts w:ascii="Palatino Linotype" w:hAnsi="Palatino Linotype"/>
          <w:b/>
          <w:i/>
          <w:color w:val="000000"/>
        </w:rPr>
        <w:t>La fuente deberá ser precisa y concreta y no debe implicar que el solicitante realice una búsqueda en toda la información que se encuentre disponible.</w:t>
      </w:r>
      <w:r w:rsidRPr="00DA014F">
        <w:rPr>
          <w:rFonts w:ascii="Palatino Linotype" w:hAnsi="Palatino Linotype"/>
          <w:i/>
          <w:color w:val="000000"/>
        </w:rPr>
        <w:t>”</w:t>
      </w:r>
    </w:p>
    <w:p w14:paraId="1F07486C" w14:textId="77777777" w:rsidR="002C6152" w:rsidRPr="00DA014F" w:rsidRDefault="002C6152" w:rsidP="002C6152">
      <w:pPr>
        <w:pStyle w:val="Prrafodelista"/>
        <w:spacing w:line="360" w:lineRule="auto"/>
        <w:ind w:left="426"/>
        <w:jc w:val="both"/>
        <w:rPr>
          <w:rFonts w:ascii="Palatino Linotype" w:hAnsi="Palatino Linotype"/>
          <w:color w:val="000000"/>
        </w:rPr>
      </w:pPr>
      <w:r w:rsidRPr="00DA014F">
        <w:rPr>
          <w:rFonts w:ascii="Palatino Linotype" w:hAnsi="Palatino Linotype"/>
          <w:color w:val="000000"/>
        </w:rPr>
        <w:t>(Énfasis añadido)</w:t>
      </w:r>
    </w:p>
    <w:p w14:paraId="7572235C" w14:textId="77777777" w:rsidR="002C6152" w:rsidRPr="00DA014F" w:rsidRDefault="002C6152" w:rsidP="002C6152">
      <w:pPr>
        <w:pStyle w:val="Prrafodelista"/>
        <w:spacing w:line="360" w:lineRule="auto"/>
        <w:ind w:left="502"/>
        <w:jc w:val="both"/>
        <w:rPr>
          <w:rFonts w:ascii="Palatino Linotype" w:hAnsi="Palatino Linotype"/>
          <w:color w:val="000000"/>
        </w:rPr>
      </w:pPr>
    </w:p>
    <w:p w14:paraId="36C36F3E" w14:textId="77777777" w:rsidR="002C6152" w:rsidRPr="00DA014F" w:rsidRDefault="002C6152"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A014F">
        <w:rPr>
          <w:rFonts w:ascii="Palatino Linotype" w:hAnsi="Palatino Linotype"/>
          <w:color w:val="000000"/>
        </w:rPr>
        <w:t>De dicho dispositivo legal se desprende que, si se puede obtener lo peticionado, a través de un hipervínculo, siendo este, especifico dirigiendo a la información sin que implique que el particular haga una búsqueda en el universo de información que pudiera obrar en el hipervínculo entregado, entonces se deberá tener por colmada la solicitud de información, aún y cuando sea elegida como modalidad de entrega vía SAIMEX, como resulta del caso concreto.</w:t>
      </w:r>
    </w:p>
    <w:p w14:paraId="028F69E1" w14:textId="77777777" w:rsidR="002C6152" w:rsidRPr="00DA014F" w:rsidRDefault="002C6152" w:rsidP="002C6152">
      <w:pPr>
        <w:spacing w:line="360" w:lineRule="auto"/>
        <w:contextualSpacing/>
        <w:jc w:val="both"/>
        <w:rPr>
          <w:rFonts w:ascii="Palatino Linotype" w:hAnsi="Palatino Linotype"/>
          <w:color w:val="000000" w:themeColor="text1"/>
        </w:rPr>
      </w:pPr>
    </w:p>
    <w:p w14:paraId="0AD9C6F4" w14:textId="7DBA2D58" w:rsidR="00C251ED" w:rsidRPr="00DA014F" w:rsidRDefault="002C6152"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lang w:eastAsia="es-MX"/>
        </w:rPr>
      </w:pPr>
      <w:r w:rsidRPr="00DA014F">
        <w:rPr>
          <w:rFonts w:ascii="Palatino Linotype" w:hAnsi="Palatino Linotype"/>
          <w:color w:val="000000" w:themeColor="text1"/>
        </w:rPr>
        <w:t xml:space="preserve">Ahora bien del análisis al enlace de referencia, se advierte que es preciso y </w:t>
      </w:r>
      <w:r w:rsidRPr="00DA014F">
        <w:rPr>
          <w:rFonts w:ascii="Palatino Linotype" w:hAnsi="Palatino Linotype"/>
          <w:color w:val="000000"/>
        </w:rPr>
        <w:t>directo, en virtud de estar en datos abiertos lo que permite copiarlo e introducirlo en el navegador o bien bastando con dar clic en el enlace, cuyo contenido es el siguiente:</w:t>
      </w:r>
    </w:p>
    <w:p w14:paraId="14902990" w14:textId="77777777" w:rsidR="002C6152" w:rsidRPr="00DA014F" w:rsidRDefault="002C6152" w:rsidP="002C6152">
      <w:pPr>
        <w:pStyle w:val="Prrafodelista"/>
        <w:rPr>
          <w:rFonts w:ascii="Palatino Linotype" w:eastAsia="Palatino Linotype" w:hAnsi="Palatino Linotype" w:cs="Palatino Linotype"/>
          <w:i/>
          <w:color w:val="000000"/>
          <w:lang w:eastAsia="es-MX"/>
        </w:rPr>
      </w:pPr>
    </w:p>
    <w:p w14:paraId="6A6A8C2A" w14:textId="2A207146" w:rsidR="002C6152" w:rsidRPr="00DA014F" w:rsidRDefault="002C6152" w:rsidP="002C6152">
      <w:pPr>
        <w:pBdr>
          <w:top w:val="nil"/>
          <w:left w:val="nil"/>
          <w:bottom w:val="nil"/>
          <w:right w:val="nil"/>
          <w:between w:val="nil"/>
        </w:pBdr>
        <w:spacing w:line="360" w:lineRule="auto"/>
        <w:jc w:val="center"/>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i/>
          <w:noProof/>
          <w:color w:val="000000"/>
          <w:lang w:val="es-MX" w:eastAsia="es-MX"/>
        </w:rPr>
        <w:lastRenderedPageBreak/>
        <w:drawing>
          <wp:inline distT="0" distB="0" distL="0" distR="0" wp14:anchorId="39A646E6" wp14:editId="4FC275D7">
            <wp:extent cx="4542844" cy="4033457"/>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6018" cy="4036275"/>
                    </a:xfrm>
                    <a:prstGeom prst="rect">
                      <a:avLst/>
                    </a:prstGeom>
                    <a:ln>
                      <a:solidFill>
                        <a:schemeClr val="tx1"/>
                      </a:solidFill>
                    </a:ln>
                  </pic:spPr>
                </pic:pic>
              </a:graphicData>
            </a:graphic>
          </wp:inline>
        </w:drawing>
      </w:r>
    </w:p>
    <w:p w14:paraId="333B0A25" w14:textId="77777777" w:rsidR="002C6152" w:rsidRPr="00DA014F" w:rsidRDefault="002C6152" w:rsidP="002C6152">
      <w:pPr>
        <w:pStyle w:val="Prrafodelista"/>
        <w:rPr>
          <w:rFonts w:ascii="Palatino Linotype" w:eastAsia="Palatino Linotype" w:hAnsi="Palatino Linotype" w:cs="Palatino Linotype"/>
          <w:i/>
          <w:color w:val="000000"/>
          <w:lang w:eastAsia="es-MX"/>
        </w:rPr>
      </w:pPr>
    </w:p>
    <w:p w14:paraId="1E1F5636" w14:textId="2D456079" w:rsidR="002C6152" w:rsidRPr="00DA014F" w:rsidRDefault="002C6152"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color w:val="000000"/>
          <w:lang w:eastAsia="es-MX"/>
        </w:rPr>
        <w:t>Como se observa, dirige de manera directa al portal oficial de transparencia del Ayuntamiento contenido a su vez en IPOMEX, específicamente a la fracción XVII, de las solicitudes de información recibidas y atendidas; en virtud que ello corresponde a una obligación de transparencia común de acuerdo a la ley de la materia, como se observa:</w:t>
      </w:r>
    </w:p>
    <w:p w14:paraId="627FF855" w14:textId="238F888F" w:rsidR="002C6152" w:rsidRPr="00DA014F" w:rsidRDefault="002C6152" w:rsidP="002C6152">
      <w:pPr>
        <w:pBdr>
          <w:top w:val="nil"/>
          <w:left w:val="nil"/>
          <w:bottom w:val="nil"/>
          <w:right w:val="nil"/>
          <w:between w:val="nil"/>
        </w:pBdr>
        <w:spacing w:line="360" w:lineRule="auto"/>
        <w:ind w:left="426" w:right="474"/>
        <w:jc w:val="both"/>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i/>
          <w:color w:val="000000"/>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66CC9D" w14:textId="77777777" w:rsidR="002C6152" w:rsidRPr="00DA014F" w:rsidRDefault="002C6152" w:rsidP="002C6152">
      <w:pPr>
        <w:pBdr>
          <w:top w:val="nil"/>
          <w:left w:val="nil"/>
          <w:bottom w:val="nil"/>
          <w:right w:val="nil"/>
          <w:between w:val="nil"/>
        </w:pBdr>
        <w:spacing w:line="360" w:lineRule="auto"/>
        <w:ind w:left="426" w:right="474"/>
        <w:jc w:val="both"/>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i/>
          <w:color w:val="000000"/>
          <w:lang w:eastAsia="es-MX"/>
        </w:rPr>
        <w:lastRenderedPageBreak/>
        <w:t>...</w:t>
      </w:r>
    </w:p>
    <w:p w14:paraId="3A789DB8" w14:textId="6739537F" w:rsidR="002C6152" w:rsidRPr="00DA014F" w:rsidRDefault="002C6152" w:rsidP="002C6152">
      <w:pPr>
        <w:pBdr>
          <w:top w:val="nil"/>
          <w:left w:val="nil"/>
          <w:bottom w:val="nil"/>
          <w:right w:val="nil"/>
          <w:between w:val="nil"/>
        </w:pBdr>
        <w:spacing w:line="360" w:lineRule="auto"/>
        <w:ind w:left="426" w:right="474"/>
        <w:jc w:val="both"/>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i/>
          <w:color w:val="000000"/>
          <w:lang w:eastAsia="es-MX"/>
        </w:rPr>
        <w:t>XVII. Dirección electrónica donde podrán recibirse las solicitudes para obtener la información, así como el registro de las solicitudes recibidas y atendidas;</w:t>
      </w:r>
    </w:p>
    <w:p w14:paraId="5992D43A" w14:textId="60807EDD" w:rsidR="002C6152" w:rsidRPr="00DA014F" w:rsidRDefault="002C6152" w:rsidP="002C6152">
      <w:pPr>
        <w:pBdr>
          <w:top w:val="nil"/>
          <w:left w:val="nil"/>
          <w:bottom w:val="nil"/>
          <w:right w:val="nil"/>
          <w:between w:val="nil"/>
        </w:pBdr>
        <w:spacing w:line="360" w:lineRule="auto"/>
        <w:ind w:left="426" w:right="474"/>
        <w:jc w:val="both"/>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i/>
          <w:color w:val="000000"/>
          <w:lang w:eastAsia="es-MX"/>
        </w:rPr>
        <w:t>...”</w:t>
      </w:r>
    </w:p>
    <w:p w14:paraId="4B1F511A" w14:textId="77777777" w:rsidR="00C251ED" w:rsidRPr="00DA014F" w:rsidRDefault="00C251ED" w:rsidP="003255DB">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u w:val="single"/>
          <w:lang w:eastAsia="es-MX"/>
        </w:rPr>
      </w:pPr>
    </w:p>
    <w:p w14:paraId="72671D95" w14:textId="7DDEECC1" w:rsidR="002C6152" w:rsidRPr="00DA014F" w:rsidRDefault="002C6152"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u w:val="single"/>
          <w:lang w:eastAsia="es-MX"/>
        </w:rPr>
      </w:pPr>
      <w:r w:rsidRPr="00DA014F">
        <w:rPr>
          <w:rFonts w:ascii="Palatino Linotype" w:eastAsia="Palatino Linotype" w:hAnsi="Palatino Linotype" w:cs="Palatino Linotype"/>
          <w:color w:val="000000"/>
          <w:lang w:eastAsia="es-MX"/>
        </w:rPr>
        <w:t>Luego entonces, el enlace ciertamente puede colmar lo solicitado, ya que si bien en estricto sentido no obran los formatos de los acuses de revisión si obran las solicitudes de información recibidas y atendidas al ser información pública de oficio, que se refiere a la información que las autoridades gubernamentales están obligadas a poner a disposición del público sin necesidad de que alguien la solicite explícitamente. En otras palabras</w:t>
      </w:r>
      <w:r w:rsidR="00BF02E7" w:rsidRPr="00DA014F">
        <w:rPr>
          <w:rFonts w:ascii="Palatino Linotype" w:eastAsia="Palatino Linotype" w:hAnsi="Palatino Linotype" w:cs="Palatino Linotype"/>
          <w:color w:val="000000"/>
          <w:lang w:eastAsia="es-MX"/>
        </w:rPr>
        <w:t>, se trata de información que lo</w:t>
      </w:r>
      <w:r w:rsidRPr="00DA014F">
        <w:rPr>
          <w:rFonts w:ascii="Palatino Linotype" w:eastAsia="Palatino Linotype" w:hAnsi="Palatino Linotype" w:cs="Palatino Linotype"/>
          <w:color w:val="000000"/>
          <w:lang w:eastAsia="es-MX"/>
        </w:rPr>
        <w:t xml:space="preserve">s </w:t>
      </w:r>
      <w:r w:rsidR="00BF02E7" w:rsidRPr="00DA014F">
        <w:rPr>
          <w:rFonts w:ascii="Palatino Linotype" w:eastAsia="Palatino Linotype" w:hAnsi="Palatino Linotype" w:cs="Palatino Linotype"/>
          <w:color w:val="000000"/>
          <w:lang w:eastAsia="es-MX"/>
        </w:rPr>
        <w:t>sujetos obligados</w:t>
      </w:r>
      <w:r w:rsidRPr="00DA014F">
        <w:rPr>
          <w:rFonts w:ascii="Palatino Linotype" w:eastAsia="Palatino Linotype" w:hAnsi="Palatino Linotype" w:cs="Palatino Linotype"/>
          <w:color w:val="000000"/>
          <w:lang w:eastAsia="es-MX"/>
        </w:rPr>
        <w:t xml:space="preserve"> deben divulgar de manera proactiva</w:t>
      </w:r>
      <w:r w:rsidR="00BF02E7" w:rsidRPr="00DA014F">
        <w:rPr>
          <w:rFonts w:ascii="Palatino Linotype" w:eastAsia="Palatino Linotype" w:hAnsi="Palatino Linotype" w:cs="Palatino Linotype"/>
          <w:color w:val="000000"/>
          <w:lang w:eastAsia="es-MX"/>
        </w:rPr>
        <w:t>.</w:t>
      </w:r>
    </w:p>
    <w:p w14:paraId="6C2DAB63" w14:textId="77777777" w:rsidR="00BF02E7" w:rsidRPr="00DA014F" w:rsidRDefault="00BF02E7" w:rsidP="00BF02E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color w:val="000000"/>
          <w:u w:val="single"/>
          <w:lang w:eastAsia="es-MX"/>
        </w:rPr>
      </w:pPr>
    </w:p>
    <w:p w14:paraId="556E271A" w14:textId="7274199F" w:rsidR="00BF02E7" w:rsidRPr="00DA014F" w:rsidRDefault="00BF02E7"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color w:val="000000"/>
          <w:lang w:eastAsia="es-MX"/>
        </w:rPr>
        <w:t xml:space="preserve">Ahora bien del análisis al contenido se advierte, que en la página remitida se advierte de manera inmediata lo relativo al ejercicio 2022 sin que implique una búsqueda del particular, una vez ingresando, se observa que existen 171 registros de solicitudes de acceso a la información pública, las cuales </w:t>
      </w:r>
      <w:r w:rsidR="00804F8A" w:rsidRPr="00DA014F">
        <w:rPr>
          <w:rFonts w:ascii="Palatino Linotype" w:eastAsia="Palatino Linotype" w:hAnsi="Palatino Linotype" w:cs="Palatino Linotype"/>
          <w:bCs/>
          <w:color w:val="000000"/>
          <w:lang w:eastAsia="es-MX"/>
        </w:rPr>
        <w:t xml:space="preserve">se hace constar que </w:t>
      </w:r>
      <w:r w:rsidRPr="00DA014F">
        <w:rPr>
          <w:rFonts w:ascii="Palatino Linotype" w:eastAsia="Palatino Linotype" w:hAnsi="Palatino Linotype" w:cs="Palatino Linotype"/>
          <w:bCs/>
          <w:color w:val="000000"/>
          <w:lang w:eastAsia="es-MX"/>
        </w:rPr>
        <w:t xml:space="preserve">van de los meses de </w:t>
      </w:r>
      <w:r w:rsidRPr="00DA014F">
        <w:rPr>
          <w:rFonts w:ascii="Palatino Linotype" w:eastAsia="Palatino Linotype" w:hAnsi="Palatino Linotype" w:cs="Palatino Linotype"/>
          <w:b/>
          <w:bCs/>
          <w:color w:val="000000"/>
          <w:lang w:eastAsia="es-MX"/>
        </w:rPr>
        <w:t>enero a diciembre de dicha anualidad</w:t>
      </w:r>
      <w:r w:rsidRPr="00DA014F">
        <w:rPr>
          <w:rFonts w:ascii="Palatino Linotype" w:eastAsia="Palatino Linotype" w:hAnsi="Palatino Linotype" w:cs="Palatino Linotype"/>
          <w:bCs/>
          <w:color w:val="000000"/>
          <w:lang w:eastAsia="es-MX"/>
        </w:rPr>
        <w:t>, por lo que se abarca el lapso temporal establecido</w:t>
      </w:r>
      <w:r w:rsidR="00804F8A" w:rsidRPr="00DA014F">
        <w:rPr>
          <w:rFonts w:ascii="Palatino Linotype" w:eastAsia="Palatino Linotype" w:hAnsi="Palatino Linotype" w:cs="Palatino Linotype"/>
          <w:bCs/>
          <w:color w:val="000000"/>
          <w:lang w:eastAsia="es-MX"/>
        </w:rPr>
        <w:t>.</w:t>
      </w:r>
    </w:p>
    <w:p w14:paraId="72E61E6F" w14:textId="77777777" w:rsidR="00804F8A" w:rsidRPr="00DA014F" w:rsidRDefault="00804F8A" w:rsidP="00804F8A">
      <w:pPr>
        <w:pStyle w:val="Prrafodelista"/>
        <w:rPr>
          <w:rFonts w:ascii="Palatino Linotype" w:eastAsia="Palatino Linotype" w:hAnsi="Palatino Linotype" w:cs="Palatino Linotype"/>
          <w:bCs/>
          <w:color w:val="000000"/>
          <w:lang w:eastAsia="es-MX"/>
        </w:rPr>
      </w:pPr>
    </w:p>
    <w:p w14:paraId="72C999C8" w14:textId="3E45CB6D" w:rsidR="00804F8A" w:rsidRPr="00DA014F" w:rsidRDefault="00804F8A" w:rsidP="00804F8A">
      <w:pPr>
        <w:pStyle w:val="Prrafodelista"/>
        <w:numPr>
          <w:ilvl w:val="0"/>
          <w:numId w:val="13"/>
        </w:numPr>
        <w:pBdr>
          <w:top w:val="nil"/>
          <w:left w:val="nil"/>
          <w:bottom w:val="nil"/>
          <w:right w:val="nil"/>
          <w:between w:val="nil"/>
        </w:pBdr>
        <w:spacing w:line="360" w:lineRule="auto"/>
        <w:ind w:left="0" w:firstLine="0"/>
        <w:jc w:val="both"/>
        <w:rPr>
          <w:rFonts w:ascii="Palatino Linotype" w:hAnsi="Palatino Linotype"/>
        </w:rPr>
      </w:pPr>
      <w:r w:rsidRPr="00DA014F">
        <w:rPr>
          <w:rFonts w:ascii="Palatino Linotype" w:eastAsia="Palatino Linotype" w:hAnsi="Palatino Linotype" w:cs="Palatino Linotype"/>
          <w:bCs/>
          <w:color w:val="000000"/>
          <w:lang w:eastAsia="es-MX"/>
        </w:rPr>
        <w:t>En ese sentido, si bien es cierto, este Instituto no está facultado para dudar de la veracidad</w:t>
      </w:r>
      <w:r w:rsidRPr="00DA014F">
        <w:rPr>
          <w:rFonts w:ascii="Palatino Linotype" w:hAnsi="Palatino Linotype"/>
          <w:color w:val="000000" w:themeColor="text1"/>
        </w:rPr>
        <w:t xml:space="preserve"> </w:t>
      </w:r>
      <w:r w:rsidRPr="00DA014F">
        <w:rPr>
          <w:rFonts w:ascii="Palatino Linotype" w:eastAsia="Palatino Linotype" w:hAnsi="Palatino Linotype" w:cs="Palatino Linotype"/>
          <w:color w:val="000000"/>
        </w:rPr>
        <w:t xml:space="preserve">que le sea entregada al hoy </w:t>
      </w:r>
      <w:r w:rsidRPr="00DA014F">
        <w:rPr>
          <w:rFonts w:ascii="Palatino Linotype" w:eastAsia="Palatino Linotype" w:hAnsi="Palatino Linotype" w:cs="Palatino Linotype"/>
          <w:b/>
          <w:color w:val="000000"/>
        </w:rPr>
        <w:t>RECURRENTE</w:t>
      </w:r>
      <w:r w:rsidRPr="00DA014F">
        <w:rPr>
          <w:rFonts w:ascii="Palatino Linotype" w:eastAsia="Palatino Linotype" w:hAnsi="Palatino Linotype" w:cs="Palatino Linotype"/>
          <w:color w:val="000000"/>
        </w:rPr>
        <w:t xml:space="preserve"> en el presente asunto, ni de las respuestas, ni de las documentales que se pongan a disposición de los solicitantes. </w:t>
      </w:r>
    </w:p>
    <w:p w14:paraId="3B1D932E" w14:textId="77777777" w:rsidR="00804F8A" w:rsidRPr="00DA014F" w:rsidRDefault="00804F8A" w:rsidP="00804F8A">
      <w:pPr>
        <w:pStyle w:val="Prrafodelista"/>
        <w:rPr>
          <w:rFonts w:ascii="Palatino Linotype" w:hAnsi="Palatino Linotype"/>
        </w:rPr>
      </w:pPr>
    </w:p>
    <w:p w14:paraId="78A4198F" w14:textId="77777777" w:rsidR="00804F8A" w:rsidRPr="00DA014F" w:rsidRDefault="00804F8A" w:rsidP="00804F8A">
      <w:pPr>
        <w:pStyle w:val="Prrafodelista"/>
        <w:numPr>
          <w:ilvl w:val="0"/>
          <w:numId w:val="13"/>
        </w:numPr>
        <w:pBdr>
          <w:top w:val="nil"/>
          <w:left w:val="nil"/>
          <w:bottom w:val="nil"/>
          <w:right w:val="nil"/>
          <w:between w:val="nil"/>
        </w:pBdr>
        <w:spacing w:line="360" w:lineRule="auto"/>
        <w:ind w:left="0" w:firstLine="0"/>
        <w:jc w:val="both"/>
        <w:rPr>
          <w:rFonts w:ascii="Palatino Linotype" w:hAnsi="Palatino Linotype"/>
        </w:rPr>
      </w:pPr>
      <w:r w:rsidRPr="00DA014F">
        <w:rPr>
          <w:rFonts w:ascii="Palatino Linotype" w:eastAsia="Palatino Linotype" w:hAnsi="Palatino Linotype" w:cs="Palatino Linotype"/>
          <w:bCs/>
          <w:color w:val="000000"/>
          <w:lang w:eastAsia="es-MX"/>
        </w:rPr>
        <w:t>Sirviendo</w:t>
      </w:r>
      <w:r w:rsidRPr="00DA014F">
        <w:rPr>
          <w:rFonts w:ascii="Palatino Linotype" w:hAnsi="Palatino Linotype"/>
        </w:rPr>
        <w:t xml:space="preserve"> de apoyo a lo anterior por analogía, el criterio 31-10 emitido por el ahora Instituto </w:t>
      </w:r>
      <w:r w:rsidRPr="00DA014F">
        <w:rPr>
          <w:rFonts w:ascii="Palatino Linotype" w:eastAsia="Palatino Linotype" w:hAnsi="Palatino Linotype" w:cs="Palatino Linotype"/>
          <w:color w:val="000000"/>
        </w:rPr>
        <w:t>Nacional</w:t>
      </w:r>
      <w:r w:rsidRPr="00DA014F">
        <w:rPr>
          <w:rFonts w:ascii="Palatino Linotype" w:hAnsi="Palatino Linotype"/>
        </w:rPr>
        <w:t xml:space="preserve"> de Transparencia, Acceso a la Información y Protección de Datos Personales, que a la letra dice:</w:t>
      </w:r>
    </w:p>
    <w:p w14:paraId="4A757896" w14:textId="77777777" w:rsidR="00804F8A" w:rsidRPr="00DA014F" w:rsidRDefault="00804F8A" w:rsidP="00804F8A">
      <w:pPr>
        <w:pStyle w:val="Prrafodelista"/>
        <w:spacing w:line="360" w:lineRule="auto"/>
        <w:rPr>
          <w:rFonts w:ascii="Palatino Linotype" w:hAnsi="Palatino Linotype"/>
        </w:rPr>
      </w:pPr>
    </w:p>
    <w:p w14:paraId="179FF33A" w14:textId="77777777" w:rsidR="00804F8A" w:rsidRPr="00DA014F" w:rsidRDefault="00804F8A" w:rsidP="00804F8A">
      <w:pPr>
        <w:pStyle w:val="Default"/>
        <w:spacing w:line="360" w:lineRule="auto"/>
        <w:ind w:left="567" w:right="616"/>
        <w:jc w:val="both"/>
        <w:rPr>
          <w:rFonts w:ascii="Palatino Linotype" w:hAnsi="Palatino Linotype"/>
          <w:i/>
        </w:rPr>
      </w:pPr>
      <w:r w:rsidRPr="00DA014F">
        <w:rPr>
          <w:rFonts w:ascii="Palatino Linotype" w:hAnsi="Palatino Linotype"/>
          <w:i/>
        </w:rPr>
        <w:t xml:space="preserve">“El Instituto Federal de Acceso a la Información y Protección de Datos </w:t>
      </w:r>
      <w:r w:rsidRPr="00DA014F">
        <w:rPr>
          <w:rFonts w:ascii="Palatino Linotype" w:hAnsi="Palatino Linotype"/>
          <w:b/>
          <w:i/>
        </w:rPr>
        <w:t>no cuenta con facultades para pronunciarse respecto de la veracidad de los documentos proporcionados por los sujetos obligados.</w:t>
      </w:r>
      <w:r w:rsidRPr="00DA014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98EA8E" w14:textId="77777777" w:rsidR="00804F8A" w:rsidRPr="00DA014F" w:rsidRDefault="00804F8A" w:rsidP="00804F8A">
      <w:pPr>
        <w:pStyle w:val="Prrafodelista"/>
        <w:numPr>
          <w:ilvl w:val="0"/>
          <w:numId w:val="13"/>
        </w:numPr>
        <w:pBdr>
          <w:top w:val="nil"/>
          <w:left w:val="nil"/>
          <w:bottom w:val="nil"/>
          <w:right w:val="nil"/>
          <w:between w:val="nil"/>
        </w:pBdr>
        <w:spacing w:line="360" w:lineRule="auto"/>
        <w:ind w:left="0" w:firstLine="0"/>
        <w:jc w:val="both"/>
        <w:rPr>
          <w:rFonts w:ascii="Palatino Linotype" w:hAnsi="Palatino Linotype"/>
          <w:i/>
        </w:rPr>
      </w:pPr>
      <w:r w:rsidRPr="00DA014F">
        <w:rPr>
          <w:rFonts w:ascii="Palatino Linotype" w:hAnsi="Palatino Linotype" w:cs="Arial"/>
        </w:rPr>
        <w:t>Así como lo dispuesto por</w:t>
      </w:r>
      <w:r w:rsidRPr="00DA014F">
        <w:rPr>
          <w:rFonts w:ascii="Palatino Linotype" w:hAnsi="Palatino Linotype"/>
        </w:rPr>
        <w:t xml:space="preserve"> la </w:t>
      </w:r>
      <w:r w:rsidRPr="00DA014F">
        <w:rPr>
          <w:rFonts w:ascii="Palatino Linotype" w:hAnsi="Palatino Linotype"/>
          <w:b/>
        </w:rPr>
        <w:t xml:space="preserve">Ley de Transparencia y Acceso a la Información Pública del </w:t>
      </w:r>
      <w:r w:rsidRPr="00DA014F">
        <w:rPr>
          <w:rFonts w:ascii="Palatino Linotype" w:eastAsia="Palatino Linotype" w:hAnsi="Palatino Linotype" w:cs="Palatino Linotype"/>
          <w:color w:val="000000"/>
        </w:rPr>
        <w:t>Estado</w:t>
      </w:r>
      <w:r w:rsidRPr="00DA014F">
        <w:rPr>
          <w:rFonts w:ascii="Palatino Linotype" w:hAnsi="Palatino Linotype"/>
          <w:b/>
        </w:rPr>
        <w:t xml:space="preserve"> de México y Municipios</w:t>
      </w:r>
      <w:r w:rsidRPr="00DA014F">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w:t>
      </w:r>
      <w:r w:rsidRPr="00DA014F">
        <w:rPr>
          <w:rFonts w:ascii="Palatino Linotype" w:hAnsi="Palatino Linotype"/>
        </w:rPr>
        <w:lastRenderedPageBreak/>
        <w:t>persona, privilegiando el principio de máxima publicidad de la información, por lo que deberán apegarse en todo momento a los criterios de publicidad, veracidad, oportunidad entre otros, numeral en comento que a la letra señala:</w:t>
      </w:r>
    </w:p>
    <w:p w14:paraId="326B13FE" w14:textId="77777777" w:rsidR="00804F8A" w:rsidRPr="00DA014F" w:rsidRDefault="00804F8A" w:rsidP="00804F8A">
      <w:pPr>
        <w:pStyle w:val="Prrafodelista"/>
        <w:spacing w:line="360" w:lineRule="auto"/>
        <w:ind w:left="0"/>
        <w:jc w:val="both"/>
        <w:rPr>
          <w:rFonts w:ascii="Palatino Linotype" w:hAnsi="Palatino Linotype"/>
          <w:i/>
        </w:rPr>
      </w:pPr>
    </w:p>
    <w:p w14:paraId="50EAB8E9" w14:textId="77777777" w:rsidR="00804F8A" w:rsidRPr="00DA014F" w:rsidRDefault="00804F8A" w:rsidP="00804F8A">
      <w:pPr>
        <w:pStyle w:val="Prrafodelista"/>
        <w:spacing w:line="360" w:lineRule="auto"/>
        <w:ind w:left="567" w:right="680"/>
        <w:jc w:val="both"/>
        <w:rPr>
          <w:rFonts w:ascii="Palatino Linotype" w:hAnsi="Palatino Linotype" w:cs="Arial"/>
          <w:b/>
          <w:i/>
        </w:rPr>
      </w:pPr>
      <w:r w:rsidRPr="00DA014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A014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7C4A0FA" w14:textId="77777777" w:rsidR="00804F8A" w:rsidRPr="00DA014F" w:rsidRDefault="00804F8A" w:rsidP="00804F8A">
      <w:pPr>
        <w:pStyle w:val="Prrafodelista"/>
        <w:spacing w:line="360" w:lineRule="auto"/>
        <w:ind w:left="567" w:right="680"/>
        <w:jc w:val="both"/>
        <w:rPr>
          <w:rFonts w:ascii="Palatino Linotype" w:hAnsi="Palatino Linotype" w:cs="Arial"/>
          <w:b/>
          <w:i/>
        </w:rPr>
      </w:pPr>
    </w:p>
    <w:p w14:paraId="2D608AF6" w14:textId="77777777" w:rsidR="00804F8A" w:rsidRPr="00DA014F" w:rsidRDefault="00804F8A" w:rsidP="00804F8A">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DA014F">
        <w:rPr>
          <w:rFonts w:ascii="Palatino Linotype" w:hAnsi="Palatino Linotype" w:cs="Arial"/>
        </w:rPr>
        <w:t>Numerales</w:t>
      </w:r>
      <w:r w:rsidRPr="00DA014F">
        <w:rPr>
          <w:rFonts w:ascii="Palatino Linotype" w:hAnsi="Palatino Linotype" w:cs="Arial"/>
          <w:noProof/>
          <w:lang w:eastAsia="es-MX"/>
        </w:rPr>
        <w:t xml:space="preserve"> que compelen al </w:t>
      </w:r>
      <w:r w:rsidRPr="00DA014F">
        <w:rPr>
          <w:rFonts w:ascii="Palatino Linotype" w:hAnsi="Palatino Linotype" w:cs="Arial"/>
          <w:b/>
          <w:noProof/>
          <w:lang w:eastAsia="es-MX"/>
        </w:rPr>
        <w:t>SUJETO OBLIGADO</w:t>
      </w:r>
      <w:r w:rsidRPr="00DA014F">
        <w:rPr>
          <w:rFonts w:ascii="Palatino Linotype" w:hAnsi="Palatino Linotype" w:cs="Arial"/>
          <w:noProof/>
          <w:lang w:eastAsia="es-MX"/>
        </w:rPr>
        <w:t xml:space="preserve"> apegarse en todo momento a los </w:t>
      </w:r>
      <w:r w:rsidRPr="00DA014F">
        <w:rPr>
          <w:rFonts w:ascii="Palatino Linotype" w:hAnsi="Palatino Linotype" w:cs="Arial"/>
        </w:rPr>
        <w:t>criterios</w:t>
      </w:r>
      <w:r w:rsidRPr="00DA014F">
        <w:rPr>
          <w:rFonts w:ascii="Palatino Linotype" w:hAnsi="Palatino Linotype" w:cs="Arial"/>
          <w:noProof/>
          <w:lang w:eastAsia="es-MX"/>
        </w:rPr>
        <w:t xml:space="preserve"> ya expuestos, impidiendo a este Órgano Colegiado cuestionar la veracidad de la información.</w:t>
      </w:r>
    </w:p>
    <w:p w14:paraId="1AB4DA24" w14:textId="77777777" w:rsidR="00804F8A" w:rsidRPr="00DA014F" w:rsidRDefault="00804F8A" w:rsidP="00804F8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14:paraId="4E9DD44B" w14:textId="11E58C48" w:rsidR="00804F8A" w:rsidRPr="00DA014F" w:rsidRDefault="00804F8A" w:rsidP="002C615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color w:val="000000"/>
          <w:lang w:eastAsia="es-MX"/>
        </w:rPr>
        <w:t>También lo es que no se puede dar por atendido a cabalidad</w:t>
      </w:r>
      <w:r w:rsidR="00256024" w:rsidRPr="00DA014F">
        <w:rPr>
          <w:rFonts w:ascii="Palatino Linotype" w:eastAsia="Palatino Linotype" w:hAnsi="Palatino Linotype" w:cs="Palatino Linotype"/>
          <w:bCs/>
          <w:color w:val="000000"/>
          <w:lang w:eastAsia="es-MX"/>
        </w:rPr>
        <w:t xml:space="preserve"> el recurso de revisión, toda vez que como se mencionó, corresponden a </w:t>
      </w:r>
      <w:r w:rsidR="00256024" w:rsidRPr="00DA014F">
        <w:rPr>
          <w:rFonts w:ascii="Palatino Linotype" w:eastAsia="Palatino Linotype" w:hAnsi="Palatino Linotype" w:cs="Palatino Linotype"/>
          <w:b/>
          <w:bCs/>
          <w:color w:val="000000"/>
          <w:lang w:eastAsia="es-MX"/>
        </w:rPr>
        <w:t>175 registros</w:t>
      </w:r>
      <w:r w:rsidR="00256024" w:rsidRPr="00DA014F">
        <w:rPr>
          <w:rFonts w:ascii="Palatino Linotype" w:eastAsia="Palatino Linotype" w:hAnsi="Palatino Linotype" w:cs="Palatino Linotype"/>
          <w:bCs/>
          <w:color w:val="000000"/>
          <w:lang w:eastAsia="es-MX"/>
        </w:rPr>
        <w:t xml:space="preserve">; no obstante este Organismo Garante cuenta con las estadísticas al respecto, advirtiendo que el Ayuntamiento de Zinacantepec en el ejercicio fiscal </w:t>
      </w:r>
      <w:r w:rsidR="003B62F2" w:rsidRPr="00DA014F">
        <w:rPr>
          <w:rFonts w:ascii="Palatino Linotype" w:eastAsia="Palatino Linotype" w:hAnsi="Palatino Linotype" w:cs="Palatino Linotype"/>
          <w:bCs/>
          <w:color w:val="000000"/>
          <w:lang w:eastAsia="es-MX"/>
        </w:rPr>
        <w:t xml:space="preserve">de referencia, </w:t>
      </w:r>
      <w:r w:rsidR="00256024" w:rsidRPr="00DA014F">
        <w:rPr>
          <w:rFonts w:ascii="Palatino Linotype" w:eastAsia="Palatino Linotype" w:hAnsi="Palatino Linotype" w:cs="Palatino Linotype"/>
          <w:bCs/>
          <w:color w:val="000000"/>
          <w:lang w:eastAsia="es-MX"/>
        </w:rPr>
        <w:t xml:space="preserve">tuvo </w:t>
      </w:r>
      <w:r w:rsidR="00256024" w:rsidRPr="00DA014F">
        <w:rPr>
          <w:rFonts w:ascii="Palatino Linotype" w:eastAsia="Palatino Linotype" w:hAnsi="Palatino Linotype" w:cs="Palatino Linotype"/>
          <w:b/>
          <w:bCs/>
          <w:color w:val="000000"/>
          <w:lang w:eastAsia="es-MX"/>
        </w:rPr>
        <w:t>1469 solicitudes de acceso a la información pública</w:t>
      </w:r>
      <w:r w:rsidR="00256024" w:rsidRPr="00DA014F">
        <w:rPr>
          <w:rFonts w:ascii="Palatino Linotype" w:eastAsia="Palatino Linotype" w:hAnsi="Palatino Linotype" w:cs="Palatino Linotype"/>
          <w:bCs/>
          <w:color w:val="000000"/>
          <w:lang w:eastAsia="es-MX"/>
        </w:rPr>
        <w:t>, como se desprende de la siguiente captura:</w:t>
      </w:r>
    </w:p>
    <w:p w14:paraId="0D75AEC4" w14:textId="77777777" w:rsidR="00256024" w:rsidRPr="00DA014F" w:rsidRDefault="00256024" w:rsidP="00256024">
      <w:pPr>
        <w:pStyle w:val="Prrafodelista"/>
        <w:rPr>
          <w:rFonts w:ascii="Palatino Linotype" w:eastAsia="Palatino Linotype" w:hAnsi="Palatino Linotype" w:cs="Palatino Linotype"/>
          <w:bCs/>
          <w:color w:val="000000"/>
          <w:lang w:eastAsia="es-MX"/>
        </w:rPr>
      </w:pPr>
    </w:p>
    <w:p w14:paraId="5C6582BC" w14:textId="4D3A5DE2" w:rsidR="00256024" w:rsidRPr="00DA014F" w:rsidRDefault="00256024" w:rsidP="0025602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noProof/>
          <w:color w:val="000000"/>
          <w:lang w:val="es-MX" w:eastAsia="es-MX"/>
        </w:rPr>
        <w:lastRenderedPageBreak/>
        <w:drawing>
          <wp:inline distT="0" distB="0" distL="0" distR="0" wp14:anchorId="53307CD2" wp14:editId="732AD51B">
            <wp:extent cx="5612130" cy="508000"/>
            <wp:effectExtent l="19050" t="19050" r="26670" b="254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508000"/>
                    </a:xfrm>
                    <a:prstGeom prst="rect">
                      <a:avLst/>
                    </a:prstGeom>
                    <a:ln>
                      <a:solidFill>
                        <a:schemeClr val="tx1"/>
                      </a:solidFill>
                    </a:ln>
                  </pic:spPr>
                </pic:pic>
              </a:graphicData>
            </a:graphic>
          </wp:inline>
        </w:drawing>
      </w:r>
    </w:p>
    <w:p w14:paraId="757B731D" w14:textId="77777777" w:rsidR="00804F8A" w:rsidRPr="00DA014F" w:rsidRDefault="00804F8A" w:rsidP="003255DB">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u w:val="single"/>
          <w:lang w:eastAsia="es-MX"/>
        </w:rPr>
      </w:pPr>
    </w:p>
    <w:p w14:paraId="1BFC1EEA" w14:textId="1D8D0AAE" w:rsidR="00804F8A" w:rsidRPr="00DA014F" w:rsidRDefault="00256024" w:rsidP="00256024">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u w:val="single"/>
          <w:lang w:eastAsia="es-MX"/>
        </w:rPr>
      </w:pPr>
      <w:r w:rsidRPr="00DA014F">
        <w:rPr>
          <w:rFonts w:ascii="Palatino Linotype" w:eastAsia="Palatino Linotype" w:hAnsi="Palatino Linotype" w:cs="Palatino Linotype"/>
          <w:bCs/>
          <w:color w:val="000000"/>
          <w:lang w:eastAsia="es-MX"/>
        </w:rPr>
        <w:t xml:space="preserve">Las cuales fueron ingresadas de manera electrónica a través del SAIMEX y Plataforma Nacional de Transparencia (PNT), así como de manera física. Luego entonces se concluye que el hipervínculo remitido no puede colmar los requerimientos planteados de manera inicial; sumado a que respecto al rubro de aclaración de las solicitudes de información formuladas por el </w:t>
      </w:r>
      <w:r w:rsidRPr="00DA014F">
        <w:rPr>
          <w:rFonts w:ascii="Palatino Linotype" w:eastAsia="Palatino Linotype" w:hAnsi="Palatino Linotype" w:cs="Palatino Linotype"/>
          <w:b/>
          <w:bCs/>
          <w:color w:val="000000"/>
          <w:lang w:eastAsia="es-MX"/>
        </w:rPr>
        <w:t>SUJETO OBLIGADO</w:t>
      </w:r>
      <w:r w:rsidRPr="00DA014F">
        <w:rPr>
          <w:rFonts w:ascii="Palatino Linotype" w:eastAsia="Palatino Linotype" w:hAnsi="Palatino Linotype" w:cs="Palatino Linotype"/>
          <w:bCs/>
          <w:color w:val="000000"/>
          <w:lang w:eastAsia="es-MX"/>
        </w:rPr>
        <w:t xml:space="preserve"> a los solicitantes, no existió pronunciamiento.</w:t>
      </w:r>
    </w:p>
    <w:p w14:paraId="46DF822A" w14:textId="77777777" w:rsidR="00256024" w:rsidRPr="00DA014F" w:rsidRDefault="00256024" w:rsidP="00256024">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color w:val="000000"/>
          <w:u w:val="single"/>
          <w:lang w:eastAsia="es-MX"/>
        </w:rPr>
      </w:pPr>
    </w:p>
    <w:p w14:paraId="097D0DF4" w14:textId="1FFFFA63" w:rsidR="00256024" w:rsidRPr="00DA014F" w:rsidRDefault="00256024" w:rsidP="00256024">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color w:val="000000"/>
          <w:lang w:eastAsia="es-MX"/>
        </w:rPr>
        <w:t>Al respecto, es información que ciertamente genera, posee y administra, toda vez que es facultad de los sujetos obligados ejecutar dicha acción cuando las solicitudes de información resultan ambiguas o incompletas, de acuerdo a lo establecido por la ley de la materia. Contexto que se deduce que si ha efectuado el Ayuntamiento de Zinacantepec, prueba de ello son los expedientes de mérito en los cuales se realiza dicha acción, como se aprecia:</w:t>
      </w:r>
    </w:p>
    <w:p w14:paraId="2D635FD1" w14:textId="6C8FA275" w:rsidR="00256024" w:rsidRPr="00DA014F" w:rsidRDefault="003B62F2" w:rsidP="00256024">
      <w:pPr>
        <w:pStyle w:val="Prrafodelista"/>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noProof/>
          <w:color w:val="000000"/>
          <w:lang w:val="es-MX" w:eastAsia="es-MX"/>
        </w:rPr>
        <mc:AlternateContent>
          <mc:Choice Requires="wps">
            <w:drawing>
              <wp:anchor distT="0" distB="0" distL="114300" distR="114300" simplePos="0" relativeHeight="251660288" behindDoc="0" locked="0" layoutInCell="1" allowOverlap="1" wp14:anchorId="5D5844A9" wp14:editId="1A9AEC2E">
                <wp:simplePos x="0" y="0"/>
                <wp:positionH relativeFrom="margin">
                  <wp:align>left</wp:align>
                </wp:positionH>
                <wp:positionV relativeFrom="paragraph">
                  <wp:posOffset>68003</wp:posOffset>
                </wp:positionV>
                <wp:extent cx="5750062" cy="1621237"/>
                <wp:effectExtent l="0" t="0" r="22225" b="36195"/>
                <wp:wrapNone/>
                <wp:docPr id="14" name="Conector recto 14"/>
                <wp:cNvGraphicFramePr/>
                <a:graphic xmlns:a="http://schemas.openxmlformats.org/drawingml/2006/main">
                  <a:graphicData uri="http://schemas.microsoft.com/office/word/2010/wordprocessingShape">
                    <wps:wsp>
                      <wps:cNvCnPr/>
                      <wps:spPr>
                        <a:xfrm>
                          <a:off x="0" y="0"/>
                          <a:ext cx="5750062" cy="162123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365FC8" id="Conector recto 1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5pt" to="452.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" strokecolor="black [3200]" strokeweight="1.5pt">
                <v:stroke joinstyle="miter"/>
                <w10:wrap anchorx="margin"/>
              </v:line>
            </w:pict>
          </mc:Fallback>
        </mc:AlternateContent>
      </w:r>
    </w:p>
    <w:p w14:paraId="3A3564A8" w14:textId="23779DEF" w:rsidR="00256024" w:rsidRPr="00DA014F" w:rsidRDefault="00256024" w:rsidP="00256024">
      <w:pPr>
        <w:pBdr>
          <w:top w:val="nil"/>
          <w:left w:val="nil"/>
          <w:bottom w:val="nil"/>
          <w:right w:val="nil"/>
          <w:between w:val="nil"/>
        </w:pBdr>
        <w:spacing w:line="360" w:lineRule="auto"/>
        <w:jc w:val="both"/>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noProof/>
          <w:color w:val="000000"/>
          <w:lang w:val="es-MX" w:eastAsia="es-MX"/>
        </w:rPr>
        <w:drawing>
          <wp:inline distT="0" distB="0" distL="0" distR="0" wp14:anchorId="5AE0AEFB" wp14:editId="7DDDE9B4">
            <wp:extent cx="5604510" cy="1666240"/>
            <wp:effectExtent l="19050" t="19050" r="15240" b="101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4510" cy="1666240"/>
                    </a:xfrm>
                    <a:prstGeom prst="rect">
                      <a:avLst/>
                    </a:prstGeom>
                    <a:noFill/>
                    <a:ln>
                      <a:solidFill>
                        <a:schemeClr val="tx1"/>
                      </a:solidFill>
                    </a:ln>
                  </pic:spPr>
                </pic:pic>
              </a:graphicData>
            </a:graphic>
          </wp:inline>
        </w:drawing>
      </w:r>
    </w:p>
    <w:p w14:paraId="455BAB08" w14:textId="66B66FE5" w:rsidR="00256024" w:rsidRPr="00DA014F" w:rsidRDefault="00256024" w:rsidP="00256024">
      <w:pPr>
        <w:pBdr>
          <w:top w:val="nil"/>
          <w:left w:val="nil"/>
          <w:bottom w:val="nil"/>
          <w:right w:val="nil"/>
          <w:between w:val="nil"/>
        </w:pBdr>
        <w:spacing w:line="360" w:lineRule="auto"/>
        <w:jc w:val="both"/>
        <w:rPr>
          <w:rFonts w:ascii="Palatino Linotype" w:eastAsia="Palatino Linotype" w:hAnsi="Palatino Linotype" w:cs="Palatino Linotype"/>
          <w:bCs/>
          <w:color w:val="000000"/>
          <w:lang w:eastAsia="es-MX"/>
        </w:rPr>
      </w:pPr>
      <w:r w:rsidRPr="00DA014F">
        <w:rPr>
          <w:rFonts w:ascii="Palatino Linotype" w:eastAsia="Palatino Linotype" w:hAnsi="Palatino Linotype" w:cs="Palatino Linotype"/>
          <w:bCs/>
          <w:noProof/>
          <w:color w:val="000000"/>
          <w:lang w:val="es-MX" w:eastAsia="es-MX"/>
        </w:rPr>
        <w:lastRenderedPageBreak/>
        <w:drawing>
          <wp:inline distT="0" distB="0" distL="0" distR="0" wp14:anchorId="605A0696" wp14:editId="22C57EF1">
            <wp:extent cx="5638165" cy="902970"/>
            <wp:effectExtent l="19050" t="19050" r="19685" b="1143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165" cy="902970"/>
                    </a:xfrm>
                    <a:prstGeom prst="rect">
                      <a:avLst/>
                    </a:prstGeom>
                    <a:noFill/>
                    <a:ln>
                      <a:solidFill>
                        <a:schemeClr val="tx1"/>
                      </a:solidFill>
                    </a:ln>
                  </pic:spPr>
                </pic:pic>
              </a:graphicData>
            </a:graphic>
          </wp:inline>
        </w:drawing>
      </w:r>
    </w:p>
    <w:p w14:paraId="323AC8C1" w14:textId="77777777" w:rsidR="00804F8A" w:rsidRPr="00DA014F" w:rsidRDefault="00804F8A" w:rsidP="003255DB">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u w:val="single"/>
          <w:lang w:eastAsia="es-MX"/>
        </w:rPr>
      </w:pPr>
    </w:p>
    <w:p w14:paraId="481B2270" w14:textId="0DB8A455" w:rsidR="00256024" w:rsidRPr="00DA014F" w:rsidRDefault="00256024" w:rsidP="00256024">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u w:val="single"/>
          <w:lang w:eastAsia="es-MX"/>
        </w:rPr>
      </w:pPr>
      <w:r w:rsidRPr="00DA014F">
        <w:rPr>
          <w:rFonts w:ascii="Palatino Linotype" w:eastAsia="Palatino Linotype" w:hAnsi="Palatino Linotype" w:cs="Palatino Linotype"/>
          <w:bCs/>
          <w:color w:val="000000"/>
          <w:lang w:eastAsia="es-MX"/>
        </w:rPr>
        <w:t xml:space="preserve">Atento a lo anterior es que resulta indiscutible, que el Ayuntamiento genera, posee y administra la información, </w:t>
      </w:r>
      <w:r w:rsidR="0074756A" w:rsidRPr="00DA014F">
        <w:rPr>
          <w:rFonts w:ascii="Palatino Linotype" w:eastAsia="Palatino Linotype" w:hAnsi="Palatino Linotype" w:cs="Palatino Linotype"/>
          <w:bCs/>
          <w:color w:val="000000"/>
          <w:lang w:eastAsia="es-MX"/>
        </w:rPr>
        <w:t>la cual es potestativa y pudiera o no obrar en sus archivos; pero ha quedado demostrado que se han realizado las acciones de referencia, evidenciándolo justamente con las impugnaciones que se resuelven, de manera tal que es dable ordenar los documentos que den cuenta de los números de recursos de revisión en los cuales se realizó la solicitud de aclaración. Haciendo énfasis en que no se solicitaron las aclaraciones propiamente, sino en cuales, es decir los números de los recursos.</w:t>
      </w:r>
    </w:p>
    <w:p w14:paraId="14347479" w14:textId="77777777" w:rsidR="00804F8A" w:rsidRPr="00DA014F" w:rsidRDefault="00804F8A" w:rsidP="003255DB">
      <w:p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u w:val="single"/>
          <w:lang w:eastAsia="es-MX"/>
        </w:rPr>
      </w:pPr>
    </w:p>
    <w:p w14:paraId="5F46C150" w14:textId="67B3A57E" w:rsidR="00C251ED" w:rsidRPr="00DA014F" w:rsidRDefault="006E1812" w:rsidP="006E181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eastAsia="es-MX"/>
        </w:rPr>
      </w:pPr>
      <w:r w:rsidRPr="00DA014F">
        <w:rPr>
          <w:rFonts w:ascii="Palatino Linotype" w:eastAsia="Palatino Linotype" w:hAnsi="Palatino Linotype" w:cs="Palatino Linotype"/>
          <w:color w:val="000000"/>
          <w:lang w:eastAsia="es-MX"/>
        </w:rPr>
        <w:t>Ahora bien, respecto de la solicitud de información 00854/ZINACANT/IP/2022, m</w:t>
      </w:r>
      <w:r w:rsidR="00C251ED" w:rsidRPr="00DA014F">
        <w:rPr>
          <w:rFonts w:ascii="Palatino Linotype" w:eastAsia="Palatino Linotype" w:hAnsi="Palatino Linotype" w:cs="Palatino Linotype"/>
          <w:color w:val="000000"/>
          <w:lang w:eastAsia="es-MX"/>
        </w:rPr>
        <w:t xml:space="preserve">ediante el archivo electrónico denominado </w:t>
      </w:r>
      <w:hyperlink r:id="rId21" w:tgtFrame="_blank" w:history="1">
        <w:r w:rsidR="00C251ED" w:rsidRPr="00DA014F">
          <w:rPr>
            <w:rStyle w:val="Hipervnculo"/>
            <w:rFonts w:ascii="Palatino Linotype" w:eastAsia="Palatino Linotype" w:hAnsi="Palatino Linotype" w:cs="Palatino Linotype"/>
            <w:b/>
            <w:bCs/>
            <w:color w:val="auto"/>
            <w:u w:val="none"/>
            <w:lang w:eastAsia="es-MX"/>
          </w:rPr>
          <w:t xml:space="preserve">respuesta de incompetencia </w:t>
        </w:r>
        <w:r w:rsidR="00C251ED" w:rsidRPr="00DA014F">
          <w:rPr>
            <w:color w:val="000000"/>
          </w:rPr>
          <w:t>854</w:t>
        </w:r>
        <w:r w:rsidR="00C251ED" w:rsidRPr="00DA014F">
          <w:rPr>
            <w:rStyle w:val="Hipervnculo"/>
            <w:rFonts w:ascii="Palatino Linotype" w:eastAsia="Palatino Linotype" w:hAnsi="Palatino Linotype" w:cs="Palatino Linotype"/>
            <w:b/>
            <w:bCs/>
            <w:color w:val="auto"/>
            <w:u w:val="none"/>
            <w:lang w:eastAsia="es-MX"/>
          </w:rPr>
          <w:t>-22.pdf</w:t>
        </w:r>
      </w:hyperlink>
      <w:r w:rsidR="00C251ED" w:rsidRPr="00DA014F">
        <w:rPr>
          <w:rFonts w:ascii="Palatino Linotype" w:eastAsia="Palatino Linotype" w:hAnsi="Palatino Linotype" w:cs="Palatino Linotype"/>
          <w:b/>
          <w:lang w:eastAsia="es-MX"/>
        </w:rPr>
        <w:t>,</w:t>
      </w:r>
      <w:r w:rsidR="00C251ED" w:rsidRPr="00DA014F">
        <w:rPr>
          <w:rFonts w:ascii="Palatino Linotype" w:eastAsia="Palatino Linotype" w:hAnsi="Palatino Linotype" w:cs="Palatino Linotype"/>
          <w:lang w:eastAsia="es-MX"/>
        </w:rPr>
        <w:t xml:space="preserve"> ,</w:t>
      </w:r>
      <w:r w:rsidR="00C251ED" w:rsidRPr="00DA014F">
        <w:rPr>
          <w:rFonts w:ascii="Palatino Linotype" w:eastAsia="Palatino Linotype" w:hAnsi="Palatino Linotype" w:cs="Palatino Linotype"/>
          <w:color w:val="000000"/>
          <w:lang w:eastAsia="es-MX"/>
        </w:rPr>
        <w:t xml:space="preserve"> dirigida a “</w:t>
      </w:r>
      <w:r w:rsidR="00C251ED" w:rsidRPr="00DA014F">
        <w:rPr>
          <w:rFonts w:ascii="Palatino Linotype" w:eastAsia="Palatino Linotype" w:hAnsi="Palatino Linotype" w:cs="Palatino Linotype"/>
          <w:i/>
          <w:color w:val="000000"/>
          <w:lang w:eastAsia="es-MX"/>
        </w:rPr>
        <w:t xml:space="preserve">C. SOLICITANTE DE INFORMACIÓN” (Sic) </w:t>
      </w:r>
      <w:r w:rsidR="00C251ED" w:rsidRPr="00DA014F">
        <w:rPr>
          <w:rFonts w:ascii="Palatino Linotype" w:eastAsia="Palatino Linotype" w:hAnsi="Palatino Linotype" w:cs="Palatino Linotype"/>
          <w:color w:val="000000"/>
          <w:lang w:eastAsia="es-MX"/>
        </w:rPr>
        <w:t xml:space="preserve">y signado por el Ing. Jesús Emmanuel Encastín Rendón, Titular de la Unidad de Transparencia del Municipio de Zinacantepec, </w:t>
      </w:r>
      <w:r w:rsidR="000201F3" w:rsidRPr="00DA014F">
        <w:rPr>
          <w:rFonts w:ascii="Palatino Linotype" w:eastAsia="Palatino Linotype" w:hAnsi="Palatino Linotype" w:cs="Palatino Linotype"/>
          <w:color w:val="000000"/>
          <w:lang w:eastAsia="es-MX"/>
        </w:rPr>
        <w:t>informó</w:t>
      </w:r>
      <w:r w:rsidR="00C251ED" w:rsidRPr="00DA014F">
        <w:rPr>
          <w:rFonts w:ascii="Palatino Linotype" w:eastAsia="Palatino Linotype" w:hAnsi="Palatino Linotype" w:cs="Palatino Linotype"/>
          <w:color w:val="000000"/>
          <w:lang w:eastAsia="es-MX"/>
        </w:rPr>
        <w:t>:</w:t>
      </w:r>
    </w:p>
    <w:p w14:paraId="2AD5DA40" w14:textId="77777777" w:rsidR="00C251ED" w:rsidRPr="00DA014F" w:rsidRDefault="00C251ED" w:rsidP="003255DB">
      <w:pPr>
        <w:pBdr>
          <w:top w:val="nil"/>
          <w:left w:val="nil"/>
          <w:bottom w:val="nil"/>
          <w:right w:val="nil"/>
          <w:between w:val="nil"/>
        </w:pBdr>
        <w:spacing w:line="360" w:lineRule="auto"/>
        <w:ind w:left="567" w:right="616"/>
        <w:contextualSpacing/>
        <w:jc w:val="both"/>
        <w:rPr>
          <w:rFonts w:ascii="Palatino Linotype" w:eastAsia="Palatino Linotype" w:hAnsi="Palatino Linotype" w:cs="Palatino Linotype"/>
          <w:i/>
          <w:color w:val="000000"/>
          <w:lang w:eastAsia="es-MX"/>
        </w:rPr>
      </w:pPr>
      <w:r w:rsidRPr="00DA014F">
        <w:rPr>
          <w:rFonts w:ascii="Palatino Linotype" w:eastAsia="Palatino Linotype" w:hAnsi="Palatino Linotype" w:cs="Palatino Linotype"/>
          <w:i/>
          <w:color w:val="000000"/>
          <w:lang w:eastAsia="es-MX"/>
        </w:rPr>
        <w:t xml:space="preserve">“UNICO: Este Sujeto Obligado se declara </w:t>
      </w:r>
      <w:r w:rsidRPr="00DA014F">
        <w:rPr>
          <w:rFonts w:ascii="Palatino Linotype" w:eastAsia="Palatino Linotype" w:hAnsi="Palatino Linotype" w:cs="Palatino Linotype"/>
          <w:b/>
          <w:i/>
          <w:color w:val="000000"/>
          <w:lang w:eastAsia="es-MX"/>
        </w:rPr>
        <w:t>INCOMPETENTE</w:t>
      </w:r>
      <w:r w:rsidRPr="00DA014F">
        <w:rPr>
          <w:rFonts w:ascii="Palatino Linotype" w:eastAsia="Palatino Linotype" w:hAnsi="Palatino Linotype" w:cs="Palatino Linotype"/>
          <w:i/>
          <w:color w:val="000000"/>
          <w:lang w:eastAsia="es-MX"/>
        </w:rPr>
        <w:t xml:space="preserve"> para poder proporcionar respuesta alguna con relación a su solicitud, toda vez que el contenido de su petición es dirigido a </w:t>
      </w:r>
      <w:r w:rsidRPr="00DA014F">
        <w:rPr>
          <w:rFonts w:ascii="Palatino Linotype" w:eastAsia="Palatino Linotype" w:hAnsi="Palatino Linotype" w:cs="Palatino Linotype"/>
          <w:b/>
          <w:i/>
          <w:color w:val="000000"/>
          <w:lang w:eastAsia="es-MX"/>
        </w:rPr>
        <w:t>OTRO SUJETO OBLIGADO</w:t>
      </w:r>
      <w:r w:rsidRPr="00DA014F">
        <w:rPr>
          <w:rFonts w:ascii="Palatino Linotype" w:eastAsia="Palatino Linotype" w:hAnsi="Palatino Linotype" w:cs="Palatino Linotype"/>
          <w:i/>
          <w:color w:val="000000"/>
          <w:lang w:eastAsia="es-MX"/>
        </w:rPr>
        <w:t xml:space="preserve">, que en este caso es el Instituto de Transparencia, Acceso a la Información Pública y </w:t>
      </w:r>
      <w:r w:rsidRPr="00DA014F">
        <w:rPr>
          <w:rFonts w:ascii="Palatino Linotype" w:eastAsia="Palatino Linotype" w:hAnsi="Palatino Linotype" w:cs="Palatino Linotype"/>
          <w:i/>
          <w:color w:val="000000"/>
          <w:lang w:eastAsia="es-MX"/>
        </w:rPr>
        <w:lastRenderedPageBreak/>
        <w:t xml:space="preserve">Protección de Datos Personales del Estado de México y Municipios </w:t>
      </w:r>
      <w:r w:rsidRPr="00DA014F">
        <w:rPr>
          <w:rFonts w:ascii="Palatino Linotype" w:eastAsia="Palatino Linotype" w:hAnsi="Palatino Linotype" w:cs="Palatino Linotype"/>
          <w:b/>
          <w:i/>
          <w:color w:val="000000"/>
          <w:lang w:eastAsia="es-MX"/>
        </w:rPr>
        <w:t>(INFOEM)</w:t>
      </w:r>
      <w:r w:rsidRPr="00DA014F">
        <w:rPr>
          <w:rFonts w:ascii="Palatino Linotype" w:eastAsia="Palatino Linotype" w:hAnsi="Palatino Linotype" w:cs="Palatino Linotype"/>
          <w:i/>
          <w:color w:val="000000"/>
          <w:lang w:eastAsia="es-MX"/>
        </w:rPr>
        <w:t>…” (Sic)</w:t>
      </w:r>
    </w:p>
    <w:p w14:paraId="52CAF174" w14:textId="77777777" w:rsidR="00804F8A" w:rsidRPr="00DA014F" w:rsidRDefault="00804F8A" w:rsidP="003255DB">
      <w:pPr>
        <w:pBdr>
          <w:top w:val="nil"/>
          <w:left w:val="nil"/>
          <w:bottom w:val="nil"/>
          <w:right w:val="nil"/>
          <w:between w:val="nil"/>
        </w:pBdr>
        <w:spacing w:line="360" w:lineRule="auto"/>
        <w:ind w:left="567" w:right="616"/>
        <w:contextualSpacing/>
        <w:jc w:val="both"/>
        <w:rPr>
          <w:rFonts w:ascii="Palatino Linotype" w:eastAsia="Palatino Linotype" w:hAnsi="Palatino Linotype" w:cs="Palatino Linotype"/>
          <w:i/>
          <w:color w:val="000000"/>
          <w:lang w:eastAsia="es-MX"/>
        </w:rPr>
      </w:pPr>
    </w:p>
    <w:p w14:paraId="52BC8318" w14:textId="18941021" w:rsidR="00AE694F" w:rsidRPr="00DA014F" w:rsidRDefault="000201F3" w:rsidP="007F193A">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i/>
          <w:lang w:eastAsia="es-MX"/>
        </w:rPr>
      </w:pPr>
      <w:r w:rsidRPr="00DA014F">
        <w:rPr>
          <w:rFonts w:ascii="Palatino Linotype" w:hAnsi="Palatino Linotype"/>
          <w:color w:val="000000" w:themeColor="text1"/>
          <w:lang w:val="es-ES"/>
        </w:rPr>
        <w:t>Posteriormente,</w:t>
      </w:r>
      <w:r w:rsidR="59202421" w:rsidRPr="00DA014F">
        <w:rPr>
          <w:rFonts w:ascii="Palatino Linotype" w:eastAsia="Palatino Linotype" w:hAnsi="Palatino Linotype" w:cs="Palatino Linotype"/>
          <w:lang w:val="es-ES" w:eastAsia="es-MX"/>
        </w:rPr>
        <w:t xml:space="preserve"> el Sujeto Obligado rindió su Informe Justificado con el cual manifestó su incompetencia</w:t>
      </w:r>
      <w:r w:rsidR="59202421" w:rsidRPr="00DA014F">
        <w:rPr>
          <w:rFonts w:ascii="Palatino Linotype" w:eastAsia="Palatino Linotype" w:hAnsi="Palatino Linotype" w:cs="Palatino Linotype"/>
          <w:lang w:eastAsia="es-MX"/>
        </w:rPr>
        <w:t xml:space="preserve">, </w:t>
      </w:r>
      <w:r w:rsidR="59202421" w:rsidRPr="00DA014F">
        <w:rPr>
          <w:rFonts w:ascii="Palatino Linotype" w:eastAsia="Palatino Linotype" w:hAnsi="Palatino Linotype" w:cs="Palatino Linotype"/>
          <w:i/>
          <w:iCs/>
          <w:lang w:eastAsia="es-MX"/>
        </w:rPr>
        <w:t>“al verse este Sujeto obligado incapaz de poder dar procedencia a su petición, se proporcionará el enlace del SAIMEX donde podrá usted realizar la solicitud de información al Ente Correspondiente:</w:t>
      </w:r>
    </w:p>
    <w:p w14:paraId="79DCB070" w14:textId="77777777" w:rsidR="00AE694F" w:rsidRPr="00DA014F" w:rsidRDefault="00AE694F" w:rsidP="003255DB">
      <w:pPr>
        <w:spacing w:line="360" w:lineRule="auto"/>
        <w:contextualSpacing/>
        <w:jc w:val="both"/>
        <w:rPr>
          <w:rFonts w:ascii="Palatino Linotype" w:eastAsia="Palatino Linotype" w:hAnsi="Palatino Linotype" w:cs="Palatino Linotype"/>
          <w:i/>
          <w:lang w:eastAsia="es-MX"/>
        </w:rPr>
      </w:pPr>
      <w:r w:rsidRPr="00DA014F">
        <w:rPr>
          <w:rFonts w:ascii="Palatino Linotype" w:eastAsia="Palatino Linotype" w:hAnsi="Palatino Linotype" w:cs="Palatino Linotype"/>
          <w:i/>
          <w:lang w:eastAsia="es-MX"/>
        </w:rPr>
        <w:t xml:space="preserve"> </w:t>
      </w:r>
      <w:hyperlink r:id="rId22" w:history="1">
        <w:r w:rsidR="00B01FA4" w:rsidRPr="00DA014F">
          <w:rPr>
            <w:rStyle w:val="Hipervnculo"/>
            <w:rFonts w:ascii="Palatino Linotype" w:eastAsia="Palatino Linotype" w:hAnsi="Palatino Linotype" w:cs="Palatino Linotype"/>
            <w:i/>
            <w:lang w:eastAsia="es-MX"/>
          </w:rPr>
          <w:t>https://saimex.org.mx</w:t>
        </w:r>
      </w:hyperlink>
      <w:r w:rsidRPr="00DA014F">
        <w:rPr>
          <w:rFonts w:ascii="Palatino Linotype" w:eastAsia="Palatino Linotype" w:hAnsi="Palatino Linotype" w:cs="Palatino Linotype"/>
          <w:i/>
          <w:lang w:eastAsia="es-MX"/>
        </w:rPr>
        <w:t>”</w:t>
      </w:r>
    </w:p>
    <w:p w14:paraId="5F96A722" w14:textId="77777777" w:rsidR="00B01FA4" w:rsidRPr="00DA014F" w:rsidRDefault="00B01FA4" w:rsidP="003255DB">
      <w:pPr>
        <w:spacing w:line="360" w:lineRule="auto"/>
        <w:contextualSpacing/>
        <w:jc w:val="both"/>
        <w:rPr>
          <w:rFonts w:ascii="Palatino Linotype" w:eastAsia="Palatino Linotype" w:hAnsi="Palatino Linotype" w:cs="Palatino Linotype"/>
          <w:lang w:val="es-ES" w:eastAsia="es-MX"/>
        </w:rPr>
      </w:pPr>
    </w:p>
    <w:p w14:paraId="792F7EC4" w14:textId="77777777" w:rsidR="00AE694F" w:rsidRPr="00DA014F" w:rsidRDefault="00AE694F" w:rsidP="003255DB">
      <w:pPr>
        <w:pStyle w:val="Prrafodelista"/>
        <w:numPr>
          <w:ilvl w:val="0"/>
          <w:numId w:val="13"/>
        </w:numPr>
        <w:spacing w:line="360" w:lineRule="auto"/>
        <w:ind w:left="0" w:firstLine="0"/>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lang w:val="es-ES" w:eastAsia="es-MX"/>
        </w:rPr>
        <w:t>Dicho lo anterior, se procedió a verificar su contenido y se observa lo siguiente:</w:t>
      </w:r>
    </w:p>
    <w:p w14:paraId="5B95CD12" w14:textId="77777777" w:rsidR="00AE694F" w:rsidRPr="00DA014F" w:rsidRDefault="00AE694F" w:rsidP="003255DB">
      <w:pPr>
        <w:spacing w:line="360" w:lineRule="auto"/>
        <w:contextualSpacing/>
        <w:jc w:val="both"/>
        <w:rPr>
          <w:rFonts w:ascii="Palatino Linotype" w:eastAsia="Palatino Linotype" w:hAnsi="Palatino Linotype" w:cs="Palatino Linotype"/>
          <w:lang w:eastAsia="es-MX"/>
        </w:rPr>
      </w:pPr>
    </w:p>
    <w:p w14:paraId="5220BBB2" w14:textId="77777777" w:rsidR="00AD1263" w:rsidRPr="00DA014F" w:rsidRDefault="00B01FA4" w:rsidP="000201F3">
      <w:pPr>
        <w:spacing w:line="360" w:lineRule="auto"/>
        <w:contextualSpacing/>
        <w:jc w:val="center"/>
        <w:rPr>
          <w:rFonts w:ascii="Palatino Linotype" w:eastAsia="Palatino Linotype" w:hAnsi="Palatino Linotype" w:cs="Palatino Linotype"/>
          <w:lang w:val="es-ES" w:eastAsia="es-MX"/>
        </w:rPr>
      </w:pPr>
      <w:r w:rsidRPr="00DA014F">
        <w:rPr>
          <w:rFonts w:ascii="Palatino Linotype" w:eastAsia="Palatino Linotype" w:hAnsi="Palatino Linotype" w:cs="Palatino Linotype"/>
          <w:noProof/>
          <w:lang w:val="es-MX" w:eastAsia="es-MX"/>
        </w:rPr>
        <w:drawing>
          <wp:inline distT="0" distB="0" distL="0" distR="0" wp14:anchorId="57AE3F1D" wp14:editId="281036EF">
            <wp:extent cx="4661757" cy="2172315"/>
            <wp:effectExtent l="19050" t="19050" r="24765"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3216" cy="2172995"/>
                    </a:xfrm>
                    <a:prstGeom prst="rect">
                      <a:avLst/>
                    </a:prstGeom>
                    <a:noFill/>
                    <a:ln>
                      <a:solidFill>
                        <a:schemeClr val="tx1"/>
                      </a:solidFill>
                    </a:ln>
                  </pic:spPr>
                </pic:pic>
              </a:graphicData>
            </a:graphic>
          </wp:inline>
        </w:drawing>
      </w:r>
    </w:p>
    <w:p w14:paraId="5FACEC71" w14:textId="5628F159" w:rsidR="000201F3" w:rsidRPr="00DA014F" w:rsidRDefault="000201F3" w:rsidP="00597304">
      <w:pPr>
        <w:pStyle w:val="Prrafodelista"/>
        <w:numPr>
          <w:ilvl w:val="0"/>
          <w:numId w:val="13"/>
        </w:numPr>
        <w:spacing w:line="360" w:lineRule="auto"/>
        <w:ind w:left="0" w:firstLine="0"/>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lang w:eastAsia="es-MX"/>
        </w:rPr>
        <w:t>Al respecto</w:t>
      </w:r>
      <w:r w:rsidR="59202421" w:rsidRPr="00DA014F">
        <w:rPr>
          <w:rFonts w:ascii="Palatino Linotype" w:eastAsia="Palatino Linotype" w:hAnsi="Palatino Linotype" w:cs="Palatino Linotype"/>
          <w:lang w:eastAsia="es-MX"/>
        </w:rPr>
        <w:t xml:space="preserve"> </w:t>
      </w:r>
      <w:r w:rsidRPr="00DA014F">
        <w:rPr>
          <w:rFonts w:ascii="Palatino Linotype" w:eastAsia="Palatino Linotype" w:hAnsi="Palatino Linotype" w:cs="Palatino Linotype"/>
          <w:lang w:eastAsia="es-MX"/>
        </w:rPr>
        <w:t xml:space="preserve">como ya se señaló la entrega de enlaces puede colmar el derecho de acceso a la información, aun </w:t>
      </w:r>
      <w:r w:rsidR="59202421" w:rsidRPr="00DA014F">
        <w:rPr>
          <w:rFonts w:ascii="Palatino Linotype" w:eastAsia="Palatino Linotype" w:hAnsi="Palatino Linotype" w:cs="Palatino Linotype"/>
          <w:lang w:eastAsia="es-MX"/>
        </w:rPr>
        <w:t>y cuando sea elegida como modalidad de entrega vía SAIMEX,</w:t>
      </w:r>
      <w:r w:rsidRPr="00DA014F">
        <w:rPr>
          <w:rFonts w:ascii="Palatino Linotype" w:eastAsia="Palatino Linotype" w:hAnsi="Palatino Linotype" w:cs="Palatino Linotype"/>
          <w:lang w:eastAsia="es-MX"/>
        </w:rPr>
        <w:t xml:space="preserve"> sin embargo del sitio remitido evidentemente no puede colmar lo solicitado; toda vez que dirige a la página de inicio del SAIMEX.</w:t>
      </w:r>
    </w:p>
    <w:p w14:paraId="7BBFD1EC" w14:textId="77777777" w:rsidR="000201F3" w:rsidRPr="00DA014F" w:rsidRDefault="000201F3" w:rsidP="000201F3">
      <w:pPr>
        <w:spacing w:line="360" w:lineRule="auto"/>
        <w:jc w:val="both"/>
        <w:rPr>
          <w:rFonts w:ascii="Palatino Linotype" w:eastAsia="Palatino Linotype" w:hAnsi="Palatino Linotype" w:cs="Palatino Linotype"/>
          <w:lang w:val="es-ES" w:eastAsia="es-MX"/>
        </w:rPr>
      </w:pPr>
    </w:p>
    <w:p w14:paraId="173103B3" w14:textId="2C0A83CE" w:rsidR="000201F3" w:rsidRPr="00DA014F" w:rsidRDefault="000201F3" w:rsidP="000201F3">
      <w:pPr>
        <w:pStyle w:val="Prrafodelista"/>
        <w:numPr>
          <w:ilvl w:val="0"/>
          <w:numId w:val="13"/>
        </w:numPr>
        <w:spacing w:line="360" w:lineRule="auto"/>
        <w:ind w:left="0" w:firstLine="0"/>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lang w:val="es-ES" w:eastAsia="es-MX"/>
        </w:rPr>
        <w:t xml:space="preserve">La página de inicio de un portal web es la primera página que los usuarios ven al acceder al portal. En el contexto de los sitios web o portales, la página de </w:t>
      </w:r>
      <w:r w:rsidRPr="00DA014F">
        <w:rPr>
          <w:rFonts w:ascii="Palatino Linotype" w:eastAsia="Palatino Linotype" w:hAnsi="Palatino Linotype" w:cs="Palatino Linotype"/>
          <w:lang w:eastAsia="es-MX"/>
        </w:rPr>
        <w:t>inicio</w:t>
      </w:r>
      <w:r w:rsidRPr="00DA014F">
        <w:rPr>
          <w:rFonts w:ascii="Palatino Linotype" w:eastAsia="Palatino Linotype" w:hAnsi="Palatino Linotype" w:cs="Palatino Linotype"/>
          <w:lang w:val="es-ES" w:eastAsia="es-MX"/>
        </w:rPr>
        <w:t xml:space="preserve"> actúa como un punto central desde el cual los usuarios pueden acceder a diferentes secciones, servicios, o áreas temáticas del portal. Luego entonces no puede darse por colmado el derecho con la entrega del enlace de referencia, </w:t>
      </w:r>
      <w:r w:rsidRPr="00DA014F">
        <w:rPr>
          <w:rFonts w:ascii="Palatino Linotype" w:eastAsia="Palatino Linotype" w:hAnsi="Palatino Linotype" w:cs="Palatino Linotype"/>
          <w:i/>
          <w:lang w:val="es-ES" w:eastAsia="es-MX"/>
        </w:rPr>
        <w:t xml:space="preserve">máxime </w:t>
      </w:r>
      <w:r w:rsidRPr="00DA014F">
        <w:rPr>
          <w:rFonts w:ascii="Palatino Linotype" w:eastAsia="Palatino Linotype" w:hAnsi="Palatino Linotype" w:cs="Palatino Linotype"/>
          <w:lang w:val="es-ES" w:eastAsia="es-MX"/>
        </w:rPr>
        <w:t>que para ingresar se requiere de un registro para obtener usuario y contraseña, con lo que se pierden las características establecidas por la ley de la metería.</w:t>
      </w:r>
    </w:p>
    <w:p w14:paraId="4E67A49F" w14:textId="77777777" w:rsidR="000201F3" w:rsidRPr="00DA014F" w:rsidRDefault="000201F3" w:rsidP="000201F3">
      <w:pPr>
        <w:pStyle w:val="Prrafodelista"/>
        <w:rPr>
          <w:rFonts w:ascii="Palatino Linotype" w:eastAsia="Palatino Linotype" w:hAnsi="Palatino Linotype" w:cs="Palatino Linotype"/>
          <w:lang w:eastAsia="es-MX"/>
        </w:rPr>
      </w:pPr>
    </w:p>
    <w:p w14:paraId="007DCDA8" w14:textId="4DA7ED42" w:rsidR="00AD1263" w:rsidRPr="00DA014F" w:rsidRDefault="000201F3" w:rsidP="008728BC">
      <w:pPr>
        <w:pStyle w:val="Prrafodelista"/>
        <w:numPr>
          <w:ilvl w:val="0"/>
          <w:numId w:val="13"/>
        </w:numPr>
        <w:spacing w:line="360" w:lineRule="auto"/>
        <w:ind w:left="0" w:firstLine="0"/>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lang w:eastAsia="es-MX"/>
        </w:rPr>
        <w:t>Asimismo</w:t>
      </w:r>
      <w:r w:rsidR="59202421" w:rsidRPr="00DA014F">
        <w:rPr>
          <w:rFonts w:ascii="Palatino Linotype" w:eastAsia="Palatino Linotype" w:hAnsi="Palatino Linotype" w:cs="Palatino Linotype"/>
          <w:lang w:eastAsia="es-MX"/>
        </w:rPr>
        <w:t xml:space="preserve">, </w:t>
      </w:r>
      <w:r w:rsidR="59202421" w:rsidRPr="00DA014F">
        <w:rPr>
          <w:rFonts w:ascii="Palatino Linotype" w:eastAsia="Palatino Linotype" w:hAnsi="Palatino Linotype" w:cs="Palatino Linotype"/>
          <w:lang w:val="es-ES" w:eastAsia="es-MX"/>
        </w:rPr>
        <w:t xml:space="preserve">resulta improcedente la incompetencia planteada por el </w:t>
      </w:r>
      <w:r w:rsidR="59202421" w:rsidRPr="00DA014F">
        <w:rPr>
          <w:rFonts w:ascii="Palatino Linotype" w:eastAsia="Palatino Linotype" w:hAnsi="Palatino Linotype" w:cs="Palatino Linotype"/>
          <w:b/>
          <w:bCs/>
          <w:lang w:val="es-ES" w:eastAsia="es-MX"/>
        </w:rPr>
        <w:t>SUJETO OBLIGADO</w:t>
      </w:r>
      <w:r w:rsidR="59202421" w:rsidRPr="00DA014F">
        <w:rPr>
          <w:rFonts w:ascii="Palatino Linotype" w:eastAsia="Palatino Linotype" w:hAnsi="Palatino Linotype" w:cs="Palatino Linotype"/>
          <w:lang w:val="es-ES" w:eastAsia="es-MX"/>
        </w:rPr>
        <w:t>, pues resulta incongruente que este, no pueda proporcionar la información solicitada en virtud de que</w:t>
      </w:r>
      <w:r w:rsidRPr="00DA014F">
        <w:rPr>
          <w:rFonts w:ascii="Palatino Linotype" w:eastAsia="Palatino Linotype" w:hAnsi="Palatino Linotype" w:cs="Palatino Linotype"/>
          <w:lang w:val="es-ES" w:eastAsia="es-MX"/>
        </w:rPr>
        <w:t xml:space="preserve"> al ser sujeto obligado de la </w:t>
      </w:r>
      <w:r w:rsidR="008728BC" w:rsidRPr="00DA014F">
        <w:rPr>
          <w:rFonts w:ascii="Palatino Linotype" w:eastAsia="Palatino Linotype" w:hAnsi="Palatino Linotype" w:cs="Palatino Linotype"/>
          <w:lang w:val="es-ES" w:eastAsia="es-MX"/>
        </w:rPr>
        <w:t xml:space="preserve">Ley de Transparencia y Acceso a la Información Pública del Estado de México y Municipios  </w:t>
      </w:r>
      <w:r w:rsidRPr="00DA014F">
        <w:rPr>
          <w:rFonts w:ascii="Palatino Linotype" w:eastAsia="Palatino Linotype" w:hAnsi="Palatino Linotype" w:cs="Palatino Linotype"/>
          <w:lang w:val="es-ES" w:eastAsia="es-MX"/>
        </w:rPr>
        <w:t>es el encargado de dar trámite a las solicitudes de información y de recursos de revisi</w:t>
      </w:r>
      <w:r w:rsidR="008728BC" w:rsidRPr="00DA014F">
        <w:rPr>
          <w:rFonts w:ascii="Palatino Linotype" w:eastAsia="Palatino Linotype" w:hAnsi="Palatino Linotype" w:cs="Palatino Linotype"/>
          <w:lang w:val="es-ES" w:eastAsia="es-MX"/>
        </w:rPr>
        <w:t>ón para su cumplimiento, luego entonces es por demás natural que</w:t>
      </w:r>
      <w:r w:rsidR="59202421" w:rsidRPr="00DA014F">
        <w:rPr>
          <w:rFonts w:ascii="Palatino Linotype" w:eastAsia="Palatino Linotype" w:hAnsi="Palatino Linotype" w:cs="Palatino Linotype"/>
          <w:b/>
          <w:bCs/>
          <w:lang w:val="es-ES" w:eastAsia="es-MX"/>
        </w:rPr>
        <w:t xml:space="preserve"> </w:t>
      </w:r>
      <w:r w:rsidR="008728BC" w:rsidRPr="00DA014F">
        <w:rPr>
          <w:rFonts w:ascii="Palatino Linotype" w:eastAsia="Palatino Linotype" w:hAnsi="Palatino Linotype" w:cs="Palatino Linotype"/>
          <w:lang w:val="es-ES" w:eastAsia="es-MX"/>
        </w:rPr>
        <w:t>deba</w:t>
      </w:r>
      <w:r w:rsidR="59202421" w:rsidRPr="00DA014F">
        <w:rPr>
          <w:rFonts w:ascii="Palatino Linotype" w:eastAsia="Palatino Linotype" w:hAnsi="Palatino Linotype" w:cs="Palatino Linotype"/>
          <w:lang w:val="es-ES" w:eastAsia="es-MX"/>
        </w:rPr>
        <w:t xml:space="preserve"> poseer y administrar la</w:t>
      </w:r>
      <w:r w:rsidRPr="00DA014F">
        <w:rPr>
          <w:rFonts w:ascii="Palatino Linotype" w:eastAsia="Palatino Linotype" w:hAnsi="Palatino Linotype" w:cs="Palatino Linotype"/>
          <w:lang w:val="es-ES" w:eastAsia="es-MX"/>
        </w:rPr>
        <w:t xml:space="preserve"> información de referencia</w:t>
      </w:r>
      <w:r w:rsidR="008728BC" w:rsidRPr="00DA014F">
        <w:rPr>
          <w:rFonts w:ascii="Palatino Linotype" w:eastAsia="Palatino Linotype" w:hAnsi="Palatino Linotype" w:cs="Palatino Linotype"/>
          <w:lang w:val="es-ES" w:eastAsia="es-MX"/>
        </w:rPr>
        <w:t xml:space="preserve"> en sus archivos, en este caso el SAIMEX que forma parte integral de sus archivos, con independencia de que este Instinto lo administre, actualice y soporte.</w:t>
      </w:r>
      <w:r w:rsidR="59202421" w:rsidRPr="00DA014F">
        <w:rPr>
          <w:rFonts w:ascii="Palatino Linotype" w:eastAsia="Palatino Linotype" w:hAnsi="Palatino Linotype" w:cs="Palatino Linotype"/>
          <w:lang w:val="es-ES" w:eastAsia="es-MX"/>
        </w:rPr>
        <w:t xml:space="preserve"> </w:t>
      </w:r>
      <w:r w:rsidR="008728BC" w:rsidRPr="00DA014F">
        <w:rPr>
          <w:rFonts w:ascii="Palatino Linotype" w:eastAsia="Palatino Linotype" w:hAnsi="Palatino Linotype" w:cs="Palatino Linotype"/>
          <w:lang w:val="es-ES" w:eastAsia="es-MX"/>
        </w:rPr>
        <w:t>P</w:t>
      </w:r>
      <w:r w:rsidR="59202421" w:rsidRPr="00DA014F">
        <w:rPr>
          <w:rFonts w:ascii="Palatino Linotype" w:eastAsia="Palatino Linotype" w:hAnsi="Palatino Linotype" w:cs="Palatino Linotype"/>
          <w:lang w:val="es-ES" w:eastAsia="es-MX"/>
        </w:rPr>
        <w:t xml:space="preserve">or lo tanto es procedente que el </w:t>
      </w:r>
      <w:r w:rsidR="59202421" w:rsidRPr="00DA014F">
        <w:rPr>
          <w:rFonts w:ascii="Palatino Linotype" w:eastAsia="Palatino Linotype" w:hAnsi="Palatino Linotype" w:cs="Palatino Linotype"/>
          <w:b/>
          <w:bCs/>
          <w:lang w:val="es-ES" w:eastAsia="es-MX"/>
        </w:rPr>
        <w:t>SUJETO OBLIGADO</w:t>
      </w:r>
      <w:r w:rsidR="59202421" w:rsidRPr="00DA014F">
        <w:rPr>
          <w:rFonts w:ascii="Palatino Linotype" w:eastAsia="Palatino Linotype" w:hAnsi="Palatino Linotype" w:cs="Palatino Linotype"/>
          <w:lang w:val="es-ES" w:eastAsia="es-MX"/>
        </w:rPr>
        <w:t xml:space="preserve"> haga entrega de los </w:t>
      </w:r>
      <w:r w:rsidR="008728BC" w:rsidRPr="00DA014F">
        <w:rPr>
          <w:rFonts w:ascii="Palatino Linotype" w:eastAsia="Palatino Linotype" w:hAnsi="Palatino Linotype" w:cs="Palatino Linotype"/>
          <w:lang w:val="es-ES" w:eastAsia="es-MX"/>
        </w:rPr>
        <w:t xml:space="preserve">formatos de los </w:t>
      </w:r>
      <w:r w:rsidR="59202421" w:rsidRPr="00DA014F">
        <w:rPr>
          <w:rFonts w:ascii="Palatino Linotype" w:eastAsia="Palatino Linotype" w:hAnsi="Palatino Linotype" w:cs="Palatino Linotype"/>
          <w:lang w:val="es-ES" w:eastAsia="es-MX"/>
        </w:rPr>
        <w:t>acuses de los recursos de revisión interpuestos de 2018 a 2022</w:t>
      </w:r>
      <w:r w:rsidR="008728BC" w:rsidRPr="00DA014F">
        <w:rPr>
          <w:rFonts w:ascii="Palatino Linotype" w:eastAsia="Palatino Linotype" w:hAnsi="Palatino Linotype" w:cs="Palatino Linotype"/>
          <w:lang w:val="es-ES" w:eastAsia="es-MX"/>
        </w:rPr>
        <w:t xml:space="preserve"> (</w:t>
      </w:r>
      <w:r w:rsidR="0082292E" w:rsidRPr="00DA014F">
        <w:rPr>
          <w:rFonts w:ascii="Palatino Linotype" w:eastAsia="Palatino Linotype" w:hAnsi="Palatino Linotype" w:cs="Palatino Linotype"/>
          <w:lang w:val="es-ES" w:eastAsia="es-MX"/>
        </w:rPr>
        <w:t xml:space="preserve">a la </w:t>
      </w:r>
      <w:r w:rsidR="008728BC" w:rsidRPr="00DA014F">
        <w:rPr>
          <w:rFonts w:ascii="Palatino Linotype" w:eastAsia="Palatino Linotype" w:hAnsi="Palatino Linotype" w:cs="Palatino Linotype"/>
          <w:lang w:val="es-ES" w:eastAsia="es-MX"/>
        </w:rPr>
        <w:t>fecha de la solicitud) y, que están conformados de la siguiente manera:</w:t>
      </w:r>
    </w:p>
    <w:p w14:paraId="0AB319C9" w14:textId="49923117" w:rsidR="008728BC" w:rsidRPr="00DA014F" w:rsidRDefault="008728BC" w:rsidP="008728BC">
      <w:pPr>
        <w:jc w:val="center"/>
        <w:rPr>
          <w:rFonts w:ascii="Palatino Linotype" w:eastAsia="Palatino Linotype" w:hAnsi="Palatino Linotype" w:cs="Palatino Linotype"/>
          <w:lang w:val="es-ES" w:eastAsia="es-MX"/>
        </w:rPr>
      </w:pPr>
      <w:r w:rsidRPr="00DA014F">
        <w:rPr>
          <w:rFonts w:ascii="Palatino Linotype" w:eastAsia="Palatino Linotype" w:hAnsi="Palatino Linotype" w:cs="Palatino Linotype"/>
          <w:noProof/>
          <w:lang w:val="es-MX" w:eastAsia="es-MX"/>
        </w:rPr>
        <w:lastRenderedPageBreak/>
        <w:drawing>
          <wp:inline distT="0" distB="0" distL="0" distR="0" wp14:anchorId="20036582" wp14:editId="4901CD5B">
            <wp:extent cx="5486400" cy="4844850"/>
            <wp:effectExtent l="19050" t="19050" r="19050" b="133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8423" cy="4846636"/>
                    </a:xfrm>
                    <a:prstGeom prst="rect">
                      <a:avLst/>
                    </a:prstGeom>
                    <a:noFill/>
                    <a:ln>
                      <a:solidFill>
                        <a:schemeClr val="tx1"/>
                      </a:solidFill>
                    </a:ln>
                  </pic:spPr>
                </pic:pic>
              </a:graphicData>
            </a:graphic>
          </wp:inline>
        </w:drawing>
      </w:r>
    </w:p>
    <w:p w14:paraId="78BD214A" w14:textId="77777777" w:rsidR="008728BC" w:rsidRPr="00DA014F" w:rsidRDefault="008728BC" w:rsidP="008728BC">
      <w:pPr>
        <w:pStyle w:val="Prrafodelista"/>
        <w:spacing w:line="360" w:lineRule="auto"/>
        <w:ind w:left="0"/>
        <w:jc w:val="both"/>
        <w:rPr>
          <w:rFonts w:ascii="Palatino Linotype" w:eastAsia="Palatino Linotype" w:hAnsi="Palatino Linotype" w:cs="Palatino Linotype"/>
          <w:lang w:val="es-ES" w:eastAsia="es-MX"/>
        </w:rPr>
      </w:pPr>
    </w:p>
    <w:p w14:paraId="1CE8524F" w14:textId="6D38D0D5" w:rsidR="005E68FB" w:rsidRPr="00DA014F" w:rsidRDefault="59202421" w:rsidP="003255DB">
      <w:pPr>
        <w:pStyle w:val="Prrafodelista"/>
        <w:numPr>
          <w:ilvl w:val="0"/>
          <w:numId w:val="13"/>
        </w:numPr>
        <w:spacing w:line="360" w:lineRule="auto"/>
        <w:ind w:left="0" w:firstLine="0"/>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lang w:val="es-ES" w:eastAsia="es-MX"/>
        </w:rPr>
        <w:t>Es indispensable mencionar que el sistema SAIMEX es una plataforma tecnológica diseñada y administrada por este Instituto, destinada a la presentación, registro y seguimiento de las solicitudes de información planteadas a cualquier Sujeto Obligado. En ese sentido, esta plataforma tecnológica puede ser vista desde tres ángulos: a) uso ciudadano; b) uso interno de los Sujetos Obligados y; c) diseño y administración por parte de este Instituto.</w:t>
      </w:r>
    </w:p>
    <w:p w14:paraId="41F4A432" w14:textId="34A9D383" w:rsidR="005E68FB" w:rsidRPr="00DA014F" w:rsidRDefault="59202421" w:rsidP="003255DB">
      <w:pPr>
        <w:pStyle w:val="Prrafodelista"/>
        <w:spacing w:line="360" w:lineRule="auto"/>
        <w:ind w:left="0"/>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lang w:val="es-ES" w:eastAsia="es-MX"/>
        </w:rPr>
        <w:t xml:space="preserve"> </w:t>
      </w:r>
    </w:p>
    <w:p w14:paraId="57F6E3CE" w14:textId="37B0760A" w:rsidR="005E68FB" w:rsidRPr="00DA014F" w:rsidRDefault="59202421" w:rsidP="003255DB">
      <w:pPr>
        <w:pStyle w:val="Prrafodelista"/>
        <w:numPr>
          <w:ilvl w:val="0"/>
          <w:numId w:val="13"/>
        </w:numPr>
        <w:spacing w:line="360" w:lineRule="auto"/>
        <w:ind w:left="0" w:firstLine="0"/>
        <w:jc w:val="both"/>
        <w:rPr>
          <w:rFonts w:ascii="Palatino Linotype" w:hAnsi="Palatino Linotype"/>
          <w:lang w:val="es-ES" w:eastAsia="es-MX"/>
        </w:rPr>
      </w:pPr>
      <w:r w:rsidRPr="00DA014F">
        <w:rPr>
          <w:rFonts w:ascii="Palatino Linotype" w:eastAsia="Palatino Linotype" w:hAnsi="Palatino Linotype" w:cs="Palatino Linotype"/>
          <w:lang w:val="es-ES" w:eastAsia="es-MX"/>
        </w:rPr>
        <w:lastRenderedPageBreak/>
        <w:t>Ante esto, de acuerdo con lo establecido en las Guías de uso del sistema SAIMEX (consultadas  en la siguiente liga electrónica: https://www.saimex.org.mx/saimex/guias.html), el sistema cuenta con una opción</w:t>
      </w:r>
    </w:p>
    <w:p w14:paraId="788B1DC7" w14:textId="6AF57C0C" w:rsidR="005E68FB" w:rsidRPr="00DA014F" w:rsidRDefault="59202421" w:rsidP="003255DB">
      <w:pPr>
        <w:pStyle w:val="Prrafodelista"/>
        <w:spacing w:line="360" w:lineRule="auto"/>
        <w:ind w:left="0"/>
        <w:jc w:val="both"/>
        <w:rPr>
          <w:rFonts w:ascii="Palatino Linotype" w:eastAsia="Palatino Linotype" w:hAnsi="Palatino Linotype" w:cs="Palatino Linotype"/>
          <w:lang w:val="es-ES" w:eastAsia="es-MX"/>
        </w:rPr>
      </w:pPr>
      <w:proofErr w:type="gramStart"/>
      <w:r w:rsidRPr="00DA014F">
        <w:rPr>
          <w:rFonts w:ascii="Palatino Linotype" w:eastAsia="Palatino Linotype" w:hAnsi="Palatino Linotype" w:cs="Palatino Linotype"/>
          <w:lang w:val="es-ES" w:eastAsia="es-MX"/>
        </w:rPr>
        <w:t>para</w:t>
      </w:r>
      <w:proofErr w:type="gramEnd"/>
      <w:r w:rsidRPr="00DA014F">
        <w:rPr>
          <w:rFonts w:ascii="Palatino Linotype" w:eastAsia="Palatino Linotype" w:hAnsi="Palatino Linotype" w:cs="Palatino Linotype"/>
          <w:lang w:val="es-ES" w:eastAsia="es-MX"/>
        </w:rPr>
        <w:t xml:space="preserve"> generar el acuse de la solicitud registrada por el ciudadano y de los archivos, en el caso de que el solicitante haya adjuntado. Situación que no se prevé en el manejo interno del sistema, ya que, una vez que es recibida una solicitud de información, las Unidades  de Transparencia turnan la misma a las áreas administrativas competentes y estas dan contestación a los requerimientos a través de la misma vía, lo que implica que no necesariamente se generen acuses de recibo de las solicitudes de información por parte de las unidades administrativas competentes.</w:t>
      </w:r>
    </w:p>
    <w:p w14:paraId="3DFDF80F" w14:textId="67D906F6" w:rsidR="005E68FB" w:rsidRPr="00DA014F" w:rsidRDefault="005E68FB" w:rsidP="003255DB">
      <w:pPr>
        <w:pStyle w:val="Prrafodelista"/>
        <w:spacing w:line="360" w:lineRule="auto"/>
        <w:ind w:left="0"/>
        <w:jc w:val="both"/>
        <w:rPr>
          <w:rFonts w:ascii="Palatino Linotype" w:eastAsia="Palatino Linotype" w:hAnsi="Palatino Linotype" w:cs="Palatino Linotype"/>
          <w:lang w:val="es-ES" w:eastAsia="es-MX"/>
        </w:rPr>
      </w:pPr>
    </w:p>
    <w:p w14:paraId="33D21CC6" w14:textId="44BA3C15" w:rsidR="00835148" w:rsidRPr="00DA014F" w:rsidRDefault="59202421" w:rsidP="003255DB">
      <w:pPr>
        <w:pStyle w:val="Prrafodelista"/>
        <w:numPr>
          <w:ilvl w:val="0"/>
          <w:numId w:val="13"/>
        </w:numPr>
        <w:spacing w:line="360" w:lineRule="auto"/>
        <w:ind w:left="0" w:firstLine="0"/>
        <w:jc w:val="both"/>
        <w:rPr>
          <w:rFonts w:ascii="Palatino Linotype" w:hAnsi="Palatino Linotype"/>
          <w:lang w:val="es-ES" w:eastAsia="es-MX"/>
        </w:rPr>
      </w:pPr>
      <w:r w:rsidRPr="00DA014F">
        <w:rPr>
          <w:rFonts w:ascii="Palatino Linotype" w:eastAsia="Palatino Linotype" w:hAnsi="Palatino Linotype" w:cs="Palatino Linotype"/>
          <w:lang w:val="es-ES" w:eastAsia="es-MX"/>
        </w:rPr>
        <w:t>Al consistir en una atribución proporcionada por Ley, los sujetos obligados están constreñidos en documentar todos los actos que deriven de sus atribuciones, según lo estipula el artículo 3 fracción XI y 18 de la Ley de Transparencia local, que a la letra disponen lo siguiente:</w:t>
      </w:r>
    </w:p>
    <w:p w14:paraId="3DD355C9"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4F809159" w14:textId="77777777" w:rsidR="00835148" w:rsidRPr="00DA014F" w:rsidRDefault="00835148" w:rsidP="003255DB">
      <w:pPr>
        <w:spacing w:line="360" w:lineRule="auto"/>
        <w:ind w:left="567" w:right="616"/>
        <w:contextualSpacing/>
        <w:jc w:val="both"/>
        <w:rPr>
          <w:rFonts w:ascii="Palatino Linotype" w:eastAsia="Palatino Linotype" w:hAnsi="Palatino Linotype" w:cs="Palatino Linotype"/>
          <w:i/>
          <w:lang w:val="es-MX" w:eastAsia="es-MX"/>
        </w:rPr>
      </w:pPr>
      <w:r w:rsidRPr="00DA014F">
        <w:rPr>
          <w:rFonts w:ascii="Palatino Linotype" w:eastAsia="Palatino Linotype" w:hAnsi="Palatino Linotype" w:cs="Palatino Linotype"/>
          <w:b/>
          <w:i/>
          <w:lang w:val="es-MX" w:eastAsia="es-MX"/>
        </w:rPr>
        <w:t xml:space="preserve">Artículo 3. </w:t>
      </w:r>
      <w:r w:rsidRPr="00DA014F">
        <w:rPr>
          <w:rFonts w:ascii="Palatino Linotype" w:eastAsia="Palatino Linotype" w:hAnsi="Palatino Linotype" w:cs="Palatino Linotype"/>
          <w:i/>
          <w:lang w:val="es-MX" w:eastAsia="es-MX"/>
        </w:rPr>
        <w:t>Para los efectos de la presente Ley se entenderá por:</w:t>
      </w:r>
    </w:p>
    <w:p w14:paraId="3CA2C5DF" w14:textId="77777777" w:rsidR="00835148" w:rsidRPr="00DA014F" w:rsidRDefault="00835148" w:rsidP="003255DB">
      <w:pPr>
        <w:spacing w:line="360" w:lineRule="auto"/>
        <w:ind w:left="567" w:right="616"/>
        <w:contextualSpacing/>
        <w:jc w:val="both"/>
        <w:rPr>
          <w:rFonts w:ascii="Palatino Linotype" w:eastAsia="Palatino Linotype" w:hAnsi="Palatino Linotype" w:cs="Palatino Linotype"/>
          <w:i/>
          <w:lang w:val="es-MX" w:eastAsia="es-MX"/>
        </w:rPr>
      </w:pPr>
      <w:r w:rsidRPr="00DA014F">
        <w:rPr>
          <w:rFonts w:ascii="Palatino Linotype" w:eastAsia="Palatino Linotype" w:hAnsi="Palatino Linotype" w:cs="Palatino Linotype"/>
          <w:i/>
          <w:lang w:val="es-MX" w:eastAsia="es-MX"/>
        </w:rPr>
        <w:t>(…)</w:t>
      </w:r>
    </w:p>
    <w:p w14:paraId="640E9E70" w14:textId="77777777" w:rsidR="00835148" w:rsidRPr="00DA014F" w:rsidRDefault="00835148" w:rsidP="003255DB">
      <w:pPr>
        <w:spacing w:line="360" w:lineRule="auto"/>
        <w:ind w:left="567" w:right="616"/>
        <w:contextualSpacing/>
        <w:jc w:val="both"/>
        <w:rPr>
          <w:rFonts w:ascii="Palatino Linotype" w:eastAsia="Palatino Linotype" w:hAnsi="Palatino Linotype" w:cs="Palatino Linotype"/>
          <w:i/>
          <w:lang w:val="es-MX" w:eastAsia="es-MX"/>
        </w:rPr>
      </w:pPr>
      <w:r w:rsidRPr="00DA014F">
        <w:rPr>
          <w:rFonts w:ascii="Palatino Linotype" w:eastAsia="Palatino Linotype" w:hAnsi="Palatino Linotype" w:cs="Palatino Linotype"/>
          <w:b/>
          <w:i/>
          <w:lang w:val="es-MX" w:eastAsia="es-MX"/>
        </w:rPr>
        <w:t>XI.</w:t>
      </w:r>
      <w:r w:rsidRPr="00DA014F">
        <w:rPr>
          <w:rFonts w:ascii="Palatino Linotype" w:eastAsia="Palatino Linotype" w:hAnsi="Palatino Linotype" w:cs="Palatino Linotype"/>
          <w:i/>
          <w:lang w:val="es-MX" w:eastAsia="es-MX"/>
        </w:rPr>
        <w:tab/>
      </w:r>
      <w:r w:rsidRPr="00DA014F">
        <w:rPr>
          <w:rFonts w:ascii="Palatino Linotype" w:eastAsia="Palatino Linotype" w:hAnsi="Palatino Linotype" w:cs="Palatino Linotype"/>
          <w:b/>
          <w:i/>
          <w:lang w:val="es-MX" w:eastAsia="es-MX"/>
        </w:rPr>
        <w:t>Documento:</w:t>
      </w:r>
      <w:r w:rsidRPr="00DA014F">
        <w:rPr>
          <w:rFonts w:ascii="Palatino Linotype" w:eastAsia="Palatino Linotype" w:hAnsi="Palatino Linotype" w:cs="Palatino Linotype"/>
          <w:i/>
          <w:lang w:val="es-MX"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DA014F">
        <w:rPr>
          <w:rFonts w:ascii="Palatino Linotype" w:eastAsia="Palatino Linotype" w:hAnsi="Palatino Linotype" w:cs="Palatino Linotype"/>
          <w:i/>
          <w:lang w:val="es-MX" w:eastAsia="es-MX"/>
        </w:rPr>
        <w:lastRenderedPageBreak/>
        <w:t>fuente o fecha de elaboración. Los documentos podrán estar en cualquier medio, sea escrito, impreso, sonoro, visual, electrónico, informático u holográfico;</w:t>
      </w:r>
    </w:p>
    <w:p w14:paraId="574D3D30" w14:textId="77777777" w:rsidR="00835148" w:rsidRPr="00DA014F" w:rsidRDefault="00835148" w:rsidP="003255DB">
      <w:pPr>
        <w:spacing w:line="360" w:lineRule="auto"/>
        <w:ind w:left="567" w:right="616"/>
        <w:contextualSpacing/>
        <w:jc w:val="both"/>
        <w:rPr>
          <w:rFonts w:ascii="Palatino Linotype" w:eastAsia="Palatino Linotype" w:hAnsi="Palatino Linotype" w:cs="Palatino Linotype"/>
          <w:i/>
          <w:lang w:val="es-MX" w:eastAsia="es-MX"/>
        </w:rPr>
      </w:pPr>
      <w:r w:rsidRPr="00DA014F">
        <w:rPr>
          <w:rFonts w:ascii="Palatino Linotype" w:eastAsia="Palatino Linotype" w:hAnsi="Palatino Linotype" w:cs="Palatino Linotype"/>
          <w:i/>
          <w:lang w:val="es-MX" w:eastAsia="es-MX"/>
        </w:rPr>
        <w:t>(…)</w:t>
      </w:r>
    </w:p>
    <w:p w14:paraId="1A81F0B1" w14:textId="77777777" w:rsidR="00835148" w:rsidRPr="00DA014F" w:rsidRDefault="00835148" w:rsidP="003255DB">
      <w:pPr>
        <w:spacing w:line="360" w:lineRule="auto"/>
        <w:ind w:left="567" w:right="616"/>
        <w:contextualSpacing/>
        <w:jc w:val="both"/>
        <w:rPr>
          <w:rFonts w:ascii="Palatino Linotype" w:eastAsia="Palatino Linotype" w:hAnsi="Palatino Linotype" w:cs="Palatino Linotype"/>
          <w:i/>
          <w:lang w:val="es-MX" w:eastAsia="es-MX"/>
        </w:rPr>
      </w:pPr>
    </w:p>
    <w:p w14:paraId="4D795A3A" w14:textId="77777777" w:rsidR="00835148" w:rsidRPr="00DA014F" w:rsidRDefault="00835148" w:rsidP="003255DB">
      <w:pPr>
        <w:spacing w:line="360" w:lineRule="auto"/>
        <w:ind w:left="567" w:right="616"/>
        <w:contextualSpacing/>
        <w:jc w:val="both"/>
        <w:rPr>
          <w:rFonts w:ascii="Palatino Linotype" w:eastAsia="Palatino Linotype" w:hAnsi="Palatino Linotype" w:cs="Palatino Linotype"/>
          <w:i/>
          <w:lang w:val="es-MX" w:eastAsia="es-MX"/>
        </w:rPr>
      </w:pPr>
      <w:r w:rsidRPr="00DA014F">
        <w:rPr>
          <w:rFonts w:ascii="Palatino Linotype" w:eastAsia="Palatino Linotype" w:hAnsi="Palatino Linotype" w:cs="Palatino Linotype"/>
          <w:b/>
          <w:i/>
          <w:lang w:val="es-MX" w:eastAsia="es-MX"/>
        </w:rPr>
        <w:t xml:space="preserve">Artículo 18. </w:t>
      </w:r>
      <w:r w:rsidRPr="00DA014F">
        <w:rPr>
          <w:rFonts w:ascii="Palatino Linotype" w:eastAsia="Palatino Linotype" w:hAnsi="Palatino Linotype" w:cs="Palatino Linotype"/>
          <w:b/>
          <w:i/>
          <w:u w:val="single"/>
          <w:lang w:val="es-MX" w:eastAsia="es-MX"/>
        </w:rPr>
        <w:t>Los sujetos obligados deberán documentar todo acto que derive del ejercicio de sus facultades</w:t>
      </w:r>
      <w:r w:rsidRPr="00DA014F">
        <w:rPr>
          <w:rFonts w:ascii="Palatino Linotype" w:eastAsia="Palatino Linotype" w:hAnsi="Palatino Linotype" w:cs="Palatino Linotype"/>
          <w:i/>
          <w:lang w:val="es-MX" w:eastAsia="es-MX"/>
        </w:rPr>
        <w:t>, competencias o funciones, considerando desde su origen la eventual publicidad y reutilización de la información que generen.</w:t>
      </w:r>
    </w:p>
    <w:p w14:paraId="1F324866" w14:textId="77777777" w:rsidR="008728BC" w:rsidRPr="00DA014F" w:rsidRDefault="008728BC" w:rsidP="003255DB">
      <w:pPr>
        <w:spacing w:line="360" w:lineRule="auto"/>
        <w:ind w:left="567" w:right="616"/>
        <w:contextualSpacing/>
        <w:jc w:val="both"/>
        <w:rPr>
          <w:rFonts w:ascii="Palatino Linotype" w:eastAsia="Palatino Linotype" w:hAnsi="Palatino Linotype" w:cs="Palatino Linotype"/>
          <w:i/>
          <w:lang w:val="es-MX" w:eastAsia="es-MX"/>
        </w:rPr>
      </w:pPr>
    </w:p>
    <w:p w14:paraId="5C832E61" w14:textId="45A17DD3" w:rsidR="00835148" w:rsidRPr="00DA014F" w:rsidRDefault="59202421" w:rsidP="003255DB">
      <w:pPr>
        <w:pStyle w:val="Prrafodelista"/>
        <w:numPr>
          <w:ilvl w:val="0"/>
          <w:numId w:val="13"/>
        </w:numPr>
        <w:spacing w:line="360" w:lineRule="auto"/>
        <w:ind w:left="0" w:firstLine="0"/>
        <w:jc w:val="both"/>
        <w:rPr>
          <w:rFonts w:ascii="Palatino Linotype" w:hAnsi="Palatino Linotype"/>
          <w:lang w:val="es-ES" w:eastAsia="es-MX"/>
        </w:rPr>
      </w:pPr>
      <w:r w:rsidRPr="00DA014F">
        <w:rPr>
          <w:rFonts w:ascii="Palatino Linotype" w:eastAsia="Palatino Linotype" w:hAnsi="Palatino Linotype" w:cs="Palatino Linotype"/>
          <w:lang w:val="es-ES" w:eastAsia="es-MX"/>
        </w:rPr>
        <w:t>En ese orden de ideas, es viable colegir que el Sujeto Obligado ha documentado las peticiones de aclaración realizadas a las solicitudes de información pública y, sirviendo como sustento al presente, el criterio con clave de control SO/016/2017 emitido por el Instituto Nacional de Transparencia, Acceso a la Información y Protección de Datos Personales, que a la letra dispone lo siguiente:</w:t>
      </w:r>
    </w:p>
    <w:p w14:paraId="56EE48EE"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004A2FAD" w14:textId="77777777" w:rsidR="00835148" w:rsidRPr="00DA014F" w:rsidRDefault="00835148" w:rsidP="003255DB">
      <w:pPr>
        <w:spacing w:line="360" w:lineRule="auto"/>
        <w:ind w:left="567" w:right="900"/>
        <w:contextualSpacing/>
        <w:jc w:val="both"/>
        <w:rPr>
          <w:rFonts w:ascii="Palatino Linotype" w:eastAsia="Palatino Linotype" w:hAnsi="Palatino Linotype" w:cs="Palatino Linotype"/>
          <w:i/>
          <w:lang w:val="es-MX" w:eastAsia="es-MX"/>
        </w:rPr>
      </w:pPr>
      <w:r w:rsidRPr="00DA014F">
        <w:rPr>
          <w:rFonts w:ascii="Palatino Linotype" w:eastAsia="Palatino Linotype" w:hAnsi="Palatino Linotype" w:cs="Palatino Linotype"/>
          <w:b/>
          <w:bCs/>
          <w:i/>
          <w:lang w:val="es-MX" w:eastAsia="es-MX"/>
        </w:rPr>
        <w:t xml:space="preserve">Expresión documental. </w:t>
      </w:r>
      <w:r w:rsidRPr="00DA014F">
        <w:rPr>
          <w:rFonts w:ascii="Palatino Linotype" w:eastAsia="Palatino Linotype" w:hAnsi="Palatino Linotype" w:cs="Palatino Linotype"/>
          <w:bCs/>
          <w:i/>
          <w:lang w:val="es-MX" w:eastAsia="es-MX"/>
        </w:rPr>
        <w:t>Cuando</w:t>
      </w:r>
      <w:r w:rsidRPr="00DA014F">
        <w:rPr>
          <w:rFonts w:ascii="Palatino Linotype" w:eastAsia="Palatino Linotype" w:hAnsi="Palatino Linotype" w:cs="Palatino Linotype"/>
          <w:i/>
          <w:lang w:val="es-MX" w:eastAsia="es-MX"/>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9018D08" w14:textId="282C7C43" w:rsidR="00835148" w:rsidRPr="00DA014F" w:rsidRDefault="59202421" w:rsidP="003255DB">
      <w:pPr>
        <w:pStyle w:val="Prrafodelista"/>
        <w:numPr>
          <w:ilvl w:val="0"/>
          <w:numId w:val="13"/>
        </w:numPr>
        <w:spacing w:line="360" w:lineRule="auto"/>
        <w:ind w:left="0" w:firstLine="0"/>
        <w:jc w:val="both"/>
        <w:rPr>
          <w:rFonts w:ascii="Palatino Linotype" w:hAnsi="Palatino Linotype"/>
          <w:lang w:val="es-ES" w:eastAsia="es-MX"/>
        </w:rPr>
      </w:pPr>
      <w:r w:rsidRPr="00DA014F">
        <w:rPr>
          <w:rFonts w:ascii="Palatino Linotype" w:eastAsia="Palatino Linotype" w:hAnsi="Palatino Linotype" w:cs="Palatino Linotype"/>
          <w:lang w:val="es-ES" w:eastAsia="es-MX"/>
        </w:rPr>
        <w:t xml:space="preserve">Por tanto, en el supuesto de que el Sujeto Obligado no cuente con la estadística en la que se observe el número de aclaraciones requeridas por la Unidad </w:t>
      </w:r>
      <w:r w:rsidRPr="00DA014F">
        <w:rPr>
          <w:rFonts w:ascii="Palatino Linotype" w:eastAsia="Palatino Linotype" w:hAnsi="Palatino Linotype" w:cs="Palatino Linotype"/>
          <w:lang w:val="es-ES" w:eastAsia="es-MX"/>
        </w:rPr>
        <w:lastRenderedPageBreak/>
        <w:t xml:space="preserve">de Transparencia a las solicitudes de información, e deberá hacer entrega de los acuses </w:t>
      </w:r>
      <w:r w:rsidR="008728BC" w:rsidRPr="00DA014F">
        <w:rPr>
          <w:rFonts w:ascii="Palatino Linotype" w:eastAsia="Palatino Linotype" w:hAnsi="Palatino Linotype" w:cs="Palatino Linotype"/>
          <w:lang w:val="es-ES" w:eastAsia="es-MX"/>
        </w:rPr>
        <w:t>de referencia.</w:t>
      </w:r>
    </w:p>
    <w:p w14:paraId="27357532" w14:textId="77777777" w:rsidR="00835148" w:rsidRPr="00DA014F" w:rsidRDefault="00835148" w:rsidP="003255DB">
      <w:pPr>
        <w:spacing w:line="360" w:lineRule="auto"/>
        <w:contextualSpacing/>
        <w:jc w:val="center"/>
        <w:rPr>
          <w:rFonts w:ascii="Palatino Linotype" w:eastAsia="Palatino Linotype" w:hAnsi="Palatino Linotype" w:cs="Palatino Linotype"/>
          <w:lang w:val="es-ES" w:eastAsia="es-MX"/>
        </w:rPr>
      </w:pPr>
    </w:p>
    <w:p w14:paraId="07DE1DA3" w14:textId="070F08DF" w:rsidR="00835148" w:rsidRPr="00DA014F" w:rsidRDefault="59202421" w:rsidP="003255DB">
      <w:pPr>
        <w:pStyle w:val="Prrafodelista"/>
        <w:numPr>
          <w:ilvl w:val="0"/>
          <w:numId w:val="13"/>
        </w:numPr>
        <w:spacing w:line="360" w:lineRule="auto"/>
        <w:ind w:left="0" w:firstLine="0"/>
        <w:jc w:val="both"/>
        <w:rPr>
          <w:rFonts w:ascii="Palatino Linotype" w:hAnsi="Palatino Linotype"/>
          <w:lang w:eastAsia="es-MX"/>
        </w:rPr>
      </w:pPr>
      <w:r w:rsidRPr="00DA014F">
        <w:rPr>
          <w:rFonts w:ascii="Palatino Linotype" w:eastAsia="Palatino Linotype" w:hAnsi="Palatino Linotype" w:cs="Palatino Linotype"/>
          <w:lang w:val="es-ES" w:eastAsia="es-MX"/>
        </w:rPr>
        <w:t xml:space="preserve">En conclusión, este Instituto estima que los motivos de inconformidad </w:t>
      </w:r>
      <w:r w:rsidRPr="00DA014F">
        <w:rPr>
          <w:rFonts w:ascii="Palatino Linotype" w:hAnsi="Palatino Linotype"/>
          <w:lang w:eastAsia="es-MX"/>
        </w:rPr>
        <w:t>planteados</w:t>
      </w:r>
      <w:r w:rsidRPr="00DA014F">
        <w:rPr>
          <w:rFonts w:ascii="Palatino Linotype" w:eastAsia="Palatino Linotype" w:hAnsi="Palatino Linotype" w:cs="Palatino Linotype"/>
          <w:lang w:val="es-ES" w:eastAsia="es-MX"/>
        </w:rPr>
        <w:t xml:space="preserve"> por el Recurrente en los recursos de revisión son</w:t>
      </w:r>
      <w:r w:rsidRPr="00DA014F">
        <w:rPr>
          <w:rFonts w:ascii="Palatino Linotype" w:eastAsia="Palatino Linotype" w:hAnsi="Palatino Linotype" w:cs="Palatino Linotype"/>
          <w:lang w:eastAsia="es-MX"/>
        </w:rPr>
        <w:t xml:space="preserve"> </w:t>
      </w:r>
      <w:r w:rsidR="008728BC" w:rsidRPr="00DA014F">
        <w:rPr>
          <w:rFonts w:ascii="Palatino Linotype" w:eastAsia="Palatino Linotype" w:hAnsi="Palatino Linotype" w:cs="Palatino Linotype"/>
          <w:lang w:eastAsia="es-MX"/>
        </w:rPr>
        <w:t xml:space="preserve">parcialmente </w:t>
      </w:r>
      <w:r w:rsidRPr="00DA014F">
        <w:rPr>
          <w:rFonts w:ascii="Palatino Linotype" w:eastAsia="Palatino Linotype" w:hAnsi="Palatino Linotype" w:cs="Palatino Linotype"/>
          <w:lang w:eastAsia="es-MX"/>
        </w:rPr>
        <w:t xml:space="preserve">fundados, por lo que es procedente </w:t>
      </w:r>
      <w:r w:rsidR="008728BC" w:rsidRPr="00DA014F">
        <w:rPr>
          <w:rFonts w:ascii="Palatino Linotype" w:eastAsia="Palatino Linotype" w:hAnsi="Palatino Linotype" w:cs="Palatino Linotype"/>
          <w:lang w:eastAsia="es-MX"/>
        </w:rPr>
        <w:t xml:space="preserve">modificar y </w:t>
      </w:r>
      <w:r w:rsidRPr="00DA014F">
        <w:rPr>
          <w:rFonts w:ascii="Palatino Linotype" w:eastAsia="Palatino Linotype" w:hAnsi="Palatino Linotype" w:cs="Palatino Linotype"/>
          <w:lang w:eastAsia="es-MX"/>
        </w:rPr>
        <w:t>revocar la</w:t>
      </w:r>
      <w:r w:rsidR="008728BC" w:rsidRPr="00DA014F">
        <w:rPr>
          <w:rFonts w:ascii="Palatino Linotype" w:eastAsia="Palatino Linotype" w:hAnsi="Palatino Linotype" w:cs="Palatino Linotype"/>
          <w:lang w:eastAsia="es-MX"/>
        </w:rPr>
        <w:t>s</w:t>
      </w:r>
      <w:r w:rsidRPr="00DA014F">
        <w:rPr>
          <w:rFonts w:ascii="Palatino Linotype" w:eastAsia="Palatino Linotype" w:hAnsi="Palatino Linotype" w:cs="Palatino Linotype"/>
          <w:lang w:eastAsia="es-MX"/>
        </w:rPr>
        <w:t xml:space="preserve"> respuesta</w:t>
      </w:r>
      <w:r w:rsidR="008728BC" w:rsidRPr="00DA014F">
        <w:rPr>
          <w:rFonts w:ascii="Palatino Linotype" w:eastAsia="Palatino Linotype" w:hAnsi="Palatino Linotype" w:cs="Palatino Linotype"/>
          <w:lang w:eastAsia="es-MX"/>
        </w:rPr>
        <w:t>s</w:t>
      </w:r>
      <w:r w:rsidRPr="00DA014F">
        <w:rPr>
          <w:rFonts w:ascii="Palatino Linotype" w:eastAsia="Palatino Linotype" w:hAnsi="Palatino Linotype" w:cs="Palatino Linotype"/>
          <w:lang w:eastAsia="es-MX"/>
        </w:rPr>
        <w:t xml:space="preserve"> del Sujeto Obligado y ordenar que se haga entrega </w:t>
      </w:r>
      <w:r w:rsidR="008728BC" w:rsidRPr="00DA014F">
        <w:rPr>
          <w:rFonts w:ascii="Palatino Linotype" w:eastAsia="Palatino Linotype" w:hAnsi="Palatino Linotype" w:cs="Palatino Linotype"/>
          <w:lang w:eastAsia="es-MX"/>
        </w:rPr>
        <w:t xml:space="preserve">el soporte documental objeto de análisis en el presente proveído, debiendo generar las versiones públicas correspondientes, de ser el caso, y poniendo a disposición del ahora </w:t>
      </w:r>
      <w:r w:rsidR="008728BC" w:rsidRPr="00DA014F">
        <w:rPr>
          <w:rFonts w:ascii="Palatino Linotype" w:eastAsia="Palatino Linotype" w:hAnsi="Palatino Linotype" w:cs="Palatino Linotype"/>
          <w:b/>
          <w:lang w:eastAsia="es-MX"/>
        </w:rPr>
        <w:t>RECURRENTE</w:t>
      </w:r>
      <w:r w:rsidR="008728BC" w:rsidRPr="00DA014F">
        <w:rPr>
          <w:rFonts w:ascii="Palatino Linotype" w:eastAsia="Palatino Linotype" w:hAnsi="Palatino Linotype" w:cs="Palatino Linotype"/>
          <w:lang w:eastAsia="es-MX"/>
        </w:rPr>
        <w:t xml:space="preserve"> el acuerdo del Comité de Transparencia que las sustente, de conformidad el Considerando siguiente.</w:t>
      </w:r>
    </w:p>
    <w:p w14:paraId="74869460"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379FCAB8" w14:textId="77777777" w:rsidR="004E211C" w:rsidRPr="00DA014F" w:rsidRDefault="004E211C" w:rsidP="003255DB">
      <w:pPr>
        <w:spacing w:line="360" w:lineRule="auto"/>
        <w:contextualSpacing/>
        <w:jc w:val="both"/>
        <w:rPr>
          <w:rFonts w:ascii="Palatino Linotype" w:eastAsia="Palatino Linotype" w:hAnsi="Palatino Linotype" w:cs="Palatino Linotype"/>
          <w:lang w:val="es-ES" w:eastAsia="es-MX"/>
        </w:rPr>
      </w:pPr>
    </w:p>
    <w:p w14:paraId="3600297A" w14:textId="77777777" w:rsidR="005E68FB" w:rsidRPr="00DA014F" w:rsidRDefault="005E68FB" w:rsidP="003255DB">
      <w:pPr>
        <w:pStyle w:val="Ttulo1"/>
        <w:spacing w:before="0" w:line="360" w:lineRule="auto"/>
        <w:rPr>
          <w:rFonts w:ascii="Palatino Linotype" w:hAnsi="Palatino Linotype"/>
          <w:b/>
          <w:color w:val="000000" w:themeColor="text1"/>
          <w:sz w:val="24"/>
          <w:szCs w:val="24"/>
        </w:rPr>
      </w:pPr>
      <w:bookmarkStart w:id="146" w:name="_Toc87549682"/>
      <w:r w:rsidRPr="00DA014F">
        <w:rPr>
          <w:rFonts w:ascii="Palatino Linotype" w:hAnsi="Palatino Linotype"/>
          <w:b/>
          <w:color w:val="000000" w:themeColor="text1"/>
          <w:sz w:val="24"/>
          <w:szCs w:val="24"/>
        </w:rPr>
        <w:t>QUINTO. De la versión pública.</w:t>
      </w:r>
      <w:bookmarkEnd w:id="146"/>
    </w:p>
    <w:p w14:paraId="187F57B8" w14:textId="77777777" w:rsidR="005E68FB" w:rsidRPr="00DA014F" w:rsidRDefault="005E68FB" w:rsidP="003255DB">
      <w:pPr>
        <w:spacing w:line="360" w:lineRule="auto"/>
        <w:rPr>
          <w:rFonts w:ascii="Palatino Linotype" w:hAnsi="Palatino Linotype"/>
        </w:rPr>
      </w:pPr>
    </w:p>
    <w:p w14:paraId="0CEA064B" w14:textId="77777777" w:rsidR="005E68FB" w:rsidRPr="00DA014F" w:rsidRDefault="005E68FB" w:rsidP="003255DB">
      <w:pPr>
        <w:pStyle w:val="Ttulo1"/>
        <w:numPr>
          <w:ilvl w:val="0"/>
          <w:numId w:val="1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47" w:name="_Toc48135362"/>
      <w:bookmarkStart w:id="148" w:name="_Toc72309902"/>
      <w:bookmarkStart w:id="149" w:name="_Toc73643041"/>
      <w:bookmarkStart w:id="150" w:name="_Toc73911519"/>
      <w:bookmarkStart w:id="151" w:name="_Toc87549683"/>
      <w:r w:rsidRPr="00DA014F">
        <w:rPr>
          <w:rFonts w:ascii="Palatino Linotype" w:hAnsi="Palatino Linotype" w:cs="Times New Roman"/>
          <w:b/>
          <w:color w:val="000000" w:themeColor="text1"/>
          <w:sz w:val="24"/>
          <w:szCs w:val="24"/>
          <w:lang w:eastAsia="es-ES_tradnl"/>
        </w:rPr>
        <w:t>Nociones generales.</w:t>
      </w:r>
      <w:bookmarkEnd w:id="147"/>
      <w:bookmarkEnd w:id="148"/>
      <w:bookmarkEnd w:id="149"/>
      <w:bookmarkEnd w:id="150"/>
      <w:bookmarkEnd w:id="151"/>
      <w:r w:rsidRPr="00DA014F">
        <w:rPr>
          <w:rFonts w:ascii="Palatino Linotype" w:hAnsi="Palatino Linotype" w:cs="Times New Roman"/>
          <w:b/>
          <w:color w:val="000000" w:themeColor="text1"/>
          <w:sz w:val="24"/>
          <w:szCs w:val="24"/>
          <w:lang w:eastAsia="es-ES_tradnl"/>
        </w:rPr>
        <w:t xml:space="preserve"> </w:t>
      </w:r>
    </w:p>
    <w:p w14:paraId="49F534C8" w14:textId="77777777" w:rsidR="008728BC" w:rsidRPr="00DA014F" w:rsidRDefault="008728BC" w:rsidP="008728BC">
      <w:pPr>
        <w:rPr>
          <w:lang w:eastAsia="es-ES_tradnl"/>
        </w:rPr>
      </w:pPr>
    </w:p>
    <w:p w14:paraId="4EADB5A5" w14:textId="77777777" w:rsidR="005E68FB" w:rsidRPr="00DA014F" w:rsidRDefault="59202421" w:rsidP="003255DB">
      <w:pPr>
        <w:pStyle w:val="Prrafodelista"/>
        <w:numPr>
          <w:ilvl w:val="0"/>
          <w:numId w:val="13"/>
        </w:numPr>
        <w:tabs>
          <w:tab w:val="left" w:pos="284"/>
        </w:tabs>
        <w:spacing w:line="360" w:lineRule="auto"/>
        <w:ind w:left="0" w:right="49" w:firstLine="0"/>
        <w:jc w:val="both"/>
        <w:rPr>
          <w:rFonts w:ascii="Palatino Linotype" w:hAnsi="Palatino Linotype" w:cs="Arial"/>
          <w:color w:val="000000"/>
        </w:rPr>
      </w:pPr>
      <w:r w:rsidRPr="00DA014F">
        <w:rPr>
          <w:rFonts w:ascii="Palatino Linotype" w:hAnsi="Palatino Linotype" w:cs="Arial"/>
          <w:color w:val="000000" w:themeColor="text1"/>
        </w:rPr>
        <w:t>Debe destacarse que, como ya se mencionó en el anterior Considerando, debido a la naturaleza de la información solicitada</w:t>
      </w:r>
      <w:r w:rsidRPr="00DA014F">
        <w:rPr>
          <w:rFonts w:ascii="Palatino Linotype" w:hAnsi="Palatino Linotype" w:cs="Arial"/>
          <w:b/>
          <w:bCs/>
          <w:color w:val="000000" w:themeColor="text1"/>
        </w:rPr>
        <w:t xml:space="preserve">, </w:t>
      </w:r>
      <w:r w:rsidRPr="00DA014F">
        <w:rPr>
          <w:rFonts w:ascii="Palatino Linotype" w:hAnsi="Palatino Linotype" w:cs="Arial"/>
          <w:color w:val="000000" w:themeColor="text1"/>
        </w:rPr>
        <w:t xml:space="preserve">obran datos personales susceptibles de protegerse, así como información susceptible de clasificarse como reservada, el </w:t>
      </w:r>
      <w:r w:rsidRPr="00DA014F">
        <w:rPr>
          <w:rFonts w:ascii="Palatino Linotype" w:hAnsi="Palatino Linotype" w:cs="Arial"/>
          <w:b/>
          <w:bCs/>
          <w:color w:val="000000" w:themeColor="text1"/>
        </w:rPr>
        <w:t xml:space="preserve">SUJETO OBLIGADO </w:t>
      </w:r>
      <w:r w:rsidRPr="00DA014F">
        <w:rPr>
          <w:rFonts w:ascii="Palatino Linotype" w:hAnsi="Palatino Linotype" w:cs="Arial"/>
          <w:color w:val="000000" w:themeColor="text1"/>
        </w:rPr>
        <w:t xml:space="preserve">deberá de hacer la adecuada versión pública, protegiendo los datos que no son susceptibles de ser proporcionados. </w:t>
      </w:r>
    </w:p>
    <w:p w14:paraId="54738AF4" w14:textId="77777777" w:rsidR="005E68FB" w:rsidRPr="00DA014F" w:rsidRDefault="005E68FB" w:rsidP="003255DB">
      <w:pPr>
        <w:pStyle w:val="Prrafodelista"/>
        <w:tabs>
          <w:tab w:val="left" w:pos="0"/>
          <w:tab w:val="left" w:pos="284"/>
        </w:tabs>
        <w:spacing w:line="360" w:lineRule="auto"/>
        <w:ind w:left="0" w:right="49"/>
        <w:jc w:val="both"/>
        <w:rPr>
          <w:rFonts w:ascii="Palatino Linotype" w:eastAsia="MS Mincho" w:hAnsi="Palatino Linotype"/>
          <w:lang w:val="es-ES"/>
        </w:rPr>
      </w:pPr>
    </w:p>
    <w:p w14:paraId="03BC556C" w14:textId="77777777" w:rsidR="005E68FB" w:rsidRPr="00DA014F" w:rsidRDefault="59202421" w:rsidP="003255DB">
      <w:pPr>
        <w:numPr>
          <w:ilvl w:val="0"/>
          <w:numId w:val="13"/>
        </w:numPr>
        <w:tabs>
          <w:tab w:val="left" w:pos="284"/>
        </w:tabs>
        <w:spacing w:line="360" w:lineRule="auto"/>
        <w:ind w:left="0" w:right="49" w:firstLine="0"/>
        <w:contextualSpacing/>
        <w:jc w:val="both"/>
        <w:rPr>
          <w:rFonts w:ascii="Palatino Linotype" w:hAnsi="Palatino Linotype" w:cs="Arial"/>
          <w:color w:val="000000"/>
        </w:rPr>
      </w:pPr>
      <w:r w:rsidRPr="00DA014F">
        <w:rPr>
          <w:rFonts w:ascii="Palatino Linotype" w:hAnsi="Palatino Linotype" w:cs="Arial"/>
          <w:color w:val="000000" w:themeColor="text1"/>
        </w:rPr>
        <w:t>No pasa desapercibido para este Órgano Garante que los sujetos obligados</w:t>
      </w:r>
      <w:r w:rsidRPr="00DA014F">
        <w:rPr>
          <w:rFonts w:ascii="Palatino Linotype" w:hAnsi="Palatino Linotype" w:cs="Arial"/>
          <w:b/>
          <w:bCs/>
          <w:color w:val="000000" w:themeColor="text1"/>
        </w:rPr>
        <w:t xml:space="preserve"> </w:t>
      </w:r>
      <w:r w:rsidRPr="00DA014F">
        <w:rPr>
          <w:rFonts w:ascii="Palatino Linotype" w:hAnsi="Palatino Linotype" w:cs="Arial"/>
          <w:color w:val="000000" w:themeColor="text1"/>
        </w:rPr>
        <w:t xml:space="preserve">serán responsables de los datos personales en su posesión y que, en caso de </w:t>
      </w:r>
      <w:r w:rsidRPr="00DA014F">
        <w:rPr>
          <w:rFonts w:ascii="Palatino Linotype" w:hAnsi="Palatino Linotype" w:cs="Arial"/>
          <w:color w:val="000000" w:themeColor="text1"/>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6ABBD8F" w14:textId="77777777" w:rsidR="005E68FB" w:rsidRPr="00DA014F" w:rsidRDefault="005E68FB" w:rsidP="003255DB">
      <w:pPr>
        <w:tabs>
          <w:tab w:val="left" w:pos="284"/>
        </w:tabs>
        <w:spacing w:line="360" w:lineRule="auto"/>
        <w:ind w:right="49"/>
        <w:contextualSpacing/>
        <w:jc w:val="both"/>
        <w:rPr>
          <w:rFonts w:ascii="Palatino Linotype" w:hAnsi="Palatino Linotype" w:cs="Arial"/>
          <w:color w:val="000000"/>
        </w:rPr>
      </w:pPr>
    </w:p>
    <w:tbl>
      <w:tblPr>
        <w:tblStyle w:val="Tablanormal1"/>
        <w:tblW w:w="9209" w:type="dxa"/>
        <w:tblLook w:val="04A0" w:firstRow="1" w:lastRow="0" w:firstColumn="1" w:lastColumn="0" w:noHBand="0" w:noVBand="1"/>
      </w:tblPr>
      <w:tblGrid>
        <w:gridCol w:w="2689"/>
        <w:gridCol w:w="6520"/>
      </w:tblGrid>
      <w:tr w:rsidR="005E68FB" w:rsidRPr="00DA014F" w14:paraId="50288626" w14:textId="77777777" w:rsidTr="00804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DD0D0B8" w14:textId="77777777" w:rsidR="005E68FB" w:rsidRPr="00DA014F" w:rsidRDefault="005E68FB" w:rsidP="003255DB">
            <w:pPr>
              <w:tabs>
                <w:tab w:val="left" w:pos="284"/>
              </w:tabs>
              <w:spacing w:line="360" w:lineRule="auto"/>
              <w:rPr>
                <w:rFonts w:ascii="Palatino Linotype" w:hAnsi="Palatino Linotype"/>
                <w:bCs w:val="0"/>
              </w:rPr>
            </w:pPr>
            <w:r w:rsidRPr="00DA014F">
              <w:rPr>
                <w:rFonts w:ascii="Palatino Linotype" w:hAnsi="Palatino Linotype" w:cstheme="majorBidi"/>
                <w:bCs w:val="0"/>
              </w:rPr>
              <w:t>a) Requisitos previos.</w:t>
            </w:r>
          </w:p>
        </w:tc>
        <w:tc>
          <w:tcPr>
            <w:tcW w:w="6520" w:type="dxa"/>
            <w:hideMark/>
          </w:tcPr>
          <w:p w14:paraId="428C4EDD" w14:textId="77777777" w:rsidR="005E68FB" w:rsidRPr="00DA014F" w:rsidRDefault="005E68FB" w:rsidP="003255D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A014F">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9C1615" w14:textId="77777777" w:rsidR="005E68FB" w:rsidRPr="00DA014F" w:rsidRDefault="005E68FB" w:rsidP="003255D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A014F">
              <w:rPr>
                <w:rFonts w:ascii="Palatino Linotype" w:hAnsi="Palatino Linotype" w:cs="Arial"/>
                <w:b w:val="0"/>
                <w:bCs w:val="0"/>
                <w:color w:val="000000"/>
              </w:rPr>
              <w:t>Al hacerlo tienen que precisar de qué información se trata, señalando el supuesto de clasificación (confidencialidad o reserva).</w:t>
            </w:r>
          </w:p>
          <w:p w14:paraId="430C3FFC" w14:textId="77777777" w:rsidR="005E68FB" w:rsidRPr="00DA014F" w:rsidRDefault="005E68FB" w:rsidP="003255D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DA014F">
              <w:rPr>
                <w:rFonts w:ascii="Palatino Linotype" w:hAnsi="Palatino Linotype" w:cs="Arial"/>
                <w:b w:val="0"/>
                <w:bCs w:val="0"/>
                <w:color w:val="000000"/>
              </w:rPr>
              <w:t>Además, se debe señalar el procedimiento, de los tres que establecen los artículos 132 y 106 de la Ley Estatal y General, respectivamente.</w:t>
            </w:r>
          </w:p>
          <w:p w14:paraId="614DD098" w14:textId="77777777" w:rsidR="005E68FB" w:rsidRPr="00DA014F" w:rsidRDefault="005E68FB" w:rsidP="003255D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DA014F">
              <w:rPr>
                <w:rFonts w:ascii="Palatino Linotype" w:hAnsi="Palatino Linotype" w:cs="Arial"/>
                <w:b w:val="0"/>
                <w:bCs w:val="0"/>
                <w:color w:val="000000"/>
              </w:rPr>
              <w:t xml:space="preserve">El último de estos requisitos previos consiste en que no se pueden emitir acuerdos de carácter general ni particular, esto es, </w:t>
            </w:r>
            <w:r w:rsidRPr="00DA014F">
              <w:rPr>
                <w:rFonts w:ascii="Palatino Linotype" w:hAnsi="Palatino Linotype" w:cs="Arial"/>
                <w:b w:val="0"/>
                <w:bCs w:val="0"/>
                <w:color w:val="000000"/>
                <w:u w:val="single"/>
              </w:rPr>
              <w:t>no se puede hacer un acuerdo para clasificar de manera general todos los documentos de un expediente o área, sin</w:t>
            </w:r>
            <w:r w:rsidRPr="00DA014F">
              <w:rPr>
                <w:rFonts w:ascii="Palatino Linotype" w:hAnsi="Palatino Linotype" w:cs="Arial"/>
                <w:b w:val="0"/>
                <w:bCs w:val="0"/>
                <w:color w:val="000000"/>
              </w:rPr>
              <w:t xml:space="preserve"> individualizar su análisis y tampoco se puede hacer un acuerdo por cada dato que se vaya a clasificar dentro de </w:t>
            </w:r>
            <w:r w:rsidRPr="00DA014F">
              <w:rPr>
                <w:rFonts w:ascii="Palatino Linotype" w:hAnsi="Palatino Linotype" w:cs="Arial"/>
                <w:b w:val="0"/>
                <w:bCs w:val="0"/>
                <w:color w:val="000000"/>
              </w:rPr>
              <w:lastRenderedPageBreak/>
              <w:t>un documento con diez datos, por ejemplo, susceptibles de ser clasificados.</w:t>
            </w:r>
          </w:p>
        </w:tc>
      </w:tr>
      <w:tr w:rsidR="005E68FB" w:rsidRPr="00DA014F" w14:paraId="5DA65C44" w14:textId="77777777" w:rsidTr="00804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DFA4B43" w14:textId="77777777" w:rsidR="005E68FB" w:rsidRPr="00DA014F" w:rsidRDefault="005E68FB" w:rsidP="003255DB">
            <w:pPr>
              <w:tabs>
                <w:tab w:val="left" w:pos="284"/>
              </w:tabs>
              <w:spacing w:line="360" w:lineRule="auto"/>
              <w:rPr>
                <w:rFonts w:ascii="Palatino Linotype" w:hAnsi="Palatino Linotype"/>
                <w:bCs w:val="0"/>
              </w:rPr>
            </w:pPr>
            <w:r w:rsidRPr="00DA014F">
              <w:rPr>
                <w:rFonts w:ascii="Palatino Linotype" w:hAnsi="Palatino Linotype" w:cstheme="majorBidi"/>
                <w:bCs w:val="0"/>
              </w:rPr>
              <w:lastRenderedPageBreak/>
              <w:t>b) Supuestos de clasificación.</w:t>
            </w:r>
          </w:p>
        </w:tc>
        <w:tc>
          <w:tcPr>
            <w:tcW w:w="6520" w:type="dxa"/>
            <w:hideMark/>
          </w:tcPr>
          <w:p w14:paraId="2EE160A7"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93FCF95"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BCDA3F0" w14:textId="77777777" w:rsidR="005E68FB" w:rsidRPr="00DA014F" w:rsidRDefault="005E68FB" w:rsidP="003255D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DA014F">
              <w:rPr>
                <w:rFonts w:ascii="Palatino Linotype" w:hAnsi="Palatino Linotype" w:cs="Arial"/>
                <w:color w:val="000000"/>
              </w:rPr>
              <w:t xml:space="preserve">El </w:t>
            </w:r>
            <w:r w:rsidRPr="00DA014F">
              <w:rPr>
                <w:rFonts w:ascii="Palatino Linotype" w:hAnsi="Palatino Linotype" w:cs="Arial"/>
                <w:b/>
                <w:color w:val="000000"/>
              </w:rPr>
              <w:t>Sujeto Obligado</w:t>
            </w:r>
            <w:r w:rsidRPr="00DA014F">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E68FB" w:rsidRPr="00DA014F" w14:paraId="67297E30" w14:textId="77777777" w:rsidTr="00804F8A">
        <w:tc>
          <w:tcPr>
            <w:cnfStyle w:val="001000000000" w:firstRow="0" w:lastRow="0" w:firstColumn="1" w:lastColumn="0" w:oddVBand="0" w:evenVBand="0" w:oddHBand="0" w:evenHBand="0" w:firstRowFirstColumn="0" w:firstRowLastColumn="0" w:lastRowFirstColumn="0" w:lastRowLastColumn="0"/>
            <w:tcW w:w="2689" w:type="dxa"/>
            <w:hideMark/>
          </w:tcPr>
          <w:p w14:paraId="51743519" w14:textId="77777777" w:rsidR="005E68FB" w:rsidRPr="00DA014F" w:rsidRDefault="005E68FB" w:rsidP="003255DB">
            <w:pPr>
              <w:tabs>
                <w:tab w:val="left" w:pos="284"/>
              </w:tabs>
              <w:spacing w:line="360" w:lineRule="auto"/>
              <w:rPr>
                <w:rFonts w:ascii="Palatino Linotype" w:hAnsi="Palatino Linotype"/>
                <w:bCs w:val="0"/>
              </w:rPr>
            </w:pPr>
            <w:r w:rsidRPr="00DA014F">
              <w:rPr>
                <w:rFonts w:ascii="Palatino Linotype" w:hAnsi="Palatino Linotype" w:cstheme="majorBidi"/>
                <w:bCs w:val="0"/>
              </w:rPr>
              <w:t>c) Formalidades para emitir el acuerdo de clasificación.</w:t>
            </w:r>
          </w:p>
        </w:tc>
        <w:tc>
          <w:tcPr>
            <w:tcW w:w="6520" w:type="dxa"/>
            <w:hideMark/>
          </w:tcPr>
          <w:p w14:paraId="40964165" w14:textId="77777777" w:rsidR="005E68FB" w:rsidRPr="00DA014F" w:rsidRDefault="005E68FB" w:rsidP="003255D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El Comité de Transparencia, según lo dispuesto en los artículos cuenta con las facultades para aprobar, modificar </w:t>
            </w:r>
            <w:r w:rsidRPr="00DA014F">
              <w:rPr>
                <w:rFonts w:ascii="Palatino Linotype" w:hAnsi="Palatino Linotype" w:cs="Arial"/>
                <w:color w:val="000000"/>
              </w:rPr>
              <w:lastRenderedPageBreak/>
              <w:t xml:space="preserve">o revocar la clasificación de la información que haya propuesto. </w:t>
            </w:r>
          </w:p>
          <w:p w14:paraId="2D2152A3" w14:textId="77777777" w:rsidR="005E68FB" w:rsidRPr="00DA014F" w:rsidRDefault="005E68FB" w:rsidP="003255D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Es necesario que </w:t>
            </w:r>
            <w:r w:rsidRPr="00DA014F">
              <w:rPr>
                <w:rFonts w:ascii="Palatino Linotype" w:hAnsi="Palatino Linotype" w:cs="Arial"/>
                <w:b/>
                <w:color w:val="000000"/>
                <w:u w:val="single"/>
              </w:rPr>
              <w:t>el acto reúna con los requisitos elementales</w:t>
            </w:r>
            <w:r w:rsidRPr="00DA014F">
              <w:rPr>
                <w:rFonts w:ascii="Palatino Linotype" w:hAnsi="Palatino Linotype" w:cs="Arial"/>
                <w:color w:val="000000"/>
              </w:rPr>
              <w:t>, entre ellos, que la autoridad que va a emitir el acto de autoridad sea la legalmente facultada para ello.</w:t>
            </w:r>
          </w:p>
          <w:p w14:paraId="292C0F9C" w14:textId="77777777" w:rsidR="005E68FB" w:rsidRPr="00DA014F" w:rsidRDefault="005E68FB" w:rsidP="003255D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A014F">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E68FB" w:rsidRPr="00DA014F" w14:paraId="7ECE5734" w14:textId="77777777" w:rsidTr="00804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BBA33E" w14:textId="77777777" w:rsidR="005E68FB" w:rsidRPr="00DA014F" w:rsidRDefault="005E68FB" w:rsidP="003255DB">
            <w:pPr>
              <w:tabs>
                <w:tab w:val="left" w:pos="284"/>
              </w:tabs>
              <w:spacing w:line="360" w:lineRule="auto"/>
              <w:rPr>
                <w:rFonts w:ascii="Palatino Linotype" w:hAnsi="Palatino Linotype"/>
                <w:b w:val="0"/>
              </w:rPr>
            </w:pPr>
          </w:p>
          <w:p w14:paraId="2EEDFE0D" w14:textId="77777777" w:rsidR="005E68FB" w:rsidRPr="00DA014F" w:rsidRDefault="005E68FB" w:rsidP="003255DB">
            <w:pPr>
              <w:tabs>
                <w:tab w:val="left" w:pos="284"/>
              </w:tabs>
              <w:spacing w:line="360" w:lineRule="auto"/>
              <w:jc w:val="both"/>
              <w:rPr>
                <w:rFonts w:ascii="Palatino Linotype" w:hAnsi="Palatino Linotype"/>
                <w:bCs w:val="0"/>
              </w:rPr>
            </w:pPr>
            <w:r w:rsidRPr="00DA014F">
              <w:rPr>
                <w:rFonts w:ascii="Palatino Linotype" w:hAnsi="Palatino Linotype" w:cs="Arial"/>
                <w:bCs w:val="0"/>
                <w:color w:val="000000"/>
              </w:rPr>
              <w:t xml:space="preserve">d) Requisitos de fondo del acuerdo de clasificación. </w:t>
            </w:r>
          </w:p>
        </w:tc>
        <w:tc>
          <w:tcPr>
            <w:tcW w:w="6520" w:type="dxa"/>
            <w:hideMark/>
          </w:tcPr>
          <w:p w14:paraId="6EAD11F8"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A014F">
              <w:rPr>
                <w:rFonts w:ascii="Palatino Linotype" w:hAnsi="Palatino Linotype" w:cs="Arial"/>
                <w:b/>
                <w:color w:val="000000"/>
              </w:rPr>
              <w:t>Sujetos Obligados</w:t>
            </w:r>
            <w:r w:rsidRPr="00DA014F">
              <w:rPr>
                <w:rFonts w:ascii="Palatino Linotype" w:hAnsi="Palatino Linotype" w:cs="Arial"/>
                <w:color w:val="000000"/>
              </w:rPr>
              <w:t xml:space="preserve">, por lo que deberán fundar y motivar debidamente la clasificación. </w:t>
            </w:r>
          </w:p>
          <w:p w14:paraId="76F961CE"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De lo anterior, se desprende que para una correcta </w:t>
            </w:r>
            <w:r w:rsidRPr="00DA014F">
              <w:rPr>
                <w:rFonts w:ascii="Palatino Linotype" w:hAnsi="Palatino Linotype" w:cs="Arial"/>
                <w:b/>
                <w:color w:val="000000"/>
              </w:rPr>
              <w:t>clasificación total o parcial</w:t>
            </w:r>
            <w:r w:rsidRPr="00DA014F">
              <w:rPr>
                <w:rFonts w:ascii="Palatino Linotype" w:hAnsi="Palatino Linotype" w:cs="Arial"/>
                <w:color w:val="000000"/>
              </w:rPr>
              <w:t xml:space="preserve">, esto es determinar los datos </w:t>
            </w:r>
            <w:r w:rsidRPr="00DA014F">
              <w:rPr>
                <w:rFonts w:ascii="Palatino Linotype" w:hAnsi="Palatino Linotype" w:cs="Arial"/>
                <w:color w:val="000000"/>
              </w:rPr>
              <w:lastRenderedPageBreak/>
              <w:t>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C3D1AB"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B81132"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2F7F46B" w14:textId="77777777" w:rsidR="005E68FB" w:rsidRPr="00DA014F" w:rsidRDefault="005E68FB" w:rsidP="003255D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Ahora bien, </w:t>
            </w:r>
            <w:r w:rsidRPr="00DA014F">
              <w:rPr>
                <w:rFonts w:ascii="Palatino Linotype" w:hAnsi="Palatino Linotype" w:cs="Arial"/>
                <w:b/>
                <w:color w:val="000000"/>
                <w:u w:val="single"/>
              </w:rPr>
              <w:t>para cada caso además de fundar y motivar</w:t>
            </w:r>
            <w:r w:rsidRPr="00DA014F">
              <w:rPr>
                <w:rFonts w:ascii="Palatino Linotype" w:hAnsi="Palatino Linotype" w:cs="Arial"/>
                <w:color w:val="000000"/>
              </w:rPr>
              <w:t xml:space="preserve">, se debe identificar con claridad que datos contenidos en las documentales que son susceptibles de suprimirse, por ejemplo; </w:t>
            </w:r>
            <w:r w:rsidRPr="00DA014F">
              <w:rPr>
                <w:rFonts w:ascii="Palatino Linotype" w:hAnsi="Palatino Linotype" w:cs="Arial"/>
                <w:color w:val="000000"/>
                <w:lang w:val="es-ES"/>
              </w:rPr>
              <w:t xml:space="preserve">Clave Única de Registro de Población (CURP), Registro Federal de Contribuyentes (R.F.C.), claves de seguros, préstamos o descuentos personales, secretos </w:t>
            </w:r>
            <w:r w:rsidRPr="00DA014F">
              <w:rPr>
                <w:rFonts w:ascii="Palatino Linotype" w:hAnsi="Palatino Linotype" w:cs="Arial"/>
                <w:color w:val="000000"/>
                <w:lang w:val="es-ES"/>
              </w:rPr>
              <w:lastRenderedPageBreak/>
              <w:t>bancario, fiduciario, industrial, comercial, fiscal, bursátil y postal, cuya titularidad corresponda a particulares, entre otros.</w:t>
            </w:r>
          </w:p>
        </w:tc>
      </w:tr>
      <w:tr w:rsidR="005E68FB" w:rsidRPr="00DA014F" w14:paraId="293DB0C6" w14:textId="77777777" w:rsidTr="00804F8A">
        <w:tc>
          <w:tcPr>
            <w:cnfStyle w:val="001000000000" w:firstRow="0" w:lastRow="0" w:firstColumn="1" w:lastColumn="0" w:oddVBand="0" w:evenVBand="0" w:oddHBand="0" w:evenHBand="0" w:firstRowFirstColumn="0" w:firstRowLastColumn="0" w:lastRowFirstColumn="0" w:lastRowLastColumn="0"/>
            <w:tcW w:w="2689" w:type="dxa"/>
          </w:tcPr>
          <w:p w14:paraId="2983E1BD" w14:textId="77777777" w:rsidR="005E68FB" w:rsidRPr="00DA014F" w:rsidRDefault="005E68FB" w:rsidP="003255DB">
            <w:pPr>
              <w:tabs>
                <w:tab w:val="left" w:pos="284"/>
              </w:tabs>
              <w:spacing w:line="360" w:lineRule="auto"/>
              <w:ind w:right="49"/>
              <w:jc w:val="both"/>
              <w:rPr>
                <w:rFonts w:ascii="Palatino Linotype" w:hAnsi="Palatino Linotype" w:cs="Arial"/>
                <w:bCs w:val="0"/>
              </w:rPr>
            </w:pPr>
            <w:r w:rsidRPr="00DA014F">
              <w:rPr>
                <w:rFonts w:ascii="Palatino Linotype" w:eastAsia="MS Gothic" w:hAnsi="Palatino Linotype" w:cs="Times New Roman"/>
                <w:b w:val="0"/>
              </w:rPr>
              <w:lastRenderedPageBreak/>
              <w:t>e</w:t>
            </w:r>
            <w:r w:rsidRPr="00DA014F">
              <w:rPr>
                <w:rFonts w:ascii="Palatino Linotype" w:eastAsia="MS Gothic" w:hAnsi="Palatino Linotype" w:cs="Times New Roman"/>
                <w:bCs w:val="0"/>
              </w:rPr>
              <w:t xml:space="preserve">) Condiciones especiales de la clasificación de la información como confidencial. </w:t>
            </w:r>
          </w:p>
        </w:tc>
        <w:tc>
          <w:tcPr>
            <w:tcW w:w="6520" w:type="dxa"/>
            <w:hideMark/>
          </w:tcPr>
          <w:p w14:paraId="6BD13A23" w14:textId="77777777" w:rsidR="005E68FB" w:rsidRPr="00DA014F" w:rsidRDefault="005E68FB" w:rsidP="003255D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80275C1" w14:textId="77777777" w:rsidR="005E68FB" w:rsidRPr="00DA014F" w:rsidRDefault="005E68FB" w:rsidP="003255D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DA014F">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50F0C8" w14:textId="77777777" w:rsidR="005E68FB" w:rsidRPr="00DA014F" w:rsidRDefault="005E68FB" w:rsidP="003255D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DA014F">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4FCBC1" w14:textId="77777777" w:rsidR="005E68FB" w:rsidRPr="00DA014F" w:rsidRDefault="005E68FB" w:rsidP="003255DB">
      <w:pPr>
        <w:pStyle w:val="Prrafodelista"/>
        <w:tabs>
          <w:tab w:val="left" w:pos="284"/>
        </w:tabs>
        <w:spacing w:line="360" w:lineRule="auto"/>
        <w:ind w:left="0"/>
        <w:rPr>
          <w:rFonts w:ascii="Palatino Linotype" w:hAnsi="Palatino Linotype" w:cs="Arial"/>
          <w:color w:val="000000"/>
        </w:rPr>
      </w:pPr>
    </w:p>
    <w:p w14:paraId="2200AB43" w14:textId="77777777" w:rsidR="005E68FB" w:rsidRPr="00DA014F" w:rsidRDefault="59202421" w:rsidP="003255DB">
      <w:pPr>
        <w:pStyle w:val="Prrafodelista"/>
        <w:numPr>
          <w:ilvl w:val="0"/>
          <w:numId w:val="13"/>
        </w:numPr>
        <w:tabs>
          <w:tab w:val="left" w:pos="284"/>
        </w:tabs>
        <w:spacing w:line="360" w:lineRule="auto"/>
        <w:ind w:left="0" w:firstLine="0"/>
        <w:jc w:val="both"/>
        <w:rPr>
          <w:rFonts w:ascii="Palatino Linotype" w:hAnsi="Palatino Linotype" w:cs="Arial"/>
          <w:color w:val="000000"/>
        </w:rPr>
      </w:pPr>
      <w:r w:rsidRPr="00DA014F">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C8C6B09" w14:textId="77777777" w:rsidR="005E68FB" w:rsidRPr="00DA014F" w:rsidRDefault="005E68FB" w:rsidP="003255DB">
      <w:pPr>
        <w:pStyle w:val="Prrafodelista"/>
        <w:tabs>
          <w:tab w:val="left" w:pos="284"/>
        </w:tabs>
        <w:spacing w:line="360" w:lineRule="auto"/>
        <w:ind w:left="0"/>
        <w:jc w:val="both"/>
        <w:rPr>
          <w:rFonts w:ascii="Palatino Linotype" w:hAnsi="Palatino Linotype" w:cs="Arial"/>
          <w:color w:val="000000"/>
        </w:rPr>
      </w:pPr>
    </w:p>
    <w:p w14:paraId="02CF036D" w14:textId="77777777" w:rsidR="008728BC" w:rsidRPr="00DA014F" w:rsidRDefault="008728BC" w:rsidP="008728BC">
      <w:pPr>
        <w:pStyle w:val="Prrafodelista"/>
        <w:numPr>
          <w:ilvl w:val="0"/>
          <w:numId w:val="13"/>
        </w:numPr>
        <w:tabs>
          <w:tab w:val="left" w:pos="284"/>
        </w:tabs>
        <w:spacing w:line="360" w:lineRule="auto"/>
        <w:ind w:left="0" w:firstLine="0"/>
        <w:jc w:val="both"/>
        <w:rPr>
          <w:rFonts w:ascii="Palatino Linotype" w:hAnsi="Palatino Linotype"/>
          <w:color w:val="000000" w:themeColor="text1"/>
        </w:rPr>
      </w:pPr>
      <w:r w:rsidRPr="00DA014F">
        <w:rPr>
          <w:rFonts w:ascii="Palatino Linotype" w:eastAsia="Calibri" w:hAnsi="Palatino Linotype" w:cs="Tahoma"/>
          <w:bCs/>
        </w:rPr>
        <w:t>Por</w:t>
      </w:r>
      <w:r w:rsidRPr="00DA014F">
        <w:rPr>
          <w:rFonts w:ascii="Palatino Linotype" w:hAnsi="Palatino Linotype"/>
          <w:color w:val="000000" w:themeColor="text1"/>
          <w:lang w:eastAsia="es-MX"/>
        </w:rPr>
        <w:t xml:space="preserve"> lo anteriormente expuesto y fundado, este </w:t>
      </w:r>
      <w:r w:rsidRPr="00DA014F">
        <w:rPr>
          <w:rFonts w:ascii="Palatino Linotype" w:hAnsi="Palatino Linotype"/>
          <w:b/>
          <w:bCs/>
          <w:color w:val="000000" w:themeColor="text1"/>
          <w:lang w:eastAsia="es-MX"/>
        </w:rPr>
        <w:t>ÓRGANO GARANTE</w:t>
      </w:r>
      <w:r w:rsidRPr="00DA014F">
        <w:rPr>
          <w:rFonts w:ascii="Palatino Linotype" w:hAnsi="Palatino Linotype"/>
          <w:color w:val="000000" w:themeColor="text1"/>
          <w:lang w:eastAsia="es-MX"/>
        </w:rPr>
        <w:t xml:space="preserve"> emite los siguientes:</w:t>
      </w:r>
    </w:p>
    <w:p w14:paraId="26DF492B" w14:textId="77777777" w:rsidR="00835148" w:rsidRPr="00DA014F" w:rsidRDefault="00835148" w:rsidP="003255DB">
      <w:pPr>
        <w:spacing w:line="360" w:lineRule="auto"/>
        <w:jc w:val="center"/>
        <w:rPr>
          <w:rFonts w:ascii="Palatino Linotype" w:eastAsia="Palatino Linotype" w:hAnsi="Palatino Linotype" w:cs="Palatino Linotype"/>
          <w:b/>
          <w:color w:val="000000"/>
          <w:lang w:val="es-ES" w:eastAsia="es-MX"/>
        </w:rPr>
      </w:pPr>
      <w:r w:rsidRPr="00DA014F">
        <w:rPr>
          <w:rFonts w:ascii="Palatino Linotype" w:eastAsia="Palatino Linotype" w:hAnsi="Palatino Linotype" w:cs="Palatino Linotype"/>
          <w:b/>
          <w:color w:val="000000"/>
          <w:lang w:val="es-ES" w:eastAsia="es-MX"/>
        </w:rPr>
        <w:t>S E    R E S U E L V E</w:t>
      </w:r>
    </w:p>
    <w:p w14:paraId="0DA123B1"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280E2410" w14:textId="4335E51B" w:rsidR="00146340" w:rsidRPr="00DA014F" w:rsidRDefault="00146340" w:rsidP="00146340">
      <w:pPr>
        <w:spacing w:line="360" w:lineRule="auto"/>
        <w:jc w:val="both"/>
        <w:rPr>
          <w:rFonts w:ascii="Palatino Linotype" w:hAnsi="Palatino Linotype" w:cs="Arial"/>
          <w:bCs/>
        </w:rPr>
      </w:pPr>
      <w:r w:rsidRPr="00DA014F">
        <w:rPr>
          <w:rFonts w:ascii="Palatino Linotype" w:hAnsi="Palatino Linotype" w:cs="Arial"/>
          <w:b/>
          <w:bCs/>
        </w:rPr>
        <w:t>PRIMERO</w:t>
      </w:r>
      <w:r w:rsidRPr="00DA014F">
        <w:rPr>
          <w:rFonts w:ascii="Palatino Linotype" w:hAnsi="Palatino Linotype" w:cs="Arial"/>
        </w:rPr>
        <w:t>. Resultan parcialmente fundadas las</w:t>
      </w:r>
      <w:r w:rsidRPr="00DA014F">
        <w:rPr>
          <w:rFonts w:ascii="Palatino Linotype" w:hAnsi="Palatino Linotype" w:cs="Arial"/>
          <w:b/>
        </w:rPr>
        <w:t xml:space="preserve"> </w:t>
      </w:r>
      <w:r w:rsidRPr="00DA014F">
        <w:rPr>
          <w:rFonts w:ascii="Palatino Linotype" w:hAnsi="Palatino Linotype" w:cs="Arial"/>
          <w:lang w:val="es-ES"/>
        </w:rPr>
        <w:t xml:space="preserve">razones o motivos de inconformidad hechos valer </w:t>
      </w:r>
      <w:r w:rsidR="008728BC" w:rsidRPr="00DA014F">
        <w:rPr>
          <w:rFonts w:ascii="Palatino Linotype" w:eastAsia="Calibri" w:hAnsi="Palatino Linotype" w:cs="Arial"/>
          <w:lang w:val="es-ES"/>
        </w:rPr>
        <w:t xml:space="preserve">en </w:t>
      </w:r>
      <w:r w:rsidRPr="00DA014F">
        <w:rPr>
          <w:rFonts w:ascii="Palatino Linotype" w:eastAsia="Calibri" w:hAnsi="Palatino Linotype" w:cs="Arial"/>
          <w:lang w:val="es-ES"/>
        </w:rPr>
        <w:t>l</w:t>
      </w:r>
      <w:r w:rsidR="008728BC" w:rsidRPr="00DA014F">
        <w:rPr>
          <w:rFonts w:ascii="Palatino Linotype" w:eastAsia="Calibri" w:hAnsi="Palatino Linotype" w:cs="Arial"/>
          <w:lang w:val="es-ES"/>
        </w:rPr>
        <w:t>os</w:t>
      </w:r>
      <w:r w:rsidRPr="00DA014F">
        <w:rPr>
          <w:rFonts w:ascii="Palatino Linotype" w:eastAsia="Calibri" w:hAnsi="Palatino Linotype" w:cs="Arial"/>
          <w:lang w:val="es-ES"/>
        </w:rPr>
        <w:t xml:space="preserve"> Recurso</w:t>
      </w:r>
      <w:r w:rsidR="008728BC" w:rsidRPr="00DA014F">
        <w:rPr>
          <w:rFonts w:ascii="Palatino Linotype" w:eastAsia="Calibri" w:hAnsi="Palatino Linotype" w:cs="Arial"/>
          <w:lang w:val="es-ES"/>
        </w:rPr>
        <w:t>s</w:t>
      </w:r>
      <w:r w:rsidRPr="00DA014F">
        <w:rPr>
          <w:rFonts w:ascii="Palatino Linotype" w:eastAsia="Calibri" w:hAnsi="Palatino Linotype" w:cs="Arial"/>
          <w:lang w:val="es-ES"/>
        </w:rPr>
        <w:t xml:space="preserve"> de Revisión </w:t>
      </w:r>
      <w:r w:rsidRPr="00DA014F">
        <w:rPr>
          <w:rFonts w:ascii="Palatino Linotype" w:hAnsi="Palatino Linotype" w:cs="Arial"/>
          <w:b/>
          <w:bCs/>
        </w:rPr>
        <w:t xml:space="preserve">15298/INFOEM/IP/RR/2022 </w:t>
      </w:r>
      <w:r w:rsidRPr="00DA014F">
        <w:rPr>
          <w:rFonts w:ascii="Palatino Linotype" w:hAnsi="Palatino Linotype" w:cs="Arial"/>
          <w:bCs/>
        </w:rPr>
        <w:t>y</w:t>
      </w:r>
      <w:r w:rsidRPr="00DA014F">
        <w:rPr>
          <w:rFonts w:ascii="Palatino Linotype" w:hAnsi="Palatino Linotype" w:cs="Arial"/>
          <w:b/>
          <w:bCs/>
        </w:rPr>
        <w:t xml:space="preserve"> 15299/INFOEM/IP/RR/2022</w:t>
      </w:r>
      <w:r w:rsidR="008728BC" w:rsidRPr="00DA014F">
        <w:rPr>
          <w:rFonts w:ascii="Palatino Linotype" w:hAnsi="Palatino Linotype" w:cs="Arial"/>
          <w:b/>
          <w:bCs/>
        </w:rPr>
        <w:t xml:space="preserve"> </w:t>
      </w:r>
      <w:r w:rsidR="008728BC" w:rsidRPr="00DA014F">
        <w:rPr>
          <w:rFonts w:ascii="Palatino Linotype" w:hAnsi="Palatino Linotype" w:cs="Arial"/>
          <w:bCs/>
        </w:rPr>
        <w:t>acumulados</w:t>
      </w:r>
      <w:r w:rsidRPr="00DA014F">
        <w:rPr>
          <w:rFonts w:ascii="Palatino Linotype" w:hAnsi="Palatino Linotype" w:cs="Arial"/>
          <w:b/>
          <w:bCs/>
        </w:rPr>
        <w:t xml:space="preserve">, </w:t>
      </w:r>
      <w:r w:rsidRPr="00DA014F">
        <w:rPr>
          <w:rFonts w:ascii="Palatino Linotype" w:hAnsi="Palatino Linotype" w:cs="Arial"/>
          <w:bCs/>
        </w:rPr>
        <w:t xml:space="preserve">en términos de los </w:t>
      </w:r>
      <w:r w:rsidRPr="00DA014F">
        <w:rPr>
          <w:rFonts w:ascii="Palatino Linotype" w:hAnsi="Palatino Linotype" w:cs="Arial"/>
          <w:b/>
          <w:bCs/>
        </w:rPr>
        <w:t>Considerandos</w:t>
      </w:r>
      <w:r w:rsidRPr="00DA014F">
        <w:rPr>
          <w:rFonts w:ascii="Palatino Linotype" w:hAnsi="Palatino Linotype" w:cs="Arial"/>
          <w:bCs/>
        </w:rPr>
        <w:t xml:space="preserve"> </w:t>
      </w:r>
      <w:r w:rsidRPr="00DA014F">
        <w:rPr>
          <w:rFonts w:ascii="Palatino Linotype" w:hAnsi="Palatino Linotype" w:cs="Arial"/>
          <w:b/>
          <w:bCs/>
        </w:rPr>
        <w:t>Cuarto</w:t>
      </w:r>
      <w:r w:rsidRPr="00DA014F">
        <w:rPr>
          <w:rFonts w:ascii="Palatino Linotype" w:hAnsi="Palatino Linotype" w:cs="Arial"/>
          <w:bCs/>
        </w:rPr>
        <w:t xml:space="preserve"> y </w:t>
      </w:r>
      <w:r w:rsidRPr="00DA014F">
        <w:rPr>
          <w:rFonts w:ascii="Palatino Linotype" w:hAnsi="Palatino Linotype" w:cs="Arial"/>
          <w:b/>
          <w:bCs/>
        </w:rPr>
        <w:t>Quinto</w:t>
      </w:r>
      <w:r w:rsidRPr="00DA014F">
        <w:rPr>
          <w:rFonts w:ascii="Palatino Linotype" w:hAnsi="Palatino Linotype" w:cs="Arial"/>
          <w:bCs/>
        </w:rPr>
        <w:t xml:space="preserve"> de la presente resolución.</w:t>
      </w:r>
    </w:p>
    <w:p w14:paraId="4C4CEA3D"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7CB808A6" w14:textId="6EE023AB" w:rsidR="00146340" w:rsidRPr="00DA014F" w:rsidRDefault="00146340" w:rsidP="00146340">
      <w:pPr>
        <w:spacing w:line="360" w:lineRule="auto"/>
        <w:jc w:val="both"/>
        <w:rPr>
          <w:rFonts w:ascii="Palatino Linotype" w:eastAsia="MS Mincho" w:hAnsi="Palatino Linotype" w:cs="Times New Roman"/>
          <w:color w:val="000000" w:themeColor="text1"/>
        </w:rPr>
      </w:pPr>
      <w:r w:rsidRPr="00DA014F">
        <w:rPr>
          <w:rFonts w:ascii="Palatino Linotype" w:hAnsi="Palatino Linotype"/>
          <w:b/>
        </w:rPr>
        <w:t>SEGUNDO.</w:t>
      </w:r>
      <w:r w:rsidRPr="00DA014F">
        <w:rPr>
          <w:rStyle w:val="Ttulo2Car"/>
          <w:rFonts w:ascii="Palatino Linotype" w:hAnsi="Palatino Linotype"/>
          <w:sz w:val="24"/>
          <w:szCs w:val="24"/>
        </w:rPr>
        <w:t xml:space="preserve"> </w:t>
      </w:r>
      <w:r w:rsidRPr="00DA014F">
        <w:rPr>
          <w:rFonts w:ascii="Palatino Linotype" w:eastAsia="MS Mincho" w:hAnsi="Palatino Linotype" w:cs="Times New Roman"/>
          <w:color w:val="000000" w:themeColor="text1"/>
        </w:rPr>
        <w:t xml:space="preserve">Se </w:t>
      </w:r>
      <w:r w:rsidRPr="00DA014F">
        <w:rPr>
          <w:rFonts w:ascii="Palatino Linotype" w:eastAsia="MS Mincho" w:hAnsi="Palatino Linotype" w:cs="Times New Roman"/>
          <w:b/>
          <w:color w:val="000000" w:themeColor="text1"/>
        </w:rPr>
        <w:t xml:space="preserve">MODIFICA </w:t>
      </w:r>
      <w:r w:rsidRPr="00DA014F">
        <w:rPr>
          <w:rFonts w:ascii="Palatino Linotype" w:eastAsia="MS Mincho" w:hAnsi="Palatino Linotype" w:cs="Times New Roman"/>
          <w:color w:val="000000" w:themeColor="text1"/>
        </w:rPr>
        <w:t xml:space="preserve">la respuesta emitida por el </w:t>
      </w:r>
      <w:r w:rsidRPr="00DA014F">
        <w:rPr>
          <w:rFonts w:ascii="Palatino Linotype" w:hAnsi="Palatino Linotype"/>
          <w:b/>
          <w:bCs/>
          <w:color w:val="000000"/>
        </w:rPr>
        <w:t xml:space="preserve">Ayuntamiento de </w:t>
      </w:r>
      <w:r w:rsidR="006E1812" w:rsidRPr="00DA014F">
        <w:rPr>
          <w:rFonts w:ascii="Palatino Linotype" w:hAnsi="Palatino Linotype"/>
          <w:b/>
          <w:bCs/>
          <w:color w:val="000000"/>
        </w:rPr>
        <w:t>Zinacante</w:t>
      </w:r>
      <w:r w:rsidRPr="00DA014F">
        <w:rPr>
          <w:rFonts w:ascii="Palatino Linotype" w:hAnsi="Palatino Linotype"/>
          <w:b/>
          <w:bCs/>
          <w:color w:val="000000"/>
        </w:rPr>
        <w:t>pec</w:t>
      </w:r>
      <w:r w:rsidRPr="00DA014F">
        <w:rPr>
          <w:rFonts w:ascii="Palatino Linotype" w:eastAsia="MS Mincho" w:hAnsi="Palatino Linotype" w:cs="Times New Roman"/>
          <w:b/>
          <w:color w:val="000000" w:themeColor="text1"/>
        </w:rPr>
        <w:t xml:space="preserve"> </w:t>
      </w:r>
      <w:r w:rsidRPr="00DA014F">
        <w:rPr>
          <w:rFonts w:ascii="Palatino Linotype" w:eastAsia="MS Mincho" w:hAnsi="Palatino Linotype" w:cs="Times New Roman"/>
          <w:color w:val="000000" w:themeColor="text1"/>
        </w:rPr>
        <w:t>a la solicitud de información</w:t>
      </w:r>
      <w:r w:rsidRPr="00DA014F">
        <w:rPr>
          <w:rFonts w:ascii="Palatino Linotype" w:eastAsia="MS Mincho" w:hAnsi="Palatino Linotype" w:cs="Times New Roman"/>
          <w:b/>
          <w:color w:val="000000" w:themeColor="text1"/>
        </w:rPr>
        <w:t xml:space="preserve"> </w:t>
      </w:r>
      <w:r w:rsidRPr="00DA014F">
        <w:rPr>
          <w:rFonts w:ascii="Palatino Linotype" w:eastAsia="Palatino Linotype" w:hAnsi="Palatino Linotype" w:cs="Palatino Linotype"/>
          <w:b/>
          <w:bCs/>
          <w:lang w:val="es-ES" w:eastAsia="es-MX"/>
        </w:rPr>
        <w:t xml:space="preserve">00859/ZINACANT/IP/2022 </w:t>
      </w:r>
      <w:r w:rsidRPr="00DA014F">
        <w:rPr>
          <w:rFonts w:ascii="Palatino Linotype" w:eastAsia="MS Mincho" w:hAnsi="Palatino Linotype" w:cs="Times New Roman"/>
          <w:color w:val="000000" w:themeColor="text1"/>
        </w:rPr>
        <w:t xml:space="preserve">y, se </w:t>
      </w:r>
      <w:r w:rsidRPr="00DA014F">
        <w:rPr>
          <w:rFonts w:ascii="Palatino Linotype" w:eastAsia="MS Mincho" w:hAnsi="Palatino Linotype" w:cs="Times New Roman"/>
          <w:b/>
          <w:color w:val="000000" w:themeColor="text1"/>
        </w:rPr>
        <w:t>ORDENA</w:t>
      </w:r>
      <w:r w:rsidRPr="00DA014F">
        <w:rPr>
          <w:rFonts w:ascii="Palatino Linotype" w:eastAsia="MS Mincho" w:hAnsi="Palatino Linotype" w:cs="Times New Roman"/>
          <w:color w:val="000000" w:themeColor="text1"/>
        </w:rPr>
        <w:t xml:space="preserve"> entregar vía Sistema de Acceso a la Información Mexiquense </w:t>
      </w:r>
      <w:r w:rsidRPr="00DA014F">
        <w:rPr>
          <w:rFonts w:ascii="Palatino Linotype" w:eastAsia="MS Mincho" w:hAnsi="Palatino Linotype" w:cs="Times New Roman"/>
          <w:b/>
          <w:color w:val="000000" w:themeColor="text1"/>
        </w:rPr>
        <w:t>(SAIMEX)</w:t>
      </w:r>
      <w:r w:rsidRPr="00DA014F">
        <w:rPr>
          <w:rFonts w:ascii="Palatino Linotype" w:eastAsia="MS Mincho" w:hAnsi="Palatino Linotype" w:cs="Times New Roman"/>
          <w:color w:val="000000" w:themeColor="text1"/>
        </w:rPr>
        <w:t>, de ser el caso en versión pública,</w:t>
      </w:r>
      <w:r w:rsidR="00562865" w:rsidRPr="00DA014F">
        <w:rPr>
          <w:rFonts w:ascii="Palatino Linotype" w:eastAsia="Palatino Linotype" w:hAnsi="Palatino Linotype" w:cs="Palatino Linotype"/>
          <w:lang w:val="es-ES" w:eastAsia="es-MX"/>
        </w:rPr>
        <w:t xml:space="preserve"> del 1 de enero al 05 de septiembre de 2022,</w:t>
      </w:r>
      <w:r w:rsidRPr="00DA014F">
        <w:rPr>
          <w:rFonts w:ascii="Palatino Linotype" w:eastAsia="MS Mincho" w:hAnsi="Palatino Linotype" w:cs="Times New Roman"/>
          <w:color w:val="000000" w:themeColor="text1"/>
        </w:rPr>
        <w:t xml:space="preserve"> lo siguiente:</w:t>
      </w:r>
    </w:p>
    <w:p w14:paraId="01CBA650" w14:textId="77777777" w:rsidR="00146340" w:rsidRPr="00DA014F" w:rsidRDefault="00146340" w:rsidP="003255DB">
      <w:pPr>
        <w:spacing w:line="360" w:lineRule="auto"/>
        <w:contextualSpacing/>
        <w:jc w:val="both"/>
        <w:rPr>
          <w:rFonts w:ascii="Palatino Linotype" w:eastAsia="Palatino Linotype" w:hAnsi="Palatino Linotype" w:cs="Palatino Linotype"/>
          <w:lang w:val="es-ES" w:eastAsia="es-MX"/>
        </w:rPr>
      </w:pPr>
    </w:p>
    <w:p w14:paraId="78DFAFC9" w14:textId="0093D2F7" w:rsidR="006E1812" w:rsidRPr="00DA014F" w:rsidRDefault="00EF4F74" w:rsidP="003255DB">
      <w:pPr>
        <w:pStyle w:val="Prrafodelista"/>
        <w:numPr>
          <w:ilvl w:val="0"/>
          <w:numId w:val="16"/>
        </w:numPr>
        <w:spacing w:line="360" w:lineRule="auto"/>
        <w:jc w:val="both"/>
        <w:rPr>
          <w:rFonts w:ascii="Palatino Linotype" w:hAnsi="Palatino Linotype"/>
          <w:lang w:val="es-ES" w:eastAsia="es-MX"/>
        </w:rPr>
      </w:pPr>
      <w:r w:rsidRPr="00DA014F">
        <w:rPr>
          <w:rFonts w:ascii="Palatino Linotype" w:eastAsia="Palatino Linotype" w:hAnsi="Palatino Linotype" w:cs="Palatino Linotype"/>
          <w:lang w:val="es-ES" w:eastAsia="es-MX"/>
        </w:rPr>
        <w:t>D</w:t>
      </w:r>
      <w:r w:rsidR="00BF02E7" w:rsidRPr="00DA014F">
        <w:rPr>
          <w:rFonts w:ascii="Palatino Linotype" w:eastAsia="Palatino Linotype" w:hAnsi="Palatino Linotype" w:cs="Palatino Linotype"/>
          <w:lang w:val="es-ES" w:eastAsia="es-MX"/>
        </w:rPr>
        <w:t xml:space="preserve">ocumento que dé cuenta de las solicitudes de información </w:t>
      </w:r>
      <w:r w:rsidR="00146340" w:rsidRPr="00DA014F">
        <w:rPr>
          <w:rFonts w:ascii="Palatino Linotype" w:eastAsia="Palatino Linotype" w:hAnsi="Palatino Linotype" w:cs="Palatino Linotype"/>
          <w:lang w:val="es-ES" w:eastAsia="es-MX"/>
        </w:rPr>
        <w:t>recibidas</w:t>
      </w:r>
      <w:r w:rsidRPr="00DA014F">
        <w:rPr>
          <w:rFonts w:ascii="Palatino Linotype" w:eastAsia="Palatino Linotype" w:hAnsi="Palatino Linotype" w:cs="Palatino Linotype"/>
          <w:lang w:val="es-ES" w:eastAsia="es-MX"/>
        </w:rPr>
        <w:t>,</w:t>
      </w:r>
      <w:r w:rsidR="00562865" w:rsidRPr="00DA014F">
        <w:rPr>
          <w:rFonts w:ascii="Palatino Linotype" w:eastAsia="Palatino Linotype" w:hAnsi="Palatino Linotype" w:cs="Palatino Linotype"/>
          <w:lang w:val="es-ES" w:eastAsia="es-MX"/>
        </w:rPr>
        <w:t xml:space="preserve"> faltantes</w:t>
      </w:r>
      <w:r w:rsidRPr="00DA014F">
        <w:rPr>
          <w:rFonts w:ascii="Palatino Linotype" w:eastAsia="Palatino Linotype" w:hAnsi="Palatino Linotype" w:cs="Palatino Linotype"/>
          <w:lang w:val="es-ES" w:eastAsia="es-MX"/>
        </w:rPr>
        <w:t xml:space="preserve"> en la respuesta</w:t>
      </w:r>
      <w:r w:rsidR="006E1812" w:rsidRPr="00DA014F">
        <w:rPr>
          <w:rFonts w:ascii="Palatino Linotype" w:eastAsia="Palatino Linotype" w:hAnsi="Palatino Linotype" w:cs="Palatino Linotype"/>
          <w:lang w:val="es-ES" w:eastAsia="es-MX"/>
        </w:rPr>
        <w:t>;</w:t>
      </w:r>
      <w:r w:rsidR="00BF02E7" w:rsidRPr="00DA014F">
        <w:rPr>
          <w:rFonts w:ascii="Palatino Linotype" w:eastAsia="Palatino Linotype" w:hAnsi="Palatino Linotype" w:cs="Palatino Linotype"/>
          <w:lang w:val="es-ES" w:eastAsia="es-MX"/>
        </w:rPr>
        <w:t xml:space="preserve"> y</w:t>
      </w:r>
    </w:p>
    <w:p w14:paraId="5C595F09" w14:textId="77777777" w:rsidR="006E1812" w:rsidRPr="00DA014F" w:rsidRDefault="006E1812" w:rsidP="006E1812">
      <w:pPr>
        <w:pStyle w:val="Prrafodelista"/>
        <w:spacing w:line="360" w:lineRule="auto"/>
        <w:ind w:left="1069"/>
        <w:jc w:val="both"/>
        <w:rPr>
          <w:rFonts w:ascii="Palatino Linotype" w:hAnsi="Palatino Linotype"/>
          <w:lang w:val="es-ES" w:eastAsia="es-MX"/>
        </w:rPr>
      </w:pPr>
    </w:p>
    <w:p w14:paraId="0F07BDE3" w14:textId="5F7AC9F3" w:rsidR="00562865" w:rsidRPr="00DA014F" w:rsidRDefault="006E1812" w:rsidP="00562865">
      <w:pPr>
        <w:pStyle w:val="Prrafodelista"/>
        <w:numPr>
          <w:ilvl w:val="0"/>
          <w:numId w:val="16"/>
        </w:numPr>
        <w:spacing w:line="360" w:lineRule="auto"/>
        <w:jc w:val="both"/>
        <w:rPr>
          <w:rFonts w:ascii="Palatino Linotype" w:hAnsi="Palatino Linotype"/>
          <w:lang w:val="es-ES" w:eastAsia="es-MX"/>
        </w:rPr>
      </w:pPr>
      <w:r w:rsidRPr="00DA014F">
        <w:rPr>
          <w:rFonts w:ascii="Palatino Linotype" w:eastAsia="Palatino Linotype" w:hAnsi="Palatino Linotype" w:cs="Palatino Linotype"/>
          <w:lang w:val="es-ES" w:eastAsia="es-MX"/>
        </w:rPr>
        <w:t>E</w:t>
      </w:r>
      <w:r w:rsidR="59202421" w:rsidRPr="00DA014F">
        <w:rPr>
          <w:rFonts w:ascii="Palatino Linotype" w:eastAsia="Palatino Linotype" w:hAnsi="Palatino Linotype" w:cs="Palatino Linotype"/>
          <w:lang w:val="es-ES" w:eastAsia="es-MX"/>
        </w:rPr>
        <w:t>l soporte documental donde conste</w:t>
      </w:r>
      <w:r w:rsidRPr="00DA014F">
        <w:rPr>
          <w:rFonts w:ascii="Palatino Linotype" w:eastAsia="Palatino Linotype" w:hAnsi="Palatino Linotype" w:cs="Palatino Linotype"/>
          <w:lang w:val="es-ES" w:eastAsia="es-MX"/>
        </w:rPr>
        <w:t>n</w:t>
      </w:r>
      <w:r w:rsidR="59202421" w:rsidRPr="00DA014F">
        <w:rPr>
          <w:rFonts w:ascii="Palatino Linotype" w:eastAsia="Palatino Linotype" w:hAnsi="Palatino Linotype" w:cs="Palatino Linotype"/>
          <w:lang w:val="es-ES" w:eastAsia="es-MX"/>
        </w:rPr>
        <w:t xml:space="preserve"> o se advierta</w:t>
      </w:r>
      <w:r w:rsidRPr="00DA014F">
        <w:rPr>
          <w:rFonts w:ascii="Palatino Linotype" w:eastAsia="Palatino Linotype" w:hAnsi="Palatino Linotype" w:cs="Palatino Linotype"/>
          <w:lang w:val="es-ES" w:eastAsia="es-MX"/>
        </w:rPr>
        <w:t>n</w:t>
      </w:r>
      <w:r w:rsidR="59202421" w:rsidRPr="00DA014F">
        <w:rPr>
          <w:rFonts w:ascii="Palatino Linotype" w:eastAsia="Palatino Linotype" w:hAnsi="Palatino Linotype" w:cs="Palatino Linotype"/>
          <w:lang w:val="es-ES" w:eastAsia="es-MX"/>
        </w:rPr>
        <w:t xml:space="preserve"> </w:t>
      </w:r>
      <w:r w:rsidRPr="00DA014F">
        <w:rPr>
          <w:rFonts w:ascii="Palatino Linotype" w:eastAsia="Palatino Linotype" w:hAnsi="Palatino Linotype" w:cs="Palatino Linotype"/>
          <w:lang w:val="es-ES" w:eastAsia="es-MX"/>
        </w:rPr>
        <w:t>los números de las solicitudes de acceso a la información pública, en las que</w:t>
      </w:r>
      <w:r w:rsidR="59202421" w:rsidRPr="00DA014F">
        <w:rPr>
          <w:rFonts w:ascii="Palatino Linotype" w:eastAsia="Palatino Linotype" w:hAnsi="Palatino Linotype" w:cs="Palatino Linotype"/>
          <w:lang w:val="es-ES" w:eastAsia="es-MX"/>
        </w:rPr>
        <w:t xml:space="preserve"> se </w:t>
      </w:r>
      <w:r w:rsidR="00146340" w:rsidRPr="00DA014F">
        <w:rPr>
          <w:rFonts w:ascii="Palatino Linotype" w:eastAsia="Palatino Linotype" w:hAnsi="Palatino Linotype" w:cs="Palatino Linotype"/>
          <w:lang w:val="es-ES" w:eastAsia="es-MX"/>
        </w:rPr>
        <w:t>solicitó</w:t>
      </w:r>
      <w:r w:rsidR="00BF02E7" w:rsidRPr="00DA014F">
        <w:rPr>
          <w:rFonts w:ascii="Palatino Linotype" w:eastAsia="Palatino Linotype" w:hAnsi="Palatino Linotype" w:cs="Palatino Linotype"/>
          <w:lang w:val="es-ES" w:eastAsia="es-MX"/>
        </w:rPr>
        <w:t xml:space="preserve"> </w:t>
      </w:r>
      <w:r w:rsidR="59202421" w:rsidRPr="00DA014F">
        <w:rPr>
          <w:rFonts w:ascii="Palatino Linotype" w:eastAsia="Palatino Linotype" w:hAnsi="Palatino Linotype" w:cs="Palatino Linotype"/>
          <w:lang w:val="es-ES" w:eastAsia="es-MX"/>
        </w:rPr>
        <w:t>aclaración de la solicitud</w:t>
      </w:r>
      <w:r w:rsidR="00562865" w:rsidRPr="00DA014F">
        <w:rPr>
          <w:rFonts w:ascii="Palatino Linotype" w:eastAsia="Palatino Linotype" w:hAnsi="Palatino Linotype" w:cs="Palatino Linotype"/>
          <w:lang w:val="es-ES" w:eastAsia="es-MX"/>
        </w:rPr>
        <w:t xml:space="preserve">; </w:t>
      </w:r>
    </w:p>
    <w:p w14:paraId="6BAF246C" w14:textId="0E6D8430" w:rsidR="00146340" w:rsidRPr="00DA014F" w:rsidRDefault="00804F8A" w:rsidP="00146340">
      <w:pPr>
        <w:spacing w:line="360" w:lineRule="auto"/>
        <w:jc w:val="both"/>
        <w:rPr>
          <w:rFonts w:ascii="Palatino Linotype" w:eastAsia="MS Mincho" w:hAnsi="Palatino Linotype" w:cs="Times New Roman"/>
          <w:color w:val="000000" w:themeColor="text1"/>
        </w:rPr>
      </w:pPr>
      <w:r w:rsidRPr="00DA014F">
        <w:rPr>
          <w:rFonts w:ascii="Palatino Linotype" w:hAnsi="Palatino Linotype"/>
          <w:b/>
        </w:rPr>
        <w:t>TERCER</w:t>
      </w:r>
      <w:r w:rsidR="00146340" w:rsidRPr="00DA014F">
        <w:rPr>
          <w:rFonts w:ascii="Palatino Linotype" w:hAnsi="Palatino Linotype"/>
          <w:b/>
        </w:rPr>
        <w:t>O.</w:t>
      </w:r>
      <w:r w:rsidR="00146340" w:rsidRPr="00DA014F">
        <w:rPr>
          <w:rStyle w:val="Ttulo2Car"/>
          <w:rFonts w:ascii="Palatino Linotype" w:hAnsi="Palatino Linotype"/>
          <w:sz w:val="24"/>
          <w:szCs w:val="24"/>
        </w:rPr>
        <w:t xml:space="preserve"> </w:t>
      </w:r>
      <w:r w:rsidR="00146340" w:rsidRPr="00DA014F">
        <w:rPr>
          <w:rFonts w:ascii="Palatino Linotype" w:eastAsia="MS Mincho" w:hAnsi="Palatino Linotype" w:cs="Times New Roman"/>
          <w:color w:val="000000" w:themeColor="text1"/>
        </w:rPr>
        <w:t xml:space="preserve">Se </w:t>
      </w:r>
      <w:r w:rsidR="00146340" w:rsidRPr="00DA014F">
        <w:rPr>
          <w:rFonts w:ascii="Palatino Linotype" w:eastAsia="MS Mincho" w:hAnsi="Palatino Linotype" w:cs="Times New Roman"/>
          <w:b/>
          <w:color w:val="000000" w:themeColor="text1"/>
        </w:rPr>
        <w:t xml:space="preserve">REVOCA </w:t>
      </w:r>
      <w:r w:rsidR="00146340" w:rsidRPr="00DA014F">
        <w:rPr>
          <w:rFonts w:ascii="Palatino Linotype" w:eastAsia="MS Mincho" w:hAnsi="Palatino Linotype" w:cs="Times New Roman"/>
          <w:color w:val="000000" w:themeColor="text1"/>
        </w:rPr>
        <w:t xml:space="preserve">la respuesta emitida por el </w:t>
      </w:r>
      <w:r w:rsidR="00146340" w:rsidRPr="00DA014F">
        <w:rPr>
          <w:rFonts w:ascii="Palatino Linotype" w:hAnsi="Palatino Linotype"/>
          <w:b/>
          <w:bCs/>
          <w:color w:val="000000"/>
        </w:rPr>
        <w:t xml:space="preserve">Ayuntamiento de </w:t>
      </w:r>
      <w:r w:rsidR="006E1812" w:rsidRPr="00DA014F">
        <w:rPr>
          <w:rFonts w:ascii="Palatino Linotype" w:hAnsi="Palatino Linotype"/>
          <w:b/>
          <w:bCs/>
          <w:color w:val="000000"/>
        </w:rPr>
        <w:t>Zinacante</w:t>
      </w:r>
      <w:r w:rsidR="00146340" w:rsidRPr="00DA014F">
        <w:rPr>
          <w:rFonts w:ascii="Palatino Linotype" w:hAnsi="Palatino Linotype"/>
          <w:b/>
          <w:bCs/>
          <w:color w:val="000000"/>
        </w:rPr>
        <w:t>pec</w:t>
      </w:r>
      <w:r w:rsidR="00146340" w:rsidRPr="00DA014F">
        <w:rPr>
          <w:rFonts w:ascii="Palatino Linotype" w:eastAsia="MS Mincho" w:hAnsi="Palatino Linotype" w:cs="Times New Roman"/>
          <w:b/>
          <w:color w:val="000000" w:themeColor="text1"/>
        </w:rPr>
        <w:t xml:space="preserve"> </w:t>
      </w:r>
      <w:r w:rsidR="00146340" w:rsidRPr="00DA014F">
        <w:rPr>
          <w:rFonts w:ascii="Palatino Linotype" w:eastAsia="MS Mincho" w:hAnsi="Palatino Linotype" w:cs="Times New Roman"/>
          <w:color w:val="000000" w:themeColor="text1"/>
        </w:rPr>
        <w:t>a la solicitud de información</w:t>
      </w:r>
      <w:r w:rsidR="00146340" w:rsidRPr="00DA014F">
        <w:rPr>
          <w:rFonts w:ascii="Palatino Linotype" w:eastAsia="MS Mincho" w:hAnsi="Palatino Linotype" w:cs="Times New Roman"/>
          <w:b/>
          <w:color w:val="000000" w:themeColor="text1"/>
        </w:rPr>
        <w:t xml:space="preserve"> </w:t>
      </w:r>
      <w:r w:rsidR="00146340" w:rsidRPr="00DA014F">
        <w:rPr>
          <w:rFonts w:ascii="Palatino Linotype" w:eastAsia="Palatino Linotype" w:hAnsi="Palatino Linotype" w:cs="Palatino Linotype"/>
          <w:b/>
          <w:bCs/>
          <w:lang w:val="es-ES" w:eastAsia="es-MX"/>
        </w:rPr>
        <w:t xml:space="preserve">00854/ZINACANT/IP/2022 </w:t>
      </w:r>
      <w:r w:rsidR="00146340" w:rsidRPr="00DA014F">
        <w:rPr>
          <w:rFonts w:ascii="Palatino Linotype" w:eastAsia="MS Mincho" w:hAnsi="Palatino Linotype" w:cs="Times New Roman"/>
          <w:color w:val="000000" w:themeColor="text1"/>
        </w:rPr>
        <w:t xml:space="preserve">y, se </w:t>
      </w:r>
      <w:r w:rsidR="00146340" w:rsidRPr="00DA014F">
        <w:rPr>
          <w:rFonts w:ascii="Palatino Linotype" w:eastAsia="MS Mincho" w:hAnsi="Palatino Linotype" w:cs="Times New Roman"/>
          <w:b/>
          <w:color w:val="000000" w:themeColor="text1"/>
        </w:rPr>
        <w:lastRenderedPageBreak/>
        <w:t>ORDENA</w:t>
      </w:r>
      <w:r w:rsidR="00146340" w:rsidRPr="00DA014F">
        <w:rPr>
          <w:rFonts w:ascii="Palatino Linotype" w:eastAsia="MS Mincho" w:hAnsi="Palatino Linotype" w:cs="Times New Roman"/>
          <w:color w:val="000000" w:themeColor="text1"/>
        </w:rPr>
        <w:t xml:space="preserve"> entregar vía Sistema de Acceso a la Información Mexiquense </w:t>
      </w:r>
      <w:r w:rsidR="00146340" w:rsidRPr="00DA014F">
        <w:rPr>
          <w:rFonts w:ascii="Palatino Linotype" w:eastAsia="MS Mincho" w:hAnsi="Palatino Linotype" w:cs="Times New Roman"/>
          <w:b/>
          <w:color w:val="000000" w:themeColor="text1"/>
        </w:rPr>
        <w:t>(SAIMEX)</w:t>
      </w:r>
      <w:r w:rsidR="00146340" w:rsidRPr="00DA014F">
        <w:rPr>
          <w:rFonts w:ascii="Palatino Linotype" w:eastAsia="MS Mincho" w:hAnsi="Palatino Linotype" w:cs="Times New Roman"/>
          <w:color w:val="000000" w:themeColor="text1"/>
        </w:rPr>
        <w:t>, de ser el caso en versión pública, lo siguiente:</w:t>
      </w:r>
    </w:p>
    <w:p w14:paraId="05A3141B" w14:textId="77777777" w:rsidR="008728BC" w:rsidRPr="00DA014F" w:rsidRDefault="008728BC" w:rsidP="00146340">
      <w:pPr>
        <w:spacing w:line="360" w:lineRule="auto"/>
        <w:jc w:val="both"/>
        <w:rPr>
          <w:rFonts w:ascii="Palatino Linotype" w:eastAsia="MS Mincho" w:hAnsi="Palatino Linotype" w:cs="Times New Roman"/>
          <w:color w:val="000000" w:themeColor="text1"/>
        </w:rPr>
      </w:pPr>
    </w:p>
    <w:p w14:paraId="0C95854A" w14:textId="7FCE07B1" w:rsidR="00835148" w:rsidRPr="00DA014F" w:rsidRDefault="00EF4F74" w:rsidP="003255DB">
      <w:pPr>
        <w:pStyle w:val="Prrafodelista"/>
        <w:numPr>
          <w:ilvl w:val="0"/>
          <w:numId w:val="16"/>
        </w:numPr>
        <w:spacing w:line="360" w:lineRule="auto"/>
        <w:jc w:val="both"/>
        <w:rPr>
          <w:rFonts w:ascii="Palatino Linotype" w:hAnsi="Palatino Linotype"/>
          <w:lang w:val="es-ES" w:eastAsia="es-MX"/>
        </w:rPr>
      </w:pPr>
      <w:r w:rsidRPr="00DA014F">
        <w:rPr>
          <w:rFonts w:ascii="Palatino Linotype" w:hAnsi="Palatino Linotype"/>
          <w:lang w:eastAsia="es-MX"/>
        </w:rPr>
        <w:t>D</w:t>
      </w:r>
      <w:r w:rsidRPr="00DA014F">
        <w:rPr>
          <w:rFonts w:ascii="Palatino Linotype" w:eastAsia="Palatino Linotype" w:hAnsi="Palatino Linotype" w:cs="Palatino Linotype"/>
          <w:lang w:val="es-ES" w:eastAsia="es-MX"/>
        </w:rPr>
        <w:t>ocumento</w:t>
      </w:r>
      <w:r w:rsidR="00BF02E7" w:rsidRPr="00DA014F">
        <w:rPr>
          <w:rFonts w:ascii="Palatino Linotype" w:eastAsia="Palatino Linotype" w:hAnsi="Palatino Linotype" w:cs="Palatino Linotype"/>
          <w:lang w:val="es-ES" w:eastAsia="es-MX"/>
        </w:rPr>
        <w:t xml:space="preserve"> que dé cuenta de los recursos de revisión </w:t>
      </w:r>
      <w:r w:rsidR="59202421" w:rsidRPr="00DA014F">
        <w:rPr>
          <w:rFonts w:ascii="Palatino Linotype" w:eastAsia="Palatino Linotype" w:hAnsi="Palatino Linotype" w:cs="Palatino Linotype"/>
          <w:lang w:val="es-ES" w:eastAsia="es-MX"/>
        </w:rPr>
        <w:t xml:space="preserve">interpuestos </w:t>
      </w:r>
      <w:r w:rsidR="00BF02E7" w:rsidRPr="00DA014F">
        <w:rPr>
          <w:rFonts w:ascii="Palatino Linotype" w:eastAsia="Palatino Linotype" w:hAnsi="Palatino Linotype" w:cs="Palatino Linotype"/>
          <w:lang w:val="es-ES" w:eastAsia="es-MX"/>
        </w:rPr>
        <w:t>a</w:t>
      </w:r>
      <w:r w:rsidR="59202421" w:rsidRPr="00DA014F">
        <w:rPr>
          <w:rFonts w:ascii="Palatino Linotype" w:eastAsia="Palatino Linotype" w:hAnsi="Palatino Linotype" w:cs="Palatino Linotype"/>
          <w:lang w:val="es-ES" w:eastAsia="es-MX"/>
        </w:rPr>
        <w:t xml:space="preserve"> solicitudes de </w:t>
      </w:r>
      <w:r w:rsidR="006E1812" w:rsidRPr="00DA014F">
        <w:rPr>
          <w:rFonts w:ascii="Palatino Linotype" w:eastAsia="Palatino Linotype" w:hAnsi="Palatino Linotype" w:cs="Palatino Linotype"/>
          <w:lang w:val="es-ES" w:eastAsia="es-MX"/>
        </w:rPr>
        <w:t xml:space="preserve">acceso a la </w:t>
      </w:r>
      <w:r w:rsidR="59202421" w:rsidRPr="00DA014F">
        <w:rPr>
          <w:rFonts w:ascii="Palatino Linotype" w:eastAsia="Palatino Linotype" w:hAnsi="Palatino Linotype" w:cs="Palatino Linotype"/>
          <w:lang w:val="es-ES" w:eastAsia="es-MX"/>
        </w:rPr>
        <w:t>información pública, del 1 de enero de 2018 al 31 de agosto de 2022.</w:t>
      </w:r>
    </w:p>
    <w:p w14:paraId="404021F3" w14:textId="77777777" w:rsidR="00804F8A" w:rsidRPr="00DA014F" w:rsidRDefault="00804F8A" w:rsidP="00804F8A">
      <w:pPr>
        <w:pStyle w:val="Prrafodelista"/>
        <w:spacing w:line="360" w:lineRule="auto"/>
        <w:ind w:left="1069"/>
        <w:jc w:val="both"/>
        <w:rPr>
          <w:rFonts w:ascii="Palatino Linotype" w:hAnsi="Palatino Linotype"/>
          <w:lang w:val="es-ES" w:eastAsia="es-MX"/>
        </w:rPr>
      </w:pPr>
    </w:p>
    <w:p w14:paraId="584439C6" w14:textId="29308658" w:rsidR="59202421" w:rsidRPr="00DA014F" w:rsidRDefault="59202421" w:rsidP="003255DB">
      <w:pPr>
        <w:spacing w:line="360" w:lineRule="auto"/>
        <w:jc w:val="both"/>
        <w:rPr>
          <w:rFonts w:ascii="Palatino Linotype" w:eastAsia="Calibri" w:hAnsi="Palatino Linotype" w:cs="Arial"/>
        </w:rPr>
      </w:pPr>
      <w:r w:rsidRPr="00DA014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A014F">
        <w:rPr>
          <w:rFonts w:ascii="Palatino Linotype" w:eastAsia="Calibri" w:hAnsi="Palatino Linotype" w:cs="Arial"/>
          <w:b/>
          <w:bCs/>
        </w:rPr>
        <w:t>EL RECURRENTE</w:t>
      </w:r>
      <w:r w:rsidRPr="00DA014F">
        <w:rPr>
          <w:rFonts w:ascii="Palatino Linotype" w:eastAsia="Calibri" w:hAnsi="Palatino Linotype" w:cs="Arial"/>
        </w:rPr>
        <w:t xml:space="preserve">. </w:t>
      </w:r>
    </w:p>
    <w:p w14:paraId="09637E1E" w14:textId="2973B2BB" w:rsidR="59202421" w:rsidRPr="00DA014F" w:rsidRDefault="59202421" w:rsidP="003255DB">
      <w:pPr>
        <w:spacing w:line="360" w:lineRule="auto"/>
        <w:jc w:val="both"/>
        <w:rPr>
          <w:rFonts w:ascii="Palatino Linotype" w:eastAsia="Calibri" w:hAnsi="Palatino Linotype" w:cs="Arial"/>
        </w:rPr>
      </w:pPr>
    </w:p>
    <w:p w14:paraId="26134AA6" w14:textId="7FED5CA6" w:rsidR="00835148" w:rsidRPr="00DA014F" w:rsidRDefault="00804F8A" w:rsidP="003255DB">
      <w:pPr>
        <w:spacing w:line="360" w:lineRule="auto"/>
        <w:contextualSpacing/>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b/>
          <w:lang w:val="es-ES" w:eastAsia="es-MX"/>
        </w:rPr>
        <w:t>CUART</w:t>
      </w:r>
      <w:r w:rsidR="00835148" w:rsidRPr="00DA014F">
        <w:rPr>
          <w:rFonts w:ascii="Palatino Linotype" w:eastAsia="Palatino Linotype" w:hAnsi="Palatino Linotype" w:cs="Palatino Linotype"/>
          <w:b/>
          <w:lang w:val="es-ES" w:eastAsia="es-MX"/>
        </w:rPr>
        <w:t xml:space="preserve">O. </w:t>
      </w:r>
      <w:r w:rsidR="00E01AE4" w:rsidRPr="00DA014F">
        <w:rPr>
          <w:rFonts w:ascii="Palatino Linotype" w:hAnsi="Palatino Linotype"/>
          <w:b/>
        </w:rPr>
        <w:t xml:space="preserve">Notifíquese </w:t>
      </w:r>
      <w:r w:rsidR="00E01AE4" w:rsidRPr="00DA014F">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E01AE4" w:rsidRPr="00DA014F">
        <w:rPr>
          <w:rFonts w:ascii="Palatino Linotype" w:hAnsi="Palatino Linotype"/>
          <w:b/>
          <w:bCs/>
        </w:rPr>
        <w:t>plazo de diez días hábiles</w:t>
      </w:r>
      <w:r w:rsidR="00E01AE4" w:rsidRPr="00DA014F">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C0C651"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049BCC76" w14:textId="6721835B" w:rsidR="00835148" w:rsidRPr="00DA014F" w:rsidRDefault="00804F8A" w:rsidP="003255DB">
      <w:pPr>
        <w:spacing w:line="360" w:lineRule="auto"/>
        <w:contextualSpacing/>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b/>
          <w:lang w:val="es-ES" w:eastAsia="es-MX"/>
        </w:rPr>
        <w:t>QUIN</w:t>
      </w:r>
      <w:r w:rsidR="00835148" w:rsidRPr="00DA014F">
        <w:rPr>
          <w:rFonts w:ascii="Palatino Linotype" w:eastAsia="Palatino Linotype" w:hAnsi="Palatino Linotype" w:cs="Palatino Linotype"/>
          <w:b/>
          <w:lang w:val="es-ES" w:eastAsia="es-MX"/>
        </w:rPr>
        <w:t xml:space="preserve">TO. </w:t>
      </w:r>
      <w:r w:rsidR="00835148" w:rsidRPr="00DA014F">
        <w:rPr>
          <w:rFonts w:ascii="Palatino Linotype" w:eastAsia="Palatino Linotype" w:hAnsi="Palatino Linotype" w:cs="Palatino Linotype"/>
          <w:lang w:val="es-ES"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FDE2C7" w14:textId="77777777" w:rsidR="00485359" w:rsidRPr="00DA014F" w:rsidRDefault="00485359" w:rsidP="003255DB">
      <w:pPr>
        <w:spacing w:line="360" w:lineRule="auto"/>
        <w:contextualSpacing/>
        <w:jc w:val="both"/>
        <w:rPr>
          <w:rFonts w:ascii="Palatino Linotype" w:eastAsia="Palatino Linotype" w:hAnsi="Palatino Linotype" w:cs="Palatino Linotype"/>
          <w:b/>
          <w:lang w:val="es-ES" w:eastAsia="es-MX"/>
        </w:rPr>
      </w:pPr>
    </w:p>
    <w:p w14:paraId="2FBD3743" w14:textId="697398BE" w:rsidR="00485359" w:rsidRPr="00DA014F" w:rsidRDefault="00485359" w:rsidP="00485359">
      <w:pPr>
        <w:tabs>
          <w:tab w:val="left" w:pos="8080"/>
        </w:tabs>
        <w:spacing w:line="360" w:lineRule="auto"/>
        <w:ind w:right="49"/>
        <w:jc w:val="both"/>
        <w:rPr>
          <w:rFonts w:ascii="Palatino Linotype" w:eastAsia="Times New Roman" w:hAnsi="Palatino Linotype" w:cs="Times New Roman"/>
          <w:lang w:val="es-ES" w:eastAsia="es-MX"/>
        </w:rPr>
      </w:pPr>
      <w:bookmarkStart w:id="152" w:name="_Toc492590393"/>
      <w:bookmarkStart w:id="153" w:name="_Toc503891611"/>
      <w:bookmarkStart w:id="154" w:name="_Toc511647759"/>
      <w:bookmarkStart w:id="155" w:name="_Toc511647820"/>
      <w:r w:rsidRPr="00DA014F">
        <w:rPr>
          <w:rFonts w:ascii="Palatino Linotype" w:eastAsia="Times New Roman" w:hAnsi="Palatino Linotype" w:cs="Times New Roman"/>
          <w:b/>
        </w:rPr>
        <w:t xml:space="preserve">SEXTO. </w:t>
      </w:r>
      <w:r w:rsidRPr="00DA014F">
        <w:rPr>
          <w:rFonts w:ascii="Palatino Linotype" w:eastAsia="Times New Roman" w:hAnsi="Palatino Linotype" w:cs="Times New Roman"/>
        </w:rPr>
        <w:t>Notifíquese</w:t>
      </w:r>
      <w:bookmarkEnd w:id="152"/>
      <w:bookmarkEnd w:id="153"/>
      <w:bookmarkEnd w:id="154"/>
      <w:bookmarkEnd w:id="155"/>
      <w:r w:rsidRPr="00DA014F">
        <w:rPr>
          <w:rFonts w:ascii="Palatino Linotype" w:eastAsia="Times New Roman" w:hAnsi="Palatino Linotype" w:cs="Times New Roman"/>
        </w:rPr>
        <w:t xml:space="preserve"> a </w:t>
      </w:r>
      <w:r w:rsidRPr="00DA014F">
        <w:rPr>
          <w:rFonts w:ascii="Palatino Linotype" w:eastAsia="Times New Roman" w:hAnsi="Palatino Linotype" w:cs="Times New Roman"/>
          <w:b/>
        </w:rPr>
        <w:t>EL RECURRENTE</w:t>
      </w:r>
      <w:r w:rsidRPr="00DA014F">
        <w:rPr>
          <w:rFonts w:ascii="Palatino Linotype" w:eastAsia="Times New Roman" w:hAnsi="Palatino Linotype" w:cs="Times New Roman"/>
        </w:rPr>
        <w:t xml:space="preserve"> la presente</w:t>
      </w:r>
      <w:r w:rsidRPr="00DA014F">
        <w:rPr>
          <w:rFonts w:ascii="Palatino Linotype" w:eastAsia="Times New Roman" w:hAnsi="Palatino Linotype" w:cs="Times New Roman"/>
          <w:lang w:val="es-ES" w:eastAsia="es-MX"/>
        </w:rPr>
        <w:t xml:space="preserve"> resolución, vía SAIMEX.</w:t>
      </w:r>
    </w:p>
    <w:p w14:paraId="308D56CC"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2DBA0D3F" w14:textId="274B66F7" w:rsidR="00835148" w:rsidRPr="00DA014F" w:rsidRDefault="00485359" w:rsidP="003255DB">
      <w:pPr>
        <w:spacing w:line="360" w:lineRule="auto"/>
        <w:contextualSpacing/>
        <w:jc w:val="both"/>
        <w:rPr>
          <w:rFonts w:ascii="Palatino Linotype" w:eastAsia="Palatino Linotype" w:hAnsi="Palatino Linotype" w:cs="Palatino Linotype"/>
          <w:lang w:val="es-ES" w:eastAsia="es-MX"/>
        </w:rPr>
      </w:pPr>
      <w:r w:rsidRPr="00DA014F">
        <w:rPr>
          <w:rFonts w:ascii="Palatino Linotype" w:eastAsia="Palatino Linotype" w:hAnsi="Palatino Linotype" w:cs="Palatino Linotype"/>
          <w:b/>
          <w:lang w:val="es-ES" w:eastAsia="es-MX"/>
        </w:rPr>
        <w:t>SEPTIMO</w:t>
      </w:r>
      <w:r w:rsidR="00835148" w:rsidRPr="00DA014F">
        <w:rPr>
          <w:rFonts w:ascii="Palatino Linotype" w:eastAsia="Palatino Linotype" w:hAnsi="Palatino Linotype" w:cs="Palatino Linotype"/>
          <w:b/>
          <w:lang w:val="es-ES" w:eastAsia="es-MX"/>
        </w:rPr>
        <w:t xml:space="preserve">. </w:t>
      </w:r>
      <w:r w:rsidR="00E01AE4" w:rsidRPr="00DA014F">
        <w:rPr>
          <w:rFonts w:ascii="Palatino Linotype" w:eastAsia="MS Mincho" w:hAnsi="Palatino Linotype"/>
        </w:rPr>
        <w:t xml:space="preserve">Se hace del conocimiento de la </w:t>
      </w:r>
      <w:r w:rsidR="00E01AE4" w:rsidRPr="00DA014F">
        <w:rPr>
          <w:rFonts w:ascii="Palatino Linotype" w:eastAsia="MS Mincho" w:hAnsi="Palatino Linotype"/>
          <w:b/>
        </w:rPr>
        <w:t>RECURRENTE</w:t>
      </w:r>
      <w:r w:rsidR="00E01AE4" w:rsidRPr="00DA014F">
        <w:rPr>
          <w:rFonts w:ascii="Palatino Linotype" w:hAnsi="Palatino Linotype"/>
        </w:rPr>
        <w:t xml:space="preserve"> </w:t>
      </w:r>
      <w:r w:rsidR="00E01AE4" w:rsidRPr="00DA014F">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E01AE4" w:rsidRPr="00DA014F">
        <w:rPr>
          <w:rFonts w:ascii="Palatino Linotype" w:eastAsia="MS Mincho" w:hAnsi="Palatino Linotype"/>
          <w:bCs/>
        </w:rPr>
        <w:t>vía juicio de amparo</w:t>
      </w:r>
      <w:r w:rsidR="00E01AE4" w:rsidRPr="00DA014F">
        <w:rPr>
          <w:rFonts w:ascii="Palatino Linotype" w:eastAsia="MS Mincho" w:hAnsi="Palatino Linotype"/>
        </w:rPr>
        <w:t> en los términos de las leyes aplicables.</w:t>
      </w:r>
    </w:p>
    <w:p w14:paraId="797E50C6" w14:textId="77777777" w:rsidR="00835148" w:rsidRPr="00DA014F" w:rsidRDefault="00835148" w:rsidP="003255DB">
      <w:pPr>
        <w:spacing w:line="360" w:lineRule="auto"/>
        <w:contextualSpacing/>
        <w:jc w:val="both"/>
        <w:rPr>
          <w:rFonts w:ascii="Palatino Linotype" w:eastAsia="Palatino Linotype" w:hAnsi="Palatino Linotype" w:cs="Palatino Linotype"/>
          <w:lang w:val="es-ES" w:eastAsia="es-MX"/>
        </w:rPr>
      </w:pPr>
    </w:p>
    <w:p w14:paraId="31F7271F" w14:textId="362BF34C" w:rsidR="00835148" w:rsidRPr="003255DB" w:rsidRDefault="00835148" w:rsidP="003255DB">
      <w:pPr>
        <w:spacing w:line="360" w:lineRule="auto"/>
        <w:contextualSpacing/>
        <w:jc w:val="both"/>
        <w:rPr>
          <w:rFonts w:ascii="Palatino Linotype" w:eastAsia="Palatino Linotype" w:hAnsi="Palatino Linotype" w:cs="Palatino Linotype"/>
          <w:lang w:eastAsia="es-MX"/>
        </w:rPr>
      </w:pPr>
      <w:r w:rsidRPr="00DA014F">
        <w:rPr>
          <w:rFonts w:ascii="Palatino Linotype" w:eastAsia="Palatino Linotype" w:hAnsi="Palatino Linotype" w:cs="Palatino Linotype"/>
          <w:lang w:eastAsia="es-MX"/>
        </w:rPr>
        <w:t>ASÍ LO RESUELVE, POR UNANIMIDAD DE VOTOS, EL PLENO DEL INSTITUTO DE TRANSPARENCIA, ACCESO A LA INFORMACIÓN PÚBLICA Y PROTECCIÓN DE DATOS PERSONALES DEL ESTADO DE MÉXICO Y MUNICIPIOS, CONFORMADO POR LOS COMISIONADOS JOSÉ MARTÍNEZ VILCHIS</w:t>
      </w:r>
      <w:r w:rsidR="002A7999" w:rsidRPr="00DA014F">
        <w:rPr>
          <w:rFonts w:ascii="Palatino Linotype" w:eastAsia="Palatino Linotype" w:hAnsi="Palatino Linotype" w:cs="Palatino Linotype"/>
          <w:lang w:eastAsia="es-MX"/>
        </w:rPr>
        <w:t xml:space="preserve"> EMITIENDO VOTO PARTICULAR CONCURRENTE</w:t>
      </w:r>
      <w:r w:rsidRPr="00DA014F">
        <w:rPr>
          <w:rFonts w:ascii="Palatino Linotype" w:eastAsia="Palatino Linotype" w:hAnsi="Palatino Linotype" w:cs="Palatino Linotype"/>
          <w:lang w:eastAsia="es-MX"/>
        </w:rPr>
        <w:t>; MARÍA DEL ROSARIO MEJÍA AYALA</w:t>
      </w:r>
      <w:r w:rsidR="002A7999" w:rsidRPr="00DA014F">
        <w:rPr>
          <w:rFonts w:ascii="Palatino Linotype" w:eastAsia="Palatino Linotype" w:hAnsi="Palatino Linotype" w:cs="Palatino Linotype"/>
          <w:lang w:eastAsia="es-MX"/>
        </w:rPr>
        <w:t xml:space="preserve"> EMITIENDO VOTO PARTICULAR CONCURRENTE</w:t>
      </w:r>
      <w:r w:rsidRPr="00DA014F">
        <w:rPr>
          <w:rFonts w:ascii="Palatino Linotype" w:eastAsia="Palatino Linotype" w:hAnsi="Palatino Linotype" w:cs="Palatino Linotype"/>
          <w:lang w:eastAsia="es-MX"/>
        </w:rPr>
        <w:t xml:space="preserve">; SHARON CRISTINA MORALES MARTÍNEZ; LUIS GUSTAVO PARRA NORIEGA; Y GUADALUPE RAMÍREZ PEÑA EN LA CUADRAGÉSIMA </w:t>
      </w:r>
      <w:r w:rsidR="00804F8A" w:rsidRPr="00DA014F">
        <w:rPr>
          <w:rFonts w:ascii="Palatino Linotype" w:eastAsia="Palatino Linotype" w:hAnsi="Palatino Linotype" w:cs="Palatino Linotype"/>
          <w:lang w:eastAsia="es-MX"/>
        </w:rPr>
        <w:t>SEGUNDA</w:t>
      </w:r>
      <w:r w:rsidRPr="00DA014F">
        <w:rPr>
          <w:rFonts w:ascii="Palatino Linotype" w:eastAsia="Palatino Linotype" w:hAnsi="Palatino Linotype" w:cs="Palatino Linotype"/>
          <w:lang w:eastAsia="es-MX"/>
        </w:rPr>
        <w:t xml:space="preserve"> SESIÓN ORDINARIA CELEBRADA EL </w:t>
      </w:r>
      <w:r w:rsidR="00804F8A" w:rsidRPr="00DA014F">
        <w:rPr>
          <w:rFonts w:ascii="Palatino Linotype" w:eastAsia="Palatino Linotype" w:hAnsi="Palatino Linotype" w:cs="Palatino Linotype"/>
          <w:lang w:eastAsia="es-MX"/>
        </w:rPr>
        <w:t>VEINTI</w:t>
      </w:r>
      <w:r w:rsidR="00622C51" w:rsidRPr="00DA014F">
        <w:rPr>
          <w:rFonts w:ascii="Palatino Linotype" w:eastAsia="Palatino Linotype" w:hAnsi="Palatino Linotype" w:cs="Palatino Linotype"/>
          <w:lang w:eastAsia="es-MX"/>
        </w:rPr>
        <w:t>TRÉS</w:t>
      </w:r>
      <w:r w:rsidRPr="00DA014F">
        <w:rPr>
          <w:rFonts w:ascii="Palatino Linotype" w:eastAsia="Palatino Linotype" w:hAnsi="Palatino Linotype" w:cs="Palatino Linotype"/>
          <w:lang w:eastAsia="es-MX"/>
        </w:rPr>
        <w:t xml:space="preserve"> </w:t>
      </w:r>
      <w:r w:rsidR="00622C51" w:rsidRPr="00DA014F">
        <w:rPr>
          <w:rFonts w:ascii="Palatino Linotype" w:eastAsia="Palatino Linotype" w:hAnsi="Palatino Linotype" w:cs="Palatino Linotype"/>
          <w:lang w:eastAsia="es-MX"/>
        </w:rPr>
        <w:t xml:space="preserve">(23) </w:t>
      </w:r>
      <w:r w:rsidRPr="00DA014F">
        <w:rPr>
          <w:rFonts w:ascii="Palatino Linotype" w:eastAsia="Palatino Linotype" w:hAnsi="Palatino Linotype" w:cs="Palatino Linotype"/>
          <w:lang w:eastAsia="es-MX"/>
        </w:rPr>
        <w:t xml:space="preserve">DE </w:t>
      </w:r>
      <w:r w:rsidRPr="00DA014F">
        <w:rPr>
          <w:rFonts w:ascii="Palatino Linotype" w:eastAsia="Palatino Linotype" w:hAnsi="Palatino Linotype" w:cs="Palatino Linotype"/>
          <w:lang w:eastAsia="es-MX"/>
        </w:rPr>
        <w:lastRenderedPageBreak/>
        <w:t>NOVIEMBRE DE DOS MIL VEINTITRÉS, ANTE EL SECRETARIO TÉCNICO DEL PLENO ALEXIS TAPIA RAMÍREZ</w:t>
      </w:r>
    </w:p>
    <w:p w14:paraId="7B04FA47" w14:textId="77777777" w:rsidR="007F3122" w:rsidRPr="003255DB" w:rsidRDefault="007F3122" w:rsidP="003255DB">
      <w:pPr>
        <w:pStyle w:val="Prrafodelista"/>
        <w:widowControl w:val="0"/>
        <w:tabs>
          <w:tab w:val="left" w:pos="1701"/>
          <w:tab w:val="left" w:pos="5745"/>
        </w:tabs>
        <w:autoSpaceDE w:val="0"/>
        <w:autoSpaceDN w:val="0"/>
        <w:adjustRightInd w:val="0"/>
        <w:spacing w:line="360" w:lineRule="auto"/>
        <w:ind w:left="0"/>
        <w:jc w:val="both"/>
        <w:rPr>
          <w:rFonts w:ascii="Palatino Linotype" w:eastAsia="MS Mincho" w:hAnsi="Palatino Linotype"/>
        </w:rPr>
      </w:pPr>
    </w:p>
    <w:p w14:paraId="568C698B" w14:textId="77777777" w:rsidR="00C66A19" w:rsidRPr="003255DB" w:rsidRDefault="00C66A19" w:rsidP="003255DB">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1A939487" w14:textId="77777777" w:rsidR="009F09BC" w:rsidRPr="003255DB" w:rsidRDefault="009F09BC" w:rsidP="003255DB">
      <w:pPr>
        <w:spacing w:line="360" w:lineRule="auto"/>
        <w:jc w:val="both"/>
        <w:rPr>
          <w:rFonts w:ascii="Palatino Linotype" w:hAnsi="Palatino Linotype"/>
          <w:color w:val="000000" w:themeColor="text1"/>
        </w:rPr>
      </w:pPr>
    </w:p>
    <w:p w14:paraId="6AA258D8" w14:textId="77777777" w:rsidR="009F09BC" w:rsidRPr="003255DB" w:rsidRDefault="009F09BC" w:rsidP="003255DB">
      <w:pPr>
        <w:spacing w:line="360" w:lineRule="auto"/>
        <w:jc w:val="both"/>
        <w:rPr>
          <w:rFonts w:ascii="Palatino Linotype" w:hAnsi="Palatino Linotype"/>
          <w:color w:val="000000" w:themeColor="text1"/>
        </w:rPr>
      </w:pPr>
    </w:p>
    <w:p w14:paraId="6FFBD3EC" w14:textId="77777777" w:rsidR="009F09BC" w:rsidRPr="003255DB" w:rsidRDefault="009F09BC" w:rsidP="003255DB">
      <w:pPr>
        <w:spacing w:line="360" w:lineRule="auto"/>
        <w:jc w:val="both"/>
        <w:rPr>
          <w:rFonts w:ascii="Palatino Linotype" w:hAnsi="Palatino Linotype"/>
          <w:color w:val="000000" w:themeColor="text1"/>
        </w:rPr>
      </w:pPr>
    </w:p>
    <w:p w14:paraId="30DCCCAD" w14:textId="77777777" w:rsidR="009F09BC" w:rsidRPr="003255DB" w:rsidRDefault="009F09BC" w:rsidP="003255DB">
      <w:pPr>
        <w:spacing w:line="360" w:lineRule="auto"/>
        <w:jc w:val="both"/>
        <w:rPr>
          <w:rFonts w:ascii="Palatino Linotype" w:hAnsi="Palatino Linotype"/>
          <w:color w:val="000000" w:themeColor="text1"/>
        </w:rPr>
      </w:pPr>
    </w:p>
    <w:p w14:paraId="36AF6883" w14:textId="77777777" w:rsidR="009F09BC" w:rsidRPr="003255DB" w:rsidRDefault="009F09BC" w:rsidP="003255DB">
      <w:pPr>
        <w:spacing w:line="360" w:lineRule="auto"/>
        <w:jc w:val="both"/>
        <w:rPr>
          <w:rFonts w:ascii="Palatino Linotype" w:hAnsi="Palatino Linotype"/>
          <w:color w:val="000000" w:themeColor="text1"/>
        </w:rPr>
      </w:pPr>
    </w:p>
    <w:p w14:paraId="54C529ED" w14:textId="77777777" w:rsidR="009F09BC" w:rsidRPr="003255DB" w:rsidRDefault="009F09BC" w:rsidP="003255DB">
      <w:pPr>
        <w:spacing w:line="360" w:lineRule="auto"/>
        <w:jc w:val="both"/>
        <w:rPr>
          <w:rFonts w:ascii="Palatino Linotype" w:hAnsi="Palatino Linotype"/>
          <w:color w:val="000000" w:themeColor="text1"/>
        </w:rPr>
      </w:pPr>
    </w:p>
    <w:p w14:paraId="1C0157D6" w14:textId="77777777" w:rsidR="009F09BC" w:rsidRPr="003255DB" w:rsidRDefault="009F09BC" w:rsidP="003255DB">
      <w:pPr>
        <w:spacing w:line="360" w:lineRule="auto"/>
        <w:jc w:val="both"/>
        <w:rPr>
          <w:rFonts w:ascii="Palatino Linotype" w:hAnsi="Palatino Linotype"/>
          <w:color w:val="000000" w:themeColor="text1"/>
        </w:rPr>
      </w:pPr>
    </w:p>
    <w:p w14:paraId="3691E7B2" w14:textId="77777777" w:rsidR="009F09BC" w:rsidRPr="003255DB" w:rsidRDefault="009F09BC" w:rsidP="003255DB">
      <w:pPr>
        <w:spacing w:line="360" w:lineRule="auto"/>
        <w:jc w:val="both"/>
        <w:rPr>
          <w:rFonts w:ascii="Palatino Linotype" w:hAnsi="Palatino Linotype"/>
          <w:color w:val="000000" w:themeColor="text1"/>
        </w:rPr>
      </w:pPr>
    </w:p>
    <w:p w14:paraId="526770CE" w14:textId="77777777" w:rsidR="009F09BC" w:rsidRPr="003255DB" w:rsidRDefault="009F09BC" w:rsidP="003255DB">
      <w:pPr>
        <w:spacing w:line="360" w:lineRule="auto"/>
        <w:jc w:val="both"/>
        <w:rPr>
          <w:rFonts w:ascii="Palatino Linotype" w:hAnsi="Palatino Linotype"/>
          <w:color w:val="000000" w:themeColor="text1"/>
        </w:rPr>
      </w:pPr>
    </w:p>
    <w:p w14:paraId="7CBEED82" w14:textId="77777777" w:rsidR="009F09BC" w:rsidRPr="003255DB" w:rsidRDefault="009F09BC" w:rsidP="003255DB">
      <w:pPr>
        <w:spacing w:line="360" w:lineRule="auto"/>
        <w:jc w:val="both"/>
        <w:rPr>
          <w:rFonts w:ascii="Palatino Linotype" w:hAnsi="Palatino Linotype"/>
          <w:color w:val="000000" w:themeColor="text1"/>
        </w:rPr>
      </w:pPr>
    </w:p>
    <w:p w14:paraId="6E36661F" w14:textId="77777777" w:rsidR="009F09BC" w:rsidRPr="003255DB" w:rsidRDefault="009F09BC" w:rsidP="003255DB">
      <w:pPr>
        <w:spacing w:line="360" w:lineRule="auto"/>
        <w:jc w:val="both"/>
        <w:rPr>
          <w:rFonts w:ascii="Palatino Linotype" w:hAnsi="Palatino Linotype"/>
          <w:color w:val="000000" w:themeColor="text1"/>
        </w:rPr>
      </w:pPr>
    </w:p>
    <w:p w14:paraId="38645DC7" w14:textId="77777777" w:rsidR="009F09BC" w:rsidRPr="003255DB" w:rsidRDefault="009F09BC" w:rsidP="003255DB">
      <w:pPr>
        <w:spacing w:line="360" w:lineRule="auto"/>
        <w:jc w:val="both"/>
        <w:rPr>
          <w:rFonts w:ascii="Palatino Linotype" w:hAnsi="Palatino Linotype"/>
          <w:color w:val="000000" w:themeColor="text1"/>
        </w:rPr>
      </w:pPr>
    </w:p>
    <w:p w14:paraId="135E58C4" w14:textId="77777777" w:rsidR="009F09BC" w:rsidRPr="003255DB" w:rsidRDefault="009F09BC" w:rsidP="003255DB">
      <w:pPr>
        <w:spacing w:line="360" w:lineRule="auto"/>
        <w:jc w:val="both"/>
        <w:rPr>
          <w:rFonts w:ascii="Palatino Linotype" w:hAnsi="Palatino Linotype"/>
          <w:color w:val="000000" w:themeColor="text1"/>
        </w:rPr>
      </w:pPr>
    </w:p>
    <w:p w14:paraId="62EBF9A1" w14:textId="77777777" w:rsidR="009F09BC" w:rsidRPr="003255DB" w:rsidRDefault="009F09BC" w:rsidP="003255DB">
      <w:pPr>
        <w:spacing w:line="360" w:lineRule="auto"/>
        <w:jc w:val="both"/>
        <w:rPr>
          <w:rFonts w:ascii="Palatino Linotype" w:hAnsi="Palatino Linotype"/>
          <w:color w:val="000000" w:themeColor="text1"/>
        </w:rPr>
      </w:pPr>
    </w:p>
    <w:p w14:paraId="0C6C2CD5" w14:textId="77777777" w:rsidR="009F09BC" w:rsidRPr="003255DB" w:rsidRDefault="009F09BC" w:rsidP="003255DB">
      <w:pPr>
        <w:spacing w:line="360" w:lineRule="auto"/>
        <w:jc w:val="both"/>
        <w:rPr>
          <w:rFonts w:ascii="Palatino Linotype" w:hAnsi="Palatino Linotype"/>
          <w:color w:val="000000" w:themeColor="text1"/>
        </w:rPr>
      </w:pPr>
    </w:p>
    <w:p w14:paraId="709E88E4" w14:textId="77777777" w:rsidR="009F09BC" w:rsidRPr="003255DB" w:rsidRDefault="009F09BC" w:rsidP="003255DB">
      <w:pPr>
        <w:spacing w:line="360" w:lineRule="auto"/>
        <w:jc w:val="both"/>
        <w:rPr>
          <w:rFonts w:ascii="Palatino Linotype" w:hAnsi="Palatino Linotype"/>
          <w:color w:val="000000" w:themeColor="text1"/>
        </w:rPr>
      </w:pPr>
    </w:p>
    <w:p w14:paraId="508C98E9" w14:textId="77777777" w:rsidR="009F09BC" w:rsidRPr="003255DB" w:rsidRDefault="009F09BC" w:rsidP="003255DB">
      <w:pPr>
        <w:tabs>
          <w:tab w:val="left" w:pos="3374"/>
        </w:tabs>
        <w:spacing w:line="360" w:lineRule="auto"/>
        <w:jc w:val="both"/>
        <w:rPr>
          <w:rFonts w:ascii="Palatino Linotype" w:hAnsi="Palatino Linotype"/>
          <w:color w:val="000000" w:themeColor="text1"/>
        </w:rPr>
      </w:pPr>
      <w:r w:rsidRPr="003255DB">
        <w:rPr>
          <w:rFonts w:ascii="Palatino Linotype" w:hAnsi="Palatino Linotype"/>
          <w:color w:val="000000" w:themeColor="text1"/>
        </w:rPr>
        <w:tab/>
      </w:r>
    </w:p>
    <w:p w14:paraId="779F8E76"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7818863E"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44F69B9A"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5F07D11E"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41508A3C"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43D6B1D6"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17DBC151"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6F8BD81B" w14:textId="77777777" w:rsidR="0074110E" w:rsidRPr="003255DB" w:rsidRDefault="0074110E" w:rsidP="003255DB">
      <w:pPr>
        <w:tabs>
          <w:tab w:val="left" w:pos="3374"/>
        </w:tabs>
        <w:spacing w:line="360" w:lineRule="auto"/>
        <w:jc w:val="both"/>
        <w:rPr>
          <w:rFonts w:ascii="Palatino Linotype" w:hAnsi="Palatino Linotype"/>
          <w:color w:val="000000" w:themeColor="text1"/>
        </w:rPr>
      </w:pPr>
    </w:p>
    <w:p w14:paraId="2613E9C1" w14:textId="77777777" w:rsidR="00053FB7" w:rsidRPr="003255DB" w:rsidRDefault="00053FB7" w:rsidP="003255DB">
      <w:pPr>
        <w:tabs>
          <w:tab w:val="left" w:pos="3374"/>
        </w:tabs>
        <w:spacing w:line="360" w:lineRule="auto"/>
        <w:jc w:val="both"/>
        <w:rPr>
          <w:rFonts w:ascii="Palatino Linotype" w:hAnsi="Palatino Linotype"/>
          <w:color w:val="000000" w:themeColor="text1"/>
        </w:rPr>
      </w:pPr>
    </w:p>
    <w:p w14:paraId="1037B8A3" w14:textId="77777777" w:rsidR="00053FB7" w:rsidRPr="003255DB" w:rsidRDefault="00053FB7" w:rsidP="003255DB">
      <w:pPr>
        <w:tabs>
          <w:tab w:val="left" w:pos="3374"/>
        </w:tabs>
        <w:spacing w:line="360" w:lineRule="auto"/>
        <w:jc w:val="both"/>
        <w:rPr>
          <w:rFonts w:ascii="Palatino Linotype" w:hAnsi="Palatino Linotype"/>
          <w:color w:val="000000" w:themeColor="text1"/>
        </w:rPr>
      </w:pPr>
    </w:p>
    <w:p w14:paraId="687C6DE0" w14:textId="77777777" w:rsidR="00053FB7" w:rsidRPr="003255DB" w:rsidRDefault="00053FB7" w:rsidP="003255DB">
      <w:pPr>
        <w:tabs>
          <w:tab w:val="left" w:pos="3374"/>
        </w:tabs>
        <w:spacing w:line="360" w:lineRule="auto"/>
        <w:jc w:val="both"/>
        <w:rPr>
          <w:rFonts w:ascii="Palatino Linotype" w:hAnsi="Palatino Linotype"/>
          <w:color w:val="000000" w:themeColor="text1"/>
        </w:rPr>
      </w:pPr>
    </w:p>
    <w:p w14:paraId="5B2F9378" w14:textId="77777777" w:rsidR="00053FB7" w:rsidRPr="003255DB" w:rsidRDefault="00053FB7" w:rsidP="003255DB">
      <w:pPr>
        <w:tabs>
          <w:tab w:val="left" w:pos="3374"/>
        </w:tabs>
        <w:spacing w:line="360" w:lineRule="auto"/>
        <w:jc w:val="both"/>
        <w:rPr>
          <w:rFonts w:ascii="Palatino Linotype" w:hAnsi="Palatino Linotype"/>
          <w:color w:val="000000" w:themeColor="text1"/>
        </w:rPr>
      </w:pPr>
    </w:p>
    <w:p w14:paraId="58E6DD4E" w14:textId="77777777" w:rsidR="00053FB7" w:rsidRPr="003255DB" w:rsidRDefault="00053FB7" w:rsidP="003255DB">
      <w:pPr>
        <w:tabs>
          <w:tab w:val="left" w:pos="3374"/>
        </w:tabs>
        <w:spacing w:line="360" w:lineRule="auto"/>
        <w:jc w:val="both"/>
        <w:rPr>
          <w:rFonts w:ascii="Palatino Linotype" w:hAnsi="Palatino Linotype"/>
          <w:color w:val="000000" w:themeColor="text1"/>
        </w:rPr>
      </w:pPr>
    </w:p>
    <w:p w14:paraId="4475AD14" w14:textId="77777777" w:rsidR="00053FB7" w:rsidRPr="003255DB" w:rsidRDefault="00053FB7" w:rsidP="003255DB">
      <w:pPr>
        <w:tabs>
          <w:tab w:val="left" w:pos="3374"/>
        </w:tabs>
        <w:spacing w:line="360" w:lineRule="auto"/>
        <w:jc w:val="both"/>
        <w:rPr>
          <w:rFonts w:ascii="Palatino Linotype" w:hAnsi="Palatino Linotype"/>
          <w:color w:val="000000" w:themeColor="text1"/>
        </w:rPr>
      </w:pPr>
    </w:p>
    <w:sectPr w:rsidR="00053FB7" w:rsidRPr="003255DB" w:rsidSect="004D465B">
      <w:headerReference w:type="even" r:id="rId25"/>
      <w:headerReference w:type="default" r:id="rId26"/>
      <w:footerReference w:type="default" r:id="rId27"/>
      <w:headerReference w:type="first" r:id="rId28"/>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4C8E9" w14:textId="77777777" w:rsidR="00E64B91" w:rsidRDefault="00E64B91" w:rsidP="003B7751">
      <w:r>
        <w:separator/>
      </w:r>
    </w:p>
  </w:endnote>
  <w:endnote w:type="continuationSeparator" w:id="0">
    <w:p w14:paraId="1CB114C1" w14:textId="77777777" w:rsidR="00E64B91" w:rsidRDefault="00E64B9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A723" w14:textId="77777777" w:rsidR="00804F8A" w:rsidRDefault="00804F8A" w:rsidP="00354A3C">
    <w:pPr>
      <w:pStyle w:val="Piedepgina"/>
      <w:rPr>
        <w:rFonts w:ascii="Palatino Linotype" w:hAnsi="Palatino Linotype"/>
        <w:sz w:val="20"/>
      </w:rPr>
    </w:pPr>
  </w:p>
  <w:p w14:paraId="75FBE423" w14:textId="77777777" w:rsidR="00804F8A" w:rsidRPr="002D6DD8" w:rsidRDefault="00804F8A" w:rsidP="00354A3C">
    <w:pPr>
      <w:pStyle w:val="Piedepgina"/>
      <w:rPr>
        <w:rFonts w:ascii="Palatino Linotype" w:hAnsi="Palatino Linotype"/>
        <w:sz w:val="20"/>
      </w:rPr>
    </w:pPr>
  </w:p>
  <w:p w14:paraId="2D3F0BEC" w14:textId="77777777" w:rsidR="00804F8A" w:rsidRDefault="00804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85EA4" w14:textId="77777777" w:rsidR="00E64B91" w:rsidRDefault="00E64B91" w:rsidP="003B7751">
      <w:r>
        <w:separator/>
      </w:r>
    </w:p>
  </w:footnote>
  <w:footnote w:type="continuationSeparator" w:id="0">
    <w:p w14:paraId="43717343" w14:textId="77777777" w:rsidR="00E64B91" w:rsidRDefault="00E64B91" w:rsidP="003B7751">
      <w:r>
        <w:continuationSeparator/>
      </w:r>
    </w:p>
  </w:footnote>
  <w:footnote w:id="1">
    <w:p w14:paraId="1084BF2C" w14:textId="77777777" w:rsidR="00804F8A" w:rsidRPr="00F75272" w:rsidRDefault="00804F8A" w:rsidP="00FF6BB8">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395D3" w14:textId="77777777" w:rsidR="00804F8A" w:rsidRDefault="00E64B91">
    <w:pPr>
      <w:pStyle w:val="Encabezado"/>
    </w:pPr>
    <w:r>
      <w:rPr>
        <w:noProof/>
        <w:lang w:eastAsia="es-MX"/>
      </w:rPr>
      <w:pict w14:anchorId="60654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804F8A" w14:paraId="7A15EEF7" w14:textId="77777777" w:rsidTr="006A04B6">
      <w:trPr>
        <w:trHeight w:val="227"/>
      </w:trPr>
      <w:tc>
        <w:tcPr>
          <w:tcW w:w="2976" w:type="dxa"/>
          <w:vAlign w:val="center"/>
          <w:hideMark/>
        </w:tcPr>
        <w:p w14:paraId="604A978A" w14:textId="77777777" w:rsidR="00804F8A" w:rsidRPr="00674A46" w:rsidRDefault="00804F8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F081293" w14:textId="262569E3" w:rsidR="00804F8A" w:rsidRPr="00485ED8" w:rsidRDefault="00804F8A" w:rsidP="003B62F2">
          <w:pPr>
            <w:pStyle w:val="Encabezado"/>
            <w:rPr>
              <w:rFonts w:ascii="Palatino Linotype" w:hAnsi="Palatino Linotype"/>
              <w:b/>
              <w:sz w:val="22"/>
              <w:szCs w:val="22"/>
            </w:rPr>
          </w:pPr>
          <w:r w:rsidRPr="00D06B28">
            <w:rPr>
              <w:rFonts w:ascii="Palatino Linotype" w:hAnsi="Palatino Linotype" w:cs="Arial"/>
              <w:b/>
              <w:bCs/>
              <w:sz w:val="22"/>
              <w:szCs w:val="22"/>
              <w:lang w:eastAsia="es-MX"/>
            </w:rPr>
            <w:t xml:space="preserve">15298/INFOEM/IP/RR/2022 y </w:t>
          </w:r>
          <w:r w:rsidR="003B62F2">
            <w:rPr>
              <w:rFonts w:ascii="Palatino Linotype" w:hAnsi="Palatino Linotype" w:cs="Arial"/>
              <w:b/>
              <w:bCs/>
              <w:sz w:val="22"/>
              <w:szCs w:val="22"/>
              <w:lang w:eastAsia="es-MX"/>
            </w:rPr>
            <w:t>acumulado</w:t>
          </w:r>
        </w:p>
      </w:tc>
    </w:tr>
    <w:tr w:rsidR="00804F8A" w14:paraId="137C2C40" w14:textId="77777777" w:rsidTr="006A04B6">
      <w:trPr>
        <w:trHeight w:val="242"/>
      </w:trPr>
      <w:tc>
        <w:tcPr>
          <w:tcW w:w="2976" w:type="dxa"/>
          <w:vAlign w:val="center"/>
          <w:hideMark/>
        </w:tcPr>
        <w:p w14:paraId="02B041BB" w14:textId="77777777" w:rsidR="00804F8A" w:rsidRPr="00674A46" w:rsidRDefault="00804F8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DF1830C" w14:textId="77777777" w:rsidR="00804F8A" w:rsidRPr="00485ED8" w:rsidRDefault="00804F8A" w:rsidP="0077013F">
          <w:pPr>
            <w:pStyle w:val="Encabezado"/>
            <w:jc w:val="both"/>
            <w:rPr>
              <w:rFonts w:ascii="Palatino Linotype" w:hAnsi="Palatino Linotype"/>
              <w:b/>
              <w:sz w:val="22"/>
              <w:szCs w:val="22"/>
            </w:rPr>
          </w:pPr>
          <w:r w:rsidRPr="004B3A91">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804F8A" w14:paraId="16A2137D" w14:textId="77777777" w:rsidTr="006A04B6">
      <w:trPr>
        <w:trHeight w:val="342"/>
      </w:trPr>
      <w:tc>
        <w:tcPr>
          <w:tcW w:w="2976" w:type="dxa"/>
          <w:vAlign w:val="center"/>
          <w:hideMark/>
        </w:tcPr>
        <w:p w14:paraId="31D38A16" w14:textId="77777777" w:rsidR="00804F8A" w:rsidRPr="00674A46" w:rsidRDefault="00804F8A"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01606193" w14:textId="77777777" w:rsidR="00804F8A" w:rsidRPr="00485ED8" w:rsidRDefault="00804F8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0C178E9E" w14:textId="77777777" w:rsidR="00804F8A" w:rsidRPr="00AE046A" w:rsidRDefault="00E64B91" w:rsidP="003B7751">
    <w:pPr>
      <w:pStyle w:val="Encabezado"/>
      <w:tabs>
        <w:tab w:val="clear" w:pos="4419"/>
        <w:tab w:val="clear" w:pos="8838"/>
        <w:tab w:val="left" w:pos="6005"/>
      </w:tabs>
      <w:rPr>
        <w:sz w:val="14"/>
      </w:rPr>
    </w:pPr>
    <w:r>
      <w:rPr>
        <w:noProof/>
        <w:sz w:val="14"/>
        <w:lang w:eastAsia="es-MX"/>
      </w:rPr>
      <w:pict w14:anchorId="7C5F6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804F8A" w14:paraId="1C2C23EA" w14:textId="77777777" w:rsidTr="006A04B6">
      <w:trPr>
        <w:trHeight w:val="227"/>
      </w:trPr>
      <w:tc>
        <w:tcPr>
          <w:tcW w:w="2977" w:type="dxa"/>
          <w:vAlign w:val="center"/>
          <w:hideMark/>
        </w:tcPr>
        <w:p w14:paraId="1404003A" w14:textId="77777777" w:rsidR="00804F8A" w:rsidRPr="00674A46" w:rsidRDefault="00804F8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7D50C0D" w14:textId="3FFF44E8" w:rsidR="00804F8A" w:rsidRPr="00485ED8" w:rsidRDefault="00804F8A" w:rsidP="003B62F2">
          <w:pPr>
            <w:pStyle w:val="Encabezado"/>
            <w:rPr>
              <w:rFonts w:ascii="Palatino Linotype" w:hAnsi="Palatino Linotype"/>
              <w:b/>
              <w:sz w:val="22"/>
              <w:szCs w:val="22"/>
            </w:rPr>
          </w:pPr>
          <w:r w:rsidRPr="00D06B28">
            <w:rPr>
              <w:rFonts w:ascii="Palatino Linotype" w:hAnsi="Palatino Linotype"/>
              <w:b/>
              <w:bCs/>
              <w:sz w:val="22"/>
              <w:szCs w:val="22"/>
            </w:rPr>
            <w:t xml:space="preserve">15298/INFOEM/IP/RR/2022 y </w:t>
          </w:r>
          <w:r w:rsidR="003B62F2">
            <w:rPr>
              <w:rFonts w:ascii="Palatino Linotype" w:hAnsi="Palatino Linotype"/>
              <w:b/>
              <w:bCs/>
              <w:sz w:val="22"/>
              <w:szCs w:val="22"/>
            </w:rPr>
            <w:t>acumulado</w:t>
          </w:r>
        </w:p>
      </w:tc>
    </w:tr>
    <w:tr w:rsidR="00804F8A" w14:paraId="3381BE62" w14:textId="77777777" w:rsidTr="006A04B6">
      <w:trPr>
        <w:trHeight w:val="242"/>
      </w:trPr>
      <w:tc>
        <w:tcPr>
          <w:tcW w:w="2977" w:type="dxa"/>
          <w:vAlign w:val="center"/>
          <w:hideMark/>
        </w:tcPr>
        <w:p w14:paraId="78D1008F" w14:textId="77777777" w:rsidR="00804F8A" w:rsidRPr="00674A46" w:rsidRDefault="00804F8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0F8CB8D1" w14:textId="266BEA77" w:rsidR="00804F8A" w:rsidRPr="00B75F20" w:rsidRDefault="00804F8A" w:rsidP="0077013F">
          <w:pPr>
            <w:pStyle w:val="Encabezado"/>
            <w:rPr>
              <w:rFonts w:ascii="Palatino Linotype" w:hAnsi="Palatino Linotype"/>
              <w:b/>
              <w:sz w:val="22"/>
              <w:szCs w:val="22"/>
            </w:rPr>
          </w:pPr>
        </w:p>
      </w:tc>
    </w:tr>
    <w:tr w:rsidR="00804F8A" w14:paraId="6610B56F" w14:textId="77777777" w:rsidTr="006A04B6">
      <w:trPr>
        <w:trHeight w:val="342"/>
      </w:trPr>
      <w:tc>
        <w:tcPr>
          <w:tcW w:w="2977" w:type="dxa"/>
          <w:vAlign w:val="center"/>
        </w:tcPr>
        <w:p w14:paraId="19464F98" w14:textId="77777777" w:rsidR="00804F8A" w:rsidRPr="00674A46" w:rsidRDefault="00804F8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4F9183E" w14:textId="77777777" w:rsidR="00804F8A" w:rsidRPr="00674A46" w:rsidRDefault="00804F8A" w:rsidP="009F09BC">
          <w:pPr>
            <w:pStyle w:val="Encabezado"/>
            <w:jc w:val="both"/>
            <w:rPr>
              <w:rFonts w:ascii="Palatino Linotype" w:hAnsi="Palatino Linotype"/>
              <w:b/>
              <w:sz w:val="22"/>
              <w:szCs w:val="22"/>
            </w:rPr>
          </w:pPr>
          <w:r w:rsidRPr="0077013F">
            <w:rPr>
              <w:rFonts w:ascii="Palatino Linotype" w:hAnsi="Palatino Linotype"/>
              <w:b/>
              <w:bCs/>
              <w:sz w:val="22"/>
              <w:szCs w:val="22"/>
            </w:rPr>
            <w:t>Ayuntamiento de Zinacantepec</w:t>
          </w:r>
        </w:p>
      </w:tc>
    </w:tr>
    <w:tr w:rsidR="00804F8A" w14:paraId="1D63A68E" w14:textId="77777777" w:rsidTr="006A04B6">
      <w:trPr>
        <w:trHeight w:val="342"/>
      </w:trPr>
      <w:tc>
        <w:tcPr>
          <w:tcW w:w="2977" w:type="dxa"/>
          <w:vAlign w:val="center"/>
        </w:tcPr>
        <w:p w14:paraId="4E49CE31" w14:textId="77777777" w:rsidR="00804F8A" w:rsidRPr="00674A46" w:rsidRDefault="00804F8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D73E0ED" w14:textId="77777777" w:rsidR="00804F8A" w:rsidRPr="00674A46" w:rsidRDefault="00804F8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3254BC2F" w14:textId="77777777" w:rsidR="00804F8A" w:rsidRPr="00C222C0" w:rsidRDefault="00E64B91">
    <w:pPr>
      <w:pStyle w:val="Encabezado"/>
      <w:rPr>
        <w:sz w:val="16"/>
      </w:rPr>
    </w:pPr>
    <w:r>
      <w:rPr>
        <w:noProof/>
        <w:sz w:val="16"/>
        <w:lang w:eastAsia="es-MX"/>
      </w:rPr>
      <w:pict w14:anchorId="430A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190E"/>
    <w:multiLevelType w:val="hybridMultilevel"/>
    <w:tmpl w:val="D1345BC2"/>
    <w:lvl w:ilvl="0" w:tplc="7B5C141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A1CA5"/>
    <w:multiLevelType w:val="hybridMultilevel"/>
    <w:tmpl w:val="5720F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EB1B3E"/>
    <w:multiLevelType w:val="hybridMultilevel"/>
    <w:tmpl w:val="2754463A"/>
    <w:lvl w:ilvl="0" w:tplc="080A0017">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88A39E"/>
    <w:multiLevelType w:val="hybridMultilevel"/>
    <w:tmpl w:val="9C40BCD2"/>
    <w:lvl w:ilvl="0" w:tplc="59440176">
      <w:start w:val="1"/>
      <w:numFmt w:val="decimal"/>
      <w:lvlText w:val="%1."/>
      <w:lvlJc w:val="left"/>
      <w:pPr>
        <w:ind w:left="720" w:hanging="360"/>
      </w:pPr>
    </w:lvl>
    <w:lvl w:ilvl="1" w:tplc="80025898">
      <w:start w:val="1"/>
      <w:numFmt w:val="lowerLetter"/>
      <w:lvlText w:val="%2."/>
      <w:lvlJc w:val="left"/>
      <w:pPr>
        <w:ind w:left="1440" w:hanging="360"/>
      </w:pPr>
    </w:lvl>
    <w:lvl w:ilvl="2" w:tplc="1FE0253A">
      <w:start w:val="1"/>
      <w:numFmt w:val="lowerRoman"/>
      <w:lvlText w:val="%3."/>
      <w:lvlJc w:val="right"/>
      <w:pPr>
        <w:ind w:left="2160" w:hanging="180"/>
      </w:pPr>
    </w:lvl>
    <w:lvl w:ilvl="3" w:tplc="AF96BD72">
      <w:start w:val="1"/>
      <w:numFmt w:val="decimal"/>
      <w:lvlText w:val="%4."/>
      <w:lvlJc w:val="left"/>
      <w:pPr>
        <w:ind w:left="2880" w:hanging="360"/>
      </w:pPr>
    </w:lvl>
    <w:lvl w:ilvl="4" w:tplc="47C257F4">
      <w:start w:val="1"/>
      <w:numFmt w:val="lowerLetter"/>
      <w:lvlText w:val="%5."/>
      <w:lvlJc w:val="left"/>
      <w:pPr>
        <w:ind w:left="3600" w:hanging="360"/>
      </w:pPr>
    </w:lvl>
    <w:lvl w:ilvl="5" w:tplc="98F2E87A">
      <w:start w:val="1"/>
      <w:numFmt w:val="lowerRoman"/>
      <w:lvlText w:val="%6."/>
      <w:lvlJc w:val="right"/>
      <w:pPr>
        <w:ind w:left="4320" w:hanging="180"/>
      </w:pPr>
    </w:lvl>
    <w:lvl w:ilvl="6" w:tplc="30463BF2">
      <w:start w:val="1"/>
      <w:numFmt w:val="decimal"/>
      <w:lvlText w:val="%7."/>
      <w:lvlJc w:val="left"/>
      <w:pPr>
        <w:ind w:left="5040" w:hanging="360"/>
      </w:pPr>
    </w:lvl>
    <w:lvl w:ilvl="7" w:tplc="43707022">
      <w:start w:val="1"/>
      <w:numFmt w:val="lowerLetter"/>
      <w:lvlText w:val="%8."/>
      <w:lvlJc w:val="left"/>
      <w:pPr>
        <w:ind w:left="5760" w:hanging="360"/>
      </w:pPr>
    </w:lvl>
    <w:lvl w:ilvl="8" w:tplc="22EC397E">
      <w:start w:val="1"/>
      <w:numFmt w:val="lowerRoman"/>
      <w:lvlText w:val="%9."/>
      <w:lvlJc w:val="right"/>
      <w:pPr>
        <w:ind w:left="6480" w:hanging="180"/>
      </w:pPr>
    </w:lvl>
  </w:abstractNum>
  <w:abstractNum w:abstractNumId="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D3357F"/>
    <w:multiLevelType w:val="hybridMultilevel"/>
    <w:tmpl w:val="D820CE4A"/>
    <w:lvl w:ilvl="0" w:tplc="73063AAE">
      <w:start w:val="1"/>
      <w:numFmt w:val="decimal"/>
      <w:lvlText w:val="%1."/>
      <w:lvlJc w:val="left"/>
      <w:pPr>
        <w:ind w:left="720" w:hanging="360"/>
      </w:pPr>
    </w:lvl>
    <w:lvl w:ilvl="1" w:tplc="9A94AAA2">
      <w:start w:val="1"/>
      <w:numFmt w:val="lowerLetter"/>
      <w:lvlText w:val="%2."/>
      <w:lvlJc w:val="left"/>
      <w:pPr>
        <w:ind w:left="1440" w:hanging="360"/>
      </w:pPr>
    </w:lvl>
    <w:lvl w:ilvl="2" w:tplc="A6327E3E">
      <w:start w:val="1"/>
      <w:numFmt w:val="lowerRoman"/>
      <w:lvlText w:val="%3."/>
      <w:lvlJc w:val="right"/>
      <w:pPr>
        <w:ind w:left="2160" w:hanging="180"/>
      </w:pPr>
    </w:lvl>
    <w:lvl w:ilvl="3" w:tplc="AA085F52">
      <w:start w:val="1"/>
      <w:numFmt w:val="decimal"/>
      <w:lvlText w:val="%4."/>
      <w:lvlJc w:val="left"/>
      <w:pPr>
        <w:ind w:left="2880" w:hanging="360"/>
      </w:pPr>
    </w:lvl>
    <w:lvl w:ilvl="4" w:tplc="58EE3B58">
      <w:start w:val="1"/>
      <w:numFmt w:val="lowerLetter"/>
      <w:lvlText w:val="%5."/>
      <w:lvlJc w:val="left"/>
      <w:pPr>
        <w:ind w:left="3600" w:hanging="360"/>
      </w:pPr>
    </w:lvl>
    <w:lvl w:ilvl="5" w:tplc="221C1086">
      <w:start w:val="1"/>
      <w:numFmt w:val="lowerRoman"/>
      <w:lvlText w:val="%6."/>
      <w:lvlJc w:val="right"/>
      <w:pPr>
        <w:ind w:left="4320" w:hanging="180"/>
      </w:pPr>
    </w:lvl>
    <w:lvl w:ilvl="6" w:tplc="45F4FA12">
      <w:start w:val="1"/>
      <w:numFmt w:val="decimal"/>
      <w:lvlText w:val="%7."/>
      <w:lvlJc w:val="left"/>
      <w:pPr>
        <w:ind w:left="5040" w:hanging="360"/>
      </w:pPr>
    </w:lvl>
    <w:lvl w:ilvl="7" w:tplc="2CFA008E">
      <w:start w:val="1"/>
      <w:numFmt w:val="lowerLetter"/>
      <w:lvlText w:val="%8."/>
      <w:lvlJc w:val="left"/>
      <w:pPr>
        <w:ind w:left="5760" w:hanging="360"/>
      </w:pPr>
    </w:lvl>
    <w:lvl w:ilvl="8" w:tplc="C696FD36">
      <w:start w:val="1"/>
      <w:numFmt w:val="lowerRoman"/>
      <w:lvlText w:val="%9."/>
      <w:lvlJc w:val="right"/>
      <w:pPr>
        <w:ind w:left="6480" w:hanging="180"/>
      </w:pPr>
    </w:lvl>
  </w:abstractNum>
  <w:abstractNum w:abstractNumId="8" w15:restartNumberingAfterBreak="0">
    <w:nsid w:val="41C3432C"/>
    <w:multiLevelType w:val="hybridMultilevel"/>
    <w:tmpl w:val="0D4C82A8"/>
    <w:lvl w:ilvl="0" w:tplc="CB4EE9C6">
      <w:start w:val="1"/>
      <w:numFmt w:val="decimal"/>
      <w:lvlText w:val="%1."/>
      <w:lvlJc w:val="left"/>
      <w:pPr>
        <w:ind w:left="720" w:hanging="360"/>
      </w:pPr>
    </w:lvl>
    <w:lvl w:ilvl="1" w:tplc="1284BD4A">
      <w:start w:val="1"/>
      <w:numFmt w:val="lowerLetter"/>
      <w:lvlText w:val="%2."/>
      <w:lvlJc w:val="left"/>
      <w:pPr>
        <w:ind w:left="1440" w:hanging="360"/>
      </w:pPr>
    </w:lvl>
    <w:lvl w:ilvl="2" w:tplc="724C478C">
      <w:start w:val="1"/>
      <w:numFmt w:val="lowerRoman"/>
      <w:lvlText w:val="%3."/>
      <w:lvlJc w:val="right"/>
      <w:pPr>
        <w:ind w:left="2160" w:hanging="180"/>
      </w:pPr>
    </w:lvl>
    <w:lvl w:ilvl="3" w:tplc="2FB2130C">
      <w:start w:val="1"/>
      <w:numFmt w:val="decimal"/>
      <w:lvlText w:val="%4."/>
      <w:lvlJc w:val="left"/>
      <w:pPr>
        <w:ind w:left="2880" w:hanging="360"/>
      </w:pPr>
    </w:lvl>
    <w:lvl w:ilvl="4" w:tplc="25EC3C3E">
      <w:start w:val="1"/>
      <w:numFmt w:val="lowerLetter"/>
      <w:lvlText w:val="%5."/>
      <w:lvlJc w:val="left"/>
      <w:pPr>
        <w:ind w:left="3600" w:hanging="360"/>
      </w:pPr>
    </w:lvl>
    <w:lvl w:ilvl="5" w:tplc="9A623FA4">
      <w:start w:val="1"/>
      <w:numFmt w:val="lowerRoman"/>
      <w:lvlText w:val="%6."/>
      <w:lvlJc w:val="right"/>
      <w:pPr>
        <w:ind w:left="4320" w:hanging="180"/>
      </w:pPr>
    </w:lvl>
    <w:lvl w:ilvl="6" w:tplc="C518CCE6">
      <w:start w:val="1"/>
      <w:numFmt w:val="decimal"/>
      <w:lvlText w:val="%7."/>
      <w:lvlJc w:val="left"/>
      <w:pPr>
        <w:ind w:left="5040" w:hanging="360"/>
      </w:pPr>
    </w:lvl>
    <w:lvl w:ilvl="7" w:tplc="1A1CEA1A">
      <w:start w:val="1"/>
      <w:numFmt w:val="lowerLetter"/>
      <w:lvlText w:val="%8."/>
      <w:lvlJc w:val="left"/>
      <w:pPr>
        <w:ind w:left="5760" w:hanging="360"/>
      </w:pPr>
    </w:lvl>
    <w:lvl w:ilvl="8" w:tplc="83BAF55E">
      <w:start w:val="1"/>
      <w:numFmt w:val="lowerRoman"/>
      <w:lvlText w:val="%9."/>
      <w:lvlJc w:val="right"/>
      <w:pPr>
        <w:ind w:left="6480" w:hanging="180"/>
      </w:pPr>
    </w:lvl>
  </w:abstractNum>
  <w:abstractNum w:abstractNumId="9" w15:restartNumberingAfterBreak="0">
    <w:nsid w:val="579E167A"/>
    <w:multiLevelType w:val="hybridMultilevel"/>
    <w:tmpl w:val="D1CE8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71E0DA"/>
    <w:multiLevelType w:val="hybridMultilevel"/>
    <w:tmpl w:val="ECCE2AAC"/>
    <w:lvl w:ilvl="0" w:tplc="7C2892CE">
      <w:start w:val="1"/>
      <w:numFmt w:val="decimal"/>
      <w:lvlText w:val="%1."/>
      <w:lvlJc w:val="left"/>
      <w:pPr>
        <w:ind w:left="720" w:hanging="360"/>
      </w:pPr>
    </w:lvl>
    <w:lvl w:ilvl="1" w:tplc="54465F5E">
      <w:start w:val="1"/>
      <w:numFmt w:val="lowerLetter"/>
      <w:lvlText w:val="%2."/>
      <w:lvlJc w:val="left"/>
      <w:pPr>
        <w:ind w:left="1440" w:hanging="360"/>
      </w:pPr>
    </w:lvl>
    <w:lvl w:ilvl="2" w:tplc="FD0433EC">
      <w:start w:val="1"/>
      <w:numFmt w:val="lowerRoman"/>
      <w:lvlText w:val="%3."/>
      <w:lvlJc w:val="right"/>
      <w:pPr>
        <w:ind w:left="2160" w:hanging="180"/>
      </w:pPr>
    </w:lvl>
    <w:lvl w:ilvl="3" w:tplc="64428C5A">
      <w:start w:val="1"/>
      <w:numFmt w:val="decimal"/>
      <w:lvlText w:val="%4."/>
      <w:lvlJc w:val="left"/>
      <w:pPr>
        <w:ind w:left="2880" w:hanging="360"/>
      </w:pPr>
    </w:lvl>
    <w:lvl w:ilvl="4" w:tplc="0400ECCC">
      <w:start w:val="1"/>
      <w:numFmt w:val="lowerLetter"/>
      <w:lvlText w:val="%5."/>
      <w:lvlJc w:val="left"/>
      <w:pPr>
        <w:ind w:left="3600" w:hanging="360"/>
      </w:pPr>
    </w:lvl>
    <w:lvl w:ilvl="5" w:tplc="CF72C92E">
      <w:start w:val="1"/>
      <w:numFmt w:val="lowerRoman"/>
      <w:lvlText w:val="%6."/>
      <w:lvlJc w:val="right"/>
      <w:pPr>
        <w:ind w:left="4320" w:hanging="180"/>
      </w:pPr>
    </w:lvl>
    <w:lvl w:ilvl="6" w:tplc="A1502BDC">
      <w:start w:val="1"/>
      <w:numFmt w:val="decimal"/>
      <w:lvlText w:val="%7."/>
      <w:lvlJc w:val="left"/>
      <w:pPr>
        <w:ind w:left="5040" w:hanging="360"/>
      </w:pPr>
    </w:lvl>
    <w:lvl w:ilvl="7" w:tplc="FB92D680">
      <w:start w:val="1"/>
      <w:numFmt w:val="lowerLetter"/>
      <w:lvlText w:val="%8."/>
      <w:lvlJc w:val="left"/>
      <w:pPr>
        <w:ind w:left="5760" w:hanging="360"/>
      </w:pPr>
    </w:lvl>
    <w:lvl w:ilvl="8" w:tplc="9676A184">
      <w:start w:val="1"/>
      <w:numFmt w:val="lowerRoman"/>
      <w:lvlText w:val="%9."/>
      <w:lvlJc w:val="right"/>
      <w:pPr>
        <w:ind w:left="6480" w:hanging="180"/>
      </w:pPr>
    </w:lvl>
  </w:abstractNum>
  <w:abstractNum w:abstractNumId="11" w15:restartNumberingAfterBreak="0">
    <w:nsid w:val="5CB12EE3"/>
    <w:multiLevelType w:val="hybridMultilevel"/>
    <w:tmpl w:val="0D0CC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B15DEC"/>
    <w:multiLevelType w:val="hybridMultilevel"/>
    <w:tmpl w:val="499A292A"/>
    <w:lvl w:ilvl="0" w:tplc="FFFFFFFF">
      <w:start w:val="1"/>
      <w:numFmt w:val="decimal"/>
      <w:lvlText w:val="%1."/>
      <w:lvlJc w:val="left"/>
      <w:pPr>
        <w:ind w:left="709" w:hanging="425"/>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6CA5D99A"/>
    <w:multiLevelType w:val="hybridMultilevel"/>
    <w:tmpl w:val="C396F3F6"/>
    <w:lvl w:ilvl="0" w:tplc="C69856AE">
      <w:start w:val="1"/>
      <w:numFmt w:val="decimal"/>
      <w:lvlText w:val="%1."/>
      <w:lvlJc w:val="left"/>
      <w:pPr>
        <w:ind w:left="720" w:hanging="360"/>
      </w:pPr>
    </w:lvl>
    <w:lvl w:ilvl="1" w:tplc="B15C9C40">
      <w:start w:val="1"/>
      <w:numFmt w:val="lowerLetter"/>
      <w:lvlText w:val="%2."/>
      <w:lvlJc w:val="left"/>
      <w:pPr>
        <w:ind w:left="1440" w:hanging="360"/>
      </w:pPr>
    </w:lvl>
    <w:lvl w:ilvl="2" w:tplc="D09CA2DE">
      <w:start w:val="1"/>
      <w:numFmt w:val="lowerRoman"/>
      <w:lvlText w:val="%3."/>
      <w:lvlJc w:val="right"/>
      <w:pPr>
        <w:ind w:left="2160" w:hanging="180"/>
      </w:pPr>
    </w:lvl>
    <w:lvl w:ilvl="3" w:tplc="CC00D618">
      <w:start w:val="1"/>
      <w:numFmt w:val="decimal"/>
      <w:lvlText w:val="%4."/>
      <w:lvlJc w:val="left"/>
      <w:pPr>
        <w:ind w:left="2880" w:hanging="360"/>
      </w:pPr>
    </w:lvl>
    <w:lvl w:ilvl="4" w:tplc="E70AF85E">
      <w:start w:val="1"/>
      <w:numFmt w:val="lowerLetter"/>
      <w:lvlText w:val="%5."/>
      <w:lvlJc w:val="left"/>
      <w:pPr>
        <w:ind w:left="3600" w:hanging="360"/>
      </w:pPr>
    </w:lvl>
    <w:lvl w:ilvl="5" w:tplc="E864D2BA">
      <w:start w:val="1"/>
      <w:numFmt w:val="lowerRoman"/>
      <w:lvlText w:val="%6."/>
      <w:lvlJc w:val="right"/>
      <w:pPr>
        <w:ind w:left="4320" w:hanging="180"/>
      </w:pPr>
    </w:lvl>
    <w:lvl w:ilvl="6" w:tplc="DDA23F32">
      <w:start w:val="1"/>
      <w:numFmt w:val="decimal"/>
      <w:lvlText w:val="%7."/>
      <w:lvlJc w:val="left"/>
      <w:pPr>
        <w:ind w:left="5040" w:hanging="360"/>
      </w:pPr>
    </w:lvl>
    <w:lvl w:ilvl="7" w:tplc="F07AFBEA">
      <w:start w:val="1"/>
      <w:numFmt w:val="lowerLetter"/>
      <w:lvlText w:val="%8."/>
      <w:lvlJc w:val="left"/>
      <w:pPr>
        <w:ind w:left="5760" w:hanging="360"/>
      </w:pPr>
    </w:lvl>
    <w:lvl w:ilvl="8" w:tplc="FAC022C8">
      <w:start w:val="1"/>
      <w:numFmt w:val="lowerRoman"/>
      <w:lvlText w:val="%9."/>
      <w:lvlJc w:val="right"/>
      <w:pPr>
        <w:ind w:left="6480" w:hanging="180"/>
      </w:pPr>
    </w:lvl>
  </w:abstractNum>
  <w:abstractNum w:abstractNumId="14"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AF3DB4"/>
    <w:multiLevelType w:val="hybridMultilevel"/>
    <w:tmpl w:val="D78E0E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13"/>
  </w:num>
  <w:num w:numId="3">
    <w:abstractNumId w:val="5"/>
  </w:num>
  <w:num w:numId="4">
    <w:abstractNumId w:val="8"/>
  </w:num>
  <w:num w:numId="5">
    <w:abstractNumId w:val="7"/>
  </w:num>
  <w:num w:numId="6">
    <w:abstractNumId w:val="6"/>
  </w:num>
  <w:num w:numId="7">
    <w:abstractNumId w:val="15"/>
  </w:num>
  <w:num w:numId="8">
    <w:abstractNumId w:val="4"/>
  </w:num>
  <w:num w:numId="9">
    <w:abstractNumId w:val="11"/>
  </w:num>
  <w:num w:numId="10">
    <w:abstractNumId w:val="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3"/>
  </w:num>
  <w:num w:numId="15">
    <w:abstractNumId w:val="15"/>
  </w:num>
  <w:num w:numId="16">
    <w:abstractNumId w:val="2"/>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1F3"/>
    <w:rsid w:val="00020780"/>
    <w:rsid w:val="000219E6"/>
    <w:rsid w:val="00025C53"/>
    <w:rsid w:val="000308A5"/>
    <w:rsid w:val="00030FBC"/>
    <w:rsid w:val="000373F6"/>
    <w:rsid w:val="00044703"/>
    <w:rsid w:val="00047E64"/>
    <w:rsid w:val="000504E5"/>
    <w:rsid w:val="00051287"/>
    <w:rsid w:val="00053FB7"/>
    <w:rsid w:val="00054F7E"/>
    <w:rsid w:val="00060552"/>
    <w:rsid w:val="0008243D"/>
    <w:rsid w:val="00085112"/>
    <w:rsid w:val="000A6153"/>
    <w:rsid w:val="000B06E4"/>
    <w:rsid w:val="000B42EA"/>
    <w:rsid w:val="000C09EB"/>
    <w:rsid w:val="000C54D7"/>
    <w:rsid w:val="000E136C"/>
    <w:rsid w:val="000E1A02"/>
    <w:rsid w:val="000E31C4"/>
    <w:rsid w:val="000E4891"/>
    <w:rsid w:val="00103414"/>
    <w:rsid w:val="00114502"/>
    <w:rsid w:val="001310C6"/>
    <w:rsid w:val="00134CE6"/>
    <w:rsid w:val="001352F5"/>
    <w:rsid w:val="001354CE"/>
    <w:rsid w:val="00146340"/>
    <w:rsid w:val="001545A9"/>
    <w:rsid w:val="00166F3E"/>
    <w:rsid w:val="00195A03"/>
    <w:rsid w:val="001A1171"/>
    <w:rsid w:val="001A18E7"/>
    <w:rsid w:val="001B21B1"/>
    <w:rsid w:val="001C4290"/>
    <w:rsid w:val="001D23C1"/>
    <w:rsid w:val="001D373F"/>
    <w:rsid w:val="001D5404"/>
    <w:rsid w:val="001D630C"/>
    <w:rsid w:val="001E755B"/>
    <w:rsid w:val="00201BDB"/>
    <w:rsid w:val="0020227B"/>
    <w:rsid w:val="002170B5"/>
    <w:rsid w:val="00222E80"/>
    <w:rsid w:val="00223048"/>
    <w:rsid w:val="00223C06"/>
    <w:rsid w:val="00237FA4"/>
    <w:rsid w:val="00244401"/>
    <w:rsid w:val="00247898"/>
    <w:rsid w:val="00256024"/>
    <w:rsid w:val="00264C9A"/>
    <w:rsid w:val="002650A0"/>
    <w:rsid w:val="00267A08"/>
    <w:rsid w:val="00272CA2"/>
    <w:rsid w:val="00274F1E"/>
    <w:rsid w:val="00275E7F"/>
    <w:rsid w:val="00275EED"/>
    <w:rsid w:val="00277FAC"/>
    <w:rsid w:val="002901F4"/>
    <w:rsid w:val="00291500"/>
    <w:rsid w:val="002A3B71"/>
    <w:rsid w:val="002A7999"/>
    <w:rsid w:val="002B65A0"/>
    <w:rsid w:val="002C0D3C"/>
    <w:rsid w:val="002C4997"/>
    <w:rsid w:val="002C6152"/>
    <w:rsid w:val="002C77D6"/>
    <w:rsid w:val="002D294C"/>
    <w:rsid w:val="002E5CE2"/>
    <w:rsid w:val="00300674"/>
    <w:rsid w:val="0030094A"/>
    <w:rsid w:val="0030299E"/>
    <w:rsid w:val="00312281"/>
    <w:rsid w:val="00321085"/>
    <w:rsid w:val="00321A0A"/>
    <w:rsid w:val="00323FFD"/>
    <w:rsid w:val="003255DB"/>
    <w:rsid w:val="003437D9"/>
    <w:rsid w:val="00353EFD"/>
    <w:rsid w:val="00353F1D"/>
    <w:rsid w:val="00354A3C"/>
    <w:rsid w:val="0035555F"/>
    <w:rsid w:val="0037157C"/>
    <w:rsid w:val="0037426B"/>
    <w:rsid w:val="003833B3"/>
    <w:rsid w:val="003933C4"/>
    <w:rsid w:val="003A06E6"/>
    <w:rsid w:val="003A15C8"/>
    <w:rsid w:val="003A58AD"/>
    <w:rsid w:val="003B62F2"/>
    <w:rsid w:val="003B7751"/>
    <w:rsid w:val="003C00C6"/>
    <w:rsid w:val="003C13F1"/>
    <w:rsid w:val="003D7958"/>
    <w:rsid w:val="003E66D2"/>
    <w:rsid w:val="003F27CC"/>
    <w:rsid w:val="003F6817"/>
    <w:rsid w:val="003F75A8"/>
    <w:rsid w:val="00403D64"/>
    <w:rsid w:val="00407FDA"/>
    <w:rsid w:val="004118FA"/>
    <w:rsid w:val="0041686D"/>
    <w:rsid w:val="00425842"/>
    <w:rsid w:val="00427038"/>
    <w:rsid w:val="00435060"/>
    <w:rsid w:val="00437672"/>
    <w:rsid w:val="00456AEE"/>
    <w:rsid w:val="00456CFF"/>
    <w:rsid w:val="004620E1"/>
    <w:rsid w:val="00463EE4"/>
    <w:rsid w:val="0047484A"/>
    <w:rsid w:val="00485359"/>
    <w:rsid w:val="004900B4"/>
    <w:rsid w:val="00492D82"/>
    <w:rsid w:val="004B3A91"/>
    <w:rsid w:val="004C26AF"/>
    <w:rsid w:val="004D465B"/>
    <w:rsid w:val="004E211C"/>
    <w:rsid w:val="004E48EC"/>
    <w:rsid w:val="004E4EE6"/>
    <w:rsid w:val="004E6CE4"/>
    <w:rsid w:val="004F34D1"/>
    <w:rsid w:val="00500BD7"/>
    <w:rsid w:val="0050664D"/>
    <w:rsid w:val="00507B30"/>
    <w:rsid w:val="0051237E"/>
    <w:rsid w:val="00531473"/>
    <w:rsid w:val="005331D8"/>
    <w:rsid w:val="00541549"/>
    <w:rsid w:val="005432D0"/>
    <w:rsid w:val="00546076"/>
    <w:rsid w:val="00547ACE"/>
    <w:rsid w:val="005507B0"/>
    <w:rsid w:val="00554A21"/>
    <w:rsid w:val="00556E0A"/>
    <w:rsid w:val="00562865"/>
    <w:rsid w:val="00563F2E"/>
    <w:rsid w:val="0057514F"/>
    <w:rsid w:val="00575E75"/>
    <w:rsid w:val="00583A39"/>
    <w:rsid w:val="005A49A4"/>
    <w:rsid w:val="005B0088"/>
    <w:rsid w:val="005B076D"/>
    <w:rsid w:val="005B6702"/>
    <w:rsid w:val="005C5021"/>
    <w:rsid w:val="005D2F1C"/>
    <w:rsid w:val="005D4C57"/>
    <w:rsid w:val="005E68FB"/>
    <w:rsid w:val="006140A4"/>
    <w:rsid w:val="00622C51"/>
    <w:rsid w:val="0062406B"/>
    <w:rsid w:val="006313B5"/>
    <w:rsid w:val="00635D44"/>
    <w:rsid w:val="00647F7C"/>
    <w:rsid w:val="00655DA6"/>
    <w:rsid w:val="00657639"/>
    <w:rsid w:val="006672E1"/>
    <w:rsid w:val="00680C93"/>
    <w:rsid w:val="0069487D"/>
    <w:rsid w:val="006A04B6"/>
    <w:rsid w:val="006A6390"/>
    <w:rsid w:val="006C2D78"/>
    <w:rsid w:val="006C482F"/>
    <w:rsid w:val="006C6E54"/>
    <w:rsid w:val="006D15D0"/>
    <w:rsid w:val="006D1CED"/>
    <w:rsid w:val="006D6CC1"/>
    <w:rsid w:val="006E0DF4"/>
    <w:rsid w:val="006E0E65"/>
    <w:rsid w:val="006E1812"/>
    <w:rsid w:val="006E7397"/>
    <w:rsid w:val="006E7C94"/>
    <w:rsid w:val="006F530D"/>
    <w:rsid w:val="00707B87"/>
    <w:rsid w:val="00711062"/>
    <w:rsid w:val="007142AB"/>
    <w:rsid w:val="007142D6"/>
    <w:rsid w:val="00716BCA"/>
    <w:rsid w:val="00720371"/>
    <w:rsid w:val="007219EA"/>
    <w:rsid w:val="00734F20"/>
    <w:rsid w:val="00736A4D"/>
    <w:rsid w:val="0074110E"/>
    <w:rsid w:val="00742823"/>
    <w:rsid w:val="00742E09"/>
    <w:rsid w:val="0074756A"/>
    <w:rsid w:val="007601B1"/>
    <w:rsid w:val="0077013F"/>
    <w:rsid w:val="00775EB2"/>
    <w:rsid w:val="00776221"/>
    <w:rsid w:val="00782A12"/>
    <w:rsid w:val="007851DB"/>
    <w:rsid w:val="00790E25"/>
    <w:rsid w:val="00792D6A"/>
    <w:rsid w:val="007A460E"/>
    <w:rsid w:val="007A6A1A"/>
    <w:rsid w:val="007B0745"/>
    <w:rsid w:val="007C3C29"/>
    <w:rsid w:val="007D59D6"/>
    <w:rsid w:val="007E2D27"/>
    <w:rsid w:val="007E56E1"/>
    <w:rsid w:val="007F3122"/>
    <w:rsid w:val="007F65DA"/>
    <w:rsid w:val="00804DAA"/>
    <w:rsid w:val="00804F8A"/>
    <w:rsid w:val="00817B00"/>
    <w:rsid w:val="00820403"/>
    <w:rsid w:val="0082142B"/>
    <w:rsid w:val="008227A9"/>
    <w:rsid w:val="0082292E"/>
    <w:rsid w:val="00835148"/>
    <w:rsid w:val="008526F4"/>
    <w:rsid w:val="008563C8"/>
    <w:rsid w:val="00856E81"/>
    <w:rsid w:val="008573BF"/>
    <w:rsid w:val="008615C3"/>
    <w:rsid w:val="008644F6"/>
    <w:rsid w:val="0086792A"/>
    <w:rsid w:val="00871629"/>
    <w:rsid w:val="008721CC"/>
    <w:rsid w:val="008728BC"/>
    <w:rsid w:val="00873EB6"/>
    <w:rsid w:val="008758F1"/>
    <w:rsid w:val="008911BE"/>
    <w:rsid w:val="008A06F8"/>
    <w:rsid w:val="008A1149"/>
    <w:rsid w:val="008A64D0"/>
    <w:rsid w:val="008A699B"/>
    <w:rsid w:val="008B0637"/>
    <w:rsid w:val="008B0B07"/>
    <w:rsid w:val="008C1ED7"/>
    <w:rsid w:val="008E12E3"/>
    <w:rsid w:val="008E32EE"/>
    <w:rsid w:val="008E330F"/>
    <w:rsid w:val="008E6574"/>
    <w:rsid w:val="008F10D7"/>
    <w:rsid w:val="008F6D18"/>
    <w:rsid w:val="00911A75"/>
    <w:rsid w:val="009126F1"/>
    <w:rsid w:val="00926716"/>
    <w:rsid w:val="009335F9"/>
    <w:rsid w:val="00945135"/>
    <w:rsid w:val="0095341F"/>
    <w:rsid w:val="00985313"/>
    <w:rsid w:val="009972BB"/>
    <w:rsid w:val="009A1380"/>
    <w:rsid w:val="009A1E0D"/>
    <w:rsid w:val="009A2251"/>
    <w:rsid w:val="009C5731"/>
    <w:rsid w:val="009D0241"/>
    <w:rsid w:val="009D0851"/>
    <w:rsid w:val="009D191C"/>
    <w:rsid w:val="009D5A32"/>
    <w:rsid w:val="009F09BC"/>
    <w:rsid w:val="00A02DF4"/>
    <w:rsid w:val="00A04A33"/>
    <w:rsid w:val="00A17F72"/>
    <w:rsid w:val="00A23E82"/>
    <w:rsid w:val="00A429D6"/>
    <w:rsid w:val="00A43CD0"/>
    <w:rsid w:val="00A533B8"/>
    <w:rsid w:val="00A56791"/>
    <w:rsid w:val="00A626EB"/>
    <w:rsid w:val="00A90243"/>
    <w:rsid w:val="00AA5C12"/>
    <w:rsid w:val="00AB59E5"/>
    <w:rsid w:val="00AC006C"/>
    <w:rsid w:val="00AD1263"/>
    <w:rsid w:val="00AD316E"/>
    <w:rsid w:val="00AD63B4"/>
    <w:rsid w:val="00AE694F"/>
    <w:rsid w:val="00AF2230"/>
    <w:rsid w:val="00AF4BBC"/>
    <w:rsid w:val="00B01FA4"/>
    <w:rsid w:val="00B07BF8"/>
    <w:rsid w:val="00B11CDD"/>
    <w:rsid w:val="00B45278"/>
    <w:rsid w:val="00B5225F"/>
    <w:rsid w:val="00B530E8"/>
    <w:rsid w:val="00B54D01"/>
    <w:rsid w:val="00B86242"/>
    <w:rsid w:val="00B865EE"/>
    <w:rsid w:val="00B956F5"/>
    <w:rsid w:val="00BB3887"/>
    <w:rsid w:val="00BC3532"/>
    <w:rsid w:val="00BD0DDD"/>
    <w:rsid w:val="00BF02E7"/>
    <w:rsid w:val="00BF3FB5"/>
    <w:rsid w:val="00C03BA3"/>
    <w:rsid w:val="00C0715F"/>
    <w:rsid w:val="00C105CC"/>
    <w:rsid w:val="00C1074F"/>
    <w:rsid w:val="00C108F7"/>
    <w:rsid w:val="00C14F2A"/>
    <w:rsid w:val="00C21FAE"/>
    <w:rsid w:val="00C23014"/>
    <w:rsid w:val="00C242A7"/>
    <w:rsid w:val="00C251ED"/>
    <w:rsid w:val="00C35712"/>
    <w:rsid w:val="00C41B2B"/>
    <w:rsid w:val="00C41F72"/>
    <w:rsid w:val="00C4589E"/>
    <w:rsid w:val="00C46CCA"/>
    <w:rsid w:val="00C479BA"/>
    <w:rsid w:val="00C47C3D"/>
    <w:rsid w:val="00C524F8"/>
    <w:rsid w:val="00C54723"/>
    <w:rsid w:val="00C54D99"/>
    <w:rsid w:val="00C66A19"/>
    <w:rsid w:val="00C70474"/>
    <w:rsid w:val="00C76229"/>
    <w:rsid w:val="00C85E64"/>
    <w:rsid w:val="00C860B1"/>
    <w:rsid w:val="00C87396"/>
    <w:rsid w:val="00C874E5"/>
    <w:rsid w:val="00C90814"/>
    <w:rsid w:val="00C91F0F"/>
    <w:rsid w:val="00CA1063"/>
    <w:rsid w:val="00CA384A"/>
    <w:rsid w:val="00CA6650"/>
    <w:rsid w:val="00CB757D"/>
    <w:rsid w:val="00CC5B2F"/>
    <w:rsid w:val="00CD0E27"/>
    <w:rsid w:val="00CE7B83"/>
    <w:rsid w:val="00CF0D2B"/>
    <w:rsid w:val="00CF1E6D"/>
    <w:rsid w:val="00D021A5"/>
    <w:rsid w:val="00D06B28"/>
    <w:rsid w:val="00D16FC7"/>
    <w:rsid w:val="00D23DA7"/>
    <w:rsid w:val="00D367B4"/>
    <w:rsid w:val="00D46375"/>
    <w:rsid w:val="00D47231"/>
    <w:rsid w:val="00D5729F"/>
    <w:rsid w:val="00D60ADB"/>
    <w:rsid w:val="00D6224B"/>
    <w:rsid w:val="00D80474"/>
    <w:rsid w:val="00D81329"/>
    <w:rsid w:val="00D8320F"/>
    <w:rsid w:val="00D96104"/>
    <w:rsid w:val="00DA014F"/>
    <w:rsid w:val="00DA30EB"/>
    <w:rsid w:val="00DA6D37"/>
    <w:rsid w:val="00DB17E1"/>
    <w:rsid w:val="00DB753F"/>
    <w:rsid w:val="00DC2611"/>
    <w:rsid w:val="00DC3A50"/>
    <w:rsid w:val="00DD1021"/>
    <w:rsid w:val="00DD2EAE"/>
    <w:rsid w:val="00DE2F5A"/>
    <w:rsid w:val="00DF03A5"/>
    <w:rsid w:val="00DF1D48"/>
    <w:rsid w:val="00E01AE4"/>
    <w:rsid w:val="00E118BA"/>
    <w:rsid w:val="00E17429"/>
    <w:rsid w:val="00E27DFF"/>
    <w:rsid w:val="00E35B2A"/>
    <w:rsid w:val="00E55966"/>
    <w:rsid w:val="00E56172"/>
    <w:rsid w:val="00E5636B"/>
    <w:rsid w:val="00E566C9"/>
    <w:rsid w:val="00E6072D"/>
    <w:rsid w:val="00E61C13"/>
    <w:rsid w:val="00E61DA9"/>
    <w:rsid w:val="00E645FE"/>
    <w:rsid w:val="00E64B91"/>
    <w:rsid w:val="00E74AA4"/>
    <w:rsid w:val="00E85C2E"/>
    <w:rsid w:val="00E9137F"/>
    <w:rsid w:val="00E92E04"/>
    <w:rsid w:val="00EA660A"/>
    <w:rsid w:val="00EB0217"/>
    <w:rsid w:val="00EB1CE2"/>
    <w:rsid w:val="00ED1D6B"/>
    <w:rsid w:val="00ED3A35"/>
    <w:rsid w:val="00ED6798"/>
    <w:rsid w:val="00ED6E75"/>
    <w:rsid w:val="00EE150A"/>
    <w:rsid w:val="00EE4769"/>
    <w:rsid w:val="00EE68C9"/>
    <w:rsid w:val="00EF45F9"/>
    <w:rsid w:val="00EF4F74"/>
    <w:rsid w:val="00F1399E"/>
    <w:rsid w:val="00F2073B"/>
    <w:rsid w:val="00F20A34"/>
    <w:rsid w:val="00F24A04"/>
    <w:rsid w:val="00F35B0C"/>
    <w:rsid w:val="00F41C70"/>
    <w:rsid w:val="00F42ADB"/>
    <w:rsid w:val="00F522F0"/>
    <w:rsid w:val="00F54259"/>
    <w:rsid w:val="00F66B14"/>
    <w:rsid w:val="00F72588"/>
    <w:rsid w:val="00F7371C"/>
    <w:rsid w:val="00F7578B"/>
    <w:rsid w:val="00F946B5"/>
    <w:rsid w:val="00FA62AF"/>
    <w:rsid w:val="00FB551B"/>
    <w:rsid w:val="00FB6D42"/>
    <w:rsid w:val="00FD2FA4"/>
    <w:rsid w:val="00FD778A"/>
    <w:rsid w:val="00FE208D"/>
    <w:rsid w:val="00FE3FBE"/>
    <w:rsid w:val="00FE6761"/>
    <w:rsid w:val="00FF649E"/>
    <w:rsid w:val="00FF6BB8"/>
    <w:rsid w:val="59202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7F7D06"/>
  <w15:chartTrackingRefBased/>
  <w15:docId w15:val="{39AF0FEC-7D2F-4BEE-8A36-ADD2328B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8"/>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3269">
      <w:bodyDiv w:val="1"/>
      <w:marLeft w:val="0"/>
      <w:marRight w:val="0"/>
      <w:marTop w:val="0"/>
      <w:marBottom w:val="0"/>
      <w:divBdr>
        <w:top w:val="none" w:sz="0" w:space="0" w:color="auto"/>
        <w:left w:val="none" w:sz="0" w:space="0" w:color="auto"/>
        <w:bottom w:val="none" w:sz="0" w:space="0" w:color="auto"/>
        <w:right w:val="none" w:sz="0" w:space="0" w:color="auto"/>
      </w:divBdr>
      <w:divsChild>
        <w:div w:id="1099984881">
          <w:marLeft w:val="0"/>
          <w:marRight w:val="0"/>
          <w:marTop w:val="0"/>
          <w:marBottom w:val="0"/>
          <w:divBdr>
            <w:top w:val="none" w:sz="0" w:space="0" w:color="auto"/>
            <w:left w:val="none" w:sz="0" w:space="0" w:color="auto"/>
            <w:bottom w:val="none" w:sz="0" w:space="0" w:color="auto"/>
            <w:right w:val="none" w:sz="0" w:space="0" w:color="auto"/>
          </w:divBdr>
        </w:div>
      </w:divsChild>
    </w:div>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33426797">
      <w:bodyDiv w:val="1"/>
      <w:marLeft w:val="0"/>
      <w:marRight w:val="0"/>
      <w:marTop w:val="0"/>
      <w:marBottom w:val="0"/>
      <w:divBdr>
        <w:top w:val="none" w:sz="0" w:space="0" w:color="auto"/>
        <w:left w:val="none" w:sz="0" w:space="0" w:color="auto"/>
        <w:bottom w:val="none" w:sz="0" w:space="0" w:color="auto"/>
        <w:right w:val="none" w:sz="0" w:space="0" w:color="auto"/>
      </w:divBdr>
    </w:div>
    <w:div w:id="658848414">
      <w:bodyDiv w:val="1"/>
      <w:marLeft w:val="0"/>
      <w:marRight w:val="0"/>
      <w:marTop w:val="0"/>
      <w:marBottom w:val="0"/>
      <w:divBdr>
        <w:top w:val="none" w:sz="0" w:space="0" w:color="auto"/>
        <w:left w:val="none" w:sz="0" w:space="0" w:color="auto"/>
        <w:bottom w:val="none" w:sz="0" w:space="0" w:color="auto"/>
        <w:right w:val="none" w:sz="0" w:space="0" w:color="auto"/>
      </w:divBdr>
    </w:div>
    <w:div w:id="662585868">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951476608">
      <w:bodyDiv w:val="1"/>
      <w:marLeft w:val="0"/>
      <w:marRight w:val="0"/>
      <w:marTop w:val="0"/>
      <w:marBottom w:val="0"/>
      <w:divBdr>
        <w:top w:val="none" w:sz="0" w:space="0" w:color="auto"/>
        <w:left w:val="none" w:sz="0" w:space="0" w:color="auto"/>
        <w:bottom w:val="none" w:sz="0" w:space="0" w:color="auto"/>
        <w:right w:val="none" w:sz="0" w:space="0" w:color="auto"/>
      </w:divBdr>
      <w:divsChild>
        <w:div w:id="1903785677">
          <w:marLeft w:val="0"/>
          <w:marRight w:val="0"/>
          <w:marTop w:val="0"/>
          <w:marBottom w:val="0"/>
          <w:divBdr>
            <w:top w:val="none" w:sz="0" w:space="0" w:color="auto"/>
            <w:left w:val="none" w:sz="0" w:space="0" w:color="auto"/>
            <w:bottom w:val="none" w:sz="0" w:space="0" w:color="auto"/>
            <w:right w:val="none" w:sz="0" w:space="0" w:color="auto"/>
          </w:divBdr>
        </w:div>
      </w:divsChild>
    </w:div>
    <w:div w:id="1331910525">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599487713">
      <w:bodyDiv w:val="1"/>
      <w:marLeft w:val="0"/>
      <w:marRight w:val="0"/>
      <w:marTop w:val="0"/>
      <w:marBottom w:val="0"/>
      <w:divBdr>
        <w:top w:val="none" w:sz="0" w:space="0" w:color="auto"/>
        <w:left w:val="none" w:sz="0" w:space="0" w:color="auto"/>
        <w:bottom w:val="none" w:sz="0" w:space="0" w:color="auto"/>
        <w:right w:val="none" w:sz="0" w:space="0" w:color="auto"/>
      </w:divBdr>
    </w:div>
    <w:div w:id="1746535068">
      <w:bodyDiv w:val="1"/>
      <w:marLeft w:val="0"/>
      <w:marRight w:val="0"/>
      <w:marTop w:val="0"/>
      <w:marBottom w:val="0"/>
      <w:divBdr>
        <w:top w:val="none" w:sz="0" w:space="0" w:color="auto"/>
        <w:left w:val="none" w:sz="0" w:space="0" w:color="auto"/>
        <w:bottom w:val="none" w:sz="0" w:space="0" w:color="auto"/>
        <w:right w:val="none" w:sz="0" w:space="0" w:color="auto"/>
      </w:divBdr>
      <w:divsChild>
        <w:div w:id="1540780973">
          <w:marLeft w:val="0"/>
          <w:marRight w:val="0"/>
          <w:marTop w:val="0"/>
          <w:marBottom w:val="0"/>
          <w:divBdr>
            <w:top w:val="none" w:sz="0" w:space="0" w:color="auto"/>
            <w:left w:val="none" w:sz="0" w:space="0" w:color="auto"/>
            <w:bottom w:val="none" w:sz="0" w:space="0" w:color="auto"/>
            <w:right w:val="none" w:sz="0" w:space="0" w:color="auto"/>
          </w:divBdr>
        </w:div>
      </w:divsChild>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 w:id="1808013167">
      <w:bodyDiv w:val="1"/>
      <w:marLeft w:val="0"/>
      <w:marRight w:val="0"/>
      <w:marTop w:val="0"/>
      <w:marBottom w:val="0"/>
      <w:divBdr>
        <w:top w:val="none" w:sz="0" w:space="0" w:color="auto"/>
        <w:left w:val="none" w:sz="0" w:space="0" w:color="auto"/>
        <w:bottom w:val="none" w:sz="0" w:space="0" w:color="auto"/>
        <w:right w:val="none" w:sz="0" w:space="0" w:color="auto"/>
      </w:divBdr>
    </w:div>
    <w:div w:id="1836143704">
      <w:bodyDiv w:val="1"/>
      <w:marLeft w:val="0"/>
      <w:marRight w:val="0"/>
      <w:marTop w:val="0"/>
      <w:marBottom w:val="0"/>
      <w:divBdr>
        <w:top w:val="none" w:sz="0" w:space="0" w:color="auto"/>
        <w:left w:val="none" w:sz="0" w:space="0" w:color="auto"/>
        <w:bottom w:val="none" w:sz="0" w:space="0" w:color="auto"/>
        <w:right w:val="none" w:sz="0" w:space="0" w:color="auto"/>
      </w:divBdr>
    </w:div>
    <w:div w:id="1880508184">
      <w:bodyDiv w:val="1"/>
      <w:marLeft w:val="0"/>
      <w:marRight w:val="0"/>
      <w:marTop w:val="0"/>
      <w:marBottom w:val="0"/>
      <w:divBdr>
        <w:top w:val="none" w:sz="0" w:space="0" w:color="auto"/>
        <w:left w:val="none" w:sz="0" w:space="0" w:color="auto"/>
        <w:bottom w:val="none" w:sz="0" w:space="0" w:color="auto"/>
        <w:right w:val="none" w:sz="0" w:space="0" w:color="auto"/>
      </w:divBdr>
    </w:div>
    <w:div w:id="19898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86326.page" TargetMode="External"/><Relationship Id="rId13" Type="http://schemas.openxmlformats.org/officeDocument/2006/relationships/hyperlink" Target="https://saimex.org.mx/saimex/solicitud/downloadAttach/1750674.page"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aimex.org.mx/saimex/solicitud/downloadAttach/1581883.page" TargetMode="External"/><Relationship Id="rId7" Type="http://schemas.openxmlformats.org/officeDocument/2006/relationships/endnotes" Target="endnotes.xml"/><Relationship Id="rId12" Type="http://schemas.openxmlformats.org/officeDocument/2006/relationships/hyperlink" Target="https://www.ipomex.org.mx/ipo3/lat/indice/ZINACANTEPEC/art%2092%20xvii.web"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pomex.org.mx/ipo3/lat/indice/ZINACANTEPEC/art%2092%20xvii.web"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17935.page"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saimex.org.mx/saimex/solicitud/downloadAttach/1586326.page" TargetMode="External"/><Relationship Id="rId23" Type="http://schemas.openxmlformats.org/officeDocument/2006/relationships/image" Target="media/image6.png"/><Relationship Id="rId28" Type="http://schemas.openxmlformats.org/officeDocument/2006/relationships/header" Target="header3.xml"/><Relationship Id="rId10" Type="http://schemas.openxmlformats.org/officeDocument/2006/relationships/hyperlink" Target="https://saimex.org.mx/saimex/solicitud/downloadAttach/1581883.pag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pomex.org.mx/ipo3/lat/indice/ZINACANTEPEC/art%2092%20xvii.web" TargetMode="External"/><Relationship Id="rId14" Type="http://schemas.openxmlformats.org/officeDocument/2006/relationships/image" Target="media/image1.png"/><Relationship Id="rId22" Type="http://schemas.openxmlformats.org/officeDocument/2006/relationships/hyperlink" Target="https://saimex.org.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A97E-C357-4B2F-B2E5-EC1836C8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7202</Words>
  <Characters>39615</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cp:lastPrinted>2023-08-03T17:58:00Z</cp:lastPrinted>
  <dcterms:created xsi:type="dcterms:W3CDTF">2023-11-22T17:16:00Z</dcterms:created>
  <dcterms:modified xsi:type="dcterms:W3CDTF">2023-11-28T19:02:00Z</dcterms:modified>
</cp:coreProperties>
</file>