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58D42760" w:rsidR="00B86D2D" w:rsidRPr="004D119A"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D119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D119A">
        <w:rPr>
          <w:rFonts w:ascii="Palatino Linotype" w:eastAsiaTheme="minorEastAsia" w:hAnsi="Palatino Linotype" w:cstheme="minorBidi"/>
          <w:color w:val="000000" w:themeColor="text1"/>
          <w:lang w:val="es-ES_tradnl"/>
        </w:rPr>
        <w:t xml:space="preserve">n Metepec, Estado </w:t>
      </w:r>
      <w:r w:rsidR="00E8305D" w:rsidRPr="004D119A">
        <w:rPr>
          <w:rFonts w:ascii="Palatino Linotype" w:eastAsiaTheme="minorEastAsia" w:hAnsi="Palatino Linotype" w:cstheme="minorBidi"/>
          <w:color w:val="000000" w:themeColor="text1"/>
          <w:lang w:val="es-ES_tradnl"/>
        </w:rPr>
        <w:t>de México; de once</w:t>
      </w:r>
      <w:r w:rsidR="00035B10" w:rsidRPr="004D119A">
        <w:rPr>
          <w:rFonts w:ascii="Palatino Linotype" w:eastAsiaTheme="minorEastAsia" w:hAnsi="Palatino Linotype" w:cstheme="minorBidi"/>
          <w:color w:val="000000" w:themeColor="text1"/>
          <w:lang w:val="es-ES_tradnl"/>
        </w:rPr>
        <w:t xml:space="preserve"> </w:t>
      </w:r>
      <w:r w:rsidRPr="004D119A">
        <w:rPr>
          <w:rFonts w:ascii="Palatino Linotype" w:eastAsiaTheme="minorEastAsia" w:hAnsi="Palatino Linotype" w:cstheme="minorBidi"/>
          <w:color w:val="000000" w:themeColor="text1"/>
          <w:lang w:val="es-MX"/>
        </w:rPr>
        <w:t>(</w:t>
      </w:r>
      <w:r w:rsidR="00E8305D" w:rsidRPr="004D119A">
        <w:rPr>
          <w:rFonts w:ascii="Palatino Linotype" w:eastAsiaTheme="minorEastAsia" w:hAnsi="Palatino Linotype" w:cstheme="minorBidi"/>
          <w:color w:val="000000" w:themeColor="text1"/>
          <w:lang w:val="es-MX"/>
        </w:rPr>
        <w:t>11</w:t>
      </w:r>
      <w:r w:rsidRPr="004D119A">
        <w:rPr>
          <w:rFonts w:ascii="Palatino Linotype" w:eastAsiaTheme="minorEastAsia" w:hAnsi="Palatino Linotype" w:cstheme="minorBidi"/>
          <w:color w:val="000000" w:themeColor="text1"/>
          <w:lang w:val="es-MX"/>
        </w:rPr>
        <w:t>) de</w:t>
      </w:r>
      <w:r w:rsidR="0026647C" w:rsidRPr="004D119A">
        <w:rPr>
          <w:rFonts w:ascii="Palatino Linotype" w:eastAsiaTheme="minorEastAsia" w:hAnsi="Palatino Linotype" w:cstheme="minorBidi"/>
          <w:color w:val="000000" w:themeColor="text1"/>
          <w:lang w:val="es-MX"/>
        </w:rPr>
        <w:t xml:space="preserve"> </w:t>
      </w:r>
      <w:r w:rsidR="00EA2EBF" w:rsidRPr="004D119A">
        <w:rPr>
          <w:rFonts w:ascii="Palatino Linotype" w:eastAsiaTheme="minorEastAsia" w:hAnsi="Palatino Linotype" w:cstheme="minorBidi"/>
          <w:color w:val="000000" w:themeColor="text1"/>
          <w:lang w:val="es-MX"/>
        </w:rPr>
        <w:t>enero</w:t>
      </w:r>
      <w:r w:rsidR="0026647C" w:rsidRPr="004D119A">
        <w:rPr>
          <w:rFonts w:ascii="Palatino Linotype" w:eastAsiaTheme="minorEastAsia" w:hAnsi="Palatino Linotype" w:cstheme="minorBidi"/>
          <w:color w:val="000000" w:themeColor="text1"/>
          <w:lang w:val="es-MX"/>
        </w:rPr>
        <w:t xml:space="preserve"> </w:t>
      </w:r>
      <w:r w:rsidR="00EA2EBF" w:rsidRPr="004D119A">
        <w:rPr>
          <w:rFonts w:ascii="Palatino Linotype" w:eastAsiaTheme="minorEastAsia" w:hAnsi="Palatino Linotype" w:cstheme="minorBidi"/>
          <w:color w:val="000000" w:themeColor="text1"/>
          <w:lang w:val="es-MX"/>
        </w:rPr>
        <w:t>de dos mil veintitrés</w:t>
      </w:r>
      <w:r w:rsidRPr="004D119A">
        <w:rPr>
          <w:rFonts w:ascii="Palatino Linotype" w:eastAsiaTheme="minorEastAsia" w:hAnsi="Palatino Linotype" w:cstheme="minorBidi"/>
          <w:color w:val="000000" w:themeColor="text1"/>
          <w:lang w:val="es-ES_tradnl"/>
        </w:rPr>
        <w:t xml:space="preserve">. </w:t>
      </w:r>
    </w:p>
    <w:p w14:paraId="1F385F5E" w14:textId="6F867ECA" w:rsidR="00D21EE7" w:rsidRPr="004D119A" w:rsidRDefault="00376EC0" w:rsidP="00B750CC">
      <w:pPr>
        <w:spacing w:line="360" w:lineRule="auto"/>
        <w:jc w:val="both"/>
        <w:rPr>
          <w:rFonts w:ascii="Palatino Linotype" w:hAnsi="Palatino Linotype"/>
          <w:b/>
          <w:color w:val="000000" w:themeColor="text1"/>
          <w:lang w:val="es-ES_tradnl"/>
        </w:rPr>
      </w:pPr>
      <w:r w:rsidRPr="004D119A">
        <w:rPr>
          <w:rFonts w:ascii="Palatino Linotype" w:hAnsi="Palatino Linotype"/>
          <w:b/>
          <w:lang w:val="es-ES_tradnl"/>
        </w:rPr>
        <w:t xml:space="preserve">VISTOS </w:t>
      </w:r>
      <w:r w:rsidRPr="004D119A">
        <w:rPr>
          <w:rFonts w:ascii="Palatino Linotype" w:hAnsi="Palatino Linotype"/>
          <w:lang w:val="es-ES_tradnl"/>
        </w:rPr>
        <w:t>los expedientes electrónico formados con motivo de los recursos de revisión</w:t>
      </w:r>
      <w:r w:rsidR="00B80F64" w:rsidRPr="004D119A">
        <w:rPr>
          <w:rFonts w:ascii="Palatino Linotype" w:hAnsi="Palatino Linotype"/>
          <w:lang w:val="es-ES_tradnl"/>
        </w:rPr>
        <w:t xml:space="preserve"> </w:t>
      </w:r>
      <w:r w:rsidR="00B80F64" w:rsidRPr="004D119A">
        <w:rPr>
          <w:rFonts w:ascii="Palatino Linotype" w:hAnsi="Palatino Linotype"/>
          <w:b/>
          <w:lang w:val="es-ES_tradnl"/>
        </w:rPr>
        <w:t>01208/INFOEM/IP/RR/2022</w:t>
      </w:r>
      <w:r w:rsidR="00191207" w:rsidRPr="004D119A">
        <w:rPr>
          <w:rFonts w:ascii="Palatino Linotype" w:hAnsi="Palatino Linotype"/>
          <w:b/>
          <w:lang w:val="es-ES_tradnl"/>
        </w:rPr>
        <w:t xml:space="preserve">, </w:t>
      </w:r>
      <w:hyperlink r:id="rId8" w:tgtFrame="_blank" w:history="1">
        <w:r w:rsidR="00191207" w:rsidRPr="004D119A">
          <w:rPr>
            <w:rStyle w:val="Hipervnculo"/>
            <w:rFonts w:ascii="Palatino Linotype" w:hAnsi="Palatino Linotype"/>
            <w:b/>
            <w:bCs/>
            <w:color w:val="000000" w:themeColor="text1"/>
            <w:u w:val="none"/>
          </w:rPr>
          <w:t>01217/INFOEM/IP/RR/2022</w:t>
        </w:r>
      </w:hyperlink>
      <w:r w:rsidR="00191207" w:rsidRPr="004D119A">
        <w:rPr>
          <w:rFonts w:ascii="Palatino Linotype" w:hAnsi="Palatino Linotype"/>
          <w:b/>
          <w:color w:val="000000" w:themeColor="text1"/>
          <w:lang w:val="es-ES_tradnl"/>
        </w:rPr>
        <w:t xml:space="preserve"> y 01237/INFOEM/IP/RR/2022 </w:t>
      </w:r>
      <w:r w:rsidR="00B750CC" w:rsidRPr="004D119A">
        <w:rPr>
          <w:rFonts w:ascii="Palatino Linotype" w:hAnsi="Palatino Linotype"/>
          <w:lang w:val="es-ES_tradnl"/>
        </w:rPr>
        <w:t>promovidos</w:t>
      </w:r>
      <w:r w:rsidR="00B750CC" w:rsidRPr="004D119A">
        <w:rPr>
          <w:rFonts w:ascii="Palatino Linotype" w:eastAsiaTheme="minorEastAsia" w:hAnsi="Palatino Linotype" w:cstheme="minorBidi"/>
          <w:color w:val="000000" w:themeColor="text1"/>
          <w:lang w:val="es-ES_tradnl"/>
        </w:rPr>
        <w:t xml:space="preserve"> por un usuario del Sistema de Acceso a la Información Mexiquense </w:t>
      </w:r>
      <w:r w:rsidR="00B750CC" w:rsidRPr="004D119A">
        <w:rPr>
          <w:rFonts w:ascii="Palatino Linotype" w:eastAsiaTheme="minorEastAsia" w:hAnsi="Palatino Linotype" w:cstheme="minorBidi"/>
          <w:b/>
          <w:color w:val="000000" w:themeColor="text1"/>
          <w:lang w:val="es-ES_tradnl"/>
        </w:rPr>
        <w:t xml:space="preserve">(SAIMEX), </w:t>
      </w:r>
      <w:r w:rsidR="00B750CC" w:rsidRPr="004D119A">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B750CC" w:rsidRPr="004D119A">
        <w:rPr>
          <w:rFonts w:ascii="Palatino Linotype" w:eastAsiaTheme="minorEastAsia" w:hAnsi="Palatino Linotype" w:cstheme="minorBidi"/>
          <w:b/>
          <w:color w:val="000000" w:themeColor="text1"/>
          <w:lang w:val="es-ES_tradnl"/>
        </w:rPr>
        <w:t>RECURRENTE</w:t>
      </w:r>
      <w:r w:rsidR="00B750CC" w:rsidRPr="004D119A">
        <w:rPr>
          <w:rFonts w:ascii="Palatino Linotype" w:eastAsiaTheme="minorEastAsia" w:hAnsi="Palatino Linotype" w:cstheme="minorBidi"/>
          <w:color w:val="000000" w:themeColor="text1"/>
          <w:lang w:val="es-ES_tradnl"/>
        </w:rPr>
        <w:t>, en contra de las respuestas del</w:t>
      </w:r>
      <w:r w:rsidR="00B750CC" w:rsidRPr="004D119A">
        <w:rPr>
          <w:rFonts w:ascii="Palatino Linotype" w:hAnsi="Palatino Linotype"/>
        </w:rPr>
        <w:t xml:space="preserve">  </w:t>
      </w:r>
      <w:r w:rsidR="00E1419E" w:rsidRPr="004D119A">
        <w:rPr>
          <w:rFonts w:ascii="Palatino Linotype" w:eastAsia="Calibri" w:hAnsi="Palatino Linotype" w:cs="Arial"/>
          <w:b/>
        </w:rPr>
        <w:t>Ayuntamiento de Metepec</w:t>
      </w:r>
      <w:r w:rsidR="00B750CC" w:rsidRPr="004D119A">
        <w:rPr>
          <w:rFonts w:ascii="Palatino Linotype" w:hAnsi="Palatino Linotype"/>
        </w:rPr>
        <w:t xml:space="preserve"> </w:t>
      </w:r>
      <w:r w:rsidR="00B750CC" w:rsidRPr="004D119A">
        <w:rPr>
          <w:rFonts w:ascii="Palatino Linotype" w:eastAsiaTheme="minorEastAsia" w:hAnsi="Palatino Linotype" w:cstheme="minorBidi"/>
          <w:color w:val="000000" w:themeColor="text1"/>
          <w:lang w:val="es-ES_tradnl"/>
        </w:rPr>
        <w:t>en lo sucesivo el</w:t>
      </w:r>
      <w:r w:rsidR="00B750CC" w:rsidRPr="004D119A">
        <w:rPr>
          <w:rFonts w:ascii="Palatino Linotype" w:eastAsiaTheme="minorEastAsia" w:hAnsi="Palatino Linotype" w:cstheme="minorBidi"/>
          <w:b/>
          <w:color w:val="000000" w:themeColor="text1"/>
          <w:lang w:val="es-ES_tradnl"/>
        </w:rPr>
        <w:t xml:space="preserve"> SUJETO OBLIGADO, </w:t>
      </w:r>
      <w:r w:rsidR="00B750CC" w:rsidRPr="004D119A">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336A4E64" w14:textId="104E1997" w:rsidR="00D21EE7" w:rsidRPr="004D119A" w:rsidRDefault="00B750CC" w:rsidP="00D21EE7">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4D119A">
        <w:rPr>
          <w:rFonts w:ascii="Palatino Linotype" w:hAnsi="Palatino Linotype"/>
          <w:b/>
          <w:color w:val="000000" w:themeColor="text1"/>
          <w:sz w:val="24"/>
          <w:szCs w:val="24"/>
          <w:lang w:val="es-MX" w:eastAsia="en-US"/>
        </w:rPr>
        <w:t>ANTECEDENTES</w:t>
      </w:r>
      <w:bookmarkEnd w:id="0"/>
      <w:bookmarkEnd w:id="1"/>
      <w:bookmarkEnd w:id="2"/>
      <w:bookmarkEnd w:id="3"/>
    </w:p>
    <w:p w14:paraId="0A0DA6D2" w14:textId="2AF99A77" w:rsidR="00E04460" w:rsidRPr="004D119A" w:rsidRDefault="00191207" w:rsidP="00191207">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D119A">
        <w:rPr>
          <w:rFonts w:ascii="Palatino Linotype" w:eastAsia="Calibri" w:hAnsi="Palatino Linotype" w:cs="Arial"/>
          <w:color w:val="000000" w:themeColor="text1"/>
        </w:rPr>
        <w:t>El diez (10</w:t>
      </w:r>
      <w:r w:rsidR="00E04460" w:rsidRPr="004D119A">
        <w:rPr>
          <w:rFonts w:ascii="Palatino Linotype" w:eastAsia="Calibri" w:hAnsi="Palatino Linotype" w:cs="Arial"/>
          <w:color w:val="000000" w:themeColor="text1"/>
        </w:rPr>
        <w:t xml:space="preserve">) </w:t>
      </w:r>
      <w:r w:rsidRPr="004D119A">
        <w:rPr>
          <w:rFonts w:ascii="Palatino Linotype" w:eastAsia="Calibri" w:hAnsi="Palatino Linotype" w:cs="Arial"/>
          <w:color w:val="000000" w:themeColor="text1"/>
        </w:rPr>
        <w:t xml:space="preserve">de febrero </w:t>
      </w:r>
      <w:r w:rsidR="00E04460" w:rsidRPr="004D119A">
        <w:rPr>
          <w:rFonts w:ascii="Palatino Linotype" w:eastAsia="Calibri" w:hAnsi="Palatino Linotype" w:cs="Arial"/>
          <w:color w:val="000000" w:themeColor="text1"/>
        </w:rPr>
        <w:t xml:space="preserve">de dos mil veintidós </w:t>
      </w:r>
      <w:r w:rsidR="00B750CC" w:rsidRPr="004D119A">
        <w:rPr>
          <w:rFonts w:ascii="Palatino Linotype" w:eastAsia="Calibri" w:hAnsi="Palatino Linotype" w:cs="Arial"/>
          <w:color w:val="000000" w:themeColor="text1"/>
        </w:rPr>
        <w:t xml:space="preserve">, </w:t>
      </w:r>
      <w:r w:rsidR="00B750CC" w:rsidRPr="004D119A">
        <w:rPr>
          <w:rFonts w:ascii="Palatino Linotype" w:eastAsiaTheme="minorEastAsia" w:hAnsi="Palatino Linotype" w:cstheme="minorBidi"/>
          <w:color w:val="000000" w:themeColor="text1"/>
          <w:lang w:val="es-ES_tradnl"/>
        </w:rPr>
        <w:t>el particular presentó</w:t>
      </w:r>
      <w:r w:rsidR="00B750CC" w:rsidRPr="004D119A">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4D119A">
        <w:rPr>
          <w:rFonts w:ascii="Palatino Linotype" w:eastAsiaTheme="minorEastAsia" w:hAnsi="Palatino Linotype" w:cstheme="minorBidi"/>
          <w:b/>
          <w:bCs/>
          <w:color w:val="000000" w:themeColor="text1"/>
          <w:lang w:val="es-ES_tradnl"/>
        </w:rPr>
        <w:t>SAIMEX</w:t>
      </w:r>
      <w:r w:rsidR="00B750CC" w:rsidRPr="004D119A">
        <w:rPr>
          <w:rFonts w:ascii="Palatino Linotype" w:eastAsiaTheme="minorEastAsia" w:hAnsi="Palatino Linotype" w:cstheme="minorBidi"/>
          <w:bCs/>
          <w:color w:val="000000" w:themeColor="text1"/>
          <w:lang w:val="es-ES_tradnl"/>
        </w:rPr>
        <w:t>)</w:t>
      </w:r>
      <w:r w:rsidR="00B750CC" w:rsidRPr="004D119A">
        <w:rPr>
          <w:rFonts w:ascii="Palatino Linotype" w:eastAsia="Calibri" w:hAnsi="Palatino Linotype" w:cs="Arial"/>
          <w:b/>
          <w:color w:val="000000" w:themeColor="text1"/>
        </w:rPr>
        <w:t xml:space="preserve">, </w:t>
      </w:r>
      <w:r w:rsidR="00B750CC" w:rsidRPr="004D119A">
        <w:rPr>
          <w:rFonts w:ascii="Palatino Linotype" w:eastAsia="Calibri" w:hAnsi="Palatino Linotype" w:cs="Arial"/>
          <w:color w:val="000000" w:themeColor="text1"/>
        </w:rPr>
        <w:t>la</w:t>
      </w:r>
      <w:r w:rsidR="00E04460" w:rsidRPr="004D119A">
        <w:rPr>
          <w:rFonts w:ascii="Palatino Linotype" w:eastAsia="Calibri" w:hAnsi="Palatino Linotype" w:cs="Arial"/>
          <w:color w:val="000000" w:themeColor="text1"/>
        </w:rPr>
        <w:t>s</w:t>
      </w:r>
      <w:r w:rsidR="00B750CC" w:rsidRPr="004D119A">
        <w:rPr>
          <w:rFonts w:ascii="Palatino Linotype" w:eastAsia="Calibri" w:hAnsi="Palatino Linotype" w:cs="Arial"/>
          <w:color w:val="000000" w:themeColor="text1"/>
        </w:rPr>
        <w:t xml:space="preserve"> solicitud</w:t>
      </w:r>
      <w:r w:rsidR="00E04460" w:rsidRPr="004D119A">
        <w:rPr>
          <w:rFonts w:ascii="Palatino Linotype" w:eastAsia="Calibri" w:hAnsi="Palatino Linotype" w:cs="Arial"/>
          <w:color w:val="000000" w:themeColor="text1"/>
        </w:rPr>
        <w:t>es</w:t>
      </w:r>
      <w:r w:rsidR="00B750CC" w:rsidRPr="004D119A">
        <w:rPr>
          <w:rFonts w:ascii="Palatino Linotype" w:eastAsia="Calibri" w:hAnsi="Palatino Linotype" w:cs="Arial"/>
          <w:color w:val="000000" w:themeColor="text1"/>
        </w:rPr>
        <w:t xml:space="preserve"> de información pública registrada con el número</w:t>
      </w:r>
      <w:r w:rsidRPr="004D119A">
        <w:rPr>
          <w:rFonts w:ascii="Palatino Linotype" w:eastAsia="Calibri" w:hAnsi="Palatino Linotype" w:cs="Arial"/>
          <w:color w:val="000000" w:themeColor="text1"/>
        </w:rPr>
        <w:t xml:space="preserve"> </w:t>
      </w:r>
      <w:r w:rsidRPr="004D119A">
        <w:rPr>
          <w:rFonts w:ascii="Palatino Linotype" w:eastAsia="Calibri" w:hAnsi="Palatino Linotype" w:cs="Arial"/>
          <w:b/>
          <w:color w:val="000000" w:themeColor="text1"/>
        </w:rPr>
        <w:t xml:space="preserve">00591/METEPEC/IP/2022, </w:t>
      </w:r>
      <w:hyperlink r:id="rId9" w:history="1">
        <w:r w:rsidRPr="004D119A">
          <w:rPr>
            <w:rStyle w:val="Hipervnculo"/>
            <w:rFonts w:ascii="Palatino Linotype" w:eastAsia="Calibri" w:hAnsi="Palatino Linotype" w:cs="Arial"/>
            <w:b/>
            <w:bCs/>
            <w:color w:val="000000" w:themeColor="text1"/>
            <w:u w:val="none"/>
          </w:rPr>
          <w:t>00592/METEPEC/IP/2022</w:t>
        </w:r>
      </w:hyperlink>
      <w:r w:rsidRPr="004D119A">
        <w:rPr>
          <w:rFonts w:ascii="Palatino Linotype" w:eastAsia="Calibri" w:hAnsi="Palatino Linotype" w:cs="Arial"/>
          <w:color w:val="000000" w:themeColor="text1"/>
        </w:rPr>
        <w:t xml:space="preserve"> y </w:t>
      </w:r>
      <w:hyperlink r:id="rId10" w:history="1">
        <w:r w:rsidRPr="004D119A">
          <w:rPr>
            <w:rStyle w:val="Hipervnculo"/>
            <w:rFonts w:ascii="Palatino Linotype" w:eastAsia="Calibri" w:hAnsi="Palatino Linotype" w:cs="Arial"/>
            <w:b/>
            <w:bCs/>
            <w:color w:val="000000" w:themeColor="text1"/>
            <w:u w:val="none"/>
          </w:rPr>
          <w:t>00593/METEPEC/IP/2022</w:t>
        </w:r>
      </w:hyperlink>
      <w:r w:rsidR="00F75C40" w:rsidRPr="004D119A">
        <w:rPr>
          <w:rFonts w:ascii="Palatino Linotype" w:eastAsia="Calibri" w:hAnsi="Palatino Linotype" w:cs="Arial"/>
          <w:b/>
          <w:color w:val="000000" w:themeColor="text1"/>
        </w:rPr>
        <w:t xml:space="preserve">, </w:t>
      </w:r>
      <w:r w:rsidR="00F75C40" w:rsidRPr="004D119A">
        <w:rPr>
          <w:rFonts w:ascii="Palatino Linotype" w:eastAsia="Calibri" w:hAnsi="Palatino Linotype" w:cs="Arial"/>
          <w:color w:val="000000" w:themeColor="text1"/>
        </w:rPr>
        <w:t>mediante la cual requirió:</w:t>
      </w:r>
    </w:p>
    <w:p w14:paraId="483CC110" w14:textId="77777777" w:rsidR="00E04460" w:rsidRPr="004D119A" w:rsidRDefault="00E04460" w:rsidP="00F75C40">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6C2AE4A0" w14:textId="73B9060F" w:rsidR="00191207" w:rsidRPr="004D119A" w:rsidRDefault="00191207" w:rsidP="00644A63">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r w:rsidRPr="004D119A">
        <w:rPr>
          <w:rFonts w:ascii="Palatino Linotype" w:eastAsia="Calibri" w:hAnsi="Palatino Linotype" w:cs="Arial"/>
          <w:b/>
          <w:color w:val="000000" w:themeColor="text1"/>
        </w:rPr>
        <w:t>00591/METEPEC/IP/2022:</w:t>
      </w:r>
    </w:p>
    <w:p w14:paraId="1C2A687C" w14:textId="77777777" w:rsidR="00191207" w:rsidRPr="004D119A" w:rsidRDefault="00191207" w:rsidP="00644A63">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109522F1" w14:textId="44F7E828" w:rsidR="00191207" w:rsidRPr="004D119A" w:rsidRDefault="00191207" w:rsidP="00644A63">
      <w:pPr>
        <w:pStyle w:val="Prrafodelista"/>
        <w:tabs>
          <w:tab w:val="left" w:pos="426"/>
        </w:tabs>
        <w:spacing w:before="240" w:after="240" w:line="360" w:lineRule="auto"/>
        <w:ind w:left="567" w:right="607"/>
        <w:contextualSpacing/>
        <w:jc w:val="both"/>
        <w:rPr>
          <w:rFonts w:ascii="Palatino Linotype" w:eastAsia="Calibri" w:hAnsi="Palatino Linotype" w:cs="Arial"/>
          <w:color w:val="000000" w:themeColor="text1"/>
        </w:rPr>
      </w:pPr>
      <w:r w:rsidRPr="004D119A">
        <w:rPr>
          <w:rFonts w:ascii="Palatino Linotype" w:eastAsia="Calibri" w:hAnsi="Palatino Linotype" w:cs="Arial"/>
          <w:i/>
          <w:color w:val="000000" w:themeColor="text1"/>
        </w:rPr>
        <w:t xml:space="preserve">“El Tesorero Municipal declaró que tienen una meta de recaudación de 150,000,000 para marzo de 2022. Se requiere saber cuanto han recaudado del 1 </w:t>
      </w:r>
      <w:r w:rsidRPr="004D119A">
        <w:rPr>
          <w:rFonts w:ascii="Palatino Linotype" w:eastAsia="Calibri" w:hAnsi="Palatino Linotype" w:cs="Arial"/>
          <w:i/>
          <w:color w:val="000000" w:themeColor="text1"/>
        </w:rPr>
        <w:lastRenderedPageBreak/>
        <w:t xml:space="preserve">de enero de 2022 al 10 de enero de 2022, así como copia de todos los recibos de pago efectuados en dicho periodo de tiempo: </w:t>
      </w:r>
      <w:hyperlink r:id="rId11" w:history="1">
        <w:r w:rsidRPr="004D119A">
          <w:rPr>
            <w:rStyle w:val="Hipervnculo"/>
            <w:rFonts w:ascii="Palatino Linotype" w:eastAsia="Calibri" w:hAnsi="Palatino Linotype" w:cs="Arial"/>
            <w:i/>
          </w:rPr>
          <w:t>https://www.facebook.com/AyuntamientoMetepec/videos/302565301814176/</w:t>
        </w:r>
      </w:hyperlink>
      <w:r w:rsidRPr="004D119A">
        <w:rPr>
          <w:rFonts w:ascii="Palatino Linotype" w:eastAsia="Calibri" w:hAnsi="Palatino Linotype" w:cs="Arial"/>
          <w:i/>
          <w:color w:val="000000" w:themeColor="text1"/>
        </w:rPr>
        <w:t>”</w:t>
      </w:r>
      <w:r w:rsidRPr="004D119A">
        <w:rPr>
          <w:rFonts w:ascii="Palatino Linotype" w:eastAsia="Calibri" w:hAnsi="Palatino Linotype" w:cs="Arial"/>
          <w:color w:val="000000" w:themeColor="text1"/>
        </w:rPr>
        <w:t xml:space="preserve"> (Sic)</w:t>
      </w:r>
    </w:p>
    <w:p w14:paraId="21F71A6A" w14:textId="77777777" w:rsidR="00191207" w:rsidRPr="004D119A" w:rsidRDefault="00191207" w:rsidP="00644A63">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674D291A" w14:textId="06C32812" w:rsidR="00191207" w:rsidRPr="004D119A" w:rsidRDefault="006F4414" w:rsidP="00644A63">
      <w:pPr>
        <w:pStyle w:val="Prrafodelista"/>
        <w:tabs>
          <w:tab w:val="left" w:pos="426"/>
        </w:tabs>
        <w:spacing w:before="240" w:after="240" w:line="360" w:lineRule="auto"/>
        <w:ind w:left="567" w:right="607"/>
        <w:contextualSpacing/>
        <w:jc w:val="both"/>
        <w:rPr>
          <w:rFonts w:ascii="Palatino Linotype" w:eastAsia="Calibri" w:hAnsi="Palatino Linotype" w:cs="Arial"/>
          <w:color w:val="000000" w:themeColor="text1"/>
        </w:rPr>
      </w:pPr>
      <w:hyperlink r:id="rId12" w:history="1">
        <w:r w:rsidR="00191207" w:rsidRPr="004D119A">
          <w:rPr>
            <w:rStyle w:val="Hipervnculo"/>
            <w:rFonts w:ascii="Palatino Linotype" w:eastAsia="Calibri" w:hAnsi="Palatino Linotype" w:cs="Arial"/>
            <w:b/>
            <w:bCs/>
            <w:color w:val="000000" w:themeColor="text1"/>
            <w:u w:val="none"/>
          </w:rPr>
          <w:t>00592/METEPEC/IP/2022</w:t>
        </w:r>
      </w:hyperlink>
      <w:r w:rsidR="00191207" w:rsidRPr="004D119A">
        <w:rPr>
          <w:rFonts w:ascii="Palatino Linotype" w:eastAsia="Calibri" w:hAnsi="Palatino Linotype" w:cs="Arial"/>
          <w:color w:val="000000" w:themeColor="text1"/>
        </w:rPr>
        <w:t>:</w:t>
      </w:r>
    </w:p>
    <w:p w14:paraId="4CC1E5B7" w14:textId="77777777" w:rsidR="00644A63" w:rsidRPr="004D119A" w:rsidRDefault="00644A63" w:rsidP="00644A63">
      <w:pPr>
        <w:pStyle w:val="Prrafodelista"/>
        <w:tabs>
          <w:tab w:val="left" w:pos="426"/>
        </w:tabs>
        <w:spacing w:before="240" w:after="240" w:line="360" w:lineRule="auto"/>
        <w:ind w:left="567" w:right="607"/>
        <w:contextualSpacing/>
        <w:jc w:val="both"/>
        <w:rPr>
          <w:rFonts w:ascii="Palatino Linotype" w:eastAsia="Calibri" w:hAnsi="Palatino Linotype" w:cs="Arial"/>
          <w:color w:val="000000" w:themeColor="text1"/>
        </w:rPr>
      </w:pPr>
    </w:p>
    <w:p w14:paraId="28CA9C82" w14:textId="32AC1062" w:rsidR="00191207" w:rsidRPr="004D119A" w:rsidRDefault="00644A63" w:rsidP="00644A63">
      <w:pPr>
        <w:pStyle w:val="Prrafodelista"/>
        <w:tabs>
          <w:tab w:val="left" w:pos="426"/>
        </w:tabs>
        <w:spacing w:before="240" w:after="240" w:line="360" w:lineRule="auto"/>
        <w:ind w:left="567" w:right="607"/>
        <w:contextualSpacing/>
        <w:jc w:val="both"/>
        <w:rPr>
          <w:rFonts w:ascii="Palatino Linotype" w:eastAsia="Calibri" w:hAnsi="Palatino Linotype" w:cs="Arial"/>
          <w:color w:val="000000" w:themeColor="text1"/>
        </w:rPr>
      </w:pPr>
      <w:r w:rsidRPr="004D119A">
        <w:rPr>
          <w:rFonts w:ascii="Palatino Linotype" w:eastAsia="Calibri" w:hAnsi="Palatino Linotype" w:cs="Arial"/>
          <w:color w:val="000000" w:themeColor="text1"/>
        </w:rPr>
        <w:t>“</w:t>
      </w:r>
      <w:r w:rsidR="00191207" w:rsidRPr="004D119A">
        <w:rPr>
          <w:rFonts w:ascii="Palatino Linotype" w:eastAsia="Calibri" w:hAnsi="Palatino Linotype" w:cs="Arial"/>
          <w:i/>
          <w:color w:val="000000" w:themeColor="text1"/>
        </w:rPr>
        <w:t>El Presidente anunció que ha habido un incremento de recaudación de un 54% respecto de la primer semana de gobierno de administraciones anteriores. En ese sentido, solicitamos saber cuanto recaudaron las últimas tres administraciones en su primera semana de funciones</w:t>
      </w:r>
      <w:r w:rsidR="00191207" w:rsidRPr="004D119A">
        <w:rPr>
          <w:rFonts w:ascii="Palatino Linotype" w:eastAsia="Calibri" w:hAnsi="Palatino Linotype" w:cs="Arial"/>
          <w:color w:val="000000" w:themeColor="text1"/>
        </w:rPr>
        <w:t>.</w:t>
      </w:r>
      <w:r w:rsidRPr="004D119A">
        <w:rPr>
          <w:rFonts w:ascii="Palatino Linotype" w:eastAsia="Calibri" w:hAnsi="Palatino Linotype" w:cs="Arial"/>
          <w:color w:val="000000" w:themeColor="text1"/>
        </w:rPr>
        <w:t xml:space="preserve">” (Sic) </w:t>
      </w:r>
    </w:p>
    <w:p w14:paraId="18FC3831" w14:textId="77777777" w:rsidR="00191207" w:rsidRPr="004D119A" w:rsidRDefault="00191207" w:rsidP="00644A63">
      <w:pPr>
        <w:pStyle w:val="Prrafodelista"/>
        <w:tabs>
          <w:tab w:val="left" w:pos="426"/>
        </w:tabs>
        <w:spacing w:before="240" w:after="240" w:line="360" w:lineRule="auto"/>
        <w:ind w:left="567" w:right="607"/>
        <w:contextualSpacing/>
        <w:jc w:val="both"/>
        <w:rPr>
          <w:rFonts w:ascii="Palatino Linotype" w:eastAsia="Calibri" w:hAnsi="Palatino Linotype" w:cs="Arial"/>
          <w:color w:val="000000" w:themeColor="text1"/>
        </w:rPr>
      </w:pPr>
    </w:p>
    <w:p w14:paraId="4DEAE3F1" w14:textId="767A4AE1" w:rsidR="00F75C40" w:rsidRPr="004D119A" w:rsidRDefault="006F4414" w:rsidP="00644A63">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hyperlink r:id="rId13" w:history="1">
        <w:r w:rsidR="00191207" w:rsidRPr="004D119A">
          <w:rPr>
            <w:rStyle w:val="Hipervnculo"/>
            <w:rFonts w:ascii="Palatino Linotype" w:eastAsia="Calibri" w:hAnsi="Palatino Linotype" w:cs="Arial"/>
            <w:b/>
            <w:bCs/>
            <w:color w:val="000000" w:themeColor="text1"/>
            <w:u w:val="none"/>
          </w:rPr>
          <w:t>00593/METEPEC/IP/2022</w:t>
        </w:r>
      </w:hyperlink>
      <w:r w:rsidR="00191207" w:rsidRPr="004D119A">
        <w:rPr>
          <w:rFonts w:ascii="Palatino Linotype" w:eastAsia="Calibri" w:hAnsi="Palatino Linotype" w:cs="Arial"/>
          <w:b/>
          <w:color w:val="000000" w:themeColor="text1"/>
        </w:rPr>
        <w:t>:</w:t>
      </w:r>
    </w:p>
    <w:p w14:paraId="2B4B1953" w14:textId="77777777" w:rsidR="00191207" w:rsidRPr="004D119A" w:rsidRDefault="00191207" w:rsidP="00644A63">
      <w:pPr>
        <w:pStyle w:val="Prrafodelista"/>
        <w:tabs>
          <w:tab w:val="left" w:pos="426"/>
        </w:tabs>
        <w:spacing w:before="240" w:after="240" w:line="360" w:lineRule="auto"/>
        <w:ind w:left="567" w:right="607"/>
        <w:contextualSpacing/>
        <w:jc w:val="both"/>
        <w:rPr>
          <w:rFonts w:ascii="Palatino Linotype" w:eastAsia="Calibri" w:hAnsi="Palatino Linotype" w:cs="Arial"/>
          <w:b/>
          <w:color w:val="000000" w:themeColor="text1"/>
        </w:rPr>
      </w:pPr>
    </w:p>
    <w:p w14:paraId="7B1756F9" w14:textId="3F05635E" w:rsidR="00191207" w:rsidRPr="004D119A" w:rsidRDefault="00644A63" w:rsidP="00644A63">
      <w:pPr>
        <w:pStyle w:val="Prrafodelista"/>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4D119A">
        <w:rPr>
          <w:rFonts w:ascii="Palatino Linotype" w:eastAsia="Calibri" w:hAnsi="Palatino Linotype" w:cs="Arial"/>
          <w:i/>
          <w:color w:val="000000" w:themeColor="text1"/>
        </w:rPr>
        <w:t>“</w:t>
      </w:r>
      <w:r w:rsidR="00191207" w:rsidRPr="004D119A">
        <w:rPr>
          <w:rFonts w:ascii="Palatino Linotype" w:eastAsia="Calibri" w:hAnsi="Palatino Linotype" w:cs="Arial"/>
          <w:i/>
          <w:color w:val="000000" w:themeColor="text1"/>
        </w:rPr>
        <w:t xml:space="preserve">El Presidente anunció que ha habido un incremento de recaudación de un 54% respecto de la primer semana de gobierno de administraciones anteriores. En ese sentido, solicitamos saber cuanto recaudaron las últimas tres administraciones en su primera semana de funciones. </w:t>
      </w:r>
      <w:hyperlink r:id="rId14" w:history="1">
        <w:r w:rsidRPr="004D119A">
          <w:rPr>
            <w:rStyle w:val="Hipervnculo"/>
            <w:rFonts w:ascii="Palatino Linotype" w:eastAsia="Calibri" w:hAnsi="Palatino Linotype" w:cs="Arial"/>
            <w:i/>
          </w:rPr>
          <w:t>https://www.facebook.com/FernandoFloresMetepec/videos/1207600263099190</w:t>
        </w:r>
      </w:hyperlink>
      <w:r w:rsidRPr="004D119A">
        <w:rPr>
          <w:rFonts w:ascii="Palatino Linotype" w:eastAsia="Calibri" w:hAnsi="Palatino Linotype" w:cs="Arial"/>
          <w:i/>
          <w:color w:val="000000" w:themeColor="text1"/>
        </w:rPr>
        <w:t xml:space="preserve">” (Sic) </w:t>
      </w:r>
    </w:p>
    <w:p w14:paraId="4C978735" w14:textId="77777777" w:rsidR="00191207" w:rsidRPr="004D119A" w:rsidRDefault="00191207" w:rsidP="00F75C40">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24748AA8" w14:textId="32A10C1B" w:rsidR="00B750CC" w:rsidRPr="004D119A" w:rsidRDefault="00B750CC" w:rsidP="00B750CC">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4D119A">
        <w:rPr>
          <w:rFonts w:ascii="Palatino Linotype" w:eastAsia="Calibri" w:hAnsi="Palatino Linotype" w:cs="Arial"/>
          <w:lang w:val="es-AR"/>
        </w:rPr>
        <w:t xml:space="preserve">De las constancias </w:t>
      </w:r>
      <w:r w:rsidRPr="004D119A">
        <w:rPr>
          <w:rFonts w:ascii="Palatino Linotype" w:hAnsi="Palatino Linotype" w:cs="Arial"/>
        </w:rPr>
        <w:t xml:space="preserve">que obran en el expediente, se aprecia que el entonces </w:t>
      </w:r>
      <w:r w:rsidRPr="004D119A">
        <w:rPr>
          <w:rFonts w:ascii="Palatino Linotype" w:hAnsi="Palatino Linotype" w:cs="Arial"/>
          <w:b/>
        </w:rPr>
        <w:t>SOLICITANTE</w:t>
      </w:r>
      <w:r w:rsidRPr="004D119A">
        <w:rPr>
          <w:rFonts w:ascii="Palatino Linotype" w:hAnsi="Palatino Linotype" w:cs="Arial"/>
        </w:rPr>
        <w:t xml:space="preserve"> señaló</w:t>
      </w:r>
      <w:r w:rsidR="00A91C79" w:rsidRPr="004D119A">
        <w:rPr>
          <w:rFonts w:ascii="Palatino Linotype" w:hAnsi="Palatino Linotype" w:cs="Arial"/>
        </w:rPr>
        <w:t xml:space="preserve">, en todos los casos, </w:t>
      </w:r>
      <w:r w:rsidRPr="004D119A">
        <w:rPr>
          <w:rFonts w:ascii="Palatino Linotype" w:hAnsi="Palatino Linotype" w:cs="Arial"/>
        </w:rPr>
        <w:t>como modalidad de entrega de la información:</w:t>
      </w:r>
      <w:r w:rsidRPr="004D119A">
        <w:rPr>
          <w:rFonts w:ascii="Palatino Linotype" w:hAnsi="Palatino Linotype" w:cs="Arial"/>
          <w:b/>
        </w:rPr>
        <w:t xml:space="preserve"> </w:t>
      </w:r>
      <w:r w:rsidR="00644A63" w:rsidRPr="004D119A">
        <w:rPr>
          <w:rFonts w:ascii="Palatino Linotype" w:eastAsiaTheme="minorEastAsia" w:hAnsi="Palatino Linotype" w:cstheme="minorBidi"/>
          <w:b/>
          <w:lang w:val="es-ES_tradnl"/>
        </w:rPr>
        <w:t>A través del SAIMEX</w:t>
      </w:r>
    </w:p>
    <w:p w14:paraId="4D65E453" w14:textId="2E021EC3" w:rsidR="00B750CC" w:rsidRPr="004D119A" w:rsidRDefault="0004707C" w:rsidP="0004707C">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D119A">
        <w:rPr>
          <w:rFonts w:ascii="Palatino Linotype" w:eastAsiaTheme="minorEastAsia" w:hAnsi="Palatino Linotype" w:cstheme="minorBidi"/>
          <w:color w:val="000000" w:themeColor="text1"/>
          <w:lang w:val="es-ES_tradnl"/>
        </w:rPr>
        <w:lastRenderedPageBreak/>
        <w:t>Posteriormente, el veintiuno (21</w:t>
      </w:r>
      <w:r w:rsidR="00B750CC" w:rsidRPr="004D119A">
        <w:rPr>
          <w:rFonts w:ascii="Palatino Linotype" w:eastAsiaTheme="minorEastAsia" w:hAnsi="Palatino Linotype" w:cstheme="minorBidi"/>
          <w:color w:val="000000" w:themeColor="text1"/>
          <w:lang w:val="es-ES_tradnl"/>
        </w:rPr>
        <w:t>)</w:t>
      </w:r>
      <w:r w:rsidRPr="004D119A">
        <w:rPr>
          <w:rFonts w:ascii="Palatino Linotype" w:eastAsiaTheme="minorEastAsia" w:hAnsi="Palatino Linotype" w:cstheme="minorBidi"/>
          <w:color w:val="000000" w:themeColor="text1"/>
          <w:lang w:val="es-ES_tradnl"/>
        </w:rPr>
        <w:t xml:space="preserve"> y veintinueve (29)</w:t>
      </w:r>
      <w:r w:rsidR="00B750CC" w:rsidRPr="004D119A">
        <w:rPr>
          <w:rFonts w:ascii="Palatino Linotype" w:eastAsiaTheme="minorEastAsia" w:hAnsi="Palatino Linotype" w:cstheme="minorBidi"/>
          <w:color w:val="000000" w:themeColor="text1"/>
          <w:lang w:val="es-ES_tradnl"/>
        </w:rPr>
        <w:t xml:space="preserve"> de</w:t>
      </w:r>
      <w:r w:rsidRPr="004D119A">
        <w:rPr>
          <w:rFonts w:ascii="Palatino Linotype" w:eastAsiaTheme="minorEastAsia" w:hAnsi="Palatino Linotype" w:cstheme="minorBidi"/>
          <w:color w:val="000000" w:themeColor="text1"/>
          <w:lang w:val="es-ES_tradnl"/>
        </w:rPr>
        <w:t xml:space="preserve"> enero </w:t>
      </w:r>
      <w:r w:rsidR="00B750CC" w:rsidRPr="004D119A">
        <w:rPr>
          <w:rFonts w:ascii="Palatino Linotype" w:eastAsiaTheme="minorEastAsia" w:hAnsi="Palatino Linotype" w:cstheme="minorBidi"/>
          <w:color w:val="000000" w:themeColor="text1"/>
          <w:lang w:val="es-ES_tradnl"/>
        </w:rPr>
        <w:t xml:space="preserve">de dos mil veintidós el </w:t>
      </w:r>
      <w:r w:rsidR="00B750CC" w:rsidRPr="004D119A">
        <w:rPr>
          <w:rFonts w:ascii="Palatino Linotype" w:eastAsiaTheme="minorEastAsia" w:hAnsi="Palatino Linotype" w:cstheme="minorBidi"/>
          <w:b/>
          <w:color w:val="000000" w:themeColor="text1"/>
          <w:lang w:val="es-ES_tradnl"/>
        </w:rPr>
        <w:t xml:space="preserve">SUJETO OBLIGADO </w:t>
      </w:r>
      <w:r w:rsidR="00B750CC" w:rsidRPr="004D119A">
        <w:rPr>
          <w:rFonts w:ascii="Palatino Linotype" w:eastAsiaTheme="minorEastAsia" w:hAnsi="Palatino Linotype" w:cstheme="minorBidi"/>
          <w:color w:val="000000" w:themeColor="text1"/>
          <w:lang w:val="es-ES_tradnl"/>
        </w:rPr>
        <w:t xml:space="preserve">requirió una Prorroga </w:t>
      </w:r>
      <w:r w:rsidR="00CF56C6" w:rsidRPr="004D119A">
        <w:rPr>
          <w:rFonts w:ascii="Palatino Linotype" w:eastAsiaTheme="minorEastAsia" w:hAnsi="Palatino Linotype" w:cstheme="minorBidi"/>
          <w:color w:val="000000" w:themeColor="text1"/>
          <w:lang w:val="es-ES_tradnl"/>
        </w:rPr>
        <w:t xml:space="preserve">para atender </w:t>
      </w:r>
      <w:r w:rsidR="00E20563" w:rsidRPr="004D119A">
        <w:rPr>
          <w:rFonts w:ascii="Palatino Linotype" w:eastAsiaTheme="minorEastAsia" w:hAnsi="Palatino Linotype" w:cstheme="minorBidi"/>
          <w:color w:val="000000" w:themeColor="text1"/>
          <w:lang w:val="es-ES_tradnl"/>
        </w:rPr>
        <w:t>la solicitud</w:t>
      </w:r>
      <w:r w:rsidRPr="004D119A">
        <w:rPr>
          <w:rFonts w:ascii="Palatino Linotype" w:eastAsiaTheme="minorEastAsia" w:hAnsi="Palatino Linotype" w:cstheme="minorBidi"/>
          <w:color w:val="000000" w:themeColor="text1"/>
          <w:lang w:val="es-ES_tradnl"/>
        </w:rPr>
        <w:t xml:space="preserve"> de información </w:t>
      </w:r>
      <w:r w:rsidRPr="004D119A">
        <w:rPr>
          <w:rFonts w:ascii="Palatino Linotype" w:eastAsiaTheme="minorEastAsia" w:hAnsi="Palatino Linotype" w:cstheme="minorBidi"/>
          <w:b/>
          <w:color w:val="000000" w:themeColor="text1"/>
          <w:lang w:val="es-ES_tradnl"/>
        </w:rPr>
        <w:t>00591/METEPEC/IP/2022, 00592/METEPEC/IP/2022 y 00593/METEPEC/IP/2022,</w:t>
      </w:r>
      <w:r w:rsidRPr="004D119A">
        <w:rPr>
          <w:rFonts w:ascii="Palatino Linotype" w:eastAsia="MS Mincho" w:hAnsi="Palatino Linotype"/>
          <w:color w:val="000000" w:themeColor="text1"/>
          <w:lang w:val="es-ES_tradnl"/>
        </w:rPr>
        <w:t xml:space="preserve"> en todos los </w:t>
      </w:r>
      <w:r w:rsidR="00E20563" w:rsidRPr="004D119A">
        <w:rPr>
          <w:rFonts w:ascii="Palatino Linotype" w:eastAsia="MS Mincho" w:hAnsi="Palatino Linotype"/>
          <w:color w:val="000000" w:themeColor="text1"/>
          <w:lang w:val="es-ES_tradnl"/>
        </w:rPr>
        <w:t>casos,</w:t>
      </w:r>
      <w:r w:rsidR="00CF56C6" w:rsidRPr="004D119A">
        <w:rPr>
          <w:rFonts w:ascii="Palatino Linotype" w:eastAsia="MS Mincho" w:hAnsi="Palatino Linotype"/>
          <w:color w:val="000000" w:themeColor="text1"/>
          <w:lang w:val="es-ES_tradnl"/>
        </w:rPr>
        <w:t xml:space="preserve"> </w:t>
      </w:r>
      <w:r w:rsidR="00B750CC" w:rsidRPr="004D119A">
        <w:rPr>
          <w:rFonts w:ascii="Palatino Linotype" w:eastAsiaTheme="minorEastAsia" w:hAnsi="Palatino Linotype" w:cstheme="minorBidi"/>
          <w:color w:val="000000" w:themeColor="text1"/>
          <w:lang w:val="es-ES_tradnl"/>
        </w:rPr>
        <w:t xml:space="preserve">en los siguientes términos: </w:t>
      </w:r>
    </w:p>
    <w:p w14:paraId="58F51D51" w14:textId="77777777" w:rsidR="00B750CC" w:rsidRPr="004D119A" w:rsidRDefault="00B750CC" w:rsidP="00B750C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0D50031" w14:textId="55CE4882" w:rsidR="0004707C" w:rsidRPr="004D119A" w:rsidRDefault="00B750CC" w:rsidP="0004707C">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r w:rsidRPr="004D119A">
        <w:rPr>
          <w:rFonts w:ascii="Palatino Linotype" w:eastAsiaTheme="minorEastAsia" w:hAnsi="Palatino Linotype" w:cstheme="minorBidi"/>
          <w:i/>
          <w:color w:val="000000" w:themeColor="text1"/>
          <w:lang w:val="es-ES_tradnl"/>
        </w:rPr>
        <w:t>“</w:t>
      </w:r>
      <w:r w:rsidR="0004707C" w:rsidRPr="004D119A">
        <w:rPr>
          <w:rFonts w:ascii="Palatino Linotype" w:eastAsiaTheme="minorEastAsia" w:hAnsi="Palatino Linotype" w:cstheme="minorBidi"/>
          <w:i/>
          <w:color w:val="000000" w:themeColor="text1"/>
          <w:lang w:val="es-ES_tradnl"/>
        </w:rPr>
        <w:t>(…)</w:t>
      </w:r>
    </w:p>
    <w:p w14:paraId="65C09989" w14:textId="77777777" w:rsidR="0004707C" w:rsidRPr="004D119A" w:rsidRDefault="0004707C" w:rsidP="0004707C">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p>
    <w:p w14:paraId="6F7BB8A0" w14:textId="76752DE4" w:rsidR="0004707C" w:rsidRPr="004D119A" w:rsidRDefault="0004707C" w:rsidP="0004707C">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4D119A">
        <w:rPr>
          <w:rFonts w:ascii="Palatino Linotype" w:eastAsiaTheme="minorEastAsia" w:hAnsi="Palatino Linotype" w:cstheme="minorBidi"/>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866D206" w14:textId="0CBA2F7F" w:rsidR="0004707C" w:rsidRPr="004D119A" w:rsidRDefault="0004707C" w:rsidP="0004707C">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4D119A">
        <w:rPr>
          <w:rFonts w:ascii="Palatino Linotype" w:eastAsiaTheme="minorEastAsia" w:hAnsi="Palatino Linotype" w:cstheme="minorBidi"/>
          <w:i/>
          <w:color w:val="000000" w:themeColor="text1"/>
          <w:lang w:val="es-ES_tradnl"/>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28CF15B5" w14:textId="77777777" w:rsidR="0004707C" w:rsidRPr="004D119A" w:rsidRDefault="0004707C" w:rsidP="0004707C">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1B9432C8" w14:textId="77777777" w:rsidR="0004707C" w:rsidRPr="004D119A" w:rsidRDefault="0004707C" w:rsidP="0004707C">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4D119A">
        <w:rPr>
          <w:rFonts w:ascii="Palatino Linotype" w:eastAsiaTheme="minorEastAsia" w:hAnsi="Palatino Linotype" w:cstheme="minorBidi"/>
          <w:i/>
          <w:color w:val="000000" w:themeColor="text1"/>
          <w:lang w:val="es-ES_tradnl"/>
        </w:rPr>
        <w:t>Lic. Gerardo Arturo Ozuna Martínez</w:t>
      </w:r>
    </w:p>
    <w:p w14:paraId="4B0B211D" w14:textId="7437D102" w:rsidR="0004707C" w:rsidRPr="004D119A" w:rsidRDefault="0004707C" w:rsidP="0004707C">
      <w:pPr>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D119A">
        <w:rPr>
          <w:rFonts w:ascii="Palatino Linotype" w:eastAsiaTheme="minorEastAsia" w:hAnsi="Palatino Linotype" w:cstheme="minorBidi"/>
          <w:color w:val="000000" w:themeColor="text1"/>
          <w:lang w:val="es-ES_tradnl"/>
        </w:rPr>
        <w:lastRenderedPageBreak/>
        <w:t xml:space="preserve">Asimismo, el </w:t>
      </w:r>
      <w:r w:rsidRPr="004D119A">
        <w:rPr>
          <w:rFonts w:ascii="Palatino Linotype" w:eastAsiaTheme="minorEastAsia" w:hAnsi="Palatino Linotype" w:cstheme="minorBidi"/>
          <w:b/>
          <w:bCs/>
          <w:color w:val="000000" w:themeColor="text1"/>
          <w:lang w:val="es-ES_tradnl"/>
        </w:rPr>
        <w:t>SUJETO OBLIGADO</w:t>
      </w:r>
      <w:r w:rsidRPr="004D119A">
        <w:rPr>
          <w:rFonts w:ascii="Palatino Linotype" w:eastAsiaTheme="minorEastAsia" w:hAnsi="Palatino Linotype" w:cstheme="minorBidi"/>
          <w:color w:val="000000" w:themeColor="text1"/>
          <w:lang w:val="es-ES_tradnl"/>
        </w:rPr>
        <w:t xml:space="preserve"> adjuntó a su </w:t>
      </w:r>
      <w:r w:rsidR="00E20563" w:rsidRPr="004D119A">
        <w:rPr>
          <w:rFonts w:ascii="Palatino Linotype" w:eastAsiaTheme="minorEastAsia" w:hAnsi="Palatino Linotype" w:cstheme="minorBidi"/>
          <w:color w:val="000000" w:themeColor="text1"/>
          <w:lang w:val="es-ES_tradnl"/>
        </w:rPr>
        <w:t>solicitud los</w:t>
      </w:r>
      <w:r w:rsidRPr="004D119A">
        <w:rPr>
          <w:rFonts w:ascii="Palatino Linotype" w:eastAsiaTheme="minorEastAsia" w:hAnsi="Palatino Linotype" w:cstheme="minorBidi"/>
          <w:color w:val="000000" w:themeColor="text1"/>
          <w:lang w:val="es-ES_tradnl"/>
        </w:rPr>
        <w:t xml:space="preserve"> archivos electrónicos que se describen a continuación:</w:t>
      </w:r>
    </w:p>
    <w:p w14:paraId="05022736" w14:textId="77777777" w:rsidR="0004707C" w:rsidRPr="004D119A" w:rsidRDefault="0004707C" w:rsidP="0004707C">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3EA6F5A5" w14:textId="3459CB44" w:rsidR="0004707C" w:rsidRPr="004D119A" w:rsidRDefault="006F4414" w:rsidP="0004707C">
      <w:pPr>
        <w:numPr>
          <w:ilvl w:val="0"/>
          <w:numId w:val="19"/>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5" w:tgtFrame="_blank" w:history="1">
        <w:r w:rsidR="0004707C" w:rsidRPr="004D119A">
          <w:rPr>
            <w:rFonts w:ascii="Palatino Linotype" w:hAnsi="Palatino Linotype"/>
            <w:b/>
            <w:bCs/>
            <w:color w:val="000000" w:themeColor="text1"/>
          </w:rPr>
          <w:t>acta primer sesión extraordinaria Comité de transparencia.pdf</w:t>
        </w:r>
      </w:hyperlink>
      <w:hyperlink r:id="rId16" w:tgtFrame="_blank" w:history="1"/>
      <w:r w:rsidR="0004707C" w:rsidRPr="004D119A">
        <w:rPr>
          <w:rFonts w:ascii="Palatino Linotype" w:eastAsiaTheme="minorEastAsia" w:hAnsi="Palatino Linotype" w:cstheme="minorBidi"/>
          <w:color w:val="000000" w:themeColor="text1"/>
          <w:lang w:val="es-ES_tradnl"/>
        </w:rPr>
        <w:t>: Documento electrónico que en diecisiete (17) hojas contiene el Acta de la Primera Sesión Extraordinaria del Comité de Transparencia del Sistema Municipal DIF de Metepec 2022 y 2024,</w:t>
      </w:r>
      <w:r w:rsidR="00CA205B" w:rsidRPr="004D119A">
        <w:rPr>
          <w:rFonts w:ascii="Palatino Linotype" w:eastAsiaTheme="minorEastAsia" w:hAnsi="Palatino Linotype" w:cstheme="minorBidi"/>
          <w:color w:val="000000" w:themeColor="text1"/>
          <w:lang w:val="es-ES_tradnl"/>
        </w:rPr>
        <w:t xml:space="preserve"> mediante la cual se aprueba la ampliación de plazo para atender las solicitudes de información de mérito. </w:t>
      </w:r>
    </w:p>
    <w:p w14:paraId="508C1D53" w14:textId="77777777" w:rsidR="0004707C" w:rsidRPr="004D119A" w:rsidRDefault="0004707C" w:rsidP="0004707C">
      <w:pPr>
        <w:pStyle w:val="Prrafodelista"/>
        <w:tabs>
          <w:tab w:val="left" w:pos="284"/>
          <w:tab w:val="left" w:pos="426"/>
          <w:tab w:val="left" w:pos="993"/>
          <w:tab w:val="left" w:pos="1134"/>
        </w:tabs>
        <w:spacing w:line="360" w:lineRule="auto"/>
        <w:ind w:left="0" w:right="616"/>
        <w:contextualSpacing/>
        <w:jc w:val="both"/>
        <w:rPr>
          <w:rFonts w:ascii="Palatino Linotype" w:eastAsiaTheme="minorEastAsia" w:hAnsi="Palatino Linotype" w:cstheme="minorBidi"/>
          <w:color w:val="000000" w:themeColor="text1"/>
          <w:lang w:val="es-ES_tradnl"/>
        </w:rPr>
      </w:pPr>
    </w:p>
    <w:p w14:paraId="78A7A944" w14:textId="42461F42" w:rsidR="00B750CC" w:rsidRPr="004D119A" w:rsidRDefault="00644A63" w:rsidP="00644A63">
      <w:pPr>
        <w:pStyle w:val="Prrafodelista"/>
        <w:numPr>
          <w:ilvl w:val="0"/>
          <w:numId w:val="2"/>
        </w:numPr>
        <w:tabs>
          <w:tab w:val="left" w:pos="284"/>
          <w:tab w:val="left" w:pos="426"/>
          <w:tab w:val="left" w:pos="993"/>
          <w:tab w:val="left" w:pos="1134"/>
        </w:tabs>
        <w:spacing w:line="360" w:lineRule="auto"/>
        <w:ind w:left="0" w:right="616" w:firstLine="0"/>
        <w:contextualSpacing/>
        <w:jc w:val="both"/>
        <w:rPr>
          <w:rFonts w:ascii="Palatino Linotype" w:eastAsiaTheme="minorEastAsia" w:hAnsi="Palatino Linotype" w:cstheme="minorBidi"/>
          <w:color w:val="000000" w:themeColor="text1"/>
          <w:lang w:val="es-ES_tradnl"/>
        </w:rPr>
      </w:pPr>
      <w:r w:rsidRPr="004D119A">
        <w:rPr>
          <w:rFonts w:ascii="Palatino Linotype" w:eastAsiaTheme="minorEastAsia" w:hAnsi="Palatino Linotype" w:cstheme="minorBidi"/>
          <w:color w:val="000000" w:themeColor="text1"/>
          <w:lang w:val="es-ES_tradnl"/>
        </w:rPr>
        <w:t xml:space="preserve">El </w:t>
      </w:r>
      <w:r w:rsidRPr="004D119A">
        <w:rPr>
          <w:rFonts w:ascii="Palatino Linotype" w:eastAsiaTheme="minorEastAsia" w:hAnsi="Palatino Linotype" w:cstheme="minorBidi"/>
          <w:b/>
          <w:color w:val="000000" w:themeColor="text1"/>
          <w:lang w:val="es-ES_tradnl"/>
        </w:rPr>
        <w:t xml:space="preserve">SUJETO </w:t>
      </w:r>
      <w:r w:rsidR="00122FD8" w:rsidRPr="004D119A">
        <w:rPr>
          <w:rFonts w:ascii="Palatino Linotype" w:eastAsiaTheme="minorEastAsia" w:hAnsi="Palatino Linotype" w:cstheme="minorBidi"/>
          <w:b/>
          <w:color w:val="000000" w:themeColor="text1"/>
          <w:lang w:val="es-ES_tradnl"/>
        </w:rPr>
        <w:t>O</w:t>
      </w:r>
      <w:r w:rsidRPr="004D119A">
        <w:rPr>
          <w:rFonts w:ascii="Palatino Linotype" w:eastAsiaTheme="minorEastAsia" w:hAnsi="Palatino Linotype" w:cstheme="minorBidi"/>
          <w:b/>
          <w:color w:val="000000" w:themeColor="text1"/>
          <w:lang w:val="es-ES_tradnl"/>
        </w:rPr>
        <w:t xml:space="preserve">BLIGADO </w:t>
      </w:r>
      <w:r w:rsidRPr="004D119A">
        <w:rPr>
          <w:rFonts w:ascii="Palatino Linotype" w:eastAsiaTheme="minorEastAsia" w:hAnsi="Palatino Linotype" w:cstheme="minorBidi"/>
          <w:color w:val="000000" w:themeColor="text1"/>
          <w:lang w:val="es-ES_tradnl"/>
        </w:rPr>
        <w:t>no dio respuesta a las solicitudes de información.</w:t>
      </w:r>
    </w:p>
    <w:p w14:paraId="4A738A95" w14:textId="77777777" w:rsidR="00644A63" w:rsidRPr="004D119A" w:rsidRDefault="00644A63" w:rsidP="00644A63">
      <w:pPr>
        <w:pStyle w:val="Prrafodelista"/>
        <w:tabs>
          <w:tab w:val="left" w:pos="284"/>
          <w:tab w:val="left" w:pos="426"/>
          <w:tab w:val="left" w:pos="993"/>
          <w:tab w:val="left" w:pos="1134"/>
        </w:tabs>
        <w:spacing w:line="360" w:lineRule="auto"/>
        <w:ind w:left="0" w:right="616"/>
        <w:contextualSpacing/>
        <w:jc w:val="both"/>
        <w:rPr>
          <w:rFonts w:ascii="Palatino Linotype" w:eastAsiaTheme="minorEastAsia" w:hAnsi="Palatino Linotype" w:cstheme="minorBidi"/>
          <w:color w:val="000000" w:themeColor="text1"/>
          <w:lang w:val="es-ES_tradnl"/>
        </w:rPr>
      </w:pPr>
    </w:p>
    <w:p w14:paraId="53157EAD" w14:textId="02FAD85B" w:rsidR="00B750CC" w:rsidRPr="004D119A" w:rsidRDefault="00B750CC" w:rsidP="00CA205B">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D119A">
        <w:rPr>
          <w:rFonts w:ascii="Palatino Linotype" w:hAnsi="Palatino Linotype" w:cs="Arial"/>
          <w:color w:val="000000" w:themeColor="text1"/>
        </w:rPr>
        <w:t>Derivado de la</w:t>
      </w:r>
      <w:r w:rsidR="00CA205B" w:rsidRPr="004D119A">
        <w:rPr>
          <w:rFonts w:ascii="Palatino Linotype" w:hAnsi="Palatino Linotype" w:cs="Arial"/>
          <w:color w:val="000000" w:themeColor="text1"/>
        </w:rPr>
        <w:t xml:space="preserve"> falta de</w:t>
      </w:r>
      <w:r w:rsidRPr="004D119A">
        <w:rPr>
          <w:rFonts w:ascii="Palatino Linotype" w:hAnsi="Palatino Linotype" w:cs="Arial"/>
          <w:color w:val="000000" w:themeColor="text1"/>
        </w:rPr>
        <w:t xml:space="preserve"> </w:t>
      </w:r>
      <w:r w:rsidR="00E20563" w:rsidRPr="004D119A">
        <w:rPr>
          <w:rFonts w:ascii="Palatino Linotype" w:hAnsi="Palatino Linotype" w:cs="Arial"/>
          <w:color w:val="000000" w:themeColor="text1"/>
        </w:rPr>
        <w:t>respuestas por</w:t>
      </w:r>
      <w:r w:rsidR="00CA205B" w:rsidRPr="004D119A">
        <w:rPr>
          <w:rFonts w:ascii="Palatino Linotype" w:hAnsi="Palatino Linotype" w:cs="Arial"/>
          <w:color w:val="000000" w:themeColor="text1"/>
        </w:rPr>
        <w:t xml:space="preserve"> parte d</w:t>
      </w:r>
      <w:r w:rsidRPr="004D119A">
        <w:rPr>
          <w:rFonts w:ascii="Palatino Linotype" w:hAnsi="Palatino Linotype" w:cs="Arial"/>
          <w:color w:val="000000" w:themeColor="text1"/>
        </w:rPr>
        <w:t xml:space="preserve">el </w:t>
      </w:r>
      <w:r w:rsidRPr="004D119A">
        <w:rPr>
          <w:rFonts w:ascii="Palatino Linotype" w:hAnsi="Palatino Linotype" w:cs="Arial"/>
          <w:b/>
          <w:color w:val="000000" w:themeColor="text1"/>
        </w:rPr>
        <w:t>SUJETO OBLIGADO</w:t>
      </w:r>
      <w:r w:rsidRPr="004D119A">
        <w:rPr>
          <w:rFonts w:ascii="Palatino Linotype" w:hAnsi="Palatino Linotype" w:cs="Arial"/>
          <w:color w:val="000000" w:themeColor="text1"/>
        </w:rPr>
        <w:t>, el</w:t>
      </w:r>
      <w:r w:rsidR="00CA205B" w:rsidRPr="004D119A">
        <w:rPr>
          <w:rFonts w:ascii="Palatino Linotype" w:hAnsi="Palatino Linotype" w:cs="Arial"/>
          <w:color w:val="000000" w:themeColor="text1"/>
        </w:rPr>
        <w:t xml:space="preserve"> veintitrés (23) de febrero </w:t>
      </w:r>
      <w:r w:rsidRPr="004D119A">
        <w:rPr>
          <w:rFonts w:ascii="Palatino Linotype" w:hAnsi="Palatino Linotype" w:cs="Arial"/>
          <w:color w:val="000000" w:themeColor="text1"/>
        </w:rPr>
        <w:t>dos mil veinti</w:t>
      </w:r>
      <w:r w:rsidR="008E3799" w:rsidRPr="004D119A">
        <w:rPr>
          <w:rFonts w:ascii="Palatino Linotype" w:hAnsi="Palatino Linotype" w:cs="Arial"/>
          <w:color w:val="000000" w:themeColor="text1"/>
        </w:rPr>
        <w:t xml:space="preserve">dós, el particular interpuso </w:t>
      </w:r>
      <w:r w:rsidR="00E20563" w:rsidRPr="004D119A">
        <w:rPr>
          <w:rFonts w:ascii="Palatino Linotype" w:hAnsi="Palatino Linotype" w:cs="Arial"/>
          <w:color w:val="000000" w:themeColor="text1"/>
        </w:rPr>
        <w:t>los recursos</w:t>
      </w:r>
      <w:r w:rsidRPr="004D119A">
        <w:rPr>
          <w:rFonts w:ascii="Palatino Linotype" w:hAnsi="Palatino Linotype" w:cs="Arial"/>
          <w:color w:val="000000" w:themeColor="text1"/>
        </w:rPr>
        <w:t xml:space="preserve"> de revisión</w:t>
      </w:r>
      <w:r w:rsidRPr="004D119A">
        <w:rPr>
          <w:rFonts w:ascii="Palatino Linotype" w:hAnsi="Palatino Linotype"/>
          <w:b/>
          <w:bCs/>
          <w:color w:val="FF0000"/>
        </w:rPr>
        <w:t xml:space="preserve"> </w:t>
      </w:r>
      <w:r w:rsidR="00CA205B" w:rsidRPr="004D119A">
        <w:rPr>
          <w:rFonts w:ascii="Palatino Linotype" w:eastAsiaTheme="minorEastAsia" w:hAnsi="Palatino Linotype" w:cstheme="minorBidi"/>
          <w:b/>
          <w:color w:val="000000" w:themeColor="text1"/>
          <w:lang w:val="es-ES_tradnl"/>
        </w:rPr>
        <w:t xml:space="preserve">01208/INFOEM/IP/RR/2022, 01217/INFOEM/IP/RR/2022 y </w:t>
      </w:r>
      <w:r w:rsidR="00CA205B" w:rsidRPr="004D119A">
        <w:rPr>
          <w:rFonts w:ascii="Palatino Linotype" w:eastAsiaTheme="minorEastAsia" w:hAnsi="Palatino Linotype" w:cstheme="minorBidi"/>
          <w:b/>
          <w:bCs/>
          <w:color w:val="000000" w:themeColor="text1"/>
        </w:rPr>
        <w:t>01237/INFOEM/IP/RR/2022</w:t>
      </w:r>
      <w:r w:rsidRPr="004D119A">
        <w:rPr>
          <w:rFonts w:ascii="Palatino Linotype" w:eastAsia="Calibri" w:hAnsi="Palatino Linotype" w:cs="Arial"/>
          <w:b/>
          <w:color w:val="000000" w:themeColor="text1"/>
        </w:rPr>
        <w:t>;</w:t>
      </w:r>
      <w:r w:rsidRPr="004D119A">
        <w:rPr>
          <w:rFonts w:ascii="Palatino Linotype" w:hAnsi="Palatino Linotype" w:cs="Arial"/>
          <w:color w:val="000000" w:themeColor="text1"/>
        </w:rPr>
        <w:t xml:space="preserve"> </w:t>
      </w:r>
      <w:r w:rsidR="008E3799" w:rsidRPr="004D119A">
        <w:rPr>
          <w:rFonts w:ascii="Palatino Linotype" w:hAnsi="Palatino Linotype" w:cs="Arial"/>
          <w:color w:val="000000" w:themeColor="text1"/>
        </w:rPr>
        <w:t>impugnaciones</w:t>
      </w:r>
      <w:r w:rsidRPr="004D119A">
        <w:rPr>
          <w:rFonts w:ascii="Palatino Linotype" w:hAnsi="Palatino Linotype" w:cs="Arial"/>
          <w:color w:val="000000" w:themeColor="text1"/>
        </w:rPr>
        <w:t xml:space="preserve"> en la</w:t>
      </w:r>
      <w:r w:rsidR="008E3799" w:rsidRPr="004D119A">
        <w:rPr>
          <w:rFonts w:ascii="Palatino Linotype" w:hAnsi="Palatino Linotype" w:cs="Arial"/>
          <w:color w:val="000000" w:themeColor="text1"/>
        </w:rPr>
        <w:t xml:space="preserve">s que, en todos los casos, </w:t>
      </w:r>
      <w:r w:rsidRPr="004D119A">
        <w:rPr>
          <w:rFonts w:ascii="Palatino Linotype" w:hAnsi="Palatino Linotype" w:cs="Arial"/>
          <w:color w:val="000000" w:themeColor="text1"/>
        </w:rPr>
        <w:t>refirió lo siguiente:</w:t>
      </w:r>
    </w:p>
    <w:p w14:paraId="5FECE4B7" w14:textId="77777777" w:rsidR="008E3799" w:rsidRPr="004D119A" w:rsidRDefault="008E3799" w:rsidP="00B750CC">
      <w:pPr>
        <w:tabs>
          <w:tab w:val="left" w:pos="426"/>
        </w:tabs>
        <w:spacing w:line="360" w:lineRule="auto"/>
        <w:contextualSpacing/>
        <w:jc w:val="both"/>
        <w:rPr>
          <w:rFonts w:ascii="Palatino Linotype" w:hAnsi="Palatino Linotype" w:cs="Arial"/>
          <w:b/>
          <w:bCs/>
          <w:color w:val="000000" w:themeColor="text1"/>
        </w:rPr>
      </w:pPr>
    </w:p>
    <w:p w14:paraId="30CBB42A" w14:textId="3B7142D2" w:rsidR="00B750CC" w:rsidRPr="004D119A" w:rsidRDefault="00B750CC" w:rsidP="00CA205B">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4D119A">
        <w:rPr>
          <w:rFonts w:ascii="Palatino Linotype" w:hAnsi="Palatino Linotype" w:cs="Arial"/>
          <w:b/>
          <w:color w:val="000000" w:themeColor="text1"/>
        </w:rPr>
        <w:t>Acto impugnado:</w:t>
      </w:r>
      <w:r w:rsidRPr="004D119A">
        <w:rPr>
          <w:rFonts w:ascii="Palatino Linotype" w:hAnsi="Palatino Linotype" w:cs="Arial"/>
          <w:color w:val="000000" w:themeColor="text1"/>
        </w:rPr>
        <w:t xml:space="preserve"> </w:t>
      </w:r>
      <w:r w:rsidRPr="004D119A">
        <w:rPr>
          <w:rFonts w:ascii="Palatino Linotype" w:hAnsi="Palatino Linotype" w:cs="Arial"/>
          <w:i/>
          <w:color w:val="000000" w:themeColor="text1"/>
        </w:rPr>
        <w:t>“</w:t>
      </w:r>
      <w:r w:rsidR="00CA205B" w:rsidRPr="004D119A">
        <w:rPr>
          <w:rFonts w:ascii="Palatino Linotype" w:hAnsi="Palatino Linotype" w:cs="Arial"/>
          <w:i/>
          <w:color w:val="000000" w:themeColor="text1"/>
        </w:rPr>
        <w:t>La falta de respuesta del sujeto obligado</w:t>
      </w:r>
      <w:r w:rsidRPr="004D119A">
        <w:rPr>
          <w:rFonts w:ascii="Palatino Linotype" w:hAnsi="Palatino Linotype" w:cs="Arial"/>
          <w:i/>
          <w:color w:val="000000" w:themeColor="text1"/>
        </w:rPr>
        <w:t>.”</w:t>
      </w:r>
      <w:r w:rsidRPr="004D119A">
        <w:rPr>
          <w:rFonts w:ascii="Palatino Linotype" w:hAnsi="Palatino Linotype" w:cs="Arial"/>
          <w:color w:val="000000" w:themeColor="text1"/>
        </w:rPr>
        <w:t xml:space="preserve"> (Sic).</w:t>
      </w:r>
    </w:p>
    <w:p w14:paraId="11CB8CEC" w14:textId="77777777" w:rsidR="00B750CC" w:rsidRPr="004D119A" w:rsidRDefault="00B750CC" w:rsidP="00B750CC">
      <w:pPr>
        <w:tabs>
          <w:tab w:val="left" w:pos="0"/>
        </w:tabs>
        <w:spacing w:line="360" w:lineRule="auto"/>
        <w:ind w:left="720" w:right="909"/>
        <w:contextualSpacing/>
        <w:jc w:val="both"/>
        <w:rPr>
          <w:rFonts w:ascii="Palatino Linotype" w:hAnsi="Palatino Linotype" w:cs="Arial"/>
          <w:color w:val="000000" w:themeColor="text1"/>
        </w:rPr>
      </w:pPr>
    </w:p>
    <w:p w14:paraId="48E9EF28" w14:textId="0A0C1E40" w:rsidR="00B750CC" w:rsidRPr="004D119A" w:rsidRDefault="00B750CC" w:rsidP="00CA205B">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4D119A">
        <w:rPr>
          <w:rFonts w:ascii="Palatino Linotype" w:hAnsi="Palatino Linotype" w:cs="Arial"/>
          <w:b/>
          <w:color w:val="000000" w:themeColor="text1"/>
        </w:rPr>
        <w:t>Razones o motivos de inconformidad:</w:t>
      </w:r>
      <w:r w:rsidRPr="004D119A">
        <w:rPr>
          <w:rFonts w:ascii="Palatino Linotype" w:hAnsi="Palatino Linotype" w:cs="Arial"/>
          <w:color w:val="000000" w:themeColor="text1"/>
        </w:rPr>
        <w:t xml:space="preserve"> </w:t>
      </w:r>
      <w:r w:rsidRPr="004D119A">
        <w:rPr>
          <w:rFonts w:ascii="Palatino Linotype" w:hAnsi="Palatino Linotype" w:cs="Arial"/>
          <w:i/>
          <w:color w:val="000000" w:themeColor="text1"/>
        </w:rPr>
        <w:t>“</w:t>
      </w:r>
      <w:r w:rsidR="00CA205B" w:rsidRPr="004D119A">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w:t>
      </w:r>
      <w:r w:rsidR="00CA205B" w:rsidRPr="004D119A">
        <w:rPr>
          <w:rFonts w:ascii="Palatino Linotype" w:hAnsi="Palatino Linotype" w:cs="Arial"/>
          <w:i/>
          <w:color w:val="000000" w:themeColor="text1"/>
        </w:rPr>
        <w:lastRenderedPageBreak/>
        <w:t xml:space="preserve">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w:t>
      </w:r>
      <w:r w:rsidR="00CA205B" w:rsidRPr="004D119A">
        <w:rPr>
          <w:rFonts w:ascii="Palatino Linotype" w:hAnsi="Palatino Linotype" w:cs="Arial"/>
          <w:i/>
          <w:color w:val="000000" w:themeColor="text1"/>
        </w:rPr>
        <w:lastRenderedPageBreak/>
        <w:t xml:space="preserve">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w:t>
      </w:r>
      <w:r w:rsidR="00E20563" w:rsidRPr="004D119A">
        <w:rPr>
          <w:rFonts w:ascii="Palatino Linotype" w:hAnsi="Palatino Linotype" w:cs="Arial"/>
          <w:i/>
          <w:color w:val="000000" w:themeColor="text1"/>
        </w:rPr>
        <w:t>mención…</w:t>
      </w:r>
      <w:r w:rsidRPr="004D119A">
        <w:rPr>
          <w:rFonts w:ascii="Palatino Linotype" w:hAnsi="Palatino Linotype" w:cs="Arial"/>
          <w:i/>
          <w:color w:val="000000" w:themeColor="text1"/>
        </w:rPr>
        <w:t xml:space="preserve">” </w:t>
      </w:r>
      <w:r w:rsidRPr="004D119A">
        <w:rPr>
          <w:rFonts w:ascii="Palatino Linotype" w:hAnsi="Palatino Linotype" w:cs="Arial"/>
          <w:color w:val="000000" w:themeColor="text1"/>
        </w:rPr>
        <w:t>(Sic).</w:t>
      </w:r>
    </w:p>
    <w:p w14:paraId="2D0DCF30" w14:textId="77777777" w:rsidR="008E3799" w:rsidRPr="004D119A" w:rsidRDefault="008E3799" w:rsidP="00B14A52">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0EF43EC7" w:rsidR="00B14A52" w:rsidRPr="004D119A" w:rsidRDefault="00B14A52" w:rsidP="004A0BA8">
      <w:pPr>
        <w:numPr>
          <w:ilvl w:val="0"/>
          <w:numId w:val="2"/>
        </w:numPr>
        <w:tabs>
          <w:tab w:val="left" w:pos="426"/>
        </w:tabs>
        <w:suppressAutoHyphens/>
        <w:spacing w:line="360" w:lineRule="auto"/>
        <w:ind w:left="0" w:firstLine="0"/>
        <w:contextualSpacing/>
        <w:jc w:val="both"/>
        <w:rPr>
          <w:rFonts w:ascii="Palatino Linotype" w:eastAsia="Calibri" w:hAnsi="Palatino Linotype" w:cs="Arial"/>
          <w:color w:val="000000"/>
          <w:lang w:eastAsia="en-US"/>
        </w:rPr>
      </w:pPr>
      <w:r w:rsidRPr="004D119A">
        <w:rPr>
          <w:rFonts w:ascii="Palatino Linotype" w:hAnsi="Palatino Linotype" w:cs="Arial"/>
          <w:color w:val="000000"/>
          <w:lang w:eastAsia="en-US"/>
        </w:rPr>
        <w:lastRenderedPageBreak/>
        <w:t xml:space="preserve">Se registraron los recursos de revisión bajo el número de expediente </w:t>
      </w:r>
      <w:r w:rsidRPr="004D119A">
        <w:rPr>
          <w:rFonts w:ascii="Palatino Linotype" w:eastAsia="MS Mincho" w:hAnsi="Palatino Linotype" w:cs="Arial"/>
          <w:bCs/>
          <w:color w:val="000000"/>
          <w:lang w:val="es-ES_tradnl" w:eastAsia="en-US"/>
        </w:rPr>
        <w:t>al rubro indicados</w:t>
      </w:r>
      <w:r w:rsidRPr="004D119A">
        <w:rPr>
          <w:rFonts w:ascii="Palatino Linotype" w:hAnsi="Palatino Linotype" w:cs="Arial"/>
          <w:color w:val="000000"/>
          <w:lang w:eastAsia="en-US"/>
        </w:rPr>
        <w:t>, no obstante</w:t>
      </w:r>
      <w:r w:rsidRPr="004D119A">
        <w:rPr>
          <w:rFonts w:ascii="Palatino Linotype" w:hAnsi="Palatino Linotype"/>
          <w:iCs/>
          <w:lang w:eastAsia="en-US"/>
        </w:rPr>
        <w:t xml:space="preserve">,  con fundamento en lo dispuesto por el artículo 185 fracción I de la Ley de Transparencia y Acceso a la Información Pública del Estado de México y Municipios, el recurso de revisión con número </w:t>
      </w:r>
      <w:r w:rsidR="00033EDF" w:rsidRPr="004D119A">
        <w:rPr>
          <w:rFonts w:ascii="Palatino Linotype" w:eastAsia="Calibri" w:hAnsi="Palatino Linotype" w:cs="Arial"/>
          <w:b/>
          <w:color w:val="000000"/>
          <w:lang w:eastAsia="en-US"/>
        </w:rPr>
        <w:t>1208</w:t>
      </w:r>
      <w:r w:rsidRPr="004D119A">
        <w:rPr>
          <w:rFonts w:ascii="Palatino Linotype" w:eastAsia="Calibri" w:hAnsi="Palatino Linotype" w:cs="Arial"/>
          <w:b/>
          <w:color w:val="000000"/>
          <w:lang w:eastAsia="en-US"/>
        </w:rPr>
        <w:t>/INFOEM/IP/RR/2022</w:t>
      </w:r>
      <w:r w:rsidR="00033EDF" w:rsidRPr="004D119A">
        <w:rPr>
          <w:rFonts w:ascii="Palatino Linotype" w:eastAsia="Calibri" w:hAnsi="Palatino Linotype" w:cs="Arial"/>
          <w:b/>
          <w:color w:val="000000"/>
          <w:lang w:eastAsia="en-US"/>
        </w:rPr>
        <w:t xml:space="preserve"> </w:t>
      </w:r>
      <w:r w:rsidRPr="004D119A">
        <w:rPr>
          <w:rFonts w:ascii="Palatino Linotype" w:hAnsi="Palatino Linotype"/>
          <w:iCs/>
          <w:lang w:eastAsia="en-US"/>
        </w:rPr>
        <w:t xml:space="preserve">fue turnado la </w:t>
      </w:r>
      <w:r w:rsidRPr="004D119A">
        <w:rPr>
          <w:rFonts w:ascii="Palatino Linotype" w:hAnsi="Palatino Linotype"/>
          <w:b/>
          <w:iCs/>
          <w:lang w:eastAsia="en-US"/>
        </w:rPr>
        <w:t>Comisionada María del Rosario Mejía Ayala</w:t>
      </w:r>
      <w:r w:rsidRPr="004D119A">
        <w:rPr>
          <w:rFonts w:ascii="Palatino Linotype" w:hAnsi="Palatino Linotype"/>
          <w:iCs/>
          <w:lang w:eastAsia="en-US"/>
        </w:rPr>
        <w:t xml:space="preserve">  con el objeto de su análisis, posteriormente el Pleno de este Órgano Autónomo, en la </w:t>
      </w:r>
      <w:r w:rsidR="004A0BA8" w:rsidRPr="004D119A">
        <w:rPr>
          <w:rFonts w:ascii="Palatino Linotype" w:hAnsi="Palatino Linotype"/>
          <w:iCs/>
          <w:lang w:eastAsia="en-US"/>
        </w:rPr>
        <w:t xml:space="preserve">Octava Sesión </w:t>
      </w:r>
      <w:r w:rsidRPr="004D119A">
        <w:rPr>
          <w:rFonts w:ascii="Palatino Linotype" w:hAnsi="Palatino Linotype"/>
          <w:iCs/>
          <w:lang w:eastAsia="en-US"/>
        </w:rPr>
        <w:t>Or</w:t>
      </w:r>
      <w:r w:rsidR="004A0BA8" w:rsidRPr="004D119A">
        <w:rPr>
          <w:rFonts w:ascii="Palatino Linotype" w:hAnsi="Palatino Linotype"/>
          <w:iCs/>
          <w:lang w:eastAsia="en-US"/>
        </w:rPr>
        <w:t>dinaria de fecha tres  (03</w:t>
      </w:r>
      <w:r w:rsidRPr="004D119A">
        <w:rPr>
          <w:rFonts w:ascii="Palatino Linotype" w:hAnsi="Palatino Linotype"/>
          <w:iCs/>
          <w:lang w:eastAsia="en-US"/>
        </w:rPr>
        <w:t>) de</w:t>
      </w:r>
      <w:r w:rsidR="004A0BA8" w:rsidRPr="004D119A">
        <w:rPr>
          <w:rFonts w:ascii="Palatino Linotype" w:hAnsi="Palatino Linotype"/>
          <w:iCs/>
          <w:lang w:eastAsia="en-US"/>
        </w:rPr>
        <w:t xml:space="preserve"> marzo</w:t>
      </w:r>
      <w:r w:rsidRPr="004D119A">
        <w:rPr>
          <w:rFonts w:ascii="Palatino Linotype" w:hAnsi="Palatino Linotype"/>
          <w:iCs/>
          <w:lang w:eastAsia="en-US"/>
        </w:rPr>
        <w:t xml:space="preserve"> de dos mil veintidós, ordenó la acumulación del recurso de revisión</w:t>
      </w:r>
      <w:r w:rsidRPr="004D119A">
        <w:rPr>
          <w:rFonts w:ascii="Palatino Linotype" w:eastAsia="Calibri" w:hAnsi="Palatino Linotype" w:cs="Arial"/>
          <w:color w:val="000000"/>
          <w:lang w:eastAsia="en-US"/>
        </w:rPr>
        <w:t xml:space="preserve"> </w:t>
      </w:r>
      <w:r w:rsidR="004A0BA8" w:rsidRPr="004D119A">
        <w:rPr>
          <w:rFonts w:ascii="Palatino Linotype" w:hAnsi="Palatino Linotype"/>
          <w:b/>
        </w:rPr>
        <w:t>1217/INFOEM/IP/RR/2022 y 1237/INFOEM/IP/RR/2022</w:t>
      </w:r>
      <w:r w:rsidR="004A0BA8" w:rsidRPr="004D119A">
        <w:rPr>
          <w:rFonts w:ascii="Palatino Linotype" w:eastAsia="Calibri" w:hAnsi="Palatino Linotype" w:cs="Arial"/>
          <w:color w:val="000000"/>
          <w:lang w:eastAsia="en-US"/>
        </w:rPr>
        <w:t xml:space="preserve"> </w:t>
      </w:r>
      <w:r w:rsidR="004A0BA8" w:rsidRPr="004D119A">
        <w:rPr>
          <w:rFonts w:ascii="Palatino Linotype" w:hAnsi="Palatino Linotype"/>
          <w:iCs/>
          <w:lang w:eastAsia="en-US"/>
        </w:rPr>
        <w:t>de la   Comisionada</w:t>
      </w:r>
      <w:r w:rsidR="00C81623" w:rsidRPr="004D119A">
        <w:rPr>
          <w:rFonts w:ascii="Palatino Linotype" w:hAnsi="Palatino Linotype"/>
          <w:iCs/>
          <w:lang w:eastAsia="en-US"/>
        </w:rPr>
        <w:t xml:space="preserve">s </w:t>
      </w:r>
      <w:r w:rsidR="009040D7" w:rsidRPr="004D119A">
        <w:rPr>
          <w:rFonts w:ascii="Palatino Linotype" w:hAnsi="Palatino Linotype"/>
          <w:b/>
          <w:iCs/>
          <w:lang w:eastAsia="en-US"/>
        </w:rPr>
        <w:t xml:space="preserve"> Guadalupe Ramírez Peña</w:t>
      </w:r>
      <w:r w:rsidRPr="004D119A">
        <w:rPr>
          <w:rFonts w:ascii="Palatino Linotype" w:hAnsi="Palatino Linotype"/>
          <w:iCs/>
          <w:lang w:eastAsia="en-US"/>
        </w:rPr>
        <w:t xml:space="preserve">;  a efecto de que ésta Ponencia formulara y presentara el proyecto de resolución correspondiente de conformidad con el numeral </w:t>
      </w:r>
      <w:r w:rsidRPr="004D119A">
        <w:rPr>
          <w:rFonts w:ascii="Palatino Linotype" w:hAnsi="Palatino Linotype"/>
          <w:b/>
          <w:iCs/>
          <w:lang w:eastAsia="en-US"/>
        </w:rPr>
        <w:t xml:space="preserve">ONCE </w:t>
      </w:r>
      <w:r w:rsidRPr="004D119A">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4D119A" w:rsidRDefault="00B14A52" w:rsidP="00B14A52">
      <w:pPr>
        <w:spacing w:line="360" w:lineRule="auto"/>
        <w:ind w:right="49"/>
        <w:jc w:val="both"/>
        <w:rPr>
          <w:rFonts w:ascii="Palatino Linotype" w:hAnsi="Palatino Linotype"/>
          <w:iCs/>
        </w:rPr>
      </w:pPr>
    </w:p>
    <w:p w14:paraId="36549E3C" w14:textId="77777777" w:rsidR="00B14A52" w:rsidRPr="004D119A" w:rsidRDefault="00B14A52" w:rsidP="00B14A52">
      <w:pPr>
        <w:spacing w:line="360" w:lineRule="auto"/>
        <w:ind w:left="567" w:right="616"/>
        <w:jc w:val="both"/>
        <w:rPr>
          <w:rFonts w:ascii="Palatino Linotype" w:hAnsi="Palatino Linotype"/>
          <w:i/>
          <w:iCs/>
        </w:rPr>
      </w:pPr>
      <w:r w:rsidRPr="004D119A">
        <w:rPr>
          <w:rFonts w:ascii="Palatino Linotype" w:hAnsi="Palatino Linotype"/>
          <w:b/>
          <w:i/>
          <w:iCs/>
        </w:rPr>
        <w:t>ONCE.</w:t>
      </w:r>
      <w:r w:rsidRPr="004D119A">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4D119A" w:rsidRDefault="00B14A52" w:rsidP="00B14A52">
      <w:pPr>
        <w:spacing w:line="360" w:lineRule="auto"/>
        <w:ind w:left="567" w:right="616"/>
        <w:jc w:val="both"/>
        <w:rPr>
          <w:rFonts w:ascii="Palatino Linotype" w:hAnsi="Palatino Linotype"/>
          <w:i/>
          <w:iCs/>
        </w:rPr>
      </w:pPr>
      <w:r w:rsidRPr="004D119A">
        <w:rPr>
          <w:rFonts w:ascii="Palatino Linotype" w:hAnsi="Palatino Linotype"/>
          <w:i/>
          <w:iCs/>
        </w:rPr>
        <w:t>…</w:t>
      </w:r>
    </w:p>
    <w:p w14:paraId="3381A2F9" w14:textId="77777777" w:rsidR="00B14A52" w:rsidRPr="004D119A" w:rsidRDefault="00B14A52" w:rsidP="00B14A52">
      <w:pPr>
        <w:spacing w:line="360" w:lineRule="auto"/>
        <w:ind w:left="567" w:right="616"/>
        <w:jc w:val="both"/>
        <w:rPr>
          <w:rFonts w:ascii="Palatino Linotype" w:hAnsi="Palatino Linotype"/>
          <w:i/>
          <w:iCs/>
        </w:rPr>
      </w:pPr>
      <w:r w:rsidRPr="004D119A">
        <w:rPr>
          <w:rFonts w:ascii="Palatino Linotype" w:hAnsi="Palatino Linotype"/>
          <w:i/>
          <w:iCs/>
        </w:rPr>
        <w:t>b) Las partes o los actos impugnados sean iguales</w:t>
      </w:r>
    </w:p>
    <w:p w14:paraId="0F5600B4" w14:textId="77777777" w:rsidR="00B14A52" w:rsidRPr="004D119A" w:rsidRDefault="00B14A52" w:rsidP="00B14A52">
      <w:pPr>
        <w:spacing w:line="360" w:lineRule="auto"/>
        <w:ind w:left="567" w:right="616"/>
        <w:jc w:val="both"/>
        <w:rPr>
          <w:rFonts w:ascii="Palatino Linotype" w:hAnsi="Palatino Linotype"/>
          <w:i/>
          <w:iCs/>
        </w:rPr>
      </w:pPr>
      <w:r w:rsidRPr="004D119A">
        <w:rPr>
          <w:rFonts w:ascii="Palatino Linotype" w:hAnsi="Palatino Linotype"/>
          <w:i/>
          <w:iCs/>
        </w:rPr>
        <w:t xml:space="preserve">c) Cuando se trate del mismo solicitante, el mismo </w:t>
      </w:r>
      <w:r w:rsidRPr="004D119A">
        <w:rPr>
          <w:rFonts w:ascii="Palatino Linotype" w:hAnsi="Palatino Linotype"/>
          <w:b/>
          <w:i/>
          <w:iCs/>
        </w:rPr>
        <w:t>SUJETO OBLIGADO</w:t>
      </w:r>
      <w:r w:rsidRPr="004D119A">
        <w:rPr>
          <w:rFonts w:ascii="Palatino Linotype" w:hAnsi="Palatino Linotype"/>
          <w:i/>
          <w:iCs/>
        </w:rPr>
        <w:t>, aunque se trate de solicitudes diversas;</w:t>
      </w:r>
    </w:p>
    <w:p w14:paraId="7165AF7C" w14:textId="77777777" w:rsidR="00B14A52" w:rsidRPr="004D119A" w:rsidRDefault="00B14A52" w:rsidP="00B14A52">
      <w:pPr>
        <w:spacing w:line="360" w:lineRule="auto"/>
        <w:ind w:left="567" w:right="616"/>
        <w:jc w:val="both"/>
        <w:rPr>
          <w:rFonts w:ascii="Palatino Linotype" w:hAnsi="Palatino Linotype"/>
          <w:i/>
          <w:iCs/>
        </w:rPr>
      </w:pPr>
      <w:r w:rsidRPr="004D119A">
        <w:rPr>
          <w:rFonts w:ascii="Palatino Linotype" w:hAnsi="Palatino Linotype"/>
          <w:i/>
          <w:iCs/>
        </w:rPr>
        <w:t>(…)</w:t>
      </w:r>
    </w:p>
    <w:p w14:paraId="650A2DCB" w14:textId="77777777" w:rsidR="00B14A52" w:rsidRPr="004D119A" w:rsidRDefault="00B14A52" w:rsidP="00B14A52">
      <w:pPr>
        <w:spacing w:line="360" w:lineRule="auto"/>
        <w:ind w:left="567" w:right="616"/>
        <w:jc w:val="both"/>
        <w:rPr>
          <w:rFonts w:ascii="Palatino Linotype" w:hAnsi="Palatino Linotype"/>
          <w:i/>
          <w:iCs/>
        </w:rPr>
      </w:pPr>
    </w:p>
    <w:p w14:paraId="528BA76D" w14:textId="77777777" w:rsidR="00B14A52" w:rsidRPr="004D119A" w:rsidRDefault="00B14A52" w:rsidP="00B14A52">
      <w:pPr>
        <w:numPr>
          <w:ilvl w:val="0"/>
          <w:numId w:val="2"/>
        </w:numPr>
        <w:suppressAutoHyphens/>
        <w:spacing w:line="360" w:lineRule="auto"/>
        <w:ind w:left="0" w:right="49" w:firstLine="0"/>
        <w:jc w:val="both"/>
        <w:rPr>
          <w:rFonts w:ascii="Palatino Linotype" w:hAnsi="Palatino Linotype"/>
          <w:iCs/>
          <w:lang w:eastAsia="en-US"/>
        </w:rPr>
      </w:pPr>
      <w:r w:rsidRPr="004D119A">
        <w:rPr>
          <w:rFonts w:ascii="Palatino Linotype" w:hAnsi="Palatino Linotype"/>
          <w:iCs/>
          <w:lang w:eastAsia="en-US"/>
        </w:rPr>
        <w:lastRenderedPageBreak/>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A2E2E7" w14:textId="77777777" w:rsidR="00B14A52" w:rsidRPr="004D119A" w:rsidRDefault="00B14A52" w:rsidP="00B14A52">
      <w:pPr>
        <w:spacing w:line="360" w:lineRule="auto"/>
        <w:ind w:right="49"/>
        <w:jc w:val="both"/>
        <w:rPr>
          <w:rFonts w:ascii="Palatino Linotype" w:hAnsi="Palatino Linotype"/>
          <w:iCs/>
        </w:rPr>
      </w:pPr>
    </w:p>
    <w:p w14:paraId="4DE79DBF" w14:textId="77777777" w:rsidR="00B14A52" w:rsidRPr="004D119A" w:rsidRDefault="00B14A52" w:rsidP="00B14A52">
      <w:pPr>
        <w:spacing w:line="360" w:lineRule="auto"/>
        <w:ind w:left="567" w:right="616"/>
        <w:jc w:val="center"/>
        <w:rPr>
          <w:rFonts w:ascii="Palatino Linotype" w:hAnsi="Palatino Linotype"/>
          <w:b/>
          <w:iCs/>
        </w:rPr>
      </w:pPr>
      <w:r w:rsidRPr="004D119A">
        <w:rPr>
          <w:rFonts w:ascii="Palatino Linotype" w:hAnsi="Palatino Linotype"/>
          <w:b/>
          <w:iCs/>
        </w:rPr>
        <w:t>Código de Procedimientos Administrativos del Estado de México.</w:t>
      </w:r>
    </w:p>
    <w:p w14:paraId="499B7C75" w14:textId="77777777" w:rsidR="00B14A52" w:rsidRPr="004D119A" w:rsidRDefault="00B14A52" w:rsidP="00B14A52">
      <w:pPr>
        <w:spacing w:line="360" w:lineRule="auto"/>
        <w:ind w:left="567" w:right="616"/>
        <w:jc w:val="both"/>
        <w:rPr>
          <w:rFonts w:ascii="Palatino Linotype" w:hAnsi="Palatino Linotype"/>
          <w:i/>
          <w:iCs/>
        </w:rPr>
      </w:pPr>
    </w:p>
    <w:p w14:paraId="6D0266B3" w14:textId="77777777" w:rsidR="00B14A52" w:rsidRPr="004D119A" w:rsidRDefault="00B14A52" w:rsidP="00B14A52">
      <w:pPr>
        <w:spacing w:line="360" w:lineRule="auto"/>
        <w:ind w:left="567" w:right="616"/>
        <w:jc w:val="both"/>
        <w:rPr>
          <w:rFonts w:ascii="Palatino Linotype" w:hAnsi="Palatino Linotype"/>
          <w:i/>
          <w:iCs/>
        </w:rPr>
      </w:pPr>
      <w:r w:rsidRPr="004D119A">
        <w:rPr>
          <w:rFonts w:ascii="Palatino Linotype" w:hAnsi="Palatino Linotype"/>
          <w:i/>
          <w:iCs/>
        </w:rPr>
        <w:t>“</w:t>
      </w:r>
      <w:r w:rsidRPr="004D119A">
        <w:rPr>
          <w:rFonts w:ascii="Palatino Linotype" w:hAnsi="Palatino Linotype"/>
          <w:b/>
          <w:i/>
          <w:iCs/>
        </w:rPr>
        <w:t>Artículo 18.-</w:t>
      </w:r>
      <w:r w:rsidRPr="004D119A">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4D119A" w:rsidRDefault="00B14A52" w:rsidP="00B14A52">
      <w:pPr>
        <w:spacing w:line="360" w:lineRule="auto"/>
        <w:ind w:left="567" w:right="616"/>
        <w:jc w:val="both"/>
        <w:rPr>
          <w:rFonts w:ascii="Palatino Linotype" w:hAnsi="Palatino Linotype"/>
          <w:i/>
          <w:iCs/>
        </w:rPr>
      </w:pPr>
    </w:p>
    <w:p w14:paraId="53CDF71E" w14:textId="77777777" w:rsidR="00B14A52" w:rsidRPr="004D119A" w:rsidRDefault="00B14A52" w:rsidP="00B14A52">
      <w:pPr>
        <w:spacing w:line="360" w:lineRule="auto"/>
        <w:ind w:left="567" w:right="616"/>
        <w:jc w:val="both"/>
        <w:rPr>
          <w:rFonts w:ascii="Palatino Linotype" w:hAnsi="Palatino Linotype"/>
          <w:i/>
          <w:iCs/>
        </w:rPr>
      </w:pPr>
      <w:r w:rsidRPr="004D119A">
        <w:rPr>
          <w:rFonts w:ascii="Palatino Linotype" w:hAnsi="Palatino Linotype"/>
          <w:i/>
          <w:iCs/>
        </w:rPr>
        <w:t>Ley de Transparencia y Acceso a la Información Pública del Estado de México y Municipios</w:t>
      </w:r>
    </w:p>
    <w:p w14:paraId="1F8E2EA4" w14:textId="77777777" w:rsidR="00B14A52" w:rsidRPr="004D119A" w:rsidRDefault="00B14A52" w:rsidP="00B14A52">
      <w:pPr>
        <w:spacing w:line="360" w:lineRule="auto"/>
        <w:ind w:left="567" w:right="616"/>
        <w:jc w:val="both"/>
        <w:rPr>
          <w:rFonts w:ascii="Palatino Linotype" w:hAnsi="Palatino Linotype"/>
          <w:i/>
          <w:iCs/>
        </w:rPr>
      </w:pPr>
      <w:r w:rsidRPr="004D119A">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C9FFCE8" w14:textId="77777777" w:rsidR="00B14A52" w:rsidRPr="004D119A" w:rsidRDefault="00B14A52" w:rsidP="00B14A52">
      <w:pPr>
        <w:spacing w:line="360" w:lineRule="auto"/>
        <w:ind w:right="49"/>
        <w:jc w:val="both"/>
        <w:rPr>
          <w:rFonts w:ascii="Palatino Linotype" w:hAnsi="Palatino Linotype"/>
          <w:iCs/>
        </w:rPr>
      </w:pPr>
    </w:p>
    <w:p w14:paraId="77D0187F" w14:textId="4B191595" w:rsidR="009040D7" w:rsidRPr="004D119A" w:rsidRDefault="00B14A52" w:rsidP="009040D7">
      <w:pPr>
        <w:spacing w:line="360" w:lineRule="auto"/>
        <w:ind w:right="49"/>
        <w:jc w:val="both"/>
        <w:rPr>
          <w:rFonts w:ascii="Palatino Linotype" w:hAnsi="Palatino Linotype"/>
          <w:iCs/>
        </w:rPr>
      </w:pPr>
      <w:r w:rsidRPr="004D119A">
        <w:rPr>
          <w:rFonts w:ascii="Palatino Linotype" w:hAnsi="Palatino Linotype"/>
          <w:iCs/>
        </w:rPr>
        <w:lastRenderedPageBreak/>
        <w:t>8.</w:t>
      </w:r>
      <w:r w:rsidRPr="004D119A">
        <w:rPr>
          <w:rFonts w:ascii="Palatino Linotype" w:hAnsi="Palatino Linotype"/>
          <w:iCs/>
        </w:rPr>
        <w:tab/>
        <w:t>Se registraron los recursos de revisión bajo el número de expedientes al rubro indicado</w:t>
      </w:r>
      <w:r w:rsidR="004A0BA8" w:rsidRPr="004D119A">
        <w:rPr>
          <w:rFonts w:ascii="Palatino Linotype" w:hAnsi="Palatino Linotype"/>
          <w:iCs/>
        </w:rPr>
        <w:t>s</w:t>
      </w:r>
      <w:r w:rsidRPr="004D119A">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4D119A">
        <w:rPr>
          <w:rFonts w:ascii="Palatino Linotype" w:hAnsi="Palatino Linotype"/>
          <w:iCs/>
        </w:rPr>
        <w:t>a, con el objeto de su análisis.</w:t>
      </w:r>
    </w:p>
    <w:p w14:paraId="0DBE0277" w14:textId="77777777" w:rsidR="009040D7" w:rsidRPr="004D119A" w:rsidRDefault="009040D7" w:rsidP="00B14A52">
      <w:pPr>
        <w:spacing w:line="360" w:lineRule="auto"/>
        <w:ind w:left="709" w:right="567"/>
        <w:jc w:val="both"/>
        <w:rPr>
          <w:rFonts w:ascii="Palatino Linotype" w:hAnsi="Palatino Linotype"/>
          <w:iCs/>
        </w:rPr>
      </w:pPr>
    </w:p>
    <w:p w14:paraId="271DA4E4" w14:textId="4E697904" w:rsidR="009040D7" w:rsidRPr="004D119A" w:rsidRDefault="009040D7" w:rsidP="009040D7">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4D119A">
        <w:rPr>
          <w:rFonts w:ascii="Palatino Linotype" w:hAnsi="Palatino Linotype"/>
          <w:color w:val="000000"/>
          <w:lang w:val="es-ES_tradnl"/>
        </w:rPr>
        <w:t xml:space="preserve">El doce (12) de diciembre de dos mil veintidós, se notificó a las partes que los recursos de revisión </w:t>
      </w:r>
      <w:r w:rsidR="004A0BA8" w:rsidRPr="004D119A">
        <w:rPr>
          <w:rFonts w:ascii="Palatino Linotype" w:hAnsi="Palatino Linotype"/>
          <w:b/>
        </w:rPr>
        <w:t>1217/INFOEM/IP/RR/2022 y 1237</w:t>
      </w:r>
      <w:r w:rsidRPr="004D119A">
        <w:rPr>
          <w:rFonts w:ascii="Palatino Linotype" w:hAnsi="Palatino Linotype"/>
          <w:b/>
        </w:rPr>
        <w:t>/INFOEM/IP/RR/2022</w:t>
      </w:r>
      <w:r w:rsidRPr="004D119A">
        <w:rPr>
          <w:rFonts w:ascii="Palatino Linotype" w:hAnsi="Palatino Linotype"/>
        </w:rPr>
        <w:t xml:space="preserve"> serían acumulados al diverso </w:t>
      </w:r>
      <w:r w:rsidR="004A0BA8" w:rsidRPr="004D119A">
        <w:rPr>
          <w:rFonts w:ascii="Palatino Linotype" w:hAnsi="Palatino Linotype"/>
          <w:b/>
        </w:rPr>
        <w:t>1208</w:t>
      </w:r>
      <w:r w:rsidRPr="004D119A">
        <w:rPr>
          <w:rFonts w:ascii="Palatino Linotype" w:hAnsi="Palatino Linotype"/>
          <w:b/>
        </w:rPr>
        <w:t>/INFOEM/IP/RR/2022</w:t>
      </w:r>
      <w:r w:rsidRPr="004D119A">
        <w:rPr>
          <w:rFonts w:ascii="Palatino Linotype" w:hAnsi="Palatino Linotype"/>
        </w:rPr>
        <w:t>, por ser este último el más antiguo, sustanciado bajo el índice de esta Ponencia.</w:t>
      </w:r>
    </w:p>
    <w:p w14:paraId="1AE61B9C" w14:textId="77777777" w:rsidR="009040D7" w:rsidRPr="004D119A" w:rsidRDefault="009040D7" w:rsidP="009040D7">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66F17C77" w14:textId="4AE43B39" w:rsidR="00B14A52" w:rsidRPr="004D119A" w:rsidRDefault="004A0BA8" w:rsidP="00C81623">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4D119A">
        <w:rPr>
          <w:rFonts w:ascii="Palatino Linotype" w:hAnsi="Palatino Linotype"/>
          <w:iCs/>
          <w:color w:val="000000"/>
          <w:lang w:val="es-MX"/>
        </w:rPr>
        <w:t>La</w:t>
      </w:r>
      <w:r w:rsidR="00B14A52" w:rsidRPr="004D119A">
        <w:rPr>
          <w:rFonts w:ascii="Palatino Linotype" w:hAnsi="Palatino Linotype"/>
          <w:iCs/>
          <w:color w:val="000000"/>
          <w:lang w:val="es-MX"/>
        </w:rPr>
        <w:t xml:space="preserve">s </w:t>
      </w:r>
      <w:r w:rsidRPr="004D119A">
        <w:rPr>
          <w:rFonts w:ascii="Palatino Linotype" w:hAnsi="Palatino Linotype"/>
          <w:b/>
          <w:iCs/>
          <w:color w:val="000000"/>
          <w:lang w:val="es-MX"/>
        </w:rPr>
        <w:t>Comisionada</w:t>
      </w:r>
      <w:r w:rsidR="00C81623" w:rsidRPr="004D119A">
        <w:rPr>
          <w:rFonts w:ascii="Palatino Linotype" w:hAnsi="Palatino Linotype"/>
          <w:b/>
          <w:iCs/>
          <w:color w:val="000000"/>
          <w:lang w:val="es-MX"/>
        </w:rPr>
        <w:t>s</w:t>
      </w:r>
      <w:r w:rsidR="00B14A52" w:rsidRPr="004D119A">
        <w:rPr>
          <w:rFonts w:ascii="Palatino Linotype" w:hAnsi="Palatino Linotype"/>
          <w:iCs/>
          <w:color w:val="000000"/>
        </w:rPr>
        <w:t>, con fundamento en lo dispuesto por el artículo 185 fracción II de la ley de la materia, a través de los acuerdos de admisión d</w:t>
      </w:r>
      <w:r w:rsidRPr="004D119A">
        <w:rPr>
          <w:rFonts w:ascii="Palatino Linotype" w:hAnsi="Palatino Linotype"/>
          <w:iCs/>
          <w:color w:val="000000"/>
        </w:rPr>
        <w:t xml:space="preserve">e veinticinco (25) y  veintiocho (28), pusieron </w:t>
      </w:r>
      <w:r w:rsidR="00B14A52" w:rsidRPr="004D119A">
        <w:rPr>
          <w:rFonts w:ascii="Palatino Linotype" w:hAnsi="Palatino Linotype"/>
          <w:iCs/>
          <w:color w:val="000000"/>
        </w:rPr>
        <w:t xml:space="preserve">a disposición de las partes el expediente electrónico </w:t>
      </w:r>
      <w:r w:rsidR="00B14A52" w:rsidRPr="004D119A">
        <w:rPr>
          <w:rFonts w:ascii="Palatino Linotype" w:hAnsi="Palatino Linotype"/>
          <w:iCs/>
          <w:color w:val="000000"/>
          <w:lang w:val="es-ES_tradnl"/>
        </w:rPr>
        <w:t xml:space="preserve">vía </w:t>
      </w:r>
      <w:r w:rsidR="00B14A52" w:rsidRPr="004D119A">
        <w:rPr>
          <w:rFonts w:ascii="Palatino Linotype" w:hAnsi="Palatino Linotype"/>
          <w:iCs/>
          <w:color w:val="000000"/>
        </w:rPr>
        <w:t xml:space="preserve">Sistema de Acceso a la Información Mexiquense </w:t>
      </w:r>
      <w:r w:rsidR="00B14A52" w:rsidRPr="004D119A">
        <w:rPr>
          <w:rFonts w:ascii="Palatino Linotype" w:hAnsi="Palatino Linotype"/>
          <w:b/>
          <w:iCs/>
          <w:color w:val="000000"/>
        </w:rPr>
        <w:t xml:space="preserve">(SAIMEX) </w:t>
      </w:r>
      <w:r w:rsidR="00B14A52" w:rsidRPr="004D119A">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4D119A">
        <w:rPr>
          <w:rFonts w:ascii="Palatino Linotype" w:hAnsi="Palatino Linotype"/>
          <w:b/>
          <w:iCs/>
          <w:color w:val="000000"/>
        </w:rPr>
        <w:t>SUJETO OBLIGADO</w:t>
      </w:r>
      <w:r w:rsidR="00B14A52" w:rsidRPr="004D119A">
        <w:rPr>
          <w:rFonts w:ascii="Palatino Linotype" w:hAnsi="Palatino Linotype"/>
          <w:iCs/>
          <w:color w:val="000000"/>
        </w:rPr>
        <w:t xml:space="preserve"> presentara el Infor</w:t>
      </w:r>
      <w:r w:rsidRPr="004D119A">
        <w:rPr>
          <w:rFonts w:ascii="Palatino Linotype" w:hAnsi="Palatino Linotype"/>
          <w:iCs/>
          <w:color w:val="000000"/>
        </w:rPr>
        <w:t>me Justificado Correspondiente.</w:t>
      </w:r>
    </w:p>
    <w:p w14:paraId="30C0E408" w14:textId="77777777" w:rsidR="004A0BA8" w:rsidRPr="004D119A" w:rsidRDefault="004A0BA8" w:rsidP="004A0BA8">
      <w:pPr>
        <w:pStyle w:val="Prrafodelista"/>
        <w:rPr>
          <w:rFonts w:ascii="Palatino Linotype" w:hAnsi="Palatino Linotype"/>
          <w:b/>
          <w:color w:val="000000"/>
          <w:lang w:val="es-ES_tradnl"/>
        </w:rPr>
      </w:pPr>
    </w:p>
    <w:p w14:paraId="564843D7" w14:textId="198FF14F" w:rsidR="004A0BA8" w:rsidRPr="004D119A" w:rsidRDefault="004A0BA8" w:rsidP="0064086B">
      <w:pPr>
        <w:pStyle w:val="Prrafodelista"/>
        <w:numPr>
          <w:ilvl w:val="0"/>
          <w:numId w:val="22"/>
        </w:numPr>
        <w:tabs>
          <w:tab w:val="left" w:pos="426"/>
        </w:tabs>
        <w:spacing w:line="360" w:lineRule="auto"/>
        <w:ind w:left="0" w:firstLine="0"/>
        <w:contextualSpacing/>
        <w:jc w:val="both"/>
        <w:rPr>
          <w:rFonts w:ascii="Palatino Linotype" w:eastAsia="Calibri" w:hAnsi="Palatino Linotype" w:cs="Arial"/>
          <w:color w:val="000000" w:themeColor="text1"/>
        </w:rPr>
      </w:pPr>
      <w:r w:rsidRPr="004D119A">
        <w:rPr>
          <w:rFonts w:ascii="Palatino Linotype" w:eastAsia="Calibri" w:hAnsi="Palatino Linotype" w:cs="Arial"/>
          <w:color w:val="000000"/>
        </w:rPr>
        <w:t xml:space="preserve">En fechas </w:t>
      </w:r>
      <w:r w:rsidR="00E20563" w:rsidRPr="004D119A">
        <w:rPr>
          <w:rFonts w:ascii="Palatino Linotype" w:eastAsia="Calibri" w:hAnsi="Palatino Linotype" w:cs="Arial"/>
          <w:color w:val="000000"/>
        </w:rPr>
        <w:t>quince (</w:t>
      </w:r>
      <w:r w:rsidRPr="004D119A">
        <w:rPr>
          <w:rFonts w:ascii="Palatino Linotype" w:eastAsia="Calibri" w:hAnsi="Palatino Linotype" w:cs="Arial"/>
          <w:color w:val="000000"/>
        </w:rPr>
        <w:t xml:space="preserve">15) y seis (06) de septiembre de dos mil veintidós el </w:t>
      </w:r>
      <w:r w:rsidRPr="004D119A">
        <w:rPr>
          <w:rFonts w:ascii="Palatino Linotype" w:eastAsia="Calibri" w:hAnsi="Palatino Linotype" w:cs="Arial"/>
          <w:b/>
          <w:color w:val="000000"/>
        </w:rPr>
        <w:t xml:space="preserve">SUJETO OBLIGADO </w:t>
      </w:r>
      <w:r w:rsidRPr="004D119A">
        <w:rPr>
          <w:rFonts w:ascii="Palatino Linotype" w:eastAsia="Calibri" w:hAnsi="Palatino Linotype" w:cs="Arial"/>
          <w:color w:val="000000"/>
        </w:rPr>
        <w:t xml:space="preserve">en los recursos de revisión </w:t>
      </w:r>
      <w:r w:rsidRPr="004D119A">
        <w:rPr>
          <w:rFonts w:ascii="Palatino Linotype" w:eastAsia="Calibri" w:hAnsi="Palatino Linotype" w:cs="Arial"/>
          <w:b/>
          <w:color w:val="000000" w:themeColor="text1"/>
        </w:rPr>
        <w:t xml:space="preserve">1208/INFOEM/IP/RR/2022, </w:t>
      </w:r>
      <w:r w:rsidR="0064086B" w:rsidRPr="004D119A">
        <w:rPr>
          <w:rFonts w:ascii="Palatino Linotype" w:eastAsia="Calibri" w:hAnsi="Palatino Linotype" w:cs="Arial"/>
          <w:b/>
          <w:color w:val="000000" w:themeColor="text1"/>
        </w:rPr>
        <w:t>1217</w:t>
      </w:r>
      <w:r w:rsidRPr="004D119A">
        <w:rPr>
          <w:rFonts w:ascii="Palatino Linotype" w:eastAsia="Calibri" w:hAnsi="Palatino Linotype" w:cs="Arial"/>
          <w:b/>
          <w:color w:val="000000" w:themeColor="text1"/>
        </w:rPr>
        <w:t>/INFOEM/IP/RR/2022</w:t>
      </w:r>
      <w:r w:rsidR="0064086B" w:rsidRPr="004D119A">
        <w:rPr>
          <w:rFonts w:ascii="Palatino Linotype" w:eastAsia="Calibri" w:hAnsi="Palatino Linotype" w:cs="Arial"/>
          <w:b/>
          <w:color w:val="000000" w:themeColor="text1"/>
        </w:rPr>
        <w:t xml:space="preserve"> y 1237/INFOEM/IP/RR/2022</w:t>
      </w:r>
      <w:r w:rsidR="0064086B" w:rsidRPr="004D119A">
        <w:rPr>
          <w:rFonts w:ascii="Palatino Linotype" w:eastAsia="Calibri" w:hAnsi="Palatino Linotype" w:cs="Arial"/>
          <w:color w:val="000000" w:themeColor="text1"/>
        </w:rPr>
        <w:t xml:space="preserve"> </w:t>
      </w:r>
      <w:r w:rsidRPr="004D119A">
        <w:rPr>
          <w:rFonts w:ascii="Palatino Linotype" w:eastAsia="Calibri" w:hAnsi="Palatino Linotype" w:cs="Arial"/>
          <w:color w:val="000000"/>
        </w:rPr>
        <w:t>realizó entrega de</w:t>
      </w:r>
      <w:r w:rsidR="0064086B" w:rsidRPr="004D119A">
        <w:rPr>
          <w:rFonts w:ascii="Palatino Linotype" w:eastAsia="Calibri" w:hAnsi="Palatino Linotype" w:cs="Arial"/>
          <w:color w:val="000000"/>
        </w:rPr>
        <w:t xml:space="preserve"> dos documentos, </w:t>
      </w:r>
      <w:r w:rsidR="00E20563" w:rsidRPr="004D119A">
        <w:rPr>
          <w:rFonts w:ascii="Palatino Linotype" w:eastAsia="Calibri" w:hAnsi="Palatino Linotype" w:cs="Arial"/>
          <w:color w:val="000000"/>
        </w:rPr>
        <w:t>respectivamente, en</w:t>
      </w:r>
      <w:r w:rsidRPr="004D119A">
        <w:rPr>
          <w:rFonts w:ascii="Palatino Linotype" w:eastAsia="Calibri" w:hAnsi="Palatino Linotype" w:cs="Arial"/>
          <w:color w:val="000000"/>
        </w:rPr>
        <w:t xml:space="preserve"> calidad de informe justificado, mismo</w:t>
      </w:r>
      <w:r w:rsidR="0064086B" w:rsidRPr="004D119A">
        <w:rPr>
          <w:rFonts w:ascii="Palatino Linotype" w:eastAsia="Calibri" w:hAnsi="Palatino Linotype" w:cs="Arial"/>
          <w:color w:val="000000"/>
        </w:rPr>
        <w:t>s que se hicieron</w:t>
      </w:r>
      <w:r w:rsidRPr="004D119A">
        <w:rPr>
          <w:rFonts w:ascii="Palatino Linotype" w:eastAsia="Calibri" w:hAnsi="Palatino Linotype" w:cs="Arial"/>
          <w:color w:val="000000"/>
        </w:rPr>
        <w:t xml:space="preserve"> de conocimiento del Recurrente</w:t>
      </w:r>
      <w:r w:rsidR="0064086B" w:rsidRPr="004D119A">
        <w:rPr>
          <w:rFonts w:ascii="Palatino Linotype" w:eastAsia="Calibri" w:hAnsi="Palatino Linotype" w:cs="Arial"/>
          <w:color w:val="000000"/>
        </w:rPr>
        <w:t xml:space="preserve"> media</w:t>
      </w:r>
      <w:r w:rsidR="00BA28C4" w:rsidRPr="004D119A">
        <w:rPr>
          <w:rFonts w:ascii="Palatino Linotype" w:eastAsia="Calibri" w:hAnsi="Palatino Linotype" w:cs="Arial"/>
          <w:color w:val="000000"/>
        </w:rPr>
        <w:t>nte acuerdo de fecha catorce (15</w:t>
      </w:r>
      <w:r w:rsidRPr="004D119A">
        <w:rPr>
          <w:rFonts w:ascii="Palatino Linotype" w:eastAsia="Calibri" w:hAnsi="Palatino Linotype" w:cs="Arial"/>
          <w:color w:val="000000"/>
        </w:rPr>
        <w:t xml:space="preserve">) </w:t>
      </w:r>
      <w:r w:rsidRPr="004D119A">
        <w:rPr>
          <w:rFonts w:ascii="Palatino Linotype" w:eastAsia="Calibri" w:hAnsi="Palatino Linotype" w:cs="Arial"/>
          <w:color w:val="000000"/>
        </w:rPr>
        <w:lastRenderedPageBreak/>
        <w:t xml:space="preserve">diciembre de dos mil veintidós, no obstante, y afecto de que no exista opacidad en la determinación se describe a continuación: </w:t>
      </w:r>
    </w:p>
    <w:p w14:paraId="2D5F8545" w14:textId="77777777" w:rsidR="004A0BA8" w:rsidRPr="004D119A" w:rsidRDefault="004A0BA8" w:rsidP="004A0BA8">
      <w:pPr>
        <w:spacing w:line="360" w:lineRule="auto"/>
        <w:ind w:left="567" w:right="616"/>
        <w:rPr>
          <w:rFonts w:ascii="Palatino Linotype" w:eastAsia="Calibri" w:hAnsi="Palatino Linotype" w:cs="Arial"/>
          <w:b/>
          <w:color w:val="000000"/>
        </w:rPr>
      </w:pPr>
    </w:p>
    <w:p w14:paraId="1DA15C2A" w14:textId="13CBF6C1" w:rsidR="0064086B" w:rsidRPr="004D119A" w:rsidRDefault="0064086B" w:rsidP="0064086B">
      <w:pPr>
        <w:spacing w:line="360" w:lineRule="auto"/>
        <w:ind w:right="616"/>
        <w:rPr>
          <w:rFonts w:ascii="Palatino Linotype" w:eastAsia="Calibri" w:hAnsi="Palatino Linotype" w:cs="Arial"/>
          <w:b/>
          <w:color w:val="000000"/>
        </w:rPr>
      </w:pPr>
      <w:r w:rsidRPr="004D119A">
        <w:rPr>
          <w:rFonts w:ascii="Palatino Linotype" w:eastAsia="Calibri" w:hAnsi="Palatino Linotype" w:cs="Arial"/>
          <w:b/>
          <w:color w:val="000000"/>
        </w:rPr>
        <w:t xml:space="preserve">Recurso de Revisión 1208/INFOEM/IP/RR/2022: </w:t>
      </w:r>
    </w:p>
    <w:p w14:paraId="52597D3D" w14:textId="77777777" w:rsidR="0064086B" w:rsidRPr="004D119A" w:rsidRDefault="0064086B" w:rsidP="004A0BA8">
      <w:pPr>
        <w:spacing w:line="360" w:lineRule="auto"/>
        <w:ind w:left="567" w:right="616"/>
        <w:rPr>
          <w:rFonts w:ascii="Palatino Linotype" w:eastAsia="Calibri" w:hAnsi="Palatino Linotype" w:cs="Arial"/>
          <w:b/>
          <w:color w:val="000000"/>
        </w:rPr>
      </w:pPr>
    </w:p>
    <w:p w14:paraId="44886CB3" w14:textId="64816559" w:rsidR="004A0BA8" w:rsidRPr="004D119A" w:rsidRDefault="00A05F8E" w:rsidP="00A05F8E">
      <w:pPr>
        <w:numPr>
          <w:ilvl w:val="0"/>
          <w:numId w:val="7"/>
        </w:numPr>
        <w:tabs>
          <w:tab w:val="left" w:pos="284"/>
        </w:tabs>
        <w:spacing w:line="360" w:lineRule="auto"/>
        <w:ind w:right="1111"/>
        <w:contextualSpacing/>
        <w:jc w:val="both"/>
        <w:rPr>
          <w:rFonts w:ascii="Palatino Linotype" w:eastAsia="Calibri" w:hAnsi="Palatino Linotype" w:cs="Arial"/>
          <w:b/>
          <w:color w:val="000000"/>
        </w:rPr>
      </w:pPr>
      <w:r w:rsidRPr="004D119A">
        <w:rPr>
          <w:rFonts w:ascii="Palatino Linotype" w:eastAsia="Calibri" w:hAnsi="Palatino Linotype" w:cs="Arial"/>
          <w:b/>
          <w:color w:val="000000"/>
        </w:rPr>
        <w:t>01208-INFOEM-IP-RR-2022.pdf</w:t>
      </w:r>
      <w:hyperlink r:id="rId17" w:history="1"/>
      <w:r w:rsidR="004A0BA8" w:rsidRPr="004D119A">
        <w:rPr>
          <w:rFonts w:ascii="Palatino Linotype" w:eastAsia="Calibri" w:hAnsi="Palatino Linotype" w:cs="Arial"/>
          <w:b/>
          <w:color w:val="000000"/>
        </w:rPr>
        <w:t xml:space="preserve">: </w:t>
      </w:r>
      <w:r w:rsidR="004A0BA8" w:rsidRPr="004D119A">
        <w:rPr>
          <w:rFonts w:ascii="Palatino Linotype" w:eastAsia="Calibri" w:hAnsi="Palatino Linotype" w:cs="Arial"/>
          <w:color w:val="000000"/>
        </w:rPr>
        <w:t>Docume</w:t>
      </w:r>
      <w:r w:rsidR="0064086B" w:rsidRPr="004D119A">
        <w:rPr>
          <w:rFonts w:ascii="Palatino Linotype" w:eastAsia="Calibri" w:hAnsi="Palatino Linotype" w:cs="Arial"/>
          <w:color w:val="000000"/>
        </w:rPr>
        <w:t xml:space="preserve">nto electrónico que en diez (10) hojas contiene el informe justificado emitido por  el Sujeto Obligado, mediante el cual refiere que:  </w:t>
      </w:r>
    </w:p>
    <w:p w14:paraId="1EFC7750" w14:textId="77777777" w:rsidR="0064086B" w:rsidRPr="004D119A" w:rsidRDefault="0064086B" w:rsidP="0064086B">
      <w:pPr>
        <w:tabs>
          <w:tab w:val="left" w:pos="284"/>
        </w:tabs>
        <w:spacing w:line="360" w:lineRule="auto"/>
        <w:ind w:left="284" w:right="1111"/>
        <w:contextualSpacing/>
        <w:jc w:val="both"/>
        <w:rPr>
          <w:rFonts w:ascii="Palatino Linotype" w:eastAsia="Calibri" w:hAnsi="Palatino Linotype" w:cs="Arial"/>
          <w:b/>
          <w:color w:val="000000"/>
        </w:rPr>
      </w:pPr>
    </w:p>
    <w:p w14:paraId="4E0CDD54" w14:textId="77777777"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color w:val="000000"/>
        </w:rPr>
      </w:pPr>
    </w:p>
    <w:p w14:paraId="3F135CF6" w14:textId="5074360B" w:rsidR="0064086B" w:rsidRPr="004D119A" w:rsidRDefault="0064086B" w:rsidP="0064086B">
      <w:pPr>
        <w:tabs>
          <w:tab w:val="left" w:pos="284"/>
        </w:tabs>
        <w:spacing w:line="360" w:lineRule="auto"/>
        <w:ind w:left="720" w:right="1111"/>
        <w:contextualSpacing/>
        <w:jc w:val="center"/>
        <w:rPr>
          <w:rFonts w:ascii="Palatino Linotype" w:hAnsi="Palatino Linotype"/>
          <w:b/>
          <w:i/>
        </w:rPr>
      </w:pPr>
      <w:r w:rsidRPr="004D119A">
        <w:rPr>
          <w:rFonts w:ascii="Palatino Linotype" w:hAnsi="Palatino Linotype"/>
          <w:b/>
          <w:i/>
        </w:rPr>
        <w:t>“C O N C L U S I O N E S</w:t>
      </w:r>
    </w:p>
    <w:p w14:paraId="53AC8B92" w14:textId="77777777" w:rsidR="0064086B" w:rsidRPr="004D119A" w:rsidRDefault="0064086B" w:rsidP="0064086B">
      <w:pPr>
        <w:tabs>
          <w:tab w:val="left" w:pos="284"/>
        </w:tabs>
        <w:spacing w:line="360" w:lineRule="auto"/>
        <w:ind w:left="720" w:right="1111"/>
        <w:contextualSpacing/>
        <w:jc w:val="center"/>
        <w:rPr>
          <w:rFonts w:ascii="Palatino Linotype" w:hAnsi="Palatino Linotype"/>
          <w:i/>
        </w:rPr>
      </w:pPr>
    </w:p>
    <w:p w14:paraId="1D733C5A" w14:textId="130D1454"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hAnsi="Palatino Linotype"/>
          <w:i/>
        </w:rPr>
        <w:t xml:space="preserve"> </w:t>
      </w:r>
      <w:r w:rsidRPr="004D119A">
        <w:rPr>
          <w:rFonts w:ascii="Palatino Linotype" w:hAnsi="Palatino Linotype"/>
          <w:b/>
          <w:i/>
        </w:rPr>
        <w:t>PRIMERA.-</w:t>
      </w:r>
      <w:r w:rsidRPr="004D119A">
        <w:rPr>
          <w:rFonts w:ascii="Palatino Linotype" w:hAnsi="Palatino Linotype"/>
          <w:i/>
        </w:rPr>
        <w:t xml:space="preserve"> Se concluye que el sujeto obligado denominado Ayuntamiento de Metepec 2022-2024, de manera excepcional no se encontró en condiciones de</w:t>
      </w:r>
      <w:r w:rsidRPr="004D119A">
        <w:rPr>
          <w:rFonts w:ascii="Palatino Linotype" w:eastAsia="Calibri" w:hAnsi="Palatino Linotype" w:cs="Arial"/>
          <w:b/>
          <w:i/>
          <w:color w:val="000000"/>
        </w:rPr>
        <w:t xml:space="preserve"> dar respuesta a las solicitudes de acceso a la información en los plazos establecidos (a través de SAIMEX) derivado al número excesivo de estas, mismas que sobrepasan las capacidades técnicas, administrativas y humanas del sujeto obligado, para cumplir con las solicitudes en los plazos establecidos por la ley sustantiva en la materia, ya que de acuerdo al principio general del derecho “nadie está obligado a lo imposible”, pues como lo hemos manifestado en los precedentes, el sujeto obligado no se encuentra en condiciones de dar respuesta a las solicitudes, toda vez que como lo refiere el artículo 115, </w:t>
      </w:r>
      <w:r w:rsidRPr="004D119A">
        <w:rPr>
          <w:rFonts w:ascii="Palatino Linotype" w:eastAsia="Calibri" w:hAnsi="Palatino Linotype" w:cs="Arial"/>
          <w:b/>
          <w:i/>
          <w:color w:val="000000"/>
        </w:rPr>
        <w:lastRenderedPageBreak/>
        <w:t>fracción III, de la Constitución Política de los Estados Unidos Mexicanos, que a la letra dice:</w:t>
      </w:r>
    </w:p>
    <w:p w14:paraId="77D18F56" w14:textId="77777777"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i/>
          <w:color w:val="000000"/>
        </w:rPr>
      </w:pPr>
    </w:p>
    <w:p w14:paraId="3D74D89E" w14:textId="7713C8D4"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w:t>
      </w:r>
    </w:p>
    <w:p w14:paraId="1D66AB16" w14:textId="77777777"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En este sentido y de acuerdo al censo de población realizado por el Instituto Nacional de Estadística y Geografía (INEGI) en el 2020, podemos observar que el municipio de Metepec, cuenta con más 242,307 (doscientos cuarenta y dos mil trescientos siete) habitantes, a los cuales se les deben garantizar sus derechos humanos relacionados a servicios públicos, establecidos en el artículo antes expuesto.</w:t>
      </w:r>
    </w:p>
    <w:p w14:paraId="4A6F478E" w14:textId="77777777"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i/>
          <w:color w:val="000000"/>
        </w:rPr>
      </w:pPr>
    </w:p>
    <w:p w14:paraId="4D0C5DDB" w14:textId="06BE37CC"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 xml:space="preserve"> Circunstancia que nos permite demostrar que el sujeto obligado aunado a la obligación que tiene de dar contestación a las solicitudes de información emitidas por los particulares, de acuerdo al artículo mencionado tiene que priorizar el interés público en cuanto a sus funciones y servicios públicos, hecho que determina la aplicación del principio general del derecho “la utilidad de muchos debe preferirse sin duda alguna a la utilidad de uno solo” pues si bien es cierto existe la obligación de dar cumplimiento al derecho humano de acceso a la información, también lo es cierto es que el hecho de dar respuesta en tiempo y forma al excesivo e histórico cumulo de solicitudes de acceso a la información no permite realizar a las áreas dependientes de la </w:t>
      </w:r>
      <w:r w:rsidRPr="004D119A">
        <w:rPr>
          <w:rFonts w:ascii="Palatino Linotype" w:eastAsia="Calibri" w:hAnsi="Palatino Linotype" w:cs="Arial"/>
          <w:b/>
          <w:i/>
          <w:color w:val="000000"/>
        </w:rPr>
        <w:lastRenderedPageBreak/>
        <w:t>administración municipal, sus funciones establecidas en el artículo expuesto en el párrafo anterior, pues como lo hemos mencionado el sujeto obligado no cuenta con las capacidades técnicas, administrativas y humanas para dar contestación en los términos establecidos a las solicitudes de acceso a la información, siendo importante destacar que este sujeto obligado no realiza una negativa u omisión a dar cumplimiento al derecho humano de acceso a la información, sino que al contrario hace del conocimiento que se encuentra imposibilitado de hacerlo en tiempo y forma.</w:t>
      </w:r>
    </w:p>
    <w:p w14:paraId="2A18E023" w14:textId="77777777"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i/>
          <w:color w:val="000000"/>
        </w:rPr>
      </w:pPr>
    </w:p>
    <w:p w14:paraId="057C01EB" w14:textId="54AAC22C" w:rsidR="0064086B" w:rsidRPr="004D119A" w:rsidRDefault="00E20563" w:rsidP="0064086B">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SEGUNDO. -</w:t>
      </w:r>
      <w:r w:rsidR="0064086B" w:rsidRPr="004D119A">
        <w:rPr>
          <w:rFonts w:ascii="Palatino Linotype" w:eastAsia="Calibri" w:hAnsi="Palatino Linotype" w:cs="Arial"/>
          <w:b/>
          <w:i/>
          <w:color w:val="000000"/>
        </w:rPr>
        <w:t xml:space="preserve"> Solicito a usted quede sin materia la inconformidad planteada, ya que, se considera, que se actualiza la causal de que el recurso sea sobreseído, prevista en la fracción V del artículo 192 de la Ley de Transparencia y Acceso a la Información Pública del Estado de México y Municipios. </w:t>
      </w:r>
    </w:p>
    <w:p w14:paraId="31A4CA6E" w14:textId="77777777"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i/>
          <w:color w:val="000000"/>
        </w:rPr>
      </w:pPr>
    </w:p>
    <w:p w14:paraId="51A78483" w14:textId="77777777"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color w:val="000000"/>
        </w:rPr>
      </w:pPr>
      <w:r w:rsidRPr="004D119A">
        <w:rPr>
          <w:rFonts w:ascii="Palatino Linotype" w:eastAsia="Calibri" w:hAnsi="Palatino Linotype" w:cs="Arial"/>
          <w:b/>
          <w:i/>
          <w:color w:val="000000"/>
        </w:rPr>
        <w:t xml:space="preserve">De conformidad por lo dispuesto por el artículo 179 de la Ley de Transparencia y Acceso a la Información Pública del Estado de México y Municipios, el recurso de revisión no se ajusta a ninguna de las hipótesis de procedencia ahí enmarcadas, ya que del sujeto obligado denominado Ayuntamiento de Metepec 2022-2024, no ha negado el acceso a la información pública ni trasgredió los </w:t>
      </w:r>
      <w:r w:rsidRPr="004D119A">
        <w:rPr>
          <w:rFonts w:ascii="Palatino Linotype" w:eastAsia="Calibri" w:hAnsi="Palatino Linotype" w:cs="Arial"/>
          <w:b/>
          <w:i/>
          <w:color w:val="000000"/>
        </w:rPr>
        <w:lastRenderedPageBreak/>
        <w:t>derechos de los solicitantes, lo cual ha quedado demostrado con lo expuesto en el presente ocurso.”</w:t>
      </w:r>
      <w:r w:rsidRPr="004D119A">
        <w:rPr>
          <w:rFonts w:ascii="Palatino Linotype" w:eastAsia="Calibri" w:hAnsi="Palatino Linotype" w:cs="Arial"/>
          <w:b/>
          <w:color w:val="000000"/>
        </w:rPr>
        <w:t xml:space="preserve"> (Sic)</w:t>
      </w:r>
    </w:p>
    <w:p w14:paraId="0E4EB351" w14:textId="77777777" w:rsidR="0064086B" w:rsidRPr="004D119A" w:rsidRDefault="0064086B" w:rsidP="0064086B">
      <w:pPr>
        <w:tabs>
          <w:tab w:val="left" w:pos="284"/>
        </w:tabs>
        <w:spacing w:line="360" w:lineRule="auto"/>
        <w:ind w:left="720" w:right="1111"/>
        <w:contextualSpacing/>
        <w:jc w:val="both"/>
        <w:rPr>
          <w:rFonts w:ascii="Palatino Linotype" w:eastAsia="Calibri" w:hAnsi="Palatino Linotype" w:cs="Arial"/>
          <w:b/>
          <w:color w:val="000000"/>
        </w:rPr>
      </w:pPr>
    </w:p>
    <w:p w14:paraId="2860AD1C" w14:textId="4584EF96" w:rsidR="0064086B" w:rsidRPr="004D119A" w:rsidRDefault="006F4414" w:rsidP="0064086B">
      <w:pPr>
        <w:pStyle w:val="Prrafodelista"/>
        <w:numPr>
          <w:ilvl w:val="0"/>
          <w:numId w:val="25"/>
        </w:numPr>
        <w:tabs>
          <w:tab w:val="left" w:pos="284"/>
        </w:tabs>
        <w:spacing w:line="360" w:lineRule="auto"/>
        <w:ind w:left="567" w:right="1111" w:firstLine="0"/>
        <w:contextualSpacing/>
        <w:jc w:val="both"/>
        <w:rPr>
          <w:rFonts w:ascii="Palatino Linotype" w:eastAsia="Calibri" w:hAnsi="Palatino Linotype" w:cs="Arial"/>
          <w:b/>
          <w:color w:val="000000"/>
        </w:rPr>
      </w:pPr>
      <w:hyperlink r:id="rId18" w:history="1">
        <w:r w:rsidR="00A05F8E" w:rsidRPr="004D119A">
          <w:rPr>
            <w:rStyle w:val="Hipervnculo"/>
            <w:rFonts w:ascii="Palatino Linotype" w:eastAsia="Calibri" w:hAnsi="Palatino Linotype" w:cs="Arial"/>
            <w:b/>
            <w:bCs/>
            <w:color w:val="000000" w:themeColor="text1"/>
            <w:u w:val="none"/>
          </w:rPr>
          <w:t>SOL. 592-593.PDF</w:t>
        </w:r>
      </w:hyperlink>
      <w:r w:rsidR="0064086B" w:rsidRPr="004D119A">
        <w:rPr>
          <w:rFonts w:ascii="Palatino Linotype" w:eastAsia="Calibri" w:hAnsi="Palatino Linotype" w:cs="Arial"/>
          <w:b/>
          <w:color w:val="000000"/>
        </w:rPr>
        <w:t xml:space="preserve">: </w:t>
      </w:r>
      <w:r w:rsidR="0064086B" w:rsidRPr="004D119A">
        <w:rPr>
          <w:rFonts w:ascii="Palatino Linotype" w:eastAsia="Calibri" w:hAnsi="Palatino Linotype" w:cs="Arial"/>
          <w:color w:val="000000"/>
        </w:rPr>
        <w:t>Documento electrónico, que en una hoja contiene el oficio TM/1966/2022 dirigido al Director de Transparencia y Gobierno; y suscrito por el Tesorero Municipal, mediante el cual informa que:</w:t>
      </w:r>
    </w:p>
    <w:p w14:paraId="1B1B1EA2" w14:textId="77777777" w:rsidR="0064086B" w:rsidRPr="004D119A" w:rsidRDefault="0064086B" w:rsidP="0064086B">
      <w:pPr>
        <w:pStyle w:val="Prrafodelista"/>
        <w:tabs>
          <w:tab w:val="left" w:pos="284"/>
        </w:tabs>
        <w:spacing w:line="360" w:lineRule="auto"/>
        <w:ind w:left="567" w:right="1111"/>
        <w:contextualSpacing/>
        <w:jc w:val="both"/>
        <w:rPr>
          <w:rFonts w:ascii="Palatino Linotype" w:eastAsia="Calibri" w:hAnsi="Palatino Linotype" w:cs="Arial"/>
          <w:b/>
          <w:color w:val="000000"/>
        </w:rPr>
      </w:pPr>
    </w:p>
    <w:p w14:paraId="6264538B" w14:textId="4BF16728" w:rsidR="0064086B" w:rsidRPr="004D119A" w:rsidRDefault="00A05F8E" w:rsidP="0064086B">
      <w:pPr>
        <w:pStyle w:val="Prrafodelista"/>
        <w:tabs>
          <w:tab w:val="left" w:pos="284"/>
        </w:tabs>
        <w:spacing w:line="360" w:lineRule="auto"/>
        <w:ind w:left="567"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w:t>
      </w:r>
      <w:r w:rsidR="0064086B" w:rsidRPr="004D119A">
        <w:rPr>
          <w:rFonts w:ascii="Palatino Linotype" w:eastAsia="Calibri" w:hAnsi="Palatino Linotype" w:cs="Arial"/>
          <w:i/>
          <w:color w:val="000000"/>
        </w:rPr>
        <w:t>Al</w:t>
      </w:r>
      <w:r w:rsidRPr="004D119A">
        <w:rPr>
          <w:rFonts w:ascii="Palatino Linotype" w:eastAsia="Calibri" w:hAnsi="Palatino Linotype" w:cs="Arial"/>
          <w:i/>
          <w:color w:val="000000"/>
        </w:rPr>
        <w:t xml:space="preserve"> respecto, y con la finalidad de dar respuesta a la solicitud antes citada, le comento que la recaudación de las últimas tres administraciones en su primera semana de funciones fue de: </w:t>
      </w:r>
      <w:r w:rsidR="0064086B" w:rsidRPr="004D119A">
        <w:rPr>
          <w:rFonts w:ascii="Palatino Linotype" w:eastAsia="Calibri" w:hAnsi="Palatino Linotype" w:cs="Arial"/>
          <w:i/>
          <w:color w:val="000000"/>
        </w:rPr>
        <w:t xml:space="preserve"> </w:t>
      </w:r>
    </w:p>
    <w:p w14:paraId="470FBC4F" w14:textId="77777777" w:rsidR="00A05F8E" w:rsidRPr="004D119A" w:rsidRDefault="00A05F8E" w:rsidP="0064086B">
      <w:pPr>
        <w:pStyle w:val="Prrafodelista"/>
        <w:tabs>
          <w:tab w:val="left" w:pos="284"/>
        </w:tabs>
        <w:spacing w:line="360" w:lineRule="auto"/>
        <w:ind w:left="567" w:right="1111"/>
        <w:contextualSpacing/>
        <w:jc w:val="both"/>
        <w:rPr>
          <w:rFonts w:ascii="Palatino Linotype" w:eastAsia="Calibri" w:hAnsi="Palatino Linotype" w:cs="Arial"/>
          <w:i/>
          <w:color w:val="000000"/>
        </w:rPr>
      </w:pPr>
    </w:p>
    <w:p w14:paraId="41B80E72" w14:textId="06EB741C" w:rsidR="00A05F8E" w:rsidRPr="004D119A" w:rsidRDefault="00A05F8E" w:rsidP="00A05F8E">
      <w:pPr>
        <w:pStyle w:val="Prrafodelista"/>
        <w:numPr>
          <w:ilvl w:val="0"/>
          <w:numId w:val="26"/>
        </w:numPr>
        <w:tabs>
          <w:tab w:val="left" w:pos="284"/>
        </w:tabs>
        <w:spacing w:line="360" w:lineRule="auto"/>
        <w:ind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2013: $ 7,219, 778. 00</w:t>
      </w:r>
    </w:p>
    <w:p w14:paraId="7C3B384A" w14:textId="28BB918F" w:rsidR="00A05F8E" w:rsidRPr="004D119A" w:rsidRDefault="00A05F8E" w:rsidP="00A05F8E">
      <w:pPr>
        <w:pStyle w:val="Prrafodelista"/>
        <w:numPr>
          <w:ilvl w:val="0"/>
          <w:numId w:val="26"/>
        </w:numPr>
        <w:tabs>
          <w:tab w:val="left" w:pos="284"/>
        </w:tabs>
        <w:spacing w:line="360" w:lineRule="auto"/>
        <w:ind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2016: $14,254,948.26</w:t>
      </w:r>
    </w:p>
    <w:p w14:paraId="41DF25D7" w14:textId="52497DFF" w:rsidR="00A05F8E" w:rsidRPr="004D119A" w:rsidRDefault="00A05F8E" w:rsidP="00A05F8E">
      <w:pPr>
        <w:pStyle w:val="Prrafodelista"/>
        <w:numPr>
          <w:ilvl w:val="0"/>
          <w:numId w:val="26"/>
        </w:numPr>
        <w:tabs>
          <w:tab w:val="left" w:pos="284"/>
        </w:tabs>
        <w:spacing w:line="360" w:lineRule="auto"/>
        <w:ind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2019: $ 14,421,314.00” (Sic)</w:t>
      </w:r>
    </w:p>
    <w:p w14:paraId="5480E24C" w14:textId="77777777" w:rsidR="0013764A" w:rsidRPr="004D119A" w:rsidRDefault="0013764A" w:rsidP="0013764A">
      <w:pPr>
        <w:tabs>
          <w:tab w:val="left" w:pos="284"/>
        </w:tabs>
        <w:spacing w:line="360" w:lineRule="auto"/>
        <w:ind w:right="1111"/>
        <w:contextualSpacing/>
        <w:jc w:val="both"/>
        <w:rPr>
          <w:rFonts w:ascii="Palatino Linotype" w:eastAsia="Calibri" w:hAnsi="Palatino Linotype" w:cs="Arial"/>
          <w:b/>
          <w:color w:val="000000"/>
        </w:rPr>
      </w:pPr>
    </w:p>
    <w:p w14:paraId="713BC5F9" w14:textId="1AA346CB" w:rsidR="0013764A" w:rsidRPr="004D119A" w:rsidRDefault="0013764A" w:rsidP="0013764A">
      <w:pPr>
        <w:spacing w:line="360" w:lineRule="auto"/>
        <w:ind w:right="616"/>
        <w:rPr>
          <w:rFonts w:ascii="Palatino Linotype" w:eastAsia="Calibri" w:hAnsi="Palatino Linotype" w:cs="Arial"/>
          <w:b/>
          <w:color w:val="000000"/>
        </w:rPr>
      </w:pPr>
      <w:r w:rsidRPr="004D119A">
        <w:rPr>
          <w:rFonts w:ascii="Palatino Linotype" w:eastAsia="Calibri" w:hAnsi="Palatino Linotype" w:cs="Arial"/>
          <w:b/>
          <w:color w:val="000000"/>
        </w:rPr>
        <w:t xml:space="preserve">Recurso de Revisión 1217/INFOEM/IP/RR/2022: </w:t>
      </w:r>
    </w:p>
    <w:p w14:paraId="75925A3F" w14:textId="77777777" w:rsidR="0013764A" w:rsidRPr="004D119A" w:rsidRDefault="0013764A" w:rsidP="0013764A">
      <w:pPr>
        <w:spacing w:line="360" w:lineRule="auto"/>
        <w:ind w:right="616"/>
        <w:rPr>
          <w:rFonts w:ascii="Palatino Linotype" w:eastAsia="Calibri" w:hAnsi="Palatino Linotype" w:cs="Arial"/>
          <w:b/>
          <w:color w:val="000000"/>
        </w:rPr>
      </w:pPr>
    </w:p>
    <w:p w14:paraId="0A9D2604" w14:textId="304853D9" w:rsidR="0013764A" w:rsidRPr="004D119A" w:rsidRDefault="0013764A" w:rsidP="0013764A">
      <w:pPr>
        <w:numPr>
          <w:ilvl w:val="0"/>
          <w:numId w:val="7"/>
        </w:numPr>
        <w:tabs>
          <w:tab w:val="left" w:pos="284"/>
        </w:tabs>
        <w:spacing w:line="360" w:lineRule="auto"/>
        <w:ind w:left="0" w:right="1111" w:firstLine="0"/>
        <w:contextualSpacing/>
        <w:jc w:val="both"/>
        <w:rPr>
          <w:rFonts w:ascii="Palatino Linotype" w:eastAsia="Calibri" w:hAnsi="Palatino Linotype" w:cs="Arial"/>
          <w:b/>
          <w:color w:val="000000"/>
        </w:rPr>
      </w:pPr>
      <w:r w:rsidRPr="004D119A">
        <w:rPr>
          <w:rFonts w:ascii="Palatino Linotype" w:eastAsia="Calibri" w:hAnsi="Palatino Linotype" w:cs="Arial"/>
          <w:b/>
          <w:color w:val="000000"/>
        </w:rPr>
        <w:tab/>
        <w:t>01217-INFOEM-IP-RR-2022.pdf</w:t>
      </w:r>
      <w:hyperlink r:id="rId19" w:history="1"/>
      <w:r w:rsidRPr="004D119A">
        <w:rPr>
          <w:rFonts w:ascii="Palatino Linotype" w:eastAsia="Calibri" w:hAnsi="Palatino Linotype" w:cs="Arial"/>
          <w:b/>
          <w:color w:val="000000"/>
        </w:rPr>
        <w:t xml:space="preserve">: </w:t>
      </w:r>
      <w:r w:rsidRPr="004D119A">
        <w:rPr>
          <w:rFonts w:ascii="Palatino Linotype" w:eastAsia="Calibri" w:hAnsi="Palatino Linotype" w:cs="Arial"/>
          <w:color w:val="000000"/>
        </w:rPr>
        <w:t xml:space="preserve">Documento electrónico que en once (11) hojas contiene el informe justificado emitido por  el Sujeto Obligado, mediante el cual refiere que:  </w:t>
      </w:r>
    </w:p>
    <w:p w14:paraId="49C81622" w14:textId="77777777" w:rsidR="0013764A" w:rsidRPr="004D119A" w:rsidRDefault="0013764A" w:rsidP="0013764A">
      <w:pPr>
        <w:tabs>
          <w:tab w:val="left" w:pos="284"/>
        </w:tabs>
        <w:spacing w:line="360" w:lineRule="auto"/>
        <w:ind w:left="284" w:right="1111"/>
        <w:contextualSpacing/>
        <w:jc w:val="both"/>
        <w:rPr>
          <w:rFonts w:ascii="Palatino Linotype" w:eastAsia="Calibri" w:hAnsi="Palatino Linotype" w:cs="Arial"/>
          <w:b/>
          <w:color w:val="000000"/>
        </w:rPr>
      </w:pPr>
    </w:p>
    <w:p w14:paraId="1C05F66A"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color w:val="000000"/>
        </w:rPr>
      </w:pPr>
    </w:p>
    <w:p w14:paraId="2BCAEEBD" w14:textId="77777777" w:rsidR="0013764A" w:rsidRPr="004D119A" w:rsidRDefault="0013764A" w:rsidP="0013764A">
      <w:pPr>
        <w:tabs>
          <w:tab w:val="left" w:pos="284"/>
        </w:tabs>
        <w:spacing w:line="360" w:lineRule="auto"/>
        <w:ind w:left="720" w:right="1111"/>
        <w:contextualSpacing/>
        <w:jc w:val="center"/>
        <w:rPr>
          <w:rFonts w:ascii="Palatino Linotype" w:hAnsi="Palatino Linotype"/>
          <w:b/>
          <w:i/>
        </w:rPr>
      </w:pPr>
      <w:r w:rsidRPr="004D119A">
        <w:rPr>
          <w:rFonts w:ascii="Palatino Linotype" w:hAnsi="Palatino Linotype"/>
          <w:b/>
          <w:i/>
        </w:rPr>
        <w:t>“C O N C L U S I O N E S</w:t>
      </w:r>
    </w:p>
    <w:p w14:paraId="2335A546" w14:textId="77777777" w:rsidR="0013764A" w:rsidRPr="004D119A" w:rsidRDefault="0013764A" w:rsidP="0013764A">
      <w:pPr>
        <w:tabs>
          <w:tab w:val="left" w:pos="284"/>
        </w:tabs>
        <w:spacing w:line="360" w:lineRule="auto"/>
        <w:ind w:left="720" w:right="1111"/>
        <w:contextualSpacing/>
        <w:jc w:val="center"/>
        <w:rPr>
          <w:rFonts w:ascii="Palatino Linotype" w:hAnsi="Palatino Linotype"/>
          <w:i/>
        </w:rPr>
      </w:pPr>
    </w:p>
    <w:p w14:paraId="5C123563"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hAnsi="Palatino Linotype"/>
          <w:i/>
        </w:rPr>
        <w:t xml:space="preserve"> </w:t>
      </w:r>
      <w:r w:rsidRPr="004D119A">
        <w:rPr>
          <w:rFonts w:ascii="Palatino Linotype" w:hAnsi="Palatino Linotype"/>
          <w:b/>
          <w:i/>
        </w:rPr>
        <w:t>PRIMERA.-</w:t>
      </w:r>
      <w:r w:rsidRPr="004D119A">
        <w:rPr>
          <w:rFonts w:ascii="Palatino Linotype" w:hAnsi="Palatino Linotype"/>
          <w:i/>
        </w:rPr>
        <w:t xml:space="preserve"> Se concluye que el sujeto obligado denominado Ayuntamiento de Metepec 2022-2024, de manera excepcional no se encontró en condiciones de</w:t>
      </w:r>
      <w:r w:rsidRPr="004D119A">
        <w:rPr>
          <w:rFonts w:ascii="Palatino Linotype" w:eastAsia="Calibri" w:hAnsi="Palatino Linotype" w:cs="Arial"/>
          <w:b/>
          <w:i/>
          <w:color w:val="000000"/>
        </w:rPr>
        <w:t xml:space="preserve"> dar respuesta a las solicitudes de acceso a la información en los plazos establecidos (a través de SAIMEX) derivado al número excesivo de estas, mismas que sobrepasan las capacidades técnicas, administrativas y humanas del sujeto obligado, para cumplir con las solicitudes en los plazos establecidos por la ley sustantiva en la materia, ya que de acuerdo al principio general del derecho “nadie está obligado a lo imposible”, pues como lo hemos manifestado en los precedentes, el sujeto obligado no se encuentra en condiciones de dar respuesta a las solicitudes, toda vez que como lo refiere el artículo 115, fracción III, de la Constitución Política de los Estados Unidos Mexicanos, que a la letra dice:</w:t>
      </w:r>
    </w:p>
    <w:p w14:paraId="4196F154"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i/>
          <w:color w:val="000000"/>
        </w:rPr>
      </w:pPr>
    </w:p>
    <w:p w14:paraId="56B4FF9A"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w:t>
      </w:r>
    </w:p>
    <w:p w14:paraId="78BE99D9"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En este sentido y de acuerdo al censo de población realizado por el Instituto Nacional de Estadística y Geografía (INEGI) en el 2020, podemos observar que el municipio de Metepec, cuenta con más 242,307 (doscientos cuarenta y dos mil trescientos siete) habitantes, a los cuales se les deben garantizar sus derechos humanos relacionados a servicios públicos, establecidos en el artículo antes expuesto.</w:t>
      </w:r>
    </w:p>
    <w:p w14:paraId="4321110B"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i/>
          <w:color w:val="000000"/>
        </w:rPr>
      </w:pPr>
    </w:p>
    <w:p w14:paraId="6697AC89"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 xml:space="preserve"> Circunstancia que nos permite demostrar que el sujeto obligado aunado a la obligación que tiene de dar contestación a las solicitudes de información emitidas por los particulares, de acuerdo al artículo mencionado tiene que priorizar el interés público en cuanto a sus funciones y servicios públicos, hecho que determina la aplicación del principio general del derecho “la utilidad de muchos debe preferirse sin duda alguna a la utilidad de uno solo” pues si bien es cierto existe la obligación de dar cumplimiento al derecho humano de acceso a la información, también lo es cierto es que el hecho de dar respuesta en tiempo y forma al excesivo e histórico cumulo de solicitudes de acceso a la información no permite realizar a las áreas dependientes de la administración municipal, sus funciones establecidas en el artículo expuesto en el párrafo anterior, pues como lo hemos mencionado el sujeto obligado no cuenta con las capacidades técnicas, administrativas y humanas para dar contestación en los términos establecidos a las solicitudes de acceso a la información, siendo importante destacar que este sujeto obligado no realiza una negativa u omisión a dar cumplimiento al derecho humano de acceso a la información, sino que al contrario hace del conocimiento que se encuentra imposibilitado de hacerlo en tiempo y forma.</w:t>
      </w:r>
    </w:p>
    <w:p w14:paraId="63C2DFEE"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i/>
          <w:color w:val="000000"/>
        </w:rPr>
      </w:pPr>
    </w:p>
    <w:p w14:paraId="46159756" w14:textId="5D4CBAE3" w:rsidR="0013764A" w:rsidRPr="004D119A" w:rsidRDefault="00E20563" w:rsidP="0013764A">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lastRenderedPageBreak/>
        <w:t>SEGUNDO. -</w:t>
      </w:r>
      <w:r w:rsidR="0013764A" w:rsidRPr="004D119A">
        <w:rPr>
          <w:rFonts w:ascii="Palatino Linotype" w:eastAsia="Calibri" w:hAnsi="Palatino Linotype" w:cs="Arial"/>
          <w:b/>
          <w:i/>
          <w:color w:val="000000"/>
        </w:rPr>
        <w:t xml:space="preserve"> Solicito a usted quede sin materia la inconformidad planteada, ya que, se considera, que se actualiza la causal de que el recurso sea sobreseído, prevista en la fracción V del artículo 192 de la Ley de Transparencia y Acceso a la Información Pública del Estado de México y Municipios. </w:t>
      </w:r>
    </w:p>
    <w:p w14:paraId="455B8AF8"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i/>
          <w:color w:val="000000"/>
        </w:rPr>
      </w:pPr>
    </w:p>
    <w:p w14:paraId="63EF25EE"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color w:val="000000"/>
        </w:rPr>
      </w:pPr>
      <w:r w:rsidRPr="004D119A">
        <w:rPr>
          <w:rFonts w:ascii="Palatino Linotype" w:eastAsia="Calibri" w:hAnsi="Palatino Linotype" w:cs="Arial"/>
          <w:b/>
          <w:i/>
          <w:color w:val="000000"/>
        </w:rPr>
        <w:t>De conformidad por lo dispuesto por el artículo 179 de la Ley de Transparencia y Acceso a la Información Pública del Estado de México y Municipios, el recurso de revisión no se ajusta a ninguna de las hipótesis de procedencia ahí enmarcadas, ya que del sujeto obligado denominado Ayuntamiento de Metepec 2022-2024, no ha negado el acceso a la información pública ni trasgredió los derechos de los solicitantes, lo cual ha quedado demostrado con lo expuesto en el presente ocurso.”</w:t>
      </w:r>
      <w:r w:rsidRPr="004D119A">
        <w:rPr>
          <w:rFonts w:ascii="Palatino Linotype" w:eastAsia="Calibri" w:hAnsi="Palatino Linotype" w:cs="Arial"/>
          <w:b/>
          <w:color w:val="000000"/>
        </w:rPr>
        <w:t xml:space="preserve"> (Sic)</w:t>
      </w:r>
    </w:p>
    <w:p w14:paraId="688F137E" w14:textId="77777777" w:rsidR="0013764A" w:rsidRPr="004D119A" w:rsidRDefault="0013764A" w:rsidP="0013764A">
      <w:pPr>
        <w:tabs>
          <w:tab w:val="left" w:pos="284"/>
        </w:tabs>
        <w:spacing w:line="360" w:lineRule="auto"/>
        <w:ind w:left="720" w:right="1111"/>
        <w:contextualSpacing/>
        <w:jc w:val="both"/>
        <w:rPr>
          <w:rFonts w:ascii="Palatino Linotype" w:eastAsia="Calibri" w:hAnsi="Palatino Linotype" w:cs="Arial"/>
          <w:b/>
          <w:color w:val="000000"/>
        </w:rPr>
      </w:pPr>
    </w:p>
    <w:p w14:paraId="53EBC886" w14:textId="77777777" w:rsidR="0013764A" w:rsidRPr="004D119A" w:rsidRDefault="0013764A" w:rsidP="0013764A">
      <w:pPr>
        <w:pStyle w:val="Prrafodelista"/>
        <w:numPr>
          <w:ilvl w:val="0"/>
          <w:numId w:val="25"/>
        </w:numPr>
        <w:tabs>
          <w:tab w:val="left" w:pos="284"/>
        </w:tabs>
        <w:spacing w:line="360" w:lineRule="auto"/>
        <w:ind w:left="567" w:right="1111" w:firstLine="0"/>
        <w:contextualSpacing/>
        <w:jc w:val="both"/>
        <w:rPr>
          <w:rFonts w:ascii="Palatino Linotype" w:eastAsia="Calibri" w:hAnsi="Palatino Linotype" w:cs="Arial"/>
          <w:b/>
          <w:color w:val="000000"/>
        </w:rPr>
      </w:pPr>
      <w:r w:rsidRPr="004D119A">
        <w:rPr>
          <w:rFonts w:ascii="Palatino Linotype" w:eastAsia="Calibri" w:hAnsi="Palatino Linotype" w:cs="Arial"/>
          <w:b/>
          <w:color w:val="000000"/>
        </w:rPr>
        <w:t xml:space="preserve"> SOL. 592-593.PDF: </w:t>
      </w:r>
      <w:r w:rsidRPr="004D119A">
        <w:rPr>
          <w:rFonts w:ascii="Palatino Linotype" w:eastAsia="Calibri" w:hAnsi="Palatino Linotype" w:cs="Arial"/>
          <w:color w:val="000000"/>
        </w:rPr>
        <w:t>Documento electrónico, que en una hoja contiene el oficio TM/1966/2022 dirigido al Director de Transparencia y Gobierno; y suscrito por el Tesorero Municipal, mediante el cual informa que:</w:t>
      </w:r>
    </w:p>
    <w:p w14:paraId="1778B145" w14:textId="77777777" w:rsidR="0013764A" w:rsidRPr="004D119A" w:rsidRDefault="0013764A" w:rsidP="0013764A">
      <w:pPr>
        <w:pStyle w:val="Prrafodelista"/>
        <w:tabs>
          <w:tab w:val="left" w:pos="284"/>
        </w:tabs>
        <w:spacing w:line="360" w:lineRule="auto"/>
        <w:ind w:left="567" w:right="1111"/>
        <w:contextualSpacing/>
        <w:jc w:val="both"/>
        <w:rPr>
          <w:rFonts w:ascii="Palatino Linotype" w:eastAsia="Calibri" w:hAnsi="Palatino Linotype" w:cs="Arial"/>
          <w:b/>
          <w:color w:val="000000"/>
        </w:rPr>
      </w:pPr>
    </w:p>
    <w:p w14:paraId="0C356FD3" w14:textId="77777777" w:rsidR="0013764A" w:rsidRPr="004D119A" w:rsidRDefault="0013764A" w:rsidP="0013764A">
      <w:pPr>
        <w:pStyle w:val="Prrafodelista"/>
        <w:tabs>
          <w:tab w:val="left" w:pos="284"/>
        </w:tabs>
        <w:spacing w:line="360" w:lineRule="auto"/>
        <w:ind w:left="567"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 xml:space="preserve">“Al respecto, y con la finalidad de dar respuesta a la solicitud antes citada, le comento que la recaudación de las últimas tres administraciones en su primera semana de funciones fue de:  </w:t>
      </w:r>
    </w:p>
    <w:p w14:paraId="790F9743" w14:textId="77777777" w:rsidR="0013764A" w:rsidRPr="004D119A" w:rsidRDefault="0013764A" w:rsidP="0013764A">
      <w:pPr>
        <w:pStyle w:val="Prrafodelista"/>
        <w:tabs>
          <w:tab w:val="left" w:pos="284"/>
        </w:tabs>
        <w:spacing w:line="360" w:lineRule="auto"/>
        <w:ind w:left="567" w:right="1111"/>
        <w:contextualSpacing/>
        <w:jc w:val="both"/>
        <w:rPr>
          <w:rFonts w:ascii="Palatino Linotype" w:eastAsia="Calibri" w:hAnsi="Palatino Linotype" w:cs="Arial"/>
          <w:i/>
          <w:color w:val="000000"/>
        </w:rPr>
      </w:pPr>
    </w:p>
    <w:p w14:paraId="662AEC95" w14:textId="77777777" w:rsidR="0013764A" w:rsidRPr="004D119A" w:rsidRDefault="0013764A" w:rsidP="0013764A">
      <w:pPr>
        <w:pStyle w:val="Prrafodelista"/>
        <w:numPr>
          <w:ilvl w:val="0"/>
          <w:numId w:val="26"/>
        </w:numPr>
        <w:tabs>
          <w:tab w:val="left" w:pos="284"/>
        </w:tabs>
        <w:spacing w:line="360" w:lineRule="auto"/>
        <w:ind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lastRenderedPageBreak/>
        <w:t>2013: $ 7,219, 778. 00</w:t>
      </w:r>
    </w:p>
    <w:p w14:paraId="17C30B17" w14:textId="77777777" w:rsidR="0013764A" w:rsidRPr="004D119A" w:rsidRDefault="0013764A" w:rsidP="0013764A">
      <w:pPr>
        <w:pStyle w:val="Prrafodelista"/>
        <w:numPr>
          <w:ilvl w:val="0"/>
          <w:numId w:val="26"/>
        </w:numPr>
        <w:tabs>
          <w:tab w:val="left" w:pos="284"/>
        </w:tabs>
        <w:spacing w:line="360" w:lineRule="auto"/>
        <w:ind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2016: $14,254,948.26</w:t>
      </w:r>
    </w:p>
    <w:p w14:paraId="29BDCBAF" w14:textId="403176D6" w:rsidR="0013764A" w:rsidRPr="004D119A" w:rsidRDefault="0013764A" w:rsidP="0013764A">
      <w:pPr>
        <w:pStyle w:val="Prrafodelista"/>
        <w:numPr>
          <w:ilvl w:val="0"/>
          <w:numId w:val="26"/>
        </w:numPr>
        <w:tabs>
          <w:tab w:val="left" w:pos="284"/>
        </w:tabs>
        <w:spacing w:line="360" w:lineRule="auto"/>
        <w:ind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2019: $ 14,421,314.00” (Sic)</w:t>
      </w:r>
    </w:p>
    <w:p w14:paraId="6F765593" w14:textId="77777777" w:rsidR="0013764A" w:rsidRPr="004D119A" w:rsidRDefault="0013764A" w:rsidP="0064086B">
      <w:pPr>
        <w:tabs>
          <w:tab w:val="left" w:pos="284"/>
        </w:tabs>
        <w:spacing w:line="360" w:lineRule="auto"/>
        <w:ind w:left="567" w:right="1111"/>
        <w:contextualSpacing/>
        <w:jc w:val="both"/>
        <w:rPr>
          <w:rFonts w:ascii="Palatino Linotype" w:eastAsia="Calibri" w:hAnsi="Palatino Linotype" w:cs="Arial"/>
          <w:b/>
          <w:color w:val="000000"/>
        </w:rPr>
      </w:pPr>
    </w:p>
    <w:p w14:paraId="29CC7054" w14:textId="3CB114DC" w:rsidR="00A05F8E" w:rsidRPr="004D119A" w:rsidRDefault="00A05F8E" w:rsidP="00A05F8E">
      <w:pPr>
        <w:spacing w:line="360" w:lineRule="auto"/>
        <w:ind w:right="616"/>
        <w:rPr>
          <w:rFonts w:ascii="Palatino Linotype" w:eastAsia="Calibri" w:hAnsi="Palatino Linotype" w:cs="Arial"/>
          <w:b/>
          <w:color w:val="000000"/>
        </w:rPr>
      </w:pPr>
      <w:r w:rsidRPr="004D119A">
        <w:rPr>
          <w:rFonts w:ascii="Palatino Linotype" w:eastAsia="Calibri" w:hAnsi="Palatino Linotype" w:cs="Arial"/>
          <w:b/>
          <w:color w:val="000000"/>
        </w:rPr>
        <w:t xml:space="preserve">Recurso de Revisión 1237/INFOEM/IP/RR/2022: </w:t>
      </w:r>
    </w:p>
    <w:p w14:paraId="219863C2" w14:textId="77777777" w:rsidR="00A05F8E" w:rsidRPr="004D119A" w:rsidRDefault="00A05F8E" w:rsidP="00A05F8E">
      <w:pPr>
        <w:spacing w:line="360" w:lineRule="auto"/>
        <w:ind w:right="616"/>
        <w:rPr>
          <w:rFonts w:ascii="Palatino Linotype" w:eastAsia="Calibri" w:hAnsi="Palatino Linotype" w:cs="Arial"/>
          <w:b/>
          <w:color w:val="000000"/>
        </w:rPr>
      </w:pPr>
    </w:p>
    <w:p w14:paraId="6E37C4BE" w14:textId="77777777" w:rsidR="00A05F8E" w:rsidRPr="004D119A" w:rsidRDefault="00A05F8E" w:rsidP="00A05F8E">
      <w:pPr>
        <w:numPr>
          <w:ilvl w:val="0"/>
          <w:numId w:val="7"/>
        </w:numPr>
        <w:tabs>
          <w:tab w:val="left" w:pos="284"/>
        </w:tabs>
        <w:spacing w:line="360" w:lineRule="auto"/>
        <w:ind w:left="284" w:right="1111" w:firstLine="0"/>
        <w:contextualSpacing/>
        <w:jc w:val="both"/>
        <w:rPr>
          <w:rFonts w:ascii="Palatino Linotype" w:eastAsia="Calibri" w:hAnsi="Palatino Linotype" w:cs="Arial"/>
          <w:b/>
          <w:color w:val="000000"/>
        </w:rPr>
      </w:pPr>
      <w:r w:rsidRPr="004D119A">
        <w:rPr>
          <w:rFonts w:ascii="Palatino Linotype" w:hAnsi="Palatino Linotype"/>
          <w:b/>
        </w:rPr>
        <w:t>001237-INFOEM-IP-RR-2022-NHC.pdf</w:t>
      </w:r>
      <w:r w:rsidRPr="004D119A">
        <w:rPr>
          <w:rFonts w:ascii="Palatino Linotype" w:hAnsi="Palatino Linotype"/>
        </w:rPr>
        <w:t xml:space="preserve"> </w:t>
      </w:r>
      <w:hyperlink r:id="rId20" w:history="1"/>
      <w:r w:rsidRPr="004D119A">
        <w:rPr>
          <w:rFonts w:ascii="Palatino Linotype" w:eastAsia="Calibri" w:hAnsi="Palatino Linotype" w:cs="Arial"/>
          <w:b/>
          <w:color w:val="000000"/>
        </w:rPr>
        <w:t xml:space="preserve">: </w:t>
      </w:r>
      <w:r w:rsidRPr="004D119A">
        <w:rPr>
          <w:rFonts w:ascii="Palatino Linotype" w:eastAsia="Calibri" w:hAnsi="Palatino Linotype" w:cs="Arial"/>
          <w:color w:val="000000"/>
        </w:rPr>
        <w:t xml:space="preserve">Documento electrónico que en diez (10) hojas contiene el informe justificado emitido por  el Sujeto Obligado, mediante el cual refiere que:  </w:t>
      </w:r>
    </w:p>
    <w:p w14:paraId="6C83A0DC" w14:textId="77777777" w:rsidR="00A05F8E" w:rsidRPr="004D119A" w:rsidRDefault="00A05F8E" w:rsidP="00A05F8E">
      <w:pPr>
        <w:tabs>
          <w:tab w:val="left" w:pos="284"/>
        </w:tabs>
        <w:spacing w:line="360" w:lineRule="auto"/>
        <w:ind w:left="284" w:right="1111"/>
        <w:contextualSpacing/>
        <w:jc w:val="both"/>
        <w:rPr>
          <w:rFonts w:ascii="Palatino Linotype" w:eastAsia="Calibri" w:hAnsi="Palatino Linotype" w:cs="Arial"/>
          <w:b/>
          <w:color w:val="000000"/>
        </w:rPr>
      </w:pPr>
    </w:p>
    <w:p w14:paraId="10BF113C"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color w:val="000000"/>
        </w:rPr>
      </w:pPr>
    </w:p>
    <w:p w14:paraId="0D04E146" w14:textId="77777777" w:rsidR="00A05F8E" w:rsidRPr="004D119A" w:rsidRDefault="00A05F8E" w:rsidP="00A05F8E">
      <w:pPr>
        <w:tabs>
          <w:tab w:val="left" w:pos="284"/>
        </w:tabs>
        <w:spacing w:line="360" w:lineRule="auto"/>
        <w:ind w:left="720" w:right="1111"/>
        <w:contextualSpacing/>
        <w:jc w:val="center"/>
        <w:rPr>
          <w:rFonts w:ascii="Palatino Linotype" w:hAnsi="Palatino Linotype"/>
          <w:b/>
          <w:i/>
        </w:rPr>
      </w:pPr>
      <w:r w:rsidRPr="004D119A">
        <w:rPr>
          <w:rFonts w:ascii="Palatino Linotype" w:hAnsi="Palatino Linotype"/>
          <w:b/>
          <w:i/>
        </w:rPr>
        <w:t>“C O N C L U S I O N E S</w:t>
      </w:r>
    </w:p>
    <w:p w14:paraId="0F42EFEF" w14:textId="77777777" w:rsidR="00A05F8E" w:rsidRPr="004D119A" w:rsidRDefault="00A05F8E" w:rsidP="00A05F8E">
      <w:pPr>
        <w:tabs>
          <w:tab w:val="left" w:pos="284"/>
        </w:tabs>
        <w:spacing w:line="360" w:lineRule="auto"/>
        <w:ind w:left="720" w:right="1111"/>
        <w:contextualSpacing/>
        <w:jc w:val="center"/>
        <w:rPr>
          <w:rFonts w:ascii="Palatino Linotype" w:hAnsi="Palatino Linotype"/>
          <w:i/>
        </w:rPr>
      </w:pPr>
    </w:p>
    <w:p w14:paraId="15FB4B77"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hAnsi="Palatino Linotype"/>
          <w:i/>
        </w:rPr>
        <w:t xml:space="preserve"> </w:t>
      </w:r>
      <w:r w:rsidRPr="004D119A">
        <w:rPr>
          <w:rFonts w:ascii="Palatino Linotype" w:hAnsi="Palatino Linotype"/>
          <w:b/>
          <w:i/>
        </w:rPr>
        <w:t>PRIMERA.-</w:t>
      </w:r>
      <w:r w:rsidRPr="004D119A">
        <w:rPr>
          <w:rFonts w:ascii="Palatino Linotype" w:hAnsi="Palatino Linotype"/>
          <w:i/>
        </w:rPr>
        <w:t xml:space="preserve"> Se concluye que el sujeto obligado denominado Ayuntamiento de Metepec 2022-2024, de manera excepcional no se encontró en condiciones de</w:t>
      </w:r>
      <w:r w:rsidRPr="004D119A">
        <w:rPr>
          <w:rFonts w:ascii="Palatino Linotype" w:eastAsia="Calibri" w:hAnsi="Palatino Linotype" w:cs="Arial"/>
          <w:b/>
          <w:i/>
          <w:color w:val="000000"/>
        </w:rPr>
        <w:t xml:space="preserve"> dar respuesta a las solicitudes de acceso a la información en los plazos establecidos (a través de SAIMEX) derivado al número excesivo de estas, mismas que sobrepasan las capacidades técnicas, administrativas y humanas del sujeto obligado, para cumplir con las solicitudes en los plazos establecidos por la ley sustantiva en la materia, ya que de acuerdo al principio general del derecho “nadie está obligado a lo imposible”, pues como lo hemos manifestado en los precedentes, el sujeto obligado no se encuentra en condiciones de dar respuesta a </w:t>
      </w:r>
      <w:r w:rsidRPr="004D119A">
        <w:rPr>
          <w:rFonts w:ascii="Palatino Linotype" w:eastAsia="Calibri" w:hAnsi="Palatino Linotype" w:cs="Arial"/>
          <w:b/>
          <w:i/>
          <w:color w:val="000000"/>
        </w:rPr>
        <w:lastRenderedPageBreak/>
        <w:t>las solicitudes, toda vez que como lo refiere el artículo 115, fracción III, de la Constitución Política de los Estados Unidos Mexicanos, que a la letra dice:</w:t>
      </w:r>
    </w:p>
    <w:p w14:paraId="648ACB13"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i/>
          <w:color w:val="000000"/>
        </w:rPr>
      </w:pPr>
    </w:p>
    <w:p w14:paraId="3B9D969B"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w:t>
      </w:r>
    </w:p>
    <w:p w14:paraId="27A79812"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En este sentido y de acuerdo al censo de población realizado por el Instituto Nacional de Estadística y Geografía (INEGI) en el 2020, podemos observar que el municipio de Metepec, cuenta con más 242,307 (doscientos cuarenta y dos mil trescientos siete) habitantes, a los cuales se les deben garantizar sus derechos humanos relacionados a servicios públicos, establecidos en el artículo antes expuesto.</w:t>
      </w:r>
    </w:p>
    <w:p w14:paraId="6381A342"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i/>
          <w:color w:val="000000"/>
        </w:rPr>
      </w:pPr>
    </w:p>
    <w:p w14:paraId="7F610812"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 xml:space="preserve"> Circunstancia que nos permite demostrar que el sujeto obligado aunado a la obligación que tiene de dar contestación a las solicitudes de información emitidas por los particulares, de acuerdo al artículo mencionado tiene que priorizar el interés público en cuanto a sus funciones y servicios públicos, hecho que determina la aplicación del principio general del derecho “la utilidad de muchos debe preferirse sin duda alguna a la utilidad de uno solo” pues si bien es cierto existe la obligación de dar cumplimiento al derecho humano de acceso a la información, también lo es cierto es que el hecho de dar respuesta en tiempo y forma al excesivo e histórico cumulo de solicitudes de acceso a la </w:t>
      </w:r>
      <w:r w:rsidRPr="004D119A">
        <w:rPr>
          <w:rFonts w:ascii="Palatino Linotype" w:eastAsia="Calibri" w:hAnsi="Palatino Linotype" w:cs="Arial"/>
          <w:b/>
          <w:i/>
          <w:color w:val="000000"/>
        </w:rPr>
        <w:lastRenderedPageBreak/>
        <w:t>información no permite realizar a las áreas dependientes de la administración municipal, sus funciones establecidas en el artículo expuesto en el párrafo anterior, pues como lo hemos mencionado el sujeto obligado no cuenta con las capacidades técnicas, administrativas y humanas para dar contestación en los términos establecidos a las solicitudes de acceso a la información, siendo importante destacar que este sujeto obligado no realiza una negativa u omisión a dar cumplimiento al derecho humano de acceso a la información, sino que al contrario hace del conocimiento que se encuentra imposibilitado de hacerlo en tiempo y forma.</w:t>
      </w:r>
    </w:p>
    <w:p w14:paraId="487F865C"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i/>
          <w:color w:val="000000"/>
        </w:rPr>
      </w:pPr>
    </w:p>
    <w:p w14:paraId="5F525FF2" w14:textId="311679A0" w:rsidR="00A05F8E" w:rsidRPr="004D119A" w:rsidRDefault="00E20563" w:rsidP="00A05F8E">
      <w:pPr>
        <w:tabs>
          <w:tab w:val="left" w:pos="284"/>
        </w:tabs>
        <w:spacing w:line="360" w:lineRule="auto"/>
        <w:ind w:left="720" w:right="1111"/>
        <w:contextualSpacing/>
        <w:jc w:val="both"/>
        <w:rPr>
          <w:rFonts w:ascii="Palatino Linotype" w:eastAsia="Calibri" w:hAnsi="Palatino Linotype" w:cs="Arial"/>
          <w:b/>
          <w:i/>
          <w:color w:val="000000"/>
        </w:rPr>
      </w:pPr>
      <w:r w:rsidRPr="004D119A">
        <w:rPr>
          <w:rFonts w:ascii="Palatino Linotype" w:eastAsia="Calibri" w:hAnsi="Palatino Linotype" w:cs="Arial"/>
          <w:b/>
          <w:i/>
          <w:color w:val="000000"/>
        </w:rPr>
        <w:t>SEGUNDO. -</w:t>
      </w:r>
      <w:r w:rsidR="00A05F8E" w:rsidRPr="004D119A">
        <w:rPr>
          <w:rFonts w:ascii="Palatino Linotype" w:eastAsia="Calibri" w:hAnsi="Palatino Linotype" w:cs="Arial"/>
          <w:b/>
          <w:i/>
          <w:color w:val="000000"/>
        </w:rPr>
        <w:t xml:space="preserve"> Solicito a usted quede sin materia la inconformidad planteada, ya que, se considera, que se actualiza la causal de que el recurso sea sobreseído, prevista en la fracción V del artículo 192 de la Ley de Transparencia y Acceso a la Información Pública del Estado de México y Municipios. </w:t>
      </w:r>
    </w:p>
    <w:p w14:paraId="7637AFA9"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i/>
          <w:color w:val="000000"/>
        </w:rPr>
      </w:pPr>
    </w:p>
    <w:p w14:paraId="515AE40C"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color w:val="000000"/>
        </w:rPr>
      </w:pPr>
      <w:r w:rsidRPr="004D119A">
        <w:rPr>
          <w:rFonts w:ascii="Palatino Linotype" w:eastAsia="Calibri" w:hAnsi="Palatino Linotype" w:cs="Arial"/>
          <w:b/>
          <w:i/>
          <w:color w:val="000000"/>
        </w:rPr>
        <w:t xml:space="preserve">De conformidad por lo dispuesto por el artículo 179 de la Ley de Transparencia y Acceso a la Información Pública del Estado de México y Municipios, el recurso de revisión no se ajusta a ninguna de las hipótesis de procedencia ahí enmarcadas, ya que del sujeto obligado denominado Ayuntamiento de Metepec 2022-2024, no ha negado el acceso a la información pública ni trasgredió los </w:t>
      </w:r>
      <w:r w:rsidRPr="004D119A">
        <w:rPr>
          <w:rFonts w:ascii="Palatino Linotype" w:eastAsia="Calibri" w:hAnsi="Palatino Linotype" w:cs="Arial"/>
          <w:b/>
          <w:i/>
          <w:color w:val="000000"/>
        </w:rPr>
        <w:lastRenderedPageBreak/>
        <w:t>derechos de los solicitantes, lo cual ha quedado demostrado con lo expuesto en el presente ocurso.”</w:t>
      </w:r>
      <w:r w:rsidRPr="004D119A">
        <w:rPr>
          <w:rFonts w:ascii="Palatino Linotype" w:eastAsia="Calibri" w:hAnsi="Palatino Linotype" w:cs="Arial"/>
          <w:b/>
          <w:color w:val="000000"/>
        </w:rPr>
        <w:t xml:space="preserve"> (Sic)</w:t>
      </w:r>
    </w:p>
    <w:p w14:paraId="26EB91BA" w14:textId="77777777" w:rsidR="00A05F8E" w:rsidRPr="004D119A" w:rsidRDefault="00A05F8E" w:rsidP="00A05F8E">
      <w:pPr>
        <w:tabs>
          <w:tab w:val="left" w:pos="284"/>
        </w:tabs>
        <w:spacing w:line="360" w:lineRule="auto"/>
        <w:ind w:left="720" w:right="1111"/>
        <w:contextualSpacing/>
        <w:jc w:val="both"/>
        <w:rPr>
          <w:rFonts w:ascii="Palatino Linotype" w:eastAsia="Calibri" w:hAnsi="Palatino Linotype" w:cs="Arial"/>
          <w:b/>
          <w:color w:val="000000"/>
        </w:rPr>
      </w:pPr>
    </w:p>
    <w:p w14:paraId="36425F97" w14:textId="6F05476A" w:rsidR="00A05F8E" w:rsidRPr="004D119A" w:rsidRDefault="00A05F8E" w:rsidP="00A05F8E">
      <w:pPr>
        <w:pStyle w:val="Prrafodelista"/>
        <w:numPr>
          <w:ilvl w:val="0"/>
          <w:numId w:val="25"/>
        </w:numPr>
        <w:tabs>
          <w:tab w:val="left" w:pos="284"/>
        </w:tabs>
        <w:spacing w:line="360" w:lineRule="auto"/>
        <w:ind w:left="567" w:right="1111" w:firstLine="0"/>
        <w:contextualSpacing/>
        <w:jc w:val="both"/>
        <w:rPr>
          <w:rFonts w:ascii="Palatino Linotype" w:eastAsia="Calibri" w:hAnsi="Palatino Linotype" w:cs="Arial"/>
          <w:b/>
          <w:color w:val="000000"/>
        </w:rPr>
      </w:pPr>
      <w:r w:rsidRPr="004D119A">
        <w:rPr>
          <w:rFonts w:ascii="Palatino Linotype" w:eastAsia="Calibri" w:hAnsi="Palatino Linotype" w:cs="Arial"/>
          <w:b/>
          <w:color w:val="000000"/>
        </w:rPr>
        <w:t xml:space="preserve"> SOL. 592-593.PDF: </w:t>
      </w:r>
      <w:r w:rsidRPr="004D119A">
        <w:rPr>
          <w:rFonts w:ascii="Palatino Linotype" w:eastAsia="Calibri" w:hAnsi="Palatino Linotype" w:cs="Arial"/>
          <w:color w:val="000000"/>
        </w:rPr>
        <w:t>Documento electrónico, que en una hoja contiene el oficio TM</w:t>
      </w:r>
      <w:r w:rsidR="0013764A" w:rsidRPr="004D119A">
        <w:rPr>
          <w:rFonts w:ascii="Palatino Linotype" w:eastAsia="Calibri" w:hAnsi="Palatino Linotype" w:cs="Arial"/>
          <w:color w:val="000000"/>
        </w:rPr>
        <w:t>/1965</w:t>
      </w:r>
      <w:r w:rsidRPr="004D119A">
        <w:rPr>
          <w:rFonts w:ascii="Palatino Linotype" w:eastAsia="Calibri" w:hAnsi="Palatino Linotype" w:cs="Arial"/>
          <w:color w:val="000000"/>
        </w:rPr>
        <w:t>/2022 dirigido al Director de Transparencia y Gobierno; y suscrito por el Tesorero Municipal, mediante el cual informa que:</w:t>
      </w:r>
    </w:p>
    <w:p w14:paraId="2B5A0796" w14:textId="77777777" w:rsidR="00A05F8E" w:rsidRPr="004D119A" w:rsidRDefault="00A05F8E" w:rsidP="00A05F8E">
      <w:pPr>
        <w:pStyle w:val="Prrafodelista"/>
        <w:tabs>
          <w:tab w:val="left" w:pos="284"/>
        </w:tabs>
        <w:spacing w:line="360" w:lineRule="auto"/>
        <w:ind w:left="567" w:right="1111"/>
        <w:contextualSpacing/>
        <w:jc w:val="both"/>
        <w:rPr>
          <w:rFonts w:ascii="Palatino Linotype" w:eastAsia="Calibri" w:hAnsi="Palatino Linotype" w:cs="Arial"/>
          <w:b/>
          <w:color w:val="000000"/>
        </w:rPr>
      </w:pPr>
    </w:p>
    <w:p w14:paraId="463A6FEA" w14:textId="0709595B" w:rsidR="004A0BA8" w:rsidRPr="004D119A" w:rsidRDefault="00A05F8E" w:rsidP="0013764A">
      <w:pPr>
        <w:pStyle w:val="Prrafodelista"/>
        <w:tabs>
          <w:tab w:val="left" w:pos="284"/>
        </w:tabs>
        <w:spacing w:line="360" w:lineRule="auto"/>
        <w:ind w:left="567"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“Al respecto, y con la finalidad de dar respuesta a la solicitud antes citada, le comento que</w:t>
      </w:r>
      <w:r w:rsidR="0013764A" w:rsidRPr="004D119A">
        <w:rPr>
          <w:rFonts w:ascii="Palatino Linotype" w:eastAsia="Calibri" w:hAnsi="Palatino Linotype" w:cs="Arial"/>
          <w:i/>
          <w:color w:val="000000"/>
        </w:rPr>
        <w:t xml:space="preserve"> el monto recaudado del 1 de enero de 2022 al 10 de enero de dos mil 2022 es de $27,136,457.59. </w:t>
      </w:r>
    </w:p>
    <w:p w14:paraId="0CB5BDF8" w14:textId="77777777" w:rsidR="0013764A" w:rsidRPr="004D119A" w:rsidRDefault="0013764A" w:rsidP="0013764A">
      <w:pPr>
        <w:pStyle w:val="Prrafodelista"/>
        <w:tabs>
          <w:tab w:val="left" w:pos="284"/>
        </w:tabs>
        <w:spacing w:line="360" w:lineRule="auto"/>
        <w:ind w:left="567" w:right="1111"/>
        <w:contextualSpacing/>
        <w:jc w:val="both"/>
        <w:rPr>
          <w:rFonts w:ascii="Palatino Linotype" w:eastAsia="Calibri" w:hAnsi="Palatino Linotype" w:cs="Arial"/>
          <w:i/>
          <w:color w:val="000000"/>
        </w:rPr>
      </w:pPr>
    </w:p>
    <w:p w14:paraId="334598A1" w14:textId="15109E7F" w:rsidR="0013764A" w:rsidRPr="004D119A" w:rsidRDefault="0013764A" w:rsidP="0013764A">
      <w:pPr>
        <w:pStyle w:val="Prrafodelista"/>
        <w:tabs>
          <w:tab w:val="left" w:pos="284"/>
        </w:tabs>
        <w:spacing w:line="360" w:lineRule="auto"/>
        <w:ind w:left="567"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w:t>
      </w:r>
    </w:p>
    <w:p w14:paraId="376E1C9A" w14:textId="77777777" w:rsidR="00C81623" w:rsidRPr="004D119A" w:rsidRDefault="00C81623" w:rsidP="00C81623">
      <w:pPr>
        <w:tabs>
          <w:tab w:val="left" w:pos="426"/>
        </w:tabs>
        <w:suppressAutoHyphens/>
        <w:spacing w:after="160" w:line="360" w:lineRule="auto"/>
        <w:contextualSpacing/>
        <w:jc w:val="both"/>
        <w:rPr>
          <w:rFonts w:ascii="Palatino Linotype" w:hAnsi="Palatino Linotype"/>
          <w:b/>
          <w:color w:val="000000"/>
          <w:lang w:val="es-ES_tradnl"/>
        </w:rPr>
      </w:pPr>
    </w:p>
    <w:p w14:paraId="36378E68" w14:textId="11E3265F" w:rsidR="00C81623" w:rsidRPr="004D119A" w:rsidRDefault="009040D7" w:rsidP="00C81623">
      <w:pPr>
        <w:numPr>
          <w:ilvl w:val="0"/>
          <w:numId w:val="22"/>
        </w:numPr>
        <w:tabs>
          <w:tab w:val="left" w:pos="426"/>
        </w:tabs>
        <w:spacing w:line="360" w:lineRule="auto"/>
        <w:ind w:left="0" w:firstLine="0"/>
        <w:contextualSpacing/>
        <w:jc w:val="both"/>
        <w:rPr>
          <w:rFonts w:ascii="Palatino Linotype" w:eastAsia="Calibri" w:hAnsi="Palatino Linotype" w:cs="Arial"/>
          <w:color w:val="000000" w:themeColor="text1"/>
        </w:rPr>
      </w:pPr>
      <w:r w:rsidRPr="004D119A">
        <w:rPr>
          <w:rFonts w:ascii="Palatino Linotype" w:eastAsia="Calibri" w:hAnsi="Palatino Linotype" w:cs="Arial"/>
          <w:color w:val="000000" w:themeColor="text1"/>
          <w:lang w:val="es-MX"/>
        </w:rPr>
        <w:t>El doce (12</w:t>
      </w:r>
      <w:r w:rsidR="00C81623" w:rsidRPr="004D119A">
        <w:rPr>
          <w:rFonts w:ascii="Palatino Linotype" w:eastAsia="Calibri" w:hAnsi="Palatino Linotype" w:cs="Arial"/>
          <w:color w:val="000000" w:themeColor="text1"/>
          <w:lang w:val="es-MX"/>
        </w:rPr>
        <w:t xml:space="preserve">)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C5F0267" w14:textId="77777777" w:rsidR="00C81623" w:rsidRPr="004D119A" w:rsidRDefault="00C81623" w:rsidP="00C81623">
      <w:pPr>
        <w:ind w:left="708"/>
        <w:rPr>
          <w:rFonts w:ascii="Palatino Linotype" w:eastAsiaTheme="minorEastAsia" w:hAnsi="Palatino Linotype" w:cstheme="minorBidi"/>
          <w:color w:val="000000" w:themeColor="text1"/>
          <w:lang w:val="es-ES_tradnl"/>
        </w:rPr>
      </w:pPr>
    </w:p>
    <w:p w14:paraId="33EBDBFF" w14:textId="77777777" w:rsidR="00C81623" w:rsidRPr="004D119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119A">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w:t>
      </w:r>
      <w:r w:rsidRPr="004D119A">
        <w:rPr>
          <w:rFonts w:ascii="Palatino Linotype" w:hAnsi="Palatino Linotype"/>
          <w:lang w:val="es-ES_tradnl" w:eastAsia="en-US"/>
        </w:rPr>
        <w:lastRenderedPageBreak/>
        <w:t>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A639069" w14:textId="77777777" w:rsidR="00C81623" w:rsidRPr="004D119A" w:rsidRDefault="00C81623" w:rsidP="00C81623">
      <w:pPr>
        <w:ind w:left="708"/>
        <w:rPr>
          <w:rFonts w:ascii="Palatino Linotype" w:hAnsi="Palatino Linotype"/>
          <w:lang w:val="es-ES_tradnl" w:eastAsia="en-US"/>
        </w:rPr>
      </w:pPr>
    </w:p>
    <w:p w14:paraId="58A816FC" w14:textId="77777777" w:rsidR="00C81623" w:rsidRPr="004D119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119A">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386B1B7" w14:textId="77777777" w:rsidR="00C81623" w:rsidRPr="004D119A" w:rsidRDefault="00C81623" w:rsidP="00C81623">
      <w:pPr>
        <w:ind w:left="708"/>
        <w:rPr>
          <w:rFonts w:ascii="Palatino Linotype" w:hAnsi="Palatino Linotype"/>
          <w:lang w:val="es-ES_tradnl" w:eastAsia="en-US"/>
        </w:rPr>
      </w:pPr>
    </w:p>
    <w:p w14:paraId="215C901A" w14:textId="77777777" w:rsidR="00C81623" w:rsidRPr="004D119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119A">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10E805" w14:textId="77777777" w:rsidR="00C81623" w:rsidRPr="004D119A" w:rsidRDefault="00C81623" w:rsidP="00C81623">
      <w:pPr>
        <w:ind w:left="708"/>
        <w:rPr>
          <w:rFonts w:ascii="Palatino Linotype" w:hAnsi="Palatino Linotype"/>
          <w:lang w:val="es-ES_tradnl" w:eastAsia="en-US"/>
        </w:rPr>
      </w:pPr>
    </w:p>
    <w:p w14:paraId="5EA1F8F5" w14:textId="77777777" w:rsidR="00C81623" w:rsidRPr="004D119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119A">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6D8B3A3" w14:textId="77777777" w:rsidR="00C81623" w:rsidRPr="004D119A" w:rsidRDefault="00C81623" w:rsidP="00C81623">
      <w:pPr>
        <w:ind w:left="708"/>
        <w:rPr>
          <w:rFonts w:ascii="Palatino Linotype" w:hAnsi="Palatino Linotype"/>
          <w:lang w:val="es-ES_tradnl" w:eastAsia="en-US"/>
        </w:rPr>
      </w:pPr>
    </w:p>
    <w:p w14:paraId="42702585" w14:textId="77777777" w:rsidR="00C81623" w:rsidRPr="004D119A" w:rsidRDefault="00C81623" w:rsidP="00C81623">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119A">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635C26B9" w14:textId="77777777" w:rsidR="00C81623" w:rsidRPr="004D119A" w:rsidRDefault="00C81623" w:rsidP="00C81623">
      <w:pPr>
        <w:spacing w:line="360" w:lineRule="auto"/>
        <w:rPr>
          <w:rFonts w:ascii="Palatino Linotype" w:hAnsi="Palatino Linotype"/>
          <w:lang w:val="es-ES_tradnl" w:eastAsia="en-US"/>
        </w:rPr>
      </w:pPr>
    </w:p>
    <w:p w14:paraId="61466504" w14:textId="77777777" w:rsidR="00C81623" w:rsidRPr="004D119A" w:rsidRDefault="00C81623" w:rsidP="00C81623">
      <w:pPr>
        <w:numPr>
          <w:ilvl w:val="0"/>
          <w:numId w:val="6"/>
        </w:numPr>
        <w:spacing w:line="360" w:lineRule="auto"/>
        <w:ind w:left="990" w:right="918" w:hanging="270"/>
        <w:jc w:val="both"/>
        <w:rPr>
          <w:rFonts w:ascii="Palatino Linotype" w:hAnsi="Palatino Linotype"/>
          <w:b/>
          <w:lang w:val="es-MX" w:eastAsia="en-US"/>
        </w:rPr>
      </w:pPr>
      <w:r w:rsidRPr="004D119A">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649E342D" w14:textId="77777777" w:rsidR="00C81623" w:rsidRPr="004D119A" w:rsidRDefault="00C81623" w:rsidP="00C81623">
      <w:pPr>
        <w:spacing w:line="360" w:lineRule="auto"/>
        <w:ind w:left="990" w:right="918" w:hanging="270"/>
        <w:jc w:val="both"/>
        <w:rPr>
          <w:rFonts w:ascii="Palatino Linotype" w:hAnsi="Palatino Linotype"/>
          <w:lang w:val="es-MX" w:eastAsia="en-US"/>
        </w:rPr>
      </w:pPr>
    </w:p>
    <w:p w14:paraId="24448781" w14:textId="77777777" w:rsidR="00C81623" w:rsidRPr="004D119A" w:rsidRDefault="00C81623" w:rsidP="00C81623">
      <w:pPr>
        <w:numPr>
          <w:ilvl w:val="0"/>
          <w:numId w:val="6"/>
        </w:numPr>
        <w:spacing w:line="360" w:lineRule="auto"/>
        <w:ind w:left="990" w:right="918" w:hanging="270"/>
        <w:jc w:val="both"/>
        <w:rPr>
          <w:rFonts w:ascii="Palatino Linotype" w:hAnsi="Palatino Linotype"/>
          <w:b/>
          <w:lang w:val="es-MX" w:eastAsia="en-US"/>
        </w:rPr>
      </w:pPr>
      <w:r w:rsidRPr="004D119A">
        <w:rPr>
          <w:rFonts w:ascii="Palatino Linotype" w:hAnsi="Palatino Linotype"/>
          <w:b/>
          <w:lang w:val="es-MX" w:eastAsia="en-US"/>
        </w:rPr>
        <w:t>Actividad Procesal del interesado. Acciones u omisiones del interesado.</w:t>
      </w:r>
    </w:p>
    <w:p w14:paraId="740F1B94" w14:textId="77777777" w:rsidR="00C81623" w:rsidRPr="004D119A" w:rsidRDefault="00C81623" w:rsidP="00C81623">
      <w:pPr>
        <w:spacing w:line="360" w:lineRule="auto"/>
        <w:ind w:left="990" w:right="918" w:hanging="270"/>
        <w:jc w:val="both"/>
        <w:rPr>
          <w:rFonts w:ascii="Palatino Linotype" w:hAnsi="Palatino Linotype"/>
          <w:b/>
          <w:lang w:val="es-ES_tradnl" w:eastAsia="en-US"/>
        </w:rPr>
      </w:pPr>
    </w:p>
    <w:p w14:paraId="02A1F40E" w14:textId="77777777" w:rsidR="00C81623" w:rsidRPr="004D119A" w:rsidRDefault="00C81623" w:rsidP="00C81623">
      <w:pPr>
        <w:numPr>
          <w:ilvl w:val="0"/>
          <w:numId w:val="6"/>
        </w:numPr>
        <w:spacing w:line="360" w:lineRule="auto"/>
        <w:ind w:left="990" w:right="918" w:hanging="270"/>
        <w:jc w:val="both"/>
        <w:rPr>
          <w:rFonts w:ascii="Palatino Linotype" w:hAnsi="Palatino Linotype"/>
          <w:b/>
          <w:lang w:val="es-MX" w:eastAsia="en-US"/>
        </w:rPr>
      </w:pPr>
      <w:r w:rsidRPr="004D119A">
        <w:rPr>
          <w:rFonts w:ascii="Palatino Linotype" w:hAnsi="Palatino Linotype"/>
          <w:b/>
          <w:lang w:val="es-MX" w:eastAsia="en-US"/>
        </w:rPr>
        <w:t>Conducta de la Autoridad: Las Acciones u omisiones realizadas en el procedimiento. Así como si la autoridad actuó con la debida diligencia.</w:t>
      </w:r>
    </w:p>
    <w:p w14:paraId="1A1C7728" w14:textId="77777777" w:rsidR="00C81623" w:rsidRPr="004D119A" w:rsidRDefault="00C81623" w:rsidP="00C81623">
      <w:pPr>
        <w:spacing w:line="360" w:lineRule="auto"/>
        <w:ind w:left="990" w:right="918" w:hanging="270"/>
        <w:jc w:val="both"/>
        <w:rPr>
          <w:rFonts w:ascii="Palatino Linotype" w:hAnsi="Palatino Linotype"/>
          <w:b/>
          <w:lang w:val="es-MX" w:eastAsia="en-US"/>
        </w:rPr>
      </w:pPr>
    </w:p>
    <w:p w14:paraId="51140A9B" w14:textId="77777777" w:rsidR="00C81623" w:rsidRPr="004D119A" w:rsidRDefault="00C81623" w:rsidP="00C81623">
      <w:pPr>
        <w:spacing w:line="360" w:lineRule="auto"/>
        <w:ind w:left="990" w:right="918" w:hanging="270"/>
        <w:jc w:val="both"/>
        <w:rPr>
          <w:rFonts w:ascii="Palatino Linotype" w:hAnsi="Palatino Linotype"/>
          <w:b/>
          <w:lang w:val="es-ES_tradnl" w:eastAsia="en-US"/>
        </w:rPr>
      </w:pPr>
      <w:r w:rsidRPr="004D119A">
        <w:rPr>
          <w:rFonts w:ascii="Palatino Linotype" w:hAnsi="Palatino Linotype"/>
          <w:b/>
          <w:lang w:val="es-ES_tradnl" w:eastAsia="en-US"/>
        </w:rPr>
        <w:t>d) La afectación generada en la situación jurídica de la persona involucrada en el proceso: Violación a sus derechos humanos.</w:t>
      </w:r>
    </w:p>
    <w:p w14:paraId="08E7BB52" w14:textId="77777777" w:rsidR="00C81623" w:rsidRPr="004D119A" w:rsidRDefault="00C81623" w:rsidP="00C81623">
      <w:pPr>
        <w:spacing w:line="360" w:lineRule="auto"/>
        <w:rPr>
          <w:rFonts w:ascii="Palatino Linotype" w:hAnsi="Palatino Linotype"/>
          <w:lang w:val="es-ES_tradnl" w:eastAsia="en-US"/>
        </w:rPr>
      </w:pPr>
    </w:p>
    <w:p w14:paraId="3D09F88E" w14:textId="77777777" w:rsidR="00C81623" w:rsidRPr="004D119A"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4D119A">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91292A" w14:textId="77777777" w:rsidR="00C81623" w:rsidRPr="004D119A" w:rsidRDefault="00C81623" w:rsidP="00C81623">
      <w:pPr>
        <w:spacing w:line="360" w:lineRule="auto"/>
        <w:rPr>
          <w:rFonts w:ascii="Palatino Linotype" w:hAnsi="Palatino Linotype"/>
          <w:lang w:val="es-ES_tradnl" w:eastAsia="en-US"/>
        </w:rPr>
      </w:pPr>
    </w:p>
    <w:p w14:paraId="55E51855" w14:textId="77777777" w:rsidR="00C81623" w:rsidRPr="004D119A"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4D119A">
        <w:rPr>
          <w:rFonts w:ascii="Palatino Linotype" w:hAnsi="Palatino Linotype"/>
          <w:lang w:val="es-ES_tradnl" w:eastAsia="en-US"/>
        </w:rPr>
        <w:t xml:space="preserve">Argumento que encuentra sustento en la jurisprudencia P./J. 32/92 emitida por el Pleno de la Suprema Corte de Justicia de la Nación de rubro </w:t>
      </w:r>
      <w:r w:rsidRPr="004D119A">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4D119A">
        <w:rPr>
          <w:rFonts w:ascii="Palatino Linotype" w:hAnsi="Palatino Linotype"/>
          <w:lang w:val="es-ES_tradnl" w:eastAsia="en-US"/>
        </w:rPr>
        <w:t>, visible en la Gaceta del Seminario Judicial de la Federación con el registro digital 205635.</w:t>
      </w:r>
    </w:p>
    <w:p w14:paraId="50E35A2E" w14:textId="77777777" w:rsidR="00C81623" w:rsidRPr="004D119A" w:rsidRDefault="00C81623" w:rsidP="00C81623">
      <w:pPr>
        <w:tabs>
          <w:tab w:val="left" w:pos="0"/>
        </w:tabs>
        <w:spacing w:line="360" w:lineRule="auto"/>
        <w:jc w:val="both"/>
        <w:rPr>
          <w:rFonts w:ascii="Palatino Linotype" w:hAnsi="Palatino Linotype"/>
          <w:lang w:val="es-ES_tradnl" w:eastAsia="en-US"/>
        </w:rPr>
      </w:pPr>
    </w:p>
    <w:p w14:paraId="3D0786BB" w14:textId="77777777" w:rsidR="00C81623" w:rsidRPr="004D119A"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4D119A">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C87C9D" w14:textId="77777777" w:rsidR="00C81623" w:rsidRPr="004D119A" w:rsidRDefault="00C81623" w:rsidP="00C81623">
      <w:pPr>
        <w:tabs>
          <w:tab w:val="left" w:pos="0"/>
        </w:tabs>
        <w:spacing w:line="360" w:lineRule="auto"/>
        <w:jc w:val="both"/>
        <w:rPr>
          <w:rFonts w:ascii="Palatino Linotype" w:hAnsi="Palatino Linotype"/>
          <w:lang w:val="es-ES_tradnl" w:eastAsia="en-US"/>
        </w:rPr>
      </w:pPr>
    </w:p>
    <w:p w14:paraId="7A617437" w14:textId="77777777" w:rsidR="00C81623" w:rsidRPr="004D119A" w:rsidRDefault="00C81623" w:rsidP="00C81623">
      <w:pPr>
        <w:numPr>
          <w:ilvl w:val="0"/>
          <w:numId w:val="22"/>
        </w:numPr>
        <w:tabs>
          <w:tab w:val="left" w:pos="0"/>
        </w:tabs>
        <w:spacing w:line="360" w:lineRule="auto"/>
        <w:ind w:left="0" w:firstLine="0"/>
        <w:jc w:val="both"/>
        <w:rPr>
          <w:rFonts w:ascii="Palatino Linotype" w:hAnsi="Palatino Linotype"/>
          <w:lang w:val="es-ES_tradnl" w:eastAsia="en-US"/>
        </w:rPr>
      </w:pPr>
      <w:r w:rsidRPr="004D119A">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07B45260" w14:textId="77777777" w:rsidR="00C81623" w:rsidRPr="004D119A" w:rsidRDefault="00C81623" w:rsidP="00C81623">
      <w:pPr>
        <w:spacing w:line="360" w:lineRule="auto"/>
        <w:rPr>
          <w:rFonts w:ascii="Palatino Linotype" w:hAnsi="Palatino Linotype"/>
          <w:lang w:val="es-ES_tradnl" w:eastAsia="en-US"/>
        </w:rPr>
      </w:pPr>
    </w:p>
    <w:p w14:paraId="2BC8F209" w14:textId="77777777" w:rsidR="00C81623" w:rsidRPr="004D119A" w:rsidRDefault="00C81623" w:rsidP="00C81623">
      <w:pPr>
        <w:numPr>
          <w:ilvl w:val="0"/>
          <w:numId w:val="22"/>
        </w:numPr>
        <w:spacing w:line="360" w:lineRule="auto"/>
        <w:ind w:left="0" w:firstLine="0"/>
        <w:jc w:val="both"/>
        <w:rPr>
          <w:rFonts w:ascii="Palatino Linotype" w:hAnsi="Palatino Linotype"/>
          <w:lang w:val="es-ES_tradnl" w:eastAsia="en-US"/>
        </w:rPr>
      </w:pPr>
      <w:r w:rsidRPr="004D119A">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56FA0FD8" w14:textId="77777777" w:rsidR="00C81623" w:rsidRPr="004D119A" w:rsidRDefault="00C81623" w:rsidP="00C81623">
      <w:pPr>
        <w:spacing w:line="360" w:lineRule="auto"/>
        <w:rPr>
          <w:rFonts w:ascii="Palatino Linotype" w:hAnsi="Palatino Linotype"/>
          <w:lang w:val="es-ES_tradnl" w:eastAsia="en-US"/>
        </w:rPr>
      </w:pPr>
    </w:p>
    <w:p w14:paraId="523EC3BC" w14:textId="77777777" w:rsidR="00C81623" w:rsidRPr="004D119A" w:rsidRDefault="00C81623" w:rsidP="00C81623">
      <w:pPr>
        <w:spacing w:line="360" w:lineRule="auto"/>
        <w:ind w:left="720" w:right="828"/>
        <w:jc w:val="both"/>
        <w:rPr>
          <w:rFonts w:ascii="Palatino Linotype" w:hAnsi="Palatino Linotype"/>
          <w:i/>
          <w:lang w:val="es-ES_tradnl" w:eastAsia="en-US"/>
        </w:rPr>
      </w:pPr>
      <w:r w:rsidRPr="004D119A">
        <w:rPr>
          <w:rFonts w:ascii="Palatino Linotype" w:hAnsi="Palatino Linotype"/>
          <w:lang w:val="es-ES_tradnl" w:eastAsia="en-US"/>
        </w:rPr>
        <w:t xml:space="preserve"> </w:t>
      </w:r>
      <w:r w:rsidRPr="004D119A">
        <w:rPr>
          <w:rFonts w:ascii="Palatino Linotype" w:hAnsi="Palatino Linotype"/>
          <w:i/>
          <w:lang w:val="es-ES_tradnl" w:eastAsia="en-US"/>
        </w:rPr>
        <w:t>“</w:t>
      </w:r>
      <w:r w:rsidRPr="004D119A">
        <w:rPr>
          <w:rFonts w:ascii="Palatino Linotype" w:hAnsi="Palatino Linotype"/>
          <w:b/>
          <w:i/>
          <w:lang w:val="es-ES_tradnl" w:eastAsia="en-US"/>
        </w:rPr>
        <w:t>PLAZO RAZONABLE PARA RESOLVER. DIMENSIÓN Y EFECTOS DE ESTE CONCEPTO CUANDO SE ADUCE EXCESIVA CARGA DE TRABAJO</w:t>
      </w:r>
      <w:r w:rsidRPr="004D119A">
        <w:rPr>
          <w:rFonts w:ascii="Palatino Linotype" w:hAnsi="Palatino Linotype"/>
          <w:i/>
          <w:lang w:val="es-ES_tradnl" w:eastAsia="en-US"/>
        </w:rPr>
        <w:t>.” consultable en el Seminario Judicial de la Federación y su gaceta, con el registro digital 2002351.</w:t>
      </w:r>
    </w:p>
    <w:p w14:paraId="4CE7DD36" w14:textId="77777777" w:rsidR="00C81623" w:rsidRPr="004D119A" w:rsidRDefault="00C81623" w:rsidP="00C81623">
      <w:pPr>
        <w:spacing w:line="360" w:lineRule="auto"/>
        <w:ind w:left="720" w:right="828"/>
        <w:jc w:val="both"/>
        <w:rPr>
          <w:rFonts w:ascii="Palatino Linotype" w:hAnsi="Palatino Linotype"/>
          <w:i/>
          <w:lang w:val="es-ES_tradnl" w:eastAsia="en-US"/>
        </w:rPr>
      </w:pPr>
    </w:p>
    <w:p w14:paraId="761E3941" w14:textId="77777777" w:rsidR="00C81623" w:rsidRPr="004D119A" w:rsidRDefault="00C81623" w:rsidP="00C81623">
      <w:pPr>
        <w:spacing w:line="360" w:lineRule="auto"/>
        <w:ind w:left="720" w:right="828"/>
        <w:jc w:val="both"/>
        <w:rPr>
          <w:rFonts w:ascii="Palatino Linotype" w:hAnsi="Palatino Linotype"/>
          <w:i/>
          <w:lang w:val="es-ES_tradnl" w:eastAsia="en-US"/>
        </w:rPr>
      </w:pPr>
      <w:r w:rsidRPr="004D119A">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w:t>
      </w:r>
      <w:r w:rsidRPr="004D119A">
        <w:rPr>
          <w:rFonts w:ascii="Palatino Linotype" w:hAnsi="Palatino Linotype"/>
          <w:i/>
          <w:lang w:eastAsia="en-US"/>
        </w:rPr>
        <w:lastRenderedPageBreak/>
        <w:t>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00876E40" w14:textId="77777777" w:rsidR="00C81623" w:rsidRPr="004D119A" w:rsidRDefault="00C81623" w:rsidP="00C81623">
      <w:pPr>
        <w:spacing w:line="360" w:lineRule="auto"/>
        <w:ind w:left="720" w:right="828"/>
        <w:jc w:val="both"/>
        <w:rPr>
          <w:rFonts w:ascii="Palatino Linotype" w:hAnsi="Palatino Linotype"/>
          <w:b/>
          <w:i/>
          <w:lang w:val="es-ES_tradnl" w:eastAsia="en-US"/>
        </w:rPr>
      </w:pPr>
    </w:p>
    <w:p w14:paraId="669D35A2" w14:textId="77777777" w:rsidR="00C81623" w:rsidRPr="004D119A" w:rsidRDefault="00C81623" w:rsidP="00C81623">
      <w:pPr>
        <w:spacing w:line="360" w:lineRule="auto"/>
        <w:ind w:left="720" w:right="828"/>
        <w:jc w:val="both"/>
        <w:rPr>
          <w:rFonts w:ascii="Palatino Linotype" w:hAnsi="Palatino Linotype"/>
          <w:i/>
          <w:lang w:val="es-ES_tradnl" w:eastAsia="en-US"/>
        </w:rPr>
      </w:pPr>
      <w:r w:rsidRPr="004D119A">
        <w:rPr>
          <w:rFonts w:ascii="Palatino Linotype" w:hAnsi="Palatino Linotype"/>
          <w:i/>
          <w:lang w:val="es-ES_tradnl" w:eastAsia="en-US"/>
        </w:rPr>
        <w:t>“</w:t>
      </w:r>
      <w:r w:rsidRPr="004D119A">
        <w:rPr>
          <w:rFonts w:ascii="Palatino Linotype" w:hAnsi="Palatino Linotype"/>
          <w:b/>
          <w:i/>
          <w:lang w:val="es-ES_tradnl" w:eastAsia="en-US"/>
        </w:rPr>
        <w:t>PLAZO RAZONABLE PARA RESOLVER. CONCEPTO Y ELEMENTOS QUE LO INTEGRAN A LA LUZ DEL DERECHO INTERNACIONAL DE LOS DERECHOS HUMANOS</w:t>
      </w:r>
      <w:r w:rsidRPr="004D119A">
        <w:rPr>
          <w:rFonts w:ascii="Palatino Linotype" w:hAnsi="Palatino Linotype"/>
          <w:i/>
          <w:lang w:val="es-ES_tradnl" w:eastAsia="en-US"/>
        </w:rPr>
        <w:t>.”, visible en el Seminario Judicial de la Federación y su gaceta, con el registro digital 2002350.</w:t>
      </w:r>
    </w:p>
    <w:p w14:paraId="381F8462" w14:textId="77777777" w:rsidR="00C81623" w:rsidRPr="004D119A" w:rsidRDefault="00C81623" w:rsidP="00C81623">
      <w:pPr>
        <w:spacing w:line="360" w:lineRule="auto"/>
        <w:ind w:left="720" w:right="828"/>
        <w:jc w:val="both"/>
        <w:rPr>
          <w:rFonts w:ascii="Palatino Linotype" w:hAnsi="Palatino Linotype"/>
          <w:i/>
          <w:lang w:val="es-ES_tradnl" w:eastAsia="en-US"/>
        </w:rPr>
      </w:pPr>
    </w:p>
    <w:p w14:paraId="2C26848F" w14:textId="77777777" w:rsidR="00C81623" w:rsidRPr="004D119A" w:rsidRDefault="00C81623" w:rsidP="00C81623">
      <w:pPr>
        <w:spacing w:line="360" w:lineRule="auto"/>
        <w:ind w:left="720" w:right="828"/>
        <w:jc w:val="both"/>
        <w:rPr>
          <w:rFonts w:ascii="Palatino Linotype" w:hAnsi="Palatino Linotype"/>
          <w:i/>
          <w:lang w:eastAsia="en-US"/>
        </w:rPr>
      </w:pPr>
      <w:r w:rsidRPr="004D119A">
        <w:rPr>
          <w:rFonts w:ascii="Palatino Linotype" w:hAnsi="Palatino Linotype"/>
          <w:i/>
          <w:lang w:eastAsia="en-US"/>
        </w:rPr>
        <w:lastRenderedPageBreak/>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w:t>
      </w:r>
      <w:r w:rsidRPr="004D119A">
        <w:rPr>
          <w:rFonts w:ascii="Palatino Linotype" w:hAnsi="Palatino Linotype"/>
          <w:i/>
          <w:lang w:eastAsia="en-US"/>
        </w:rPr>
        <w:lastRenderedPageBreak/>
        <w:t>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5CB83D6F" w14:textId="77777777" w:rsidR="00C81623" w:rsidRPr="004D119A" w:rsidRDefault="00C81623" w:rsidP="00C81623">
      <w:pPr>
        <w:spacing w:line="360" w:lineRule="auto"/>
        <w:rPr>
          <w:rFonts w:ascii="Palatino Linotype" w:hAnsi="Palatino Linotype"/>
          <w:i/>
          <w:lang w:eastAsia="en-US"/>
        </w:rPr>
      </w:pPr>
    </w:p>
    <w:p w14:paraId="55FE9D6B" w14:textId="77777777" w:rsidR="008E7DAC" w:rsidRPr="004D119A" w:rsidRDefault="008E7DAC" w:rsidP="008E7DAC">
      <w:pPr>
        <w:spacing w:line="360" w:lineRule="auto"/>
        <w:rPr>
          <w:rFonts w:ascii="Palatino Linotype" w:hAnsi="Palatino Linotype"/>
          <w:lang w:val="es-ES_tradnl" w:eastAsia="en-US"/>
        </w:rPr>
      </w:pPr>
    </w:p>
    <w:p w14:paraId="203E5A25" w14:textId="6B25CB86" w:rsidR="00D032CB" w:rsidRPr="004D119A" w:rsidRDefault="00C81623" w:rsidP="00D032CB">
      <w:pPr>
        <w:numPr>
          <w:ilvl w:val="0"/>
          <w:numId w:val="22"/>
        </w:numPr>
        <w:spacing w:line="360" w:lineRule="auto"/>
        <w:ind w:left="0" w:firstLine="0"/>
        <w:rPr>
          <w:rFonts w:ascii="Palatino Linotype" w:hAnsi="Palatino Linotype"/>
          <w:lang w:val="es-ES_tradnl" w:eastAsia="en-US"/>
        </w:rPr>
      </w:pPr>
      <w:r w:rsidRPr="004D119A">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3FDC63F" w14:textId="77777777" w:rsidR="00D032CB" w:rsidRPr="004D119A" w:rsidRDefault="00D032CB" w:rsidP="00D032CB">
      <w:pPr>
        <w:spacing w:line="360" w:lineRule="auto"/>
        <w:rPr>
          <w:rFonts w:ascii="Palatino Linotype" w:hAnsi="Palatino Linotype"/>
          <w:lang w:val="es-ES_tradnl" w:eastAsia="en-US"/>
        </w:rPr>
      </w:pPr>
    </w:p>
    <w:p w14:paraId="4407D02F" w14:textId="22DFFB93" w:rsidR="005B553E" w:rsidRPr="004D119A" w:rsidRDefault="009040D7" w:rsidP="0013764A">
      <w:pPr>
        <w:numPr>
          <w:ilvl w:val="0"/>
          <w:numId w:val="22"/>
        </w:numPr>
        <w:spacing w:line="360" w:lineRule="auto"/>
        <w:ind w:left="0" w:firstLine="0"/>
        <w:jc w:val="both"/>
        <w:rPr>
          <w:rFonts w:ascii="Palatino Linotype" w:hAnsi="Palatino Linotype"/>
          <w:lang w:val="es-ES_tradnl" w:eastAsia="en-US"/>
        </w:rPr>
      </w:pPr>
      <w:r w:rsidRPr="004D119A">
        <w:rPr>
          <w:rFonts w:ascii="Palatino Linotype" w:eastAsiaTheme="minorEastAsia" w:hAnsi="Palatino Linotype" w:cstheme="minorBidi"/>
          <w:lang w:val="es-ES_tradnl"/>
        </w:rPr>
        <w:t xml:space="preserve">Posteriormente, y </w:t>
      </w:r>
      <w:r w:rsidR="0013764A" w:rsidRPr="004D119A">
        <w:rPr>
          <w:rFonts w:ascii="Palatino Linotype" w:eastAsiaTheme="minorEastAsia" w:hAnsi="Palatino Linotype" w:cstheme="minorBidi"/>
          <w:lang w:val="es-ES_tradnl"/>
        </w:rPr>
        <w:t xml:space="preserve">tomando en consideración la cantidad de información requerida en la solicitud </w:t>
      </w:r>
      <w:r w:rsidR="0013764A" w:rsidRPr="004D119A">
        <w:rPr>
          <w:rFonts w:ascii="Palatino Linotype" w:hAnsi="Palatino Linotype"/>
          <w:b/>
          <w:lang w:val="es-ES_tradnl" w:eastAsia="en-US"/>
        </w:rPr>
        <w:t>00591/METEPEC/IP/2022</w:t>
      </w:r>
      <w:r w:rsidR="0013764A" w:rsidRPr="004D119A">
        <w:rPr>
          <w:rFonts w:ascii="Palatino Linotype" w:eastAsiaTheme="minorEastAsia" w:hAnsi="Palatino Linotype" w:cstheme="minorBidi"/>
          <w:lang w:val="es-ES_tradnl"/>
        </w:rPr>
        <w:t>, el día catorce (14</w:t>
      </w:r>
      <w:r w:rsidRPr="004D119A">
        <w:rPr>
          <w:rFonts w:ascii="Palatino Linotype" w:eastAsiaTheme="minorEastAsia" w:hAnsi="Palatino Linotype" w:cstheme="minorBidi"/>
          <w:lang w:val="es-ES_tradnl"/>
        </w:rPr>
        <w:t xml:space="preserve">) de diciembre de dos mil veintidós se realizó un requerimiento de información adicional, mediante el cual se solicitó al </w:t>
      </w:r>
      <w:r w:rsidRPr="004D119A">
        <w:rPr>
          <w:rFonts w:ascii="Palatino Linotype" w:eastAsiaTheme="minorEastAsia" w:hAnsi="Palatino Linotype" w:cstheme="minorBidi"/>
          <w:b/>
          <w:lang w:val="es-ES_tradnl"/>
        </w:rPr>
        <w:t xml:space="preserve">SUJETO OBLIGADO </w:t>
      </w:r>
      <w:r w:rsidR="00CD5B64" w:rsidRPr="004D119A">
        <w:rPr>
          <w:rFonts w:ascii="Palatino Linotype" w:eastAsiaTheme="minorEastAsia" w:hAnsi="Palatino Linotype" w:cstheme="minorBidi"/>
          <w:lang w:val="es-ES_tradnl"/>
        </w:rPr>
        <w:t xml:space="preserve">manifestara, de ser el caso, </w:t>
      </w:r>
      <w:r w:rsidR="0073220C" w:rsidRPr="004D119A">
        <w:rPr>
          <w:rFonts w:ascii="Palatino Linotype" w:eastAsiaTheme="minorEastAsia" w:hAnsi="Palatino Linotype" w:cstheme="minorBidi"/>
          <w:lang w:val="es-ES_tradnl"/>
        </w:rPr>
        <w:t xml:space="preserve">imposibilidad para remitir la información </w:t>
      </w:r>
      <w:r w:rsidR="00CD5B64" w:rsidRPr="004D119A">
        <w:rPr>
          <w:rFonts w:ascii="Palatino Linotype" w:eastAsiaTheme="minorEastAsia" w:hAnsi="Palatino Linotype" w:cstheme="minorBidi"/>
          <w:lang w:val="es-ES_tradnl"/>
        </w:rPr>
        <w:t>solicitada</w:t>
      </w:r>
      <w:r w:rsidRPr="004D119A">
        <w:rPr>
          <w:rFonts w:ascii="Palatino Linotype" w:eastAsiaTheme="minorEastAsia" w:hAnsi="Palatino Linotype" w:cstheme="minorBidi"/>
          <w:lang w:val="es-ES_tradnl"/>
        </w:rPr>
        <w:t>, no obstante, cabe señalar que no se obtuvo respuesta por parte del ente recurrido:</w:t>
      </w:r>
    </w:p>
    <w:p w14:paraId="5FB41196" w14:textId="77777777" w:rsidR="00D30B44" w:rsidRPr="004D119A" w:rsidRDefault="00D30B44" w:rsidP="00D30B44">
      <w:pPr>
        <w:pStyle w:val="Prrafodelista"/>
        <w:rPr>
          <w:rFonts w:ascii="Palatino Linotype" w:hAnsi="Palatino Linotype"/>
          <w:lang w:val="es-ES_tradnl" w:eastAsia="en-US"/>
        </w:rPr>
      </w:pPr>
    </w:p>
    <w:p w14:paraId="01876E81" w14:textId="50AA9905" w:rsidR="009040D7" w:rsidRPr="004D119A" w:rsidRDefault="009040D7" w:rsidP="00D30B44">
      <w:pPr>
        <w:spacing w:line="360" w:lineRule="auto"/>
        <w:rPr>
          <w:rFonts w:ascii="Palatino Linotype" w:hAnsi="Palatino Linotype"/>
          <w:lang w:val="es-ES_tradnl" w:eastAsia="en-US"/>
        </w:rPr>
      </w:pPr>
    </w:p>
    <w:p w14:paraId="6652F350" w14:textId="26841ABB" w:rsidR="00361F05" w:rsidRPr="004D119A" w:rsidRDefault="00CD5B64" w:rsidP="008E7DAC">
      <w:pPr>
        <w:spacing w:line="360" w:lineRule="auto"/>
        <w:jc w:val="center"/>
        <w:rPr>
          <w:rFonts w:ascii="Palatino Linotype" w:hAnsi="Palatino Linotype"/>
          <w:lang w:val="es-ES_tradnl" w:eastAsia="en-US"/>
        </w:rPr>
      </w:pPr>
      <w:r w:rsidRPr="004D119A">
        <w:rPr>
          <w:rFonts w:ascii="Palatino Linotype" w:hAnsi="Palatino Linotype"/>
          <w:noProof/>
          <w:lang w:val="es-MX" w:eastAsia="es-MX"/>
        </w:rPr>
        <w:lastRenderedPageBreak/>
        <w:drawing>
          <wp:inline distT="0" distB="0" distL="0" distR="0" wp14:anchorId="350244F6" wp14:editId="73DDD4EC">
            <wp:extent cx="2771715" cy="70567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284" t="10646" r="41374" b="10855"/>
                    <a:stretch/>
                  </pic:blipFill>
                  <pic:spPr bwMode="auto">
                    <a:xfrm>
                      <a:off x="0" y="0"/>
                      <a:ext cx="2774099" cy="7062824"/>
                    </a:xfrm>
                    <a:prstGeom prst="rect">
                      <a:avLst/>
                    </a:prstGeom>
                    <a:ln>
                      <a:noFill/>
                    </a:ln>
                    <a:extLst>
                      <a:ext uri="{53640926-AAD7-44D8-BBD7-CCE9431645EC}">
                        <a14:shadowObscured xmlns:a14="http://schemas.microsoft.com/office/drawing/2010/main"/>
                      </a:ext>
                    </a:extLst>
                  </pic:spPr>
                </pic:pic>
              </a:graphicData>
            </a:graphic>
          </wp:inline>
        </w:drawing>
      </w:r>
    </w:p>
    <w:p w14:paraId="52DDE6BB" w14:textId="29BF12AB" w:rsidR="00C81623" w:rsidRPr="004D119A" w:rsidRDefault="00C81623" w:rsidP="00361F05">
      <w:pPr>
        <w:spacing w:line="360" w:lineRule="auto"/>
        <w:jc w:val="center"/>
        <w:rPr>
          <w:rFonts w:ascii="Palatino Linotype" w:hAnsi="Palatino Linotype"/>
          <w:lang w:val="es-ES_tradnl" w:eastAsia="en-US"/>
        </w:rPr>
      </w:pPr>
    </w:p>
    <w:p w14:paraId="0E8DA2AA" w14:textId="77777777" w:rsidR="00361F05" w:rsidRPr="004D119A" w:rsidRDefault="00361F05" w:rsidP="00361F05">
      <w:pPr>
        <w:spacing w:line="360" w:lineRule="auto"/>
        <w:jc w:val="both"/>
        <w:rPr>
          <w:rFonts w:ascii="Palatino Linotype" w:hAnsi="Palatino Linotype"/>
          <w:lang w:val="es-ES_tradnl" w:eastAsia="en-US"/>
        </w:rPr>
      </w:pPr>
    </w:p>
    <w:p w14:paraId="51A4F21A" w14:textId="2CB99A49" w:rsidR="00B750CC" w:rsidRPr="004D119A" w:rsidRDefault="00C81623" w:rsidP="00B750CC">
      <w:pPr>
        <w:numPr>
          <w:ilvl w:val="0"/>
          <w:numId w:val="22"/>
        </w:numPr>
        <w:spacing w:line="360" w:lineRule="auto"/>
        <w:ind w:left="0" w:firstLine="0"/>
        <w:jc w:val="both"/>
        <w:rPr>
          <w:rFonts w:ascii="Palatino Linotype" w:hAnsi="Palatino Linotype"/>
          <w:lang w:val="es-ES_tradnl" w:eastAsia="en-US"/>
        </w:rPr>
      </w:pPr>
      <w:r w:rsidRPr="004D119A">
        <w:rPr>
          <w:rFonts w:ascii="Palatino Linotype" w:eastAsiaTheme="minorEastAsia" w:hAnsi="Palatino Linotype" w:cstheme="minorBidi"/>
          <w:color w:val="000000" w:themeColor="text1"/>
          <w:lang w:val="es-ES_tradnl"/>
        </w:rPr>
        <w:t>Así las cosas, la</w:t>
      </w:r>
      <w:r w:rsidRPr="004D119A">
        <w:rPr>
          <w:rFonts w:ascii="Palatino Linotype" w:eastAsiaTheme="minorEastAsia" w:hAnsi="Palatino Linotype" w:cstheme="minorBidi"/>
          <w:b/>
          <w:color w:val="000000" w:themeColor="text1"/>
          <w:lang w:val="es-ES_tradnl"/>
        </w:rPr>
        <w:t xml:space="preserve"> Comisionada María del Rosario Mejía Ayala</w:t>
      </w:r>
      <w:r w:rsidRPr="004D119A">
        <w:rPr>
          <w:rFonts w:ascii="Palatino Linotype" w:eastAsiaTheme="minorEastAsia" w:hAnsi="Palatino Linotype" w:cstheme="minorBidi"/>
          <w:color w:val="000000" w:themeColor="text1"/>
          <w:lang w:val="es-ES_tradnl"/>
        </w:rPr>
        <w:t xml:space="preserve"> decretó el cierre de instrucción mediante acuerdo</w:t>
      </w:r>
      <w:r w:rsidR="0010181B" w:rsidRPr="004D119A">
        <w:rPr>
          <w:rFonts w:ascii="Palatino Linotype" w:eastAsiaTheme="minorEastAsia" w:hAnsi="Palatino Linotype" w:cstheme="minorBidi"/>
          <w:color w:val="000000" w:themeColor="text1"/>
          <w:lang w:val="es-ES_tradnl"/>
        </w:rPr>
        <w:t>s de fecha diez (10</w:t>
      </w:r>
      <w:r w:rsidRPr="004D119A">
        <w:rPr>
          <w:rFonts w:ascii="Palatino Linotype" w:eastAsiaTheme="minorEastAsia" w:hAnsi="Palatino Linotype" w:cstheme="minorBidi"/>
          <w:color w:val="000000" w:themeColor="text1"/>
          <w:lang w:val="es-ES_tradnl"/>
        </w:rPr>
        <w:t>) de</w:t>
      </w:r>
      <w:r w:rsidR="0010181B" w:rsidRPr="004D119A">
        <w:rPr>
          <w:rFonts w:ascii="Palatino Linotype" w:eastAsiaTheme="minorEastAsia" w:hAnsi="Palatino Linotype" w:cstheme="minorBidi"/>
          <w:color w:val="000000" w:themeColor="text1"/>
          <w:lang w:val="es-ES_tradnl"/>
        </w:rPr>
        <w:t xml:space="preserve"> enero de dos mil veintitrés</w:t>
      </w:r>
      <w:r w:rsidRPr="004D119A">
        <w:rPr>
          <w:rFonts w:ascii="Palatino Linotype" w:eastAsiaTheme="minorEastAsia" w:hAnsi="Palatino Linotype" w:cstheme="minorBidi"/>
          <w:color w:val="000000" w:themeColor="text1"/>
          <w:lang w:val="es-ES_tradnl"/>
        </w:rPr>
        <w:t>.</w:t>
      </w:r>
      <w:bookmarkStart w:id="4" w:name="_Toc461555889"/>
      <w:bookmarkStart w:id="5" w:name="_Toc466371858"/>
      <w:bookmarkStart w:id="6" w:name="_Toc68804758"/>
    </w:p>
    <w:p w14:paraId="3FE8A577" w14:textId="77777777" w:rsidR="00B750CC" w:rsidRPr="004D119A" w:rsidRDefault="00B750CC" w:rsidP="00B750CC">
      <w:pPr>
        <w:pStyle w:val="Ttulo1"/>
        <w:spacing w:line="360" w:lineRule="auto"/>
        <w:jc w:val="center"/>
        <w:rPr>
          <w:rFonts w:ascii="Palatino Linotype" w:hAnsi="Palatino Linotype"/>
          <w:b/>
          <w:color w:val="000000" w:themeColor="text1"/>
          <w:sz w:val="24"/>
          <w:szCs w:val="24"/>
          <w:lang w:val="es-MX" w:eastAsia="en-US"/>
        </w:rPr>
      </w:pPr>
      <w:bookmarkStart w:id="7" w:name="_Toc108698544"/>
      <w:r w:rsidRPr="004D119A">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4D119A"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0AEC43C5" w14:textId="77777777" w:rsidR="00B750CC" w:rsidRPr="004D119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4D119A">
        <w:rPr>
          <w:rFonts w:ascii="Palatino Linotype" w:hAnsi="Palatino Linotype"/>
          <w:b/>
          <w:color w:val="000000" w:themeColor="text1"/>
          <w:sz w:val="24"/>
          <w:szCs w:val="24"/>
          <w:lang w:val="es-MX" w:eastAsia="en-US"/>
        </w:rPr>
        <w:t>PRIMERO. De la competencia</w:t>
      </w:r>
      <w:bookmarkEnd w:id="8"/>
      <w:bookmarkEnd w:id="9"/>
      <w:bookmarkEnd w:id="10"/>
      <w:r w:rsidRPr="004D119A">
        <w:rPr>
          <w:rFonts w:ascii="Palatino Linotype" w:hAnsi="Palatino Linotype"/>
          <w:b/>
          <w:color w:val="000000" w:themeColor="text1"/>
          <w:sz w:val="24"/>
          <w:szCs w:val="24"/>
          <w:lang w:val="es-MX" w:eastAsia="en-US"/>
        </w:rPr>
        <w:t>.</w:t>
      </w:r>
      <w:bookmarkEnd w:id="11"/>
    </w:p>
    <w:p w14:paraId="24F097B0" w14:textId="77777777" w:rsidR="00B750CC" w:rsidRPr="004D119A"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3CF7FA7A" w14:textId="77777777" w:rsidR="00B750CC" w:rsidRPr="004D119A" w:rsidRDefault="00B750CC" w:rsidP="00C81623">
      <w:pPr>
        <w:pStyle w:val="Prrafodelista"/>
        <w:numPr>
          <w:ilvl w:val="0"/>
          <w:numId w:val="22"/>
        </w:numPr>
        <w:tabs>
          <w:tab w:val="left" w:pos="0"/>
        </w:tabs>
        <w:spacing w:after="160" w:line="360" w:lineRule="auto"/>
        <w:ind w:left="0" w:firstLine="0"/>
        <w:contextualSpacing/>
        <w:jc w:val="both"/>
        <w:rPr>
          <w:rFonts w:ascii="Palatino Linotype" w:eastAsia="MS Mincho" w:hAnsi="Palatino Linotype"/>
          <w:lang w:val="es-ES_tradnl"/>
        </w:rPr>
      </w:pPr>
      <w:r w:rsidRPr="004D119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D119A">
        <w:rPr>
          <w:rFonts w:ascii="Palatino Linotype" w:eastAsia="Calibri" w:hAnsi="Palatino Linotype"/>
          <w:b/>
        </w:rPr>
        <w:t>Constitución Política de los Estados Unidos Mexicanos</w:t>
      </w:r>
      <w:r w:rsidRPr="004D119A">
        <w:rPr>
          <w:rFonts w:ascii="Palatino Linotype" w:eastAsia="Calibri" w:hAnsi="Palatino Linotype"/>
        </w:rPr>
        <w:t xml:space="preserve">; </w:t>
      </w:r>
      <w:r w:rsidRPr="004D119A">
        <w:rPr>
          <w:rFonts w:ascii="Palatino Linotype" w:eastAsia="Calibri" w:hAnsi="Palatino Linotype" w:cs="Arial"/>
          <w:bCs/>
          <w:color w:val="222222"/>
          <w:shd w:val="clear" w:color="auto" w:fill="FFFFFF"/>
          <w:lang w:eastAsia="en-US"/>
        </w:rPr>
        <w:t>5, párrafo</w:t>
      </w:r>
      <w:r w:rsidRPr="004D119A">
        <w:rPr>
          <w:rFonts w:ascii="Palatino Linotype" w:eastAsia="Calibri" w:hAnsi="Palatino Linotype"/>
          <w:lang w:val="es-MX" w:eastAsia="en-US"/>
        </w:rPr>
        <w:t xml:space="preserve"> trigésimo, trigésimo primero y trigésimo segundo, fracciones I, II, III, IV y V</w:t>
      </w:r>
      <w:r w:rsidRPr="004D119A">
        <w:rPr>
          <w:rFonts w:ascii="Palatino Linotype" w:eastAsia="MS Mincho" w:hAnsi="Palatino Linotype"/>
          <w:lang w:val="es-ES_tradnl"/>
        </w:rPr>
        <w:t xml:space="preserve"> </w:t>
      </w:r>
      <w:r w:rsidRPr="004D119A">
        <w:rPr>
          <w:rFonts w:ascii="Palatino Linotype" w:eastAsia="Calibri" w:hAnsi="Palatino Linotype"/>
        </w:rPr>
        <w:t xml:space="preserve">de la </w:t>
      </w:r>
      <w:r w:rsidRPr="004D119A">
        <w:rPr>
          <w:rFonts w:ascii="Palatino Linotype" w:eastAsia="Calibri" w:hAnsi="Palatino Linotype"/>
          <w:b/>
        </w:rPr>
        <w:t>Constitución Política del Estado Libre y Soberano de México</w:t>
      </w:r>
      <w:r w:rsidRPr="004D119A">
        <w:rPr>
          <w:rFonts w:ascii="Palatino Linotype" w:eastAsia="Calibri" w:hAnsi="Palatino Linotype"/>
        </w:rPr>
        <w:t xml:space="preserve">; artículos 1, 2 fracción II, 13, 29, 36 fracciones I y II, 176, 178, 179, 181 párrafo tercero y 185 </w:t>
      </w:r>
      <w:r w:rsidRPr="004D119A">
        <w:rPr>
          <w:rFonts w:ascii="Palatino Linotype" w:eastAsia="Calibri" w:hAnsi="Palatino Linotype" w:cs="Arial"/>
        </w:rPr>
        <w:t xml:space="preserve">de la </w:t>
      </w:r>
      <w:r w:rsidRPr="004D119A">
        <w:rPr>
          <w:rFonts w:ascii="Palatino Linotype" w:eastAsia="Calibri" w:hAnsi="Palatino Linotype" w:cs="Arial"/>
          <w:b/>
        </w:rPr>
        <w:t>Ley de Transparencia y Acceso a la Información Pública del Estado de México y Municipios</w:t>
      </w:r>
      <w:r w:rsidRPr="004D119A">
        <w:rPr>
          <w:rFonts w:ascii="Palatino Linotype" w:eastAsia="Calibri" w:hAnsi="Palatino Linotype" w:cs="Arial"/>
        </w:rPr>
        <w:t xml:space="preserve">; </w:t>
      </w:r>
      <w:r w:rsidRPr="004D119A">
        <w:rPr>
          <w:rFonts w:ascii="Palatino Linotype" w:eastAsia="Calibri" w:hAnsi="Palatino Linotype" w:cs="Arial"/>
          <w:b/>
        </w:rPr>
        <w:t>7, 9 fracciones I y XXIV, y 11</w:t>
      </w:r>
      <w:r w:rsidRPr="004D119A">
        <w:rPr>
          <w:rFonts w:ascii="Palatino Linotype" w:eastAsia="Calibri" w:hAnsi="Palatino Linotype" w:cs="Arial"/>
        </w:rPr>
        <w:t xml:space="preserve"> del </w:t>
      </w:r>
      <w:r w:rsidRPr="004D119A">
        <w:rPr>
          <w:rFonts w:ascii="Palatino Linotype" w:eastAsia="Calibri" w:hAnsi="Palatino Linotype" w:cs="Arial"/>
          <w:b/>
        </w:rPr>
        <w:t>Reglamento Interior del Instituto de Transparencia, Acceso a la Información Pública y Protección de Datos Personales del Estado de México y Municipios.</w:t>
      </w:r>
    </w:p>
    <w:p w14:paraId="1050F55D" w14:textId="77777777" w:rsidR="00B750CC" w:rsidRPr="004D119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4D119A">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0CE19880" w14:textId="77777777" w:rsidR="00B750CC" w:rsidRPr="004D119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8698547"/>
      <w:r w:rsidRPr="004D119A">
        <w:rPr>
          <w:rFonts w:ascii="Palatino Linotype" w:hAnsi="Palatino Linotype"/>
          <w:b/>
          <w:color w:val="000000" w:themeColor="text1"/>
          <w:sz w:val="24"/>
          <w:szCs w:val="24"/>
          <w:lang w:val="es-MX" w:eastAsia="en-US"/>
        </w:rPr>
        <w:t>I. De la interposición del recurso.</w:t>
      </w:r>
      <w:bookmarkEnd w:id="16"/>
      <w:bookmarkEnd w:id="17"/>
      <w:bookmarkEnd w:id="18"/>
      <w:r w:rsidRPr="004D119A">
        <w:rPr>
          <w:rFonts w:ascii="Palatino Linotype" w:hAnsi="Palatino Linotype"/>
          <w:b/>
          <w:color w:val="000000" w:themeColor="text1"/>
          <w:sz w:val="24"/>
          <w:szCs w:val="24"/>
          <w:lang w:val="es-MX" w:eastAsia="en-US"/>
        </w:rPr>
        <w:t xml:space="preserve"> </w:t>
      </w:r>
    </w:p>
    <w:p w14:paraId="46109DFF" w14:textId="77777777" w:rsidR="00DE12A4" w:rsidRPr="004D119A" w:rsidRDefault="00DE12A4" w:rsidP="00DE12A4">
      <w:pPr>
        <w:keepNext/>
        <w:keepLines/>
        <w:suppressAutoHyphens/>
        <w:spacing w:line="360" w:lineRule="auto"/>
        <w:outlineLvl w:val="0"/>
        <w:rPr>
          <w:rFonts w:ascii="Palatino Linotype" w:hAnsi="Palatino Linotype"/>
          <w:color w:val="2E74B5"/>
          <w:lang w:eastAsia="en-US"/>
        </w:rPr>
      </w:pPr>
    </w:p>
    <w:p w14:paraId="068A25EB" w14:textId="6AE5C97D" w:rsidR="00DE12A4" w:rsidRPr="004D119A" w:rsidRDefault="00DE12A4" w:rsidP="00DE12A4">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4D119A">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4D119A">
        <w:rPr>
          <w:rFonts w:ascii="Palatino Linotype" w:eastAsia="Calibri" w:hAnsi="Palatino Linotype" w:cs="Arial"/>
          <w:b/>
          <w:lang w:eastAsia="en-US"/>
        </w:rPr>
        <w:t>SUJETO OBLIGADO</w:t>
      </w:r>
      <w:r w:rsidRPr="004D119A">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CDD5985" w14:textId="77777777" w:rsidR="00DE12A4" w:rsidRPr="004D119A" w:rsidRDefault="00DE12A4" w:rsidP="00DE12A4">
      <w:pPr>
        <w:tabs>
          <w:tab w:val="left" w:pos="426"/>
        </w:tabs>
        <w:spacing w:line="360" w:lineRule="auto"/>
        <w:contextualSpacing/>
        <w:jc w:val="both"/>
        <w:rPr>
          <w:rFonts w:ascii="Palatino Linotype" w:hAnsi="Palatino Linotype" w:cs="Arial"/>
          <w:color w:val="000000"/>
          <w:lang w:val="es-ES_tradnl"/>
        </w:rPr>
      </w:pPr>
    </w:p>
    <w:p w14:paraId="52C04983" w14:textId="77777777" w:rsidR="00DE12A4" w:rsidRPr="004D119A" w:rsidRDefault="00DE12A4" w:rsidP="00DE12A4">
      <w:pPr>
        <w:numPr>
          <w:ilvl w:val="0"/>
          <w:numId w:val="2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4D119A">
        <w:rPr>
          <w:rFonts w:ascii="Palatino Linotype" w:eastAsia="Calibri" w:hAnsi="Palatino Linotype" w:cs="Arial"/>
        </w:rPr>
        <w:t xml:space="preserve">Por ende, se constituye la figura jurídica de la </w:t>
      </w:r>
      <w:r w:rsidRPr="004D119A">
        <w:rPr>
          <w:rFonts w:ascii="Palatino Linotype" w:eastAsia="Calibri" w:hAnsi="Palatino Linotype" w:cs="Arial"/>
          <w:i/>
        </w:rPr>
        <w:t>negativa ficta</w:t>
      </w:r>
      <w:r w:rsidRPr="004D119A">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4D119A">
        <w:rPr>
          <w:rFonts w:ascii="Palatino Linotype" w:eastAsia="Calibri" w:hAnsi="Palatino Linotype" w:cs="Arial"/>
          <w:b/>
        </w:rPr>
        <w:t>178</w:t>
      </w:r>
      <w:r w:rsidRPr="004D119A">
        <w:rPr>
          <w:rFonts w:ascii="Palatino Linotype" w:eastAsia="Calibri" w:hAnsi="Palatino Linotype" w:cs="Arial"/>
        </w:rPr>
        <w:t xml:space="preserve"> segundo párrafo de </w:t>
      </w:r>
      <w:r w:rsidRPr="004D119A">
        <w:rPr>
          <w:rFonts w:ascii="Palatino Linotype" w:eastAsia="Calibri" w:hAnsi="Palatino Linotype" w:cs="Arial"/>
          <w:b/>
        </w:rPr>
        <w:t>Ley de Transparencia y Acceso a la Información Pública del Estado de México y Municipios</w:t>
      </w:r>
      <w:r w:rsidRPr="004D119A">
        <w:rPr>
          <w:rFonts w:ascii="Palatino Linotype" w:eastAsia="Calibri" w:hAnsi="Palatino Linotype"/>
          <w:color w:val="000000"/>
          <w:shd w:val="clear" w:color="auto" w:fill="FFFFFF"/>
          <w:lang w:val="es-MX" w:eastAsia="en-US"/>
        </w:rPr>
        <w:t xml:space="preserve">, que dispone; ante la falta de respuesta del </w:t>
      </w:r>
      <w:r w:rsidRPr="004D119A">
        <w:rPr>
          <w:rFonts w:ascii="Palatino Linotype" w:eastAsia="Calibri" w:hAnsi="Palatino Linotype"/>
          <w:b/>
          <w:color w:val="000000"/>
          <w:shd w:val="clear" w:color="auto" w:fill="FFFFFF"/>
          <w:lang w:val="es-MX" w:eastAsia="en-US"/>
        </w:rPr>
        <w:t>SUJETO OBLIGADO,</w:t>
      </w:r>
      <w:r w:rsidRPr="004D119A">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4D119A">
        <w:rPr>
          <w:rFonts w:ascii="Palatino Linotype" w:eastAsia="Calibri" w:hAnsi="Palatino Linotype"/>
          <w:b/>
          <w:color w:val="000000"/>
          <w:shd w:val="clear" w:color="auto" w:fill="FFFFFF"/>
          <w:lang w:val="es-MX" w:eastAsia="en-US"/>
        </w:rPr>
        <w:t xml:space="preserve">podrá ser interpuesto en cualquier momento. </w:t>
      </w:r>
    </w:p>
    <w:p w14:paraId="35D10CB8" w14:textId="77777777" w:rsidR="00DE12A4" w:rsidRPr="004D119A" w:rsidRDefault="00DE12A4" w:rsidP="00DE12A4">
      <w:pPr>
        <w:tabs>
          <w:tab w:val="left" w:pos="426"/>
        </w:tabs>
        <w:spacing w:line="360" w:lineRule="auto"/>
        <w:contextualSpacing/>
        <w:rPr>
          <w:rFonts w:ascii="Palatino Linotype" w:hAnsi="Palatino Linotype" w:cs="Arial"/>
          <w:color w:val="000000"/>
          <w:lang w:val="es-ES_tradnl"/>
        </w:rPr>
      </w:pPr>
    </w:p>
    <w:p w14:paraId="2FE1B86D" w14:textId="77777777" w:rsidR="00DE12A4" w:rsidRPr="004D119A" w:rsidRDefault="00DE12A4" w:rsidP="00DE12A4">
      <w:pPr>
        <w:numPr>
          <w:ilvl w:val="0"/>
          <w:numId w:val="2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4D119A">
        <w:rPr>
          <w:rFonts w:ascii="Palatino Linotype" w:eastAsia="Calibri" w:hAnsi="Palatino Linotype" w:cs="Arial"/>
        </w:rPr>
        <w:t xml:space="preserve">Por lo que, tratándose de la </w:t>
      </w:r>
      <w:r w:rsidRPr="004D119A">
        <w:rPr>
          <w:rFonts w:ascii="Palatino Linotype" w:eastAsia="Calibri" w:hAnsi="Palatino Linotype" w:cs="Arial"/>
          <w:i/>
        </w:rPr>
        <w:t>negativa ficta</w:t>
      </w:r>
      <w:r w:rsidRPr="004D119A">
        <w:rPr>
          <w:rFonts w:ascii="Palatino Linotype" w:eastAsia="Calibri" w:hAnsi="Palatino Linotype" w:cs="Arial"/>
        </w:rPr>
        <w:t xml:space="preserve"> no existe respuesta que se haga del conocimiento al particular, a partir de la cual pueda computarse el plazo legal </w:t>
      </w:r>
      <w:r w:rsidRPr="004D119A">
        <w:rPr>
          <w:rFonts w:ascii="Palatino Linotype" w:eastAsia="Calibri" w:hAnsi="Palatino Linotype" w:cs="Arial"/>
        </w:rPr>
        <w:lastRenderedPageBreak/>
        <w:t xml:space="preserve">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4D119A">
        <w:rPr>
          <w:rFonts w:ascii="Palatino Linotype" w:eastAsia="Calibri" w:hAnsi="Palatino Linotype" w:cs="Arial"/>
          <w:i/>
        </w:rPr>
        <w:t>negativa ficta</w:t>
      </w:r>
      <w:r w:rsidRPr="004D119A">
        <w:rPr>
          <w:rFonts w:ascii="Palatino Linotype" w:eastAsia="Calibri" w:hAnsi="Palatino Linotype" w:cs="Arial"/>
        </w:rPr>
        <w:t>, que señala:</w:t>
      </w:r>
    </w:p>
    <w:p w14:paraId="016CEF50" w14:textId="77777777" w:rsidR="00DE12A4" w:rsidRPr="004D119A" w:rsidRDefault="00DE12A4" w:rsidP="00DE12A4">
      <w:pPr>
        <w:spacing w:line="360" w:lineRule="auto"/>
        <w:contextualSpacing/>
        <w:jc w:val="both"/>
        <w:rPr>
          <w:rFonts w:ascii="Palatino Linotype" w:hAnsi="Palatino Linotype" w:cs="Arial"/>
          <w:color w:val="000000"/>
          <w:lang w:val="es-ES_tradnl"/>
        </w:rPr>
      </w:pPr>
    </w:p>
    <w:p w14:paraId="4B258F00" w14:textId="77777777" w:rsidR="00DE12A4" w:rsidRPr="004D119A" w:rsidRDefault="00DE12A4" w:rsidP="00DE12A4">
      <w:pPr>
        <w:tabs>
          <w:tab w:val="left" w:pos="7655"/>
        </w:tabs>
        <w:spacing w:after="240" w:line="360" w:lineRule="auto"/>
        <w:ind w:left="567" w:right="567"/>
        <w:jc w:val="center"/>
        <w:rPr>
          <w:rFonts w:ascii="Palatino Linotype" w:eastAsia="Calibri" w:hAnsi="Palatino Linotype" w:cs="Arial"/>
          <w:b/>
        </w:rPr>
      </w:pPr>
      <w:r w:rsidRPr="004D119A">
        <w:rPr>
          <w:rFonts w:ascii="Palatino Linotype" w:eastAsia="Calibri" w:hAnsi="Palatino Linotype" w:cs="Arial"/>
          <w:b/>
        </w:rPr>
        <w:t>Criterio 0001-15</w:t>
      </w:r>
    </w:p>
    <w:p w14:paraId="7AEBE304" w14:textId="77777777" w:rsidR="00DE12A4" w:rsidRPr="004D119A" w:rsidRDefault="00DE12A4" w:rsidP="00DE12A4">
      <w:pPr>
        <w:tabs>
          <w:tab w:val="left" w:pos="7655"/>
        </w:tabs>
        <w:spacing w:before="240" w:after="240" w:line="360" w:lineRule="auto"/>
        <w:ind w:left="567" w:right="567"/>
        <w:jc w:val="both"/>
        <w:rPr>
          <w:rFonts w:ascii="Palatino Linotype" w:eastAsia="Calibri" w:hAnsi="Palatino Linotype" w:cs="Arial"/>
          <w:i/>
        </w:rPr>
      </w:pPr>
      <w:r w:rsidRPr="004D119A">
        <w:rPr>
          <w:rFonts w:ascii="Palatino Linotype" w:eastAsia="Calibri" w:hAnsi="Palatino Linotype" w:cs="Arial"/>
          <w:b/>
          <w:i/>
        </w:rPr>
        <w:t>NEGATIVA FICTA. PLAZO PARA INTERPONER EL RECURSO DE REVISIÓN TRATÁNDOSE DE.</w:t>
      </w:r>
      <w:r w:rsidRPr="004D119A">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w:t>
      </w:r>
      <w:r w:rsidRPr="004D119A">
        <w:rPr>
          <w:rFonts w:ascii="Palatino Linotype" w:eastAsia="Calibri" w:hAnsi="Palatino Linotype" w:cs="Arial"/>
          <w:i/>
        </w:rPr>
        <w:lastRenderedPageBreak/>
        <w:t>tiempo y hasta en tanto no se dicte resolución expresa; es decir, mientras no haya respuesta por parte del Sujeto Obligado, momento a partir del cual deberá computarse el plazo previsto en el artículo 72 de la citada Ley.”</w:t>
      </w:r>
    </w:p>
    <w:p w14:paraId="45A42451" w14:textId="3ADA9560" w:rsidR="00B750CC" w:rsidRPr="004D119A" w:rsidRDefault="00DE12A4" w:rsidP="00DE12A4">
      <w:pPr>
        <w:numPr>
          <w:ilvl w:val="0"/>
          <w:numId w:val="22"/>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4D119A">
        <w:rPr>
          <w:rFonts w:ascii="Palatino Linotype" w:hAnsi="Palatino Linotype" w:cs="Arial"/>
          <w:color w:val="000000"/>
          <w:lang w:eastAsia="es-MX"/>
        </w:rPr>
        <w:t xml:space="preserve">Lo anterior, se explica porque la </w:t>
      </w:r>
      <w:r w:rsidRPr="004D119A">
        <w:rPr>
          <w:rFonts w:ascii="Palatino Linotype" w:hAnsi="Palatino Linotype" w:cs="Arial"/>
          <w:b/>
          <w:color w:val="000000"/>
          <w:lang w:eastAsia="es-MX"/>
        </w:rPr>
        <w:t>ausencia</w:t>
      </w:r>
      <w:r w:rsidRPr="004D119A">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4D119A">
        <w:rPr>
          <w:rFonts w:ascii="Palatino Linotype" w:hAnsi="Palatino Linotype" w:cs="Arial"/>
          <w:b/>
          <w:color w:val="000000"/>
          <w:lang w:eastAsia="es-MX"/>
        </w:rPr>
        <w:t>SUJETO OBLIGADO</w:t>
      </w:r>
      <w:r w:rsidRPr="004D119A">
        <w:rPr>
          <w:rFonts w:ascii="Palatino Linotype" w:hAnsi="Palatino Linotype" w:cs="Arial"/>
          <w:color w:val="000000"/>
          <w:lang w:eastAsia="es-MX"/>
        </w:rPr>
        <w:t>.</w:t>
      </w:r>
    </w:p>
    <w:p w14:paraId="60559913" w14:textId="77777777" w:rsidR="00B750CC" w:rsidRPr="004D119A" w:rsidRDefault="00B750CC" w:rsidP="00B750CC">
      <w:pPr>
        <w:pStyle w:val="Ttulo1"/>
        <w:spacing w:line="360" w:lineRule="auto"/>
        <w:jc w:val="both"/>
        <w:rPr>
          <w:rFonts w:ascii="Palatino Linotype" w:eastAsia="Calibri" w:hAnsi="Palatino Linotype" w:cs="Arial"/>
          <w:sz w:val="24"/>
          <w:szCs w:val="24"/>
        </w:rPr>
      </w:pPr>
      <w:bookmarkStart w:id="19" w:name="_Toc85137160"/>
      <w:bookmarkStart w:id="20" w:name="_Toc108698548"/>
      <w:r w:rsidRPr="004D119A">
        <w:rPr>
          <w:rFonts w:ascii="Palatino Linotype" w:hAnsi="Palatino Linotype"/>
          <w:b/>
          <w:color w:val="auto"/>
          <w:sz w:val="24"/>
          <w:szCs w:val="24"/>
        </w:rPr>
        <w:t>II</w:t>
      </w:r>
      <w:bookmarkStart w:id="21" w:name="_Toc82023088"/>
      <w:bookmarkStart w:id="22" w:name="_Toc82784385"/>
      <w:bookmarkStart w:id="23" w:name="_Toc84940707"/>
      <w:bookmarkEnd w:id="19"/>
      <w:r w:rsidRPr="004D119A">
        <w:rPr>
          <w:rFonts w:ascii="Palatino Linotype" w:hAnsi="Palatino Linotype"/>
          <w:b/>
          <w:color w:val="auto"/>
          <w:sz w:val="24"/>
          <w:szCs w:val="24"/>
        </w:rPr>
        <w:t>. Del nombre como requisito innecesario para la tramitación del recurso.</w:t>
      </w:r>
      <w:bookmarkEnd w:id="20"/>
      <w:bookmarkEnd w:id="21"/>
      <w:bookmarkEnd w:id="22"/>
      <w:bookmarkEnd w:id="23"/>
      <w:r w:rsidRPr="004D119A">
        <w:rPr>
          <w:rFonts w:ascii="Palatino Linotype" w:hAnsi="Palatino Linotype"/>
          <w:b/>
          <w:color w:val="auto"/>
          <w:sz w:val="24"/>
          <w:szCs w:val="24"/>
        </w:rPr>
        <w:t xml:space="preserve"> </w:t>
      </w:r>
    </w:p>
    <w:p w14:paraId="4EDE4977" w14:textId="77777777" w:rsidR="00B750CC" w:rsidRPr="004D119A" w:rsidRDefault="00B750CC" w:rsidP="00B750CC">
      <w:pPr>
        <w:tabs>
          <w:tab w:val="left" w:pos="426"/>
        </w:tabs>
        <w:spacing w:line="360" w:lineRule="auto"/>
        <w:ind w:right="49"/>
        <w:contextualSpacing/>
        <w:jc w:val="both"/>
        <w:rPr>
          <w:rFonts w:ascii="Palatino Linotype" w:hAnsi="Palatino Linotype" w:cs="Arial"/>
          <w:b/>
        </w:rPr>
      </w:pPr>
    </w:p>
    <w:p w14:paraId="40B532B9" w14:textId="77777777" w:rsidR="00B750CC" w:rsidRPr="004D119A" w:rsidRDefault="00B750CC" w:rsidP="00C81623">
      <w:pPr>
        <w:pStyle w:val="Prrafodelista"/>
        <w:numPr>
          <w:ilvl w:val="0"/>
          <w:numId w:val="22"/>
        </w:numPr>
        <w:tabs>
          <w:tab w:val="left" w:pos="426"/>
        </w:tabs>
        <w:spacing w:after="160" w:line="360" w:lineRule="auto"/>
        <w:ind w:left="90" w:right="49" w:hanging="90"/>
        <w:contextualSpacing/>
        <w:jc w:val="both"/>
        <w:rPr>
          <w:rFonts w:ascii="Palatino Linotype" w:hAnsi="Palatino Linotype" w:cs="Arial"/>
          <w:b/>
          <w:lang w:val="es-ES_tradnl"/>
        </w:rPr>
      </w:pPr>
      <w:r w:rsidRPr="004D119A">
        <w:rPr>
          <w:rFonts w:ascii="Palatino Linotype" w:hAnsi="Palatino Linotype" w:cs="Arial"/>
          <w:bCs/>
          <w:lang w:val="es-ES_tradnl"/>
        </w:rPr>
        <w:t xml:space="preserve">Por </w:t>
      </w:r>
      <w:r w:rsidRPr="004D119A">
        <w:rPr>
          <w:rFonts w:ascii="Palatino Linotype" w:hAnsi="Palatino Linotype" w:cs="Arial"/>
          <w:bCs/>
        </w:rPr>
        <w:t xml:space="preserve">otro lado, de la revisión a los expedientes electrónicos contenidos en el sistema </w:t>
      </w:r>
      <w:r w:rsidRPr="004D119A">
        <w:rPr>
          <w:rFonts w:ascii="Palatino Linotype" w:hAnsi="Palatino Linotype" w:cs="Arial"/>
          <w:b/>
          <w:bCs/>
        </w:rPr>
        <w:t>SAIMEX,</w:t>
      </w:r>
      <w:r w:rsidRPr="004D119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4D119A">
        <w:rPr>
          <w:rFonts w:ascii="Palatino Linotype" w:hAnsi="Palatino Linotype" w:cs="Arial"/>
          <w:b/>
          <w:bCs/>
        </w:rPr>
        <w:t>no señaló su nombre completo, ni se tiene certeza sobre su identidad</w:t>
      </w:r>
      <w:r w:rsidRPr="004D119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267AA8B" w14:textId="77777777" w:rsidR="00B750CC" w:rsidRPr="004D119A" w:rsidRDefault="00B750CC" w:rsidP="00B750CC">
      <w:pPr>
        <w:tabs>
          <w:tab w:val="left" w:pos="426"/>
        </w:tabs>
        <w:spacing w:line="360" w:lineRule="auto"/>
        <w:ind w:right="49"/>
        <w:contextualSpacing/>
        <w:jc w:val="both"/>
        <w:rPr>
          <w:rFonts w:ascii="Palatino Linotype" w:hAnsi="Palatino Linotype" w:cs="Arial"/>
          <w:b/>
        </w:rPr>
      </w:pPr>
    </w:p>
    <w:p w14:paraId="5E0646F9" w14:textId="77777777" w:rsidR="00B750CC" w:rsidRPr="004D119A" w:rsidRDefault="00B750CC" w:rsidP="00C81623">
      <w:pPr>
        <w:pStyle w:val="Prrafodelista"/>
        <w:numPr>
          <w:ilvl w:val="0"/>
          <w:numId w:val="22"/>
        </w:numPr>
        <w:tabs>
          <w:tab w:val="left" w:pos="426"/>
        </w:tabs>
        <w:spacing w:after="160" w:line="360" w:lineRule="auto"/>
        <w:ind w:left="0" w:right="49" w:firstLine="0"/>
        <w:contextualSpacing/>
        <w:jc w:val="both"/>
        <w:rPr>
          <w:rFonts w:ascii="Palatino Linotype" w:hAnsi="Palatino Linotype" w:cs="Arial"/>
          <w:b/>
        </w:rPr>
      </w:pPr>
      <w:r w:rsidRPr="004D119A">
        <w:rPr>
          <w:rFonts w:ascii="Palatino Linotype" w:hAnsi="Palatino Linotype" w:cs="Arial"/>
          <w:bCs/>
        </w:rPr>
        <w:t xml:space="preserve">Esto es así, ya que de conformidad con los artículos 6, apartado A, fracciones III y IV de la </w:t>
      </w:r>
      <w:r w:rsidRPr="004D119A">
        <w:rPr>
          <w:rFonts w:ascii="Palatino Linotype" w:hAnsi="Palatino Linotype" w:cs="Arial"/>
          <w:b/>
          <w:bCs/>
        </w:rPr>
        <w:t>Constitución Política de los Estados Unidos Mexicanos</w:t>
      </w:r>
      <w:r w:rsidRPr="004D119A">
        <w:rPr>
          <w:rFonts w:ascii="Palatino Linotype" w:hAnsi="Palatino Linotype" w:cs="Arial"/>
          <w:bCs/>
        </w:rPr>
        <w:t xml:space="preserve">; 5, párrafos trigésimo, trigésimo primero y trigésimo segundo, fracciones III, IV y V, de la </w:t>
      </w:r>
      <w:r w:rsidRPr="004D119A">
        <w:rPr>
          <w:rFonts w:ascii="Palatino Linotype" w:hAnsi="Palatino Linotype" w:cs="Arial"/>
          <w:b/>
          <w:bCs/>
        </w:rPr>
        <w:t>Constitución Política del Estado Libre y Soberano de México</w:t>
      </w:r>
      <w:r w:rsidRPr="004D119A">
        <w:rPr>
          <w:rFonts w:ascii="Palatino Linotype" w:hAnsi="Palatino Linotype" w:cs="Arial"/>
          <w:bCs/>
        </w:rPr>
        <w:t xml:space="preserve">, se establece que </w:t>
      </w:r>
      <w:r w:rsidRPr="004D119A">
        <w:rPr>
          <w:rFonts w:ascii="Palatino Linotype" w:hAnsi="Palatino Linotype" w:cs="Arial"/>
          <w:bCs/>
        </w:rPr>
        <w:lastRenderedPageBreak/>
        <w:t>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1DDAC4E" w14:textId="77777777" w:rsidR="00B750CC" w:rsidRPr="004D119A" w:rsidRDefault="00B750CC" w:rsidP="00B750CC">
      <w:pPr>
        <w:tabs>
          <w:tab w:val="left" w:pos="426"/>
        </w:tabs>
        <w:spacing w:line="360" w:lineRule="auto"/>
        <w:ind w:right="49"/>
        <w:contextualSpacing/>
        <w:jc w:val="both"/>
        <w:rPr>
          <w:rFonts w:ascii="Palatino Linotype" w:hAnsi="Palatino Linotype" w:cs="Arial"/>
          <w:b/>
        </w:rPr>
      </w:pPr>
    </w:p>
    <w:p w14:paraId="202801C2" w14:textId="77777777" w:rsidR="00B750CC" w:rsidRPr="004D119A"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4D119A">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9D825A7" w14:textId="77777777" w:rsidR="00B750CC" w:rsidRPr="004D119A" w:rsidRDefault="00B750CC" w:rsidP="00B750CC">
      <w:pPr>
        <w:tabs>
          <w:tab w:val="left" w:pos="426"/>
        </w:tabs>
        <w:spacing w:line="360" w:lineRule="auto"/>
        <w:ind w:right="49"/>
        <w:contextualSpacing/>
        <w:jc w:val="both"/>
        <w:rPr>
          <w:rFonts w:ascii="Palatino Linotype" w:hAnsi="Palatino Linotype" w:cs="Arial"/>
          <w:b/>
        </w:rPr>
      </w:pPr>
    </w:p>
    <w:p w14:paraId="342937A8" w14:textId="77777777" w:rsidR="00B750CC" w:rsidRPr="004D119A"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4D119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C490684" w14:textId="77777777" w:rsidR="00B750CC" w:rsidRPr="004D119A" w:rsidRDefault="00B750CC" w:rsidP="00B750CC">
      <w:pPr>
        <w:tabs>
          <w:tab w:val="left" w:pos="426"/>
        </w:tabs>
        <w:spacing w:line="360" w:lineRule="auto"/>
        <w:ind w:right="49"/>
        <w:contextualSpacing/>
        <w:jc w:val="both"/>
        <w:rPr>
          <w:rFonts w:ascii="Palatino Linotype" w:hAnsi="Palatino Linotype" w:cs="Arial"/>
          <w:b/>
        </w:rPr>
      </w:pPr>
    </w:p>
    <w:p w14:paraId="088BD1AB" w14:textId="77777777" w:rsidR="00B750CC" w:rsidRPr="004D119A"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4D119A">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6F74D2F" w14:textId="77777777" w:rsidR="00B750CC" w:rsidRPr="004D119A" w:rsidRDefault="00B750CC" w:rsidP="00B750CC">
      <w:pPr>
        <w:tabs>
          <w:tab w:val="left" w:pos="426"/>
        </w:tabs>
        <w:spacing w:line="360" w:lineRule="auto"/>
        <w:ind w:right="49"/>
        <w:contextualSpacing/>
        <w:jc w:val="both"/>
        <w:rPr>
          <w:rFonts w:ascii="Palatino Linotype" w:hAnsi="Palatino Linotype" w:cs="Arial"/>
          <w:b/>
        </w:rPr>
      </w:pPr>
    </w:p>
    <w:p w14:paraId="0858E988" w14:textId="77777777" w:rsidR="00B750CC" w:rsidRPr="004D119A" w:rsidRDefault="00B750CC" w:rsidP="00C81623">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4D119A">
        <w:rPr>
          <w:rFonts w:ascii="Palatino Linotype" w:hAnsi="Palatino Linotype" w:cs="Arial"/>
          <w:bCs/>
        </w:rPr>
        <w:t xml:space="preserve">Por lo tanto, el nombre de la </w:t>
      </w:r>
      <w:r w:rsidRPr="004D119A">
        <w:rPr>
          <w:rFonts w:ascii="Palatino Linotype" w:hAnsi="Palatino Linotype" w:cs="Arial"/>
          <w:b/>
          <w:bCs/>
        </w:rPr>
        <w:t>SOLICITANTE</w:t>
      </w:r>
      <w:r w:rsidRPr="004D119A">
        <w:rPr>
          <w:rFonts w:ascii="Palatino Linotype" w:hAnsi="Palatino Linotype" w:cs="Arial"/>
          <w:bCs/>
        </w:rPr>
        <w:t xml:space="preserve"> y subsecuente </w:t>
      </w:r>
      <w:r w:rsidRPr="004D119A">
        <w:rPr>
          <w:rFonts w:ascii="Palatino Linotype" w:hAnsi="Palatino Linotype" w:cs="Arial"/>
          <w:b/>
          <w:bCs/>
        </w:rPr>
        <w:t>RECURRENTE</w:t>
      </w:r>
      <w:r w:rsidRPr="004D119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603B7C8" w14:textId="77777777" w:rsidR="00B750CC" w:rsidRPr="004D119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108698549"/>
      <w:r w:rsidRPr="004D119A">
        <w:rPr>
          <w:rFonts w:ascii="Palatino Linotype" w:hAnsi="Palatino Linotype"/>
          <w:b/>
          <w:color w:val="000000" w:themeColor="text1"/>
          <w:sz w:val="24"/>
          <w:szCs w:val="24"/>
          <w:lang w:val="es-MX" w:eastAsia="en-US"/>
        </w:rPr>
        <w:t>III. De la determinación sobre la procedibilidad del recurso.</w:t>
      </w:r>
      <w:bookmarkEnd w:id="24"/>
      <w:bookmarkEnd w:id="25"/>
      <w:bookmarkEnd w:id="26"/>
      <w:r w:rsidRPr="004D119A">
        <w:rPr>
          <w:rFonts w:ascii="Palatino Linotype" w:hAnsi="Palatino Linotype"/>
          <w:b/>
          <w:color w:val="000000" w:themeColor="text1"/>
          <w:sz w:val="24"/>
          <w:szCs w:val="24"/>
          <w:lang w:val="es-MX" w:eastAsia="en-US"/>
        </w:rPr>
        <w:t xml:space="preserve"> </w:t>
      </w:r>
    </w:p>
    <w:p w14:paraId="67AE6864" w14:textId="77777777" w:rsidR="00B750CC" w:rsidRPr="004D119A" w:rsidRDefault="00B750CC" w:rsidP="00B750CC">
      <w:pPr>
        <w:spacing w:line="360" w:lineRule="auto"/>
        <w:jc w:val="both"/>
        <w:rPr>
          <w:rFonts w:ascii="Palatino Linotype" w:hAnsi="Palatino Linotype"/>
          <w:lang w:val="es-MX" w:eastAsia="en-US"/>
        </w:rPr>
      </w:pPr>
    </w:p>
    <w:p w14:paraId="5E65A756" w14:textId="2E2117B3" w:rsidR="00B750CC" w:rsidRPr="004D119A" w:rsidRDefault="00B750CC" w:rsidP="00B750CC">
      <w:pPr>
        <w:pStyle w:val="Prrafodelista"/>
        <w:numPr>
          <w:ilvl w:val="0"/>
          <w:numId w:val="22"/>
        </w:numPr>
        <w:spacing w:after="160" w:line="360" w:lineRule="auto"/>
        <w:ind w:left="0" w:right="49" w:firstLine="0"/>
        <w:contextualSpacing/>
        <w:jc w:val="both"/>
        <w:rPr>
          <w:rFonts w:ascii="Palatino Linotype" w:hAnsi="Palatino Linotype"/>
          <w:lang w:val="es-ES_tradnl"/>
        </w:rPr>
      </w:pPr>
      <w:r w:rsidRPr="004D119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16FDF" w14:textId="77777777" w:rsidR="00B750CC" w:rsidRPr="004D119A" w:rsidRDefault="00B750CC" w:rsidP="00B750CC">
      <w:pPr>
        <w:keepNext/>
        <w:keepLines/>
        <w:spacing w:before="240" w:line="360" w:lineRule="auto"/>
        <w:outlineLvl w:val="0"/>
        <w:rPr>
          <w:rFonts w:ascii="Palatino Linotype" w:hAnsi="Palatino Linotype"/>
          <w:b/>
          <w:color w:val="000000" w:themeColor="text1"/>
        </w:rPr>
      </w:pPr>
      <w:bookmarkStart w:id="27" w:name="_Toc107245694"/>
      <w:bookmarkStart w:id="28" w:name="_Toc108698550"/>
      <w:r w:rsidRPr="004D119A">
        <w:rPr>
          <w:rFonts w:ascii="Palatino Linotype" w:eastAsia="MS Mincho" w:hAnsi="Palatino Linotype" w:cstheme="majorBidi"/>
          <w:b/>
          <w:color w:val="000000" w:themeColor="text1"/>
          <w:lang w:val="es-ES_tradnl"/>
        </w:rPr>
        <w:t>TERCERO</w:t>
      </w:r>
      <w:bookmarkEnd w:id="27"/>
      <w:r w:rsidRPr="004D119A">
        <w:rPr>
          <w:rFonts w:ascii="Palatino Linotype" w:hAnsi="Palatino Linotype"/>
          <w:b/>
          <w:color w:val="000000" w:themeColor="text1"/>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Pr="004D119A">
        <w:rPr>
          <w:rFonts w:ascii="Palatino Linotype" w:hAnsi="Palatino Linotype"/>
          <w:b/>
          <w:color w:val="000000" w:themeColor="text1"/>
        </w:rPr>
        <w:t xml:space="preserve"> </w:t>
      </w:r>
      <w:r w:rsidRPr="004D119A">
        <w:rPr>
          <w:rFonts w:ascii="Palatino Linotype" w:hAnsi="Palatino Linotype"/>
          <w:b/>
          <w:color w:val="000000" w:themeColor="text1"/>
          <w:lang w:val="es-MX" w:eastAsia="en-US"/>
        </w:rPr>
        <w:t xml:space="preserve">Del planteamiento de la </w:t>
      </w:r>
      <w:r w:rsidRPr="004D119A">
        <w:rPr>
          <w:rFonts w:ascii="Palatino Linotype" w:hAnsi="Palatino Linotype"/>
          <w:b/>
          <w:i/>
          <w:color w:val="000000" w:themeColor="text1"/>
          <w:lang w:val="es-MX" w:eastAsia="en-US"/>
        </w:rPr>
        <w:t>Litis.</w:t>
      </w:r>
      <w:bookmarkEnd w:id="28"/>
      <w:bookmarkEnd w:id="29"/>
      <w:bookmarkEnd w:id="30"/>
    </w:p>
    <w:p w14:paraId="09BDB1DB" w14:textId="77777777" w:rsidR="00B750CC" w:rsidRPr="004D119A" w:rsidRDefault="00B750CC" w:rsidP="00C81623">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4D119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D119A">
        <w:rPr>
          <w:rFonts w:ascii="Palatino Linotype" w:eastAsia="Calibri" w:hAnsi="Palatino Linotype" w:cs="Arial"/>
          <w:b/>
        </w:rPr>
        <w:t>Ley de Transparencia y Acceso a la Información Pública del Estado de México y Municipios</w:t>
      </w:r>
      <w:r w:rsidRPr="004D119A">
        <w:rPr>
          <w:rFonts w:ascii="Palatino Linotype" w:hAnsi="Palatino Linotype" w:cs="Arial"/>
          <w:lang w:val="es-ES_tradnl"/>
        </w:rPr>
        <w:t xml:space="preserve"> y determinar la confirmación; revocación o modificación; desechamiento o sobreseimiento; y en su </w:t>
      </w:r>
      <w:r w:rsidRPr="004D119A">
        <w:rPr>
          <w:rFonts w:ascii="Palatino Linotype" w:hAnsi="Palatino Linotype" w:cs="Arial"/>
          <w:b/>
          <w:lang w:val="es-ES_tradnl"/>
        </w:rPr>
        <w:t>caso ordenar la entrega de la información,</w:t>
      </w:r>
      <w:r w:rsidRPr="004D119A">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D5CCB24" w14:textId="77777777" w:rsidR="00B750CC" w:rsidRPr="004D119A" w:rsidRDefault="00B750CC" w:rsidP="00B750CC">
      <w:pPr>
        <w:pStyle w:val="Prrafodelista"/>
        <w:spacing w:before="240" w:after="240" w:line="360" w:lineRule="auto"/>
        <w:ind w:left="0"/>
        <w:contextualSpacing/>
        <w:jc w:val="both"/>
        <w:rPr>
          <w:rFonts w:ascii="Palatino Linotype" w:hAnsi="Palatino Linotype"/>
          <w:i/>
          <w:lang w:val="es-ES_tradnl"/>
        </w:rPr>
      </w:pPr>
    </w:p>
    <w:p w14:paraId="2C2BECEC" w14:textId="4FF6DE1E" w:rsidR="00DE12A4" w:rsidRPr="004D119A" w:rsidRDefault="00B750CC" w:rsidP="00DE12A4">
      <w:pPr>
        <w:pStyle w:val="Prrafodelista"/>
        <w:numPr>
          <w:ilvl w:val="0"/>
          <w:numId w:val="22"/>
        </w:numPr>
        <w:spacing w:before="240" w:after="240" w:line="360" w:lineRule="auto"/>
        <w:ind w:left="0" w:firstLine="0"/>
        <w:contextualSpacing/>
        <w:jc w:val="both"/>
        <w:rPr>
          <w:rFonts w:ascii="Palatino Linotype" w:eastAsia="MS Mincho" w:hAnsi="Palatino Linotype"/>
          <w:lang w:val="es-ES_tradnl"/>
        </w:rPr>
      </w:pPr>
      <w:r w:rsidRPr="004D119A">
        <w:rPr>
          <w:rFonts w:ascii="Palatino Linotype" w:eastAsia="MS Mincho" w:hAnsi="Palatino Linotype"/>
          <w:lang w:val="es-ES_tradnl"/>
        </w:rPr>
        <w:lastRenderedPageBreak/>
        <w:t>De las constancias en el expediente al rubro indicado, se desprende que el particular solicitó acceso a la información relacionada con</w:t>
      </w:r>
      <w:r w:rsidR="005B553E" w:rsidRPr="004D119A">
        <w:rPr>
          <w:rFonts w:ascii="Palatino Linotype" w:eastAsia="MS Mincho" w:hAnsi="Palatino Linotype"/>
          <w:lang w:val="es-ES_tradnl"/>
        </w:rPr>
        <w:t xml:space="preserve"> </w:t>
      </w:r>
      <w:r w:rsidR="00DE12A4" w:rsidRPr="004D119A">
        <w:rPr>
          <w:rFonts w:ascii="Palatino Linotype" w:eastAsia="MS Mincho" w:hAnsi="Palatino Linotype"/>
          <w:lang w:val="es-ES_tradnl"/>
        </w:rPr>
        <w:t xml:space="preserve">la recaudación económica y recibos comprobatorios de diversos años, </w:t>
      </w:r>
      <w:r w:rsidR="00DE12A4" w:rsidRPr="004D119A">
        <w:rPr>
          <w:rFonts w:ascii="Palatino Linotype" w:hAnsi="Palatino Linotype"/>
          <w:lang w:val="es-ES_tradnl"/>
        </w:rPr>
        <w:t>requerimientos</w:t>
      </w:r>
      <w:r w:rsidR="00DE12A4" w:rsidRPr="004D119A">
        <w:rPr>
          <w:rFonts w:ascii="Palatino Linotype" w:eastAsia="MS Mincho" w:hAnsi="Palatino Linotype"/>
          <w:lang w:val="es-ES_tradnl"/>
        </w:rPr>
        <w:t xml:space="preserve">, a los que no se emitió respuesta por parte del </w:t>
      </w:r>
      <w:r w:rsidR="00DE12A4" w:rsidRPr="004D119A">
        <w:rPr>
          <w:rFonts w:ascii="Palatino Linotype" w:eastAsia="MS Mincho" w:hAnsi="Palatino Linotype"/>
          <w:b/>
          <w:lang w:val="es-ES_tradnl"/>
        </w:rPr>
        <w:t>SUJETO OBLIGADO</w:t>
      </w:r>
      <w:r w:rsidR="00DE12A4" w:rsidRPr="004D119A">
        <w:rPr>
          <w:rFonts w:ascii="Palatino Linotype" w:eastAsia="MS Mincho" w:hAnsi="Palatino Linotype"/>
          <w:lang w:val="es-ES_tradnl"/>
        </w:rPr>
        <w:t xml:space="preserve">, situación por la cual, la parte recurrente se inconforma e interpone los presentes recursos de revisión, argumentado como razones o motivos de inconformidad la falta de respuesta a sus solicitudes de información. </w:t>
      </w:r>
    </w:p>
    <w:p w14:paraId="2DF74DA2" w14:textId="77777777" w:rsidR="00DE12A4" w:rsidRPr="004D119A" w:rsidRDefault="00DE12A4" w:rsidP="00DE12A4">
      <w:pPr>
        <w:pStyle w:val="Prrafodelista"/>
        <w:rPr>
          <w:rFonts w:ascii="Palatino Linotype" w:eastAsia="MS Mincho" w:hAnsi="Palatino Linotype"/>
          <w:lang w:val="es-ES_tradnl"/>
        </w:rPr>
      </w:pPr>
    </w:p>
    <w:p w14:paraId="4CB3FBF7" w14:textId="77777777" w:rsidR="00DE12A4" w:rsidRPr="004D119A" w:rsidRDefault="00DE12A4" w:rsidP="00DE12A4">
      <w:pPr>
        <w:pStyle w:val="Prrafodelista"/>
        <w:spacing w:before="240" w:after="240" w:line="360" w:lineRule="auto"/>
        <w:ind w:left="0"/>
        <w:contextualSpacing/>
        <w:jc w:val="both"/>
        <w:rPr>
          <w:rFonts w:ascii="Palatino Linotype" w:eastAsia="MS Mincho" w:hAnsi="Palatino Linotype"/>
          <w:lang w:val="es-ES_tradnl"/>
        </w:rPr>
      </w:pPr>
    </w:p>
    <w:p w14:paraId="2C2CE3FD" w14:textId="46E6C754" w:rsidR="00DE12A4" w:rsidRPr="004D119A" w:rsidRDefault="00DE12A4" w:rsidP="00DE12A4">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4D119A">
        <w:rPr>
          <w:rFonts w:ascii="Palatino Linotype" w:hAnsi="Palatino Linotype" w:cs="Arial"/>
          <w:lang w:val="es-ES_tradnl"/>
        </w:rPr>
        <w:t xml:space="preserve">En ese sentido, este Órgano Garante advierte que los agravios manifestados por el </w:t>
      </w:r>
      <w:r w:rsidRPr="004D119A">
        <w:rPr>
          <w:rFonts w:ascii="Palatino Linotype" w:hAnsi="Palatino Linotype" w:cs="Arial"/>
          <w:b/>
          <w:bCs/>
          <w:lang w:val="es-ES_tradnl"/>
        </w:rPr>
        <w:t>RECURRENTE</w:t>
      </w:r>
      <w:r w:rsidRPr="004D119A">
        <w:rPr>
          <w:rFonts w:ascii="Palatino Linotype" w:hAnsi="Palatino Linotype" w:cs="Arial"/>
          <w:lang w:val="es-ES_tradnl"/>
        </w:rPr>
        <w:t xml:space="preserve"> a través del recurso de </w:t>
      </w:r>
      <w:r w:rsidRPr="004D119A">
        <w:rPr>
          <w:rFonts w:ascii="Palatino Linotype" w:hAnsi="Palatino Linotype" w:cs="Arial"/>
          <w:color w:val="000000"/>
          <w:lang w:val="es-ES_tradnl"/>
        </w:rPr>
        <w:t>revisión</w:t>
      </w:r>
      <w:r w:rsidRPr="004D119A">
        <w:rPr>
          <w:rFonts w:ascii="Palatino Linotype" w:hAnsi="Palatino Linotype"/>
          <w:b/>
          <w:bCs/>
          <w:color w:val="000000"/>
          <w:lang w:val="es-MX"/>
        </w:rPr>
        <w:t xml:space="preserve">, </w:t>
      </w:r>
      <w:r w:rsidRPr="004D119A">
        <w:rPr>
          <w:rFonts w:ascii="Palatino Linotype" w:hAnsi="Palatino Linotype" w:cs="Arial"/>
          <w:color w:val="000000"/>
          <w:lang w:val="es-ES_tradnl"/>
        </w:rPr>
        <w:t xml:space="preserve">sugieren </w:t>
      </w:r>
      <w:r w:rsidRPr="004D119A">
        <w:rPr>
          <w:rFonts w:ascii="Palatino Linotype" w:hAnsi="Palatino Linotype" w:cs="Arial"/>
          <w:lang w:val="es-ES_tradnl"/>
        </w:rPr>
        <w:t xml:space="preserve">que la omisión del </w:t>
      </w:r>
      <w:r w:rsidRPr="004D119A">
        <w:rPr>
          <w:rFonts w:ascii="Palatino Linotype" w:hAnsi="Palatino Linotype" w:cs="Arial"/>
          <w:b/>
          <w:bCs/>
          <w:lang w:val="es-ES_tradnl"/>
        </w:rPr>
        <w:t>SUJETO OBLIGADO</w:t>
      </w:r>
      <w:r w:rsidRPr="004D119A">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Pr="004D119A">
        <w:rPr>
          <w:rFonts w:ascii="Palatino Linotype" w:hAnsi="Palatino Linotype" w:cs="Arial"/>
          <w:b/>
          <w:bCs/>
          <w:lang w:val="es-ES_tradnl"/>
        </w:rPr>
        <w:t>oportuna</w:t>
      </w:r>
      <w:r w:rsidRPr="004D119A">
        <w:rPr>
          <w:rFonts w:ascii="Palatino Linotype" w:hAnsi="Palatino Linotype" w:cs="Arial"/>
          <w:lang w:val="es-ES_tradnl"/>
        </w:rPr>
        <w:t>.</w:t>
      </w:r>
    </w:p>
    <w:p w14:paraId="51333AF9" w14:textId="77777777" w:rsidR="00DE12A4" w:rsidRPr="004D119A" w:rsidRDefault="00DE12A4" w:rsidP="00DE12A4">
      <w:pPr>
        <w:rPr>
          <w:rFonts w:ascii="Palatino Linotype" w:hAnsi="Palatino Linotype" w:cs="Arial"/>
          <w:lang w:val="es-ES_tradnl"/>
        </w:rPr>
      </w:pPr>
    </w:p>
    <w:p w14:paraId="56AF6C4E" w14:textId="3FAED838" w:rsidR="00DE12A4" w:rsidRPr="004D119A" w:rsidRDefault="00DE12A4" w:rsidP="00DE12A4">
      <w:pPr>
        <w:numPr>
          <w:ilvl w:val="0"/>
          <w:numId w:val="22"/>
        </w:numPr>
        <w:spacing w:before="240" w:after="240" w:line="360" w:lineRule="auto"/>
        <w:ind w:left="0" w:firstLine="0"/>
        <w:contextualSpacing/>
        <w:jc w:val="both"/>
        <w:rPr>
          <w:rFonts w:ascii="Palatino Linotype" w:hAnsi="Palatino Linotype"/>
          <w:i/>
          <w:lang w:val="es-ES_tradnl"/>
        </w:rPr>
      </w:pPr>
      <w:r w:rsidRPr="004D119A">
        <w:rPr>
          <w:rFonts w:ascii="Palatino Linotype" w:hAnsi="Palatino Linotype" w:cs="Arial"/>
          <w:lang w:val="es-ES_tradnl"/>
        </w:rPr>
        <w:t xml:space="preserve">Por lo anterior, la </w:t>
      </w:r>
      <w:r w:rsidRPr="004D119A">
        <w:rPr>
          <w:rFonts w:ascii="Palatino Linotype" w:hAnsi="Palatino Linotype" w:cs="Arial"/>
          <w:i/>
          <w:lang w:val="es-ES_tradnl"/>
        </w:rPr>
        <w:t>Litis</w:t>
      </w:r>
      <w:r w:rsidRPr="004D119A">
        <w:rPr>
          <w:rFonts w:ascii="Palatino Linotype" w:hAnsi="Palatino Linotype" w:cs="Arial"/>
          <w:lang w:val="es-ES_tradnl"/>
        </w:rPr>
        <w:t xml:space="preserve"> a resolver en el presente recurso se circunscribe en determinar si el </w:t>
      </w:r>
      <w:r w:rsidRPr="004D119A">
        <w:rPr>
          <w:rFonts w:ascii="Palatino Linotype" w:hAnsi="Palatino Linotype" w:cs="Arial"/>
          <w:b/>
          <w:bCs/>
          <w:lang w:val="es-ES_tradnl"/>
        </w:rPr>
        <w:t>SUJETO OBLIGADO</w:t>
      </w:r>
      <w:r w:rsidRPr="004D119A">
        <w:rPr>
          <w:rFonts w:ascii="Palatino Linotype" w:hAnsi="Palatino Linotype" w:cs="Arial"/>
          <w:lang w:val="es-ES_tradnl"/>
        </w:rPr>
        <w:t xml:space="preserve"> actualiza las causales de procedencia del recurso de revisión establecidas en el artículo 179 fracciones I y VII</w:t>
      </w:r>
      <w:r w:rsidRPr="004D119A">
        <w:rPr>
          <w:rFonts w:ascii="Palatino Linotype" w:hAnsi="Palatino Linotype" w:cs="Arial"/>
          <w:vertAlign w:val="superscript"/>
          <w:lang w:val="es-ES_tradnl"/>
        </w:rPr>
        <w:footnoteReference w:id="1"/>
      </w:r>
      <w:r w:rsidRPr="004D119A">
        <w:rPr>
          <w:rFonts w:ascii="Palatino Linotype" w:hAnsi="Palatino Linotype" w:cs="Arial"/>
          <w:lang w:val="es-ES_tradnl"/>
        </w:rPr>
        <w:t xml:space="preserve"> de la Ley de Transparencia y Acceso a la Información Pública del Estado de México y Municipios.</w:t>
      </w:r>
    </w:p>
    <w:p w14:paraId="370F1D1E" w14:textId="77777777" w:rsidR="00B750CC" w:rsidRPr="004D119A"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108698551"/>
      <w:bookmarkStart w:id="50" w:name="_Toc459174366"/>
      <w:bookmarkStart w:id="51" w:name="_Toc459659884"/>
      <w:bookmarkStart w:id="52" w:name="_Toc461687280"/>
      <w:bookmarkStart w:id="53" w:name="_Toc462771051"/>
      <w:bookmarkStart w:id="54" w:name="_Toc464139201"/>
      <w:r w:rsidRPr="004D119A">
        <w:rPr>
          <w:rFonts w:ascii="Palatino Linotype" w:hAnsi="Palatino Linotype"/>
          <w:b/>
          <w:color w:val="000000" w:themeColor="text1"/>
          <w:sz w:val="24"/>
          <w:szCs w:val="24"/>
          <w:lang w:val="es-MX" w:eastAsia="en-US"/>
        </w:rPr>
        <w:lastRenderedPageBreak/>
        <w:t>CUARTO. Estudio y resolución del asunto.</w:t>
      </w:r>
      <w:bookmarkEnd w:id="48"/>
      <w:bookmarkEnd w:id="49"/>
    </w:p>
    <w:p w14:paraId="59DCE196" w14:textId="77777777" w:rsidR="00B750CC" w:rsidRPr="004D119A" w:rsidRDefault="00B750CC" w:rsidP="00B750CC">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108698552"/>
      <w:r w:rsidRPr="004D119A">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C72198" w14:textId="77777777" w:rsidR="00B750CC" w:rsidRPr="004D119A" w:rsidRDefault="00B750CC" w:rsidP="00B750C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37607F7D" w14:textId="77777777" w:rsidR="00B750CC" w:rsidRPr="004D119A" w:rsidRDefault="00B750CC" w:rsidP="00C81623">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D119A">
        <w:rPr>
          <w:rFonts w:ascii="Palatino Linotype" w:eastAsiaTheme="minorEastAsia" w:hAnsi="Palatino Linotype" w:cstheme="minorBidi"/>
          <w:color w:val="000000" w:themeColor="text1"/>
          <w:lang w:val="es-MX"/>
        </w:rPr>
        <w:t>Es menester precisar</w:t>
      </w:r>
      <w:r w:rsidRPr="004D119A">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D119A">
        <w:rPr>
          <w:rFonts w:ascii="Palatino Linotype" w:eastAsiaTheme="minorEastAsia" w:hAnsi="Palatino Linotype" w:cstheme="minorBidi"/>
          <w:b/>
          <w:bCs/>
          <w:color w:val="000000" w:themeColor="text1"/>
          <w:lang w:val="es-MX"/>
        </w:rPr>
        <w:t>SUJETO OBLIGADO</w:t>
      </w:r>
      <w:r w:rsidRPr="004D119A">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D119A">
        <w:rPr>
          <w:rFonts w:ascii="Palatino Linotype" w:eastAsiaTheme="minorEastAsia" w:hAnsi="Palatino Linotype" w:cstheme="minorBidi"/>
          <w:b/>
          <w:bCs/>
          <w:color w:val="000000" w:themeColor="text1"/>
          <w:lang w:val="es-MX"/>
        </w:rPr>
        <w:t>Constitución Política de los Estados Unidos Mexicanos</w:t>
      </w:r>
      <w:r w:rsidRPr="004D119A">
        <w:rPr>
          <w:rFonts w:ascii="Palatino Linotype" w:eastAsiaTheme="minorEastAsia" w:hAnsi="Palatino Linotype" w:cstheme="minorBidi"/>
          <w:bCs/>
          <w:color w:val="000000" w:themeColor="text1"/>
          <w:lang w:val="es-MX"/>
        </w:rPr>
        <w:t>, tienen</w:t>
      </w:r>
      <w:r w:rsidRPr="004D119A">
        <w:rPr>
          <w:rFonts w:ascii="Palatino Linotype" w:eastAsiaTheme="minorEastAsia" w:hAnsi="Palatino Linotype" w:cstheme="minorBidi"/>
          <w:b/>
          <w:bCs/>
          <w:color w:val="000000" w:themeColor="text1"/>
          <w:lang w:val="es-MX"/>
        </w:rPr>
        <w:t xml:space="preserve"> </w:t>
      </w:r>
      <w:r w:rsidRPr="004D119A">
        <w:rPr>
          <w:rFonts w:ascii="Palatino Linotype" w:eastAsiaTheme="minorEastAsia" w:hAnsi="Palatino Linotype" w:cstheme="minorBidi"/>
          <w:bCs/>
          <w:color w:val="000000" w:themeColor="text1"/>
          <w:lang w:val="es-MX"/>
        </w:rPr>
        <w:t xml:space="preserve">la obligación de “promover, </w:t>
      </w:r>
      <w:r w:rsidRPr="004D119A">
        <w:rPr>
          <w:rFonts w:ascii="Palatino Linotype" w:eastAsiaTheme="minorEastAsia" w:hAnsi="Palatino Linotype" w:cstheme="minorBidi"/>
          <w:b/>
          <w:bCs/>
          <w:color w:val="000000" w:themeColor="text1"/>
          <w:lang w:val="es-MX"/>
        </w:rPr>
        <w:t>respetar</w:t>
      </w:r>
      <w:r w:rsidRPr="004D119A">
        <w:rPr>
          <w:rFonts w:ascii="Palatino Linotype" w:eastAsiaTheme="minorEastAsia" w:hAnsi="Palatino Linotype" w:cstheme="minorBidi"/>
          <w:bCs/>
          <w:color w:val="000000" w:themeColor="text1"/>
          <w:lang w:val="es-MX"/>
        </w:rPr>
        <w:t xml:space="preserve">, proteger y </w:t>
      </w:r>
      <w:r w:rsidRPr="004D119A">
        <w:rPr>
          <w:rFonts w:ascii="Palatino Linotype" w:eastAsiaTheme="minorEastAsia" w:hAnsi="Palatino Linotype" w:cstheme="minorBidi"/>
          <w:b/>
          <w:bCs/>
          <w:color w:val="000000" w:themeColor="text1"/>
          <w:lang w:val="es-MX"/>
        </w:rPr>
        <w:t>garantizar</w:t>
      </w:r>
      <w:r w:rsidRPr="004D119A">
        <w:rPr>
          <w:rFonts w:ascii="Palatino Linotype" w:eastAsiaTheme="minorEastAsia" w:hAnsi="Palatino Linotype" w:cstheme="minorBidi"/>
          <w:bCs/>
          <w:color w:val="000000" w:themeColor="text1"/>
          <w:lang w:val="es-MX"/>
        </w:rPr>
        <w:t xml:space="preserve"> los derechos humanos”, entre los cuales se encuentra dicho derecho.</w:t>
      </w:r>
    </w:p>
    <w:p w14:paraId="0C07ABE4" w14:textId="77777777" w:rsidR="00B750CC" w:rsidRPr="004D119A"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D59F643" w14:textId="77777777" w:rsidR="00B750CC" w:rsidRPr="004D119A" w:rsidRDefault="00B750CC" w:rsidP="00C81623">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D119A">
        <w:rPr>
          <w:rFonts w:ascii="Palatino Linotype" w:eastAsiaTheme="minorEastAsia" w:hAnsi="Palatino Linotype" w:cstheme="minorBidi"/>
          <w:color w:val="000000" w:themeColor="text1"/>
          <w:lang w:val="es-MX"/>
        </w:rPr>
        <w:t xml:space="preserve">Por lo anterior, se deduce que el derecho de acceso a la información pública es un derecho humano convencional y constitucionalmente reconocido; en </w:t>
      </w:r>
      <w:r w:rsidRPr="004D119A">
        <w:rPr>
          <w:rFonts w:ascii="Palatino Linotype" w:eastAsiaTheme="minorEastAsia" w:hAnsi="Palatino Linotype" w:cstheme="minorBidi"/>
          <w:color w:val="000000" w:themeColor="text1"/>
          <w:lang w:val="es-MX"/>
        </w:rPr>
        <w:lastRenderedPageBreak/>
        <w:t>consecuencia, todas las autoridades en el ámbito de sus competencias, funciones y atribuciones tienen la obligación de respetarlo, protegerlo y garantizarlo.</w:t>
      </w:r>
    </w:p>
    <w:p w14:paraId="1F49372B" w14:textId="77777777" w:rsidR="00B750CC" w:rsidRPr="004D119A"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6D62365" w14:textId="77777777" w:rsidR="00B750CC" w:rsidRPr="004D119A" w:rsidRDefault="00B750CC" w:rsidP="00C81623">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D119A">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4D119A">
        <w:rPr>
          <w:rFonts w:ascii="Palatino Linotype" w:eastAsiaTheme="minorEastAsia" w:hAnsi="Palatino Linotype" w:cstheme="minorBidi"/>
          <w:i/>
          <w:color w:val="000000" w:themeColor="text1"/>
          <w:lang w:val="es-MX"/>
        </w:rPr>
        <w:t>La igualdad de oportunidades para recibir, buscar e impartir información</w:t>
      </w:r>
      <w:r w:rsidRPr="004D119A">
        <w:rPr>
          <w:rFonts w:ascii="Palatino Linotype" w:eastAsiaTheme="minorEastAsia" w:hAnsi="Palatino Linotype" w:cstheme="minorBidi"/>
          <w:i/>
          <w:color w:val="000000" w:themeColor="text1"/>
          <w:vertAlign w:val="superscript"/>
          <w:lang w:val="es-MX"/>
        </w:rPr>
        <w:footnoteReference w:id="2"/>
      </w:r>
      <w:r w:rsidRPr="004D119A">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D119A">
        <w:rPr>
          <w:rFonts w:ascii="Palatino Linotype" w:eastAsiaTheme="minorEastAsia" w:hAnsi="Palatino Linotype" w:cstheme="minorBidi"/>
          <w:i/>
          <w:color w:val="000000" w:themeColor="text1"/>
          <w:vertAlign w:val="superscript"/>
          <w:lang w:val="es-MX"/>
        </w:rPr>
        <w:footnoteReference w:id="3"/>
      </w:r>
      <w:r w:rsidRPr="004D119A">
        <w:rPr>
          <w:rFonts w:ascii="Palatino Linotype" w:eastAsiaTheme="minorEastAsia" w:hAnsi="Palatino Linotype" w:cstheme="minorBidi"/>
          <w:color w:val="000000" w:themeColor="text1"/>
          <w:lang w:val="es-MX"/>
        </w:rPr>
        <w:t>que se constituye como una herramienta fundamental para ejercer</w:t>
      </w:r>
      <w:r w:rsidRPr="004D119A">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4D119A">
        <w:rPr>
          <w:rFonts w:ascii="Palatino Linotype" w:eastAsiaTheme="minorEastAsia" w:hAnsi="Palatino Linotype" w:cstheme="minorBidi"/>
          <w:i/>
          <w:color w:val="000000" w:themeColor="text1"/>
          <w:vertAlign w:val="superscript"/>
          <w:lang w:val="es-MX"/>
        </w:rPr>
        <w:footnoteReference w:id="4"/>
      </w:r>
      <w:r w:rsidRPr="004D119A">
        <w:rPr>
          <w:rFonts w:ascii="Palatino Linotype" w:eastAsiaTheme="minorEastAsia" w:hAnsi="Palatino Linotype" w:cstheme="minorBidi"/>
          <w:i/>
          <w:color w:val="000000" w:themeColor="text1"/>
          <w:lang w:val="es-MX"/>
        </w:rPr>
        <w:t xml:space="preserve"> </w:t>
      </w:r>
      <w:r w:rsidRPr="004D119A">
        <w:rPr>
          <w:rFonts w:ascii="Palatino Linotype" w:eastAsiaTheme="minorEastAsia" w:hAnsi="Palatino Linotype" w:cstheme="minorBidi"/>
          <w:color w:val="000000" w:themeColor="text1"/>
          <w:lang w:val="es-MX"/>
        </w:rPr>
        <w:t>fomentando</w:t>
      </w:r>
      <w:r w:rsidRPr="004D119A">
        <w:rPr>
          <w:rFonts w:ascii="Palatino Linotype" w:eastAsiaTheme="minorEastAsia" w:hAnsi="Palatino Linotype" w:cstheme="minorBidi"/>
          <w:i/>
          <w:color w:val="000000" w:themeColor="text1"/>
          <w:lang w:val="es-MX"/>
        </w:rPr>
        <w:t xml:space="preserve"> la transparencia de las actividades estatales y </w:t>
      </w:r>
      <w:r w:rsidRPr="004D119A">
        <w:rPr>
          <w:rFonts w:ascii="Palatino Linotype" w:eastAsiaTheme="minorEastAsia" w:hAnsi="Palatino Linotype" w:cstheme="minorBidi"/>
          <w:color w:val="000000" w:themeColor="text1"/>
          <w:lang w:val="es-MX"/>
        </w:rPr>
        <w:t>promoviendo</w:t>
      </w:r>
      <w:r w:rsidRPr="004D119A">
        <w:rPr>
          <w:rFonts w:ascii="Palatino Linotype" w:eastAsiaTheme="minorEastAsia" w:hAnsi="Palatino Linotype" w:cstheme="minorBidi"/>
          <w:i/>
          <w:color w:val="000000" w:themeColor="text1"/>
          <w:lang w:val="es-MX"/>
        </w:rPr>
        <w:t xml:space="preserve"> la responsabilidad de los funcionarios sobre su gestión pública,</w:t>
      </w:r>
      <w:r w:rsidRPr="004D119A">
        <w:rPr>
          <w:rFonts w:ascii="Palatino Linotype" w:eastAsiaTheme="minorEastAsia" w:hAnsi="Palatino Linotype" w:cstheme="minorBidi"/>
          <w:i/>
          <w:color w:val="000000" w:themeColor="text1"/>
          <w:vertAlign w:val="superscript"/>
          <w:lang w:val="es-MX"/>
        </w:rPr>
        <w:footnoteReference w:id="5"/>
      </w:r>
      <w:r w:rsidRPr="004D119A">
        <w:rPr>
          <w:rFonts w:ascii="Palatino Linotype" w:eastAsiaTheme="minorEastAsia" w:hAnsi="Palatino Linotype" w:cstheme="minorBidi"/>
          <w:color w:val="000000" w:themeColor="text1"/>
          <w:lang w:val="es-MX"/>
        </w:rPr>
        <w:t>que permite</w:t>
      </w:r>
      <w:r w:rsidRPr="004D119A">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7018AB10" w14:textId="77777777" w:rsidR="00B750CC" w:rsidRPr="004D119A"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D6768B0" w14:textId="77777777" w:rsidR="00B750CC" w:rsidRPr="004D119A" w:rsidRDefault="00B750CC" w:rsidP="00C81623">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D119A">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w:t>
      </w:r>
      <w:r w:rsidRPr="004D119A">
        <w:rPr>
          <w:rFonts w:ascii="Palatino Linotype" w:eastAsiaTheme="minorEastAsia" w:hAnsi="Palatino Linotype" w:cstheme="minorBidi"/>
          <w:color w:val="000000" w:themeColor="text1"/>
          <w:lang w:val="es-MX"/>
        </w:rPr>
        <w:lastRenderedPageBreak/>
        <w:t>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3282D17" w14:textId="30347523" w:rsidR="00B750CC" w:rsidRPr="004D119A" w:rsidRDefault="00B750CC" w:rsidP="00B750CC">
      <w:pPr>
        <w:pStyle w:val="Ttulo1"/>
        <w:numPr>
          <w:ilvl w:val="0"/>
          <w:numId w:val="3"/>
        </w:numPr>
        <w:spacing w:line="360" w:lineRule="auto"/>
        <w:ind w:left="0" w:firstLine="0"/>
        <w:jc w:val="both"/>
        <w:rPr>
          <w:rFonts w:ascii="Palatino Linotype" w:hAnsi="Palatino Linotype"/>
          <w:b/>
          <w:color w:val="auto"/>
          <w:sz w:val="24"/>
          <w:szCs w:val="24"/>
          <w:lang w:val="es-MX" w:eastAsia="en-US"/>
        </w:rPr>
      </w:pPr>
      <w:bookmarkStart w:id="56" w:name="_Toc108698553"/>
      <w:r w:rsidRPr="004D119A">
        <w:rPr>
          <w:rFonts w:ascii="Palatino Linotype" w:hAnsi="Palatino Linotype"/>
          <w:b/>
          <w:color w:val="auto"/>
          <w:sz w:val="24"/>
          <w:szCs w:val="24"/>
          <w:lang w:val="es-MX" w:eastAsia="en-US"/>
        </w:rPr>
        <w:t xml:space="preserve">De </w:t>
      </w:r>
      <w:r w:rsidR="00E20563" w:rsidRPr="004D119A">
        <w:rPr>
          <w:rFonts w:ascii="Palatino Linotype" w:hAnsi="Palatino Linotype"/>
          <w:b/>
          <w:color w:val="auto"/>
          <w:sz w:val="24"/>
          <w:szCs w:val="24"/>
          <w:lang w:val="es-MX" w:eastAsia="en-US"/>
        </w:rPr>
        <w:t>la solicitud</w:t>
      </w:r>
      <w:r w:rsidRPr="004D119A">
        <w:rPr>
          <w:rFonts w:ascii="Palatino Linotype" w:hAnsi="Palatino Linotype"/>
          <w:b/>
          <w:color w:val="auto"/>
          <w:sz w:val="24"/>
          <w:szCs w:val="24"/>
          <w:lang w:val="es-MX" w:eastAsia="en-US"/>
        </w:rPr>
        <w:t xml:space="preserve"> de información</w:t>
      </w:r>
      <w:bookmarkEnd w:id="56"/>
      <w:r w:rsidR="00DC625C" w:rsidRPr="004D119A">
        <w:rPr>
          <w:rFonts w:ascii="Palatino Linotype" w:hAnsi="Palatino Linotype"/>
          <w:b/>
          <w:color w:val="auto"/>
          <w:sz w:val="24"/>
          <w:szCs w:val="24"/>
          <w:lang w:val="es-MX" w:eastAsia="en-US"/>
        </w:rPr>
        <w:t xml:space="preserve"> y sus respuestas. </w:t>
      </w:r>
    </w:p>
    <w:p w14:paraId="3756764A" w14:textId="77777777" w:rsidR="00B750CC" w:rsidRPr="004D119A" w:rsidRDefault="00B750CC" w:rsidP="00C81623">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4D119A">
        <w:rPr>
          <w:rFonts w:ascii="Palatino Linotype" w:hAnsi="Palatino Linotype"/>
          <w:color w:val="000000"/>
        </w:rPr>
        <w:t xml:space="preserve">Previo al estudio de las actuaciones realizadas por las partes y la naturaleza de la información solicitada, resulta necesario señalar que el </w:t>
      </w:r>
      <w:r w:rsidRPr="004D119A">
        <w:rPr>
          <w:rFonts w:ascii="Palatino Linotype" w:hAnsi="Palatino Linotype"/>
          <w:b/>
          <w:color w:val="000000"/>
        </w:rPr>
        <w:t xml:space="preserve">SUJETO OBLIGADO </w:t>
      </w:r>
      <w:r w:rsidRPr="004D119A">
        <w:rPr>
          <w:rFonts w:ascii="Palatino Linotype" w:hAnsi="Palatino Linotype"/>
          <w:color w:val="000000"/>
        </w:rPr>
        <w:t>asume contar con la información solicitada, de lo que se deduce que, derivado de sus facultades y atribuciones, genera posee y administra.</w:t>
      </w:r>
    </w:p>
    <w:p w14:paraId="0B04D1CD" w14:textId="77777777" w:rsidR="00B750CC" w:rsidRPr="004D119A" w:rsidRDefault="00B750CC" w:rsidP="00B750CC">
      <w:pPr>
        <w:pStyle w:val="Prrafodelista"/>
        <w:spacing w:before="240" w:after="360" w:line="360" w:lineRule="auto"/>
        <w:ind w:left="0"/>
        <w:contextualSpacing/>
        <w:jc w:val="both"/>
        <w:rPr>
          <w:rFonts w:ascii="Palatino Linotype" w:eastAsia="MS Mincho" w:hAnsi="Palatino Linotype" w:cs="Arial"/>
          <w:i/>
          <w:lang w:val="es-MX"/>
        </w:rPr>
      </w:pPr>
    </w:p>
    <w:p w14:paraId="0496D88D" w14:textId="77777777" w:rsidR="00D25EA2" w:rsidRPr="004D119A" w:rsidRDefault="00B750CC" w:rsidP="00D25EA2">
      <w:pPr>
        <w:pStyle w:val="Prrafodelista"/>
        <w:numPr>
          <w:ilvl w:val="0"/>
          <w:numId w:val="22"/>
        </w:numPr>
        <w:spacing w:before="240" w:after="360" w:line="360" w:lineRule="auto"/>
        <w:ind w:left="0" w:firstLine="0"/>
        <w:contextualSpacing/>
        <w:jc w:val="both"/>
        <w:rPr>
          <w:rFonts w:ascii="Palatino Linotype" w:eastAsia="Cambria" w:hAnsi="Palatino Linotype" w:cs="Arial"/>
          <w:lang w:val="es-MX" w:eastAsia="en-US"/>
        </w:rPr>
      </w:pPr>
      <w:r w:rsidRPr="004D119A">
        <w:rPr>
          <w:rFonts w:ascii="Palatino Linotype" w:eastAsia="MS Mincho" w:hAnsi="Palatino Linotype"/>
          <w:color w:val="000000"/>
        </w:rPr>
        <w:t>Lo anterior se afirma así, ya que</w:t>
      </w:r>
      <w:r w:rsidR="00DE5B0F" w:rsidRPr="004D119A">
        <w:rPr>
          <w:rFonts w:ascii="Palatino Linotype" w:eastAsia="MS Mincho" w:hAnsi="Palatino Linotype"/>
          <w:color w:val="000000"/>
        </w:rPr>
        <w:t xml:space="preserve"> ha manifestado sistemáticamente que cuanta con ella</w:t>
      </w:r>
      <w:r w:rsidR="00D25EA2" w:rsidRPr="004D119A">
        <w:rPr>
          <w:rFonts w:ascii="Palatino Linotype" w:eastAsia="MS Mincho" w:hAnsi="Palatino Linotype"/>
          <w:color w:val="000000"/>
        </w:rPr>
        <w:t xml:space="preserve"> a l referir los montos recaudados durante los periodos referidos por el particular, </w:t>
      </w:r>
      <w:r w:rsidR="00D25EA2" w:rsidRPr="004D119A">
        <w:rPr>
          <w:rFonts w:ascii="Palatino Linotype" w:eastAsia="MS Mincho" w:hAnsi="Palatino Linotype" w:cs="Arial"/>
        </w:rPr>
        <w:t>así</w:t>
      </w:r>
      <w:r w:rsidRPr="004D119A">
        <w:rPr>
          <w:rFonts w:ascii="Palatino Linotype" w:eastAsia="Cambria" w:hAnsi="Palatino Linotype" w:cs="Arial"/>
          <w:lang w:val="es-MX" w:eastAsia="en-US"/>
        </w:rPr>
        <w:t xml:space="preserve">,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D119A">
        <w:rPr>
          <w:rFonts w:ascii="Palatino Linotype" w:eastAsia="Calibri" w:hAnsi="Palatino Linotype" w:cs="Arial"/>
          <w:b/>
          <w:lang w:eastAsia="en-US"/>
        </w:rPr>
        <w:t>Ley de Transparencia y Acceso a la Información Pública del Estado de México y Municipios</w:t>
      </w:r>
      <w:r w:rsidRPr="004D119A">
        <w:rPr>
          <w:rFonts w:ascii="Palatino Linotype" w:hAnsi="Palatino Linotype" w:cs="Arial"/>
          <w:lang w:eastAsia="es-MX"/>
        </w:rPr>
        <w:t>.</w:t>
      </w:r>
    </w:p>
    <w:p w14:paraId="45C823A2" w14:textId="77777777" w:rsidR="00D25EA2" w:rsidRPr="004D119A" w:rsidRDefault="00D25EA2" w:rsidP="00D25EA2">
      <w:pPr>
        <w:pStyle w:val="Prrafodelista"/>
        <w:rPr>
          <w:rFonts w:ascii="Palatino Linotype" w:eastAsia="MS Mincho" w:hAnsi="Palatino Linotype" w:cs="Arial"/>
          <w:lang w:val="es-MX"/>
        </w:rPr>
      </w:pPr>
    </w:p>
    <w:p w14:paraId="24D8CE5F" w14:textId="414E68AE" w:rsidR="00D25EA2" w:rsidRPr="004D119A" w:rsidRDefault="00D25EA2" w:rsidP="00D25EA2">
      <w:pPr>
        <w:pStyle w:val="Prrafodelista"/>
        <w:numPr>
          <w:ilvl w:val="0"/>
          <w:numId w:val="22"/>
        </w:numPr>
        <w:spacing w:before="240" w:after="360" w:line="360" w:lineRule="auto"/>
        <w:ind w:left="0" w:firstLine="0"/>
        <w:contextualSpacing/>
        <w:jc w:val="both"/>
        <w:rPr>
          <w:rFonts w:ascii="Palatino Linotype" w:eastAsia="Cambria" w:hAnsi="Palatino Linotype" w:cs="Arial"/>
          <w:lang w:val="es-MX" w:eastAsia="en-US"/>
        </w:rPr>
      </w:pPr>
      <w:r w:rsidRPr="004D119A">
        <w:rPr>
          <w:rFonts w:ascii="Palatino Linotype" w:eastAsia="MS Mincho" w:hAnsi="Palatino Linotype" w:cs="Arial"/>
          <w:lang w:val="es-MX"/>
        </w:rPr>
        <w:t xml:space="preserve">Así, de la lectura a la solicitud de información se observa que el particular requirió al </w:t>
      </w:r>
      <w:r w:rsidRPr="004D119A">
        <w:rPr>
          <w:rFonts w:ascii="Palatino Linotype" w:eastAsia="MS Mincho" w:hAnsi="Palatino Linotype" w:cs="Arial"/>
          <w:b/>
          <w:lang w:val="es-MX"/>
        </w:rPr>
        <w:t xml:space="preserve">Ayuntamiento de Metepec </w:t>
      </w:r>
      <w:r w:rsidRPr="004D119A">
        <w:rPr>
          <w:rFonts w:ascii="Palatino Linotype" w:eastAsia="MS Mincho" w:hAnsi="Palatino Linotype" w:cs="Arial"/>
          <w:lang w:val="es-MX"/>
        </w:rPr>
        <w:t xml:space="preserve">acceder a información relacionada con las </w:t>
      </w:r>
      <w:r w:rsidRPr="004D119A">
        <w:rPr>
          <w:rFonts w:ascii="Palatino Linotype" w:eastAsia="MS Mincho" w:hAnsi="Palatino Linotype" w:cs="Arial"/>
          <w:lang w:val="es-MX"/>
        </w:rPr>
        <w:lastRenderedPageBreak/>
        <w:t xml:space="preserve">remuneraciones, certificaciones, facturas, inventarios, actas de entrega recepción, por lo que </w:t>
      </w:r>
      <w:r w:rsidRPr="004D119A">
        <w:rPr>
          <w:rFonts w:ascii="Palatino Linotype" w:eastAsia="Calibri" w:hAnsi="Palatino Linotype"/>
        </w:rPr>
        <w:t xml:space="preserve">este Pleno considera necesario </w:t>
      </w:r>
      <w:r w:rsidRPr="004D119A">
        <w:rPr>
          <w:rFonts w:ascii="Palatino Linotype" w:eastAsia="Calibri" w:hAnsi="Palatino Linotype" w:cs="Arial"/>
        </w:rPr>
        <w:t xml:space="preserve">mencionar que, por cuestiones de claridad y transparencia en la decisión, </w:t>
      </w:r>
      <w:r w:rsidRPr="004D119A">
        <w:rPr>
          <w:rFonts w:ascii="Palatino Linotype" w:eastAsia="Calibri" w:hAnsi="Palatino Linotype"/>
          <w:color w:val="000000"/>
        </w:rPr>
        <w:t>se estima pertinente elaborar un cuadro de análisis, mismo que se inserta a continuación:</w:t>
      </w:r>
    </w:p>
    <w:tbl>
      <w:tblPr>
        <w:tblStyle w:val="Tablaconcuadrcula21112"/>
        <w:tblpPr w:leftFromText="141" w:rightFromText="141" w:vertAnchor="text" w:tblpY="1"/>
        <w:tblOverlap w:val="never"/>
        <w:tblW w:w="8995" w:type="dxa"/>
        <w:tblLayout w:type="fixed"/>
        <w:tblLook w:val="04A0" w:firstRow="1" w:lastRow="0" w:firstColumn="1" w:lastColumn="0" w:noHBand="0" w:noVBand="1"/>
      </w:tblPr>
      <w:tblGrid>
        <w:gridCol w:w="709"/>
        <w:gridCol w:w="2886"/>
        <w:gridCol w:w="3960"/>
        <w:gridCol w:w="1440"/>
      </w:tblGrid>
      <w:tr w:rsidR="00D25EA2" w:rsidRPr="004D119A" w14:paraId="0AF64433" w14:textId="77777777" w:rsidTr="00097B91">
        <w:trPr>
          <w:trHeight w:val="582"/>
        </w:trPr>
        <w:tc>
          <w:tcPr>
            <w:tcW w:w="709" w:type="dxa"/>
            <w:shd w:val="clear" w:color="auto" w:fill="DBDBDB"/>
          </w:tcPr>
          <w:p w14:paraId="2C71D8A5" w14:textId="77777777" w:rsidR="00D25EA2" w:rsidRPr="004D119A" w:rsidRDefault="00D25EA2" w:rsidP="00D25EA2">
            <w:pPr>
              <w:rPr>
                <w:rFonts w:ascii="Palatino Linotype" w:eastAsia="Calibri" w:hAnsi="Palatino Linotype"/>
                <w:sz w:val="24"/>
                <w:szCs w:val="24"/>
                <w:lang w:val="es-MX"/>
              </w:rPr>
            </w:pPr>
          </w:p>
          <w:p w14:paraId="26910C62" w14:textId="77777777" w:rsidR="00D25EA2" w:rsidRPr="004D119A" w:rsidRDefault="00D25EA2" w:rsidP="00D25EA2">
            <w:pPr>
              <w:jc w:val="center"/>
              <w:rPr>
                <w:rFonts w:ascii="Palatino Linotype" w:eastAsia="Calibri" w:hAnsi="Palatino Linotype"/>
                <w:sz w:val="24"/>
                <w:szCs w:val="24"/>
                <w:lang w:val="es-MX"/>
              </w:rPr>
            </w:pPr>
            <w:r w:rsidRPr="004D119A">
              <w:rPr>
                <w:rFonts w:ascii="Palatino Linotype" w:eastAsia="Calibri" w:hAnsi="Palatino Linotype"/>
                <w:sz w:val="24"/>
                <w:szCs w:val="24"/>
                <w:lang w:val="es-MX"/>
              </w:rPr>
              <w:t>No.</w:t>
            </w:r>
          </w:p>
        </w:tc>
        <w:tc>
          <w:tcPr>
            <w:tcW w:w="2886" w:type="dxa"/>
            <w:shd w:val="clear" w:color="auto" w:fill="DBDBDB"/>
          </w:tcPr>
          <w:p w14:paraId="2594C84C" w14:textId="77777777" w:rsidR="00D25EA2" w:rsidRPr="004D119A" w:rsidRDefault="00D25EA2" w:rsidP="00D25EA2">
            <w:pPr>
              <w:jc w:val="center"/>
              <w:rPr>
                <w:rFonts w:ascii="Palatino Linotype" w:eastAsia="Calibri" w:hAnsi="Palatino Linotype"/>
                <w:sz w:val="24"/>
                <w:szCs w:val="24"/>
                <w:lang w:val="es-MX"/>
              </w:rPr>
            </w:pPr>
          </w:p>
          <w:p w14:paraId="57D4C407" w14:textId="77777777" w:rsidR="00D25EA2" w:rsidRPr="004D119A" w:rsidRDefault="00D25EA2" w:rsidP="00D25EA2">
            <w:pPr>
              <w:jc w:val="center"/>
              <w:rPr>
                <w:rFonts w:ascii="Palatino Linotype" w:eastAsia="Calibri" w:hAnsi="Palatino Linotype"/>
                <w:sz w:val="24"/>
                <w:szCs w:val="24"/>
                <w:lang w:val="es-MX"/>
              </w:rPr>
            </w:pPr>
            <w:r w:rsidRPr="004D119A">
              <w:rPr>
                <w:rFonts w:ascii="Palatino Linotype" w:eastAsia="Calibri" w:hAnsi="Palatino Linotype"/>
                <w:sz w:val="24"/>
                <w:szCs w:val="24"/>
                <w:lang w:val="es-MX"/>
              </w:rPr>
              <w:t>Información Requerida:</w:t>
            </w:r>
          </w:p>
        </w:tc>
        <w:tc>
          <w:tcPr>
            <w:tcW w:w="3960" w:type="dxa"/>
            <w:shd w:val="clear" w:color="auto" w:fill="DBDBDB"/>
          </w:tcPr>
          <w:p w14:paraId="18713822" w14:textId="77777777" w:rsidR="00D25EA2" w:rsidRPr="004D119A" w:rsidRDefault="00D25EA2" w:rsidP="00D25EA2">
            <w:pPr>
              <w:jc w:val="center"/>
              <w:rPr>
                <w:rFonts w:ascii="Palatino Linotype" w:eastAsia="Calibri" w:hAnsi="Palatino Linotype"/>
                <w:sz w:val="24"/>
                <w:szCs w:val="24"/>
                <w:lang w:val="es-MX"/>
              </w:rPr>
            </w:pPr>
          </w:p>
          <w:p w14:paraId="4A831FEE" w14:textId="3053F894" w:rsidR="00D25EA2" w:rsidRPr="004D119A" w:rsidRDefault="00D25EA2" w:rsidP="00DA0E9B">
            <w:pPr>
              <w:jc w:val="center"/>
              <w:rPr>
                <w:rFonts w:ascii="Palatino Linotype" w:eastAsia="Calibri" w:hAnsi="Palatino Linotype"/>
                <w:sz w:val="24"/>
                <w:szCs w:val="24"/>
                <w:lang w:val="es-MX"/>
              </w:rPr>
            </w:pPr>
            <w:r w:rsidRPr="004D119A">
              <w:rPr>
                <w:rFonts w:ascii="Palatino Linotype" w:eastAsia="Calibri" w:hAnsi="Palatino Linotype"/>
                <w:sz w:val="24"/>
                <w:szCs w:val="24"/>
                <w:lang w:val="es-MX"/>
              </w:rPr>
              <w:t>Información entregad</w:t>
            </w:r>
            <w:r w:rsidR="00DA0E9B" w:rsidRPr="004D119A">
              <w:rPr>
                <w:rFonts w:ascii="Palatino Linotype" w:eastAsia="Calibri" w:hAnsi="Palatino Linotype"/>
                <w:sz w:val="24"/>
                <w:szCs w:val="24"/>
                <w:lang w:val="es-MX"/>
              </w:rPr>
              <w:t>a en informe justificado</w:t>
            </w:r>
            <w:r w:rsidRPr="004D119A">
              <w:rPr>
                <w:rFonts w:ascii="Palatino Linotype" w:eastAsia="Calibri" w:hAnsi="Palatino Linotype"/>
                <w:sz w:val="24"/>
                <w:szCs w:val="24"/>
                <w:lang w:val="es-MX"/>
              </w:rPr>
              <w:t>:</w:t>
            </w:r>
          </w:p>
        </w:tc>
        <w:tc>
          <w:tcPr>
            <w:tcW w:w="1440" w:type="dxa"/>
            <w:shd w:val="clear" w:color="auto" w:fill="DBDBDB"/>
          </w:tcPr>
          <w:p w14:paraId="236CD46A" w14:textId="77777777" w:rsidR="00D25EA2" w:rsidRPr="004D119A" w:rsidRDefault="00D25EA2" w:rsidP="00D25EA2">
            <w:pPr>
              <w:jc w:val="center"/>
              <w:rPr>
                <w:rFonts w:ascii="Palatino Linotype" w:eastAsia="Calibri" w:hAnsi="Palatino Linotype"/>
                <w:sz w:val="24"/>
                <w:szCs w:val="24"/>
                <w:lang w:val="es-MX"/>
              </w:rPr>
            </w:pPr>
          </w:p>
          <w:p w14:paraId="211DB004" w14:textId="77777777" w:rsidR="00D25EA2" w:rsidRPr="004D119A" w:rsidRDefault="00D25EA2" w:rsidP="00D25EA2">
            <w:pPr>
              <w:jc w:val="center"/>
              <w:rPr>
                <w:rFonts w:ascii="Palatino Linotype" w:eastAsia="Calibri" w:hAnsi="Palatino Linotype"/>
                <w:sz w:val="24"/>
                <w:szCs w:val="24"/>
                <w:lang w:val="es-MX"/>
              </w:rPr>
            </w:pPr>
            <w:r w:rsidRPr="004D119A">
              <w:rPr>
                <w:rFonts w:ascii="Palatino Linotype" w:eastAsia="Calibri" w:hAnsi="Palatino Linotype"/>
                <w:sz w:val="24"/>
                <w:szCs w:val="24"/>
                <w:lang w:val="es-MX"/>
              </w:rPr>
              <w:t>¿Satisface la solicitud?</w:t>
            </w:r>
          </w:p>
        </w:tc>
      </w:tr>
      <w:tr w:rsidR="00DA0E9B" w:rsidRPr="004D119A" w14:paraId="2A8ED751" w14:textId="77777777" w:rsidTr="00097B91">
        <w:trPr>
          <w:trHeight w:val="582"/>
        </w:trPr>
        <w:tc>
          <w:tcPr>
            <w:tcW w:w="8995" w:type="dxa"/>
            <w:gridSpan w:val="4"/>
            <w:shd w:val="clear" w:color="auto" w:fill="FFFFFF" w:themeFill="background1"/>
          </w:tcPr>
          <w:p w14:paraId="5A6D34C9" w14:textId="468DAC86" w:rsidR="00DA0E9B" w:rsidRPr="004D119A" w:rsidRDefault="00DA0E9B" w:rsidP="00DA0E9B">
            <w:pPr>
              <w:jc w:val="center"/>
              <w:rPr>
                <w:rFonts w:ascii="Palatino Linotype" w:eastAsia="Calibri" w:hAnsi="Palatino Linotype"/>
                <w:b/>
                <w:sz w:val="24"/>
                <w:szCs w:val="24"/>
                <w:lang w:val="es-MX"/>
              </w:rPr>
            </w:pPr>
            <w:r w:rsidRPr="004D119A">
              <w:rPr>
                <w:rFonts w:ascii="Palatino Linotype" w:eastAsia="Calibri" w:hAnsi="Palatino Linotype"/>
                <w:b/>
                <w:sz w:val="24"/>
                <w:szCs w:val="24"/>
                <w:lang w:val="es-MX"/>
              </w:rPr>
              <w:t xml:space="preserve">Solicitud </w:t>
            </w:r>
            <w:r w:rsidRPr="004D119A">
              <w:rPr>
                <w:rFonts w:ascii="Palatino Linotype" w:hAnsi="Palatino Linotype"/>
                <w:b/>
                <w:sz w:val="24"/>
                <w:szCs w:val="24"/>
              </w:rPr>
              <w:t xml:space="preserve"> </w:t>
            </w:r>
            <w:r w:rsidRPr="004D119A">
              <w:rPr>
                <w:rFonts w:ascii="Palatino Linotype" w:eastAsia="Calibri" w:hAnsi="Palatino Linotype"/>
                <w:b/>
                <w:sz w:val="24"/>
                <w:szCs w:val="24"/>
                <w:lang w:val="es-MX"/>
              </w:rPr>
              <w:t>00592/METEPEC/IP/2022</w:t>
            </w:r>
          </w:p>
        </w:tc>
      </w:tr>
      <w:tr w:rsidR="00D25EA2" w:rsidRPr="004D119A" w14:paraId="59387B86" w14:textId="77777777" w:rsidTr="00097B91">
        <w:trPr>
          <w:trHeight w:val="582"/>
        </w:trPr>
        <w:tc>
          <w:tcPr>
            <w:tcW w:w="709" w:type="dxa"/>
            <w:shd w:val="clear" w:color="auto" w:fill="FFFFFF" w:themeFill="background1"/>
          </w:tcPr>
          <w:p w14:paraId="24A31B97" w14:textId="77777777" w:rsidR="00D25EA2" w:rsidRPr="004D119A" w:rsidRDefault="00D25EA2" w:rsidP="00D25EA2">
            <w:pPr>
              <w:rPr>
                <w:rFonts w:ascii="Palatino Linotype" w:eastAsia="Calibri" w:hAnsi="Palatino Linotype"/>
                <w:sz w:val="24"/>
                <w:szCs w:val="24"/>
                <w:lang w:val="es-MX"/>
              </w:rPr>
            </w:pPr>
            <w:r w:rsidRPr="004D119A">
              <w:rPr>
                <w:rFonts w:ascii="Palatino Linotype" w:eastAsia="Calibri" w:hAnsi="Palatino Linotype"/>
                <w:sz w:val="24"/>
                <w:szCs w:val="24"/>
                <w:lang w:val="es-MX"/>
              </w:rPr>
              <w:t>1</w:t>
            </w:r>
          </w:p>
        </w:tc>
        <w:tc>
          <w:tcPr>
            <w:tcW w:w="2886" w:type="dxa"/>
            <w:shd w:val="clear" w:color="auto" w:fill="FFFFFF" w:themeFill="background1"/>
          </w:tcPr>
          <w:p w14:paraId="20663923" w14:textId="77777777" w:rsidR="00D25EA2" w:rsidRPr="004D119A" w:rsidRDefault="00D25EA2" w:rsidP="00D25EA2">
            <w:pPr>
              <w:jc w:val="both"/>
              <w:rPr>
                <w:rFonts w:ascii="Palatino Linotype" w:hAnsi="Palatino Linotype"/>
                <w:sz w:val="24"/>
                <w:szCs w:val="24"/>
              </w:rPr>
            </w:pPr>
            <w:r w:rsidRPr="004D119A">
              <w:rPr>
                <w:rFonts w:ascii="Palatino Linotype" w:eastAsia="MS Mincho" w:hAnsi="Palatino Linotype"/>
                <w:i/>
                <w:color w:val="000000"/>
                <w:sz w:val="24"/>
                <w:szCs w:val="24"/>
                <w:lang w:val="es-ES_tradnl" w:eastAsia="es-ES"/>
              </w:rPr>
              <w:t xml:space="preserve"> </w:t>
            </w:r>
            <w:r w:rsidRPr="004D119A">
              <w:rPr>
                <w:rFonts w:ascii="Palatino Linotype" w:hAnsi="Palatino Linotype"/>
                <w:sz w:val="24"/>
                <w:szCs w:val="24"/>
              </w:rPr>
              <w:t xml:space="preserve"> </w:t>
            </w:r>
          </w:p>
          <w:p w14:paraId="0CAABFEC" w14:textId="3AC67390" w:rsidR="00D25EA2" w:rsidRPr="004D119A" w:rsidRDefault="00E20563" w:rsidP="00DA0E9B">
            <w:pPr>
              <w:jc w:val="both"/>
              <w:rPr>
                <w:rFonts w:ascii="Palatino Linotype" w:eastAsia="MS Mincho" w:hAnsi="Palatino Linotype"/>
                <w:i/>
                <w:color w:val="000000"/>
                <w:sz w:val="24"/>
                <w:szCs w:val="24"/>
                <w:lang w:eastAsia="es-ES"/>
              </w:rPr>
            </w:pPr>
            <w:r w:rsidRPr="004D119A">
              <w:rPr>
                <w:rFonts w:ascii="Palatino Linotype" w:hAnsi="Palatino Linotype"/>
                <w:sz w:val="24"/>
                <w:szCs w:val="24"/>
              </w:rPr>
              <w:t>“</w:t>
            </w:r>
            <w:r w:rsidRPr="004D119A">
              <w:rPr>
                <w:rFonts w:ascii="Palatino Linotype" w:hAnsi="Palatino Linotype"/>
                <w:i/>
                <w:sz w:val="24"/>
                <w:szCs w:val="24"/>
              </w:rPr>
              <w:t>El</w:t>
            </w:r>
            <w:r w:rsidR="00DA0E9B" w:rsidRPr="004D119A">
              <w:rPr>
                <w:rFonts w:ascii="Palatino Linotype" w:hAnsi="Palatino Linotype"/>
                <w:i/>
                <w:sz w:val="24"/>
                <w:szCs w:val="24"/>
              </w:rPr>
              <w:t xml:space="preserve"> Presidente anunció que ha habido un incremento de recaudación de un 54% respecto de la </w:t>
            </w:r>
            <w:r w:rsidRPr="004D119A">
              <w:rPr>
                <w:rFonts w:ascii="Palatino Linotype" w:hAnsi="Palatino Linotype"/>
                <w:i/>
                <w:sz w:val="24"/>
                <w:szCs w:val="24"/>
              </w:rPr>
              <w:t>primera semana</w:t>
            </w:r>
            <w:r w:rsidR="00DA0E9B" w:rsidRPr="004D119A">
              <w:rPr>
                <w:rFonts w:ascii="Palatino Linotype" w:hAnsi="Palatino Linotype"/>
                <w:i/>
                <w:sz w:val="24"/>
                <w:szCs w:val="24"/>
              </w:rPr>
              <w:t xml:space="preserve"> de gobierno de administraciones anteriores. En ese sentido, solicitamos saber </w:t>
            </w:r>
            <w:r w:rsidRPr="004D119A">
              <w:rPr>
                <w:rFonts w:ascii="Palatino Linotype" w:hAnsi="Palatino Linotype"/>
                <w:i/>
                <w:sz w:val="24"/>
                <w:szCs w:val="24"/>
              </w:rPr>
              <w:t>cuánto</w:t>
            </w:r>
            <w:r w:rsidR="00DA0E9B" w:rsidRPr="004D119A">
              <w:rPr>
                <w:rFonts w:ascii="Palatino Linotype" w:hAnsi="Palatino Linotype"/>
                <w:i/>
                <w:sz w:val="24"/>
                <w:szCs w:val="24"/>
              </w:rPr>
              <w:t xml:space="preserve"> recaudaron las últimas tres administraciones en su primera semana de </w:t>
            </w:r>
            <w:r w:rsidRPr="004D119A">
              <w:rPr>
                <w:rFonts w:ascii="Palatino Linotype" w:hAnsi="Palatino Linotype"/>
                <w:i/>
                <w:sz w:val="24"/>
                <w:szCs w:val="24"/>
              </w:rPr>
              <w:t>funciones.</w:t>
            </w:r>
            <w:r w:rsidR="00D25EA2" w:rsidRPr="004D119A">
              <w:rPr>
                <w:rFonts w:ascii="Palatino Linotype" w:eastAsia="MS Mincho" w:hAnsi="Palatino Linotype"/>
                <w:i/>
                <w:color w:val="000000"/>
                <w:sz w:val="24"/>
                <w:szCs w:val="24"/>
                <w:lang w:val="es-ES_tradnl" w:eastAsia="es-ES"/>
              </w:rPr>
              <w:t>” (Sic)</w:t>
            </w:r>
          </w:p>
        </w:tc>
        <w:tc>
          <w:tcPr>
            <w:tcW w:w="3960" w:type="dxa"/>
            <w:shd w:val="clear" w:color="auto" w:fill="FFFFFF" w:themeFill="background1"/>
          </w:tcPr>
          <w:p w14:paraId="0D9169CC" w14:textId="77777777" w:rsidR="00D25EA2" w:rsidRPr="004D119A" w:rsidRDefault="00D25EA2" w:rsidP="00D25EA2">
            <w:pPr>
              <w:ind w:left="708"/>
              <w:rPr>
                <w:rFonts w:ascii="Palatino Linotype" w:eastAsiaTheme="minorEastAsia" w:hAnsi="Palatino Linotype" w:cstheme="minorBidi"/>
                <w:color w:val="000000" w:themeColor="text1"/>
                <w:sz w:val="24"/>
                <w:szCs w:val="24"/>
                <w:lang w:val="es-ES_tradnl"/>
              </w:rPr>
            </w:pPr>
          </w:p>
          <w:p w14:paraId="4537C2B3" w14:textId="4537AC9C" w:rsidR="00097B91" w:rsidRPr="004D119A" w:rsidRDefault="00D25EA2" w:rsidP="00097B91">
            <w:pPr>
              <w:tabs>
                <w:tab w:val="left" w:pos="284"/>
                <w:tab w:val="left" w:pos="993"/>
                <w:tab w:val="left" w:pos="1134"/>
              </w:tabs>
              <w:ind w:left="29" w:right="57"/>
              <w:contextualSpacing/>
              <w:jc w:val="both"/>
              <w:rPr>
                <w:rFonts w:ascii="Palatino Linotype" w:eastAsiaTheme="minorEastAsia" w:hAnsi="Palatino Linotype" w:cstheme="minorBidi"/>
                <w:color w:val="000000" w:themeColor="text1"/>
                <w:sz w:val="24"/>
                <w:szCs w:val="24"/>
                <w:lang w:val="es-ES_tradnl"/>
              </w:rPr>
            </w:pPr>
            <w:r w:rsidRPr="004D119A">
              <w:rPr>
                <w:rFonts w:ascii="Palatino Linotype" w:eastAsiaTheme="minorEastAsia" w:hAnsi="Palatino Linotype" w:cstheme="minorBidi"/>
                <w:color w:val="000000" w:themeColor="text1"/>
                <w:sz w:val="24"/>
                <w:szCs w:val="24"/>
                <w:lang w:val="es-ES_tradnl"/>
              </w:rPr>
              <w:t xml:space="preserve"> “</w:t>
            </w:r>
            <w:r w:rsidR="00097B91" w:rsidRPr="004D119A">
              <w:rPr>
                <w:rFonts w:ascii="Palatino Linotype" w:eastAsiaTheme="minorEastAsia" w:hAnsi="Palatino Linotype" w:cstheme="minorBidi"/>
                <w:color w:val="000000" w:themeColor="text1"/>
                <w:sz w:val="24"/>
                <w:szCs w:val="24"/>
                <w:lang w:val="es-ES_tradnl"/>
              </w:rPr>
              <w:t xml:space="preserve">Al respecto, y con la finalidad de dar respuesta a la solicitud antes citada, le comento que la recaudación de las últimas tres administraciones en su primera semana de funciones fue de:  </w:t>
            </w:r>
          </w:p>
          <w:p w14:paraId="0735387A" w14:textId="77777777" w:rsidR="00097B91" w:rsidRPr="004D119A" w:rsidRDefault="00097B91" w:rsidP="00097B91">
            <w:pPr>
              <w:tabs>
                <w:tab w:val="left" w:pos="284"/>
                <w:tab w:val="left" w:pos="993"/>
                <w:tab w:val="left" w:pos="1134"/>
              </w:tabs>
              <w:ind w:left="29" w:right="57"/>
              <w:contextualSpacing/>
              <w:jc w:val="both"/>
              <w:rPr>
                <w:rFonts w:ascii="Palatino Linotype" w:eastAsiaTheme="minorEastAsia" w:hAnsi="Palatino Linotype" w:cstheme="minorBidi"/>
                <w:color w:val="000000" w:themeColor="text1"/>
                <w:sz w:val="24"/>
                <w:szCs w:val="24"/>
                <w:lang w:val="es-ES_tradnl"/>
              </w:rPr>
            </w:pPr>
          </w:p>
          <w:p w14:paraId="1FC465EE" w14:textId="77777777" w:rsidR="00097B91" w:rsidRPr="004D119A" w:rsidRDefault="00097B91" w:rsidP="00097B91">
            <w:pPr>
              <w:tabs>
                <w:tab w:val="left" w:pos="284"/>
                <w:tab w:val="left" w:pos="993"/>
                <w:tab w:val="left" w:pos="1134"/>
              </w:tabs>
              <w:ind w:left="29" w:right="57"/>
              <w:contextualSpacing/>
              <w:jc w:val="both"/>
              <w:rPr>
                <w:rFonts w:ascii="Palatino Linotype" w:eastAsiaTheme="minorEastAsia" w:hAnsi="Palatino Linotype" w:cstheme="minorBidi"/>
                <w:color w:val="000000" w:themeColor="text1"/>
                <w:sz w:val="24"/>
                <w:szCs w:val="24"/>
                <w:lang w:val="es-ES_tradnl"/>
              </w:rPr>
            </w:pPr>
            <w:r w:rsidRPr="004D119A">
              <w:rPr>
                <w:rFonts w:ascii="Palatino Linotype" w:eastAsiaTheme="minorEastAsia" w:hAnsi="Palatino Linotype" w:cstheme="minorBidi"/>
                <w:color w:val="000000" w:themeColor="text1"/>
                <w:sz w:val="24"/>
                <w:szCs w:val="24"/>
                <w:lang w:val="es-ES_tradnl"/>
              </w:rPr>
              <w:t>1.</w:t>
            </w:r>
            <w:r w:rsidRPr="004D119A">
              <w:rPr>
                <w:rFonts w:ascii="Palatino Linotype" w:eastAsiaTheme="minorEastAsia" w:hAnsi="Palatino Linotype" w:cstheme="minorBidi"/>
                <w:color w:val="000000" w:themeColor="text1"/>
                <w:sz w:val="24"/>
                <w:szCs w:val="24"/>
                <w:lang w:val="es-ES_tradnl"/>
              </w:rPr>
              <w:tab/>
              <w:t>2013: $ 7,219, 778. 00</w:t>
            </w:r>
          </w:p>
          <w:p w14:paraId="4C872B7C" w14:textId="77777777" w:rsidR="00097B91" w:rsidRPr="004D119A" w:rsidRDefault="00097B91" w:rsidP="00097B91">
            <w:pPr>
              <w:tabs>
                <w:tab w:val="left" w:pos="284"/>
                <w:tab w:val="left" w:pos="993"/>
                <w:tab w:val="left" w:pos="1134"/>
              </w:tabs>
              <w:ind w:left="29" w:right="57"/>
              <w:contextualSpacing/>
              <w:jc w:val="both"/>
              <w:rPr>
                <w:rFonts w:ascii="Palatino Linotype" w:eastAsiaTheme="minorEastAsia" w:hAnsi="Palatino Linotype" w:cstheme="minorBidi"/>
                <w:color w:val="000000" w:themeColor="text1"/>
                <w:sz w:val="24"/>
                <w:szCs w:val="24"/>
                <w:lang w:val="es-ES_tradnl"/>
              </w:rPr>
            </w:pPr>
            <w:r w:rsidRPr="004D119A">
              <w:rPr>
                <w:rFonts w:ascii="Palatino Linotype" w:eastAsiaTheme="minorEastAsia" w:hAnsi="Palatino Linotype" w:cstheme="minorBidi"/>
                <w:color w:val="000000" w:themeColor="text1"/>
                <w:sz w:val="24"/>
                <w:szCs w:val="24"/>
                <w:lang w:val="es-ES_tradnl"/>
              </w:rPr>
              <w:t>2.</w:t>
            </w:r>
            <w:r w:rsidRPr="004D119A">
              <w:rPr>
                <w:rFonts w:ascii="Palatino Linotype" w:eastAsiaTheme="minorEastAsia" w:hAnsi="Palatino Linotype" w:cstheme="minorBidi"/>
                <w:color w:val="000000" w:themeColor="text1"/>
                <w:sz w:val="24"/>
                <w:szCs w:val="24"/>
                <w:lang w:val="es-ES_tradnl"/>
              </w:rPr>
              <w:tab/>
              <w:t>2016: $14,254,948.26</w:t>
            </w:r>
          </w:p>
          <w:p w14:paraId="5AEE9F30" w14:textId="789C0D95" w:rsidR="00097B91" w:rsidRPr="004D119A" w:rsidRDefault="00097B91" w:rsidP="00097B91">
            <w:pPr>
              <w:tabs>
                <w:tab w:val="left" w:pos="284"/>
                <w:tab w:val="left" w:pos="993"/>
                <w:tab w:val="left" w:pos="1134"/>
              </w:tabs>
              <w:ind w:left="29" w:right="57"/>
              <w:contextualSpacing/>
              <w:jc w:val="both"/>
              <w:rPr>
                <w:rFonts w:ascii="Palatino Linotype" w:eastAsiaTheme="minorEastAsia" w:hAnsi="Palatino Linotype" w:cstheme="minorBidi"/>
                <w:color w:val="000000" w:themeColor="text1"/>
                <w:sz w:val="24"/>
                <w:szCs w:val="24"/>
                <w:lang w:val="es-ES_tradnl"/>
              </w:rPr>
            </w:pPr>
            <w:r w:rsidRPr="004D119A">
              <w:rPr>
                <w:rFonts w:ascii="Palatino Linotype" w:eastAsiaTheme="minorEastAsia" w:hAnsi="Palatino Linotype" w:cstheme="minorBidi"/>
                <w:color w:val="000000" w:themeColor="text1"/>
                <w:sz w:val="24"/>
                <w:szCs w:val="24"/>
                <w:lang w:val="es-ES_tradnl"/>
              </w:rPr>
              <w:t>3.</w:t>
            </w:r>
            <w:r w:rsidRPr="004D119A">
              <w:rPr>
                <w:rFonts w:ascii="Palatino Linotype" w:eastAsiaTheme="minorEastAsia" w:hAnsi="Palatino Linotype" w:cstheme="minorBidi"/>
                <w:color w:val="000000" w:themeColor="text1"/>
                <w:sz w:val="24"/>
                <w:szCs w:val="24"/>
                <w:lang w:val="es-ES_tradnl"/>
              </w:rPr>
              <w:tab/>
              <w:t>2019: $ 14,421,314.00” (Sic)</w:t>
            </w:r>
          </w:p>
          <w:p w14:paraId="41E32A78" w14:textId="77777777" w:rsidR="00D25EA2" w:rsidRPr="004D119A" w:rsidRDefault="00D25EA2" w:rsidP="00097B91">
            <w:pPr>
              <w:tabs>
                <w:tab w:val="left" w:pos="284"/>
                <w:tab w:val="left" w:pos="993"/>
                <w:tab w:val="left" w:pos="1134"/>
              </w:tabs>
              <w:ind w:left="29" w:right="57"/>
              <w:contextualSpacing/>
              <w:jc w:val="both"/>
              <w:rPr>
                <w:rFonts w:ascii="Palatino Linotype" w:eastAsia="Calibri" w:hAnsi="Palatino Linotype"/>
                <w:sz w:val="24"/>
                <w:szCs w:val="24"/>
                <w:lang w:val="es-MX"/>
              </w:rPr>
            </w:pPr>
          </w:p>
        </w:tc>
        <w:tc>
          <w:tcPr>
            <w:tcW w:w="1440" w:type="dxa"/>
            <w:shd w:val="clear" w:color="auto" w:fill="FFFFFF" w:themeFill="background1"/>
          </w:tcPr>
          <w:p w14:paraId="42E12478" w14:textId="77777777" w:rsidR="00D25EA2" w:rsidRPr="004D119A" w:rsidRDefault="00D25EA2" w:rsidP="00D25EA2">
            <w:pPr>
              <w:jc w:val="center"/>
              <w:rPr>
                <w:rFonts w:ascii="Palatino Linotype" w:eastAsia="Calibri" w:hAnsi="Palatino Linotype"/>
                <w:sz w:val="24"/>
                <w:szCs w:val="24"/>
                <w:lang w:val="es-MX"/>
              </w:rPr>
            </w:pPr>
          </w:p>
          <w:p w14:paraId="5240F87E" w14:textId="77777777" w:rsidR="00D25EA2" w:rsidRPr="004D119A" w:rsidRDefault="00D25EA2" w:rsidP="00D25EA2">
            <w:pPr>
              <w:jc w:val="center"/>
              <w:rPr>
                <w:rFonts w:ascii="Palatino Linotype" w:eastAsia="Calibri" w:hAnsi="Palatino Linotype"/>
                <w:sz w:val="24"/>
                <w:szCs w:val="24"/>
                <w:lang w:val="es-MX"/>
              </w:rPr>
            </w:pPr>
          </w:p>
          <w:p w14:paraId="2189DF01" w14:textId="77777777" w:rsidR="00D25EA2" w:rsidRPr="004D119A" w:rsidRDefault="00D25EA2" w:rsidP="00D25EA2">
            <w:pPr>
              <w:jc w:val="center"/>
              <w:rPr>
                <w:rFonts w:ascii="Palatino Linotype" w:eastAsia="Calibri" w:hAnsi="Palatino Linotype"/>
                <w:sz w:val="24"/>
                <w:szCs w:val="24"/>
                <w:lang w:val="es-MX"/>
              </w:rPr>
            </w:pPr>
          </w:p>
          <w:p w14:paraId="413CEC0D" w14:textId="155C188F" w:rsidR="00D25EA2" w:rsidRPr="004D119A" w:rsidRDefault="00097B91" w:rsidP="00D25EA2">
            <w:pPr>
              <w:jc w:val="center"/>
              <w:rPr>
                <w:rFonts w:ascii="Palatino Linotype" w:eastAsia="Calibri" w:hAnsi="Palatino Linotype"/>
                <w:b/>
                <w:sz w:val="24"/>
                <w:szCs w:val="24"/>
                <w:lang w:val="es-MX"/>
              </w:rPr>
            </w:pPr>
            <w:r w:rsidRPr="004D119A">
              <w:rPr>
                <w:rFonts w:ascii="Palatino Linotype" w:eastAsia="Calibri" w:hAnsi="Palatino Linotype"/>
                <w:b/>
                <w:sz w:val="24"/>
                <w:szCs w:val="24"/>
                <w:lang w:val="es-MX"/>
              </w:rPr>
              <w:t>SÍ</w:t>
            </w:r>
            <w:r w:rsidR="00D25EA2" w:rsidRPr="004D119A">
              <w:rPr>
                <w:rFonts w:ascii="Palatino Linotype" w:eastAsia="Calibri" w:hAnsi="Palatino Linotype"/>
                <w:b/>
                <w:sz w:val="24"/>
                <w:szCs w:val="24"/>
                <w:lang w:val="es-MX"/>
              </w:rPr>
              <w:t xml:space="preserve"> </w:t>
            </w:r>
          </w:p>
        </w:tc>
      </w:tr>
      <w:tr w:rsidR="00DA0E9B" w:rsidRPr="004D119A" w14:paraId="6956D317" w14:textId="77777777" w:rsidTr="00097B91">
        <w:trPr>
          <w:trHeight w:val="582"/>
        </w:trPr>
        <w:tc>
          <w:tcPr>
            <w:tcW w:w="8995" w:type="dxa"/>
            <w:gridSpan w:val="4"/>
            <w:shd w:val="clear" w:color="auto" w:fill="FFFFFF" w:themeFill="background1"/>
          </w:tcPr>
          <w:p w14:paraId="4F2F6C33" w14:textId="4301D4E9" w:rsidR="00DA0E9B" w:rsidRPr="004D119A" w:rsidRDefault="00097B91" w:rsidP="00D25EA2">
            <w:pPr>
              <w:jc w:val="center"/>
              <w:rPr>
                <w:rFonts w:ascii="Palatino Linotype" w:eastAsia="Calibri" w:hAnsi="Palatino Linotype"/>
                <w:sz w:val="24"/>
                <w:szCs w:val="24"/>
                <w:lang w:val="es-MX"/>
              </w:rPr>
            </w:pPr>
            <w:r w:rsidRPr="004D119A">
              <w:rPr>
                <w:rFonts w:ascii="Palatino Linotype" w:eastAsia="Calibri" w:hAnsi="Palatino Linotype"/>
                <w:b/>
                <w:sz w:val="24"/>
                <w:szCs w:val="24"/>
                <w:lang w:val="es-MX"/>
              </w:rPr>
              <w:t xml:space="preserve">Solicitud </w:t>
            </w:r>
            <w:r w:rsidRPr="004D119A">
              <w:rPr>
                <w:rFonts w:ascii="Palatino Linotype" w:eastAsia="Calibri" w:hAnsi="Palatino Linotype"/>
                <w:b/>
                <w:sz w:val="24"/>
                <w:szCs w:val="24"/>
              </w:rPr>
              <w:t xml:space="preserve"> </w:t>
            </w:r>
            <w:r w:rsidRPr="004D119A">
              <w:rPr>
                <w:rFonts w:ascii="Palatino Linotype" w:eastAsia="Calibri" w:hAnsi="Palatino Linotype"/>
                <w:b/>
                <w:sz w:val="24"/>
                <w:szCs w:val="24"/>
                <w:lang w:val="es-MX"/>
              </w:rPr>
              <w:t>00593/METEPEC/IP/2022</w:t>
            </w:r>
          </w:p>
        </w:tc>
      </w:tr>
      <w:tr w:rsidR="00D25EA2" w:rsidRPr="004D119A" w14:paraId="7F105EB3" w14:textId="77777777" w:rsidTr="00097B91">
        <w:trPr>
          <w:trHeight w:val="582"/>
        </w:trPr>
        <w:tc>
          <w:tcPr>
            <w:tcW w:w="709" w:type="dxa"/>
            <w:shd w:val="clear" w:color="auto" w:fill="FFFFFF" w:themeFill="background1"/>
          </w:tcPr>
          <w:p w14:paraId="66E7A47C" w14:textId="77777777" w:rsidR="00D25EA2" w:rsidRPr="004D119A" w:rsidRDefault="00D25EA2" w:rsidP="00D25EA2">
            <w:pPr>
              <w:rPr>
                <w:rFonts w:ascii="Palatino Linotype" w:eastAsia="Calibri" w:hAnsi="Palatino Linotype"/>
                <w:b/>
                <w:sz w:val="24"/>
                <w:szCs w:val="24"/>
                <w:lang w:val="es-MX"/>
              </w:rPr>
            </w:pPr>
            <w:r w:rsidRPr="004D119A">
              <w:rPr>
                <w:rFonts w:ascii="Palatino Linotype" w:eastAsia="Calibri" w:hAnsi="Palatino Linotype"/>
                <w:b/>
                <w:sz w:val="24"/>
                <w:szCs w:val="24"/>
                <w:lang w:val="es-MX"/>
              </w:rPr>
              <w:t>2</w:t>
            </w:r>
          </w:p>
        </w:tc>
        <w:tc>
          <w:tcPr>
            <w:tcW w:w="2886" w:type="dxa"/>
            <w:shd w:val="clear" w:color="auto" w:fill="FFFFFF" w:themeFill="background1"/>
          </w:tcPr>
          <w:p w14:paraId="5F9E1CF6" w14:textId="6A278674" w:rsidR="00D25EA2" w:rsidRPr="004D119A" w:rsidRDefault="00E20563" w:rsidP="00097B91">
            <w:pPr>
              <w:jc w:val="both"/>
              <w:rPr>
                <w:rFonts w:ascii="Palatino Linotype" w:eastAsia="MS Mincho" w:hAnsi="Palatino Linotype"/>
                <w:i/>
                <w:color w:val="000000"/>
                <w:sz w:val="24"/>
                <w:szCs w:val="24"/>
                <w:lang w:val="es-ES_tradnl"/>
              </w:rPr>
            </w:pPr>
            <w:r w:rsidRPr="004D119A">
              <w:rPr>
                <w:rFonts w:ascii="Palatino Linotype" w:eastAsia="MS Mincho" w:hAnsi="Palatino Linotype"/>
                <w:i/>
                <w:color w:val="000000"/>
                <w:sz w:val="24"/>
                <w:szCs w:val="24"/>
                <w:lang w:val="es-ES_tradnl"/>
              </w:rPr>
              <w:t>“</w:t>
            </w:r>
            <w:r w:rsidRPr="004D119A">
              <w:rPr>
                <w:rFonts w:ascii="Palatino Linotype" w:hAnsi="Palatino Linotype"/>
                <w:sz w:val="24"/>
                <w:szCs w:val="24"/>
              </w:rPr>
              <w:t>El</w:t>
            </w:r>
            <w:r w:rsidR="00097B91" w:rsidRPr="004D119A">
              <w:rPr>
                <w:rFonts w:ascii="Palatino Linotype" w:eastAsia="MS Mincho" w:hAnsi="Palatino Linotype"/>
                <w:i/>
                <w:color w:val="000000"/>
                <w:sz w:val="24"/>
                <w:szCs w:val="24"/>
                <w:lang w:val="es-ES_tradnl"/>
              </w:rPr>
              <w:t xml:space="preserve"> Presidente anunció que ha habido un incremento de recaudación de un 54% respecto de la </w:t>
            </w:r>
            <w:r w:rsidRPr="004D119A">
              <w:rPr>
                <w:rFonts w:ascii="Palatino Linotype" w:eastAsia="MS Mincho" w:hAnsi="Palatino Linotype"/>
                <w:i/>
                <w:color w:val="000000"/>
                <w:sz w:val="24"/>
                <w:szCs w:val="24"/>
                <w:lang w:val="es-ES_tradnl"/>
              </w:rPr>
              <w:t>primera semana</w:t>
            </w:r>
            <w:r w:rsidR="00097B91" w:rsidRPr="004D119A">
              <w:rPr>
                <w:rFonts w:ascii="Palatino Linotype" w:eastAsia="MS Mincho" w:hAnsi="Palatino Linotype"/>
                <w:i/>
                <w:color w:val="000000"/>
                <w:sz w:val="24"/>
                <w:szCs w:val="24"/>
                <w:lang w:val="es-ES_tradnl"/>
              </w:rPr>
              <w:t xml:space="preserve"> de gobierno de administraciones anteriores. En ese sentido, solicitamos saber </w:t>
            </w:r>
            <w:r w:rsidRPr="004D119A">
              <w:rPr>
                <w:rFonts w:ascii="Palatino Linotype" w:eastAsia="MS Mincho" w:hAnsi="Palatino Linotype"/>
                <w:i/>
                <w:color w:val="000000"/>
                <w:sz w:val="24"/>
                <w:szCs w:val="24"/>
                <w:lang w:val="es-ES_tradnl"/>
              </w:rPr>
              <w:t>cuánto</w:t>
            </w:r>
            <w:r w:rsidR="00097B91" w:rsidRPr="004D119A">
              <w:rPr>
                <w:rFonts w:ascii="Palatino Linotype" w:eastAsia="MS Mincho" w:hAnsi="Palatino Linotype"/>
                <w:i/>
                <w:color w:val="000000"/>
                <w:sz w:val="24"/>
                <w:szCs w:val="24"/>
                <w:lang w:val="es-ES_tradnl"/>
              </w:rPr>
              <w:t xml:space="preserve"> </w:t>
            </w:r>
            <w:r w:rsidR="00097B91" w:rsidRPr="004D119A">
              <w:rPr>
                <w:rFonts w:ascii="Palatino Linotype" w:eastAsia="MS Mincho" w:hAnsi="Palatino Linotype"/>
                <w:i/>
                <w:color w:val="000000"/>
                <w:sz w:val="24"/>
                <w:szCs w:val="24"/>
                <w:lang w:val="es-ES_tradnl"/>
              </w:rPr>
              <w:lastRenderedPageBreak/>
              <w:t>recaudaron las últimas tres administraciones en su primera semana de funciones. https://www.facebook.com/FernandoFloresMetepec/videos/1207600263099190</w:t>
            </w:r>
            <w:r w:rsidR="00D25EA2" w:rsidRPr="004D119A">
              <w:rPr>
                <w:rFonts w:ascii="Palatino Linotype" w:eastAsia="MS Mincho" w:hAnsi="Palatino Linotype"/>
                <w:color w:val="000000"/>
                <w:sz w:val="24"/>
                <w:szCs w:val="24"/>
                <w:lang w:val="es-ES_tradnl"/>
              </w:rPr>
              <w:t>.”</w:t>
            </w:r>
            <w:r w:rsidR="00D25EA2" w:rsidRPr="004D119A">
              <w:rPr>
                <w:rFonts w:ascii="Palatino Linotype" w:eastAsia="MS Mincho" w:hAnsi="Palatino Linotype"/>
                <w:i/>
                <w:color w:val="000000"/>
                <w:sz w:val="24"/>
                <w:szCs w:val="24"/>
                <w:lang w:val="es-ES_tradnl"/>
              </w:rPr>
              <w:t xml:space="preserve"> (Sic)</w:t>
            </w:r>
          </w:p>
        </w:tc>
        <w:tc>
          <w:tcPr>
            <w:tcW w:w="3960" w:type="dxa"/>
            <w:shd w:val="clear" w:color="auto" w:fill="FFFFFF" w:themeFill="background1"/>
          </w:tcPr>
          <w:p w14:paraId="581C0FF4" w14:textId="4A140B2C" w:rsidR="00097B91" w:rsidRPr="004D119A" w:rsidRDefault="00E20563" w:rsidP="00097B9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lang w:val="es-ES_tradnl"/>
              </w:rPr>
            </w:pPr>
            <w:r w:rsidRPr="004D119A">
              <w:rPr>
                <w:rFonts w:ascii="Palatino Linotype" w:eastAsiaTheme="minorEastAsia" w:hAnsi="Palatino Linotype" w:cstheme="minorBidi"/>
                <w:color w:val="000000" w:themeColor="text1"/>
                <w:sz w:val="24"/>
                <w:szCs w:val="24"/>
                <w:lang w:val="es-ES_tradnl"/>
              </w:rPr>
              <w:lastRenderedPageBreak/>
              <w:t>“</w:t>
            </w:r>
            <w:r w:rsidRPr="004D119A">
              <w:rPr>
                <w:rFonts w:ascii="Palatino Linotype" w:hAnsi="Palatino Linotype"/>
                <w:sz w:val="24"/>
                <w:szCs w:val="24"/>
              </w:rPr>
              <w:t>Al</w:t>
            </w:r>
            <w:r w:rsidR="00097B91" w:rsidRPr="004D119A">
              <w:rPr>
                <w:rFonts w:ascii="Palatino Linotype" w:eastAsiaTheme="minorEastAsia" w:hAnsi="Palatino Linotype" w:cstheme="minorBidi"/>
                <w:color w:val="000000" w:themeColor="text1"/>
                <w:sz w:val="24"/>
                <w:szCs w:val="24"/>
                <w:lang w:val="es-ES_tradnl"/>
              </w:rPr>
              <w:t xml:space="preserve"> respecto, y con la finalidad de dar respuesta a la solicitud antes citada, le comento que la recaudación de las últimas tres administraciones en su primera semana de funciones fue de:  </w:t>
            </w:r>
          </w:p>
          <w:p w14:paraId="479CEE0A" w14:textId="77777777" w:rsidR="00097B91" w:rsidRPr="004D119A" w:rsidRDefault="00097B91" w:rsidP="00097B9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lang w:val="es-ES_tradnl"/>
              </w:rPr>
            </w:pPr>
          </w:p>
          <w:p w14:paraId="6A64CCC6" w14:textId="77777777" w:rsidR="00097B91" w:rsidRPr="004D119A" w:rsidRDefault="00097B91" w:rsidP="00097B9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lang w:val="es-ES_tradnl"/>
              </w:rPr>
            </w:pPr>
            <w:r w:rsidRPr="004D119A">
              <w:rPr>
                <w:rFonts w:ascii="Palatino Linotype" w:eastAsiaTheme="minorEastAsia" w:hAnsi="Palatino Linotype" w:cstheme="minorBidi"/>
                <w:color w:val="000000" w:themeColor="text1"/>
                <w:sz w:val="24"/>
                <w:szCs w:val="24"/>
                <w:lang w:val="es-ES_tradnl"/>
              </w:rPr>
              <w:t>1.</w:t>
            </w:r>
            <w:r w:rsidRPr="004D119A">
              <w:rPr>
                <w:rFonts w:ascii="Palatino Linotype" w:eastAsiaTheme="minorEastAsia" w:hAnsi="Palatino Linotype" w:cstheme="minorBidi"/>
                <w:color w:val="000000" w:themeColor="text1"/>
                <w:sz w:val="24"/>
                <w:szCs w:val="24"/>
                <w:lang w:val="es-ES_tradnl"/>
              </w:rPr>
              <w:tab/>
              <w:t>2013: $ 7,219, 778. 00</w:t>
            </w:r>
          </w:p>
          <w:p w14:paraId="3810AB49" w14:textId="77777777" w:rsidR="00097B91" w:rsidRPr="004D119A" w:rsidRDefault="00097B91" w:rsidP="00097B9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lang w:val="es-ES_tradnl"/>
              </w:rPr>
            </w:pPr>
            <w:r w:rsidRPr="004D119A">
              <w:rPr>
                <w:rFonts w:ascii="Palatino Linotype" w:eastAsiaTheme="minorEastAsia" w:hAnsi="Palatino Linotype" w:cstheme="minorBidi"/>
                <w:color w:val="000000" w:themeColor="text1"/>
                <w:sz w:val="24"/>
                <w:szCs w:val="24"/>
                <w:lang w:val="es-ES_tradnl"/>
              </w:rPr>
              <w:lastRenderedPageBreak/>
              <w:t>2.</w:t>
            </w:r>
            <w:r w:rsidRPr="004D119A">
              <w:rPr>
                <w:rFonts w:ascii="Palatino Linotype" w:eastAsiaTheme="minorEastAsia" w:hAnsi="Palatino Linotype" w:cstheme="minorBidi"/>
                <w:color w:val="000000" w:themeColor="text1"/>
                <w:sz w:val="24"/>
                <w:szCs w:val="24"/>
                <w:lang w:val="es-ES_tradnl"/>
              </w:rPr>
              <w:tab/>
              <w:t>2016: $14,254,948.26</w:t>
            </w:r>
          </w:p>
          <w:p w14:paraId="4FC9E321" w14:textId="7287E3D0" w:rsidR="00D25EA2" w:rsidRPr="004D119A" w:rsidRDefault="00097B91" w:rsidP="00097B9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lang w:val="es-ES_tradnl"/>
              </w:rPr>
            </w:pPr>
            <w:r w:rsidRPr="004D119A">
              <w:rPr>
                <w:rFonts w:ascii="Palatino Linotype" w:eastAsiaTheme="minorEastAsia" w:hAnsi="Palatino Linotype" w:cstheme="minorBidi"/>
                <w:color w:val="000000" w:themeColor="text1"/>
                <w:sz w:val="24"/>
                <w:szCs w:val="24"/>
                <w:lang w:val="es-ES_tradnl"/>
              </w:rPr>
              <w:t>3.</w:t>
            </w:r>
            <w:r w:rsidRPr="004D119A">
              <w:rPr>
                <w:rFonts w:ascii="Palatino Linotype" w:eastAsiaTheme="minorEastAsia" w:hAnsi="Palatino Linotype" w:cstheme="minorBidi"/>
                <w:color w:val="000000" w:themeColor="text1"/>
                <w:sz w:val="24"/>
                <w:szCs w:val="24"/>
                <w:lang w:val="es-ES_tradnl"/>
              </w:rPr>
              <w:tab/>
              <w:t>2019: $ 14,421,314.00</w:t>
            </w:r>
            <w:r w:rsidR="00D25EA2" w:rsidRPr="004D119A">
              <w:rPr>
                <w:rFonts w:ascii="Palatino Linotype" w:eastAsiaTheme="minorEastAsia" w:hAnsi="Palatino Linotype" w:cstheme="minorBidi"/>
                <w:color w:val="000000" w:themeColor="text1"/>
                <w:sz w:val="24"/>
                <w:szCs w:val="24"/>
              </w:rPr>
              <w:t xml:space="preserve">.” (Sic) </w:t>
            </w:r>
          </w:p>
        </w:tc>
        <w:tc>
          <w:tcPr>
            <w:tcW w:w="1440" w:type="dxa"/>
            <w:shd w:val="clear" w:color="auto" w:fill="FFFFFF" w:themeFill="background1"/>
          </w:tcPr>
          <w:p w14:paraId="0F1B5A0F" w14:textId="77777777" w:rsidR="00D25EA2" w:rsidRPr="004D119A" w:rsidRDefault="00D25EA2" w:rsidP="00D25EA2">
            <w:pPr>
              <w:jc w:val="center"/>
              <w:rPr>
                <w:rFonts w:ascii="Palatino Linotype" w:eastAsia="Calibri" w:hAnsi="Palatino Linotype"/>
                <w:sz w:val="24"/>
                <w:szCs w:val="24"/>
                <w:lang w:val="es-MX"/>
              </w:rPr>
            </w:pPr>
          </w:p>
          <w:p w14:paraId="275AA899" w14:textId="77777777" w:rsidR="00D25EA2" w:rsidRPr="004D119A" w:rsidRDefault="00D25EA2" w:rsidP="00D25EA2">
            <w:pPr>
              <w:jc w:val="center"/>
              <w:rPr>
                <w:rFonts w:ascii="Palatino Linotype" w:eastAsia="Calibri" w:hAnsi="Palatino Linotype"/>
                <w:sz w:val="24"/>
                <w:szCs w:val="24"/>
                <w:lang w:val="es-MX"/>
              </w:rPr>
            </w:pPr>
          </w:p>
          <w:p w14:paraId="5C02C36E" w14:textId="77777777" w:rsidR="00D25EA2" w:rsidRPr="004D119A" w:rsidRDefault="00D25EA2" w:rsidP="00D25EA2">
            <w:pPr>
              <w:jc w:val="center"/>
              <w:rPr>
                <w:rFonts w:ascii="Palatino Linotype" w:eastAsia="Calibri" w:hAnsi="Palatino Linotype"/>
                <w:sz w:val="24"/>
                <w:szCs w:val="24"/>
                <w:lang w:val="es-MX"/>
              </w:rPr>
            </w:pPr>
          </w:p>
          <w:p w14:paraId="71104898" w14:textId="65756874" w:rsidR="00D25EA2" w:rsidRPr="004D119A" w:rsidRDefault="00097B91" w:rsidP="00D25EA2">
            <w:pPr>
              <w:jc w:val="center"/>
              <w:rPr>
                <w:rFonts w:ascii="Palatino Linotype" w:eastAsia="Calibri" w:hAnsi="Palatino Linotype"/>
                <w:b/>
                <w:sz w:val="24"/>
                <w:szCs w:val="24"/>
                <w:lang w:val="es-MX"/>
              </w:rPr>
            </w:pPr>
            <w:r w:rsidRPr="004D119A">
              <w:rPr>
                <w:rFonts w:ascii="Palatino Linotype" w:eastAsia="Calibri" w:hAnsi="Palatino Linotype"/>
                <w:b/>
                <w:sz w:val="24"/>
                <w:szCs w:val="24"/>
                <w:lang w:val="es-MX"/>
              </w:rPr>
              <w:t>SÍ</w:t>
            </w:r>
          </w:p>
          <w:p w14:paraId="18BDF62B" w14:textId="77777777" w:rsidR="00D25EA2" w:rsidRPr="004D119A" w:rsidRDefault="00D25EA2" w:rsidP="00D25EA2">
            <w:pPr>
              <w:rPr>
                <w:rFonts w:ascii="Palatino Linotype" w:eastAsia="Calibri" w:hAnsi="Palatino Linotype"/>
                <w:sz w:val="24"/>
                <w:szCs w:val="24"/>
                <w:lang w:val="es-MX"/>
              </w:rPr>
            </w:pPr>
          </w:p>
          <w:p w14:paraId="4A998857" w14:textId="2D6ABE54" w:rsidR="00D25EA2" w:rsidRPr="004D119A" w:rsidRDefault="00D25EA2" w:rsidP="00D25EA2">
            <w:pPr>
              <w:jc w:val="center"/>
              <w:rPr>
                <w:rFonts w:ascii="Palatino Linotype" w:eastAsia="Calibri" w:hAnsi="Palatino Linotype"/>
                <w:sz w:val="24"/>
                <w:szCs w:val="24"/>
                <w:lang w:val="es-MX"/>
              </w:rPr>
            </w:pPr>
          </w:p>
        </w:tc>
      </w:tr>
      <w:tr w:rsidR="00DA0E9B" w:rsidRPr="004D119A" w14:paraId="257CDB59" w14:textId="77777777" w:rsidTr="00097B91">
        <w:trPr>
          <w:trHeight w:val="582"/>
        </w:trPr>
        <w:tc>
          <w:tcPr>
            <w:tcW w:w="8995" w:type="dxa"/>
            <w:gridSpan w:val="4"/>
            <w:shd w:val="clear" w:color="auto" w:fill="FFFFFF" w:themeFill="background1"/>
          </w:tcPr>
          <w:p w14:paraId="06207032" w14:textId="007309B5" w:rsidR="00DA0E9B" w:rsidRPr="004D119A" w:rsidRDefault="00097B91" w:rsidP="00D25EA2">
            <w:pPr>
              <w:jc w:val="center"/>
              <w:rPr>
                <w:rFonts w:ascii="Palatino Linotype" w:eastAsia="Calibri" w:hAnsi="Palatino Linotype"/>
                <w:b/>
                <w:sz w:val="24"/>
                <w:szCs w:val="24"/>
                <w:lang w:val="es-MX"/>
              </w:rPr>
            </w:pPr>
            <w:r w:rsidRPr="004D119A">
              <w:rPr>
                <w:rFonts w:ascii="Palatino Linotype" w:eastAsia="Calibri" w:hAnsi="Palatino Linotype"/>
                <w:b/>
                <w:sz w:val="24"/>
                <w:szCs w:val="24"/>
                <w:lang w:val="es-MX"/>
              </w:rPr>
              <w:lastRenderedPageBreak/>
              <w:t xml:space="preserve">Solicitud </w:t>
            </w:r>
            <w:r w:rsidRPr="004D119A">
              <w:rPr>
                <w:rFonts w:ascii="Palatino Linotype" w:hAnsi="Palatino Linotype"/>
                <w:b/>
                <w:sz w:val="24"/>
                <w:szCs w:val="24"/>
              </w:rPr>
              <w:t xml:space="preserve"> </w:t>
            </w:r>
            <w:r w:rsidRPr="004D119A">
              <w:rPr>
                <w:rFonts w:ascii="Palatino Linotype" w:eastAsia="Calibri" w:hAnsi="Palatino Linotype"/>
                <w:b/>
                <w:sz w:val="24"/>
                <w:szCs w:val="24"/>
                <w:lang w:val="es-MX"/>
              </w:rPr>
              <w:t>00591/METEPEC/IP/2022</w:t>
            </w:r>
          </w:p>
        </w:tc>
      </w:tr>
      <w:tr w:rsidR="00D25EA2" w:rsidRPr="004D119A" w14:paraId="6BB167E6" w14:textId="77777777" w:rsidTr="00097B91">
        <w:trPr>
          <w:trHeight w:val="582"/>
        </w:trPr>
        <w:tc>
          <w:tcPr>
            <w:tcW w:w="709" w:type="dxa"/>
            <w:shd w:val="clear" w:color="auto" w:fill="FFFFFF" w:themeFill="background1"/>
          </w:tcPr>
          <w:p w14:paraId="320DE4DA" w14:textId="77777777" w:rsidR="00D25EA2" w:rsidRPr="004D119A" w:rsidRDefault="00D25EA2" w:rsidP="00D25EA2">
            <w:pPr>
              <w:rPr>
                <w:rFonts w:ascii="Palatino Linotype" w:eastAsia="Calibri" w:hAnsi="Palatino Linotype"/>
                <w:b/>
                <w:sz w:val="24"/>
                <w:szCs w:val="24"/>
                <w:lang w:val="es-MX"/>
              </w:rPr>
            </w:pPr>
            <w:r w:rsidRPr="004D119A">
              <w:rPr>
                <w:rFonts w:ascii="Palatino Linotype" w:eastAsia="Calibri" w:hAnsi="Palatino Linotype"/>
                <w:b/>
                <w:sz w:val="24"/>
                <w:szCs w:val="24"/>
                <w:lang w:val="es-MX"/>
              </w:rPr>
              <w:t>3</w:t>
            </w:r>
          </w:p>
        </w:tc>
        <w:tc>
          <w:tcPr>
            <w:tcW w:w="2886" w:type="dxa"/>
            <w:shd w:val="clear" w:color="auto" w:fill="FFFFFF" w:themeFill="background1"/>
          </w:tcPr>
          <w:p w14:paraId="5A11415B" w14:textId="65FD1EA7" w:rsidR="00D25EA2" w:rsidRPr="004D119A" w:rsidRDefault="00E20563" w:rsidP="00097B91">
            <w:pPr>
              <w:jc w:val="both"/>
              <w:rPr>
                <w:rFonts w:ascii="Palatino Linotype" w:eastAsia="MS Mincho" w:hAnsi="Palatino Linotype"/>
                <w:i/>
                <w:color w:val="000000"/>
                <w:sz w:val="24"/>
                <w:szCs w:val="24"/>
                <w:lang w:val="es-ES_tradnl"/>
              </w:rPr>
            </w:pPr>
            <w:r w:rsidRPr="004D119A">
              <w:rPr>
                <w:rFonts w:ascii="Palatino Linotype" w:eastAsia="MS Mincho" w:hAnsi="Palatino Linotype"/>
                <w:i/>
                <w:color w:val="000000"/>
                <w:sz w:val="24"/>
                <w:szCs w:val="24"/>
              </w:rPr>
              <w:t>“</w:t>
            </w:r>
            <w:r w:rsidRPr="004D119A">
              <w:rPr>
                <w:rFonts w:ascii="Palatino Linotype" w:hAnsi="Palatino Linotype"/>
                <w:sz w:val="24"/>
                <w:szCs w:val="24"/>
              </w:rPr>
              <w:t>El</w:t>
            </w:r>
            <w:r w:rsidR="00097B91" w:rsidRPr="004D119A">
              <w:rPr>
                <w:rFonts w:ascii="Palatino Linotype" w:eastAsia="MS Mincho" w:hAnsi="Palatino Linotype"/>
                <w:i/>
                <w:color w:val="000000"/>
                <w:sz w:val="24"/>
                <w:szCs w:val="24"/>
              </w:rPr>
              <w:t xml:space="preserve"> Tesorero Municipal declaró que tienen una meta de recaudación de 150,000,000 para marzo de 2022. Se requiere saber </w:t>
            </w:r>
            <w:r w:rsidRPr="004D119A">
              <w:rPr>
                <w:rFonts w:ascii="Palatino Linotype" w:eastAsia="MS Mincho" w:hAnsi="Palatino Linotype"/>
                <w:i/>
                <w:color w:val="000000"/>
                <w:sz w:val="24"/>
                <w:szCs w:val="24"/>
              </w:rPr>
              <w:t>cuánto</w:t>
            </w:r>
            <w:r w:rsidR="00097B91" w:rsidRPr="004D119A">
              <w:rPr>
                <w:rFonts w:ascii="Palatino Linotype" w:eastAsia="MS Mincho" w:hAnsi="Palatino Linotype"/>
                <w:i/>
                <w:color w:val="000000"/>
                <w:sz w:val="24"/>
                <w:szCs w:val="24"/>
              </w:rPr>
              <w:t xml:space="preserve"> han recaudado del 1 de enero de 2022 al 10 de enero de 2022, así como copia de todos los recibos de pago efectuados en dicho periodo de tiempo: https://www.facebook.com/AyuntamientoMetepec/videos/302565301814176/</w:t>
            </w:r>
            <w:r w:rsidR="00D25EA2" w:rsidRPr="004D119A">
              <w:rPr>
                <w:rFonts w:ascii="Palatino Linotype" w:eastAsia="MS Mincho" w:hAnsi="Palatino Linotype"/>
                <w:i/>
                <w:color w:val="000000"/>
                <w:sz w:val="24"/>
                <w:szCs w:val="24"/>
              </w:rPr>
              <w:t>.” (Sic)</w:t>
            </w:r>
          </w:p>
        </w:tc>
        <w:tc>
          <w:tcPr>
            <w:tcW w:w="3960" w:type="dxa"/>
            <w:shd w:val="clear" w:color="auto" w:fill="FFFFFF" w:themeFill="background1"/>
          </w:tcPr>
          <w:p w14:paraId="46E03929" w14:textId="6EF1B6F5" w:rsidR="00097B91" w:rsidRPr="004D119A" w:rsidRDefault="00097B91" w:rsidP="00097B91">
            <w:pPr>
              <w:widowControl w:val="0"/>
              <w:tabs>
                <w:tab w:val="left" w:pos="0"/>
              </w:tabs>
              <w:autoSpaceDE w:val="0"/>
              <w:autoSpaceDN w:val="0"/>
              <w:adjustRightInd w:val="0"/>
              <w:spacing w:before="240" w:after="240"/>
              <w:ind w:right="39"/>
              <w:contextualSpacing/>
              <w:jc w:val="both"/>
              <w:rPr>
                <w:rFonts w:ascii="Palatino Linotype" w:eastAsiaTheme="minorEastAsia" w:hAnsi="Palatino Linotype" w:cstheme="minorBidi"/>
                <w:color w:val="000000" w:themeColor="text1"/>
                <w:sz w:val="24"/>
                <w:szCs w:val="24"/>
              </w:rPr>
            </w:pPr>
            <w:r w:rsidRPr="004D119A">
              <w:rPr>
                <w:rFonts w:ascii="Palatino Linotype" w:eastAsiaTheme="minorEastAsia" w:hAnsi="Palatino Linotype" w:cstheme="minorBidi"/>
                <w:color w:val="000000" w:themeColor="text1"/>
                <w:sz w:val="24"/>
                <w:szCs w:val="24"/>
              </w:rPr>
              <w:t xml:space="preserve">“Al respecto, y con la finalidad de dar respuesta a la solicitud antes citada, le comento que el monto recaudado del 1 de enero de 2022 al 10 de enero de dos mil 2022 es de $27,136,457.59. </w:t>
            </w:r>
          </w:p>
          <w:p w14:paraId="22FDAABF" w14:textId="77777777" w:rsidR="00097B91" w:rsidRPr="004D119A" w:rsidRDefault="00097B91" w:rsidP="00097B9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rPr>
            </w:pPr>
          </w:p>
          <w:p w14:paraId="33B8B594" w14:textId="788C147C" w:rsidR="00097B91" w:rsidRPr="004D119A" w:rsidRDefault="00097B91" w:rsidP="00097B9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rPr>
            </w:pPr>
            <w:r w:rsidRPr="004D119A">
              <w:rPr>
                <w:rFonts w:ascii="Palatino Linotype" w:eastAsiaTheme="minorEastAsia" w:hAnsi="Palatino Linotype" w:cstheme="minorBidi"/>
                <w:color w:val="000000" w:themeColor="text1"/>
                <w:sz w:val="24"/>
                <w:szCs w:val="24"/>
              </w:rPr>
              <w:t>(…)</w:t>
            </w:r>
          </w:p>
          <w:p w14:paraId="2C101CAA" w14:textId="77777777" w:rsidR="00097B91" w:rsidRPr="004D119A" w:rsidRDefault="00097B91" w:rsidP="00097B9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rPr>
            </w:pPr>
          </w:p>
          <w:p w14:paraId="630528CE" w14:textId="51F7DDE8" w:rsidR="00D25EA2" w:rsidRPr="004D119A" w:rsidRDefault="00D25EA2" w:rsidP="00097B9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rPr>
            </w:pPr>
          </w:p>
        </w:tc>
        <w:tc>
          <w:tcPr>
            <w:tcW w:w="1440" w:type="dxa"/>
            <w:shd w:val="clear" w:color="auto" w:fill="FFFFFF" w:themeFill="background1"/>
          </w:tcPr>
          <w:p w14:paraId="57FB647D" w14:textId="77777777" w:rsidR="00D25EA2" w:rsidRPr="004D119A" w:rsidRDefault="00D25EA2" w:rsidP="00D25EA2">
            <w:pPr>
              <w:jc w:val="center"/>
              <w:rPr>
                <w:rFonts w:ascii="Palatino Linotype" w:eastAsia="Calibri" w:hAnsi="Palatino Linotype"/>
                <w:sz w:val="24"/>
                <w:szCs w:val="24"/>
              </w:rPr>
            </w:pPr>
          </w:p>
          <w:p w14:paraId="305F3A30" w14:textId="77777777" w:rsidR="00D25EA2" w:rsidRPr="004D119A" w:rsidRDefault="00097B91" w:rsidP="00D25EA2">
            <w:pPr>
              <w:jc w:val="center"/>
              <w:rPr>
                <w:rFonts w:ascii="Palatino Linotype" w:eastAsia="Calibri" w:hAnsi="Palatino Linotype"/>
                <w:b/>
                <w:sz w:val="24"/>
                <w:szCs w:val="24"/>
              </w:rPr>
            </w:pPr>
            <w:r w:rsidRPr="004D119A">
              <w:rPr>
                <w:rFonts w:ascii="Palatino Linotype" w:eastAsia="Calibri" w:hAnsi="Palatino Linotype"/>
                <w:b/>
                <w:sz w:val="24"/>
                <w:szCs w:val="24"/>
              </w:rPr>
              <w:t xml:space="preserve">Parcialmente </w:t>
            </w:r>
          </w:p>
          <w:p w14:paraId="7266C571" w14:textId="7BDAB076" w:rsidR="00097B91" w:rsidRPr="004D119A" w:rsidRDefault="00097B91" w:rsidP="00D25EA2">
            <w:pPr>
              <w:jc w:val="center"/>
              <w:rPr>
                <w:rFonts w:ascii="Palatino Linotype" w:eastAsia="Calibri" w:hAnsi="Palatino Linotype"/>
                <w:b/>
                <w:sz w:val="24"/>
                <w:szCs w:val="24"/>
              </w:rPr>
            </w:pPr>
            <w:r w:rsidRPr="004D119A">
              <w:rPr>
                <w:rFonts w:ascii="Palatino Linotype" w:eastAsia="Calibri" w:hAnsi="Palatino Linotype"/>
                <w:b/>
                <w:sz w:val="24"/>
                <w:szCs w:val="24"/>
              </w:rPr>
              <w:t xml:space="preserve">No se remitieron los recibos de pago solicitados. </w:t>
            </w:r>
          </w:p>
        </w:tc>
      </w:tr>
    </w:tbl>
    <w:p w14:paraId="7F2EE058" w14:textId="77777777" w:rsidR="00D25EA2" w:rsidRPr="004D119A" w:rsidRDefault="00D25EA2" w:rsidP="00D25EA2">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bookmarkStart w:id="57" w:name="_Toc84264165"/>
    </w:p>
    <w:p w14:paraId="7B68ECC4" w14:textId="77777777" w:rsidR="007F4294" w:rsidRPr="004D119A" w:rsidRDefault="00D25EA2" w:rsidP="007F4294">
      <w:pPr>
        <w:numPr>
          <w:ilvl w:val="0"/>
          <w:numId w:val="27"/>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lang w:val="es-ES_tradnl"/>
        </w:rPr>
      </w:pPr>
      <w:r w:rsidRPr="004D119A">
        <w:rPr>
          <w:rFonts w:ascii="Palatino Linotype" w:eastAsia="MS Mincho" w:hAnsi="Palatino Linotype" w:cs="Arial"/>
          <w:color w:val="000000"/>
          <w:lang w:val="es-ES_tradnl"/>
        </w:rPr>
        <w:t>Así las cosas, este Instituto de Transparencia, de conformidad con los principios de eficacia y profesionalismo</w:t>
      </w:r>
      <w:r w:rsidRPr="004D119A">
        <w:rPr>
          <w:rFonts w:ascii="Palatino Linotype" w:eastAsia="MS Mincho" w:hAnsi="Palatino Linotype" w:cs="Arial"/>
          <w:color w:val="000000"/>
          <w:vertAlign w:val="superscript"/>
          <w:lang w:val="es-ES_tradnl"/>
        </w:rPr>
        <w:footnoteReference w:id="6"/>
      </w:r>
      <w:r w:rsidRPr="004D119A">
        <w:rPr>
          <w:rFonts w:ascii="Palatino Linotype" w:eastAsia="MS Mincho" w:hAnsi="Palatino Linotype" w:cs="Arial"/>
          <w:color w:val="000000"/>
          <w:lang w:val="es-ES_tradnl"/>
        </w:rPr>
        <w:t xml:space="preserve">, procederá a verificar la información remitida por el </w:t>
      </w:r>
      <w:r w:rsidRPr="004D119A">
        <w:rPr>
          <w:rFonts w:ascii="Palatino Linotype" w:eastAsia="MS Mincho" w:hAnsi="Palatino Linotype" w:cs="Arial"/>
          <w:b/>
          <w:color w:val="000000"/>
          <w:lang w:val="es-ES_tradnl"/>
        </w:rPr>
        <w:lastRenderedPageBreak/>
        <w:t>SUJETO OBLIGADO y</w:t>
      </w:r>
      <w:r w:rsidRPr="004D119A">
        <w:rPr>
          <w:rFonts w:ascii="Palatino Linotype" w:eastAsia="MS Mincho" w:hAnsi="Palatino Linotype" w:cs="Arial"/>
          <w:color w:val="000000"/>
          <w:lang w:val="es-ES_tradnl"/>
        </w:rPr>
        <w:t xml:space="preserve"> las manifestaciones realizadas por el </w:t>
      </w:r>
      <w:r w:rsidRPr="004D119A">
        <w:rPr>
          <w:rFonts w:ascii="Palatino Linotype" w:eastAsia="MS Mincho" w:hAnsi="Palatino Linotype" w:cs="Arial"/>
          <w:b/>
          <w:color w:val="000000"/>
          <w:lang w:val="es-ES_tradnl"/>
        </w:rPr>
        <w:t xml:space="preserve">SOLICTANTE </w:t>
      </w:r>
      <w:r w:rsidRPr="004D119A">
        <w:rPr>
          <w:rFonts w:ascii="Palatino Linotype" w:eastAsia="MS Mincho" w:hAnsi="Palatino Linotype" w:cs="Arial"/>
          <w:color w:val="000000"/>
          <w:lang w:val="es-ES_tradnl"/>
        </w:rPr>
        <w:t xml:space="preserve">a efecto de determinar </w:t>
      </w:r>
      <w:bookmarkEnd w:id="57"/>
      <w:r w:rsidRPr="004D119A">
        <w:rPr>
          <w:rFonts w:ascii="Palatino Linotype" w:eastAsia="MS Mincho" w:hAnsi="Palatino Linotype" w:cs="Arial"/>
          <w:color w:val="000000"/>
          <w:lang w:val="es-ES_tradnl"/>
        </w:rPr>
        <w:t xml:space="preserve">si la información remitida se encuentra apegada a lo que establece la Ley en materia de transparencia. </w:t>
      </w:r>
    </w:p>
    <w:p w14:paraId="3326556A" w14:textId="77777777" w:rsidR="007F4294" w:rsidRPr="004D119A" w:rsidRDefault="007F4294" w:rsidP="00DE71E6">
      <w:pPr>
        <w:tabs>
          <w:tab w:val="left" w:pos="-360"/>
          <w:tab w:val="left" w:pos="426"/>
        </w:tabs>
        <w:spacing w:before="240" w:after="240" w:line="360" w:lineRule="auto"/>
        <w:ind w:right="49" w:hanging="90"/>
        <w:contextualSpacing/>
        <w:jc w:val="both"/>
        <w:rPr>
          <w:rFonts w:ascii="Palatino Linotype" w:eastAsia="MS Mincho" w:hAnsi="Palatino Linotype" w:cs="Arial"/>
          <w:color w:val="000000"/>
          <w:lang w:val="es-ES_tradnl"/>
        </w:rPr>
      </w:pPr>
    </w:p>
    <w:p w14:paraId="00F10549" w14:textId="5736ABD9" w:rsidR="007F4294" w:rsidRPr="004D119A" w:rsidRDefault="007F4294" w:rsidP="00DE71E6">
      <w:pPr>
        <w:pStyle w:val="Ttulo1"/>
        <w:numPr>
          <w:ilvl w:val="0"/>
          <w:numId w:val="29"/>
        </w:numPr>
        <w:tabs>
          <w:tab w:val="left" w:pos="-360"/>
        </w:tabs>
        <w:spacing w:line="360" w:lineRule="auto"/>
        <w:ind w:left="0" w:hanging="90"/>
        <w:jc w:val="both"/>
        <w:rPr>
          <w:rFonts w:ascii="Palatino Linotype" w:hAnsi="Palatino Linotype"/>
          <w:b/>
          <w:color w:val="000000" w:themeColor="text1"/>
          <w:sz w:val="24"/>
          <w:szCs w:val="24"/>
          <w:lang w:val="es-ES_tradnl"/>
        </w:rPr>
      </w:pPr>
      <w:r w:rsidRPr="004D119A">
        <w:rPr>
          <w:rFonts w:ascii="Palatino Linotype" w:hAnsi="Palatino Linotype"/>
          <w:b/>
          <w:color w:val="000000" w:themeColor="text1"/>
          <w:sz w:val="24"/>
          <w:szCs w:val="24"/>
          <w:lang w:val="es-MX"/>
        </w:rPr>
        <w:t xml:space="preserve">De los recursos de revisión </w:t>
      </w:r>
      <w:r w:rsidRPr="004D119A">
        <w:rPr>
          <w:rFonts w:ascii="Palatino Linotype" w:hAnsi="Palatino Linotype"/>
          <w:b/>
          <w:color w:val="000000" w:themeColor="text1"/>
          <w:sz w:val="24"/>
          <w:szCs w:val="24"/>
          <w:lang w:val="es-ES_tradnl"/>
        </w:rPr>
        <w:t>01208/INFOEM/IP/RR/2022 y 01217/INFOEM/IP/RR/2022.</w:t>
      </w:r>
    </w:p>
    <w:p w14:paraId="4F841720" w14:textId="77777777" w:rsidR="007F4294" w:rsidRPr="004D119A" w:rsidRDefault="007F4294" w:rsidP="007F4294">
      <w:pPr>
        <w:pStyle w:val="Prrafodelista"/>
        <w:tabs>
          <w:tab w:val="left" w:pos="0"/>
          <w:tab w:val="left" w:pos="426"/>
        </w:tabs>
        <w:spacing w:before="240" w:after="240" w:line="360" w:lineRule="auto"/>
        <w:ind w:left="720" w:right="49"/>
        <w:contextualSpacing/>
        <w:jc w:val="both"/>
        <w:rPr>
          <w:rFonts w:ascii="Palatino Linotype" w:eastAsia="MS Mincho" w:hAnsi="Palatino Linotype" w:cs="Arial"/>
          <w:color w:val="000000"/>
          <w:lang w:val="es-ES_tradnl"/>
        </w:rPr>
      </w:pPr>
    </w:p>
    <w:p w14:paraId="684D6C41" w14:textId="58820EEF" w:rsidR="00DE71E6" w:rsidRPr="004D119A" w:rsidRDefault="00DE71E6" w:rsidP="00DE71E6">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4D119A">
        <w:rPr>
          <w:rFonts w:ascii="Palatino Linotype" w:hAnsi="Palatino Linotype" w:cs="Arial"/>
          <w:lang w:eastAsia="es-MX"/>
        </w:rPr>
        <w:t xml:space="preserve">Por cuanto hace a los recursos mencionados, es necesario establecer que, en los casos concretos </w:t>
      </w:r>
      <w:r w:rsidRPr="004D119A">
        <w:rPr>
          <w:rFonts w:ascii="Palatino Linotype" w:eastAsia="MS Mincho" w:hAnsi="Palatino Linotype" w:cs="Arial"/>
          <w:lang w:val="es-MX"/>
        </w:rPr>
        <w:t>y derivado del razonamiento lógico-jurídico de las constancias que obran en el expediente electrónico al rubro indicado, es de señalar que, en ambos casos, el ahora recurrente, solicitó acceso al “</w:t>
      </w:r>
      <w:r w:rsidRPr="004D119A">
        <w:rPr>
          <w:rFonts w:ascii="Palatino Linotype" w:eastAsia="MS Mincho" w:hAnsi="Palatino Linotype" w:cs="Arial"/>
          <w:i/>
          <w:lang w:val="es-MX"/>
        </w:rPr>
        <w:t>cuanto recaudaron las últimas tres administraciones en su primera semana de funciones</w:t>
      </w:r>
      <w:r w:rsidRPr="004D119A">
        <w:rPr>
          <w:rFonts w:ascii="Palatino Linotype" w:eastAsia="MS Mincho" w:hAnsi="Palatino Linotype" w:cs="Arial"/>
          <w:lang w:val="es-MX"/>
        </w:rPr>
        <w:t>”</w:t>
      </w:r>
    </w:p>
    <w:p w14:paraId="1083C3F7" w14:textId="77777777" w:rsidR="00DE71E6" w:rsidRPr="004D119A" w:rsidRDefault="00DE71E6" w:rsidP="00DE71E6">
      <w:pPr>
        <w:pStyle w:val="Prrafodelista"/>
        <w:spacing w:before="240" w:after="360" w:line="360" w:lineRule="auto"/>
        <w:ind w:left="0"/>
        <w:contextualSpacing/>
        <w:jc w:val="both"/>
        <w:rPr>
          <w:rFonts w:ascii="Palatino Linotype" w:eastAsia="MS Mincho" w:hAnsi="Palatino Linotype" w:cs="Arial"/>
          <w:i/>
          <w:lang w:val="es-MX"/>
        </w:rPr>
      </w:pPr>
    </w:p>
    <w:p w14:paraId="2E9B1FE3" w14:textId="77DB995F" w:rsidR="00DE71E6" w:rsidRPr="004D119A" w:rsidRDefault="00DE71E6" w:rsidP="00DE71E6">
      <w:pPr>
        <w:pStyle w:val="Prrafodelista"/>
        <w:numPr>
          <w:ilvl w:val="0"/>
          <w:numId w:val="22"/>
        </w:numPr>
        <w:spacing w:before="240" w:after="360" w:line="360" w:lineRule="auto"/>
        <w:ind w:left="0" w:firstLine="0"/>
        <w:contextualSpacing/>
        <w:jc w:val="both"/>
        <w:rPr>
          <w:rFonts w:ascii="Palatino Linotype" w:eastAsia="MS Mincho" w:hAnsi="Palatino Linotype" w:cs="Arial"/>
          <w:lang w:val="es-MX"/>
        </w:rPr>
      </w:pPr>
      <w:r w:rsidRPr="004D119A">
        <w:rPr>
          <w:rFonts w:ascii="Palatino Linotype" w:eastAsia="MS Mincho" w:hAnsi="Palatino Linotype" w:cs="Arial"/>
          <w:lang w:val="es-ES_tradnl"/>
        </w:rPr>
        <w:t xml:space="preserve">En razón de lo anterior, el sujeto obligado no emitió respuesta a las solicitudes </w:t>
      </w:r>
      <w:r w:rsidR="008363DC" w:rsidRPr="004D119A">
        <w:rPr>
          <w:rFonts w:ascii="Palatino Linotype" w:eastAsia="MS Mincho" w:hAnsi="Palatino Linotype" w:cs="Arial"/>
          <w:lang w:val="es-ES_tradnl"/>
        </w:rPr>
        <w:t xml:space="preserve">de </w:t>
      </w:r>
      <w:r w:rsidRPr="004D119A">
        <w:rPr>
          <w:rFonts w:ascii="Palatino Linotype" w:eastAsia="MS Mincho" w:hAnsi="Palatino Linotype" w:cs="Arial"/>
          <w:lang w:val="es-ES_tradnl"/>
        </w:rPr>
        <w:t xml:space="preserve">información por lo que el </w:t>
      </w:r>
      <w:r w:rsidRPr="004D119A">
        <w:rPr>
          <w:rFonts w:ascii="Palatino Linotype" w:eastAsia="MS Mincho" w:hAnsi="Palatino Linotype" w:cs="Arial"/>
          <w:b/>
          <w:lang w:val="es-ES_tradnl"/>
        </w:rPr>
        <w:t xml:space="preserve">RECURRENTE </w:t>
      </w:r>
      <w:r w:rsidRPr="004D119A">
        <w:rPr>
          <w:rFonts w:ascii="Palatino Linotype" w:eastAsia="MS Mincho" w:hAnsi="Palatino Linotype" w:cs="Arial"/>
          <w:lang w:val="es-ES_tradnl"/>
        </w:rPr>
        <w:t xml:space="preserve">se inconformó por la falta de respuesta a la solicitud de información, no obstante, </w:t>
      </w:r>
      <w:r w:rsidRPr="004D119A">
        <w:rPr>
          <w:rFonts w:ascii="Palatino Linotype" w:eastAsia="MS Mincho" w:hAnsi="Palatino Linotype" w:cs="Arial"/>
          <w:lang w:val="es-MX"/>
        </w:rPr>
        <w:t xml:space="preserve">en un hecho posterior como lo es el informe justificado, el </w:t>
      </w:r>
      <w:r w:rsidRPr="004D119A">
        <w:rPr>
          <w:rFonts w:ascii="Palatino Linotype" w:eastAsia="MS Mincho" w:hAnsi="Palatino Linotype" w:cs="Arial"/>
          <w:b/>
          <w:lang w:val="es-MX"/>
        </w:rPr>
        <w:t>SUJETO OBLIGADO</w:t>
      </w:r>
      <w:r w:rsidRPr="004D119A">
        <w:rPr>
          <w:rFonts w:ascii="Palatino Linotype" w:eastAsia="MS Mincho" w:hAnsi="Palatino Linotype" w:cs="Arial"/>
          <w:lang w:val="es-MX"/>
        </w:rPr>
        <w:t xml:space="preserve"> tiene a bien subsanar la falta de respuesta y a través del Tesorero Municipal, mediante informe justificado, </w:t>
      </w:r>
      <w:r w:rsidR="008363DC" w:rsidRPr="004D119A">
        <w:rPr>
          <w:rFonts w:ascii="Palatino Linotype" w:eastAsia="MS Mincho" w:hAnsi="Palatino Linotype" w:cs="Arial"/>
          <w:lang w:val="es-MX"/>
        </w:rPr>
        <w:t xml:space="preserve">quien </w:t>
      </w:r>
      <w:r w:rsidRPr="004D119A">
        <w:rPr>
          <w:rFonts w:ascii="Palatino Linotype" w:eastAsia="MS Mincho" w:hAnsi="Palatino Linotype" w:cs="Arial"/>
          <w:lang w:val="es-MX"/>
        </w:rPr>
        <w:t xml:space="preserve">señaló lo siguiente: </w:t>
      </w:r>
    </w:p>
    <w:p w14:paraId="3F3E990F" w14:textId="77777777" w:rsidR="00DE71E6" w:rsidRPr="004D119A" w:rsidRDefault="00DE71E6" w:rsidP="00DE71E6">
      <w:pPr>
        <w:pStyle w:val="Prrafodelista"/>
        <w:rPr>
          <w:rFonts w:ascii="Palatino Linotype" w:eastAsia="MS Mincho" w:hAnsi="Palatino Linotype" w:cs="Arial"/>
          <w:lang w:val="es-MX"/>
        </w:rPr>
      </w:pPr>
    </w:p>
    <w:p w14:paraId="04F2C8B7" w14:textId="77777777" w:rsidR="00DE71E6" w:rsidRPr="004D119A" w:rsidRDefault="00DE71E6" w:rsidP="00DE71E6">
      <w:pPr>
        <w:tabs>
          <w:tab w:val="left" w:pos="284"/>
        </w:tabs>
        <w:spacing w:line="360" w:lineRule="auto"/>
        <w:ind w:left="567"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lastRenderedPageBreak/>
        <w:t xml:space="preserve">“Al respecto, y con la finalidad de dar respuesta a la solicitud antes citada, le comento que la recaudación de las últimas tres administraciones en su primera semana de funciones fue de:  </w:t>
      </w:r>
    </w:p>
    <w:p w14:paraId="710ACB66" w14:textId="77777777" w:rsidR="00DE71E6" w:rsidRPr="004D119A" w:rsidRDefault="00DE71E6" w:rsidP="00DE71E6">
      <w:pPr>
        <w:tabs>
          <w:tab w:val="left" w:pos="284"/>
        </w:tabs>
        <w:spacing w:line="360" w:lineRule="auto"/>
        <w:ind w:left="567" w:right="1111"/>
        <w:contextualSpacing/>
        <w:jc w:val="both"/>
        <w:rPr>
          <w:rFonts w:ascii="Palatino Linotype" w:eastAsia="Calibri" w:hAnsi="Palatino Linotype" w:cs="Arial"/>
          <w:i/>
          <w:color w:val="000000"/>
        </w:rPr>
      </w:pPr>
    </w:p>
    <w:p w14:paraId="462A0DBA" w14:textId="77777777" w:rsidR="00DE71E6" w:rsidRPr="004D119A" w:rsidRDefault="00DE71E6" w:rsidP="00DE71E6">
      <w:pPr>
        <w:numPr>
          <w:ilvl w:val="0"/>
          <w:numId w:val="26"/>
        </w:numPr>
        <w:tabs>
          <w:tab w:val="left" w:pos="284"/>
        </w:tabs>
        <w:spacing w:after="160" w:line="360" w:lineRule="auto"/>
        <w:ind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2013: $ 7,219, 778. 00</w:t>
      </w:r>
    </w:p>
    <w:p w14:paraId="565D7435" w14:textId="77777777" w:rsidR="00DE71E6" w:rsidRPr="004D119A" w:rsidRDefault="00DE71E6" w:rsidP="00DE71E6">
      <w:pPr>
        <w:numPr>
          <w:ilvl w:val="0"/>
          <w:numId w:val="26"/>
        </w:numPr>
        <w:tabs>
          <w:tab w:val="left" w:pos="284"/>
        </w:tabs>
        <w:spacing w:after="160" w:line="360" w:lineRule="auto"/>
        <w:ind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2016: $14,254,948.26</w:t>
      </w:r>
    </w:p>
    <w:p w14:paraId="5A3FF4B6" w14:textId="77777777" w:rsidR="00DE71E6" w:rsidRPr="004D119A" w:rsidRDefault="00DE71E6" w:rsidP="00DE71E6">
      <w:pPr>
        <w:numPr>
          <w:ilvl w:val="0"/>
          <w:numId w:val="26"/>
        </w:numPr>
        <w:tabs>
          <w:tab w:val="left" w:pos="284"/>
        </w:tabs>
        <w:spacing w:after="160" w:line="360" w:lineRule="auto"/>
        <w:ind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2019: $ 14,421,314.00” (Sic)</w:t>
      </w:r>
    </w:p>
    <w:p w14:paraId="07196D46" w14:textId="0F821FC8" w:rsidR="00DE71E6" w:rsidRPr="004D119A" w:rsidRDefault="00DE71E6" w:rsidP="00DE71E6">
      <w:pPr>
        <w:pStyle w:val="Prrafodelista"/>
        <w:spacing w:before="240" w:after="360" w:line="360" w:lineRule="auto"/>
        <w:ind w:left="0"/>
        <w:contextualSpacing/>
        <w:jc w:val="both"/>
        <w:rPr>
          <w:rFonts w:ascii="Palatino Linotype" w:eastAsia="MS Mincho" w:hAnsi="Palatino Linotype" w:cs="Arial"/>
          <w:lang w:val="es-MX"/>
        </w:rPr>
      </w:pPr>
    </w:p>
    <w:p w14:paraId="658F2AF2" w14:textId="0ADC1D30" w:rsidR="00DE71E6" w:rsidRPr="004D119A" w:rsidRDefault="00DE71E6" w:rsidP="00B450E5">
      <w:pPr>
        <w:pStyle w:val="Prrafodelista"/>
        <w:numPr>
          <w:ilvl w:val="0"/>
          <w:numId w:val="22"/>
        </w:numPr>
        <w:spacing w:before="240" w:after="360" w:line="360" w:lineRule="auto"/>
        <w:ind w:left="0" w:firstLine="0"/>
        <w:contextualSpacing/>
        <w:jc w:val="both"/>
        <w:rPr>
          <w:rFonts w:ascii="Palatino Linotype" w:eastAsia="MS Mincho" w:hAnsi="Palatino Linotype" w:cs="Arial"/>
          <w:lang w:val="es-MX"/>
        </w:rPr>
      </w:pPr>
      <w:r w:rsidRPr="004D119A">
        <w:rPr>
          <w:rFonts w:ascii="Palatino Linotype" w:eastAsia="MS Mincho" w:hAnsi="Palatino Linotype" w:cs="Arial"/>
          <w:lang w:val="es-MX"/>
        </w:rPr>
        <w:t xml:space="preserve"> Así, y al respecto </w:t>
      </w:r>
      <w:r w:rsidRPr="004D119A">
        <w:rPr>
          <w:rFonts w:ascii="Palatino Linotype" w:eastAsiaTheme="minorEastAsia" w:hAnsi="Palatino Linotype" w:cstheme="minorBidi"/>
          <w:lang w:val="es-ES_tradnl"/>
        </w:rPr>
        <w:t xml:space="preserve">el Pleno de este Instituto advierte que la información remitida mediante informe justificado, </w:t>
      </w:r>
      <w:r w:rsidR="00046E3D" w:rsidRPr="004D119A">
        <w:rPr>
          <w:rFonts w:ascii="Palatino Linotype" w:eastAsiaTheme="minorEastAsia" w:hAnsi="Palatino Linotype" w:cstheme="minorBidi"/>
          <w:lang w:val="es-ES_tradnl"/>
        </w:rPr>
        <w:t>dejó sin materia los recursos de revisión</w:t>
      </w:r>
      <w:r w:rsidRPr="004D119A">
        <w:rPr>
          <w:rFonts w:ascii="Palatino Linotype" w:eastAsiaTheme="minorEastAsia" w:hAnsi="Palatino Linotype" w:cstheme="minorBidi"/>
          <w:lang w:val="es-ES_tradnl"/>
        </w:rPr>
        <w:t xml:space="preserve">, ello, debido a </w:t>
      </w:r>
      <w:r w:rsidR="00E20563" w:rsidRPr="004D119A">
        <w:rPr>
          <w:rFonts w:ascii="Palatino Linotype" w:eastAsiaTheme="minorEastAsia" w:hAnsi="Palatino Linotype" w:cstheme="minorBidi"/>
          <w:lang w:val="es-ES_tradnl"/>
        </w:rPr>
        <w:t>que,</w:t>
      </w:r>
      <w:r w:rsidRPr="004D119A">
        <w:rPr>
          <w:rFonts w:ascii="Palatino Linotype" w:eastAsiaTheme="minorEastAsia" w:hAnsi="Palatino Linotype" w:cstheme="minorBidi"/>
          <w:lang w:val="es-ES_tradnl"/>
        </w:rPr>
        <w:t xml:space="preserve"> si bien la conducta del ente </w:t>
      </w:r>
      <w:r w:rsidR="00E20563" w:rsidRPr="004D119A">
        <w:rPr>
          <w:rFonts w:ascii="Palatino Linotype" w:eastAsiaTheme="minorEastAsia" w:hAnsi="Palatino Linotype" w:cstheme="minorBidi"/>
          <w:lang w:val="es-ES_tradnl"/>
        </w:rPr>
        <w:t>recurrido resultó</w:t>
      </w:r>
      <w:r w:rsidRPr="004D119A">
        <w:rPr>
          <w:rFonts w:ascii="Palatino Linotype" w:eastAsiaTheme="minorEastAsia" w:hAnsi="Palatino Linotype" w:cstheme="minorBidi"/>
          <w:lang w:val="es-ES_tradnl"/>
        </w:rPr>
        <w:t xml:space="preserve"> desfavorable en razón de que no </w:t>
      </w:r>
      <w:r w:rsidR="00B450E5" w:rsidRPr="004D119A">
        <w:rPr>
          <w:rFonts w:ascii="Palatino Linotype" w:eastAsiaTheme="minorEastAsia" w:hAnsi="Palatino Linotype" w:cstheme="minorBidi"/>
          <w:lang w:val="es-ES_tradnl"/>
        </w:rPr>
        <w:t>atenderse las solicitudes de mérito</w:t>
      </w:r>
      <w:r w:rsidRPr="004D119A">
        <w:rPr>
          <w:rFonts w:ascii="Palatino Linotype" w:eastAsiaTheme="minorEastAsia" w:hAnsi="Palatino Linotype" w:cstheme="minorBidi"/>
          <w:lang w:val="es-ES_tradnl"/>
        </w:rPr>
        <w:t xml:space="preserve">, a posteriori </w:t>
      </w:r>
      <w:r w:rsidR="00E20563" w:rsidRPr="004D119A">
        <w:rPr>
          <w:rFonts w:ascii="Palatino Linotype" w:eastAsiaTheme="minorEastAsia" w:hAnsi="Palatino Linotype" w:cstheme="minorBidi"/>
          <w:lang w:val="es-ES_tradnl"/>
        </w:rPr>
        <w:t>el Servidor</w:t>
      </w:r>
      <w:r w:rsidR="00046E3D" w:rsidRPr="004D119A">
        <w:rPr>
          <w:rFonts w:ascii="Palatino Linotype" w:eastAsiaTheme="minorEastAsia" w:hAnsi="Palatino Linotype" w:cstheme="minorBidi"/>
          <w:lang w:val="es-ES_tradnl"/>
        </w:rPr>
        <w:t xml:space="preserve"> P</w:t>
      </w:r>
      <w:r w:rsidR="00B450E5" w:rsidRPr="004D119A">
        <w:rPr>
          <w:rFonts w:ascii="Palatino Linotype" w:eastAsiaTheme="minorEastAsia" w:hAnsi="Palatino Linotype" w:cstheme="minorBidi"/>
          <w:lang w:val="es-ES_tradnl"/>
        </w:rPr>
        <w:t xml:space="preserve">úblico con facultades para </w:t>
      </w:r>
      <w:r w:rsidR="00E20563" w:rsidRPr="004D119A">
        <w:rPr>
          <w:rFonts w:ascii="Palatino Linotype" w:eastAsiaTheme="minorEastAsia" w:hAnsi="Palatino Linotype" w:cstheme="minorBidi"/>
          <w:lang w:val="es-ES_tradnl"/>
        </w:rPr>
        <w:t>ello remite</w:t>
      </w:r>
      <w:r w:rsidRPr="004D119A">
        <w:rPr>
          <w:rFonts w:ascii="Palatino Linotype" w:eastAsiaTheme="minorEastAsia" w:hAnsi="Palatino Linotype" w:cstheme="minorBidi"/>
          <w:lang w:val="es-ES_tradnl"/>
        </w:rPr>
        <w:t xml:space="preserve"> la información solicitada por el recurrente. </w:t>
      </w:r>
    </w:p>
    <w:p w14:paraId="4DFB2ED1" w14:textId="77777777" w:rsidR="00B450E5" w:rsidRPr="004D119A" w:rsidRDefault="00B450E5" w:rsidP="00B450E5">
      <w:pPr>
        <w:pStyle w:val="Prrafodelista"/>
        <w:spacing w:before="240" w:after="360" w:line="360" w:lineRule="auto"/>
        <w:ind w:left="0"/>
        <w:contextualSpacing/>
        <w:jc w:val="both"/>
        <w:rPr>
          <w:rFonts w:ascii="Palatino Linotype" w:eastAsia="MS Mincho" w:hAnsi="Palatino Linotype" w:cs="Arial"/>
          <w:lang w:val="es-MX"/>
        </w:rPr>
      </w:pPr>
    </w:p>
    <w:p w14:paraId="406F72B6" w14:textId="7CDE79EB" w:rsidR="00DE71E6" w:rsidRPr="004D119A" w:rsidRDefault="00DE71E6" w:rsidP="00B450E5">
      <w:pPr>
        <w:pStyle w:val="Prrafodelista"/>
        <w:numPr>
          <w:ilvl w:val="0"/>
          <w:numId w:val="22"/>
        </w:numPr>
        <w:spacing w:line="360" w:lineRule="auto"/>
        <w:ind w:left="0" w:right="49" w:firstLine="0"/>
        <w:contextualSpacing/>
        <w:jc w:val="both"/>
        <w:rPr>
          <w:rFonts w:ascii="Palatino Linotype" w:eastAsiaTheme="minorEastAsia" w:hAnsi="Palatino Linotype" w:cs="Arial"/>
          <w:lang w:val="es-ES_tradnl"/>
        </w:rPr>
      </w:pPr>
      <w:r w:rsidRPr="004D119A">
        <w:rPr>
          <w:rFonts w:ascii="Palatino Linotype" w:eastAsia="Calibri" w:hAnsi="Palatino Linotype"/>
          <w:lang w:val="es-MX"/>
        </w:rPr>
        <w:t xml:space="preserve">Precisado lo anterior, es necesario referir que </w:t>
      </w:r>
      <w:r w:rsidRPr="004D119A">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4D119A">
        <w:rPr>
          <w:rFonts w:ascii="Palatino Linotype" w:eastAsia="MS Mincho" w:hAnsi="Palatino Linotype"/>
          <w:b/>
          <w:lang w:val="es-ES_tradnl" w:eastAsia="es-ES_tradnl"/>
        </w:rPr>
        <w:t>(SAIMEX).</w:t>
      </w:r>
    </w:p>
    <w:p w14:paraId="0E908012" w14:textId="77777777" w:rsidR="00DE71E6" w:rsidRPr="004D119A" w:rsidRDefault="00DE71E6" w:rsidP="00DE71E6">
      <w:pPr>
        <w:spacing w:line="360" w:lineRule="auto"/>
        <w:ind w:right="49"/>
        <w:contextualSpacing/>
        <w:jc w:val="both"/>
        <w:rPr>
          <w:rFonts w:ascii="Palatino Linotype" w:eastAsiaTheme="minorEastAsia" w:hAnsi="Palatino Linotype" w:cs="Arial"/>
          <w:lang w:val="es-ES_tradnl"/>
        </w:rPr>
      </w:pPr>
    </w:p>
    <w:p w14:paraId="588DDEBF" w14:textId="77777777" w:rsidR="00DE71E6" w:rsidRPr="004D119A" w:rsidRDefault="00DE71E6" w:rsidP="00B450E5">
      <w:pPr>
        <w:numPr>
          <w:ilvl w:val="0"/>
          <w:numId w:val="22"/>
        </w:numPr>
        <w:spacing w:line="360" w:lineRule="auto"/>
        <w:ind w:left="0" w:right="49" w:firstLine="0"/>
        <w:contextualSpacing/>
        <w:jc w:val="both"/>
        <w:rPr>
          <w:rFonts w:ascii="Palatino Linotype" w:eastAsiaTheme="minorEastAsia" w:hAnsi="Palatino Linotype" w:cs="Arial"/>
          <w:lang w:val="es-ES_tradnl"/>
        </w:rPr>
      </w:pPr>
      <w:r w:rsidRPr="004D119A">
        <w:rPr>
          <w:rFonts w:ascii="Palatino Linotype" w:eastAsia="MS Mincho" w:hAnsi="Palatino Linotype"/>
          <w:lang w:val="es-ES_tradnl" w:eastAsia="es-ES_tradnl"/>
        </w:rPr>
        <w:lastRenderedPageBreak/>
        <w:t>Sirviendo de apoyo a lo anterior por analogía, el criterio 31-10 emitido por el ahora Instituto Nacional de Transparencia, Acceso a la Información y Protección de Datos Personales, que a la letra dice:</w:t>
      </w:r>
    </w:p>
    <w:p w14:paraId="55A725AB" w14:textId="77777777" w:rsidR="00DE71E6" w:rsidRPr="004D119A" w:rsidRDefault="00DE71E6" w:rsidP="00DE71E6">
      <w:pPr>
        <w:spacing w:line="360" w:lineRule="auto"/>
        <w:ind w:right="49"/>
        <w:contextualSpacing/>
        <w:jc w:val="both"/>
        <w:rPr>
          <w:rFonts w:ascii="Palatino Linotype" w:eastAsiaTheme="minorEastAsia" w:hAnsi="Palatino Linotype" w:cs="Arial"/>
          <w:lang w:val="es-ES_tradnl"/>
        </w:rPr>
      </w:pPr>
    </w:p>
    <w:p w14:paraId="085CFAA0" w14:textId="77777777" w:rsidR="00DE71E6" w:rsidRPr="004D119A" w:rsidRDefault="00DE71E6" w:rsidP="00DE71E6">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4D119A">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4D119A">
        <w:rPr>
          <w:rFonts w:ascii="Palatino Linotype" w:eastAsia="MS Mincho" w:hAnsi="Palatino Linotype"/>
          <w:i/>
          <w:lang w:val="es-ES_tradnl"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2077602" w14:textId="77777777" w:rsidR="00DE71E6" w:rsidRPr="004D119A" w:rsidRDefault="00DE71E6" w:rsidP="00B450E5">
      <w:pPr>
        <w:widowControl w:val="0"/>
        <w:numPr>
          <w:ilvl w:val="0"/>
          <w:numId w:val="22"/>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4D119A">
        <w:rPr>
          <w:rFonts w:ascii="Palatino Linotype" w:eastAsia="MS Mincho" w:hAnsi="Palatino Linotype"/>
          <w:lang w:val="es-ES_tradnl" w:eastAsia="es-ES_tradnl"/>
        </w:rPr>
        <w:t xml:space="preserve">Numerales que compelen al </w:t>
      </w:r>
      <w:r w:rsidRPr="004D119A">
        <w:rPr>
          <w:rFonts w:ascii="Palatino Linotype" w:eastAsia="MS Mincho" w:hAnsi="Palatino Linotype"/>
          <w:b/>
          <w:lang w:val="es-ES_tradnl" w:eastAsia="es-ES_tradnl"/>
        </w:rPr>
        <w:t>SUJETO OBLIGADO</w:t>
      </w:r>
      <w:r w:rsidRPr="004D119A">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2347192C" w14:textId="77777777" w:rsidR="00DE71E6" w:rsidRPr="004D119A" w:rsidRDefault="00DE71E6" w:rsidP="00DE71E6">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799D7CEE" w14:textId="09B3CCAD" w:rsidR="00DE71E6" w:rsidRPr="004D119A" w:rsidRDefault="00DE71E6" w:rsidP="00B450E5">
      <w:pPr>
        <w:numPr>
          <w:ilvl w:val="0"/>
          <w:numId w:val="22"/>
        </w:numPr>
        <w:spacing w:line="360" w:lineRule="auto"/>
        <w:ind w:left="0" w:firstLine="0"/>
        <w:contextualSpacing/>
        <w:jc w:val="both"/>
        <w:rPr>
          <w:rFonts w:ascii="Palatino Linotype" w:eastAsia="Calibri" w:hAnsi="Palatino Linotype"/>
        </w:rPr>
      </w:pPr>
      <w:r w:rsidRPr="004D119A">
        <w:rPr>
          <w:rFonts w:ascii="Palatino Linotype" w:eastAsia="Calibri" w:hAnsi="Palatino Linotype"/>
          <w:lang w:val="es-MX"/>
        </w:rPr>
        <w:lastRenderedPageBreak/>
        <w:t xml:space="preserve">Así, </w:t>
      </w:r>
      <w:r w:rsidRPr="004D119A">
        <w:rPr>
          <w:rFonts w:ascii="Palatino Linotype" w:eastAsia="Calibri" w:hAnsi="Palatino Linotype"/>
          <w:lang w:val="es-ES_tradnl"/>
        </w:rPr>
        <w:t>por cuanto hace a las causas de sobreseimien</w:t>
      </w:r>
      <w:r w:rsidR="00046E3D" w:rsidRPr="004D119A">
        <w:rPr>
          <w:rFonts w:ascii="Palatino Linotype" w:eastAsia="Calibri" w:hAnsi="Palatino Linotype"/>
          <w:lang w:val="es-ES_tradnl"/>
        </w:rPr>
        <w:t>to contenidas en la fracción V</w:t>
      </w:r>
      <w:r w:rsidRPr="004D119A">
        <w:rPr>
          <w:rFonts w:ascii="Palatino Linotype" w:eastAsia="Calibri" w:hAnsi="Palatino Linotype"/>
          <w:lang w:val="es-ES_tradnl"/>
        </w:rPr>
        <w:t xml:space="preserve"> del artículo 192 de la </w:t>
      </w:r>
      <w:r w:rsidRPr="004D119A">
        <w:rPr>
          <w:rFonts w:ascii="Palatino Linotype" w:eastAsia="Calibri" w:hAnsi="Palatino Linotype"/>
          <w:b/>
          <w:lang w:val="es-ES_tradnl"/>
        </w:rPr>
        <w:t>Ley de Transparencia y Acceso a la Información Pública del Estado de México y Municipios</w:t>
      </w:r>
      <w:r w:rsidRPr="004D119A">
        <w:rPr>
          <w:rFonts w:ascii="Palatino Linotype" w:eastAsia="Calibri" w:hAnsi="Palatino Linotype"/>
          <w:lang w:val="es-ES_tradnl"/>
        </w:rPr>
        <w:t xml:space="preserve">, es oportuno señalar que estos requisitos privilegian la existencia de elementos de fondo, tales como el desistimiento o fallecimiento del </w:t>
      </w:r>
      <w:r w:rsidRPr="004D119A">
        <w:rPr>
          <w:rFonts w:ascii="Palatino Linotype" w:eastAsia="Calibri" w:hAnsi="Palatino Linotype"/>
          <w:b/>
          <w:lang w:val="es-ES_tradnl"/>
        </w:rPr>
        <w:t>RECURRENTE</w:t>
      </w:r>
      <w:r w:rsidRPr="004D119A">
        <w:rPr>
          <w:rFonts w:ascii="Palatino Linotype" w:eastAsia="Calibri" w:hAnsi="Palatino Linotype"/>
          <w:lang w:val="es-ES_tradnl"/>
        </w:rPr>
        <w:t xml:space="preserve"> o que</w:t>
      </w:r>
      <w:r w:rsidR="00046E3D" w:rsidRPr="004D119A">
        <w:rPr>
          <w:rFonts w:ascii="Palatino Linotype" w:eastAsia="Calibri" w:hAnsi="Palatino Linotype"/>
          <w:lang w:val="es-ES_tradnl"/>
        </w:rPr>
        <w:t xml:space="preserve"> por cualquier motivo, quede sin materia el recurso de revisión</w:t>
      </w:r>
      <w:r w:rsidRPr="004D119A">
        <w:rPr>
          <w:rFonts w:ascii="Palatino Linotype" w:eastAsia="Calibri" w:hAnsi="Palatino Linotype"/>
          <w:lang w:val="es-ES_tradnl"/>
        </w:rPr>
        <w:t>; de ahí que la actualización de alguno de éstos trae como consecuencia que el medio de impugnación se concluya sin que se analice el objeto de estudio planteado, es decir se sobresea.</w:t>
      </w:r>
    </w:p>
    <w:p w14:paraId="52D1EC8F" w14:textId="00BA98B2" w:rsidR="00DE71E6" w:rsidRPr="004D119A" w:rsidRDefault="00DE71E6" w:rsidP="00DE71E6">
      <w:pPr>
        <w:contextualSpacing/>
        <w:rPr>
          <w:rFonts w:ascii="Palatino Linotype" w:eastAsia="Calibri" w:hAnsi="Palatino Linotype"/>
          <w:lang w:val="es-ES_tradnl"/>
        </w:rPr>
      </w:pPr>
    </w:p>
    <w:p w14:paraId="5A6D1E29" w14:textId="77777777" w:rsidR="00DE71E6" w:rsidRPr="004D119A" w:rsidRDefault="00DE71E6" w:rsidP="00B450E5">
      <w:pPr>
        <w:numPr>
          <w:ilvl w:val="0"/>
          <w:numId w:val="22"/>
        </w:numPr>
        <w:spacing w:line="360" w:lineRule="auto"/>
        <w:ind w:left="0" w:firstLine="0"/>
        <w:contextualSpacing/>
        <w:jc w:val="both"/>
        <w:rPr>
          <w:rFonts w:ascii="Palatino Linotype" w:eastAsia="Calibri" w:hAnsi="Palatino Linotype"/>
          <w:lang w:val="es-ES_tradnl"/>
        </w:rPr>
      </w:pPr>
      <w:r w:rsidRPr="004D119A">
        <w:rPr>
          <w:rFonts w:ascii="Palatino Linotype" w:eastAsia="Calibri" w:hAnsi="Palatino Linotype"/>
          <w:lang w:val="es-ES_tradnl"/>
        </w:rPr>
        <w:t>Sirve de sustento a lo anterior la siguiente jurisprudencia por contradicción, cuyo rubro, texto y datos de identificación son los siguientes:</w:t>
      </w:r>
    </w:p>
    <w:p w14:paraId="272B0089" w14:textId="77777777" w:rsidR="00DE71E6" w:rsidRPr="004D119A" w:rsidRDefault="00DE71E6" w:rsidP="00DE71E6">
      <w:pPr>
        <w:spacing w:line="360" w:lineRule="auto"/>
        <w:ind w:left="567" w:right="616"/>
        <w:contextualSpacing/>
        <w:jc w:val="both"/>
        <w:rPr>
          <w:rFonts w:ascii="Palatino Linotype" w:eastAsia="Calibri" w:hAnsi="Palatino Linotype"/>
          <w:lang w:val="es-ES_tradnl"/>
        </w:rPr>
      </w:pPr>
    </w:p>
    <w:p w14:paraId="37C041FD" w14:textId="77777777" w:rsidR="00DE71E6" w:rsidRPr="004D119A" w:rsidRDefault="00DE71E6" w:rsidP="00DE71E6">
      <w:pPr>
        <w:spacing w:line="360" w:lineRule="auto"/>
        <w:ind w:left="567" w:right="616"/>
        <w:contextualSpacing/>
        <w:jc w:val="both"/>
        <w:rPr>
          <w:rFonts w:ascii="Palatino Linotype" w:eastAsia="Calibri" w:hAnsi="Palatino Linotype"/>
          <w:i/>
          <w:lang w:val="es-ES_tradnl"/>
        </w:rPr>
      </w:pPr>
      <w:r w:rsidRPr="004D119A">
        <w:rPr>
          <w:rFonts w:ascii="Palatino Linotype" w:eastAsia="Calibri" w:hAnsi="Palatino Linotype"/>
          <w:b/>
          <w:i/>
          <w:lang w:val="es-ES_tradnl"/>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4D119A">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w:t>
      </w:r>
      <w:r w:rsidRPr="004D119A">
        <w:rPr>
          <w:rFonts w:ascii="Palatino Linotype" w:eastAsia="Calibri" w:hAnsi="Palatino Linotype"/>
          <w:i/>
          <w:lang w:val="es-ES_tradnl"/>
        </w:rPr>
        <w:lastRenderedPageBreak/>
        <w:t>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65B065EB" w14:textId="77777777" w:rsidR="00DE71E6" w:rsidRPr="004D119A" w:rsidRDefault="00DE71E6" w:rsidP="00DE71E6">
      <w:pPr>
        <w:spacing w:line="360" w:lineRule="auto"/>
        <w:ind w:left="708"/>
        <w:contextualSpacing/>
        <w:jc w:val="both"/>
        <w:rPr>
          <w:rFonts w:ascii="Palatino Linotype" w:eastAsia="Calibri" w:hAnsi="Palatino Linotype"/>
          <w:i/>
          <w:lang w:val="es-ES_tradnl"/>
        </w:rPr>
      </w:pPr>
    </w:p>
    <w:p w14:paraId="3B42CE80" w14:textId="77777777" w:rsidR="00DE71E6" w:rsidRPr="004D119A" w:rsidRDefault="00DE71E6" w:rsidP="00B450E5">
      <w:pPr>
        <w:numPr>
          <w:ilvl w:val="0"/>
          <w:numId w:val="22"/>
        </w:numPr>
        <w:spacing w:line="360" w:lineRule="auto"/>
        <w:ind w:left="0" w:firstLine="0"/>
        <w:contextualSpacing/>
        <w:jc w:val="both"/>
        <w:rPr>
          <w:rFonts w:ascii="Palatino Linotype" w:eastAsia="Calibri" w:hAnsi="Palatino Linotype"/>
          <w:lang w:val="es-ES_tradnl"/>
        </w:rPr>
      </w:pPr>
      <w:r w:rsidRPr="004D119A">
        <w:rPr>
          <w:rFonts w:ascii="Palatino Linotype" w:eastAsia="Calibri" w:hAnsi="Palatino Linotype"/>
          <w:lang w:val="es-ES_tradnl"/>
        </w:rPr>
        <w:t>La anterior jurisprudencia resulta aplicable al presente asunto, en dos aspectos:</w:t>
      </w:r>
    </w:p>
    <w:p w14:paraId="0CF8CE15" w14:textId="77777777" w:rsidR="00DE71E6" w:rsidRPr="004D119A" w:rsidRDefault="00DE71E6" w:rsidP="00DE71E6">
      <w:pPr>
        <w:spacing w:line="360" w:lineRule="auto"/>
        <w:ind w:left="426"/>
        <w:contextualSpacing/>
        <w:jc w:val="both"/>
        <w:rPr>
          <w:rFonts w:ascii="Palatino Linotype" w:eastAsia="Calibri" w:hAnsi="Palatino Linotype"/>
          <w:lang w:val="es-ES_tradnl"/>
        </w:rPr>
      </w:pPr>
    </w:p>
    <w:p w14:paraId="4006BD57" w14:textId="77777777" w:rsidR="00DE71E6" w:rsidRPr="004D119A" w:rsidRDefault="00DE71E6" w:rsidP="00DE71E6">
      <w:pPr>
        <w:numPr>
          <w:ilvl w:val="0"/>
          <w:numId w:val="31"/>
        </w:numPr>
        <w:spacing w:line="360" w:lineRule="auto"/>
        <w:ind w:left="567" w:right="616"/>
        <w:contextualSpacing/>
        <w:jc w:val="both"/>
        <w:rPr>
          <w:rFonts w:ascii="Palatino Linotype" w:eastAsia="Calibri" w:hAnsi="Palatino Linotype"/>
          <w:lang w:val="es-ES_tradnl"/>
        </w:rPr>
      </w:pPr>
      <w:r w:rsidRPr="004D119A">
        <w:rPr>
          <w:rFonts w:ascii="Palatino Linotype" w:eastAsia="Calibri" w:hAnsi="Palatino Linotype"/>
          <w:b/>
          <w:lang w:val="es-ES_tradnl"/>
        </w:rPr>
        <w:t>La cesación de los efectos perniciosos del acto de autoridad:</w:t>
      </w:r>
      <w:r w:rsidRPr="004D119A">
        <w:rPr>
          <w:rFonts w:ascii="Palatino Linotype" w:eastAsia="Calibri" w:hAnsi="Palatino Linotype"/>
          <w:lang w:val="es-ES_tradnl"/>
        </w:rPr>
        <w:t xml:space="preserve"> Al respecto, la Ley de Transparencia contempla la figura jurídica del sobreseimiento cuando el </w:t>
      </w:r>
      <w:r w:rsidRPr="004D119A">
        <w:rPr>
          <w:rFonts w:ascii="Palatino Linotype" w:eastAsia="Calibri" w:hAnsi="Palatino Linotype"/>
          <w:b/>
          <w:lang w:val="es-ES_tradnl"/>
        </w:rPr>
        <w:t>SUJETO OBLIGADO</w:t>
      </w:r>
      <w:r w:rsidRPr="004D119A">
        <w:rPr>
          <w:rFonts w:ascii="Palatino Linotype" w:eastAsia="Calibri" w:hAnsi="Palatino Linotype"/>
          <w:lang w:val="es-ES_tradnl"/>
        </w:rPr>
        <w:t xml:space="preserve"> de </w:t>
      </w:r>
      <w:r w:rsidRPr="004D119A">
        <w:rPr>
          <w:rFonts w:ascii="Palatino Linotype" w:eastAsia="Calibri" w:hAnsi="Palatino Linotype"/>
          <w:i/>
          <w:lang w:val="es-ES_tradnl"/>
        </w:rPr>
        <w:t>motu proprio</w:t>
      </w:r>
      <w:r w:rsidRPr="004D119A">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5D9A97E8" w14:textId="77777777" w:rsidR="00DE71E6" w:rsidRPr="004D119A" w:rsidRDefault="00DE71E6" w:rsidP="00DE71E6">
      <w:pPr>
        <w:ind w:left="567" w:right="616"/>
        <w:contextualSpacing/>
        <w:rPr>
          <w:rFonts w:ascii="Palatino Linotype" w:eastAsia="Calibri" w:hAnsi="Palatino Linotype"/>
          <w:lang w:val="es-ES_tradnl"/>
        </w:rPr>
      </w:pPr>
    </w:p>
    <w:p w14:paraId="0EC28F4D" w14:textId="77777777" w:rsidR="00DE71E6" w:rsidRPr="004D119A" w:rsidRDefault="00DE71E6" w:rsidP="00DE71E6">
      <w:pPr>
        <w:numPr>
          <w:ilvl w:val="0"/>
          <w:numId w:val="31"/>
        </w:numPr>
        <w:spacing w:line="360" w:lineRule="auto"/>
        <w:ind w:left="567" w:right="616"/>
        <w:contextualSpacing/>
        <w:jc w:val="both"/>
        <w:rPr>
          <w:rFonts w:ascii="Palatino Linotype" w:eastAsia="Calibri" w:hAnsi="Palatino Linotype"/>
          <w:lang w:val="es-ES_tradnl"/>
        </w:rPr>
      </w:pPr>
      <w:r w:rsidRPr="004D119A">
        <w:rPr>
          <w:rFonts w:ascii="Palatino Linotype" w:eastAsia="Calibri" w:hAnsi="Palatino Linotype"/>
          <w:b/>
          <w:lang w:val="es-ES_tradnl"/>
        </w:rPr>
        <w:t>El momento procesal para modificar el acto impugnado:</w:t>
      </w:r>
      <w:r w:rsidRPr="004D119A">
        <w:rPr>
          <w:rFonts w:ascii="Palatino Linotype" w:eastAsia="Calibri" w:hAnsi="Palatino Linotype"/>
          <w:lang w:val="es-ES_tradnl"/>
        </w:rPr>
        <w:t xml:space="preserve"> Para que se actualice el sobreseimiento de un recurso de revisión, el </w:t>
      </w:r>
      <w:r w:rsidRPr="004D119A">
        <w:rPr>
          <w:rFonts w:ascii="Palatino Linotype" w:eastAsia="Calibri" w:hAnsi="Palatino Linotype"/>
          <w:b/>
          <w:lang w:val="es-ES_tradnl"/>
        </w:rPr>
        <w:t xml:space="preserve">SUJETO </w:t>
      </w:r>
      <w:r w:rsidRPr="004D119A">
        <w:rPr>
          <w:rFonts w:ascii="Palatino Linotype" w:eastAsia="Calibri" w:hAnsi="Palatino Linotype"/>
          <w:b/>
          <w:lang w:val="es-ES_tradnl"/>
        </w:rPr>
        <w:lastRenderedPageBreak/>
        <w:t>OBLIGADO</w:t>
      </w:r>
      <w:r w:rsidRPr="004D119A">
        <w:rPr>
          <w:rFonts w:ascii="Palatino Linotype" w:eastAsia="Calibri" w:hAnsi="Palatino Linotype"/>
          <w:lang w:val="es-ES_tradnl"/>
        </w:rPr>
        <w:t xml:space="preserve"> puede entregar o completar la información al momento de rendir su informe de justificación o </w:t>
      </w:r>
      <w:r w:rsidRPr="004D119A">
        <w:rPr>
          <w:rFonts w:ascii="Palatino Linotype" w:eastAsia="Calibri" w:hAnsi="Palatino Linotype"/>
          <w:b/>
          <w:u w:val="single"/>
          <w:lang w:val="es-ES_tradnl"/>
        </w:rPr>
        <w:t>posteriormente</w:t>
      </w:r>
      <w:r w:rsidRPr="004D119A">
        <w:rPr>
          <w:rFonts w:ascii="Palatino Linotype" w:eastAsia="Calibri" w:hAnsi="Palatino Linotype"/>
          <w:lang w:val="es-ES_tradnl"/>
        </w:rPr>
        <w:t xml:space="preserve"> a éste, siempre y cuando el Pleno del Instituto no haya dictado resolución definitiva.</w:t>
      </w:r>
    </w:p>
    <w:p w14:paraId="590045A7" w14:textId="77777777" w:rsidR="00DE71E6" w:rsidRPr="004D119A" w:rsidRDefault="00DE71E6" w:rsidP="00DE71E6">
      <w:pPr>
        <w:spacing w:line="360" w:lineRule="auto"/>
        <w:jc w:val="both"/>
        <w:rPr>
          <w:rFonts w:ascii="Palatino Linotype" w:eastAsia="Calibri" w:hAnsi="Palatino Linotype"/>
          <w:lang w:val="es-ES_tradnl"/>
        </w:rPr>
      </w:pPr>
    </w:p>
    <w:p w14:paraId="7A7CF8D9" w14:textId="77777777" w:rsidR="00DE71E6" w:rsidRPr="004D119A" w:rsidRDefault="00DE71E6" w:rsidP="00B450E5">
      <w:pPr>
        <w:numPr>
          <w:ilvl w:val="0"/>
          <w:numId w:val="22"/>
        </w:numPr>
        <w:spacing w:line="360" w:lineRule="auto"/>
        <w:ind w:left="0" w:firstLine="0"/>
        <w:contextualSpacing/>
        <w:jc w:val="both"/>
        <w:rPr>
          <w:rFonts w:ascii="Palatino Linotype" w:eastAsia="Calibri" w:hAnsi="Palatino Linotype"/>
          <w:lang w:val="es-ES_tradnl"/>
        </w:rPr>
      </w:pPr>
      <w:r w:rsidRPr="004D119A">
        <w:rPr>
          <w:rFonts w:ascii="Palatino Linotype" w:eastAsia="Calibri" w:hAnsi="Palatino Linotype"/>
          <w:lang w:val="es-ES_tradnl"/>
        </w:rPr>
        <w:t xml:space="preserve">Además, de acuerdo con el procesalista Niceto Alcalá-Zamora y Castillo en su obra </w:t>
      </w:r>
      <w:r w:rsidRPr="004D119A">
        <w:rPr>
          <w:rFonts w:ascii="Palatino Linotype" w:eastAsia="Calibri" w:hAnsi="Palatino Linotype"/>
          <w:i/>
          <w:lang w:val="es-ES_tradnl"/>
        </w:rPr>
        <w:t>“Cuestiones de Terminología Procesal”</w:t>
      </w:r>
      <w:r w:rsidRPr="004D119A">
        <w:rPr>
          <w:rFonts w:ascii="Palatino Linotype" w:eastAsia="Calibri" w:hAnsi="Palatino Linotype"/>
          <w:lang w:val="es-ES_tradnl"/>
        </w:rPr>
        <w:t xml:space="preserve">, el sobreseimiento es </w:t>
      </w:r>
      <w:r w:rsidRPr="004D119A">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27638D3A" w14:textId="77777777" w:rsidR="00DE71E6" w:rsidRPr="004D119A" w:rsidRDefault="00DE71E6" w:rsidP="00DE71E6">
      <w:pPr>
        <w:spacing w:line="360" w:lineRule="auto"/>
        <w:contextualSpacing/>
        <w:jc w:val="both"/>
        <w:rPr>
          <w:rFonts w:ascii="Palatino Linotype" w:eastAsia="Calibri" w:hAnsi="Palatino Linotype"/>
          <w:lang w:val="es-ES_tradnl"/>
        </w:rPr>
      </w:pPr>
    </w:p>
    <w:p w14:paraId="312DAF3B" w14:textId="1AB4E6EB" w:rsidR="00DE71E6" w:rsidRPr="004D119A" w:rsidRDefault="00DE71E6" w:rsidP="00B450E5">
      <w:pPr>
        <w:numPr>
          <w:ilvl w:val="0"/>
          <w:numId w:val="22"/>
        </w:numPr>
        <w:spacing w:line="360" w:lineRule="auto"/>
        <w:ind w:left="0" w:firstLine="0"/>
        <w:contextualSpacing/>
        <w:jc w:val="both"/>
        <w:rPr>
          <w:rFonts w:ascii="Palatino Linotype" w:eastAsia="Calibri" w:hAnsi="Palatino Linotype"/>
          <w:lang w:val="es-ES_tradnl"/>
        </w:rPr>
      </w:pPr>
      <w:r w:rsidRPr="004D119A">
        <w:rPr>
          <w:rFonts w:ascii="Palatino Linotype" w:eastAsia="Calibri" w:hAnsi="Palatino Linotype"/>
          <w:lang w:val="es-ES_tradnl"/>
        </w:rPr>
        <w:t xml:space="preserve">Eduardo Pallares, en su artículo </w:t>
      </w:r>
      <w:r w:rsidRPr="004D119A">
        <w:rPr>
          <w:rFonts w:ascii="Palatino Linotype" w:eastAsia="Calibri" w:hAnsi="Palatino Linotype"/>
          <w:i/>
          <w:lang w:val="es-ES_tradnl"/>
        </w:rPr>
        <w:t>“La caducidad y el sobreseimiento en el amparo”</w:t>
      </w:r>
      <w:r w:rsidRPr="004D119A">
        <w:rPr>
          <w:rFonts w:ascii="Palatino Linotype" w:eastAsia="Calibri" w:hAnsi="Palatino Linotype"/>
          <w:lang w:val="es-ES_tradnl"/>
        </w:rPr>
        <w:t xml:space="preserve">, cita la definición de Aguilera Paz, aduciendo que se </w:t>
      </w:r>
      <w:r w:rsidRPr="004D119A">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4D119A">
        <w:rPr>
          <w:rFonts w:ascii="Palatino Linotype" w:eastAsia="Calibri" w:hAnsi="Palatino Linotype"/>
          <w:lang w:val="es-ES_tradnl"/>
        </w:rPr>
        <w:t xml:space="preserve">. </w:t>
      </w:r>
      <w:r w:rsidR="00E20563" w:rsidRPr="004D119A">
        <w:rPr>
          <w:rFonts w:ascii="Palatino Linotype" w:eastAsia="Calibri" w:hAnsi="Palatino Linotype"/>
          <w:lang w:val="es-ES_tradnl"/>
        </w:rPr>
        <w:t>Asimismo,</w:t>
      </w:r>
      <w:r w:rsidRPr="004D119A">
        <w:rPr>
          <w:rFonts w:ascii="Palatino Linotype" w:eastAsia="Calibri" w:hAnsi="Palatino Linotype"/>
          <w:lang w:val="es-ES_tradnl"/>
        </w:rPr>
        <w:t xml:space="preserve"> señala que existe el sobreseimiento provisional y el definitivo</w:t>
      </w:r>
      <w:r w:rsidRPr="004D119A">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40A83703" w14:textId="77777777" w:rsidR="00DE71E6" w:rsidRPr="004D119A" w:rsidRDefault="00DE71E6" w:rsidP="00DE71E6">
      <w:pPr>
        <w:spacing w:line="360" w:lineRule="auto"/>
        <w:contextualSpacing/>
        <w:jc w:val="both"/>
        <w:rPr>
          <w:rFonts w:ascii="Palatino Linotype" w:eastAsia="Calibri" w:hAnsi="Palatino Linotype"/>
          <w:lang w:val="es-ES_tradnl"/>
        </w:rPr>
      </w:pPr>
    </w:p>
    <w:p w14:paraId="105339FF" w14:textId="77777777" w:rsidR="00DE71E6" w:rsidRPr="004D119A" w:rsidRDefault="00DE71E6" w:rsidP="00B450E5">
      <w:pPr>
        <w:numPr>
          <w:ilvl w:val="0"/>
          <w:numId w:val="22"/>
        </w:numPr>
        <w:spacing w:line="360" w:lineRule="auto"/>
        <w:ind w:left="0" w:firstLine="0"/>
        <w:contextualSpacing/>
        <w:jc w:val="both"/>
        <w:rPr>
          <w:rFonts w:ascii="Palatino Linotype" w:eastAsia="Calibri" w:hAnsi="Palatino Linotype"/>
          <w:lang w:val="es-ES_tradnl"/>
        </w:rPr>
      </w:pPr>
      <w:r w:rsidRPr="004D119A">
        <w:rPr>
          <w:rFonts w:ascii="Palatino Linotype" w:eastAsia="Calibri" w:hAnsi="Palatino Linotype"/>
          <w:lang w:val="es-ES_tradnl"/>
        </w:rPr>
        <w:t xml:space="preserve">Así, para la doctrina el sobreseimiento provoca que un procedimiento se suspenda o se resuelva en definitiva </w:t>
      </w:r>
      <w:r w:rsidRPr="004D119A">
        <w:rPr>
          <w:rFonts w:ascii="Palatino Linotype" w:eastAsia="Calibri" w:hAnsi="Palatino Linotype"/>
          <w:b/>
          <w:u w:val="single"/>
          <w:lang w:val="es-ES_tradnl"/>
        </w:rPr>
        <w:t xml:space="preserve">sin que se entre al estudio de los agravios o motivos de inconformidad. </w:t>
      </w:r>
      <w:r w:rsidRPr="004D119A">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63E49F2F" w14:textId="77777777" w:rsidR="00DE71E6" w:rsidRPr="004D119A" w:rsidRDefault="00DE71E6" w:rsidP="00DE71E6">
      <w:pPr>
        <w:spacing w:line="360" w:lineRule="auto"/>
        <w:ind w:left="426"/>
        <w:contextualSpacing/>
        <w:jc w:val="both"/>
        <w:rPr>
          <w:rFonts w:ascii="Palatino Linotype" w:eastAsia="Calibri" w:hAnsi="Palatino Linotype"/>
          <w:lang w:val="es-ES_tradnl"/>
        </w:rPr>
      </w:pPr>
    </w:p>
    <w:p w14:paraId="54BBCD14" w14:textId="77777777" w:rsidR="00DE71E6" w:rsidRPr="004D119A" w:rsidRDefault="00DE71E6" w:rsidP="00DE71E6">
      <w:pPr>
        <w:spacing w:line="360" w:lineRule="auto"/>
        <w:ind w:left="567" w:right="616"/>
        <w:contextualSpacing/>
        <w:jc w:val="both"/>
        <w:rPr>
          <w:rFonts w:ascii="Palatino Linotype" w:eastAsia="Calibri" w:hAnsi="Palatino Linotype"/>
          <w:i/>
          <w:lang w:val="es-AR"/>
        </w:rPr>
      </w:pPr>
      <w:r w:rsidRPr="004D119A">
        <w:rPr>
          <w:rFonts w:ascii="Palatino Linotype" w:eastAsia="Calibri" w:hAnsi="Palatino Linotype"/>
          <w:b/>
          <w:i/>
          <w:lang w:val="es-AR"/>
        </w:rPr>
        <w:t>SOBRESEIMIENTO EN EL JUICIO DE AMPARO DIRECTO. IMPIDE EL ESTUDIO DE LAS VIOLACIONES PROCESALES PLANTEADAS EN LOS CONCEPTOS DE VIOLACIÓN. El sobreseimiento</w:t>
      </w:r>
      <w:r w:rsidRPr="004D119A">
        <w:rPr>
          <w:rFonts w:ascii="Palatino Linotype" w:eastAsia="Calibri" w:hAnsi="Palatino Linotype"/>
          <w:i/>
          <w:lang w:val="es-AR"/>
        </w:rPr>
        <w:t xml:space="preserve"> en el juicio de amparo directo </w:t>
      </w:r>
      <w:r w:rsidRPr="004D119A">
        <w:rPr>
          <w:rFonts w:ascii="Palatino Linotype" w:eastAsia="Calibri" w:hAnsi="Palatino Linotype"/>
          <w:b/>
          <w:i/>
          <w:lang w:val="es-AR"/>
        </w:rPr>
        <w:t>provoca la terminación de la controversia planteada</w:t>
      </w:r>
      <w:r w:rsidRPr="004D119A">
        <w:rPr>
          <w:rFonts w:ascii="Palatino Linotype" w:eastAsia="Calibri" w:hAnsi="Palatino Linotype"/>
          <w:i/>
          <w:lang w:val="es-AR"/>
        </w:rPr>
        <w:t xml:space="preserve"> por el quejoso en la demanda de amparo</w:t>
      </w:r>
      <w:r w:rsidRPr="004D119A">
        <w:rPr>
          <w:rFonts w:ascii="Palatino Linotype" w:eastAsia="Calibri" w:hAnsi="Palatino Linotype"/>
          <w:b/>
          <w:i/>
          <w:lang w:val="es-AR"/>
        </w:rPr>
        <w:t>, sin hacer un pronunciamiento de fondo sobre la legalidad o ilegalidad de la sentencia reclamada</w:t>
      </w:r>
      <w:r w:rsidRPr="004D119A">
        <w:rPr>
          <w:rFonts w:ascii="Palatino Linotype" w:eastAsia="Calibri" w:hAnsi="Palatino Linotype"/>
          <w:i/>
          <w:lang w:val="es-AR"/>
        </w:rPr>
        <w:t xml:space="preserve">. </w:t>
      </w:r>
      <w:r w:rsidRPr="004D119A">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4D119A">
        <w:rPr>
          <w:rFonts w:ascii="Palatino Linotype" w:eastAsia="Calibri" w:hAnsi="Palatino Linotype"/>
          <w:i/>
          <w:lang w:val="es-AR"/>
        </w:rPr>
        <w:t>.</w:t>
      </w:r>
    </w:p>
    <w:p w14:paraId="43B74D89" w14:textId="77777777" w:rsidR="00DE71E6" w:rsidRPr="004D119A" w:rsidRDefault="00DE71E6" w:rsidP="00DE71E6">
      <w:pPr>
        <w:spacing w:line="360" w:lineRule="auto"/>
        <w:ind w:left="567" w:right="616"/>
        <w:contextualSpacing/>
        <w:jc w:val="both"/>
        <w:rPr>
          <w:rFonts w:ascii="Palatino Linotype" w:eastAsia="Calibri" w:hAnsi="Palatino Linotype"/>
          <w:i/>
          <w:lang w:val="es-AR"/>
        </w:rPr>
      </w:pPr>
      <w:r w:rsidRPr="004D119A">
        <w:rPr>
          <w:rFonts w:ascii="Palatino Linotype" w:eastAsia="Calibri" w:hAnsi="Palatino Linotype"/>
          <w:i/>
          <w:lang w:val="es-AR"/>
        </w:rPr>
        <w:t>SÉPTIMO TRIBUNAL COLEGIADO EN MATERIA CIVIL DEL PRIMER CIRCUITO.</w:t>
      </w:r>
    </w:p>
    <w:p w14:paraId="6A264F5E" w14:textId="1A4D050A" w:rsidR="00DE71E6" w:rsidRPr="004D119A" w:rsidRDefault="00DE71E6" w:rsidP="00DE71E6">
      <w:pPr>
        <w:spacing w:line="360" w:lineRule="auto"/>
        <w:ind w:left="567" w:right="616"/>
        <w:contextualSpacing/>
        <w:jc w:val="both"/>
        <w:rPr>
          <w:rFonts w:ascii="Palatino Linotype" w:eastAsia="Calibri" w:hAnsi="Palatino Linotype"/>
          <w:b/>
          <w:i/>
          <w:lang w:val="es-AR"/>
        </w:rPr>
      </w:pPr>
      <w:r w:rsidRPr="004D119A">
        <w:rPr>
          <w:rFonts w:ascii="Palatino Linotype" w:eastAsia="Calibri" w:hAnsi="Palatino Linotype"/>
          <w:i/>
          <w:lang w:val="es-AR"/>
        </w:rPr>
        <w:t xml:space="preserve">Amparo directo 699/2008. Mariana Leticia González </w:t>
      </w:r>
      <w:r w:rsidR="00E20563" w:rsidRPr="004D119A">
        <w:rPr>
          <w:rFonts w:ascii="Palatino Linotype" w:eastAsia="Calibri" w:hAnsi="Palatino Linotype"/>
          <w:i/>
          <w:lang w:val="es-AR"/>
        </w:rPr>
        <w:t>Steel</w:t>
      </w:r>
      <w:r w:rsidRPr="004D119A">
        <w:rPr>
          <w:rFonts w:ascii="Palatino Linotype" w:eastAsia="Calibri" w:hAnsi="Palatino Linotype"/>
          <w:i/>
          <w:lang w:val="es-AR"/>
        </w:rPr>
        <w:t>. 13 de noviembre de 2008. Unanimidad de votos. Ponente: Sara Judith Montalvo Trejo. Secretario: Arnulfo Mateos García.</w:t>
      </w:r>
    </w:p>
    <w:p w14:paraId="5ABFB7BE" w14:textId="77777777" w:rsidR="00DE71E6" w:rsidRPr="004D119A" w:rsidRDefault="00DE71E6" w:rsidP="00DE71E6">
      <w:pPr>
        <w:spacing w:line="360" w:lineRule="auto"/>
        <w:ind w:left="567" w:right="616"/>
        <w:contextualSpacing/>
        <w:jc w:val="both"/>
        <w:rPr>
          <w:rFonts w:ascii="Palatino Linotype" w:eastAsia="Calibri" w:hAnsi="Palatino Linotype"/>
          <w:i/>
          <w:lang w:val="es-AR"/>
        </w:rPr>
      </w:pPr>
    </w:p>
    <w:p w14:paraId="07F8D1C3" w14:textId="77777777" w:rsidR="00DE71E6" w:rsidRPr="004D119A" w:rsidRDefault="00DE71E6" w:rsidP="00DE71E6">
      <w:pPr>
        <w:spacing w:line="360" w:lineRule="auto"/>
        <w:ind w:left="567" w:right="616"/>
        <w:contextualSpacing/>
        <w:jc w:val="both"/>
        <w:rPr>
          <w:rFonts w:ascii="Palatino Linotype" w:eastAsia="Calibri" w:hAnsi="Palatino Linotype"/>
          <w:lang w:val="es-AR"/>
        </w:rPr>
      </w:pPr>
      <w:r w:rsidRPr="004D119A">
        <w:rPr>
          <w:rFonts w:ascii="Palatino Linotype" w:eastAsia="Calibri" w:hAnsi="Palatino Linotype"/>
          <w:lang w:val="es-AR"/>
        </w:rPr>
        <w:t>(Énfasis añadido)</w:t>
      </w:r>
    </w:p>
    <w:p w14:paraId="6F93E23B" w14:textId="77777777" w:rsidR="00DE71E6" w:rsidRPr="004D119A" w:rsidRDefault="00DE71E6" w:rsidP="00DE71E6">
      <w:pPr>
        <w:spacing w:line="360" w:lineRule="auto"/>
        <w:ind w:left="426"/>
        <w:contextualSpacing/>
        <w:jc w:val="both"/>
        <w:rPr>
          <w:rFonts w:ascii="Palatino Linotype" w:eastAsia="Calibri" w:hAnsi="Palatino Linotype"/>
          <w:lang w:val="es-ES_tradnl"/>
        </w:rPr>
      </w:pPr>
    </w:p>
    <w:p w14:paraId="175ADAB6" w14:textId="77777777" w:rsidR="00DE71E6" w:rsidRPr="004D119A" w:rsidRDefault="00DE71E6" w:rsidP="00B450E5">
      <w:pPr>
        <w:numPr>
          <w:ilvl w:val="0"/>
          <w:numId w:val="22"/>
        </w:numPr>
        <w:spacing w:line="360" w:lineRule="auto"/>
        <w:ind w:left="0" w:firstLine="0"/>
        <w:contextualSpacing/>
        <w:jc w:val="both"/>
        <w:rPr>
          <w:rFonts w:ascii="Palatino Linotype" w:eastAsia="Calibri" w:hAnsi="Palatino Linotype"/>
          <w:lang w:val="es-ES_tradnl"/>
        </w:rPr>
      </w:pPr>
      <w:r w:rsidRPr="004D119A">
        <w:rPr>
          <w:rFonts w:ascii="Palatino Linotype" w:eastAsia="Calibri" w:hAnsi="Palatino Linotype"/>
          <w:lang w:val="es-ES_tradnl"/>
        </w:rPr>
        <w:t xml:space="preserve">Consecuentemente, por lo que hace a los motivos de inconformidad, los mismos devienen inatendibles por actualizarse la figura del sobreseimiento, misma </w:t>
      </w:r>
      <w:r w:rsidRPr="004D119A">
        <w:rPr>
          <w:rFonts w:ascii="Palatino Linotype" w:eastAsia="Calibri" w:hAnsi="Palatino Linotype"/>
          <w:lang w:val="es-ES_tradnl"/>
        </w:rPr>
        <w:lastRenderedPageBreak/>
        <w:t>que impide el estudio de los agravios planteados, máxime que se ha dado cumplimiento al derecho de acceso a la información.</w:t>
      </w:r>
    </w:p>
    <w:p w14:paraId="2222D7A1" w14:textId="77777777" w:rsidR="00DE71E6" w:rsidRPr="004D119A" w:rsidRDefault="00DE71E6" w:rsidP="00DE71E6">
      <w:pPr>
        <w:spacing w:line="360" w:lineRule="auto"/>
        <w:jc w:val="both"/>
        <w:rPr>
          <w:rFonts w:ascii="Palatino Linotype" w:eastAsia="Calibri" w:hAnsi="Palatino Linotype"/>
          <w:lang w:val="es-ES_tradnl"/>
        </w:rPr>
      </w:pPr>
    </w:p>
    <w:p w14:paraId="47B28613" w14:textId="5A70E605" w:rsidR="00B450E5" w:rsidRPr="004D119A" w:rsidRDefault="00DE71E6" w:rsidP="00B450E5">
      <w:pPr>
        <w:numPr>
          <w:ilvl w:val="0"/>
          <w:numId w:val="22"/>
        </w:numPr>
        <w:spacing w:line="360" w:lineRule="auto"/>
        <w:ind w:left="0" w:firstLine="0"/>
        <w:contextualSpacing/>
        <w:jc w:val="both"/>
        <w:rPr>
          <w:rFonts w:ascii="Palatino Linotype" w:eastAsia="Calibri" w:hAnsi="Palatino Linotype"/>
          <w:lang w:val="es-ES_tradnl"/>
        </w:rPr>
      </w:pPr>
      <w:r w:rsidRPr="004D119A">
        <w:rPr>
          <w:rFonts w:ascii="Palatino Linotype" w:eastAsia="Calibri" w:hAnsi="Palatino Linotype"/>
          <w:lang w:val="es-CO"/>
        </w:rPr>
        <w:t xml:space="preserve">Bajo ese tenor y en términos del artículo 186 fracción I este Pleno determina el </w:t>
      </w:r>
      <w:r w:rsidRPr="004D119A">
        <w:rPr>
          <w:rFonts w:ascii="Palatino Linotype" w:eastAsia="Calibri" w:hAnsi="Palatino Linotype"/>
          <w:b/>
          <w:lang w:val="es-CO"/>
        </w:rPr>
        <w:t xml:space="preserve">SOBRESEIMIENTO </w:t>
      </w:r>
      <w:r w:rsidR="00B450E5" w:rsidRPr="004D119A">
        <w:rPr>
          <w:rFonts w:ascii="Palatino Linotype" w:eastAsia="Calibri" w:hAnsi="Palatino Linotype"/>
          <w:lang w:val="es-CO"/>
        </w:rPr>
        <w:t>de los recursos de revisión</w:t>
      </w:r>
      <w:r w:rsidR="00B450E5" w:rsidRPr="004D119A">
        <w:rPr>
          <w:rFonts w:ascii="Palatino Linotype" w:eastAsia="Calibri" w:hAnsi="Palatino Linotype"/>
          <w:lang w:val="es-ES_tradnl"/>
        </w:rPr>
        <w:t xml:space="preserve"> </w:t>
      </w:r>
      <w:r w:rsidR="00B450E5" w:rsidRPr="004D119A">
        <w:rPr>
          <w:rFonts w:ascii="Palatino Linotype" w:eastAsia="Calibri" w:hAnsi="Palatino Linotype"/>
          <w:b/>
          <w:bCs/>
          <w:lang w:val="es-MX"/>
        </w:rPr>
        <w:t xml:space="preserve">01208/INFOEM/IP/RR/2022 y </w:t>
      </w:r>
    </w:p>
    <w:p w14:paraId="62331AC6" w14:textId="7728215E" w:rsidR="00DE71E6" w:rsidRPr="004D119A" w:rsidRDefault="00B450E5" w:rsidP="00DE71E6">
      <w:pPr>
        <w:spacing w:line="360" w:lineRule="auto"/>
        <w:contextualSpacing/>
        <w:jc w:val="both"/>
        <w:rPr>
          <w:rFonts w:ascii="Palatino Linotype" w:eastAsia="Calibri" w:hAnsi="Palatino Linotype"/>
          <w:lang w:val="es-MX"/>
        </w:rPr>
      </w:pPr>
      <w:r w:rsidRPr="004D119A">
        <w:rPr>
          <w:rFonts w:ascii="Palatino Linotype" w:eastAsia="Calibri" w:hAnsi="Palatino Linotype"/>
          <w:b/>
          <w:bCs/>
          <w:lang w:val="es-MX"/>
        </w:rPr>
        <w:t>01217/INFOEM/IP/RR/2022</w:t>
      </w:r>
      <w:r w:rsidR="00DE71E6" w:rsidRPr="004D119A">
        <w:rPr>
          <w:rFonts w:ascii="Palatino Linotype" w:eastAsia="Calibri" w:hAnsi="Palatino Linotype"/>
          <w:lang w:val="es-CO"/>
        </w:rPr>
        <w:t>, toda vez que la afectación al derecho de acceso a la información pública establecido constitucionalmente a favor del particular, ha sido resarcida.</w:t>
      </w:r>
    </w:p>
    <w:p w14:paraId="6531DDEA" w14:textId="51443859" w:rsidR="00B450E5" w:rsidRPr="004D119A" w:rsidRDefault="00B450E5" w:rsidP="00B450E5">
      <w:pPr>
        <w:pStyle w:val="Ttulo1"/>
        <w:numPr>
          <w:ilvl w:val="0"/>
          <w:numId w:val="29"/>
        </w:numPr>
        <w:ind w:left="0" w:firstLine="0"/>
        <w:rPr>
          <w:rFonts w:ascii="Palatino Linotype" w:hAnsi="Palatino Linotype"/>
          <w:b/>
          <w:color w:val="000000" w:themeColor="text1"/>
          <w:sz w:val="24"/>
          <w:szCs w:val="24"/>
          <w:lang w:val="es-ES_tradnl"/>
        </w:rPr>
      </w:pPr>
      <w:r w:rsidRPr="004D119A">
        <w:rPr>
          <w:rFonts w:ascii="Palatino Linotype" w:hAnsi="Palatino Linotype"/>
          <w:b/>
          <w:color w:val="000000" w:themeColor="text1"/>
          <w:sz w:val="24"/>
          <w:szCs w:val="24"/>
          <w:lang w:val="es-ES_tradnl"/>
        </w:rPr>
        <w:t>Del recurso de revisión 01237/INFOEM/IP/RR/2022.</w:t>
      </w:r>
    </w:p>
    <w:p w14:paraId="413289E5" w14:textId="74A17705" w:rsidR="00B450E5" w:rsidRPr="004D119A" w:rsidRDefault="00B450E5" w:rsidP="00B450E5">
      <w:pPr>
        <w:rPr>
          <w:rFonts w:ascii="Palatino Linotype" w:hAnsi="Palatino Linotype"/>
          <w:lang w:val="es-ES_tradnl"/>
        </w:rPr>
      </w:pPr>
    </w:p>
    <w:p w14:paraId="716001D6" w14:textId="77777777" w:rsidR="00B450E5" w:rsidRPr="004D119A" w:rsidRDefault="00B450E5" w:rsidP="00B450E5">
      <w:pPr>
        <w:rPr>
          <w:rFonts w:ascii="Palatino Linotype" w:hAnsi="Palatino Linotype"/>
          <w:lang w:val="es-ES_tradnl"/>
        </w:rPr>
      </w:pPr>
    </w:p>
    <w:p w14:paraId="2AA7BB1B" w14:textId="629DDB89" w:rsidR="008363DC" w:rsidRPr="004D119A" w:rsidRDefault="00E26BDD" w:rsidP="008363D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4D119A">
        <w:rPr>
          <w:rFonts w:ascii="Palatino Linotype" w:hAnsi="Palatino Linotype" w:cs="Arial"/>
          <w:lang w:eastAsia="es-MX"/>
        </w:rPr>
        <w:t xml:space="preserve">Por cuanto hace </w:t>
      </w:r>
      <w:r w:rsidR="00B450E5" w:rsidRPr="004D119A">
        <w:rPr>
          <w:rFonts w:ascii="Palatino Linotype" w:hAnsi="Palatino Linotype" w:cs="Arial"/>
          <w:lang w:eastAsia="es-MX"/>
        </w:rPr>
        <w:t xml:space="preserve">al recurso mencionado, es necesario establecer que, </w:t>
      </w:r>
      <w:r w:rsidR="00B450E5" w:rsidRPr="004D119A">
        <w:rPr>
          <w:rFonts w:ascii="Palatino Linotype" w:eastAsia="MS Mincho" w:hAnsi="Palatino Linotype" w:cs="Arial"/>
          <w:lang w:val="es-MX"/>
        </w:rPr>
        <w:t xml:space="preserve">derivado del razonamiento lógico-jurídico de las constancias que obran en el expediente electrónico </w:t>
      </w:r>
      <w:r w:rsidR="008363DC" w:rsidRPr="004D119A">
        <w:rPr>
          <w:rFonts w:ascii="Palatino Linotype" w:eastAsia="MS Mincho" w:hAnsi="Palatino Linotype" w:cs="Arial"/>
          <w:lang w:val="es-MX"/>
        </w:rPr>
        <w:t>del recurso indicado</w:t>
      </w:r>
      <w:r w:rsidR="00B450E5" w:rsidRPr="004D119A">
        <w:rPr>
          <w:rFonts w:ascii="Palatino Linotype" w:eastAsia="MS Mincho" w:hAnsi="Palatino Linotype" w:cs="Arial"/>
          <w:lang w:val="es-MX"/>
        </w:rPr>
        <w:t xml:space="preserve">, es de señalar que, </w:t>
      </w:r>
      <w:r w:rsidR="008363DC" w:rsidRPr="004D119A">
        <w:rPr>
          <w:rFonts w:ascii="Palatino Linotype" w:eastAsia="MS Mincho" w:hAnsi="Palatino Linotype" w:cs="Arial"/>
          <w:lang w:val="es-MX"/>
        </w:rPr>
        <w:t>e</w:t>
      </w:r>
      <w:r w:rsidRPr="004D119A">
        <w:rPr>
          <w:rFonts w:ascii="Palatino Linotype" w:eastAsia="MS Mincho" w:hAnsi="Palatino Linotype" w:cs="Arial"/>
          <w:lang w:val="es-MX"/>
        </w:rPr>
        <w:t>l particular solicitó acceso a</w:t>
      </w:r>
      <w:r w:rsidR="008363DC" w:rsidRPr="004D119A">
        <w:rPr>
          <w:rFonts w:ascii="Palatino Linotype" w:eastAsia="MS Mincho" w:hAnsi="Palatino Linotype" w:cs="Arial"/>
          <w:lang w:val="es-MX"/>
        </w:rPr>
        <w:t>l monto “</w:t>
      </w:r>
      <w:r w:rsidR="008363DC" w:rsidRPr="004D119A">
        <w:rPr>
          <w:rFonts w:ascii="Palatino Linotype" w:eastAsia="MS Mincho" w:hAnsi="Palatino Linotype" w:cs="Arial"/>
          <w:i/>
          <w:lang w:val="es-MX"/>
        </w:rPr>
        <w:t>recaudado del 1 de enero de 2022 al 10 de enero de 2022, así como copia de todos los recibos de pago efectuados en dicho periodo de tiempo”</w:t>
      </w:r>
    </w:p>
    <w:p w14:paraId="62EADFA1" w14:textId="77777777" w:rsidR="00B450E5" w:rsidRPr="004D119A" w:rsidRDefault="00B450E5" w:rsidP="00B450E5">
      <w:pPr>
        <w:pStyle w:val="Prrafodelista"/>
        <w:spacing w:before="240" w:after="360" w:line="360" w:lineRule="auto"/>
        <w:ind w:left="0"/>
        <w:contextualSpacing/>
        <w:jc w:val="both"/>
        <w:rPr>
          <w:rFonts w:ascii="Palatino Linotype" w:eastAsia="MS Mincho" w:hAnsi="Palatino Linotype" w:cs="Arial"/>
          <w:i/>
          <w:lang w:val="es-MX"/>
        </w:rPr>
      </w:pPr>
    </w:p>
    <w:p w14:paraId="67921C32" w14:textId="7C8B199E" w:rsidR="00B450E5" w:rsidRPr="004D119A" w:rsidRDefault="00B450E5" w:rsidP="00B450E5">
      <w:pPr>
        <w:pStyle w:val="Prrafodelista"/>
        <w:numPr>
          <w:ilvl w:val="0"/>
          <w:numId w:val="22"/>
        </w:numPr>
        <w:spacing w:before="240" w:after="360" w:line="360" w:lineRule="auto"/>
        <w:ind w:left="0" w:firstLine="0"/>
        <w:contextualSpacing/>
        <w:jc w:val="both"/>
        <w:rPr>
          <w:rFonts w:ascii="Palatino Linotype" w:eastAsia="MS Mincho" w:hAnsi="Palatino Linotype" w:cs="Arial"/>
          <w:lang w:val="es-MX"/>
        </w:rPr>
      </w:pPr>
      <w:r w:rsidRPr="004D119A">
        <w:rPr>
          <w:rFonts w:ascii="Palatino Linotype" w:eastAsia="MS Mincho" w:hAnsi="Palatino Linotype" w:cs="Arial"/>
          <w:lang w:val="es-ES_tradnl"/>
        </w:rPr>
        <w:t xml:space="preserve">En razón de lo anterior, </w:t>
      </w:r>
      <w:r w:rsidR="00E26BDD" w:rsidRPr="004D119A">
        <w:rPr>
          <w:rFonts w:ascii="Palatino Linotype" w:eastAsia="MS Mincho" w:hAnsi="Palatino Linotype" w:cs="Arial"/>
          <w:lang w:val="es-ES_tradnl"/>
        </w:rPr>
        <w:t xml:space="preserve">y de igual forma, </w:t>
      </w:r>
      <w:r w:rsidRPr="004D119A">
        <w:rPr>
          <w:rFonts w:ascii="Palatino Linotype" w:eastAsia="MS Mincho" w:hAnsi="Palatino Linotype" w:cs="Arial"/>
          <w:lang w:val="es-ES_tradnl"/>
        </w:rPr>
        <w:t>el sujeto obligado no emiti</w:t>
      </w:r>
      <w:r w:rsidR="008363DC" w:rsidRPr="004D119A">
        <w:rPr>
          <w:rFonts w:ascii="Palatino Linotype" w:eastAsia="MS Mincho" w:hAnsi="Palatino Linotype" w:cs="Arial"/>
          <w:lang w:val="es-ES_tradnl"/>
        </w:rPr>
        <w:t>ó respuesta a la</w:t>
      </w:r>
      <w:r w:rsidRPr="004D119A">
        <w:rPr>
          <w:rFonts w:ascii="Palatino Linotype" w:eastAsia="MS Mincho" w:hAnsi="Palatino Linotype" w:cs="Arial"/>
          <w:lang w:val="es-ES_tradnl"/>
        </w:rPr>
        <w:t xml:space="preserve"> </w:t>
      </w:r>
      <w:r w:rsidR="008363DC" w:rsidRPr="004D119A">
        <w:rPr>
          <w:rFonts w:ascii="Palatino Linotype" w:eastAsia="MS Mincho" w:hAnsi="Palatino Linotype" w:cs="Arial"/>
          <w:lang w:val="es-ES_tradnl"/>
        </w:rPr>
        <w:t>solicitud</w:t>
      </w:r>
      <w:r w:rsidRPr="004D119A">
        <w:rPr>
          <w:rFonts w:ascii="Palatino Linotype" w:eastAsia="MS Mincho" w:hAnsi="Palatino Linotype" w:cs="Arial"/>
          <w:lang w:val="es-ES_tradnl"/>
        </w:rPr>
        <w:t xml:space="preserve"> de</w:t>
      </w:r>
      <w:r w:rsidR="008363DC" w:rsidRPr="004D119A">
        <w:rPr>
          <w:rFonts w:ascii="Palatino Linotype" w:eastAsia="MS Mincho" w:hAnsi="Palatino Linotype" w:cs="Arial"/>
          <w:lang w:val="es-ES_tradnl"/>
        </w:rPr>
        <w:t xml:space="preserve"> </w:t>
      </w:r>
      <w:r w:rsidRPr="004D119A">
        <w:rPr>
          <w:rFonts w:ascii="Palatino Linotype" w:eastAsia="MS Mincho" w:hAnsi="Palatino Linotype" w:cs="Arial"/>
          <w:lang w:val="es-ES_tradnl"/>
        </w:rPr>
        <w:t xml:space="preserve">información por lo que el </w:t>
      </w:r>
      <w:r w:rsidRPr="004D119A">
        <w:rPr>
          <w:rFonts w:ascii="Palatino Linotype" w:eastAsia="MS Mincho" w:hAnsi="Palatino Linotype" w:cs="Arial"/>
          <w:b/>
          <w:lang w:val="es-ES_tradnl"/>
        </w:rPr>
        <w:t xml:space="preserve">RECURRENTE </w:t>
      </w:r>
      <w:r w:rsidRPr="004D119A">
        <w:rPr>
          <w:rFonts w:ascii="Palatino Linotype" w:eastAsia="MS Mincho" w:hAnsi="Palatino Linotype" w:cs="Arial"/>
          <w:lang w:val="es-ES_tradnl"/>
        </w:rPr>
        <w:t xml:space="preserve">se inconformó por la falta de respuesta a la solicitud, no obstante, </w:t>
      </w:r>
      <w:r w:rsidRPr="004D119A">
        <w:rPr>
          <w:rFonts w:ascii="Palatino Linotype" w:eastAsia="MS Mincho" w:hAnsi="Palatino Linotype" w:cs="Arial"/>
          <w:lang w:val="es-MX"/>
        </w:rPr>
        <w:t xml:space="preserve">en un hecho posterior como lo es el informe justificado, el </w:t>
      </w:r>
      <w:r w:rsidRPr="004D119A">
        <w:rPr>
          <w:rFonts w:ascii="Palatino Linotype" w:eastAsia="MS Mincho" w:hAnsi="Palatino Linotype" w:cs="Arial"/>
          <w:b/>
          <w:lang w:val="es-MX"/>
        </w:rPr>
        <w:t>SUJETO OBLIGADO</w:t>
      </w:r>
      <w:r w:rsidRPr="004D119A">
        <w:rPr>
          <w:rFonts w:ascii="Palatino Linotype" w:eastAsia="MS Mincho" w:hAnsi="Palatino Linotype" w:cs="Arial"/>
          <w:lang w:val="es-MX"/>
        </w:rPr>
        <w:t xml:space="preserve"> tiene a bien</w:t>
      </w:r>
      <w:r w:rsidR="008363DC" w:rsidRPr="004D119A">
        <w:rPr>
          <w:rFonts w:ascii="Palatino Linotype" w:eastAsia="MS Mincho" w:hAnsi="Palatino Linotype" w:cs="Arial"/>
          <w:lang w:val="es-MX"/>
        </w:rPr>
        <w:t xml:space="preserve"> emitir un pronunciamiento a</w:t>
      </w:r>
      <w:r w:rsidR="00E26BDD" w:rsidRPr="004D119A">
        <w:rPr>
          <w:rFonts w:ascii="Palatino Linotype" w:eastAsia="MS Mincho" w:hAnsi="Palatino Linotype" w:cs="Arial"/>
          <w:lang w:val="es-MX"/>
        </w:rPr>
        <w:t xml:space="preserve"> través del Tesorero Municipal</w:t>
      </w:r>
      <w:r w:rsidRPr="004D119A">
        <w:rPr>
          <w:rFonts w:ascii="Palatino Linotype" w:eastAsia="MS Mincho" w:hAnsi="Palatino Linotype" w:cs="Arial"/>
          <w:lang w:val="es-MX"/>
        </w:rPr>
        <w:t xml:space="preserve"> mediante informe justificado, </w:t>
      </w:r>
      <w:r w:rsidR="008363DC" w:rsidRPr="004D119A">
        <w:rPr>
          <w:rFonts w:ascii="Palatino Linotype" w:eastAsia="MS Mincho" w:hAnsi="Palatino Linotype" w:cs="Arial"/>
          <w:lang w:val="es-MX"/>
        </w:rPr>
        <w:t xml:space="preserve">quien señaló </w:t>
      </w:r>
      <w:r w:rsidRPr="004D119A">
        <w:rPr>
          <w:rFonts w:ascii="Palatino Linotype" w:eastAsia="MS Mincho" w:hAnsi="Palatino Linotype" w:cs="Arial"/>
          <w:lang w:val="es-MX"/>
        </w:rPr>
        <w:t xml:space="preserve">lo siguiente: </w:t>
      </w:r>
    </w:p>
    <w:p w14:paraId="6B509BE7" w14:textId="77777777" w:rsidR="00B450E5" w:rsidRPr="004D119A" w:rsidRDefault="00B450E5" w:rsidP="00B450E5">
      <w:pPr>
        <w:pStyle w:val="Prrafodelista"/>
        <w:rPr>
          <w:rFonts w:ascii="Palatino Linotype" w:eastAsia="MS Mincho" w:hAnsi="Palatino Linotype" w:cs="Arial"/>
          <w:lang w:val="es-MX"/>
        </w:rPr>
      </w:pPr>
    </w:p>
    <w:p w14:paraId="63C08046" w14:textId="0BAFD4C1" w:rsidR="008363DC" w:rsidRPr="004D119A" w:rsidRDefault="008363DC" w:rsidP="008363DC">
      <w:pPr>
        <w:tabs>
          <w:tab w:val="left" w:pos="284"/>
        </w:tabs>
        <w:spacing w:line="360" w:lineRule="auto"/>
        <w:ind w:left="567"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lastRenderedPageBreak/>
        <w:t xml:space="preserve">“Al respecto, y con la finalidad de dar respuesta a la solicitud antes citada, le comento que el monto recaudado del 1 de enero de 2022 al 10 de enero de dos mil 2022 es de $27,136,457.59. </w:t>
      </w:r>
    </w:p>
    <w:p w14:paraId="6B05DB8A" w14:textId="77777777" w:rsidR="008363DC" w:rsidRPr="004D119A" w:rsidRDefault="008363DC" w:rsidP="008363DC">
      <w:pPr>
        <w:tabs>
          <w:tab w:val="left" w:pos="284"/>
        </w:tabs>
        <w:spacing w:line="360" w:lineRule="auto"/>
        <w:ind w:left="567" w:right="1111"/>
        <w:contextualSpacing/>
        <w:jc w:val="both"/>
        <w:rPr>
          <w:rFonts w:ascii="Palatino Linotype" w:eastAsia="Calibri" w:hAnsi="Palatino Linotype" w:cs="Arial"/>
          <w:i/>
          <w:color w:val="000000"/>
        </w:rPr>
      </w:pPr>
    </w:p>
    <w:p w14:paraId="0C3E954B" w14:textId="6BD616FE" w:rsidR="00B450E5" w:rsidRPr="004D119A" w:rsidRDefault="008363DC" w:rsidP="008363DC">
      <w:pPr>
        <w:tabs>
          <w:tab w:val="left" w:pos="284"/>
        </w:tabs>
        <w:spacing w:line="360" w:lineRule="auto"/>
        <w:ind w:left="567" w:right="1111"/>
        <w:contextualSpacing/>
        <w:jc w:val="both"/>
        <w:rPr>
          <w:rFonts w:ascii="Palatino Linotype" w:eastAsia="Calibri" w:hAnsi="Palatino Linotype" w:cs="Arial"/>
          <w:i/>
          <w:color w:val="000000"/>
        </w:rPr>
      </w:pPr>
      <w:r w:rsidRPr="004D119A">
        <w:rPr>
          <w:rFonts w:ascii="Palatino Linotype" w:eastAsia="Calibri" w:hAnsi="Palatino Linotype" w:cs="Arial"/>
          <w:i/>
          <w:color w:val="000000"/>
        </w:rPr>
        <w:t>(…</w:t>
      </w:r>
      <w:r w:rsidR="00E20563" w:rsidRPr="004D119A">
        <w:rPr>
          <w:rFonts w:ascii="Palatino Linotype" w:eastAsia="Calibri" w:hAnsi="Palatino Linotype" w:cs="Arial"/>
          <w:i/>
          <w:color w:val="000000"/>
        </w:rPr>
        <w:t>)”</w:t>
      </w:r>
      <w:r w:rsidR="00B450E5" w:rsidRPr="004D119A">
        <w:rPr>
          <w:rFonts w:ascii="Palatino Linotype" w:eastAsia="Calibri" w:hAnsi="Palatino Linotype" w:cs="Arial"/>
          <w:i/>
          <w:color w:val="000000"/>
        </w:rPr>
        <w:t xml:space="preserve"> (Sic)</w:t>
      </w:r>
    </w:p>
    <w:p w14:paraId="36EF615A" w14:textId="70DA4D5A" w:rsidR="008363DC" w:rsidRPr="004D119A" w:rsidRDefault="008363DC" w:rsidP="00B450E5">
      <w:pPr>
        <w:pStyle w:val="Prrafodelista"/>
        <w:spacing w:before="240" w:after="360" w:line="360" w:lineRule="auto"/>
        <w:ind w:left="0"/>
        <w:contextualSpacing/>
        <w:jc w:val="both"/>
        <w:rPr>
          <w:rFonts w:ascii="Palatino Linotype" w:eastAsia="MS Mincho" w:hAnsi="Palatino Linotype" w:cs="Arial"/>
          <w:lang w:val="es-MX"/>
        </w:rPr>
      </w:pPr>
    </w:p>
    <w:p w14:paraId="77AFB3E6" w14:textId="5615FA0C" w:rsidR="008363DC" w:rsidRPr="004D119A" w:rsidRDefault="00E26BDD" w:rsidP="00E26BDD">
      <w:pPr>
        <w:pStyle w:val="Prrafodelista"/>
        <w:numPr>
          <w:ilvl w:val="0"/>
          <w:numId w:val="22"/>
        </w:numPr>
        <w:tabs>
          <w:tab w:val="left" w:pos="0"/>
        </w:tabs>
        <w:spacing w:before="240" w:after="360" w:line="360" w:lineRule="auto"/>
        <w:ind w:left="0" w:firstLine="0"/>
        <w:contextualSpacing/>
        <w:jc w:val="both"/>
        <w:rPr>
          <w:rFonts w:ascii="Palatino Linotype" w:eastAsia="Calibri" w:hAnsi="Palatino Linotype" w:cs="Arial"/>
          <w:bCs/>
          <w:lang w:val="es-MX"/>
        </w:rPr>
      </w:pPr>
      <w:r w:rsidRPr="004D119A">
        <w:rPr>
          <w:rFonts w:ascii="Palatino Linotype" w:eastAsia="Calibri" w:hAnsi="Palatino Linotype" w:cs="Arial"/>
          <w:bCs/>
          <w:lang w:val="es-MX"/>
        </w:rPr>
        <w:t xml:space="preserve">Así, </w:t>
      </w:r>
      <w:r w:rsidR="008363DC" w:rsidRPr="004D119A">
        <w:rPr>
          <w:rFonts w:ascii="Palatino Linotype" w:eastAsia="Calibri" w:hAnsi="Palatino Linotype" w:cs="Arial"/>
          <w:bCs/>
        </w:rPr>
        <w:t xml:space="preserve">es pertinente mencionar que, </w:t>
      </w:r>
      <w:r w:rsidR="008363DC" w:rsidRPr="004D119A">
        <w:rPr>
          <w:rFonts w:ascii="Palatino Linotype" w:eastAsia="MS Mincho" w:hAnsi="Palatino Linotype"/>
          <w:lang w:eastAsia="es-ES_tradnl"/>
        </w:rPr>
        <w:t xml:space="preserve">el </w:t>
      </w:r>
      <w:r w:rsidR="008363DC" w:rsidRPr="004D119A">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2A9577A5" w14:textId="77777777" w:rsidR="008363DC" w:rsidRPr="004D119A" w:rsidRDefault="008363DC" w:rsidP="008363DC">
      <w:pPr>
        <w:tabs>
          <w:tab w:val="left" w:pos="0"/>
        </w:tabs>
        <w:spacing w:before="240" w:after="360" w:line="360" w:lineRule="auto"/>
        <w:contextualSpacing/>
        <w:jc w:val="both"/>
        <w:rPr>
          <w:rFonts w:ascii="Palatino Linotype" w:eastAsia="Calibri" w:hAnsi="Palatino Linotype" w:cs="Arial"/>
          <w:bCs/>
          <w:lang w:val="es-MX"/>
        </w:rPr>
      </w:pPr>
    </w:p>
    <w:p w14:paraId="431BAD83" w14:textId="77777777" w:rsidR="008363DC" w:rsidRPr="004D119A" w:rsidRDefault="008363DC" w:rsidP="008363D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4D119A">
        <w:rPr>
          <w:rFonts w:ascii="Palatino Linotype" w:eastAsia="Calibri" w:hAnsi="Palatino Linotype"/>
          <w:b/>
          <w:i/>
          <w:lang w:val="es-MX" w:eastAsia="es-ES_tradnl"/>
        </w:rPr>
        <w:t>Artículo 18.</w:t>
      </w:r>
      <w:r w:rsidRPr="004D119A">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7DC59C0" w14:textId="77777777" w:rsidR="008363DC" w:rsidRPr="004D119A" w:rsidRDefault="008363DC" w:rsidP="008363DC">
      <w:pPr>
        <w:spacing w:line="360" w:lineRule="auto"/>
        <w:jc w:val="both"/>
        <w:rPr>
          <w:rFonts w:ascii="Palatino Linotype" w:hAnsi="Palatino Linotype" w:cs="Arial"/>
        </w:rPr>
      </w:pPr>
    </w:p>
    <w:p w14:paraId="7B6BE873" w14:textId="2F5BCB84" w:rsidR="008363DC" w:rsidRPr="004D119A" w:rsidRDefault="008363DC" w:rsidP="00E26BDD">
      <w:pPr>
        <w:pStyle w:val="Prrafodelista"/>
        <w:numPr>
          <w:ilvl w:val="0"/>
          <w:numId w:val="22"/>
        </w:numPr>
        <w:spacing w:after="160" w:line="360" w:lineRule="auto"/>
        <w:ind w:left="0" w:firstLine="0"/>
        <w:jc w:val="both"/>
        <w:rPr>
          <w:rFonts w:ascii="Palatino Linotype" w:hAnsi="Palatino Linotype" w:cs="Arial"/>
        </w:rPr>
      </w:pPr>
      <w:r w:rsidRPr="004D119A">
        <w:rPr>
          <w:rFonts w:ascii="Palatino Linotype" w:eastAsia="Calibri" w:hAnsi="Palatino Linotype" w:cs="Arial"/>
          <w:lang w:val="es-MX" w:eastAsia="en-US"/>
        </w:rPr>
        <w:t xml:space="preserve">Por otro lado, </w:t>
      </w:r>
      <w:r w:rsidRPr="004D119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4D119A">
        <w:rPr>
          <w:rFonts w:ascii="Palatino Linotype" w:hAnsi="Palatino Linotype"/>
          <w:b/>
          <w:lang w:val="es-MX" w:eastAsia="es-MX"/>
        </w:rPr>
        <w:t>SUJETOS OBLIGADOS</w:t>
      </w:r>
      <w:r w:rsidRPr="004D119A">
        <w:rPr>
          <w:rFonts w:ascii="Palatino Linotype" w:hAnsi="Palatino Linotype"/>
          <w:lang w:val="es-MX" w:eastAsia="es-MX"/>
        </w:rPr>
        <w:t xml:space="preserve">, misma que debe ser accesible de manera permanente a cualquier </w:t>
      </w:r>
      <w:r w:rsidRPr="004D119A">
        <w:rPr>
          <w:rFonts w:ascii="Palatino Linotype" w:hAnsi="Palatino Linotype"/>
          <w:lang w:val="es-MX" w:eastAsia="es-MX"/>
        </w:rPr>
        <w:lastRenderedPageBreak/>
        <w:t>persona, siempre privilegiando el principio de máxima publicidad, como se prevé su artículo 4, segundo párrafo:</w:t>
      </w:r>
    </w:p>
    <w:p w14:paraId="75C16B7A" w14:textId="77777777" w:rsidR="008363DC" w:rsidRPr="004D119A" w:rsidRDefault="008363DC" w:rsidP="008363DC">
      <w:pPr>
        <w:spacing w:line="360" w:lineRule="auto"/>
        <w:jc w:val="both"/>
        <w:rPr>
          <w:rFonts w:ascii="Palatino Linotype" w:hAnsi="Palatino Linotype" w:cs="Arial"/>
        </w:rPr>
      </w:pPr>
    </w:p>
    <w:p w14:paraId="18451026" w14:textId="77777777" w:rsidR="008363DC" w:rsidRPr="004D119A" w:rsidRDefault="008363DC" w:rsidP="008363DC">
      <w:pPr>
        <w:spacing w:after="160" w:line="360" w:lineRule="auto"/>
        <w:ind w:left="567" w:right="567"/>
        <w:jc w:val="both"/>
        <w:rPr>
          <w:rFonts w:ascii="Palatino Linotype" w:hAnsi="Palatino Linotype"/>
          <w:i/>
          <w:lang w:eastAsia="en-US"/>
        </w:rPr>
      </w:pPr>
      <w:r w:rsidRPr="004D119A">
        <w:rPr>
          <w:rFonts w:ascii="Palatino Linotype" w:hAnsi="Palatino Linotype"/>
          <w:i/>
          <w:lang w:eastAsia="en-US"/>
        </w:rPr>
        <w:t>“</w:t>
      </w:r>
      <w:r w:rsidRPr="004D119A">
        <w:rPr>
          <w:rFonts w:ascii="Palatino Linotype" w:hAnsi="Palatino Linotype"/>
          <w:b/>
          <w:i/>
          <w:lang w:eastAsia="en-US"/>
        </w:rPr>
        <w:t>Artículo 4.</w:t>
      </w:r>
      <w:r w:rsidRPr="004D119A">
        <w:rPr>
          <w:rFonts w:ascii="Palatino Linotype" w:hAnsi="Palatino Linotype"/>
          <w:i/>
          <w:lang w:eastAsia="en-US"/>
        </w:rPr>
        <w:t xml:space="preserve"> </w:t>
      </w:r>
    </w:p>
    <w:p w14:paraId="2C8939C7" w14:textId="77777777" w:rsidR="008363DC" w:rsidRPr="004D119A" w:rsidRDefault="008363DC" w:rsidP="008363DC">
      <w:pPr>
        <w:spacing w:after="160" w:line="360" w:lineRule="auto"/>
        <w:ind w:left="567" w:right="567"/>
        <w:jc w:val="both"/>
        <w:rPr>
          <w:rFonts w:ascii="Palatino Linotype" w:hAnsi="Palatino Linotype"/>
          <w:i/>
          <w:lang w:eastAsia="en-US"/>
        </w:rPr>
      </w:pPr>
      <w:r w:rsidRPr="004D119A">
        <w:rPr>
          <w:rFonts w:ascii="Palatino Linotype" w:hAnsi="Palatino Linotype"/>
          <w:i/>
          <w:lang w:eastAsia="en-US"/>
        </w:rPr>
        <w:t>(…)</w:t>
      </w:r>
    </w:p>
    <w:p w14:paraId="277A5512" w14:textId="77777777" w:rsidR="008363DC" w:rsidRPr="004D119A" w:rsidRDefault="008363DC" w:rsidP="008363DC">
      <w:pPr>
        <w:spacing w:after="160" w:line="360" w:lineRule="auto"/>
        <w:ind w:left="567" w:right="567"/>
        <w:jc w:val="both"/>
        <w:rPr>
          <w:rFonts w:ascii="Palatino Linotype" w:hAnsi="Palatino Linotype"/>
          <w:i/>
          <w:lang w:eastAsia="en-US"/>
        </w:rPr>
      </w:pPr>
      <w:r w:rsidRPr="004D119A">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4D119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4D119A">
        <w:rPr>
          <w:rFonts w:ascii="Palatino Linotype" w:hAnsi="Palatino Linotype"/>
          <w:b/>
          <w:i/>
          <w:lang w:eastAsia="en-US"/>
        </w:rPr>
        <w:t>principio de máxima publicidad</w:t>
      </w:r>
      <w:r w:rsidRPr="004D119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1B1E5BD9" w14:textId="77777777" w:rsidR="008363DC" w:rsidRPr="004D119A" w:rsidRDefault="008363DC" w:rsidP="008363DC">
      <w:pPr>
        <w:spacing w:after="160" w:line="360" w:lineRule="auto"/>
        <w:ind w:left="567" w:right="567"/>
        <w:jc w:val="both"/>
        <w:rPr>
          <w:rFonts w:ascii="Palatino Linotype" w:hAnsi="Palatino Linotype"/>
          <w:i/>
          <w:lang w:eastAsia="en-US"/>
        </w:rPr>
      </w:pPr>
      <w:r w:rsidRPr="004D119A">
        <w:rPr>
          <w:rFonts w:ascii="Palatino Linotype" w:hAnsi="Palatino Linotype"/>
          <w:i/>
          <w:lang w:eastAsia="en-US"/>
        </w:rPr>
        <w:t>(…)</w:t>
      </w:r>
    </w:p>
    <w:p w14:paraId="76B6522B" w14:textId="77777777" w:rsidR="008363DC" w:rsidRPr="004D119A" w:rsidRDefault="008363DC" w:rsidP="008363DC">
      <w:pPr>
        <w:spacing w:after="160" w:line="360" w:lineRule="auto"/>
        <w:ind w:right="567"/>
        <w:jc w:val="both"/>
        <w:rPr>
          <w:rFonts w:ascii="Palatino Linotype" w:hAnsi="Palatino Linotype"/>
          <w:lang w:eastAsia="en-US"/>
        </w:rPr>
      </w:pPr>
    </w:p>
    <w:p w14:paraId="4B7B409E" w14:textId="77777777" w:rsidR="008363DC" w:rsidRPr="004D119A" w:rsidRDefault="008363DC" w:rsidP="008363DC">
      <w:pPr>
        <w:spacing w:after="160" w:line="360" w:lineRule="auto"/>
        <w:ind w:left="567" w:right="567"/>
        <w:jc w:val="both"/>
        <w:rPr>
          <w:rFonts w:ascii="Palatino Linotype" w:hAnsi="Palatino Linotype"/>
          <w:i/>
          <w:lang w:eastAsia="en-US"/>
        </w:rPr>
      </w:pPr>
      <w:r w:rsidRPr="004D119A">
        <w:rPr>
          <w:rFonts w:ascii="Palatino Linotype" w:hAnsi="Palatino Linotype"/>
          <w:i/>
          <w:lang w:eastAsia="en-US"/>
        </w:rPr>
        <w:t>(Énfasis añadido)</w:t>
      </w:r>
    </w:p>
    <w:p w14:paraId="526AD71F" w14:textId="77777777" w:rsidR="008363DC" w:rsidRPr="004D119A" w:rsidRDefault="008363DC" w:rsidP="008363DC">
      <w:pPr>
        <w:spacing w:line="360" w:lineRule="auto"/>
        <w:jc w:val="both"/>
        <w:rPr>
          <w:rFonts w:ascii="Palatino Linotype" w:hAnsi="Palatino Linotype" w:cs="Arial"/>
        </w:rPr>
      </w:pPr>
    </w:p>
    <w:p w14:paraId="67CBA56A" w14:textId="1E6A1BCF" w:rsidR="008363DC" w:rsidRPr="004D119A" w:rsidRDefault="008363DC" w:rsidP="00E26BDD">
      <w:pPr>
        <w:pStyle w:val="Prrafodelista"/>
        <w:numPr>
          <w:ilvl w:val="0"/>
          <w:numId w:val="22"/>
        </w:numPr>
        <w:spacing w:after="160" w:line="360" w:lineRule="auto"/>
        <w:ind w:left="0" w:firstLine="0"/>
        <w:jc w:val="both"/>
        <w:rPr>
          <w:rFonts w:ascii="Palatino Linotype" w:hAnsi="Palatino Linotype" w:cs="Arial"/>
        </w:rPr>
      </w:pPr>
      <w:r w:rsidRPr="004D119A">
        <w:rPr>
          <w:rFonts w:ascii="Palatino Linotype" w:eastAsia="Calibri" w:hAnsi="Palatino Linotype" w:cs="Arial"/>
          <w:lang w:val="es-MX" w:eastAsia="en-US"/>
        </w:rPr>
        <w:t xml:space="preserve">En ese sentido, no debe de pasar de vista para el </w:t>
      </w:r>
      <w:r w:rsidRPr="004D119A">
        <w:rPr>
          <w:rFonts w:ascii="Palatino Linotype" w:eastAsia="Calibri" w:hAnsi="Palatino Linotype" w:cs="Arial"/>
          <w:b/>
          <w:lang w:val="es-MX" w:eastAsia="en-US"/>
        </w:rPr>
        <w:t>SUJETO OBLIGADO</w:t>
      </w:r>
      <w:r w:rsidRPr="004D119A">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4D119A">
        <w:rPr>
          <w:rFonts w:ascii="Palatino Linotype" w:eastAsia="Calibri" w:hAnsi="Palatino Linotype" w:cs="Arial"/>
          <w:lang w:val="es-MX"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A95B598" w14:textId="77777777" w:rsidR="008363DC" w:rsidRPr="004D119A" w:rsidRDefault="008363DC" w:rsidP="008363DC">
      <w:pPr>
        <w:spacing w:line="360" w:lineRule="auto"/>
        <w:jc w:val="both"/>
        <w:rPr>
          <w:rFonts w:ascii="Palatino Linotype" w:hAnsi="Palatino Linotype" w:cs="Arial"/>
        </w:rPr>
      </w:pPr>
    </w:p>
    <w:p w14:paraId="2C6432C8" w14:textId="77777777" w:rsidR="008363DC" w:rsidRPr="004D119A" w:rsidRDefault="008363DC" w:rsidP="008363DC">
      <w:pPr>
        <w:spacing w:after="160" w:line="360" w:lineRule="auto"/>
        <w:ind w:left="567" w:right="567"/>
        <w:jc w:val="both"/>
        <w:rPr>
          <w:rFonts w:ascii="Palatino Linotype" w:eastAsia="Calibri" w:hAnsi="Palatino Linotype"/>
          <w:i/>
          <w:lang w:val="es-MX" w:eastAsia="en-US"/>
        </w:rPr>
      </w:pPr>
      <w:r w:rsidRPr="004D119A">
        <w:rPr>
          <w:rFonts w:ascii="Palatino Linotype" w:eastAsia="Calibri" w:hAnsi="Palatino Linotype"/>
          <w:i/>
          <w:lang w:val="es-MX" w:eastAsia="en-US"/>
        </w:rPr>
        <w:t>“</w:t>
      </w:r>
      <w:r w:rsidRPr="004D119A">
        <w:rPr>
          <w:rFonts w:ascii="Palatino Linotype" w:eastAsia="Calibri" w:hAnsi="Palatino Linotype"/>
          <w:b/>
          <w:i/>
          <w:lang w:val="es-MX" w:eastAsia="en-US"/>
        </w:rPr>
        <w:t>Artículo 8.</w:t>
      </w:r>
      <w:r w:rsidRPr="004D119A">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AFCDCBA" w14:textId="77777777" w:rsidR="008363DC" w:rsidRPr="004D119A" w:rsidRDefault="008363DC" w:rsidP="008363DC">
      <w:pPr>
        <w:spacing w:after="160" w:line="360" w:lineRule="auto"/>
        <w:ind w:left="567" w:right="567"/>
        <w:jc w:val="both"/>
        <w:rPr>
          <w:rFonts w:ascii="Palatino Linotype" w:eastAsia="Calibri" w:hAnsi="Palatino Linotype"/>
          <w:i/>
          <w:lang w:val="es-MX" w:eastAsia="en-US"/>
        </w:rPr>
      </w:pPr>
    </w:p>
    <w:p w14:paraId="71AC9CA4" w14:textId="77777777" w:rsidR="008363DC" w:rsidRPr="004D119A" w:rsidRDefault="008363DC" w:rsidP="008363DC">
      <w:pPr>
        <w:spacing w:after="160" w:line="360" w:lineRule="auto"/>
        <w:ind w:left="567" w:right="567"/>
        <w:jc w:val="both"/>
        <w:rPr>
          <w:rFonts w:ascii="Palatino Linotype" w:eastAsia="Calibri" w:hAnsi="Palatino Linotype"/>
          <w:i/>
          <w:lang w:val="es-MX" w:eastAsia="en-US"/>
        </w:rPr>
      </w:pPr>
      <w:r w:rsidRPr="004D119A">
        <w:rPr>
          <w:rFonts w:ascii="Palatino Linotype" w:eastAsia="Calibri" w:hAnsi="Palatino Linotype"/>
          <w:b/>
          <w:i/>
          <w:lang w:val="es-MX" w:eastAsia="en-US"/>
        </w:rPr>
        <w:t>En la aplicación e interpretación de la presente Ley deberá prevalecer el principio de máxima publicidad,</w:t>
      </w:r>
      <w:r w:rsidRPr="004D119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6022DF4" w14:textId="77777777" w:rsidR="008363DC" w:rsidRPr="004D119A" w:rsidRDefault="008363DC" w:rsidP="008363DC">
      <w:pPr>
        <w:spacing w:after="160" w:line="360" w:lineRule="auto"/>
        <w:ind w:left="567" w:right="567"/>
        <w:jc w:val="both"/>
        <w:rPr>
          <w:rFonts w:ascii="Palatino Linotype" w:eastAsia="Calibri" w:hAnsi="Palatino Linotype"/>
          <w:i/>
          <w:lang w:val="es-MX" w:eastAsia="en-US"/>
        </w:rPr>
      </w:pPr>
    </w:p>
    <w:p w14:paraId="1CA98C2F" w14:textId="77777777" w:rsidR="008363DC" w:rsidRPr="004D119A" w:rsidRDefault="008363DC" w:rsidP="008363DC">
      <w:pPr>
        <w:spacing w:after="160" w:line="360" w:lineRule="auto"/>
        <w:ind w:left="567" w:right="567"/>
        <w:jc w:val="both"/>
        <w:rPr>
          <w:rFonts w:ascii="Palatino Linotype" w:eastAsia="Calibri" w:hAnsi="Palatino Linotype"/>
          <w:i/>
          <w:lang w:val="es-MX" w:eastAsia="en-US"/>
        </w:rPr>
      </w:pPr>
      <w:r w:rsidRPr="004D119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2F73B6CD" w14:textId="77777777" w:rsidR="008363DC" w:rsidRPr="004D119A" w:rsidRDefault="008363DC" w:rsidP="008363DC">
      <w:pPr>
        <w:spacing w:after="160" w:line="360" w:lineRule="auto"/>
        <w:ind w:left="567" w:right="567"/>
        <w:jc w:val="both"/>
        <w:rPr>
          <w:rFonts w:ascii="Palatino Linotype" w:eastAsia="Calibri" w:hAnsi="Palatino Linotype"/>
          <w:i/>
          <w:lang w:val="es-MX" w:eastAsia="en-US"/>
        </w:rPr>
      </w:pPr>
      <w:r w:rsidRPr="004D119A">
        <w:rPr>
          <w:rFonts w:ascii="Palatino Linotype" w:eastAsia="Calibri" w:hAnsi="Palatino Linotype"/>
          <w:i/>
          <w:lang w:val="es-MX" w:eastAsia="en-US"/>
        </w:rPr>
        <w:t>(Énfasis añadido)</w:t>
      </w:r>
    </w:p>
    <w:p w14:paraId="05389424" w14:textId="77777777" w:rsidR="008363DC" w:rsidRPr="004D119A" w:rsidRDefault="008363DC" w:rsidP="008363DC">
      <w:pPr>
        <w:spacing w:line="360" w:lineRule="auto"/>
        <w:jc w:val="both"/>
        <w:rPr>
          <w:rFonts w:ascii="Palatino Linotype" w:hAnsi="Palatino Linotype" w:cs="Arial"/>
        </w:rPr>
      </w:pPr>
    </w:p>
    <w:p w14:paraId="6697EF5C" w14:textId="77777777" w:rsidR="008363DC" w:rsidRPr="004D119A" w:rsidRDefault="008363DC" w:rsidP="00E26BDD">
      <w:pPr>
        <w:numPr>
          <w:ilvl w:val="0"/>
          <w:numId w:val="22"/>
        </w:numPr>
        <w:spacing w:after="160" w:line="360" w:lineRule="auto"/>
        <w:ind w:left="0" w:firstLine="0"/>
        <w:jc w:val="both"/>
        <w:rPr>
          <w:rFonts w:ascii="Palatino Linotype" w:hAnsi="Palatino Linotype" w:cs="Arial"/>
        </w:rPr>
      </w:pPr>
      <w:r w:rsidRPr="004D119A">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DC684CB" w14:textId="77777777" w:rsidR="008363DC" w:rsidRPr="004D119A" w:rsidRDefault="008363DC" w:rsidP="008363DC">
      <w:pPr>
        <w:spacing w:after="160" w:line="360" w:lineRule="auto"/>
        <w:jc w:val="both"/>
        <w:rPr>
          <w:rFonts w:ascii="Palatino Linotype" w:hAnsi="Palatino Linotype" w:cs="Arial"/>
        </w:rPr>
      </w:pPr>
    </w:p>
    <w:p w14:paraId="73E160EB" w14:textId="77777777" w:rsidR="008363DC" w:rsidRPr="004D119A" w:rsidRDefault="008363DC" w:rsidP="008363DC">
      <w:pPr>
        <w:spacing w:before="240" w:after="240" w:line="360" w:lineRule="auto"/>
        <w:ind w:left="540" w:right="738"/>
        <w:contextualSpacing/>
        <w:jc w:val="both"/>
        <w:rPr>
          <w:rFonts w:ascii="Palatino Linotype" w:eastAsia="Calibri" w:hAnsi="Palatino Linotype"/>
          <w:i/>
        </w:rPr>
      </w:pPr>
      <w:r w:rsidRPr="004D119A">
        <w:rPr>
          <w:rFonts w:ascii="Palatino Linotype" w:eastAsia="Calibri" w:hAnsi="Palatino Linotype"/>
        </w:rPr>
        <w:t>“</w:t>
      </w:r>
      <w:r w:rsidRPr="004D119A">
        <w:rPr>
          <w:rFonts w:ascii="Palatino Linotype" w:eastAsia="Calibri" w:hAnsi="Palatino Linotype"/>
          <w:b/>
          <w:i/>
        </w:rPr>
        <w:t>Artículo 7.</w:t>
      </w:r>
      <w:r w:rsidRPr="004D119A">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8501D45" w14:textId="77777777" w:rsidR="008363DC" w:rsidRPr="004D119A" w:rsidRDefault="008363DC" w:rsidP="008363DC">
      <w:pPr>
        <w:spacing w:line="360" w:lineRule="auto"/>
        <w:jc w:val="both"/>
        <w:rPr>
          <w:rFonts w:ascii="Palatino Linotype" w:hAnsi="Palatino Linotype" w:cs="Arial"/>
        </w:rPr>
      </w:pPr>
    </w:p>
    <w:p w14:paraId="247FAA53" w14:textId="77777777" w:rsidR="008363DC" w:rsidRPr="004D119A" w:rsidRDefault="008363DC" w:rsidP="00E26BDD">
      <w:pPr>
        <w:numPr>
          <w:ilvl w:val="0"/>
          <w:numId w:val="22"/>
        </w:numPr>
        <w:spacing w:after="160" w:line="360" w:lineRule="auto"/>
        <w:ind w:left="0" w:firstLine="0"/>
        <w:jc w:val="both"/>
        <w:rPr>
          <w:rFonts w:ascii="Palatino Linotype" w:hAnsi="Palatino Linotype" w:cs="Arial"/>
        </w:rPr>
      </w:pPr>
      <w:r w:rsidRPr="004D119A">
        <w:rPr>
          <w:rFonts w:ascii="Palatino Linotype" w:eastAsia="Calibri" w:hAnsi="Palatino Linotype" w:cs="Arial"/>
          <w:bCs/>
          <w:lang w:val="es-MX" w:eastAsia="en-US"/>
        </w:rPr>
        <w:t xml:space="preserve">Además, </w:t>
      </w:r>
      <w:r w:rsidRPr="004D119A">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50B5E5DA" w14:textId="77777777" w:rsidR="008363DC" w:rsidRPr="004D119A" w:rsidRDefault="008363DC" w:rsidP="008363DC">
      <w:pPr>
        <w:spacing w:line="360" w:lineRule="auto"/>
        <w:jc w:val="both"/>
        <w:rPr>
          <w:rFonts w:ascii="Palatino Linotype" w:hAnsi="Palatino Linotype" w:cs="Arial"/>
        </w:rPr>
      </w:pPr>
    </w:p>
    <w:p w14:paraId="6D3FC2C5" w14:textId="77777777" w:rsidR="008363DC" w:rsidRPr="004D119A" w:rsidRDefault="008363DC" w:rsidP="008363DC">
      <w:pPr>
        <w:spacing w:after="160" w:line="360" w:lineRule="auto"/>
        <w:ind w:left="426" w:right="616"/>
        <w:contextualSpacing/>
        <w:jc w:val="both"/>
        <w:rPr>
          <w:rFonts w:ascii="Palatino Linotype" w:hAnsi="Palatino Linotype" w:cs="Arial"/>
          <w:i/>
          <w:lang w:val="es-MX" w:eastAsia="en-US"/>
        </w:rPr>
      </w:pPr>
      <w:r w:rsidRPr="004D119A">
        <w:rPr>
          <w:rFonts w:ascii="Palatino Linotype" w:hAnsi="Palatino Linotype" w:cs="Arial"/>
          <w:b/>
          <w:i/>
          <w:lang w:eastAsia="en-US"/>
        </w:rPr>
        <w:t>“Artículo 23.</w:t>
      </w:r>
      <w:r w:rsidRPr="004D119A">
        <w:rPr>
          <w:rFonts w:ascii="Palatino Linotype" w:hAnsi="Palatino Linotype" w:cs="Arial"/>
          <w:i/>
          <w:lang w:eastAsia="en-US"/>
        </w:rPr>
        <w:t xml:space="preserve"> Son sujetos obligados a transparentar y permitir el acceso a su información y proteger los datos personales que obren en su poder:”</w:t>
      </w:r>
    </w:p>
    <w:p w14:paraId="421FF2F5" w14:textId="77777777" w:rsidR="008363DC" w:rsidRPr="004D119A" w:rsidRDefault="008363DC" w:rsidP="008363DC">
      <w:pPr>
        <w:spacing w:after="160" w:line="360" w:lineRule="auto"/>
        <w:contextualSpacing/>
        <w:jc w:val="both"/>
        <w:rPr>
          <w:rFonts w:ascii="Palatino Linotype" w:eastAsia="MS Mincho" w:hAnsi="Palatino Linotype"/>
          <w:lang w:val="es-MX" w:eastAsia="en-US"/>
        </w:rPr>
      </w:pPr>
    </w:p>
    <w:p w14:paraId="5EB8705A" w14:textId="77777777" w:rsidR="008363DC" w:rsidRPr="004D119A" w:rsidRDefault="008363DC" w:rsidP="008363DC">
      <w:pPr>
        <w:spacing w:before="240" w:after="240" w:line="360" w:lineRule="auto"/>
        <w:ind w:left="567" w:right="616"/>
        <w:contextualSpacing/>
        <w:jc w:val="both"/>
        <w:rPr>
          <w:rFonts w:ascii="Palatino Linotype" w:eastAsia="MS Mincho" w:hAnsi="Palatino Linotype" w:cs="Arial"/>
          <w:lang w:val="es-MX"/>
        </w:rPr>
      </w:pPr>
      <w:r w:rsidRPr="004D119A">
        <w:rPr>
          <w:rFonts w:ascii="Palatino Linotype" w:eastAsia="MS Mincho" w:hAnsi="Palatino Linotype" w:cs="Arial"/>
          <w:lang w:val="es-MX"/>
        </w:rPr>
        <w:t>(…)</w:t>
      </w:r>
    </w:p>
    <w:p w14:paraId="64BB143F" w14:textId="77777777" w:rsidR="008363DC" w:rsidRPr="004D119A" w:rsidRDefault="008363DC" w:rsidP="008363DC">
      <w:pPr>
        <w:spacing w:before="240" w:after="240" w:line="360" w:lineRule="auto"/>
        <w:ind w:left="567" w:right="616"/>
        <w:contextualSpacing/>
        <w:jc w:val="both"/>
        <w:rPr>
          <w:rFonts w:ascii="Palatino Linotype" w:eastAsia="MS Mincho" w:hAnsi="Palatino Linotype" w:cs="Arial"/>
          <w:b/>
          <w:lang w:val="es-MX"/>
        </w:rPr>
      </w:pPr>
    </w:p>
    <w:p w14:paraId="78048FC6" w14:textId="77777777" w:rsidR="008363DC" w:rsidRPr="004D119A" w:rsidRDefault="008363DC" w:rsidP="008363DC">
      <w:pPr>
        <w:spacing w:before="240" w:after="240" w:line="360" w:lineRule="auto"/>
        <w:ind w:left="567" w:right="616"/>
        <w:contextualSpacing/>
        <w:jc w:val="both"/>
        <w:rPr>
          <w:rFonts w:ascii="Palatino Linotype" w:eastAsia="MS Mincho" w:hAnsi="Palatino Linotype" w:cs="Arial"/>
          <w:b/>
          <w:i/>
          <w:lang w:val="es-MX"/>
        </w:rPr>
      </w:pPr>
      <w:r w:rsidRPr="004D119A">
        <w:rPr>
          <w:rFonts w:ascii="Palatino Linotype" w:eastAsia="MS Mincho" w:hAnsi="Palatino Linotype" w:cs="Arial"/>
          <w:b/>
          <w:i/>
        </w:rPr>
        <w:lastRenderedPageBreak/>
        <w:t>IV. Los ayuntamientos y las dependencias, organismos, órganos y entidades de la administración municipal</w:t>
      </w:r>
      <w:r w:rsidRPr="004D119A">
        <w:rPr>
          <w:rFonts w:ascii="Palatino Linotype" w:eastAsia="MS Mincho" w:hAnsi="Palatino Linotype" w:cs="Arial"/>
          <w:b/>
          <w:i/>
          <w:lang w:val="es-MX"/>
        </w:rPr>
        <w:t>;"</w:t>
      </w:r>
    </w:p>
    <w:p w14:paraId="620C856E" w14:textId="77777777" w:rsidR="008363DC" w:rsidRPr="004D119A" w:rsidRDefault="008363DC" w:rsidP="008363DC">
      <w:pPr>
        <w:tabs>
          <w:tab w:val="left" w:pos="851"/>
        </w:tabs>
        <w:spacing w:line="360" w:lineRule="auto"/>
        <w:ind w:right="616"/>
        <w:contextualSpacing/>
        <w:jc w:val="both"/>
        <w:rPr>
          <w:rFonts w:ascii="Palatino Linotype" w:hAnsi="Palatino Linotype" w:cs="Arial"/>
          <w:b/>
          <w:i/>
          <w:lang w:val="es-MX" w:eastAsia="en-US"/>
        </w:rPr>
      </w:pPr>
    </w:p>
    <w:p w14:paraId="1567B963" w14:textId="77777777" w:rsidR="008363DC" w:rsidRPr="004D119A" w:rsidRDefault="008363DC" w:rsidP="008363DC">
      <w:pPr>
        <w:tabs>
          <w:tab w:val="left" w:pos="851"/>
        </w:tabs>
        <w:spacing w:line="360" w:lineRule="auto"/>
        <w:ind w:left="567" w:right="616"/>
        <w:contextualSpacing/>
        <w:jc w:val="both"/>
        <w:rPr>
          <w:rFonts w:ascii="Palatino Linotype" w:hAnsi="Palatino Linotype" w:cs="Arial"/>
          <w:i/>
          <w:lang w:val="es-MX" w:eastAsia="en-US"/>
        </w:rPr>
      </w:pPr>
      <w:r w:rsidRPr="004D119A">
        <w:rPr>
          <w:rFonts w:ascii="Palatino Linotype" w:hAnsi="Palatino Linotype" w:cs="Arial"/>
          <w:i/>
          <w:lang w:val="es-MX" w:eastAsia="en-US"/>
        </w:rPr>
        <w:t>(…)”</w:t>
      </w:r>
    </w:p>
    <w:p w14:paraId="473FB812" w14:textId="77777777" w:rsidR="008363DC" w:rsidRPr="004D119A" w:rsidRDefault="008363DC" w:rsidP="008363DC">
      <w:pPr>
        <w:spacing w:after="160" w:line="360" w:lineRule="auto"/>
        <w:jc w:val="both"/>
        <w:rPr>
          <w:rFonts w:ascii="Palatino Linotype" w:eastAsia="Palatino Linotype" w:hAnsi="Palatino Linotype" w:cs="Palatino Linotype"/>
          <w:lang w:val="es-MX"/>
        </w:rPr>
      </w:pPr>
    </w:p>
    <w:p w14:paraId="728571B6" w14:textId="77777777" w:rsidR="008363DC" w:rsidRPr="004D119A" w:rsidRDefault="008363DC" w:rsidP="00E26BDD">
      <w:pPr>
        <w:numPr>
          <w:ilvl w:val="0"/>
          <w:numId w:val="22"/>
        </w:numPr>
        <w:spacing w:after="160" w:line="360" w:lineRule="auto"/>
        <w:ind w:left="0" w:firstLine="0"/>
        <w:jc w:val="both"/>
        <w:rPr>
          <w:rFonts w:ascii="Palatino Linotype" w:eastAsia="Palatino Linotype" w:hAnsi="Palatino Linotype" w:cs="Palatino Linotype"/>
          <w:color w:val="000000" w:themeColor="text1"/>
          <w:lang w:val="es-MX"/>
        </w:rPr>
      </w:pPr>
      <w:r w:rsidRPr="004D119A">
        <w:rPr>
          <w:rFonts w:ascii="Palatino Linotype" w:hAnsi="Palatino Linotype" w:cs="Tahoma"/>
          <w:color w:val="000000" w:themeColor="text1"/>
          <w:lang w:val="es-ES_tradnl"/>
        </w:rPr>
        <w:t xml:space="preserve">Por otro lado, </w:t>
      </w:r>
      <w:r w:rsidRPr="004D119A">
        <w:rPr>
          <w:rFonts w:ascii="Palatino Linotype" w:eastAsiaTheme="minorEastAsia" w:hAnsi="Palatino Linotype" w:cstheme="minorBidi"/>
          <w:color w:val="000000" w:themeColor="text1"/>
          <w:lang w:val="es-MX"/>
        </w:rPr>
        <w:t xml:space="preserve">el artículo 92 de la Ley Estatal de Transparencia, señala que constituye una obligación de transparencia común la entrega de información que resulte relevante, como lo pudiera ser la información financiera solicitada.  </w:t>
      </w:r>
    </w:p>
    <w:p w14:paraId="046857E5" w14:textId="77777777" w:rsidR="008363DC" w:rsidRPr="004D119A" w:rsidRDefault="008363DC" w:rsidP="008363D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2009A93" w14:textId="77777777" w:rsidR="008363DC" w:rsidRPr="004D119A"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b/>
          <w:i/>
          <w:color w:val="000000" w:themeColor="text1"/>
        </w:rPr>
        <w:t>Artículo 92.</w:t>
      </w:r>
      <w:r w:rsidRPr="004D119A">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36BD96" w14:textId="77777777" w:rsidR="008363DC" w:rsidRPr="004D119A"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3B140892" w14:textId="77777777" w:rsidR="008363DC" w:rsidRPr="004D119A"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i/>
          <w:color w:val="000000" w:themeColor="text1"/>
        </w:rPr>
        <w:t>(…)</w:t>
      </w:r>
    </w:p>
    <w:p w14:paraId="0A99A428" w14:textId="77777777" w:rsidR="008363DC" w:rsidRPr="004D119A"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i/>
          <w:color w:val="000000" w:themeColor="text1"/>
        </w:rPr>
        <w:t>XXV. La información financiera sobre el presupuesto asignado, así como los informes del ejercicio trimestral del gasto, en términos de la Ley General de Contabilidad Gubernamental y demás disposiciones jurídicas aplicables;</w:t>
      </w:r>
    </w:p>
    <w:p w14:paraId="433B4136" w14:textId="3D9A67C4" w:rsidR="008363DC" w:rsidRPr="004D119A"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i/>
          <w:color w:val="000000" w:themeColor="text1"/>
        </w:rPr>
        <w:t xml:space="preserve"> (…)</w:t>
      </w:r>
    </w:p>
    <w:p w14:paraId="678B92A8" w14:textId="2F804D80" w:rsidR="003805CF" w:rsidRPr="004D119A" w:rsidRDefault="003805CF"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i/>
          <w:color w:val="000000" w:themeColor="text1"/>
        </w:rPr>
        <w:t>XLVII. Los ingresos recibidos por cualquier concepto señalando el nombre de los responsables de recibirlos, administrarlos y ejercerlos, indicando el destino de cada uno de ellos;</w:t>
      </w:r>
    </w:p>
    <w:p w14:paraId="6829F44D" w14:textId="4C1D783E" w:rsidR="003805CF" w:rsidRPr="004D119A" w:rsidRDefault="003805CF"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i/>
          <w:color w:val="000000" w:themeColor="text1"/>
        </w:rPr>
        <w:lastRenderedPageBreak/>
        <w:t>(…)</w:t>
      </w:r>
    </w:p>
    <w:p w14:paraId="219AC9ED" w14:textId="77777777" w:rsidR="003805CF" w:rsidRPr="004D119A" w:rsidRDefault="003805CF"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534194AD" w14:textId="77777777" w:rsidR="008363DC" w:rsidRPr="004D119A"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i/>
          <w:color w:val="000000" w:themeColor="text1"/>
        </w:rPr>
        <w:t>LII. Cualquier otra información que sea de utilidad o se considere relevante, además de la que, con base en la información estadística, responda a las preguntas hechas con más frecuencia por el público.</w:t>
      </w:r>
    </w:p>
    <w:p w14:paraId="15F18572" w14:textId="77777777" w:rsidR="008363DC" w:rsidRPr="004D119A"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6D991CA9" w14:textId="77777777" w:rsidR="008363DC" w:rsidRPr="004D119A"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4D119A">
        <w:rPr>
          <w:rFonts w:ascii="Palatino Linotype" w:eastAsiaTheme="minorEastAsia" w:hAnsi="Palatino Linotype" w:cstheme="minorBidi"/>
          <w:i/>
          <w:color w:val="000000" w:themeColor="text1"/>
        </w:rPr>
        <w:t>(…)</w:t>
      </w:r>
    </w:p>
    <w:p w14:paraId="25ED6CB8" w14:textId="77777777" w:rsidR="008363DC" w:rsidRPr="004D119A" w:rsidRDefault="008363DC" w:rsidP="008363DC">
      <w:pPr>
        <w:spacing w:line="360" w:lineRule="auto"/>
        <w:jc w:val="both"/>
        <w:rPr>
          <w:rFonts w:ascii="Palatino Linotype" w:hAnsi="Palatino Linotype" w:cs="Arial"/>
          <w:color w:val="000000" w:themeColor="text1"/>
        </w:rPr>
      </w:pPr>
    </w:p>
    <w:p w14:paraId="175B546E" w14:textId="1991DDA0" w:rsidR="008363DC" w:rsidRPr="004D119A" w:rsidRDefault="008363DC" w:rsidP="00E26BDD">
      <w:pPr>
        <w:numPr>
          <w:ilvl w:val="0"/>
          <w:numId w:val="22"/>
        </w:numPr>
        <w:spacing w:after="160" w:line="360" w:lineRule="auto"/>
        <w:ind w:left="0" w:firstLine="0"/>
        <w:jc w:val="both"/>
        <w:rPr>
          <w:rFonts w:ascii="Palatino Linotype" w:eastAsia="Palatino Linotype" w:hAnsi="Palatino Linotype" w:cs="Palatino Linotype"/>
          <w:color w:val="000000" w:themeColor="text1"/>
          <w:lang w:val="es-MX"/>
        </w:rPr>
      </w:pPr>
      <w:r w:rsidRPr="004D119A">
        <w:rPr>
          <w:rFonts w:ascii="Palatino Linotype" w:eastAsia="Calibri" w:hAnsi="Palatino Linotype"/>
          <w:color w:val="000000" w:themeColor="text1"/>
          <w:lang w:val="es-ES_tradnl"/>
        </w:rPr>
        <w:t>Establecido lo anterior, es necesario precisar</w:t>
      </w:r>
      <w:r w:rsidR="00E26BDD" w:rsidRPr="004D119A">
        <w:rPr>
          <w:rFonts w:ascii="Palatino Linotype" w:eastAsia="Calibri" w:hAnsi="Palatino Linotype"/>
          <w:color w:val="000000" w:themeColor="text1"/>
          <w:lang w:val="es-ES_tradnl"/>
        </w:rPr>
        <w:t xml:space="preserve">, de nueva cuenta, </w:t>
      </w:r>
      <w:r w:rsidRPr="004D119A">
        <w:rPr>
          <w:rFonts w:ascii="Palatino Linotype" w:eastAsia="Calibri" w:hAnsi="Palatino Linotype"/>
          <w:color w:val="000000" w:themeColor="text1"/>
          <w:lang w:val="es-ES_tradnl"/>
        </w:rPr>
        <w:t xml:space="preserve">que la </w:t>
      </w:r>
      <w:r w:rsidR="00E26BDD" w:rsidRPr="004D119A">
        <w:rPr>
          <w:rFonts w:ascii="Palatino Linotype" w:eastAsia="Calibri" w:hAnsi="Palatino Linotype"/>
          <w:color w:val="000000" w:themeColor="text1"/>
          <w:lang w:val="es-ES_tradnl"/>
        </w:rPr>
        <w:t>información otorgada mediante  informe justificado</w:t>
      </w:r>
      <w:r w:rsidRPr="004D119A">
        <w:rPr>
          <w:rFonts w:ascii="Palatino Linotype" w:eastAsia="Calibri" w:hAnsi="Palatino Linotype"/>
          <w:color w:val="000000" w:themeColor="text1"/>
          <w:lang w:val="es-ES_tradnl"/>
        </w:rPr>
        <w:t>, NO atiende</w:t>
      </w:r>
      <w:r w:rsidR="00E26BDD" w:rsidRPr="004D119A">
        <w:rPr>
          <w:rFonts w:ascii="Palatino Linotype" w:eastAsia="Calibri" w:hAnsi="Palatino Linotype"/>
          <w:color w:val="000000" w:themeColor="text1"/>
          <w:lang w:val="es-ES_tradnl"/>
        </w:rPr>
        <w:t xml:space="preserve"> en su totalidad </w:t>
      </w:r>
      <w:r w:rsidRPr="004D119A">
        <w:rPr>
          <w:rFonts w:ascii="Palatino Linotype" w:eastAsia="Calibri" w:hAnsi="Palatino Linotype"/>
          <w:color w:val="000000" w:themeColor="text1"/>
          <w:lang w:val="es-ES_tradnl"/>
        </w:rPr>
        <w:t xml:space="preserve"> lo solicitado por el particular, ya que si bien,</w:t>
      </w:r>
      <w:r w:rsidR="00E26BDD" w:rsidRPr="004D119A">
        <w:rPr>
          <w:rFonts w:ascii="Palatino Linotype" w:eastAsia="Calibri" w:hAnsi="Palatino Linotype"/>
          <w:color w:val="000000" w:themeColor="text1"/>
          <w:lang w:val="es-ES_tradnl"/>
        </w:rPr>
        <w:t xml:space="preserve"> se señala que el monto recaudado</w:t>
      </w:r>
      <w:r w:rsidR="00E26BDD" w:rsidRPr="004D119A">
        <w:rPr>
          <w:rFonts w:ascii="Palatino Linotype" w:eastAsia="Calibri" w:hAnsi="Palatino Linotype"/>
          <w:i/>
          <w:color w:val="000000" w:themeColor="text1"/>
          <w:lang w:val="es-ES_tradnl"/>
        </w:rPr>
        <w:t xml:space="preserve"> “del 1 de enero de 2022 al 10 de enero de 2022 es de $27,136,457.59” </w:t>
      </w:r>
      <w:r w:rsidR="00E26BDD" w:rsidRPr="004D119A">
        <w:rPr>
          <w:rFonts w:ascii="Palatino Linotype" w:eastAsia="Calibri" w:hAnsi="Palatino Linotype"/>
          <w:color w:val="000000" w:themeColor="text1"/>
          <w:lang w:val="es-ES_tradnl"/>
        </w:rPr>
        <w:t xml:space="preserve"> lo cierto es que no se remiten los documentos donde se puedan apreciar los recibos  de pago  que comprueben dichas recaudaciones, así y d</w:t>
      </w:r>
      <w:r w:rsidR="00E26BDD" w:rsidRPr="004D119A">
        <w:rPr>
          <w:rFonts w:ascii="Palatino Linotype" w:eastAsia="Palatino Linotype" w:hAnsi="Palatino Linotype" w:cs="Palatino Linotype"/>
          <w:color w:val="000000" w:themeColor="text1"/>
          <w:lang w:val="es-MX"/>
        </w:rPr>
        <w:t>e</w:t>
      </w:r>
      <w:r w:rsidR="00E26BDD" w:rsidRPr="004D119A">
        <w:rPr>
          <w:rFonts w:ascii="Palatino Linotype" w:hAnsi="Palatino Linotype" w:cs="Arial"/>
          <w:color w:val="000000" w:themeColor="text1"/>
          <w:lang w:val="es-ES_tradnl" w:eastAsia="en-US"/>
        </w:rPr>
        <w:t>mostrado</w:t>
      </w:r>
      <w:r w:rsidRPr="004D119A">
        <w:rPr>
          <w:rFonts w:ascii="Palatino Linotype" w:hAnsi="Palatino Linotype" w:cs="Arial"/>
          <w:color w:val="000000" w:themeColor="text1"/>
          <w:lang w:val="es-ES_tradnl" w:eastAsia="en-US"/>
        </w:rPr>
        <w:t xml:space="preserve"> </w:t>
      </w:r>
      <w:r w:rsidRPr="004D119A">
        <w:rPr>
          <w:rFonts w:ascii="Palatino Linotype" w:hAnsi="Palatino Linotype" w:cs="Arial"/>
          <w:color w:val="000000" w:themeColor="text1"/>
          <w:lang w:eastAsia="en-US"/>
        </w:rPr>
        <w:t xml:space="preserve">lo anterior, </w:t>
      </w:r>
      <w:r w:rsidRPr="004D119A">
        <w:rPr>
          <w:rFonts w:ascii="Palatino Linotype" w:eastAsia="MS Mincho" w:hAnsi="Palatino Linotype" w:cs="Arial"/>
          <w:color w:val="000000" w:themeColor="text1"/>
          <w:lang w:val="es-MX" w:eastAsia="es-MX"/>
        </w:rPr>
        <w:t xml:space="preserve">la Ley Orgánica Municipal del Estado de México señala que en cada municipio contará con una tesorería, como a continuación se observa: </w:t>
      </w:r>
    </w:p>
    <w:p w14:paraId="25C2B862" w14:textId="77777777" w:rsidR="008363DC" w:rsidRPr="004D119A" w:rsidRDefault="008363DC" w:rsidP="008363DC">
      <w:pPr>
        <w:ind w:left="708"/>
        <w:rPr>
          <w:rFonts w:ascii="Palatino Linotype" w:eastAsiaTheme="minorEastAsia" w:hAnsi="Palatino Linotype" w:cstheme="minorBidi"/>
          <w:color w:val="000000" w:themeColor="text1"/>
          <w:lang w:val="es-MX"/>
        </w:rPr>
      </w:pPr>
    </w:p>
    <w:p w14:paraId="3A2858D3" w14:textId="77777777" w:rsidR="008363DC" w:rsidRPr="004D119A" w:rsidRDefault="008363DC" w:rsidP="008363DC">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i/>
          <w:color w:val="000000" w:themeColor="text1"/>
        </w:rPr>
        <w:t>“</w:t>
      </w:r>
      <w:r w:rsidRPr="004D119A">
        <w:rPr>
          <w:rFonts w:ascii="Palatino Linotype" w:eastAsiaTheme="minorEastAsia" w:hAnsi="Palatino Linotype" w:cstheme="minorBidi"/>
          <w:b/>
          <w:i/>
          <w:color w:val="000000" w:themeColor="text1"/>
        </w:rPr>
        <w:t>Artículo 87.-</w:t>
      </w:r>
      <w:r w:rsidRPr="004D119A">
        <w:rPr>
          <w:rFonts w:ascii="Palatino Linotype" w:eastAsiaTheme="minorEastAsia" w:hAnsi="Palatino Linotype" w:cstheme="minorBidi"/>
          <w:i/>
          <w:color w:val="000000" w:themeColor="text1"/>
        </w:rPr>
        <w:t xml:space="preserve"> Para el despacho, estudio y planeación de los diversos asuntos de la administración municipal, el ayuntamiento contará por lo menos con las siguientes Dependencias: </w:t>
      </w:r>
    </w:p>
    <w:p w14:paraId="38E46C99" w14:textId="77777777" w:rsidR="008363DC" w:rsidRPr="004D119A" w:rsidRDefault="008363DC" w:rsidP="008363DC">
      <w:pPr>
        <w:tabs>
          <w:tab w:val="left" w:pos="284"/>
          <w:tab w:val="left" w:pos="426"/>
        </w:tabs>
        <w:spacing w:before="240" w:after="240" w:line="360" w:lineRule="auto"/>
        <w:ind w:right="909"/>
        <w:contextualSpacing/>
        <w:jc w:val="both"/>
        <w:rPr>
          <w:rFonts w:ascii="Palatino Linotype" w:eastAsiaTheme="minorEastAsia" w:hAnsi="Palatino Linotype" w:cstheme="minorBidi"/>
          <w:i/>
          <w:color w:val="000000" w:themeColor="text1"/>
        </w:rPr>
      </w:pPr>
    </w:p>
    <w:p w14:paraId="2E26EA2C" w14:textId="77777777" w:rsidR="008363DC" w:rsidRPr="004D119A" w:rsidRDefault="008363DC" w:rsidP="008363DC">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i/>
          <w:color w:val="000000" w:themeColor="text1"/>
        </w:rPr>
        <w:t>I. La secretaría del ayuntamiento;</w:t>
      </w:r>
    </w:p>
    <w:p w14:paraId="25F2637E" w14:textId="77777777" w:rsidR="008363DC" w:rsidRPr="004D119A" w:rsidRDefault="008363DC" w:rsidP="008363DC">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4D119A">
        <w:rPr>
          <w:rFonts w:ascii="Palatino Linotype" w:eastAsiaTheme="minorEastAsia" w:hAnsi="Palatino Linotype" w:cstheme="minorBidi"/>
          <w:i/>
          <w:color w:val="000000" w:themeColor="text1"/>
        </w:rPr>
        <w:t xml:space="preserve">II. La tesorería municipal. </w:t>
      </w:r>
    </w:p>
    <w:p w14:paraId="5EDF9384" w14:textId="77777777" w:rsidR="008363DC" w:rsidRPr="004D119A" w:rsidRDefault="008363DC" w:rsidP="008363DC">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422B1861" w14:textId="77777777" w:rsidR="008363DC" w:rsidRPr="004D119A" w:rsidRDefault="008363DC" w:rsidP="008363DC">
      <w:pPr>
        <w:tabs>
          <w:tab w:val="left" w:pos="284"/>
          <w:tab w:val="left" w:pos="426"/>
        </w:tabs>
        <w:spacing w:before="240" w:after="240" w:line="360" w:lineRule="auto"/>
        <w:ind w:left="720" w:right="909"/>
        <w:contextualSpacing/>
        <w:jc w:val="both"/>
        <w:rPr>
          <w:rFonts w:ascii="Palatino Linotype" w:eastAsiaTheme="minorEastAsia" w:hAnsi="Palatino Linotype" w:cstheme="minorBidi"/>
          <w:color w:val="000000" w:themeColor="text1"/>
        </w:rPr>
      </w:pPr>
      <w:r w:rsidRPr="004D119A">
        <w:rPr>
          <w:rFonts w:ascii="Palatino Linotype" w:eastAsiaTheme="minorEastAsia" w:hAnsi="Palatino Linotype" w:cstheme="minorBidi"/>
          <w:i/>
          <w:color w:val="000000" w:themeColor="text1"/>
        </w:rPr>
        <w:lastRenderedPageBreak/>
        <w:t>(…)</w:t>
      </w:r>
      <w:r w:rsidRPr="004D119A">
        <w:rPr>
          <w:rFonts w:ascii="Palatino Linotype" w:eastAsiaTheme="minorEastAsia" w:hAnsi="Palatino Linotype" w:cstheme="minorBidi"/>
          <w:color w:val="000000" w:themeColor="text1"/>
        </w:rPr>
        <w:t>.” (Sic)</w:t>
      </w:r>
    </w:p>
    <w:p w14:paraId="0A530A86" w14:textId="77777777" w:rsidR="008363DC" w:rsidRPr="004D119A" w:rsidRDefault="008363DC" w:rsidP="008363DC">
      <w:pPr>
        <w:tabs>
          <w:tab w:val="left" w:pos="284"/>
          <w:tab w:val="left" w:pos="426"/>
        </w:tabs>
        <w:spacing w:before="240" w:after="240" w:line="360" w:lineRule="auto"/>
        <w:ind w:right="909"/>
        <w:contextualSpacing/>
        <w:jc w:val="both"/>
        <w:rPr>
          <w:rFonts w:ascii="Palatino Linotype" w:eastAsiaTheme="minorEastAsia" w:hAnsi="Palatino Linotype" w:cstheme="minorBidi"/>
          <w:i/>
          <w:color w:val="000000" w:themeColor="text1"/>
        </w:rPr>
      </w:pPr>
    </w:p>
    <w:p w14:paraId="2EC75C85" w14:textId="77777777" w:rsidR="008363DC" w:rsidRPr="004D119A" w:rsidRDefault="008363DC" w:rsidP="00E26BDD">
      <w:pPr>
        <w:numPr>
          <w:ilvl w:val="0"/>
          <w:numId w:val="22"/>
        </w:numPr>
        <w:spacing w:before="240" w:after="240" w:line="360" w:lineRule="auto"/>
        <w:ind w:left="0" w:right="49" w:firstLine="0"/>
        <w:contextualSpacing/>
        <w:jc w:val="both"/>
        <w:rPr>
          <w:rFonts w:ascii="Palatino Linotype" w:eastAsia="MS Mincho" w:hAnsi="Palatino Linotype"/>
          <w:color w:val="000000" w:themeColor="text1"/>
          <w:lang w:val="es-ES_tradnl"/>
        </w:rPr>
      </w:pPr>
      <w:r w:rsidRPr="004D119A">
        <w:rPr>
          <w:rFonts w:ascii="Palatino Linotype" w:eastAsia="MS Mincho" w:hAnsi="Palatino Linotype"/>
          <w:color w:val="000000" w:themeColor="text1"/>
          <w:lang w:val="es-ES_tradnl"/>
        </w:rPr>
        <w:t xml:space="preserve">En ese contexto, es necesario advertir, que dicha área, se encuentra encargada de la recaudación de los ingresos municipales y es responsable de las erogaciones que haga el ayuntamiento, como a continuación se observa: </w:t>
      </w:r>
    </w:p>
    <w:p w14:paraId="313529BE" w14:textId="77777777" w:rsidR="008363DC" w:rsidRPr="004D119A" w:rsidRDefault="008363DC" w:rsidP="008363DC">
      <w:pPr>
        <w:spacing w:before="240" w:after="240" w:line="360" w:lineRule="auto"/>
        <w:ind w:right="49"/>
        <w:contextualSpacing/>
        <w:jc w:val="both"/>
        <w:rPr>
          <w:rFonts w:ascii="Palatino Linotype" w:eastAsia="MS Mincho" w:hAnsi="Palatino Linotype"/>
          <w:color w:val="000000" w:themeColor="text1"/>
          <w:lang w:val="es-ES_tradnl"/>
        </w:rPr>
      </w:pPr>
    </w:p>
    <w:p w14:paraId="5F8F262E" w14:textId="77777777" w:rsidR="008363DC" w:rsidRPr="004D119A" w:rsidRDefault="008363DC" w:rsidP="008363DC">
      <w:pPr>
        <w:spacing w:before="240" w:after="240" w:line="360" w:lineRule="auto"/>
        <w:ind w:left="567" w:right="607"/>
        <w:contextualSpacing/>
        <w:jc w:val="both"/>
        <w:rPr>
          <w:rFonts w:ascii="Palatino Linotype" w:eastAsia="MS Mincho" w:hAnsi="Palatino Linotype"/>
          <w:i/>
          <w:color w:val="000000" w:themeColor="text1"/>
        </w:rPr>
      </w:pPr>
      <w:r w:rsidRPr="004D119A">
        <w:rPr>
          <w:rFonts w:ascii="Palatino Linotype" w:eastAsia="MS Mincho" w:hAnsi="Palatino Linotype"/>
          <w:i/>
          <w:color w:val="000000" w:themeColor="text1"/>
        </w:rPr>
        <w:t>“</w:t>
      </w:r>
      <w:r w:rsidRPr="004D119A">
        <w:rPr>
          <w:rFonts w:ascii="Palatino Linotype" w:eastAsia="MS Mincho" w:hAnsi="Palatino Linotype"/>
          <w:b/>
          <w:i/>
          <w:color w:val="000000" w:themeColor="text1"/>
        </w:rPr>
        <w:t>Artículo 93.-</w:t>
      </w:r>
      <w:r w:rsidRPr="004D119A">
        <w:rPr>
          <w:rFonts w:ascii="Palatino Linotype" w:eastAsia="MS Mincho" w:hAnsi="Palatino Linotype"/>
          <w:i/>
          <w:color w:val="000000" w:themeColor="text1"/>
        </w:rPr>
        <w:t xml:space="preserve"> La tesorería municipal es el órgano encargado de la recaudación de los ingresos municipales y responsable de realizar las erogaciones que haga el ayuntamiento. </w:t>
      </w:r>
    </w:p>
    <w:p w14:paraId="11B8897B" w14:textId="77777777" w:rsidR="008363DC" w:rsidRPr="004D119A" w:rsidRDefault="008363DC" w:rsidP="008363DC">
      <w:pPr>
        <w:spacing w:before="240" w:after="240" w:line="360" w:lineRule="auto"/>
        <w:ind w:left="567" w:right="607"/>
        <w:contextualSpacing/>
        <w:jc w:val="both"/>
        <w:rPr>
          <w:rFonts w:ascii="Palatino Linotype" w:eastAsia="MS Mincho" w:hAnsi="Palatino Linotype"/>
          <w:i/>
          <w:color w:val="000000" w:themeColor="text1"/>
        </w:rPr>
      </w:pPr>
    </w:p>
    <w:p w14:paraId="6F7EF432" w14:textId="77777777" w:rsidR="008363DC" w:rsidRPr="004D119A" w:rsidRDefault="008363DC" w:rsidP="008363DC">
      <w:pPr>
        <w:spacing w:before="240" w:after="240" w:line="360" w:lineRule="auto"/>
        <w:ind w:left="567" w:right="607"/>
        <w:contextualSpacing/>
        <w:jc w:val="both"/>
        <w:rPr>
          <w:rFonts w:ascii="Palatino Linotype" w:eastAsia="MS Mincho" w:hAnsi="Palatino Linotype"/>
          <w:i/>
          <w:color w:val="000000" w:themeColor="text1"/>
        </w:rPr>
      </w:pPr>
      <w:r w:rsidRPr="004D119A">
        <w:rPr>
          <w:rFonts w:ascii="Palatino Linotype" w:eastAsia="MS Mincho" w:hAnsi="Palatino Linotype"/>
          <w:b/>
          <w:i/>
          <w:color w:val="000000" w:themeColor="text1"/>
        </w:rPr>
        <w:t>Artículo 94.-</w:t>
      </w:r>
      <w:r w:rsidRPr="004D119A">
        <w:rPr>
          <w:rFonts w:ascii="Palatino Linotype" w:eastAsia="MS Mincho" w:hAnsi="Palatino Linotype"/>
          <w:i/>
          <w:color w:val="000000" w:themeColor="text1"/>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(Sic)</w:t>
      </w:r>
    </w:p>
    <w:p w14:paraId="746B0B10" w14:textId="77777777" w:rsidR="008363DC" w:rsidRPr="004D119A" w:rsidRDefault="008363DC" w:rsidP="008363DC">
      <w:pPr>
        <w:spacing w:before="240" w:after="240" w:line="360" w:lineRule="auto"/>
        <w:ind w:left="567" w:right="607"/>
        <w:contextualSpacing/>
        <w:jc w:val="both"/>
        <w:rPr>
          <w:rFonts w:ascii="Palatino Linotype" w:eastAsia="MS Mincho" w:hAnsi="Palatino Linotype"/>
          <w:i/>
          <w:color w:val="000000" w:themeColor="text1"/>
        </w:rPr>
      </w:pPr>
    </w:p>
    <w:p w14:paraId="49944A0A" w14:textId="77777777" w:rsidR="008363DC" w:rsidRPr="004D119A" w:rsidRDefault="008363DC" w:rsidP="008363DC">
      <w:pPr>
        <w:spacing w:before="240" w:after="240" w:line="360" w:lineRule="auto"/>
        <w:ind w:left="567" w:right="607"/>
        <w:contextualSpacing/>
        <w:jc w:val="both"/>
        <w:rPr>
          <w:rFonts w:ascii="Palatino Linotype" w:eastAsia="MS Mincho" w:hAnsi="Palatino Linotype"/>
          <w:i/>
          <w:color w:val="000000" w:themeColor="text1"/>
        </w:rPr>
      </w:pPr>
      <w:r w:rsidRPr="004D119A">
        <w:rPr>
          <w:rFonts w:ascii="Palatino Linotype" w:eastAsia="MS Mincho" w:hAnsi="Palatino Linotype"/>
          <w:i/>
          <w:color w:val="000000" w:themeColor="text1"/>
        </w:rPr>
        <w:t>(Énfasis añadido)</w:t>
      </w:r>
    </w:p>
    <w:p w14:paraId="58E94AC2" w14:textId="77777777" w:rsidR="008363DC" w:rsidRPr="004D119A" w:rsidRDefault="008363DC" w:rsidP="008363DC">
      <w:pPr>
        <w:spacing w:before="240" w:after="240" w:line="360" w:lineRule="auto"/>
        <w:ind w:right="49"/>
        <w:contextualSpacing/>
        <w:jc w:val="both"/>
        <w:rPr>
          <w:rFonts w:ascii="Palatino Linotype" w:eastAsia="MS Mincho" w:hAnsi="Palatino Linotype"/>
          <w:color w:val="000000" w:themeColor="text1"/>
          <w:lang w:val="es-ES_tradnl"/>
        </w:rPr>
      </w:pPr>
    </w:p>
    <w:p w14:paraId="08E5C840" w14:textId="0DDEC4A8" w:rsidR="008363DC" w:rsidRPr="004D119A" w:rsidRDefault="008363DC" w:rsidP="00E26BDD">
      <w:pPr>
        <w:numPr>
          <w:ilvl w:val="0"/>
          <w:numId w:val="22"/>
        </w:numPr>
        <w:spacing w:before="240" w:after="240" w:line="360" w:lineRule="auto"/>
        <w:ind w:left="0" w:right="49" w:firstLine="0"/>
        <w:contextualSpacing/>
        <w:jc w:val="both"/>
        <w:rPr>
          <w:rFonts w:ascii="Palatino Linotype" w:eastAsia="MS Mincho" w:hAnsi="Palatino Linotype"/>
          <w:color w:val="000000" w:themeColor="text1"/>
          <w:lang w:val="es-ES_tradnl"/>
        </w:rPr>
      </w:pPr>
      <w:r w:rsidRPr="004D119A">
        <w:rPr>
          <w:rFonts w:ascii="Palatino Linotype" w:eastAsia="MS Mincho" w:hAnsi="Palatino Linotype"/>
          <w:color w:val="000000" w:themeColor="text1"/>
          <w:lang w:val="es-ES_tradnl"/>
        </w:rPr>
        <w:t>Por otro lado, el</w:t>
      </w:r>
      <w:r w:rsidR="00C948B7" w:rsidRPr="004D119A">
        <w:rPr>
          <w:rFonts w:ascii="Palatino Linotype" w:eastAsia="MS Mincho" w:hAnsi="Palatino Linotype"/>
          <w:color w:val="000000" w:themeColor="text1"/>
          <w:lang w:val="es-ES_tradnl"/>
        </w:rPr>
        <w:t xml:space="preserve"> Código de Reglamentación Municipal de Metepec </w:t>
      </w:r>
      <w:r w:rsidRPr="004D119A">
        <w:rPr>
          <w:rFonts w:ascii="Palatino Linotype" w:eastAsia="MS Mincho" w:hAnsi="Palatino Linotype"/>
          <w:color w:val="000000" w:themeColor="text1"/>
          <w:lang w:val="es-ES_tradnl"/>
        </w:rPr>
        <w:t xml:space="preserve">establece que la Tesorería Municipal es la encargada de conducir la disciplina </w:t>
      </w:r>
      <w:r w:rsidR="00C948B7" w:rsidRPr="004D119A">
        <w:rPr>
          <w:rFonts w:ascii="Palatino Linotype" w:eastAsia="MS Mincho" w:hAnsi="Palatino Linotype"/>
          <w:color w:val="000000" w:themeColor="text1"/>
          <w:lang w:val="es-ES_tradnl"/>
        </w:rPr>
        <w:t xml:space="preserve">financiera </w:t>
      </w:r>
      <w:r w:rsidRPr="004D119A">
        <w:rPr>
          <w:rFonts w:ascii="Palatino Linotype" w:eastAsia="MS Mincho" w:hAnsi="Palatino Linotype"/>
          <w:color w:val="000000" w:themeColor="text1"/>
          <w:lang w:val="es-ES_tradnl"/>
        </w:rPr>
        <w:t xml:space="preserve">del Municipio, como se advierte a continuación: </w:t>
      </w:r>
    </w:p>
    <w:p w14:paraId="723FF592" w14:textId="77777777" w:rsidR="008363DC" w:rsidRPr="004D119A" w:rsidRDefault="008363DC" w:rsidP="008363DC">
      <w:pPr>
        <w:spacing w:before="240" w:after="240" w:line="360" w:lineRule="auto"/>
        <w:ind w:right="49"/>
        <w:contextualSpacing/>
        <w:jc w:val="both"/>
        <w:rPr>
          <w:rFonts w:ascii="Palatino Linotype" w:eastAsia="MS Mincho" w:hAnsi="Palatino Linotype"/>
          <w:color w:val="000000" w:themeColor="text1"/>
          <w:lang w:val="es-ES_tradnl"/>
        </w:rPr>
      </w:pPr>
    </w:p>
    <w:p w14:paraId="1ABCD655" w14:textId="68173AB2" w:rsidR="008363DC" w:rsidRPr="004D119A" w:rsidRDefault="008363DC" w:rsidP="008363DC">
      <w:pPr>
        <w:spacing w:before="240" w:after="240" w:line="360" w:lineRule="auto"/>
        <w:ind w:left="567" w:right="616"/>
        <w:contextualSpacing/>
        <w:jc w:val="both"/>
        <w:rPr>
          <w:rFonts w:ascii="Palatino Linotype" w:hAnsi="Palatino Linotype"/>
          <w:i/>
          <w:color w:val="000000" w:themeColor="text1"/>
        </w:rPr>
      </w:pPr>
      <w:r w:rsidRPr="004D119A">
        <w:rPr>
          <w:rFonts w:ascii="Palatino Linotype" w:hAnsi="Palatino Linotype"/>
          <w:b/>
          <w:i/>
          <w:color w:val="000000" w:themeColor="text1"/>
        </w:rPr>
        <w:t>“</w:t>
      </w:r>
      <w:r w:rsidR="00C948B7" w:rsidRPr="004D119A">
        <w:rPr>
          <w:rFonts w:ascii="Palatino Linotype" w:hAnsi="Palatino Linotype"/>
          <w:b/>
          <w:i/>
          <w:color w:val="000000" w:themeColor="text1"/>
        </w:rPr>
        <w:t>Artículo 3.47.-</w:t>
      </w:r>
      <w:r w:rsidR="00C948B7" w:rsidRPr="004D119A">
        <w:rPr>
          <w:rFonts w:ascii="Palatino Linotype" w:hAnsi="Palatino Linotype"/>
          <w:i/>
          <w:color w:val="000000" w:themeColor="text1"/>
        </w:rPr>
        <w:t xml:space="preserve"> La Tesorería Municipal es la encargada de conducir la disciplina presupuestal del Municipio y </w:t>
      </w:r>
      <w:r w:rsidR="00C948B7" w:rsidRPr="004D119A">
        <w:rPr>
          <w:rFonts w:ascii="Palatino Linotype" w:hAnsi="Palatino Linotype"/>
          <w:b/>
          <w:i/>
          <w:color w:val="000000" w:themeColor="text1"/>
        </w:rPr>
        <w:t xml:space="preserve">coordinar las diferentes fuentes de </w:t>
      </w:r>
      <w:r w:rsidR="00C948B7" w:rsidRPr="004D119A">
        <w:rPr>
          <w:rFonts w:ascii="Palatino Linotype" w:hAnsi="Palatino Linotype"/>
          <w:b/>
          <w:i/>
          <w:color w:val="000000" w:themeColor="text1"/>
        </w:rPr>
        <w:lastRenderedPageBreak/>
        <w:t>captación, en coordinación con las entidades federales, estatales y municipales</w:t>
      </w:r>
      <w:r w:rsidR="00C948B7" w:rsidRPr="004D119A">
        <w:rPr>
          <w:rFonts w:ascii="Palatino Linotype" w:hAnsi="Palatino Linotype"/>
          <w:i/>
          <w:color w:val="000000" w:themeColor="text1"/>
        </w:rPr>
        <w:t>, buscando lograr la realización de los objetivos contemplados en el Plan de Desarrollo Municipal, a través de una adecuada integración del presupuesto de ingresos y egresos del Municipio, para la correcta administración de la hacienda municipal.</w:t>
      </w:r>
    </w:p>
    <w:p w14:paraId="59772AC2" w14:textId="77777777" w:rsidR="008363DC" w:rsidRPr="004D119A" w:rsidRDefault="008363DC" w:rsidP="008363DC">
      <w:pPr>
        <w:spacing w:before="240" w:after="240" w:line="360" w:lineRule="auto"/>
        <w:ind w:left="567" w:right="616"/>
        <w:contextualSpacing/>
        <w:jc w:val="both"/>
        <w:rPr>
          <w:rFonts w:ascii="Palatino Linotype" w:hAnsi="Palatino Linotype"/>
          <w:i/>
          <w:color w:val="000000" w:themeColor="text1"/>
        </w:rPr>
      </w:pPr>
    </w:p>
    <w:p w14:paraId="19234336" w14:textId="77777777" w:rsidR="00C948B7" w:rsidRPr="004D119A" w:rsidRDefault="00C948B7" w:rsidP="008363DC">
      <w:pPr>
        <w:spacing w:before="240" w:after="240" w:line="360" w:lineRule="auto"/>
        <w:ind w:left="567" w:right="616"/>
        <w:contextualSpacing/>
        <w:jc w:val="both"/>
        <w:rPr>
          <w:rFonts w:ascii="Palatino Linotype" w:hAnsi="Palatino Linotype"/>
          <w:i/>
        </w:rPr>
      </w:pPr>
      <w:r w:rsidRPr="004D119A">
        <w:rPr>
          <w:rFonts w:ascii="Palatino Linotype" w:hAnsi="Palatino Linotype"/>
          <w:b/>
          <w:i/>
        </w:rPr>
        <w:t>Artículo 3. 48.-</w:t>
      </w:r>
      <w:r w:rsidRPr="004D119A">
        <w:rPr>
          <w:rFonts w:ascii="Palatino Linotype" w:hAnsi="Palatino Linotype"/>
          <w:i/>
        </w:rPr>
        <w:t xml:space="preserve"> Además de las previstas en la Ley Orgánica y en la legislación fiscal para los Municipios, son atribuciones de la Tesorería Municipal las siguientes: </w:t>
      </w:r>
    </w:p>
    <w:p w14:paraId="370D0312" w14:textId="77777777" w:rsidR="00C948B7" w:rsidRPr="004D119A" w:rsidRDefault="00C948B7" w:rsidP="008363DC">
      <w:pPr>
        <w:spacing w:before="240" w:after="240" w:line="360" w:lineRule="auto"/>
        <w:ind w:left="567" w:right="616"/>
        <w:contextualSpacing/>
        <w:jc w:val="both"/>
        <w:rPr>
          <w:rFonts w:ascii="Palatino Linotype" w:hAnsi="Palatino Linotype"/>
          <w:i/>
        </w:rPr>
      </w:pPr>
      <w:r w:rsidRPr="004D119A">
        <w:rPr>
          <w:rFonts w:ascii="Palatino Linotype" w:hAnsi="Palatino Linotype"/>
          <w:i/>
        </w:rPr>
        <w:t xml:space="preserve">I. Administrar la Hacienda Pública Municipal, de conformidad con las disposiciones legales aplicables; </w:t>
      </w:r>
    </w:p>
    <w:p w14:paraId="71447812" w14:textId="55EC4BA0" w:rsidR="00C948B7" w:rsidRPr="004D119A" w:rsidRDefault="00C948B7" w:rsidP="008363DC">
      <w:pPr>
        <w:spacing w:before="240" w:after="240" w:line="360" w:lineRule="auto"/>
        <w:ind w:left="567" w:right="616"/>
        <w:contextualSpacing/>
        <w:jc w:val="both"/>
        <w:rPr>
          <w:rFonts w:ascii="Palatino Linotype" w:hAnsi="Palatino Linotype"/>
          <w:i/>
        </w:rPr>
      </w:pPr>
      <w:r w:rsidRPr="004D119A">
        <w:rPr>
          <w:rFonts w:ascii="Palatino Linotype" w:hAnsi="Palatino Linotype"/>
          <w:b/>
          <w:i/>
        </w:rPr>
        <w:t>II. Proponer la política financiera y tributaria del Ayuntamiento</w:t>
      </w:r>
      <w:r w:rsidRPr="004D119A">
        <w:rPr>
          <w:rFonts w:ascii="Palatino Linotype" w:hAnsi="Palatino Linotype"/>
          <w:i/>
        </w:rPr>
        <w:t>;</w:t>
      </w:r>
    </w:p>
    <w:p w14:paraId="651E1775" w14:textId="77777777" w:rsidR="00C948B7" w:rsidRPr="004D119A" w:rsidRDefault="00C948B7" w:rsidP="008363DC">
      <w:pPr>
        <w:spacing w:before="240" w:after="240" w:line="360" w:lineRule="auto"/>
        <w:ind w:left="567" w:right="616"/>
        <w:contextualSpacing/>
        <w:jc w:val="both"/>
        <w:rPr>
          <w:rFonts w:ascii="Palatino Linotype" w:hAnsi="Palatino Linotype"/>
        </w:rPr>
      </w:pPr>
    </w:p>
    <w:p w14:paraId="4BB030F0" w14:textId="675BF02D" w:rsidR="008363DC" w:rsidRPr="004D119A" w:rsidRDefault="00C948B7" w:rsidP="008363DC">
      <w:pPr>
        <w:spacing w:before="240" w:after="240" w:line="360" w:lineRule="auto"/>
        <w:ind w:left="567" w:right="616"/>
        <w:contextualSpacing/>
        <w:jc w:val="both"/>
        <w:rPr>
          <w:rFonts w:ascii="Palatino Linotype" w:hAnsi="Palatino Linotype"/>
          <w:i/>
          <w:color w:val="000000" w:themeColor="text1"/>
        </w:rPr>
      </w:pPr>
      <w:r w:rsidRPr="004D119A">
        <w:rPr>
          <w:rFonts w:ascii="Palatino Linotype" w:hAnsi="Palatino Linotype"/>
          <w:b/>
        </w:rPr>
        <w:t>(</w:t>
      </w:r>
      <w:r w:rsidRPr="004D119A">
        <w:rPr>
          <w:rFonts w:ascii="Palatino Linotype" w:hAnsi="Palatino Linotype"/>
          <w:i/>
          <w:color w:val="000000" w:themeColor="text1"/>
        </w:rPr>
        <w:t>…)</w:t>
      </w:r>
      <w:r w:rsidR="008363DC" w:rsidRPr="004D119A">
        <w:rPr>
          <w:rFonts w:ascii="Palatino Linotype" w:hAnsi="Palatino Linotype"/>
          <w:i/>
          <w:color w:val="000000" w:themeColor="text1"/>
        </w:rPr>
        <w:t>.” (Sic)</w:t>
      </w:r>
    </w:p>
    <w:p w14:paraId="41524692" w14:textId="77777777" w:rsidR="008363DC" w:rsidRPr="004D119A" w:rsidRDefault="008363DC" w:rsidP="008363DC">
      <w:pPr>
        <w:spacing w:before="240" w:after="240" w:line="360" w:lineRule="auto"/>
        <w:ind w:right="49"/>
        <w:contextualSpacing/>
        <w:jc w:val="both"/>
        <w:rPr>
          <w:rFonts w:ascii="Palatino Linotype" w:eastAsia="MS Mincho" w:hAnsi="Palatino Linotype"/>
          <w:color w:val="000000" w:themeColor="text1"/>
          <w:lang w:val="es-ES_tradnl"/>
        </w:rPr>
      </w:pPr>
    </w:p>
    <w:p w14:paraId="1AE1EDDE" w14:textId="33687DAB" w:rsidR="001A142C" w:rsidRPr="004D119A" w:rsidRDefault="008363DC" w:rsidP="00C948B7">
      <w:pPr>
        <w:numPr>
          <w:ilvl w:val="0"/>
          <w:numId w:val="22"/>
        </w:numPr>
        <w:spacing w:before="240" w:after="160" w:line="360" w:lineRule="auto"/>
        <w:ind w:left="0" w:right="-93" w:firstLine="0"/>
        <w:contextualSpacing/>
        <w:jc w:val="both"/>
        <w:rPr>
          <w:rFonts w:ascii="Palatino Linotype" w:hAnsi="Palatino Linotype" w:cs="Arial"/>
          <w:color w:val="000000" w:themeColor="text1"/>
          <w:lang w:val="es-ES_tradnl"/>
        </w:rPr>
      </w:pPr>
      <w:r w:rsidRPr="004D119A">
        <w:rPr>
          <w:rFonts w:ascii="Palatino Linotype" w:eastAsia="MS Mincho" w:hAnsi="Palatino Linotype"/>
          <w:color w:val="000000" w:themeColor="text1"/>
          <w:lang w:val="es-ES_tradnl"/>
        </w:rPr>
        <w:t xml:space="preserve">Establecido lo anterior, es pertinente señalar que el </w:t>
      </w:r>
      <w:r w:rsidRPr="004D119A">
        <w:rPr>
          <w:rFonts w:ascii="Palatino Linotype" w:eastAsia="MS Mincho" w:hAnsi="Palatino Linotype"/>
          <w:b/>
          <w:color w:val="000000" w:themeColor="text1"/>
          <w:lang w:val="es-ES_tradnl"/>
        </w:rPr>
        <w:t>SUJETO OBLIGADO</w:t>
      </w:r>
      <w:r w:rsidRPr="004D119A">
        <w:rPr>
          <w:rFonts w:ascii="Palatino Linotype" w:eastAsia="MS Mincho" w:hAnsi="Palatino Linotype"/>
          <w:color w:val="000000" w:themeColor="text1"/>
          <w:lang w:val="es-ES_tradnl"/>
        </w:rPr>
        <w:t xml:space="preserve"> se limitó a señalar </w:t>
      </w:r>
      <w:r w:rsidR="00C948B7" w:rsidRPr="004D119A">
        <w:rPr>
          <w:rFonts w:ascii="Palatino Linotype" w:eastAsia="MS Mincho" w:hAnsi="Palatino Linotype"/>
          <w:color w:val="000000" w:themeColor="text1"/>
          <w:lang w:val="es-ES_tradnl"/>
        </w:rPr>
        <w:t xml:space="preserve">el monto recaudado del uno (01) al diez (10) de enero de dos mil veintidós, de lo que </w:t>
      </w:r>
      <w:r w:rsidRPr="004D119A">
        <w:rPr>
          <w:rFonts w:ascii="Palatino Linotype" w:hAnsi="Palatino Linotype" w:cs="Arial"/>
          <w:color w:val="000000" w:themeColor="text1"/>
          <w:lang w:val="es-ES_tradnl"/>
        </w:rPr>
        <w:t xml:space="preserve">se presume que la información solicitada </w:t>
      </w:r>
      <w:r w:rsidR="00C948B7" w:rsidRPr="004D119A">
        <w:rPr>
          <w:rFonts w:ascii="Palatino Linotype" w:hAnsi="Palatino Linotype" w:cs="Arial"/>
          <w:b/>
          <w:color w:val="000000" w:themeColor="text1"/>
          <w:lang w:val="es-ES_tradnl"/>
        </w:rPr>
        <w:t xml:space="preserve">obra </w:t>
      </w:r>
      <w:r w:rsidRPr="004D119A">
        <w:rPr>
          <w:rFonts w:ascii="Palatino Linotype" w:hAnsi="Palatino Linotype" w:cs="Arial"/>
          <w:color w:val="000000" w:themeColor="text1"/>
          <w:lang w:val="es-ES_tradnl"/>
        </w:rPr>
        <w:t xml:space="preserve">en los archivos del </w:t>
      </w:r>
      <w:r w:rsidR="00C948B7" w:rsidRPr="004D119A">
        <w:rPr>
          <w:rFonts w:ascii="Palatino Linotype" w:hAnsi="Palatino Linotype" w:cs="Arial"/>
          <w:b/>
          <w:color w:val="000000" w:themeColor="text1"/>
          <w:lang w:val="es-ES_tradnl"/>
        </w:rPr>
        <w:t xml:space="preserve">SUJETO OBLIGADO, </w:t>
      </w:r>
      <w:r w:rsidR="00C948B7" w:rsidRPr="004D119A">
        <w:rPr>
          <w:rFonts w:ascii="Palatino Linotype" w:hAnsi="Palatino Linotype" w:cs="Arial"/>
          <w:color w:val="000000" w:themeColor="text1"/>
          <w:lang w:val="es-ES_tradnl"/>
        </w:rPr>
        <w:t>e</w:t>
      </w:r>
      <w:r w:rsidRPr="004D119A">
        <w:rPr>
          <w:rFonts w:ascii="Palatino Linotype" w:hAnsi="Palatino Linotype" w:cs="Arial"/>
          <w:color w:val="000000" w:themeColor="text1"/>
          <w:lang w:val="es-ES_tradnl"/>
        </w:rPr>
        <w:t xml:space="preserve">n ese contexto, y toda vez que </w:t>
      </w:r>
      <w:r w:rsidRPr="004D119A">
        <w:rPr>
          <w:rFonts w:ascii="Palatino Linotype" w:eastAsia="Calibri" w:hAnsi="Palatino Linotype" w:cs="Arial"/>
          <w:bCs/>
          <w:color w:val="000000" w:themeColor="text1"/>
          <w:lang w:val="es-MX" w:eastAsia="en-US"/>
        </w:rPr>
        <w:t>la Tesorería Mu</w:t>
      </w:r>
      <w:r w:rsidR="00C948B7" w:rsidRPr="004D119A">
        <w:rPr>
          <w:rFonts w:ascii="Palatino Linotype" w:eastAsia="Calibri" w:hAnsi="Palatino Linotype" w:cs="Arial"/>
          <w:bCs/>
          <w:color w:val="000000" w:themeColor="text1"/>
          <w:lang w:val="es-MX" w:eastAsia="en-US"/>
        </w:rPr>
        <w:t>nicipal es el área encargada de proponer la política tributaria</w:t>
      </w:r>
      <w:r w:rsidRPr="004D119A">
        <w:rPr>
          <w:rFonts w:ascii="Palatino Linotype" w:eastAsia="Calibri" w:hAnsi="Palatino Linotype" w:cs="Arial"/>
          <w:bCs/>
          <w:color w:val="000000" w:themeColor="text1"/>
          <w:lang w:val="es-MX" w:eastAsia="en-US"/>
        </w:rPr>
        <w:t>, es necesario precisar que la materia elemental de la solicitud de acceso a la información pública, es referente a</w:t>
      </w:r>
      <w:r w:rsidR="00762077" w:rsidRPr="004D119A">
        <w:rPr>
          <w:rFonts w:ascii="Palatino Linotype" w:eastAsia="Calibri" w:hAnsi="Palatino Linotype" w:cs="Arial"/>
          <w:bCs/>
          <w:color w:val="000000" w:themeColor="text1"/>
          <w:lang w:val="es-MX" w:eastAsia="en-US"/>
        </w:rPr>
        <w:t xml:space="preserve"> los recibos que amparen los ingresos obtenidos por el área</w:t>
      </w:r>
      <w:r w:rsidR="001A142C" w:rsidRPr="004D119A">
        <w:rPr>
          <w:rFonts w:ascii="Palatino Linotype" w:eastAsia="Calibri" w:hAnsi="Palatino Linotype" w:cs="Arial"/>
          <w:bCs/>
          <w:color w:val="000000" w:themeColor="text1"/>
          <w:lang w:val="es-MX" w:eastAsia="en-US"/>
        </w:rPr>
        <w:t xml:space="preserve"> en comento.</w:t>
      </w:r>
    </w:p>
    <w:p w14:paraId="4AA9DB78" w14:textId="77777777" w:rsidR="001A142C" w:rsidRPr="004D119A" w:rsidRDefault="001A142C" w:rsidP="001A142C">
      <w:pPr>
        <w:spacing w:before="240" w:after="160" w:line="360" w:lineRule="auto"/>
        <w:ind w:right="-93"/>
        <w:contextualSpacing/>
        <w:jc w:val="both"/>
        <w:rPr>
          <w:rFonts w:ascii="Palatino Linotype" w:hAnsi="Palatino Linotype" w:cs="Arial"/>
          <w:color w:val="000000" w:themeColor="text1"/>
          <w:lang w:val="es-ES_tradnl"/>
        </w:rPr>
      </w:pPr>
    </w:p>
    <w:p w14:paraId="27564B1E" w14:textId="176FA1B1" w:rsidR="001A142C" w:rsidRPr="004D119A" w:rsidRDefault="00E20563" w:rsidP="001A142C">
      <w:pPr>
        <w:numPr>
          <w:ilvl w:val="0"/>
          <w:numId w:val="22"/>
        </w:numPr>
        <w:spacing w:before="240" w:after="160" w:line="360" w:lineRule="auto"/>
        <w:ind w:left="0" w:right="-93" w:firstLine="0"/>
        <w:contextualSpacing/>
        <w:jc w:val="both"/>
        <w:rPr>
          <w:rFonts w:ascii="Palatino Linotype" w:hAnsi="Palatino Linotype" w:cs="Arial"/>
          <w:color w:val="000000" w:themeColor="text1"/>
          <w:lang w:val="es-ES_tradnl"/>
        </w:rPr>
      </w:pPr>
      <w:r w:rsidRPr="004D119A">
        <w:rPr>
          <w:rFonts w:ascii="Palatino Linotype" w:eastAsia="Calibri" w:hAnsi="Palatino Linotype" w:cs="Arial"/>
          <w:bCs/>
          <w:color w:val="000000" w:themeColor="text1"/>
          <w:lang w:val="es-MX" w:eastAsia="en-US"/>
        </w:rPr>
        <w:lastRenderedPageBreak/>
        <w:t>Así y</w:t>
      </w:r>
      <w:r w:rsidR="001A142C" w:rsidRPr="004D119A">
        <w:rPr>
          <w:rFonts w:ascii="Palatino Linotype" w:eastAsia="Calibri" w:hAnsi="Palatino Linotype" w:cs="Arial"/>
          <w:bCs/>
          <w:color w:val="000000" w:themeColor="text1"/>
          <w:lang w:val="es-MX" w:eastAsia="en-US"/>
        </w:rPr>
        <w:t xml:space="preserve"> toda vez que los recursos públicos son fiscalizados </w:t>
      </w:r>
      <w:r w:rsidR="001A142C" w:rsidRPr="004D119A">
        <w:rPr>
          <w:rFonts w:ascii="Palatino Linotype" w:hAnsi="Palatino Linotype" w:cs="Arial"/>
        </w:rPr>
        <w:t>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48C9664" w14:textId="77777777" w:rsidR="001A142C" w:rsidRPr="004D119A" w:rsidRDefault="001A142C" w:rsidP="001A142C">
      <w:pPr>
        <w:tabs>
          <w:tab w:val="left" w:pos="3090"/>
        </w:tabs>
        <w:spacing w:line="360" w:lineRule="auto"/>
        <w:jc w:val="both"/>
        <w:rPr>
          <w:rFonts w:ascii="Palatino Linotype" w:eastAsia="MS Mincho" w:hAnsi="Palatino Linotype"/>
          <w:lang w:val="es-ES_tradnl"/>
        </w:rPr>
      </w:pPr>
      <w:r w:rsidRPr="004D119A">
        <w:rPr>
          <w:rFonts w:ascii="Palatino Linotype" w:eastAsia="MS Mincho" w:hAnsi="Palatino Linotype"/>
          <w:lang w:val="es-ES_tradnl"/>
        </w:rPr>
        <w:tab/>
      </w:r>
    </w:p>
    <w:p w14:paraId="107241AA" w14:textId="77777777" w:rsidR="001A142C" w:rsidRPr="004D119A" w:rsidRDefault="001A142C" w:rsidP="001A142C">
      <w:pPr>
        <w:spacing w:line="360" w:lineRule="auto"/>
        <w:ind w:left="567" w:right="567"/>
        <w:contextualSpacing/>
        <w:jc w:val="both"/>
        <w:rPr>
          <w:rFonts w:ascii="Palatino Linotype" w:eastAsia="MS Mincho" w:hAnsi="Palatino Linotype" w:cs="Arial"/>
          <w:b/>
          <w:i/>
          <w:iCs/>
          <w:lang w:val="es-ES_tradnl"/>
        </w:rPr>
      </w:pPr>
      <w:r w:rsidRPr="004D119A">
        <w:rPr>
          <w:rFonts w:ascii="Palatino Linotype" w:eastAsia="MS Mincho" w:hAnsi="Palatino Linotype" w:cs="Arial"/>
          <w:b/>
          <w:i/>
          <w:iCs/>
          <w:lang w:val="es-ES_tradnl"/>
        </w:rPr>
        <w:t>“Artículo 61.</w:t>
      </w:r>
    </w:p>
    <w:p w14:paraId="0A4DC73D" w14:textId="77777777" w:rsidR="001A142C" w:rsidRPr="004D119A" w:rsidRDefault="001A142C" w:rsidP="001A142C">
      <w:pPr>
        <w:spacing w:line="360" w:lineRule="auto"/>
        <w:ind w:left="567" w:right="567"/>
        <w:contextualSpacing/>
        <w:jc w:val="both"/>
        <w:rPr>
          <w:rFonts w:ascii="Palatino Linotype" w:eastAsia="MS Mincho" w:hAnsi="Palatino Linotype" w:cs="Arial"/>
          <w:b/>
          <w:i/>
          <w:iCs/>
          <w:lang w:val="es-ES_tradnl"/>
        </w:rPr>
      </w:pPr>
    </w:p>
    <w:p w14:paraId="64E136A4" w14:textId="77777777" w:rsidR="001A142C" w:rsidRPr="004D119A" w:rsidRDefault="001A142C" w:rsidP="001A142C">
      <w:pPr>
        <w:spacing w:line="360" w:lineRule="auto"/>
        <w:ind w:left="567" w:right="567"/>
        <w:contextualSpacing/>
        <w:jc w:val="both"/>
        <w:rPr>
          <w:rFonts w:ascii="Palatino Linotype" w:eastAsia="MS Mincho" w:hAnsi="Palatino Linotype" w:cs="Arial"/>
          <w:iCs/>
          <w:lang w:val="es-ES_tradnl"/>
        </w:rPr>
      </w:pPr>
      <w:r w:rsidRPr="004D119A">
        <w:rPr>
          <w:rFonts w:ascii="Palatino Linotype" w:eastAsia="MS Mincho" w:hAnsi="Palatino Linotype" w:cs="Arial"/>
          <w:iCs/>
          <w:lang w:val="es-ES_tradnl"/>
        </w:rPr>
        <w:t>(…)</w:t>
      </w:r>
    </w:p>
    <w:p w14:paraId="2EFA165C" w14:textId="77777777" w:rsidR="001A142C" w:rsidRPr="004D119A" w:rsidRDefault="001A142C" w:rsidP="001A142C">
      <w:pPr>
        <w:spacing w:line="360" w:lineRule="auto"/>
        <w:ind w:left="567" w:right="567"/>
        <w:contextualSpacing/>
        <w:jc w:val="both"/>
        <w:rPr>
          <w:rFonts w:ascii="Palatino Linotype" w:eastAsia="MS Mincho" w:hAnsi="Palatino Linotype" w:cs="Arial"/>
          <w:iCs/>
          <w:lang w:val="es-ES_tradnl"/>
        </w:rPr>
      </w:pPr>
    </w:p>
    <w:p w14:paraId="4B3886A9" w14:textId="77777777" w:rsidR="001A142C" w:rsidRPr="004D119A" w:rsidRDefault="001A142C" w:rsidP="001A142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4D119A">
        <w:rPr>
          <w:rFonts w:ascii="Palatino Linotype" w:eastAsia="MS Mincho" w:hAnsi="Palatino Linotype" w:cs="Bookman Old Style"/>
          <w:b/>
          <w:i/>
          <w:iCs/>
          <w:lang w:val="es-ES_tradnl"/>
        </w:rPr>
        <w:t>XXXIII.</w:t>
      </w:r>
      <w:r w:rsidRPr="004D119A">
        <w:rPr>
          <w:rFonts w:ascii="Palatino Linotype" w:eastAsia="MS Mincho" w:hAnsi="Palatino Linotype" w:cs="Bookman Old Style"/>
          <w:i/>
          <w:iCs/>
          <w:lang w:val="es-ES_tradnl"/>
        </w:rPr>
        <w:t xml:space="preserve"> Revisar, por conducto del </w:t>
      </w:r>
      <w:r w:rsidRPr="004D119A">
        <w:rPr>
          <w:rFonts w:ascii="Palatino Linotype" w:eastAsia="MS Mincho" w:hAnsi="Palatino Linotype" w:cs="Bookman Old Style"/>
          <w:b/>
          <w:i/>
          <w:iCs/>
          <w:lang w:val="es-ES_tradnl"/>
        </w:rPr>
        <w:t>Órgano Superior de Fiscalización del Estado de México</w:t>
      </w:r>
      <w:r w:rsidRPr="004D119A">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292E6EC" w14:textId="77777777" w:rsidR="001A142C" w:rsidRPr="004D119A" w:rsidRDefault="001A142C" w:rsidP="001A142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68B1CA4B" w14:textId="77777777" w:rsidR="001A142C" w:rsidRPr="004D119A" w:rsidRDefault="001A142C" w:rsidP="001A142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4D119A">
        <w:rPr>
          <w:rFonts w:ascii="Palatino Linotype" w:eastAsia="MS Mincho" w:hAnsi="Palatino Linotype" w:cs="Bookman Old Style"/>
          <w:i/>
          <w:iCs/>
          <w:lang w:val="es-ES_tradnl"/>
        </w:rPr>
        <w:t>(…)</w:t>
      </w:r>
    </w:p>
    <w:p w14:paraId="07AA81EE" w14:textId="77777777" w:rsidR="001A142C" w:rsidRPr="004D119A" w:rsidRDefault="001A142C" w:rsidP="001A142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3474368" w14:textId="77777777" w:rsidR="001A142C" w:rsidRPr="004D119A" w:rsidRDefault="001A142C" w:rsidP="001A142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4D119A">
        <w:rPr>
          <w:rFonts w:ascii="Palatino Linotype" w:eastAsia="MS Mincho" w:hAnsi="Palatino Linotype" w:cs="Bookman Old Style"/>
          <w:b/>
          <w:i/>
          <w:iCs/>
          <w:lang w:val="es-ES_tradnl"/>
        </w:rPr>
        <w:t>XXXIV.</w:t>
      </w:r>
      <w:r w:rsidRPr="004D119A">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4D119A">
        <w:rPr>
          <w:rFonts w:ascii="Palatino Linotype" w:eastAsia="MS Mincho" w:hAnsi="Palatino Linotype" w:cs="Bookman Old Style"/>
          <w:b/>
          <w:i/>
          <w:iCs/>
          <w:lang w:val="es-ES_tradnl"/>
        </w:rPr>
        <w:t>Órgano Superior de Fiscalización</w:t>
      </w:r>
      <w:r w:rsidRPr="004D119A">
        <w:rPr>
          <w:rFonts w:ascii="Palatino Linotype" w:eastAsia="MS Mincho" w:hAnsi="Palatino Linotype" w:cs="Bookman Old Style"/>
          <w:i/>
          <w:iCs/>
          <w:lang w:val="es-ES_tradnl"/>
        </w:rPr>
        <w:t>.”</w:t>
      </w:r>
    </w:p>
    <w:p w14:paraId="4FF1AC3F" w14:textId="77777777" w:rsidR="001A142C" w:rsidRPr="004D119A" w:rsidRDefault="001A142C" w:rsidP="001A142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0569C0F6" w14:textId="77777777" w:rsidR="001A142C" w:rsidRPr="004D119A" w:rsidRDefault="001A142C" w:rsidP="001A142C">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4D119A">
        <w:rPr>
          <w:rFonts w:ascii="Palatino Linotype" w:eastAsia="MS Mincho" w:hAnsi="Palatino Linotype" w:cs="Bookman Old Style"/>
          <w:iCs/>
          <w:lang w:val="es-ES_tradnl"/>
        </w:rPr>
        <w:t>(Énfasis añadido)</w:t>
      </w:r>
    </w:p>
    <w:p w14:paraId="451C4933" w14:textId="77777777" w:rsidR="001A142C" w:rsidRPr="004D119A" w:rsidRDefault="001A142C" w:rsidP="001A142C">
      <w:pPr>
        <w:spacing w:line="360" w:lineRule="auto"/>
        <w:jc w:val="both"/>
        <w:rPr>
          <w:rFonts w:ascii="Palatino Linotype" w:eastAsia="MS Mincho" w:hAnsi="Palatino Linotype"/>
          <w:lang w:val="es-ES_tradnl"/>
        </w:rPr>
      </w:pPr>
    </w:p>
    <w:p w14:paraId="69310D54" w14:textId="42D4077E" w:rsidR="001A142C" w:rsidRPr="004D119A" w:rsidRDefault="001A142C" w:rsidP="001A142C">
      <w:pPr>
        <w:pStyle w:val="Prrafodelista"/>
        <w:numPr>
          <w:ilvl w:val="0"/>
          <w:numId w:val="22"/>
        </w:numPr>
        <w:spacing w:after="160" w:line="360" w:lineRule="auto"/>
        <w:ind w:left="0" w:firstLine="0"/>
        <w:jc w:val="both"/>
        <w:rPr>
          <w:rFonts w:ascii="Palatino Linotype" w:eastAsia="MS Mincho" w:hAnsi="Palatino Linotype"/>
          <w:lang w:val="es-ES_tradnl"/>
        </w:rPr>
      </w:pPr>
      <w:r w:rsidRPr="004D119A">
        <w:rPr>
          <w:rFonts w:ascii="Palatino Linotype" w:eastAsia="MS Mincho" w:hAnsi="Palatino Linotype"/>
          <w:color w:val="000000"/>
          <w:lang w:val="es-ES_tradnl"/>
        </w:rPr>
        <w:t xml:space="preserve">Ahora </w:t>
      </w:r>
      <w:r w:rsidRPr="004D119A">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4D119A">
        <w:rPr>
          <w:rFonts w:ascii="Palatino Linotype" w:eastAsia="MS Mincho" w:hAnsi="Palatino Linotype"/>
          <w:b/>
          <w:color w:val="000000"/>
        </w:rPr>
        <w:t>SUJETO OBLIGADO</w:t>
      </w:r>
      <w:r w:rsidRPr="004D119A">
        <w:rPr>
          <w:rFonts w:ascii="Palatino Linotype" w:eastAsia="MS Mincho" w:hAnsi="Palatino Linotype"/>
          <w:color w:val="000000"/>
        </w:rPr>
        <w:t xml:space="preserve"> se encuentra reconocido como un Sujeto de Fiscalización con base en los artículos 2, y 4.</w:t>
      </w:r>
    </w:p>
    <w:p w14:paraId="7AC8646E" w14:textId="77777777" w:rsidR="00122FD8" w:rsidRPr="004D119A" w:rsidRDefault="00122FD8" w:rsidP="00122FD8">
      <w:pPr>
        <w:pStyle w:val="Prrafodelista"/>
        <w:spacing w:after="160" w:line="360" w:lineRule="auto"/>
        <w:ind w:left="0"/>
        <w:jc w:val="both"/>
        <w:rPr>
          <w:rFonts w:ascii="Palatino Linotype" w:eastAsia="MS Mincho" w:hAnsi="Palatino Linotype"/>
          <w:lang w:val="es-ES_tradnl"/>
        </w:rPr>
      </w:pPr>
    </w:p>
    <w:p w14:paraId="19D94D9F" w14:textId="77777777" w:rsidR="001A142C" w:rsidRPr="004D119A" w:rsidRDefault="001A142C" w:rsidP="001A142C">
      <w:pPr>
        <w:numPr>
          <w:ilvl w:val="0"/>
          <w:numId w:val="22"/>
        </w:numPr>
        <w:spacing w:after="160" w:line="360" w:lineRule="auto"/>
        <w:ind w:left="0" w:firstLine="0"/>
        <w:jc w:val="both"/>
        <w:rPr>
          <w:rFonts w:ascii="Palatino Linotype" w:eastAsia="MS Mincho" w:hAnsi="Palatino Linotype"/>
          <w:lang w:val="es-ES_tradnl"/>
        </w:rPr>
      </w:pPr>
      <w:r w:rsidRPr="004D119A">
        <w:rPr>
          <w:rFonts w:ascii="Palatino Linotype" w:eastAsia="MS Mincho" w:hAnsi="Palatino Linotype"/>
          <w:color w:val="000000"/>
          <w:lang w:val="es-ES_tradnl"/>
        </w:rPr>
        <w:t xml:space="preserve">Establecido </w:t>
      </w:r>
      <w:r w:rsidRPr="004D119A">
        <w:rPr>
          <w:rFonts w:ascii="Palatino Linotype" w:hAnsi="Palatino Linotype" w:cs="Arial"/>
        </w:rPr>
        <w:t>lo anterior, el Órgano Superior de Fiscalización del Estado de México (OSFEM), emitió</w:t>
      </w:r>
      <w:r w:rsidRPr="004D119A">
        <w:rPr>
          <w:rFonts w:ascii="Palatino Linotype" w:eastAsia="Calibri" w:hAnsi="Palatino Linotype" w:cs="Arial"/>
          <w:bCs/>
          <w:lang w:val="es-MX" w:eastAsia="en-US"/>
        </w:rPr>
        <w:t xml:space="preserve"> la Capacitación</w:t>
      </w:r>
      <w:r w:rsidRPr="004D119A">
        <w:rPr>
          <w:rFonts w:ascii="Palatino Linotype" w:hAnsi="Palatino Linotype" w:cs="Arial"/>
        </w:rPr>
        <w:t xml:space="preserve"> </w:t>
      </w:r>
      <w:r w:rsidRPr="004D119A">
        <w:rPr>
          <w:rFonts w:ascii="Palatino Linotype" w:hAnsi="Palatino Linotype" w:cs="Arial"/>
          <w:i/>
        </w:rPr>
        <w:t>“Integración de los Informes Trimestrales Municipales para el ejercicio 2022</w:t>
      </w:r>
      <w:r w:rsidRPr="004D119A">
        <w:rPr>
          <w:rFonts w:ascii="Palatino Linotype" w:hAnsi="Palatino Linotype" w:cs="Arial"/>
        </w:rPr>
        <w:t>”</w:t>
      </w:r>
      <w:r w:rsidRPr="004D119A">
        <w:rPr>
          <w:rFonts w:ascii="Palatino Linotype" w:eastAsia="MS Mincho" w:hAnsi="Palatino Linotype"/>
          <w:color w:val="000000"/>
          <w:lang w:val="es-ES_tradnl"/>
        </w:rPr>
        <w:t xml:space="preserve">, </w:t>
      </w:r>
      <w:r w:rsidRPr="004D119A">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4D119A">
        <w:rPr>
          <w:rFonts w:ascii="Palatino Linotype" w:hAnsi="Palatino Linotype" w:cs="Arial"/>
          <w:b/>
          <w:bCs/>
        </w:rPr>
        <w:t>Órgano Superior de Fiscalización del Estado de México</w:t>
      </w:r>
      <w:r w:rsidRPr="004D119A">
        <w:rPr>
          <w:rFonts w:ascii="Palatino Linotype" w:hAnsi="Palatino Linotype" w:cs="Arial"/>
        </w:rPr>
        <w:t>.</w:t>
      </w:r>
    </w:p>
    <w:p w14:paraId="40839B23" w14:textId="77777777" w:rsidR="001A142C" w:rsidRPr="004D119A" w:rsidRDefault="001A142C" w:rsidP="001A142C">
      <w:pPr>
        <w:spacing w:line="360" w:lineRule="auto"/>
        <w:jc w:val="both"/>
        <w:rPr>
          <w:rFonts w:ascii="Palatino Linotype" w:eastAsia="MS Mincho" w:hAnsi="Palatino Linotype"/>
          <w:lang w:val="es-ES_tradnl"/>
        </w:rPr>
      </w:pPr>
    </w:p>
    <w:p w14:paraId="13E36768" w14:textId="77777777" w:rsidR="001A142C" w:rsidRPr="004D119A" w:rsidRDefault="001A142C" w:rsidP="001A142C">
      <w:pPr>
        <w:numPr>
          <w:ilvl w:val="0"/>
          <w:numId w:val="22"/>
        </w:numPr>
        <w:spacing w:after="160" w:line="360" w:lineRule="auto"/>
        <w:ind w:left="0" w:firstLine="0"/>
        <w:jc w:val="both"/>
        <w:rPr>
          <w:rFonts w:ascii="Palatino Linotype" w:eastAsia="MS Mincho" w:hAnsi="Palatino Linotype"/>
          <w:lang w:val="es-ES_tradnl"/>
        </w:rPr>
      </w:pPr>
      <w:r w:rsidRPr="004D119A">
        <w:rPr>
          <w:rFonts w:ascii="Palatino Linotype" w:hAnsi="Palatino Linotype" w:cs="Arial"/>
        </w:rPr>
        <w:t>La integración del Informe se entregará de manera física al Órgano Superior de Fiscalización del Estado de México, y estará compuesto de la siguiente manera:</w:t>
      </w:r>
    </w:p>
    <w:p w14:paraId="1602C485" w14:textId="77777777" w:rsidR="001A142C" w:rsidRPr="004D119A" w:rsidRDefault="001A142C" w:rsidP="001A142C">
      <w:pPr>
        <w:spacing w:line="360" w:lineRule="auto"/>
        <w:jc w:val="both"/>
        <w:rPr>
          <w:rFonts w:ascii="Palatino Linotype" w:eastAsia="MS Mincho" w:hAnsi="Palatino Linotype"/>
          <w:lang w:val="es-ES_tradnl"/>
        </w:rPr>
      </w:pPr>
    </w:p>
    <w:p w14:paraId="0339DD97" w14:textId="77777777" w:rsidR="001A142C" w:rsidRPr="004D119A" w:rsidRDefault="001A142C" w:rsidP="001A142C">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4D119A">
        <w:rPr>
          <w:rFonts w:ascii="Palatino Linotype" w:eastAsia="MS Mincho" w:hAnsi="Palatino Linotype" w:cs="Arial"/>
          <w:b/>
          <w:bCs/>
          <w:i/>
          <w:iCs/>
          <w:lang w:val="es-ES_tradnl"/>
        </w:rPr>
        <w:lastRenderedPageBreak/>
        <w:t>a)</w:t>
      </w:r>
      <w:r w:rsidRPr="004D119A">
        <w:rPr>
          <w:rFonts w:ascii="Palatino Linotype" w:eastAsia="MS Mincho" w:hAnsi="Palatino Linotype" w:cs="Arial"/>
          <w:i/>
          <w:iCs/>
          <w:lang w:val="es-ES_tradnl"/>
        </w:rPr>
        <w:t xml:space="preserve"> Información impresa.</w:t>
      </w:r>
    </w:p>
    <w:p w14:paraId="5DF690F7" w14:textId="77777777" w:rsidR="001A142C" w:rsidRPr="004D119A" w:rsidRDefault="001A142C" w:rsidP="001A142C">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4D119A">
        <w:rPr>
          <w:rFonts w:ascii="Palatino Linotype" w:eastAsia="MS Mincho" w:hAnsi="Palatino Linotype" w:cs="Arial"/>
          <w:b/>
          <w:bCs/>
          <w:i/>
          <w:iCs/>
          <w:lang w:val="es-ES_tradnl"/>
        </w:rPr>
        <w:t>b)</w:t>
      </w:r>
      <w:r w:rsidRPr="004D119A">
        <w:rPr>
          <w:rFonts w:ascii="Palatino Linotype" w:eastAsia="MS Mincho" w:hAnsi="Palatino Linotype" w:cs="Arial"/>
          <w:i/>
          <w:iCs/>
          <w:lang w:val="es-ES_tradnl"/>
        </w:rPr>
        <w:t xml:space="preserve"> Información en medio de almacenamiento electrónico. </w:t>
      </w:r>
    </w:p>
    <w:p w14:paraId="57244CE4" w14:textId="77777777" w:rsidR="001A142C" w:rsidRPr="004D119A" w:rsidRDefault="001A142C" w:rsidP="001A142C">
      <w:pPr>
        <w:spacing w:after="160" w:line="360" w:lineRule="auto"/>
        <w:rPr>
          <w:rFonts w:ascii="Palatino Linotype" w:eastAsia="MS Mincho" w:hAnsi="Palatino Linotype"/>
          <w:lang w:val="es-ES_tradnl"/>
        </w:rPr>
      </w:pPr>
    </w:p>
    <w:p w14:paraId="29112BA8" w14:textId="2BCE6E2D" w:rsidR="00762077" w:rsidRPr="004D119A" w:rsidRDefault="001A142C" w:rsidP="001A142C">
      <w:pPr>
        <w:pStyle w:val="Prrafodelista"/>
        <w:numPr>
          <w:ilvl w:val="0"/>
          <w:numId w:val="22"/>
        </w:numPr>
        <w:spacing w:before="240" w:after="160" w:line="360" w:lineRule="auto"/>
        <w:ind w:left="0" w:right="-93" w:firstLine="0"/>
        <w:contextualSpacing/>
        <w:jc w:val="both"/>
        <w:rPr>
          <w:rFonts w:ascii="Palatino Linotype" w:hAnsi="Palatino Linotype" w:cs="Arial"/>
          <w:color w:val="000000" w:themeColor="text1"/>
          <w:lang w:val="es-ES_tradnl"/>
        </w:rPr>
      </w:pPr>
      <w:r w:rsidRPr="004D119A">
        <w:rPr>
          <w:rFonts w:ascii="Palatino Linotype" w:eastAsia="MS Mincho" w:hAnsi="Palatino Linotype"/>
          <w:lang w:val="es-ES_tradnl"/>
        </w:rPr>
        <w:t>En ese sentido, el Instructivo de dicho curso establece los documentos denominados “Diario de Ingresos” y “Pólizas de ingresos</w:t>
      </w:r>
      <w:r w:rsidR="00E20563" w:rsidRPr="004D119A">
        <w:rPr>
          <w:rFonts w:ascii="Palatino Linotype" w:eastAsia="MS Mincho" w:hAnsi="Palatino Linotype"/>
          <w:lang w:val="es-ES_tradnl"/>
        </w:rPr>
        <w:t>”,</w:t>
      </w:r>
      <w:r w:rsidRPr="004D119A">
        <w:rPr>
          <w:rFonts w:ascii="Palatino Linotype" w:eastAsia="MS Mincho" w:hAnsi="Palatino Linotype"/>
          <w:lang w:val="es-ES_tradnl"/>
        </w:rPr>
        <w:t xml:space="preserve"> como a continuación se observan: </w:t>
      </w:r>
    </w:p>
    <w:p w14:paraId="742C044E" w14:textId="1FFDB1BB" w:rsidR="00762077" w:rsidRPr="004D119A" w:rsidRDefault="00762077" w:rsidP="00762077">
      <w:pPr>
        <w:spacing w:before="240" w:after="160" w:line="360" w:lineRule="auto"/>
        <w:ind w:right="-93"/>
        <w:contextualSpacing/>
        <w:jc w:val="both"/>
        <w:rPr>
          <w:rFonts w:ascii="Palatino Linotype" w:hAnsi="Palatino Linotype" w:cs="Arial"/>
          <w:color w:val="000000" w:themeColor="text1"/>
          <w:lang w:val="es-ES_tradnl"/>
        </w:rPr>
      </w:pPr>
    </w:p>
    <w:p w14:paraId="3ED14E23" w14:textId="0CC5465E" w:rsidR="00762077" w:rsidRPr="004D119A" w:rsidRDefault="001A142C" w:rsidP="001A142C">
      <w:pPr>
        <w:spacing w:before="240" w:after="160" w:line="360" w:lineRule="auto"/>
        <w:ind w:right="-93"/>
        <w:contextualSpacing/>
        <w:jc w:val="center"/>
        <w:rPr>
          <w:rFonts w:ascii="Palatino Linotype" w:hAnsi="Palatino Linotype" w:cs="Arial"/>
          <w:color w:val="000000" w:themeColor="text1"/>
          <w:lang w:val="es-ES_tradnl"/>
        </w:rPr>
      </w:pPr>
      <w:r w:rsidRPr="004D119A">
        <w:rPr>
          <w:noProof/>
          <w:lang w:val="es-MX" w:eastAsia="es-MX"/>
        </w:rPr>
        <w:drawing>
          <wp:inline distT="0" distB="0" distL="0" distR="0" wp14:anchorId="07294BA2" wp14:editId="561B9CFB">
            <wp:extent cx="3724275" cy="43454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254" t="19331" r="8257" b="9126"/>
                    <a:stretch/>
                  </pic:blipFill>
                  <pic:spPr bwMode="auto">
                    <a:xfrm>
                      <a:off x="0" y="0"/>
                      <a:ext cx="3730293" cy="4352431"/>
                    </a:xfrm>
                    <a:prstGeom prst="rect">
                      <a:avLst/>
                    </a:prstGeom>
                    <a:ln>
                      <a:noFill/>
                    </a:ln>
                    <a:extLst>
                      <a:ext uri="{53640926-AAD7-44D8-BBD7-CCE9431645EC}">
                        <a14:shadowObscured xmlns:a14="http://schemas.microsoft.com/office/drawing/2010/main"/>
                      </a:ext>
                    </a:extLst>
                  </pic:spPr>
                </pic:pic>
              </a:graphicData>
            </a:graphic>
          </wp:inline>
        </w:drawing>
      </w:r>
    </w:p>
    <w:p w14:paraId="602D0CFF" w14:textId="3A9CBCAE" w:rsidR="00762077" w:rsidRPr="004D119A" w:rsidRDefault="00762077" w:rsidP="00762077">
      <w:pPr>
        <w:spacing w:before="240" w:after="160" w:line="360" w:lineRule="auto"/>
        <w:ind w:right="-93"/>
        <w:contextualSpacing/>
        <w:jc w:val="both"/>
        <w:rPr>
          <w:rFonts w:ascii="Palatino Linotype" w:hAnsi="Palatino Linotype" w:cs="Arial"/>
          <w:color w:val="000000" w:themeColor="text1"/>
          <w:lang w:val="es-ES_tradnl"/>
        </w:rPr>
      </w:pPr>
    </w:p>
    <w:p w14:paraId="714268AF" w14:textId="69B5C7C2" w:rsidR="00762077" w:rsidRPr="004D119A" w:rsidRDefault="007953D0" w:rsidP="00762077">
      <w:pPr>
        <w:spacing w:before="240" w:after="160" w:line="360" w:lineRule="auto"/>
        <w:ind w:right="-93"/>
        <w:contextualSpacing/>
        <w:jc w:val="both"/>
        <w:rPr>
          <w:rFonts w:ascii="Palatino Linotype" w:hAnsi="Palatino Linotype" w:cs="Arial"/>
          <w:color w:val="000000" w:themeColor="text1"/>
          <w:lang w:val="es-ES_tradnl"/>
        </w:rPr>
      </w:pPr>
      <w:r w:rsidRPr="004D119A">
        <w:rPr>
          <w:noProof/>
          <w:lang w:val="es-MX" w:eastAsia="es-MX"/>
        </w:rPr>
        <w:lastRenderedPageBreak/>
        <mc:AlternateContent>
          <mc:Choice Requires="wps">
            <w:drawing>
              <wp:anchor distT="0" distB="0" distL="114300" distR="114300" simplePos="0" relativeHeight="251661312" behindDoc="0" locked="0" layoutInCell="1" allowOverlap="1" wp14:anchorId="7DBD5821" wp14:editId="0AECE841">
                <wp:simplePos x="0" y="0"/>
                <wp:positionH relativeFrom="column">
                  <wp:posOffset>386715</wp:posOffset>
                </wp:positionH>
                <wp:positionV relativeFrom="paragraph">
                  <wp:posOffset>4947920</wp:posOffset>
                </wp:positionV>
                <wp:extent cx="4543425" cy="304800"/>
                <wp:effectExtent l="57150" t="19050" r="85725" b="95250"/>
                <wp:wrapNone/>
                <wp:docPr id="11" name="Rectángulo 11"/>
                <wp:cNvGraphicFramePr/>
                <a:graphic xmlns:a="http://schemas.openxmlformats.org/drawingml/2006/main">
                  <a:graphicData uri="http://schemas.microsoft.com/office/word/2010/wordprocessingShape">
                    <wps:wsp>
                      <wps:cNvSpPr/>
                      <wps:spPr>
                        <a:xfrm>
                          <a:off x="0" y="0"/>
                          <a:ext cx="4543425" cy="3048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C7BD4D5" id="Rectángulo 11" o:spid="_x0000_s1026" style="position:absolute;margin-left:30.45pt;margin-top:389.6pt;width:357.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" filled="f" strokecolor="red">
                <v:shadow on="t" color="black" opacity="22937f" origin=",.5" offset="0,.63889mm"/>
              </v:rect>
            </w:pict>
          </mc:Fallback>
        </mc:AlternateContent>
      </w:r>
      <w:r w:rsidR="001A142C" w:rsidRPr="004D119A">
        <w:rPr>
          <w:noProof/>
          <w:lang w:val="es-MX" w:eastAsia="es-MX"/>
        </w:rPr>
        <w:drawing>
          <wp:inline distT="0" distB="0" distL="0" distR="0" wp14:anchorId="7CF4A5C8" wp14:editId="7269B8DF">
            <wp:extent cx="5657215" cy="6715125"/>
            <wp:effectExtent l="0" t="0" r="63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0143" t="25976" r="10636" b="22158"/>
                    <a:stretch/>
                  </pic:blipFill>
                  <pic:spPr bwMode="auto">
                    <a:xfrm>
                      <a:off x="0" y="0"/>
                      <a:ext cx="5660625" cy="6719173"/>
                    </a:xfrm>
                    <a:prstGeom prst="rect">
                      <a:avLst/>
                    </a:prstGeom>
                    <a:ln>
                      <a:noFill/>
                    </a:ln>
                    <a:extLst>
                      <a:ext uri="{53640926-AAD7-44D8-BBD7-CCE9431645EC}">
                        <a14:shadowObscured xmlns:a14="http://schemas.microsoft.com/office/drawing/2010/main"/>
                      </a:ext>
                    </a:extLst>
                  </pic:spPr>
                </pic:pic>
              </a:graphicData>
            </a:graphic>
          </wp:inline>
        </w:drawing>
      </w:r>
    </w:p>
    <w:p w14:paraId="4BE2656A" w14:textId="45F2A04A" w:rsidR="00762077" w:rsidRPr="004D119A" w:rsidRDefault="00762077" w:rsidP="00762077">
      <w:pPr>
        <w:spacing w:before="240" w:after="160" w:line="360" w:lineRule="auto"/>
        <w:ind w:right="-93"/>
        <w:contextualSpacing/>
        <w:jc w:val="both"/>
        <w:rPr>
          <w:rFonts w:ascii="Palatino Linotype" w:hAnsi="Palatino Linotype" w:cs="Arial"/>
          <w:color w:val="000000" w:themeColor="text1"/>
          <w:lang w:val="es-ES_tradnl"/>
        </w:rPr>
      </w:pPr>
    </w:p>
    <w:p w14:paraId="625F970E" w14:textId="36FF06CC" w:rsidR="00762077" w:rsidRPr="004D119A" w:rsidRDefault="00762077" w:rsidP="00762077">
      <w:pPr>
        <w:spacing w:before="240" w:after="160" w:line="360" w:lineRule="auto"/>
        <w:ind w:right="-93"/>
        <w:contextualSpacing/>
        <w:jc w:val="both"/>
        <w:rPr>
          <w:rFonts w:ascii="Palatino Linotype" w:hAnsi="Palatino Linotype" w:cs="Arial"/>
          <w:color w:val="000000" w:themeColor="text1"/>
          <w:lang w:val="es-ES_tradnl"/>
        </w:rPr>
      </w:pPr>
    </w:p>
    <w:p w14:paraId="5BE1B17C" w14:textId="13348B10" w:rsidR="008363DC" w:rsidRPr="004D119A" w:rsidRDefault="007953D0" w:rsidP="00C948B7">
      <w:pPr>
        <w:numPr>
          <w:ilvl w:val="0"/>
          <w:numId w:val="22"/>
        </w:numPr>
        <w:spacing w:before="240" w:after="160" w:line="360" w:lineRule="auto"/>
        <w:ind w:left="0" w:right="-93" w:firstLine="0"/>
        <w:contextualSpacing/>
        <w:jc w:val="both"/>
        <w:rPr>
          <w:rFonts w:ascii="Palatino Linotype" w:hAnsi="Palatino Linotype" w:cs="Arial"/>
          <w:color w:val="000000" w:themeColor="text1"/>
          <w:lang w:val="es-ES_tradnl"/>
        </w:rPr>
      </w:pPr>
      <w:r w:rsidRPr="004D119A">
        <w:rPr>
          <w:rFonts w:ascii="Palatino Linotype" w:eastAsia="Calibri" w:hAnsi="Palatino Linotype" w:cs="Arial"/>
          <w:bCs/>
          <w:color w:val="000000" w:themeColor="text1"/>
          <w:lang w:val="es-MX" w:eastAsia="en-US"/>
        </w:rPr>
        <w:lastRenderedPageBreak/>
        <w:t xml:space="preserve">Así por otro lado las </w:t>
      </w:r>
      <w:r w:rsidR="008363DC" w:rsidRPr="004D119A">
        <w:rPr>
          <w:rFonts w:ascii="Palatino Linotype" w:eastAsia="Calibri" w:hAnsi="Palatino Linotype" w:cs="Arial"/>
          <w:bCs/>
          <w:color w:val="000000" w:themeColor="text1"/>
          <w:lang w:val="es-MX" w:eastAsia="en-US"/>
        </w:rPr>
        <w:t xml:space="preserve">pólizas, </w:t>
      </w:r>
      <w:r w:rsidRPr="004D119A">
        <w:rPr>
          <w:rFonts w:ascii="Palatino Linotype" w:eastAsia="Calibri" w:hAnsi="Palatino Linotype" w:cs="Arial"/>
          <w:bCs/>
          <w:color w:val="000000" w:themeColor="text1"/>
          <w:lang w:val="es-MX" w:eastAsia="en-US"/>
        </w:rPr>
        <w:t>definidas por e</w:t>
      </w:r>
      <w:r w:rsidR="008363DC" w:rsidRPr="004D119A">
        <w:rPr>
          <w:rFonts w:ascii="Palatino Linotype" w:eastAsia="Calibri" w:hAnsi="Palatino Linotype" w:cs="Arial"/>
          <w:bCs/>
          <w:color w:val="000000" w:themeColor="text1"/>
          <w:lang w:val="es-MX" w:eastAsia="en-US"/>
        </w:rPr>
        <w:t xml:space="preserve">l “Glosario de Términos Administrativos”, emitido por el Instituto Nacional de Administración Pública, A.C. y el “Glosario de Términos para el Proceso de Planeación, Programación, </w:t>
      </w:r>
      <w:r w:rsidR="00E20563" w:rsidRPr="004D119A">
        <w:rPr>
          <w:rFonts w:ascii="Palatino Linotype" w:eastAsia="Calibri" w:hAnsi="Palatino Linotype" w:cs="Arial"/>
          <w:bCs/>
          <w:color w:val="000000" w:themeColor="text1"/>
          <w:lang w:val="es-MX" w:eastAsia="en-US"/>
        </w:rPr>
        <w:t>Presupuestarían</w:t>
      </w:r>
      <w:r w:rsidR="008363DC" w:rsidRPr="004D119A">
        <w:rPr>
          <w:rFonts w:ascii="Palatino Linotype" w:eastAsia="Calibri" w:hAnsi="Palatino Linotype" w:cs="Arial"/>
          <w:bCs/>
          <w:color w:val="000000" w:themeColor="text1"/>
          <w:lang w:val="es-MX" w:eastAsia="en-U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w:t>
      </w:r>
      <w:r w:rsidRPr="004D119A">
        <w:rPr>
          <w:rFonts w:ascii="Palatino Linotype" w:eastAsia="Calibri" w:hAnsi="Palatino Linotype" w:cs="Arial"/>
          <w:bCs/>
          <w:color w:val="000000" w:themeColor="text1"/>
          <w:lang w:val="es-MX" w:eastAsia="en-US"/>
        </w:rPr>
        <w:t xml:space="preserve"> como</w:t>
      </w:r>
      <w:r w:rsidR="008363DC" w:rsidRPr="004D119A">
        <w:rPr>
          <w:rFonts w:ascii="Palatino Linotype" w:eastAsia="Calibri" w:hAnsi="Palatino Linotype" w:cs="Arial"/>
          <w:bCs/>
          <w:color w:val="000000" w:themeColor="text1"/>
          <w:lang w:val="es-MX" w:eastAsia="en-US"/>
        </w:rPr>
        <w:t xml:space="preserve">: </w:t>
      </w:r>
    </w:p>
    <w:p w14:paraId="7C62B9C9" w14:textId="77777777" w:rsidR="008363DC" w:rsidRPr="004D119A" w:rsidRDefault="008363DC" w:rsidP="008363DC">
      <w:pPr>
        <w:spacing w:after="160" w:line="360" w:lineRule="auto"/>
        <w:jc w:val="both"/>
        <w:rPr>
          <w:rFonts w:ascii="Palatino Linotype" w:eastAsia="Calibri" w:hAnsi="Palatino Linotype" w:cs="Arial"/>
          <w:bCs/>
          <w:color w:val="000000" w:themeColor="text1"/>
          <w:lang w:val="es-MX" w:eastAsia="en-US"/>
        </w:rPr>
      </w:pPr>
    </w:p>
    <w:p w14:paraId="727E48C1" w14:textId="77777777" w:rsidR="008363DC" w:rsidRPr="004D119A" w:rsidRDefault="008363DC" w:rsidP="008363DC">
      <w:pPr>
        <w:spacing w:after="160" w:line="360" w:lineRule="auto"/>
        <w:ind w:left="567" w:right="616"/>
        <w:jc w:val="both"/>
        <w:rPr>
          <w:rFonts w:ascii="Palatino Linotype" w:eastAsia="Calibri" w:hAnsi="Palatino Linotype" w:cs="Arial"/>
          <w:b/>
          <w:bCs/>
          <w:i/>
          <w:color w:val="000000" w:themeColor="text1"/>
          <w:lang w:val="es-MX" w:eastAsia="en-US"/>
        </w:rPr>
      </w:pPr>
      <w:r w:rsidRPr="004D119A">
        <w:rPr>
          <w:rFonts w:ascii="Palatino Linotype" w:eastAsia="Calibri" w:hAnsi="Palatino Linotype" w:cs="Arial"/>
          <w:b/>
          <w:bCs/>
          <w:i/>
          <w:color w:val="000000" w:themeColor="text1"/>
          <w:lang w:val="es-MX" w:eastAsia="en-US"/>
        </w:rPr>
        <w:t xml:space="preserve">“REGISTRO CONTABLE </w:t>
      </w:r>
    </w:p>
    <w:p w14:paraId="71BA1450" w14:textId="7777777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Asiento que se realiza en los libros de contabilidad de las actividades relacionadas con el ingreso y egresos de un ente económico.” (Sic)</w:t>
      </w:r>
    </w:p>
    <w:p w14:paraId="0AAA392D" w14:textId="77777777" w:rsidR="008363DC" w:rsidRPr="004D119A" w:rsidRDefault="008363DC" w:rsidP="008363DC">
      <w:pPr>
        <w:spacing w:after="160" w:line="360" w:lineRule="auto"/>
        <w:jc w:val="both"/>
        <w:rPr>
          <w:rFonts w:ascii="Palatino Linotype" w:eastAsia="Calibri" w:hAnsi="Palatino Linotype" w:cs="Arial"/>
          <w:bCs/>
          <w:color w:val="000000" w:themeColor="text1"/>
          <w:lang w:val="es-MX" w:eastAsia="en-US"/>
        </w:rPr>
      </w:pPr>
    </w:p>
    <w:p w14:paraId="3F602D6B" w14:textId="77777777" w:rsidR="008363DC" w:rsidRPr="004D119A" w:rsidRDefault="008363DC" w:rsidP="008363DC">
      <w:pPr>
        <w:spacing w:after="160" w:line="360" w:lineRule="auto"/>
        <w:ind w:left="567" w:right="616"/>
        <w:jc w:val="both"/>
        <w:rPr>
          <w:rFonts w:ascii="Palatino Linotype" w:eastAsia="Calibri" w:hAnsi="Palatino Linotype" w:cs="Arial"/>
          <w:b/>
          <w:bCs/>
          <w:i/>
          <w:color w:val="000000" w:themeColor="text1"/>
          <w:lang w:val="es-MX" w:eastAsia="en-US"/>
        </w:rPr>
      </w:pPr>
      <w:r w:rsidRPr="004D119A">
        <w:rPr>
          <w:rFonts w:ascii="Palatino Linotype" w:eastAsia="Calibri" w:hAnsi="Palatino Linotype" w:cs="Arial"/>
          <w:b/>
          <w:bCs/>
          <w:i/>
          <w:color w:val="000000" w:themeColor="text1"/>
          <w:lang w:val="es-MX" w:eastAsia="en-US"/>
        </w:rPr>
        <w:t>“REGISTRO PRESUPUESTARIO</w:t>
      </w:r>
    </w:p>
    <w:p w14:paraId="67BB32F1" w14:textId="7777777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Asiento contable de las erogaciones realizadas por las dependencias y entidades con relación a la asignación, modificación y ejercicio de los recursos presupuestarios que se les hayan autorizado.” (Sic)</w:t>
      </w:r>
    </w:p>
    <w:p w14:paraId="139E35EC" w14:textId="77777777" w:rsidR="008363DC" w:rsidRPr="004D119A" w:rsidRDefault="008363DC" w:rsidP="008363DC">
      <w:pPr>
        <w:ind w:left="708"/>
        <w:rPr>
          <w:rFonts w:ascii="Palatino Linotype" w:eastAsia="Calibri" w:hAnsi="Palatino Linotype" w:cs="Arial"/>
          <w:bCs/>
          <w:color w:val="000000" w:themeColor="text1"/>
          <w:lang w:val="es-MX" w:eastAsia="en-US"/>
        </w:rPr>
      </w:pPr>
    </w:p>
    <w:p w14:paraId="37876791" w14:textId="05FFF1F2" w:rsidR="008363D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Correlativo a lo anterior, es preciso referir una definición de póliza contable, la cual, primeramente, no está definida en el Código Financiero del Estado de México</w:t>
      </w:r>
      <w:r w:rsidR="007953D0" w:rsidRPr="004D119A">
        <w:rPr>
          <w:rFonts w:ascii="Palatino Linotype" w:eastAsia="Calibri" w:hAnsi="Palatino Linotype" w:cs="Arial"/>
          <w:bCs/>
          <w:color w:val="000000" w:themeColor="text1"/>
          <w:lang w:val="es-MX" w:eastAsia="en-US"/>
        </w:rPr>
        <w:t xml:space="preserve"> y Municipios; no obstante, los ya mencionados </w:t>
      </w:r>
      <w:r w:rsidRPr="004D119A">
        <w:rPr>
          <w:rFonts w:ascii="Palatino Linotype" w:eastAsia="Calibri" w:hAnsi="Palatino Linotype" w:cs="Arial"/>
          <w:bCs/>
          <w:color w:val="000000" w:themeColor="text1"/>
          <w:lang w:val="es-MX" w:eastAsia="en-US"/>
        </w:rPr>
        <w:t xml:space="preserve">Glosarios la definen como: </w:t>
      </w:r>
    </w:p>
    <w:p w14:paraId="609CEE6E" w14:textId="7777777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p>
    <w:p w14:paraId="7F73DA1C" w14:textId="77777777" w:rsidR="008363DC" w:rsidRPr="004D119A" w:rsidRDefault="008363DC" w:rsidP="008363DC">
      <w:pPr>
        <w:spacing w:after="160" w:line="360" w:lineRule="auto"/>
        <w:ind w:left="567" w:right="616"/>
        <w:jc w:val="both"/>
        <w:rPr>
          <w:rFonts w:ascii="Palatino Linotype" w:eastAsia="Calibri" w:hAnsi="Palatino Linotype" w:cs="Arial"/>
          <w:b/>
          <w:bCs/>
          <w:i/>
          <w:color w:val="000000" w:themeColor="text1"/>
          <w:lang w:val="es-MX" w:eastAsia="en-US"/>
        </w:rPr>
      </w:pPr>
      <w:r w:rsidRPr="004D119A">
        <w:rPr>
          <w:rFonts w:ascii="Palatino Linotype" w:eastAsia="Calibri" w:hAnsi="Palatino Linotype" w:cs="Arial"/>
          <w:b/>
          <w:bCs/>
          <w:i/>
          <w:color w:val="000000" w:themeColor="text1"/>
          <w:lang w:val="es-MX" w:eastAsia="en-US"/>
        </w:rPr>
        <w:t>“PÓLIZA CONTABLE</w:t>
      </w:r>
    </w:p>
    <w:p w14:paraId="1A835072" w14:textId="7777777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lastRenderedPageBreak/>
        <w:t>Documento en el cual se asientan en forma individual todas y cada una de las operaciones desarrolladas por una institución, así como la información necesaria para la identificación de dichas operaciones.” (sic)</w:t>
      </w:r>
    </w:p>
    <w:p w14:paraId="3AB1EB06" w14:textId="77777777" w:rsidR="008363DC" w:rsidRPr="004D119A" w:rsidRDefault="008363DC" w:rsidP="008363DC">
      <w:pPr>
        <w:spacing w:after="160" w:line="360" w:lineRule="auto"/>
        <w:jc w:val="both"/>
        <w:rPr>
          <w:rFonts w:ascii="Palatino Linotype" w:eastAsia="Calibri" w:hAnsi="Palatino Linotype" w:cs="Arial"/>
          <w:bCs/>
          <w:color w:val="000000" w:themeColor="text1"/>
          <w:lang w:val="es-MX" w:eastAsia="en-US"/>
        </w:rPr>
      </w:pPr>
    </w:p>
    <w:p w14:paraId="56921534" w14:textId="77777777" w:rsidR="008363D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 xml:space="preserve">Así,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 incluyendo si fueron de naturaleza bancaria. </w:t>
      </w:r>
    </w:p>
    <w:p w14:paraId="3D44456E" w14:textId="77777777" w:rsidR="008363DC" w:rsidRPr="004D119A" w:rsidRDefault="008363DC" w:rsidP="008363DC">
      <w:pPr>
        <w:spacing w:before="240" w:after="360" w:line="360" w:lineRule="auto"/>
        <w:ind w:right="616"/>
        <w:contextualSpacing/>
        <w:jc w:val="both"/>
        <w:rPr>
          <w:rFonts w:ascii="Palatino Linotype" w:hAnsi="Palatino Linotype" w:cs="Arial"/>
          <w:i/>
          <w:color w:val="000000" w:themeColor="text1"/>
          <w:lang w:val="es-ES_tradnl"/>
        </w:rPr>
      </w:pPr>
    </w:p>
    <w:p w14:paraId="7F28691F" w14:textId="77777777" w:rsidR="008363D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Así,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4687792E" w14:textId="77777777" w:rsidR="00122FD8" w:rsidRPr="004D119A" w:rsidRDefault="00122FD8" w:rsidP="00122FD8">
      <w:pPr>
        <w:pStyle w:val="Prrafodelista"/>
        <w:rPr>
          <w:rFonts w:ascii="Palatino Linotype" w:eastAsia="Calibri" w:hAnsi="Palatino Linotype" w:cs="Arial"/>
          <w:bCs/>
          <w:color w:val="000000" w:themeColor="text1"/>
          <w:lang w:val="es-MX" w:eastAsia="en-US"/>
        </w:rPr>
      </w:pPr>
    </w:p>
    <w:p w14:paraId="4C55B423" w14:textId="77777777" w:rsidR="008363D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Como se ha dicho anteriormente, es atribución del Tesorero Municipal la de llevar los registros contables, financieros y administrativos de los ingresos, egresos e inventarios.</w:t>
      </w:r>
    </w:p>
    <w:p w14:paraId="0EEC6F85" w14:textId="77777777" w:rsidR="008363D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lastRenderedPageBreak/>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1F7EFBC3" w14:textId="77777777" w:rsidR="008363DC" w:rsidRPr="004D119A" w:rsidRDefault="008363DC" w:rsidP="008363DC">
      <w:pPr>
        <w:spacing w:after="160" w:line="360" w:lineRule="auto"/>
        <w:ind w:left="567" w:right="616"/>
        <w:jc w:val="both"/>
        <w:rPr>
          <w:rFonts w:ascii="Palatino Linotype" w:eastAsia="Calibri" w:hAnsi="Palatino Linotype" w:cs="Arial"/>
          <w:bCs/>
          <w:color w:val="000000" w:themeColor="text1"/>
          <w:lang w:val="es-MX" w:eastAsia="en-US"/>
        </w:rPr>
      </w:pPr>
    </w:p>
    <w:p w14:paraId="658D3563" w14:textId="7777777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w:t>
      </w:r>
      <w:r w:rsidRPr="004D119A">
        <w:rPr>
          <w:rFonts w:ascii="Palatino Linotype" w:eastAsia="Calibri" w:hAnsi="Palatino Linotype" w:cs="Arial"/>
          <w:b/>
          <w:bCs/>
          <w:i/>
          <w:color w:val="000000" w:themeColor="text1"/>
          <w:lang w:val="es-MX" w:eastAsia="en-US"/>
        </w:rPr>
        <w:t>Artículo 342.-</w:t>
      </w:r>
      <w:r w:rsidRPr="004D119A">
        <w:rPr>
          <w:rFonts w:ascii="Palatino Linotype" w:eastAsia="Calibri" w:hAnsi="Palatino Linotype" w:cs="Arial"/>
          <w:bCs/>
          <w:i/>
          <w:color w:val="000000" w:themeColor="text1"/>
          <w:lang w:val="es-MX"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75461717" w14:textId="05FC8CE7" w:rsidR="008363DC" w:rsidRPr="004D119A" w:rsidRDefault="00762077"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w:t>
      </w:r>
      <w:r w:rsidR="008363DC" w:rsidRPr="004D119A">
        <w:rPr>
          <w:rFonts w:ascii="Palatino Linotype" w:eastAsia="Calibri" w:hAnsi="Palatino Linotype" w:cs="Arial"/>
          <w:bCs/>
          <w:i/>
          <w:color w:val="000000" w:themeColor="text1"/>
          <w:lang w:val="es-MX" w:eastAsia="en-US"/>
        </w:rPr>
        <w:t>…</w:t>
      </w:r>
      <w:r w:rsidRPr="004D119A">
        <w:rPr>
          <w:rFonts w:ascii="Palatino Linotype" w:eastAsia="Calibri" w:hAnsi="Palatino Linotype" w:cs="Arial"/>
          <w:bCs/>
          <w:i/>
          <w:color w:val="000000" w:themeColor="text1"/>
          <w:lang w:val="es-MX" w:eastAsia="en-US"/>
        </w:rPr>
        <w:t>)</w:t>
      </w:r>
    </w:p>
    <w:p w14:paraId="1CF0BE6D" w14:textId="15C46FF6"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
          <w:bCs/>
          <w:i/>
          <w:color w:val="000000" w:themeColor="text1"/>
          <w:lang w:val="es-MX" w:eastAsia="en-US"/>
        </w:rPr>
        <w:t>Artículo 343.-</w:t>
      </w:r>
      <w:r w:rsidRPr="004D119A">
        <w:rPr>
          <w:rFonts w:ascii="Palatino Linotype" w:eastAsia="Calibri" w:hAnsi="Palatino Linotype" w:cs="Arial"/>
          <w:bCs/>
          <w:i/>
          <w:color w:val="000000" w:themeColor="text1"/>
          <w:lang w:val="es-MX"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C07E50B" w14:textId="77777777" w:rsidR="00762077" w:rsidRPr="004D119A" w:rsidRDefault="00762077" w:rsidP="008363DC">
      <w:pPr>
        <w:spacing w:after="160" w:line="360" w:lineRule="auto"/>
        <w:ind w:left="567" w:right="616"/>
        <w:jc w:val="both"/>
        <w:rPr>
          <w:rFonts w:ascii="Palatino Linotype" w:eastAsia="Calibri" w:hAnsi="Palatino Linotype" w:cs="Arial"/>
          <w:bCs/>
          <w:i/>
          <w:color w:val="000000" w:themeColor="text1"/>
          <w:lang w:val="es-MX" w:eastAsia="en-US"/>
        </w:rPr>
      </w:pPr>
    </w:p>
    <w:p w14:paraId="5AC612D2" w14:textId="0201D82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 xml:space="preserve">El sistema de contabilidad sobre base acumulativa total se sustentará en los postulados básicos y el marco conceptual de la contabilidad gubernamental. </w:t>
      </w:r>
    </w:p>
    <w:p w14:paraId="1BCDFF73" w14:textId="77777777" w:rsidR="00762077" w:rsidRPr="004D119A" w:rsidRDefault="00762077" w:rsidP="008363DC">
      <w:pPr>
        <w:spacing w:after="160" w:line="360" w:lineRule="auto"/>
        <w:ind w:left="567" w:right="616"/>
        <w:jc w:val="both"/>
        <w:rPr>
          <w:rFonts w:ascii="Palatino Linotype" w:eastAsia="Calibri" w:hAnsi="Palatino Linotype" w:cs="Arial"/>
          <w:bCs/>
          <w:i/>
          <w:color w:val="000000" w:themeColor="text1"/>
          <w:lang w:val="es-MX" w:eastAsia="en-US"/>
        </w:rPr>
      </w:pPr>
    </w:p>
    <w:p w14:paraId="7BCCD71B" w14:textId="7777777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
          <w:bCs/>
          <w:i/>
          <w:color w:val="000000" w:themeColor="text1"/>
          <w:lang w:val="es-MX" w:eastAsia="en-US"/>
        </w:rPr>
        <w:t>Artículo 344.-</w:t>
      </w:r>
      <w:r w:rsidRPr="004D119A">
        <w:rPr>
          <w:rFonts w:ascii="Palatino Linotype" w:eastAsia="Calibri" w:hAnsi="Palatino Linotype" w:cs="Arial"/>
          <w:bCs/>
          <w:i/>
          <w:color w:val="000000" w:themeColor="text1"/>
          <w:lang w:val="es-MX" w:eastAsia="en-US"/>
        </w:rPr>
        <w:t xml:space="preserve"> Las Dependencias, Entidades Públicas y unidades administrativas registrarán contablemente el efecto patrimonial y presupuestal </w:t>
      </w:r>
      <w:r w:rsidRPr="004D119A">
        <w:rPr>
          <w:rFonts w:ascii="Palatino Linotype" w:eastAsia="Calibri" w:hAnsi="Palatino Linotype" w:cs="Arial"/>
          <w:bCs/>
          <w:i/>
          <w:color w:val="000000" w:themeColor="text1"/>
          <w:lang w:val="es-MX" w:eastAsia="en-US"/>
        </w:rPr>
        <w:lastRenderedPageBreak/>
        <w:t xml:space="preserve">de las operaciones financieras que realicen, en el momento en que ocurran, con base en el sistema y políticas de registro establecidas, en el caso de los Municipios se hará por la Tesorería. </w:t>
      </w:r>
    </w:p>
    <w:p w14:paraId="7C651852" w14:textId="7777777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 xml:space="preserve">Derogado. </w:t>
      </w:r>
    </w:p>
    <w:p w14:paraId="52E1538E" w14:textId="77777777" w:rsidR="00762077"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14:paraId="4D63092F" w14:textId="40AD4949"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 xml:space="preserve"> </w:t>
      </w:r>
    </w:p>
    <w:p w14:paraId="6B64329A" w14:textId="2EEEB22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w:t>
      </w:r>
    </w:p>
    <w:p w14:paraId="1635575E" w14:textId="77777777" w:rsidR="00762077" w:rsidRPr="004D119A" w:rsidRDefault="00762077" w:rsidP="008363DC">
      <w:pPr>
        <w:spacing w:after="160" w:line="360" w:lineRule="auto"/>
        <w:ind w:left="567" w:right="616"/>
        <w:jc w:val="both"/>
        <w:rPr>
          <w:rFonts w:ascii="Palatino Linotype" w:eastAsia="Calibri" w:hAnsi="Palatino Linotype" w:cs="Arial"/>
          <w:bCs/>
          <w:i/>
          <w:color w:val="000000" w:themeColor="text1"/>
          <w:lang w:val="es-MX" w:eastAsia="en-US"/>
        </w:rPr>
      </w:pPr>
    </w:p>
    <w:p w14:paraId="7DF638AD" w14:textId="77777777" w:rsidR="008363DC"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
          <w:bCs/>
          <w:i/>
          <w:color w:val="000000" w:themeColor="text1"/>
          <w:lang w:val="es-MX" w:eastAsia="en-US"/>
        </w:rPr>
        <w:t>Artículo 345.-</w:t>
      </w:r>
      <w:r w:rsidRPr="004D119A">
        <w:rPr>
          <w:rFonts w:ascii="Palatino Linotype" w:eastAsia="Calibri" w:hAnsi="Palatino Linotype" w:cs="Arial"/>
          <w:bCs/>
          <w:i/>
          <w:color w:val="000000" w:themeColor="text1"/>
          <w:lang w:val="es-MX" w:eastAsia="en-US"/>
        </w:rPr>
        <w:t xml:space="preserve"> </w:t>
      </w:r>
      <w:r w:rsidRPr="004D119A">
        <w:rPr>
          <w:rFonts w:ascii="Palatino Linotype" w:eastAsia="Calibri" w:hAnsi="Palatino Linotype" w:cs="Arial"/>
          <w:b/>
          <w:bCs/>
          <w:i/>
          <w:color w:val="000000" w:themeColor="text1"/>
          <w:lang w:val="es-MX" w:eastAsia="en-US"/>
        </w:rPr>
        <w:t>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w:t>
      </w:r>
      <w:r w:rsidRPr="004D119A">
        <w:rPr>
          <w:rFonts w:ascii="Palatino Linotype" w:eastAsia="Calibri" w:hAnsi="Palatino Linotype" w:cs="Arial"/>
          <w:bCs/>
          <w:i/>
          <w:color w:val="000000" w:themeColor="text1"/>
          <w:lang w:val="es-MX" w:eastAsia="en-US"/>
        </w:rPr>
        <w:t xml:space="preserve"> </w:t>
      </w:r>
    </w:p>
    <w:p w14:paraId="6805C319" w14:textId="77777777" w:rsidR="00762077" w:rsidRPr="004D119A" w:rsidRDefault="008363DC"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lastRenderedPageBreak/>
        <w:t xml:space="preserve">El plazo señalado en el párrafo anterior, empezará a contar a partir de la publicación en el Periódico Oficial, del decreto correspondiente. </w:t>
      </w:r>
    </w:p>
    <w:p w14:paraId="42C86780" w14:textId="62194891" w:rsidR="00762077" w:rsidRPr="004D119A" w:rsidRDefault="00762077" w:rsidP="008363DC">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(Énfasis añadido)</w:t>
      </w:r>
    </w:p>
    <w:p w14:paraId="3258F482" w14:textId="0002A2FB" w:rsidR="008363DC" w:rsidRPr="004D119A" w:rsidRDefault="008363DC" w:rsidP="00762077">
      <w:pPr>
        <w:spacing w:after="160" w:line="360" w:lineRule="auto"/>
        <w:ind w:left="567" w:right="616"/>
        <w:jc w:val="both"/>
        <w:rPr>
          <w:rFonts w:ascii="Palatino Linotype" w:eastAsia="Calibri" w:hAnsi="Palatino Linotype" w:cs="Arial"/>
          <w:bCs/>
          <w:i/>
          <w:color w:val="000000" w:themeColor="text1"/>
          <w:lang w:val="es-MX" w:eastAsia="en-US"/>
        </w:rPr>
      </w:pPr>
      <w:r w:rsidRPr="004D119A">
        <w:rPr>
          <w:rFonts w:ascii="Palatino Linotype" w:eastAsia="Calibri" w:hAnsi="Palatino Linotype" w:cs="Arial"/>
          <w:bCs/>
          <w:i/>
          <w:color w:val="000000" w:themeColor="text1"/>
          <w:lang w:val="es-MX" w:eastAsia="en-US"/>
        </w:rPr>
        <w:t xml:space="preserve">“(Sic) </w:t>
      </w:r>
    </w:p>
    <w:p w14:paraId="19A8F732" w14:textId="1261C1A4" w:rsidR="008363D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4C1FE7A" w14:textId="72349657" w:rsidR="00762077" w:rsidRPr="004D119A" w:rsidRDefault="00762077" w:rsidP="00762077">
      <w:pPr>
        <w:spacing w:after="160" w:line="360" w:lineRule="auto"/>
        <w:jc w:val="both"/>
        <w:rPr>
          <w:rFonts w:ascii="Palatino Linotype" w:eastAsia="Calibri" w:hAnsi="Palatino Linotype" w:cs="Arial"/>
          <w:bCs/>
          <w:color w:val="000000" w:themeColor="text1"/>
          <w:lang w:val="es-MX" w:eastAsia="en-US"/>
        </w:rPr>
      </w:pPr>
    </w:p>
    <w:p w14:paraId="021FF616" w14:textId="4F09304E" w:rsidR="008363D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 xml:space="preserve">En este sentido, existen diversos tipos de pólizas contables de acuerdo a las operaciones realizadas, dentro de las cuales, encontramos las llamadas pólizas de egresos, en las cuales se anotan diariamente las operaciones que representan egresos, es decir, salidas de dinero para, la </w:t>
      </w:r>
      <w:r w:rsidR="00E20563" w:rsidRPr="004D119A">
        <w:rPr>
          <w:rFonts w:ascii="Palatino Linotype" w:eastAsia="Calibri" w:hAnsi="Palatino Linotype" w:cs="Arial"/>
          <w:bCs/>
          <w:color w:val="000000" w:themeColor="text1"/>
          <w:lang w:val="es-MX" w:eastAsia="en-US"/>
        </w:rPr>
        <w:t>cual,</w:t>
      </w:r>
      <w:r w:rsidRPr="004D119A">
        <w:rPr>
          <w:rFonts w:ascii="Palatino Linotype" w:eastAsia="Calibri" w:hAnsi="Palatino Linotype" w:cs="Arial"/>
          <w:bCs/>
          <w:color w:val="000000" w:themeColor="text1"/>
          <w:lang w:val="es-MX" w:eastAsia="en-US"/>
        </w:rPr>
        <w:t xml:space="preserve"> además, debe encontrarse acompañada de las documentales que sirven de soporte de dicho movimiento. </w:t>
      </w:r>
    </w:p>
    <w:p w14:paraId="1F3050F5" w14:textId="77777777" w:rsidR="008363DC" w:rsidRPr="004D119A" w:rsidRDefault="008363DC" w:rsidP="008363DC">
      <w:pPr>
        <w:ind w:left="708"/>
        <w:rPr>
          <w:rFonts w:ascii="Palatino Linotype" w:eastAsia="Calibri" w:hAnsi="Palatino Linotype" w:cs="Arial"/>
          <w:bCs/>
          <w:color w:val="000000" w:themeColor="text1"/>
          <w:lang w:val="es-MX" w:eastAsia="en-US"/>
        </w:rPr>
      </w:pPr>
    </w:p>
    <w:p w14:paraId="1B9E8BDE" w14:textId="77777777" w:rsidR="008363D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En este sentido, el instructivo de llenado del módulo 4 del informe trimestral para el año 2022 emitidos por el Órgano Superior de Fiscalización del Estado de México 2022, contienen los formatos e información que debe ser proporcionada, siendo uno de ellos la información relativa a las Pólizas, como a continuación se observa:</w:t>
      </w:r>
    </w:p>
    <w:p w14:paraId="2C688B5B" w14:textId="77777777" w:rsidR="008363DC" w:rsidRPr="004D119A" w:rsidRDefault="008363DC" w:rsidP="008363DC">
      <w:pPr>
        <w:ind w:left="708"/>
        <w:rPr>
          <w:rFonts w:ascii="Palatino Linotype" w:eastAsia="Calibri" w:hAnsi="Palatino Linotype" w:cs="Arial"/>
          <w:bCs/>
          <w:color w:val="000000" w:themeColor="text1"/>
          <w:lang w:val="es-MX" w:eastAsia="en-US"/>
        </w:rPr>
      </w:pPr>
    </w:p>
    <w:p w14:paraId="41B6F561" w14:textId="0680C714" w:rsidR="008363DC" w:rsidRPr="004D119A" w:rsidRDefault="008363DC" w:rsidP="008363DC">
      <w:pPr>
        <w:spacing w:after="160" w:line="360" w:lineRule="auto"/>
        <w:jc w:val="center"/>
        <w:rPr>
          <w:rFonts w:ascii="Palatino Linotype" w:eastAsia="Calibri" w:hAnsi="Palatino Linotype" w:cs="Arial"/>
          <w:bCs/>
          <w:color w:val="000000" w:themeColor="text1"/>
          <w:lang w:val="es-MX" w:eastAsia="en-US"/>
        </w:rPr>
      </w:pPr>
    </w:p>
    <w:p w14:paraId="22F0637B" w14:textId="77777777" w:rsidR="008363DC" w:rsidRPr="004D119A" w:rsidRDefault="008363DC" w:rsidP="008363DC">
      <w:pPr>
        <w:spacing w:after="160" w:line="360" w:lineRule="auto"/>
        <w:jc w:val="center"/>
        <w:rPr>
          <w:rFonts w:ascii="Palatino Linotype" w:eastAsia="Calibri" w:hAnsi="Palatino Linotype" w:cs="Arial"/>
          <w:bCs/>
          <w:color w:val="000000" w:themeColor="text1"/>
          <w:lang w:val="es-MX" w:eastAsia="en-US"/>
        </w:rPr>
      </w:pPr>
      <w:r w:rsidRPr="004D119A">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17D6A1CF" wp14:editId="200A31B5">
                <wp:simplePos x="0" y="0"/>
                <wp:positionH relativeFrom="column">
                  <wp:posOffset>386715</wp:posOffset>
                </wp:positionH>
                <wp:positionV relativeFrom="paragraph">
                  <wp:posOffset>951230</wp:posOffset>
                </wp:positionV>
                <wp:extent cx="4886325" cy="1123950"/>
                <wp:effectExtent l="57150" t="19050" r="85725" b="95250"/>
                <wp:wrapNone/>
                <wp:docPr id="8" name="Rectángulo 8"/>
                <wp:cNvGraphicFramePr/>
                <a:graphic xmlns:a="http://schemas.openxmlformats.org/drawingml/2006/main">
                  <a:graphicData uri="http://schemas.microsoft.com/office/word/2010/wordprocessingShape">
                    <wps:wsp>
                      <wps:cNvSpPr/>
                      <wps:spPr>
                        <a:xfrm>
                          <a:off x="0" y="0"/>
                          <a:ext cx="4886325" cy="11239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3203A2C" id="Rectángulo 8" o:spid="_x0000_s1026" style="position:absolute;margin-left:30.45pt;margin-top:74.9pt;width:384.75pt;height:8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" filled="f" strokecolor="red">
                <v:shadow on="t" color="black" opacity="22937f" origin=",.5" offset="0,.63889mm"/>
              </v:rect>
            </w:pict>
          </mc:Fallback>
        </mc:AlternateContent>
      </w:r>
      <w:r w:rsidRPr="004D119A">
        <w:rPr>
          <w:rFonts w:ascii="Palatino Linotype" w:hAnsi="Palatino Linotype"/>
          <w:noProof/>
          <w:lang w:val="es-MX" w:eastAsia="es-MX"/>
        </w:rPr>
        <w:drawing>
          <wp:inline distT="0" distB="0" distL="0" distR="0" wp14:anchorId="4221A660" wp14:editId="1FF87E81">
            <wp:extent cx="5308356" cy="68580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641" t="15691" r="37033" b="21545"/>
                    <a:stretch/>
                  </pic:blipFill>
                  <pic:spPr bwMode="auto">
                    <a:xfrm>
                      <a:off x="0" y="0"/>
                      <a:ext cx="5327194" cy="6882338"/>
                    </a:xfrm>
                    <a:prstGeom prst="rect">
                      <a:avLst/>
                    </a:prstGeom>
                    <a:ln>
                      <a:noFill/>
                    </a:ln>
                    <a:extLst>
                      <a:ext uri="{53640926-AAD7-44D8-BBD7-CCE9431645EC}">
                        <a14:shadowObscured xmlns:a14="http://schemas.microsoft.com/office/drawing/2010/main"/>
                      </a:ext>
                    </a:extLst>
                  </pic:spPr>
                </pic:pic>
              </a:graphicData>
            </a:graphic>
          </wp:inline>
        </w:drawing>
      </w:r>
    </w:p>
    <w:p w14:paraId="7B2525F8" w14:textId="7F4D8245" w:rsidR="008363DC" w:rsidRPr="004D119A" w:rsidRDefault="008363DC" w:rsidP="008363DC">
      <w:pPr>
        <w:spacing w:after="160" w:line="360" w:lineRule="auto"/>
        <w:jc w:val="center"/>
        <w:rPr>
          <w:rFonts w:ascii="Palatino Linotype" w:eastAsia="Calibri" w:hAnsi="Palatino Linotype" w:cs="Arial"/>
          <w:bCs/>
          <w:color w:val="000000" w:themeColor="text1"/>
          <w:lang w:val="es-MX" w:eastAsia="en-US"/>
        </w:rPr>
      </w:pPr>
    </w:p>
    <w:p w14:paraId="5B2E9573" w14:textId="20BB4941" w:rsidR="008363DC" w:rsidRPr="004D119A" w:rsidRDefault="007953D0" w:rsidP="008363DC">
      <w:pPr>
        <w:spacing w:after="160" w:line="360" w:lineRule="auto"/>
        <w:jc w:val="center"/>
        <w:rPr>
          <w:rFonts w:ascii="Palatino Linotype" w:eastAsia="Calibri" w:hAnsi="Palatino Linotype" w:cs="Arial"/>
          <w:bCs/>
          <w:color w:val="000000" w:themeColor="text1"/>
          <w:lang w:val="es-MX" w:eastAsia="en-US"/>
        </w:rPr>
      </w:pPr>
      <w:r w:rsidRPr="004D119A">
        <w:rPr>
          <w:noProof/>
          <w:lang w:val="es-MX" w:eastAsia="es-MX"/>
        </w:rPr>
        <w:drawing>
          <wp:inline distT="0" distB="0" distL="0" distR="0" wp14:anchorId="6ED90CDA" wp14:editId="0673BCD9">
            <wp:extent cx="5044534" cy="614362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463" t="17217" r="10126" b="16935"/>
                    <a:stretch/>
                  </pic:blipFill>
                  <pic:spPr bwMode="auto">
                    <a:xfrm>
                      <a:off x="0" y="0"/>
                      <a:ext cx="5053143" cy="6154110"/>
                    </a:xfrm>
                    <a:prstGeom prst="rect">
                      <a:avLst/>
                    </a:prstGeom>
                    <a:ln>
                      <a:noFill/>
                    </a:ln>
                    <a:extLst>
                      <a:ext uri="{53640926-AAD7-44D8-BBD7-CCE9431645EC}">
                        <a14:shadowObscured xmlns:a14="http://schemas.microsoft.com/office/drawing/2010/main"/>
                      </a:ext>
                    </a:extLst>
                  </pic:spPr>
                </pic:pic>
              </a:graphicData>
            </a:graphic>
          </wp:inline>
        </w:drawing>
      </w:r>
    </w:p>
    <w:p w14:paraId="4BF6030D" w14:textId="12A53A60" w:rsidR="007953D0" w:rsidRPr="004D119A" w:rsidRDefault="007953D0" w:rsidP="008363DC">
      <w:pPr>
        <w:spacing w:after="160" w:line="360" w:lineRule="auto"/>
        <w:jc w:val="center"/>
        <w:rPr>
          <w:rFonts w:ascii="Palatino Linotype" w:eastAsia="Calibri" w:hAnsi="Palatino Linotype" w:cs="Arial"/>
          <w:bCs/>
          <w:color w:val="000000" w:themeColor="text1"/>
          <w:lang w:val="es-MX" w:eastAsia="en-US"/>
        </w:rPr>
      </w:pPr>
    </w:p>
    <w:p w14:paraId="67BD31B7" w14:textId="6CF07B1E" w:rsidR="007953D0" w:rsidRPr="004D119A" w:rsidRDefault="007953D0" w:rsidP="008363DC">
      <w:pPr>
        <w:spacing w:after="160" w:line="360" w:lineRule="auto"/>
        <w:jc w:val="center"/>
        <w:rPr>
          <w:rFonts w:ascii="Palatino Linotype" w:eastAsia="Calibri" w:hAnsi="Palatino Linotype" w:cs="Arial"/>
          <w:bCs/>
          <w:color w:val="000000" w:themeColor="text1"/>
          <w:lang w:val="es-MX" w:eastAsia="en-US"/>
        </w:rPr>
      </w:pPr>
    </w:p>
    <w:p w14:paraId="60B015AC" w14:textId="33C0D88F" w:rsidR="007953D0" w:rsidRPr="004D119A" w:rsidRDefault="007953D0" w:rsidP="008363DC">
      <w:pPr>
        <w:spacing w:after="160" w:line="360" w:lineRule="auto"/>
        <w:jc w:val="center"/>
        <w:rPr>
          <w:rFonts w:ascii="Palatino Linotype" w:eastAsia="Calibri" w:hAnsi="Palatino Linotype" w:cs="Arial"/>
          <w:bCs/>
          <w:color w:val="000000" w:themeColor="text1"/>
          <w:lang w:val="es-MX" w:eastAsia="en-US"/>
        </w:rPr>
      </w:pPr>
      <w:r w:rsidRPr="004D119A">
        <w:rPr>
          <w:noProof/>
          <w:lang w:val="es-MX" w:eastAsia="es-MX"/>
        </w:rPr>
        <w:lastRenderedPageBreak/>
        <w:drawing>
          <wp:inline distT="0" distB="0" distL="0" distR="0" wp14:anchorId="59FEC3FA" wp14:editId="6EA8D474">
            <wp:extent cx="5125249" cy="6629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293" t="15707" r="9446" b="12404"/>
                    <a:stretch/>
                  </pic:blipFill>
                  <pic:spPr bwMode="auto">
                    <a:xfrm>
                      <a:off x="0" y="0"/>
                      <a:ext cx="5130508" cy="6636203"/>
                    </a:xfrm>
                    <a:prstGeom prst="rect">
                      <a:avLst/>
                    </a:prstGeom>
                    <a:ln>
                      <a:noFill/>
                    </a:ln>
                    <a:extLst>
                      <a:ext uri="{53640926-AAD7-44D8-BBD7-CCE9431645EC}">
                        <a14:shadowObscured xmlns:a14="http://schemas.microsoft.com/office/drawing/2010/main"/>
                      </a:ext>
                    </a:extLst>
                  </pic:spPr>
                </pic:pic>
              </a:graphicData>
            </a:graphic>
          </wp:inline>
        </w:drawing>
      </w:r>
    </w:p>
    <w:p w14:paraId="0840AA96" w14:textId="6710484A" w:rsidR="007953D0" w:rsidRPr="004D119A" w:rsidRDefault="007953D0" w:rsidP="008363DC">
      <w:pPr>
        <w:spacing w:after="160" w:line="360" w:lineRule="auto"/>
        <w:jc w:val="center"/>
        <w:rPr>
          <w:rFonts w:ascii="Palatino Linotype" w:eastAsia="Calibri" w:hAnsi="Palatino Linotype" w:cs="Arial"/>
          <w:bCs/>
          <w:color w:val="000000" w:themeColor="text1"/>
          <w:lang w:val="es-MX" w:eastAsia="en-US"/>
        </w:rPr>
      </w:pPr>
    </w:p>
    <w:p w14:paraId="76B2284E" w14:textId="6824CBDD" w:rsidR="007953D0" w:rsidRPr="004D119A" w:rsidRDefault="007953D0" w:rsidP="008363DC">
      <w:pPr>
        <w:spacing w:after="160" w:line="360" w:lineRule="auto"/>
        <w:jc w:val="center"/>
        <w:rPr>
          <w:rFonts w:ascii="Palatino Linotype" w:eastAsia="Calibri" w:hAnsi="Palatino Linotype" w:cs="Arial"/>
          <w:bCs/>
          <w:color w:val="000000" w:themeColor="text1"/>
          <w:lang w:val="es-MX" w:eastAsia="en-US"/>
        </w:rPr>
      </w:pPr>
    </w:p>
    <w:p w14:paraId="6D40C630" w14:textId="6617079B" w:rsidR="007953D0" w:rsidRPr="004D119A" w:rsidRDefault="007953D0" w:rsidP="007953D0">
      <w:pPr>
        <w:spacing w:after="160" w:line="360" w:lineRule="auto"/>
        <w:jc w:val="center"/>
        <w:rPr>
          <w:rFonts w:ascii="Palatino Linotype" w:eastAsia="Calibri" w:hAnsi="Palatino Linotype" w:cs="Arial"/>
          <w:bCs/>
          <w:color w:val="000000" w:themeColor="text1"/>
          <w:lang w:val="es-MX" w:eastAsia="en-US"/>
        </w:rPr>
      </w:pPr>
      <w:r w:rsidRPr="004D119A">
        <w:rPr>
          <w:noProof/>
          <w:lang w:val="es-MX" w:eastAsia="es-MX"/>
        </w:rPr>
        <w:drawing>
          <wp:inline distT="0" distB="0" distL="0" distR="0" wp14:anchorId="0A7A723E" wp14:editId="0344764A">
            <wp:extent cx="5104754" cy="64770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8614" t="14499" r="9786" b="14217"/>
                    <a:stretch/>
                  </pic:blipFill>
                  <pic:spPr bwMode="auto">
                    <a:xfrm>
                      <a:off x="0" y="0"/>
                      <a:ext cx="5107482" cy="6480462"/>
                    </a:xfrm>
                    <a:prstGeom prst="rect">
                      <a:avLst/>
                    </a:prstGeom>
                    <a:ln>
                      <a:noFill/>
                    </a:ln>
                    <a:extLst>
                      <a:ext uri="{53640926-AAD7-44D8-BBD7-CCE9431645EC}">
                        <a14:shadowObscured xmlns:a14="http://schemas.microsoft.com/office/drawing/2010/main"/>
                      </a:ext>
                    </a:extLst>
                  </pic:spPr>
                </pic:pic>
              </a:graphicData>
            </a:graphic>
          </wp:inline>
        </w:drawing>
      </w:r>
    </w:p>
    <w:p w14:paraId="25284E72" w14:textId="40999812" w:rsidR="008363D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lastRenderedPageBreak/>
        <w:t>Aunado a lo anterior, el citado instructivo especifica que las imágenes contenidas deben ser indexadas de manera que se permita su vinculación con la información financiera contenida en el Informe trimestral, de tal forma que al consultar la citada información financiera se pueda visualizar el soporte documental que just</w:t>
      </w:r>
      <w:r w:rsidR="00762077" w:rsidRPr="004D119A">
        <w:rPr>
          <w:rFonts w:ascii="Palatino Linotype" w:eastAsia="Calibri" w:hAnsi="Palatino Linotype" w:cs="Arial"/>
          <w:bCs/>
          <w:color w:val="000000" w:themeColor="text1"/>
          <w:lang w:val="es-MX" w:eastAsia="en-US"/>
        </w:rPr>
        <w:t xml:space="preserve">ifique los registros contables, como lo puedan ser los recibos solicitado. </w:t>
      </w:r>
    </w:p>
    <w:p w14:paraId="165633F3" w14:textId="77777777" w:rsidR="008363DC" w:rsidRPr="004D119A" w:rsidRDefault="008363DC" w:rsidP="008363DC">
      <w:pPr>
        <w:ind w:left="708"/>
        <w:rPr>
          <w:rFonts w:ascii="Palatino Linotype" w:eastAsia="Calibri" w:hAnsi="Palatino Linotype" w:cs="Arial"/>
          <w:bCs/>
          <w:color w:val="000000" w:themeColor="text1"/>
          <w:lang w:val="es-MX" w:eastAsia="en-US"/>
        </w:rPr>
      </w:pPr>
    </w:p>
    <w:p w14:paraId="5FC47941" w14:textId="49D71B50" w:rsidR="00B750CC" w:rsidRPr="004D119A" w:rsidRDefault="008363DC" w:rsidP="00E26BDD">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 xml:space="preserve">Po lo que todo registro contable y presupuestal deberá estar soportado con los documentos comprobatorios originales, como lo son las facturas solicitadas, los que deberán permanecer en custodia y conservación de la Unidad administrativa correspondiente y se deben de generar diariamente. </w:t>
      </w:r>
    </w:p>
    <w:p w14:paraId="749C1A46" w14:textId="77777777" w:rsidR="003A59EE" w:rsidRPr="004D119A" w:rsidRDefault="003A59EE" w:rsidP="003A59EE">
      <w:pPr>
        <w:pStyle w:val="Prrafodelista"/>
        <w:rPr>
          <w:rFonts w:ascii="Palatino Linotype" w:eastAsia="Calibri" w:hAnsi="Palatino Linotype" w:cs="Arial"/>
          <w:bCs/>
          <w:color w:val="000000" w:themeColor="text1"/>
          <w:lang w:val="es-MX" w:eastAsia="en-US"/>
        </w:rPr>
      </w:pPr>
    </w:p>
    <w:p w14:paraId="4EF2A5B7" w14:textId="09F10A72" w:rsidR="003A59EE" w:rsidRPr="004D119A" w:rsidRDefault="003A59EE" w:rsidP="003A59EE">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Ahora bien, l</w:t>
      </w:r>
      <w:r w:rsidRPr="004D119A">
        <w:rPr>
          <w:rFonts w:ascii="Palatino Linotype" w:hAnsi="Palatino Linotype" w:cs="Arial"/>
          <w:lang w:val="es-ES_tradnl"/>
        </w:rPr>
        <w:t>a Ley de Ingresos de los Municipios del Estado de México para el Ejercicio Fiscal 2019, que el pago del impuesto predial será percibido por la hacienda municipal de los municipios, lo anterior se encuentra en el artículo 1 de la Ley en mención que se trascribe a continuación:</w:t>
      </w:r>
    </w:p>
    <w:p w14:paraId="4DCC4183" w14:textId="77777777" w:rsidR="003A59EE" w:rsidRPr="004D119A" w:rsidRDefault="003A59EE" w:rsidP="003A59EE">
      <w:pPr>
        <w:ind w:left="720"/>
        <w:contextualSpacing/>
        <w:rPr>
          <w:rFonts w:ascii="Palatino Linotype" w:hAnsi="Palatino Linotype"/>
        </w:rPr>
      </w:pPr>
    </w:p>
    <w:p w14:paraId="2FFA1BE0" w14:textId="77777777" w:rsidR="003A59EE" w:rsidRPr="004D119A" w:rsidRDefault="003A59EE" w:rsidP="003A59EE">
      <w:pPr>
        <w:spacing w:before="100" w:beforeAutospacing="1" w:after="100" w:afterAutospacing="1" w:line="360" w:lineRule="auto"/>
        <w:ind w:left="851" w:right="851"/>
        <w:jc w:val="both"/>
        <w:rPr>
          <w:rFonts w:ascii="Palatino Linotype" w:hAnsi="Palatino Linotype" w:cs="Arial"/>
          <w:i/>
          <w:sz w:val="22"/>
          <w:lang w:val="es-ES_tradnl"/>
        </w:rPr>
      </w:pPr>
      <w:r w:rsidRPr="004D119A">
        <w:rPr>
          <w:rFonts w:ascii="Palatino Linotype" w:hAnsi="Palatino Linotype" w:cs="Arial"/>
          <w:i/>
          <w:sz w:val="22"/>
          <w:lang w:val="es-ES_tradnl"/>
        </w:rPr>
        <w:t xml:space="preserve">“Artículo 1.- La hacienda pública de los municipios del Estado de México, percibirá durante el ejercicio fiscal del año 2019, los ingresos provenientes de los conceptos que a continuación se enumeran: </w:t>
      </w:r>
    </w:p>
    <w:p w14:paraId="290C3FAF" w14:textId="77777777" w:rsidR="003A59EE" w:rsidRPr="004D119A" w:rsidRDefault="003A59EE" w:rsidP="003A59EE">
      <w:pPr>
        <w:spacing w:before="100" w:beforeAutospacing="1" w:after="100" w:afterAutospacing="1" w:line="360" w:lineRule="auto"/>
        <w:ind w:left="851" w:right="851"/>
        <w:jc w:val="both"/>
        <w:rPr>
          <w:rFonts w:ascii="Palatino Linotype" w:hAnsi="Palatino Linotype" w:cs="Arial"/>
          <w:i/>
          <w:sz w:val="22"/>
          <w:lang w:val="es-ES_tradnl"/>
        </w:rPr>
      </w:pPr>
      <w:r w:rsidRPr="004D119A">
        <w:rPr>
          <w:rFonts w:ascii="Palatino Linotype" w:hAnsi="Palatino Linotype" w:cs="Arial"/>
          <w:i/>
          <w:sz w:val="22"/>
          <w:lang w:val="es-ES_tradnl"/>
        </w:rPr>
        <w:t xml:space="preserve">1. IMPUESTOS: </w:t>
      </w:r>
    </w:p>
    <w:p w14:paraId="55F3F836" w14:textId="77777777" w:rsidR="003A59EE" w:rsidRPr="004D119A" w:rsidRDefault="003A59EE" w:rsidP="003A59EE">
      <w:pPr>
        <w:spacing w:before="100" w:beforeAutospacing="1" w:after="100" w:afterAutospacing="1" w:line="360" w:lineRule="auto"/>
        <w:ind w:left="851" w:right="851"/>
        <w:jc w:val="both"/>
        <w:rPr>
          <w:rFonts w:ascii="Palatino Linotype" w:hAnsi="Palatino Linotype" w:cs="Arial"/>
          <w:i/>
          <w:sz w:val="22"/>
          <w:lang w:val="es-ES_tradnl"/>
        </w:rPr>
      </w:pPr>
      <w:r w:rsidRPr="004D119A">
        <w:rPr>
          <w:rFonts w:ascii="Palatino Linotype" w:hAnsi="Palatino Linotype" w:cs="Arial"/>
          <w:i/>
          <w:sz w:val="22"/>
          <w:lang w:val="es-ES_tradnl"/>
        </w:rPr>
        <w:t>(…)</w:t>
      </w:r>
    </w:p>
    <w:p w14:paraId="0B860F14" w14:textId="77777777" w:rsidR="003A59EE" w:rsidRPr="004D119A" w:rsidRDefault="003A59EE" w:rsidP="003A59EE">
      <w:pPr>
        <w:spacing w:before="100" w:beforeAutospacing="1" w:after="100" w:afterAutospacing="1" w:line="360" w:lineRule="auto"/>
        <w:ind w:left="851" w:right="851"/>
        <w:jc w:val="both"/>
        <w:rPr>
          <w:rFonts w:ascii="Palatino Linotype" w:hAnsi="Palatino Linotype" w:cs="Arial"/>
          <w:i/>
          <w:sz w:val="22"/>
          <w:lang w:val="es-ES_tradnl"/>
        </w:rPr>
      </w:pPr>
      <w:r w:rsidRPr="004D119A">
        <w:rPr>
          <w:rFonts w:ascii="Palatino Linotype" w:hAnsi="Palatino Linotype" w:cs="Arial"/>
          <w:i/>
          <w:sz w:val="22"/>
          <w:lang w:val="es-ES_tradnl"/>
        </w:rPr>
        <w:t>1.1.1. Predial. (…)”</w:t>
      </w:r>
    </w:p>
    <w:p w14:paraId="30FD357A" w14:textId="77777777" w:rsidR="003A59EE" w:rsidRPr="004D119A" w:rsidRDefault="003A59EE" w:rsidP="003A59EE">
      <w:pPr>
        <w:ind w:left="720"/>
        <w:contextualSpacing/>
        <w:rPr>
          <w:rFonts w:ascii="Palatino Linotype" w:hAnsi="Palatino Linotype" w:cs="Arial"/>
          <w:lang w:val="es-ES_tradnl"/>
        </w:rPr>
      </w:pPr>
    </w:p>
    <w:p w14:paraId="7CF96089" w14:textId="548CD100" w:rsidR="003A59EE" w:rsidRPr="004D119A" w:rsidRDefault="003A59EE" w:rsidP="003A59EE">
      <w:pPr>
        <w:pStyle w:val="Prrafodelista"/>
        <w:numPr>
          <w:ilvl w:val="0"/>
          <w:numId w:val="22"/>
        </w:numPr>
        <w:tabs>
          <w:tab w:val="left" w:pos="851"/>
        </w:tabs>
        <w:spacing w:line="360" w:lineRule="auto"/>
        <w:ind w:left="0" w:right="49" w:firstLine="0"/>
        <w:contextualSpacing/>
        <w:jc w:val="both"/>
        <w:rPr>
          <w:rFonts w:ascii="Palatino Linotype" w:hAnsi="Palatino Linotype"/>
        </w:rPr>
      </w:pPr>
      <w:r w:rsidRPr="004D119A">
        <w:rPr>
          <w:rFonts w:ascii="Palatino Linotype" w:hAnsi="Palatino Linotype" w:cs="Arial"/>
          <w:lang w:val="es-ES_tradnl"/>
        </w:rPr>
        <w:t xml:space="preserve">Del precepto anterior se desprende que el pago del impuesto predial, como obligación de los contribuyentes, ingresa a la hacienda municipal y a su vez está integrado en la Ley de Ingresos, por lo </w:t>
      </w:r>
      <w:r w:rsidR="0010181B" w:rsidRPr="004D119A">
        <w:rPr>
          <w:rFonts w:ascii="Palatino Linotype" w:hAnsi="Palatino Linotype" w:cs="Arial"/>
          <w:lang w:val="es-ES_tradnl"/>
        </w:rPr>
        <w:t>tanto,</w:t>
      </w:r>
      <w:r w:rsidRPr="004D119A">
        <w:rPr>
          <w:rFonts w:ascii="Palatino Linotype" w:hAnsi="Palatino Linotype" w:cs="Arial"/>
          <w:lang w:val="es-ES_tradnl"/>
        </w:rPr>
        <w:t xml:space="preserve"> tiene una doble naturaleza que se debe transparentar, por un </w:t>
      </w:r>
      <w:r w:rsidR="003805CF" w:rsidRPr="004D119A">
        <w:rPr>
          <w:rFonts w:ascii="Palatino Linotype" w:hAnsi="Palatino Linotype" w:cs="Arial"/>
          <w:lang w:val="es-ES_tradnl"/>
        </w:rPr>
        <w:t>lado,</w:t>
      </w:r>
      <w:r w:rsidRPr="004D119A">
        <w:rPr>
          <w:rFonts w:ascii="Palatino Linotype" w:hAnsi="Palatino Linotype" w:cs="Arial"/>
          <w:lang w:val="es-ES_tradnl"/>
        </w:rPr>
        <w:t xml:space="preserve"> es un acto de autoridad y por otro al ingresar al Municipio, obtiene la calidad de recurso público.</w:t>
      </w:r>
    </w:p>
    <w:p w14:paraId="3EA18239" w14:textId="77777777" w:rsidR="003A59EE" w:rsidRPr="004D119A" w:rsidRDefault="003A59EE" w:rsidP="003A59EE">
      <w:pPr>
        <w:pStyle w:val="Prrafodelista"/>
        <w:tabs>
          <w:tab w:val="left" w:pos="851"/>
        </w:tabs>
        <w:spacing w:line="360" w:lineRule="auto"/>
        <w:ind w:left="0" w:right="49"/>
        <w:contextualSpacing/>
        <w:jc w:val="both"/>
        <w:rPr>
          <w:rFonts w:ascii="Palatino Linotype" w:hAnsi="Palatino Linotype"/>
        </w:rPr>
      </w:pPr>
    </w:p>
    <w:p w14:paraId="2F776E39" w14:textId="6B54F103" w:rsidR="003A59EE" w:rsidRPr="004D119A" w:rsidRDefault="003A59EE" w:rsidP="003A59EE">
      <w:pPr>
        <w:pStyle w:val="Prrafodelista"/>
        <w:numPr>
          <w:ilvl w:val="0"/>
          <w:numId w:val="22"/>
        </w:numPr>
        <w:tabs>
          <w:tab w:val="left" w:pos="851"/>
        </w:tabs>
        <w:spacing w:line="360" w:lineRule="auto"/>
        <w:ind w:left="0" w:right="49" w:firstLine="0"/>
        <w:contextualSpacing/>
        <w:jc w:val="both"/>
        <w:rPr>
          <w:rFonts w:ascii="Palatino Linotype" w:hAnsi="Palatino Linotype"/>
        </w:rPr>
      </w:pPr>
      <w:r w:rsidRPr="004D119A">
        <w:rPr>
          <w:rFonts w:ascii="Palatino Linotype" w:eastAsia="Calibri" w:hAnsi="Palatino Linotype" w:cs="Arial"/>
          <w:bCs/>
          <w:color w:val="000000" w:themeColor="text1"/>
          <w:lang w:eastAsia="en-US"/>
        </w:rPr>
        <w:t>Siguiendo con el análisis, es preciso mencionar que los Sujetos Obligados están constreñidos a documentar todo acto que derive del ejercicio de sus facultades, competencias o funciones y para el caso concreto, debió de registrar los pagos realizados por los contribuyentes, lo anterior está contenido en el artículo 18 de la Ley de la materia.</w:t>
      </w:r>
    </w:p>
    <w:p w14:paraId="6999EE86" w14:textId="77777777" w:rsidR="003A59EE" w:rsidRPr="004D119A" w:rsidRDefault="003A59EE" w:rsidP="003A59EE">
      <w:pPr>
        <w:pStyle w:val="Prrafodelista"/>
        <w:rPr>
          <w:rFonts w:ascii="Palatino Linotype" w:hAnsi="Palatino Linotype"/>
        </w:rPr>
      </w:pPr>
    </w:p>
    <w:p w14:paraId="0D731D44" w14:textId="528BC12E" w:rsidR="003A59EE" w:rsidRPr="004D119A" w:rsidRDefault="003A59EE" w:rsidP="003A59EE">
      <w:pPr>
        <w:pStyle w:val="Prrafodelista"/>
        <w:numPr>
          <w:ilvl w:val="0"/>
          <w:numId w:val="22"/>
        </w:numPr>
        <w:tabs>
          <w:tab w:val="left" w:pos="851"/>
        </w:tabs>
        <w:spacing w:line="360" w:lineRule="auto"/>
        <w:ind w:left="0" w:right="49" w:firstLine="0"/>
        <w:contextualSpacing/>
        <w:jc w:val="both"/>
        <w:rPr>
          <w:rFonts w:ascii="Palatino Linotype" w:hAnsi="Palatino Linotype"/>
        </w:rPr>
      </w:pPr>
      <w:r w:rsidRPr="004D119A">
        <w:rPr>
          <w:rFonts w:ascii="Palatino Linotype" w:hAnsi="Palatino Linotype"/>
        </w:rPr>
        <w:t xml:space="preserve">No obstante, y </w:t>
      </w:r>
      <w:r w:rsidRPr="004D119A">
        <w:rPr>
          <w:rFonts w:ascii="Palatino Linotype" w:eastAsia="Calibri" w:hAnsi="Palatino Linotype" w:cs="Arial"/>
          <w:lang w:val="es-ES_tradnl"/>
        </w:rPr>
        <w:t xml:space="preserve"> si bien es cierto, los recibos por el pago de predial son emitidos por la autoridad municipal, también lo es que en su totalidad deben ser clasificados como confidenciales, dado que contienen información relativa a particulares que son propietarios o poseedores de un inmueble y dichos datos se encuentran estrechamente relacionados con el patrimonio, por lo que en este caso en particular prevalece la confidencialidad sobre el acceso a la información pública, no obstante, la restricción que se hace al recurrente no es total, en el sentido de que el acuerdo que emita el Comité de Transparencia para justificar la clasificación, debe contener el número de recibos que se clasificaron y el monto de los recursos que se recaudaron por dicho impuesto, con esta información que se proporciona al particular la afectación causada es menor y, su publicidad abona a la trasparencia y rendición de cuentas, por lo que si los recibos delos  ingresos municipales durante </w:t>
      </w:r>
      <w:r w:rsidRPr="004D119A">
        <w:rPr>
          <w:rFonts w:ascii="Palatino Linotype" w:eastAsia="Calibri" w:hAnsi="Palatino Linotype" w:cs="Arial"/>
          <w:lang w:val="es-ES_tradnl"/>
        </w:rPr>
        <w:lastRenderedPageBreak/>
        <w:t>el perio</w:t>
      </w:r>
      <w:r w:rsidR="0010181B" w:rsidRPr="004D119A">
        <w:rPr>
          <w:rFonts w:ascii="Palatino Linotype" w:eastAsia="Calibri" w:hAnsi="Palatino Linotype" w:cs="Arial"/>
          <w:lang w:val="es-ES_tradnl"/>
        </w:rPr>
        <w:t xml:space="preserve">do del que se ordena su entrega, </w:t>
      </w:r>
      <w:r w:rsidRPr="004D119A">
        <w:rPr>
          <w:rFonts w:ascii="Palatino Linotype" w:eastAsia="Calibri" w:hAnsi="Palatino Linotype" w:cs="Arial"/>
          <w:lang w:val="es-ES_tradnl"/>
        </w:rPr>
        <w:t>corresponden a impuesto predial, se deberá</w:t>
      </w:r>
      <w:r w:rsidR="0010181B" w:rsidRPr="004D119A">
        <w:rPr>
          <w:rFonts w:ascii="Palatino Linotype" w:eastAsia="Calibri" w:hAnsi="Palatino Linotype" w:cs="Arial"/>
          <w:lang w:val="es-ES_tradnl"/>
        </w:rPr>
        <w:t xml:space="preserve"> de proceder a su clasificación. </w:t>
      </w:r>
    </w:p>
    <w:p w14:paraId="1B8D5429" w14:textId="77777777" w:rsidR="00762077" w:rsidRPr="004D119A" w:rsidRDefault="00762077" w:rsidP="00762077">
      <w:pPr>
        <w:pStyle w:val="Prrafodelista"/>
        <w:rPr>
          <w:rFonts w:ascii="Palatino Linotype" w:eastAsia="Calibri" w:hAnsi="Palatino Linotype" w:cs="Arial"/>
          <w:bCs/>
          <w:color w:val="000000" w:themeColor="text1"/>
          <w:lang w:eastAsia="en-US"/>
        </w:rPr>
      </w:pPr>
    </w:p>
    <w:p w14:paraId="4C3ED25A" w14:textId="4E5940CE" w:rsidR="00762077" w:rsidRPr="004D119A" w:rsidRDefault="00762077" w:rsidP="00762077">
      <w:pPr>
        <w:numPr>
          <w:ilvl w:val="0"/>
          <w:numId w:val="22"/>
        </w:numPr>
        <w:spacing w:after="160" w:line="360" w:lineRule="auto"/>
        <w:ind w:left="0" w:firstLine="0"/>
        <w:jc w:val="both"/>
        <w:rPr>
          <w:rFonts w:ascii="Palatino Linotype" w:eastAsia="Calibri" w:hAnsi="Palatino Linotype" w:cs="Arial"/>
          <w:bCs/>
          <w:color w:val="000000" w:themeColor="text1"/>
          <w:lang w:val="es-MX" w:eastAsia="en-US"/>
        </w:rPr>
      </w:pPr>
      <w:r w:rsidRPr="004D119A">
        <w:rPr>
          <w:rFonts w:ascii="Palatino Linotype" w:eastAsia="Calibri" w:hAnsi="Palatino Linotype" w:cs="Arial"/>
          <w:bCs/>
          <w:color w:val="000000" w:themeColor="text1"/>
          <w:lang w:val="es-MX" w:eastAsia="en-US"/>
        </w:rPr>
        <w:t xml:space="preserve">Así, </w:t>
      </w:r>
      <w:r w:rsidRPr="004D119A">
        <w:rPr>
          <w:rFonts w:ascii="Palatino Linotype" w:eastAsiaTheme="minorEastAsia" w:hAnsi="Palatino Linotype" w:cstheme="minorBidi"/>
          <w:color w:val="000000" w:themeColor="text1"/>
          <w:lang w:val="es-MX"/>
        </w:rPr>
        <w:t>y de conformidad con lo solicitado, el artículo 3 de dicho ordenamiento</w:t>
      </w:r>
      <w:r w:rsidRPr="004D119A">
        <w:rPr>
          <w:rFonts w:ascii="Palatino Linotype" w:hAnsi="Palatino Linotype" w:cs="Arial"/>
          <w:color w:val="000000" w:themeColor="text1"/>
          <w:lang w:val="es-ES_tradnl"/>
        </w:rPr>
        <w:t>, establece de manera literal lo siguiente:</w:t>
      </w:r>
    </w:p>
    <w:p w14:paraId="21189260" w14:textId="77777777" w:rsidR="00762077" w:rsidRPr="004D119A" w:rsidRDefault="00762077" w:rsidP="00762077">
      <w:pPr>
        <w:tabs>
          <w:tab w:val="left" w:pos="851"/>
        </w:tabs>
        <w:spacing w:before="240" w:after="240" w:line="360" w:lineRule="auto"/>
        <w:ind w:right="49"/>
        <w:contextualSpacing/>
        <w:jc w:val="both"/>
        <w:rPr>
          <w:rFonts w:ascii="Palatino Linotype" w:hAnsi="Palatino Linotype"/>
          <w:color w:val="000000" w:themeColor="text1"/>
          <w:lang w:val="es-MX"/>
        </w:rPr>
      </w:pPr>
    </w:p>
    <w:p w14:paraId="46B431E2" w14:textId="77777777" w:rsidR="00762077" w:rsidRPr="004D119A" w:rsidRDefault="00762077" w:rsidP="00762077">
      <w:pPr>
        <w:spacing w:before="240" w:after="240" w:line="360" w:lineRule="auto"/>
        <w:ind w:left="567" w:right="567"/>
        <w:jc w:val="both"/>
        <w:rPr>
          <w:rFonts w:ascii="Palatino Linotype" w:hAnsi="Palatino Linotype" w:cs="Arial"/>
          <w:i/>
          <w:color w:val="000000" w:themeColor="text1"/>
          <w:lang w:val="es-ES_tradnl"/>
        </w:rPr>
      </w:pPr>
      <w:r w:rsidRPr="004D119A">
        <w:rPr>
          <w:rFonts w:ascii="Palatino Linotype" w:hAnsi="Palatino Linotype" w:cs="Arial"/>
          <w:b/>
          <w:i/>
          <w:color w:val="000000" w:themeColor="text1"/>
          <w:lang w:val="es-ES_tradnl"/>
        </w:rPr>
        <w:t>Artículo 3.</w:t>
      </w:r>
      <w:r w:rsidRPr="004D119A">
        <w:rPr>
          <w:rFonts w:ascii="Palatino Linotype" w:hAnsi="Palatino Linotype" w:cs="Arial"/>
          <w:i/>
          <w:color w:val="000000" w:themeColor="text1"/>
          <w:lang w:val="es-ES_tradnl"/>
        </w:rPr>
        <w:t xml:space="preserve"> Para los efectos de la presente Ley se entenderá por:</w:t>
      </w:r>
    </w:p>
    <w:p w14:paraId="09EA901C" w14:textId="77777777" w:rsidR="00762077" w:rsidRPr="004D119A" w:rsidRDefault="00762077" w:rsidP="00762077">
      <w:pPr>
        <w:spacing w:before="240" w:after="240" w:line="360" w:lineRule="auto"/>
        <w:ind w:left="567" w:right="567"/>
        <w:jc w:val="both"/>
        <w:rPr>
          <w:rFonts w:ascii="Palatino Linotype" w:hAnsi="Palatino Linotype" w:cs="Arial"/>
          <w:i/>
          <w:color w:val="000000" w:themeColor="text1"/>
          <w:lang w:val="es-ES_tradnl"/>
        </w:rPr>
      </w:pPr>
      <w:r w:rsidRPr="004D119A">
        <w:rPr>
          <w:rFonts w:ascii="Palatino Linotype" w:hAnsi="Palatino Linotype" w:cs="Arial"/>
          <w:i/>
          <w:color w:val="000000" w:themeColor="text1"/>
          <w:lang w:val="es-ES_tradnl"/>
        </w:rPr>
        <w:t>(…)</w:t>
      </w:r>
    </w:p>
    <w:p w14:paraId="06A72FF5" w14:textId="77777777" w:rsidR="00762077" w:rsidRPr="004D119A" w:rsidRDefault="00762077" w:rsidP="00762077">
      <w:pPr>
        <w:spacing w:before="240" w:after="240" w:line="360" w:lineRule="auto"/>
        <w:ind w:left="567" w:right="567"/>
        <w:jc w:val="both"/>
        <w:rPr>
          <w:rFonts w:ascii="Palatino Linotype" w:hAnsi="Palatino Linotype" w:cs="Arial"/>
          <w:i/>
          <w:color w:val="000000" w:themeColor="text1"/>
          <w:lang w:val="es-ES_tradnl"/>
        </w:rPr>
      </w:pPr>
      <w:r w:rsidRPr="004D119A">
        <w:rPr>
          <w:rFonts w:ascii="Palatino Linotype" w:hAnsi="Palatino Linotype" w:cs="Arial"/>
          <w:b/>
          <w:i/>
          <w:color w:val="000000" w:themeColor="text1"/>
          <w:lang w:val="es-ES_tradnl"/>
        </w:rPr>
        <w:t>XI.</w:t>
      </w:r>
      <w:r w:rsidRPr="004D119A">
        <w:rPr>
          <w:rFonts w:ascii="Palatino Linotype" w:hAnsi="Palatino Linotype" w:cs="Arial"/>
          <w:i/>
          <w:color w:val="000000" w:themeColor="text1"/>
          <w:lang w:val="es-ES_tradnl"/>
        </w:rPr>
        <w:t xml:space="preserve"> </w:t>
      </w:r>
      <w:r w:rsidRPr="004D119A">
        <w:rPr>
          <w:rFonts w:ascii="Palatino Linotype" w:hAnsi="Palatino Linotype" w:cs="Arial"/>
          <w:b/>
          <w:i/>
          <w:color w:val="000000" w:themeColor="text1"/>
          <w:lang w:val="es-ES_tradnl"/>
        </w:rPr>
        <w:t>Documento:</w:t>
      </w:r>
      <w:r w:rsidRPr="004D119A">
        <w:rPr>
          <w:rFonts w:ascii="Palatino Linotype" w:hAnsi="Palatino Linotype" w:cs="Arial"/>
          <w:i/>
          <w:color w:val="000000" w:themeColor="text1"/>
          <w:lang w:val="es-ES_tradnl"/>
        </w:rPr>
        <w:t xml:space="preserve"> Los expedientes, reportes, estudios, actas, resoluciones, </w:t>
      </w:r>
      <w:r w:rsidRPr="004D119A">
        <w:rPr>
          <w:rFonts w:ascii="Palatino Linotype" w:hAnsi="Palatino Linotype" w:cs="Arial"/>
          <w:b/>
          <w:i/>
          <w:color w:val="000000" w:themeColor="text1"/>
          <w:lang w:val="es-ES_tradnl"/>
        </w:rPr>
        <w:t>oficios,</w:t>
      </w:r>
      <w:r w:rsidRPr="004D119A">
        <w:rPr>
          <w:rFonts w:ascii="Palatino Linotype" w:hAnsi="Palatino Linotype" w:cs="Arial"/>
          <w:i/>
          <w:color w:val="000000" w:themeColor="text1"/>
          <w:lang w:val="es-ES_tradnl"/>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6E77CCE" w14:textId="77777777" w:rsidR="00762077" w:rsidRPr="004D119A" w:rsidRDefault="00762077" w:rsidP="00762077">
      <w:pPr>
        <w:spacing w:before="240" w:after="240" w:line="360" w:lineRule="auto"/>
        <w:ind w:left="567" w:right="567"/>
        <w:jc w:val="both"/>
        <w:rPr>
          <w:rFonts w:ascii="Palatino Linotype" w:hAnsi="Palatino Linotype" w:cs="Arial"/>
          <w:i/>
          <w:color w:val="000000" w:themeColor="text1"/>
          <w:lang w:val="es-ES_tradnl"/>
        </w:rPr>
      </w:pPr>
      <w:r w:rsidRPr="004D119A">
        <w:rPr>
          <w:rFonts w:ascii="Palatino Linotype" w:hAnsi="Palatino Linotype" w:cs="Arial"/>
          <w:i/>
          <w:color w:val="000000" w:themeColor="text1"/>
          <w:lang w:val="es-ES_tradnl"/>
        </w:rPr>
        <w:t>(Énfasis añadido)</w:t>
      </w:r>
    </w:p>
    <w:p w14:paraId="09ABCA86" w14:textId="77777777" w:rsidR="00762077" w:rsidRPr="004D119A" w:rsidRDefault="00762077" w:rsidP="00762077">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D119A">
        <w:rPr>
          <w:rFonts w:ascii="Palatino Linotype" w:eastAsiaTheme="minorEastAsia" w:hAnsi="Palatino Linotype" w:cstheme="minorBidi"/>
          <w:color w:val="000000" w:themeColor="text1"/>
          <w:lang w:val="es-MX"/>
        </w:rPr>
        <w:t>En tal contexto</w:t>
      </w:r>
      <w:r w:rsidRPr="004D119A">
        <w:rPr>
          <w:rFonts w:ascii="Palatino Linotype" w:eastAsia="MS Mincho" w:hAnsi="Palatino Linotype" w:cs="Arial"/>
          <w:color w:val="000000" w:themeColor="text1"/>
          <w:lang w:val="es-ES_tradnl"/>
        </w:rPr>
        <w:t xml:space="preserve">, el derecho de acceso a la información pública consiste en el </w:t>
      </w:r>
      <w:r w:rsidRPr="004D119A">
        <w:rPr>
          <w:rFonts w:ascii="Palatino Linotype" w:eastAsia="MS Mincho" w:hAnsi="Palatino Linotype" w:cs="Arial"/>
          <w:b/>
          <w:color w:val="000000" w:themeColor="text1"/>
          <w:lang w:val="es-ES_tradnl"/>
        </w:rPr>
        <w:t>acceso a documentos</w:t>
      </w:r>
      <w:r w:rsidRPr="004D119A">
        <w:rPr>
          <w:rFonts w:ascii="Palatino Linotype" w:eastAsia="MS Mincho" w:hAnsi="Palatino Linotype" w:cs="Arial"/>
          <w:color w:val="000000" w:themeColor="text1"/>
          <w:lang w:val="es-ES_tradnl"/>
        </w:rPr>
        <w:t xml:space="preserve"> generados, poseídos o administrados por la autoridad, en ejercicio de sus funciones, con antelación a que fuera presentada la solicitud de acceso a la información pública.</w:t>
      </w:r>
    </w:p>
    <w:p w14:paraId="1E85286F" w14:textId="77777777" w:rsidR="00762077" w:rsidRPr="004D119A" w:rsidRDefault="00762077" w:rsidP="00762077">
      <w:pPr>
        <w:spacing w:before="240" w:after="360" w:line="360" w:lineRule="auto"/>
        <w:contextualSpacing/>
        <w:jc w:val="both"/>
        <w:rPr>
          <w:rFonts w:ascii="Palatino Linotype" w:eastAsia="MS Mincho" w:hAnsi="Palatino Linotype" w:cs="Arial"/>
          <w:color w:val="000000" w:themeColor="text1"/>
          <w:lang w:val="es-MX"/>
        </w:rPr>
      </w:pPr>
    </w:p>
    <w:p w14:paraId="756CF52D" w14:textId="77777777" w:rsidR="00762077" w:rsidRPr="004D119A" w:rsidRDefault="00762077" w:rsidP="00762077">
      <w:pPr>
        <w:numPr>
          <w:ilvl w:val="0"/>
          <w:numId w:val="22"/>
        </w:numPr>
        <w:spacing w:before="240" w:after="360" w:line="360" w:lineRule="auto"/>
        <w:ind w:left="0" w:firstLine="0"/>
        <w:contextualSpacing/>
        <w:jc w:val="both"/>
        <w:rPr>
          <w:rFonts w:ascii="Palatino Linotype" w:eastAsia="MS Mincho" w:hAnsi="Palatino Linotype" w:cs="Arial"/>
          <w:color w:val="000000" w:themeColor="text1"/>
          <w:lang w:val="es-MX"/>
        </w:rPr>
      </w:pPr>
      <w:r w:rsidRPr="004D119A">
        <w:rPr>
          <w:rFonts w:ascii="Palatino Linotype" w:eastAsia="MS Mincho" w:hAnsi="Palatino Linotype" w:cs="Arial"/>
          <w:color w:val="000000" w:themeColor="text1"/>
          <w:lang w:val="es-ES_tradnl"/>
        </w:rPr>
        <w:lastRenderedPageBreak/>
        <w:t xml:space="preserve">Así, el </w:t>
      </w:r>
      <w:r w:rsidRPr="004D119A">
        <w:rPr>
          <w:rFonts w:ascii="Palatino Linotype" w:eastAsia="MS Mincho" w:hAnsi="Palatino Linotype" w:cs="Arial"/>
          <w:color w:val="000000" w:themeColor="text1"/>
          <w:lang w:val="es-MX"/>
        </w:rPr>
        <w:t>Criterio</w:t>
      </w:r>
      <w:r w:rsidRPr="004D119A">
        <w:rPr>
          <w:rFonts w:ascii="Palatino Linotype" w:eastAsia="MS Mincho" w:hAnsi="Palatino Linotype" w:cs="Arial"/>
          <w:color w:val="000000" w:themeColor="text1"/>
          <w:lang w:val="es-ES_tradnl"/>
        </w:rPr>
        <w:t xml:space="preserve"> </w:t>
      </w:r>
      <w:r w:rsidRPr="004D119A">
        <w:rPr>
          <w:rFonts w:ascii="Palatino Linotype" w:eastAsia="MS Mincho" w:hAnsi="Palatino Linotype" w:cs="Arial"/>
          <w:color w:val="000000" w:themeColor="text1"/>
          <w:lang w:val="es-MX"/>
        </w:rPr>
        <w:t>028-10</w:t>
      </w:r>
      <w:r w:rsidRPr="004D119A">
        <w:rPr>
          <w:rFonts w:ascii="Palatino Linotype" w:eastAsia="MS Mincho" w:hAnsi="Palatino Linotype" w:cs="Arial"/>
          <w:color w:val="000000" w:themeColor="text1"/>
          <w:lang w:val="es-ES_tradnl"/>
        </w:rPr>
        <w:t xml:space="preserve"> </w:t>
      </w:r>
      <w:r w:rsidRPr="004D119A">
        <w:rPr>
          <w:rFonts w:ascii="Palatino Linotype" w:eastAsia="MS Mincho" w:hAnsi="Palatino Linotype" w:cs="Arial"/>
          <w:color w:val="000000" w:themeColor="text1"/>
          <w:lang w:val="es-MX"/>
        </w:rPr>
        <w:t>emitido por</w:t>
      </w:r>
      <w:r w:rsidRPr="004D119A">
        <w:rPr>
          <w:rFonts w:ascii="Palatino Linotype" w:eastAsia="MS Mincho" w:hAnsi="Palatino Linotype" w:cs="Arial"/>
          <w:color w:val="000000" w:themeColor="text1"/>
          <w:lang w:val="es-ES_tradnl"/>
        </w:rPr>
        <w:t xml:space="preserve"> el Pleno del entonces llamado </w:t>
      </w:r>
      <w:r w:rsidRPr="004D119A">
        <w:rPr>
          <w:rFonts w:ascii="Palatino Linotype" w:eastAsia="MS Mincho" w:hAnsi="Palatino Linotype" w:cs="Arial"/>
          <w:color w:val="000000" w:themeColor="text1"/>
          <w:lang w:val="es-MX"/>
        </w:rPr>
        <w:t>Instituto Federal de Acceso a la Información y Protección de Datos, ahora Instituto Nacional de Transparencia, Acceso a la Información y Protección de Datos Personales est</w:t>
      </w:r>
      <w:r w:rsidRPr="004D119A">
        <w:rPr>
          <w:rFonts w:ascii="Palatino Linotype" w:eastAsia="MS Mincho" w:hAnsi="Palatino Linotype" w:cs="Arial"/>
          <w:color w:val="000000" w:themeColor="text1"/>
          <w:lang w:val="es-ES_tradnl"/>
        </w:rPr>
        <w:t xml:space="preserve">ablece que se deberá garantizar </w:t>
      </w:r>
      <w:r w:rsidRPr="004D119A">
        <w:rPr>
          <w:rFonts w:ascii="Palatino Linotype" w:eastAsia="MS Mincho" w:hAnsi="Palatino Linotype" w:cs="Arial"/>
          <w:color w:val="000000" w:themeColor="text1"/>
          <w:lang w:val="es-MX"/>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4D119A">
        <w:rPr>
          <w:rFonts w:ascii="Palatino Linotype" w:eastAsia="MS Mincho" w:hAnsi="Palatino Linotype" w:cs="Arial"/>
          <w:color w:val="000000" w:themeColor="text1"/>
          <w:lang w:val="es-ES_tradnl"/>
        </w:rPr>
        <w:t xml:space="preserve"> </w:t>
      </w:r>
      <w:r w:rsidRPr="004D119A">
        <w:rPr>
          <w:rFonts w:ascii="Palatino Linotype" w:eastAsia="MS Mincho" w:hAnsi="Palatino Linotype" w:cs="Arial"/>
          <w:color w:val="000000" w:themeColor="text1"/>
          <w:lang w:val="es-MX"/>
        </w:rPr>
        <w:t>particular lleve a cabo una solicitud de información sin identificar de forma precisa la do</w:t>
      </w:r>
      <w:r w:rsidRPr="004D119A">
        <w:rPr>
          <w:rFonts w:ascii="Palatino Linotype" w:eastAsia="MS Mincho" w:hAnsi="Palatino Linotype" w:cs="Arial"/>
          <w:color w:val="000000" w:themeColor="text1"/>
          <w:lang w:val="es-ES_tradnl"/>
        </w:rPr>
        <w:t xml:space="preserve">cumentación a la que requiere acceso, como a continuación se observa: </w:t>
      </w:r>
    </w:p>
    <w:p w14:paraId="7006AACB" w14:textId="77777777" w:rsidR="00762077" w:rsidRPr="004D119A" w:rsidRDefault="00762077" w:rsidP="00762077">
      <w:pPr>
        <w:spacing w:before="240" w:after="360" w:line="360" w:lineRule="auto"/>
        <w:ind w:right="616"/>
        <w:contextualSpacing/>
        <w:jc w:val="both"/>
        <w:rPr>
          <w:rFonts w:ascii="Palatino Linotype" w:eastAsia="MS Mincho" w:hAnsi="Palatino Linotype" w:cs="Arial"/>
          <w:color w:val="000000" w:themeColor="text1"/>
          <w:lang w:val="es-MX"/>
        </w:rPr>
      </w:pPr>
    </w:p>
    <w:p w14:paraId="4AD319DE" w14:textId="77777777" w:rsidR="00762077" w:rsidRPr="004D119A" w:rsidRDefault="00762077" w:rsidP="00762077">
      <w:pPr>
        <w:spacing w:before="240" w:after="360" w:line="360" w:lineRule="auto"/>
        <w:ind w:left="567" w:right="616"/>
        <w:contextualSpacing/>
        <w:jc w:val="both"/>
        <w:rPr>
          <w:rFonts w:ascii="Palatino Linotype" w:eastAsia="MS Mincho" w:hAnsi="Palatino Linotype" w:cs="Arial"/>
          <w:i/>
          <w:iCs/>
          <w:color w:val="000000" w:themeColor="text1"/>
          <w:lang w:val="es-ES_tradnl"/>
        </w:rPr>
      </w:pPr>
      <w:r w:rsidRPr="004D119A">
        <w:rPr>
          <w:rFonts w:ascii="Palatino Linotype" w:eastAsia="MS Mincho" w:hAnsi="Palatino Linotype" w:cs="Arial"/>
          <w:b/>
          <w:bCs/>
          <w:i/>
          <w:iCs/>
          <w:color w:val="000000" w:themeColor="text1"/>
          <w:lang w:val="es-ES_tradnl"/>
        </w:rPr>
        <w:t>“Cuando en una solicitud de información no se identifique un documento en específico, si ésta tiene una expresión documental, el sujeto obligado deberá entregar al particular el documento en específico.</w:t>
      </w:r>
      <w:r w:rsidRPr="004D119A">
        <w:rPr>
          <w:rFonts w:ascii="Palatino Linotype" w:eastAsia="MS Mincho" w:hAnsi="Palatino Linotype" w:cs="Arial"/>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w:t>
      </w:r>
      <w:r w:rsidRPr="004D119A">
        <w:rPr>
          <w:rFonts w:ascii="Palatino Linotype" w:eastAsia="MS Mincho" w:hAnsi="Palatino Linotype" w:cs="Arial"/>
          <w:i/>
          <w:iCs/>
          <w:color w:val="000000" w:themeColor="text1"/>
          <w:lang w:val="es-ES_tradnl"/>
        </w:rPr>
        <w:lastRenderedPageBreak/>
        <w:t>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F9437B0" w14:textId="77777777" w:rsidR="00762077" w:rsidRPr="004D119A" w:rsidRDefault="00762077" w:rsidP="00762077">
      <w:pPr>
        <w:spacing w:before="240" w:after="360" w:line="360" w:lineRule="auto"/>
        <w:ind w:right="616"/>
        <w:contextualSpacing/>
        <w:jc w:val="both"/>
        <w:rPr>
          <w:rFonts w:ascii="Palatino Linotype" w:eastAsia="MS Mincho" w:hAnsi="Palatino Linotype" w:cs="Arial"/>
          <w:i/>
          <w:iCs/>
          <w:color w:val="000000" w:themeColor="text1"/>
          <w:lang w:val="es-ES_tradnl"/>
        </w:rPr>
      </w:pPr>
    </w:p>
    <w:p w14:paraId="14290CD8" w14:textId="77777777" w:rsidR="00762077" w:rsidRPr="004D119A" w:rsidRDefault="00762077" w:rsidP="00762077">
      <w:pPr>
        <w:numPr>
          <w:ilvl w:val="0"/>
          <w:numId w:val="22"/>
        </w:numPr>
        <w:spacing w:before="240" w:after="360" w:line="360" w:lineRule="auto"/>
        <w:ind w:left="0" w:firstLine="0"/>
        <w:contextualSpacing/>
        <w:jc w:val="both"/>
        <w:rPr>
          <w:rFonts w:ascii="Palatino Linotype" w:eastAsia="MS Mincho" w:hAnsi="Palatino Linotype" w:cs="Arial"/>
          <w:color w:val="000000" w:themeColor="text1"/>
          <w:lang w:val="es-ES_tradnl"/>
        </w:rPr>
      </w:pPr>
      <w:r w:rsidRPr="004D119A">
        <w:rPr>
          <w:rFonts w:ascii="Palatino Linotype" w:eastAsia="MS Mincho" w:hAnsi="Palatino Linotype" w:cs="Arial"/>
          <w:color w:val="000000" w:themeColor="text1"/>
          <w:lang w:val="es-MX"/>
        </w:rPr>
        <w:t xml:space="preserve">Robustece lo anterior </w:t>
      </w:r>
      <w:r w:rsidRPr="004D119A">
        <w:rPr>
          <w:rFonts w:ascii="Palatino Linotype" w:eastAsia="MS Mincho" w:hAnsi="Palatino Linotype" w:cs="Arial"/>
          <w:color w:val="000000" w:themeColor="text1"/>
          <w:lang w:val="es-ES_tradnl"/>
        </w:rPr>
        <w:t>el criterio orientador 16/17 emitido de igual forma por el Instituto Nacional de Transparencia, Acceso a la Información y Protección de Datos Personales que a la literalidad prevé:</w:t>
      </w:r>
    </w:p>
    <w:p w14:paraId="05DE6CE6" w14:textId="77777777" w:rsidR="00762077" w:rsidRPr="004D119A" w:rsidRDefault="00762077" w:rsidP="00762077">
      <w:pPr>
        <w:spacing w:before="240" w:after="360" w:line="360" w:lineRule="auto"/>
        <w:contextualSpacing/>
        <w:jc w:val="both"/>
        <w:rPr>
          <w:rFonts w:ascii="Palatino Linotype" w:eastAsia="MS Mincho" w:hAnsi="Palatino Linotype" w:cs="Arial"/>
          <w:color w:val="000000" w:themeColor="text1"/>
          <w:lang w:val="es-ES_tradnl"/>
        </w:rPr>
      </w:pPr>
    </w:p>
    <w:p w14:paraId="41047066" w14:textId="77777777" w:rsidR="00762077" w:rsidRPr="004D119A"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4D119A">
        <w:rPr>
          <w:rFonts w:ascii="Palatino Linotype" w:eastAsia="MS Mincho" w:hAnsi="Palatino Linotype" w:cs="Arial"/>
          <w:b/>
          <w:i/>
          <w:color w:val="000000" w:themeColor="text1"/>
          <w:lang w:val="es-ES_tradnl"/>
        </w:rPr>
        <w:t>“Expresión documental</w:t>
      </w:r>
      <w:r w:rsidRPr="004D119A">
        <w:rPr>
          <w:rFonts w:ascii="Palatino Linotype" w:eastAsia="MS Mincho" w:hAnsi="Palatino Linotype" w:cs="Arial"/>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258BF69" w14:textId="77777777" w:rsidR="00762077" w:rsidRPr="004D119A"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01B40E7E" w14:textId="77777777" w:rsidR="00762077" w:rsidRPr="004D119A"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4D119A">
        <w:rPr>
          <w:rFonts w:ascii="Palatino Linotype" w:eastAsia="MS Mincho" w:hAnsi="Palatino Linotype" w:cs="Arial"/>
          <w:i/>
          <w:color w:val="000000" w:themeColor="text1"/>
          <w:lang w:val="es-ES_tradnl"/>
        </w:rPr>
        <w:t>Resoluciones:</w:t>
      </w:r>
    </w:p>
    <w:p w14:paraId="739CA819" w14:textId="77777777" w:rsidR="00762077" w:rsidRPr="004D119A"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5BE9CD5B" w14:textId="77777777" w:rsidR="00762077" w:rsidRPr="004D119A"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4D119A">
        <w:rPr>
          <w:rFonts w:ascii="Palatino Linotype" w:eastAsia="MS Mincho" w:hAnsi="Palatino Linotype" w:cs="Arial"/>
          <w:i/>
          <w:color w:val="000000" w:themeColor="text1"/>
          <w:lang w:val="es-ES_tradnl"/>
        </w:rPr>
        <w:t>•</w:t>
      </w:r>
      <w:r w:rsidRPr="004D119A">
        <w:rPr>
          <w:rFonts w:ascii="Palatino Linotype" w:eastAsia="MS Mincho" w:hAnsi="Palatino Linotype" w:cs="Arial"/>
          <w:i/>
          <w:color w:val="000000" w:themeColor="text1"/>
          <w:lang w:val="es-ES_tradnl"/>
        </w:rPr>
        <w:tab/>
        <w:t>RRA 0774/16. Secretaría de Salud. 31 de agosto de 2016. Por unanimidad. Comisionada Ponente María Patricia Kurczyn Villalobos.</w:t>
      </w:r>
    </w:p>
    <w:p w14:paraId="3377F9CC" w14:textId="77777777" w:rsidR="00762077" w:rsidRPr="004D119A"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4D119A">
        <w:rPr>
          <w:rFonts w:ascii="Palatino Linotype" w:eastAsia="MS Mincho" w:hAnsi="Palatino Linotype" w:cs="Arial"/>
          <w:i/>
          <w:color w:val="000000" w:themeColor="text1"/>
          <w:lang w:val="es-ES_tradnl"/>
        </w:rPr>
        <w:t>•</w:t>
      </w:r>
      <w:r w:rsidRPr="004D119A">
        <w:rPr>
          <w:rFonts w:ascii="Palatino Linotype" w:eastAsia="MS Mincho" w:hAnsi="Palatino Linotype" w:cs="Arial"/>
          <w:i/>
          <w:color w:val="000000" w:themeColor="text1"/>
          <w:lang w:val="es-ES_tradnl"/>
        </w:rPr>
        <w:tab/>
        <w:t xml:space="preserve">RRA 0143/17. Universidad Autónoma Agraria Antonio Narro. 22 de febrero de 2017. Por unanimidad. Comisionado Ponente Oscar Mauricio Guerra Ford. </w:t>
      </w:r>
    </w:p>
    <w:p w14:paraId="1CB6C381" w14:textId="77777777" w:rsidR="00762077" w:rsidRPr="004D119A"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4D119A">
        <w:rPr>
          <w:rFonts w:ascii="Palatino Linotype" w:eastAsia="MS Mincho" w:hAnsi="Palatino Linotype" w:cs="Arial"/>
          <w:i/>
          <w:color w:val="000000" w:themeColor="text1"/>
          <w:lang w:val="es-ES_tradnl"/>
        </w:rPr>
        <w:lastRenderedPageBreak/>
        <w:t>•</w:t>
      </w:r>
      <w:r w:rsidRPr="004D119A">
        <w:rPr>
          <w:rFonts w:ascii="Palatino Linotype" w:eastAsia="MS Mincho" w:hAnsi="Palatino Linotype" w:cs="Arial"/>
          <w:i/>
          <w:color w:val="000000" w:themeColor="text1"/>
          <w:lang w:val="es-ES_tradnl"/>
        </w:rPr>
        <w:tab/>
        <w:t>RRA 0540/17. Secretaría de Economía. 08 de marzo del 2017. Por unanimidad. Comisionado Ponente Francisco Javier Acuña Llamas”</w:t>
      </w:r>
    </w:p>
    <w:p w14:paraId="2A76EEC7" w14:textId="77777777" w:rsidR="00762077" w:rsidRPr="004D119A"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2FB303A3" w14:textId="77777777" w:rsidR="00762077" w:rsidRPr="004D119A" w:rsidRDefault="00762077" w:rsidP="00762077">
      <w:pPr>
        <w:numPr>
          <w:ilvl w:val="0"/>
          <w:numId w:val="22"/>
        </w:numPr>
        <w:spacing w:before="240" w:after="360" w:line="360" w:lineRule="auto"/>
        <w:ind w:left="0" w:right="616" w:firstLine="0"/>
        <w:contextualSpacing/>
        <w:jc w:val="both"/>
        <w:rPr>
          <w:rFonts w:ascii="Palatino Linotype" w:eastAsia="MS Mincho" w:hAnsi="Palatino Linotype" w:cs="Arial"/>
          <w:i/>
          <w:color w:val="000000" w:themeColor="text1"/>
          <w:lang w:val="es-ES_tradnl"/>
        </w:rPr>
      </w:pPr>
      <w:r w:rsidRPr="004D119A">
        <w:rPr>
          <w:rFonts w:ascii="Palatino Linotype" w:eastAsia="MS Mincho" w:hAnsi="Palatino Linotype" w:cs="Arial"/>
          <w:color w:val="000000" w:themeColor="text1"/>
          <w:lang w:val="es-ES_tradnl"/>
        </w:rPr>
        <w:t>Por otro lado</w:t>
      </w:r>
      <w:r w:rsidRPr="004D119A">
        <w:rPr>
          <w:rFonts w:ascii="Palatino Linotype" w:hAnsi="Palatino Linotype" w:cs="Arial"/>
          <w:color w:val="000000" w:themeColor="text1"/>
          <w:lang w:val="es-MX"/>
        </w:rPr>
        <w:t xml:space="preserve">, </w:t>
      </w:r>
      <w:r w:rsidRPr="004D119A">
        <w:rPr>
          <w:rFonts w:ascii="Palatino Linotype" w:eastAsia="Calibri" w:hAnsi="Palatino Linotype"/>
          <w:color w:val="000000" w:themeColor="text1"/>
          <w:lang w:val="es-MX"/>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019F58AA" w14:textId="77777777" w:rsidR="00762077" w:rsidRPr="004D119A" w:rsidRDefault="00762077" w:rsidP="00762077">
      <w:pPr>
        <w:spacing w:line="360" w:lineRule="auto"/>
        <w:ind w:left="708"/>
        <w:rPr>
          <w:rFonts w:ascii="Palatino Linotype" w:eastAsia="Calibri" w:hAnsi="Palatino Linotype"/>
          <w:color w:val="000000" w:themeColor="text1"/>
          <w:lang w:val="es-MX"/>
        </w:rPr>
      </w:pPr>
    </w:p>
    <w:p w14:paraId="59191A11" w14:textId="77777777" w:rsidR="00762077" w:rsidRPr="004D119A" w:rsidRDefault="00762077" w:rsidP="00762077">
      <w:pPr>
        <w:spacing w:before="240" w:after="240" w:line="360" w:lineRule="auto"/>
        <w:ind w:left="567" w:right="616"/>
        <w:contextualSpacing/>
        <w:jc w:val="both"/>
        <w:rPr>
          <w:rFonts w:ascii="Palatino Linotype" w:eastAsia="Calibri" w:hAnsi="Palatino Linotype"/>
          <w:i/>
          <w:color w:val="000000" w:themeColor="text1"/>
          <w:lang w:val="es-MX"/>
        </w:rPr>
      </w:pPr>
      <w:r w:rsidRPr="004D119A">
        <w:rPr>
          <w:rFonts w:ascii="Palatino Linotype" w:eastAsia="Calibri" w:hAnsi="Palatino Linotype"/>
          <w:color w:val="000000" w:themeColor="text1"/>
          <w:lang w:val="es-MX"/>
        </w:rPr>
        <w:t>“</w:t>
      </w:r>
      <w:r w:rsidRPr="004D119A">
        <w:rPr>
          <w:rFonts w:ascii="Palatino Linotype" w:eastAsia="Calibri" w:hAnsi="Palatino Linotype"/>
          <w:b/>
          <w:i/>
          <w:color w:val="000000" w:themeColor="text1"/>
          <w:lang w:val="es-MX"/>
        </w:rPr>
        <w:t>Artículo 12.</w:t>
      </w:r>
      <w:r w:rsidRPr="004D119A">
        <w:rPr>
          <w:rFonts w:ascii="Palatino Linotype" w:eastAsia="Calibri" w:hAnsi="Palatino Linotype"/>
          <w:i/>
          <w:color w:val="000000" w:themeColor="text1"/>
          <w:lang w:val="es-MX"/>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3309F3BE" w14:textId="77777777" w:rsidR="00762077" w:rsidRPr="004D119A" w:rsidRDefault="00762077" w:rsidP="00762077">
      <w:pPr>
        <w:spacing w:before="240" w:after="240" w:line="360" w:lineRule="auto"/>
        <w:ind w:left="567" w:right="616"/>
        <w:contextualSpacing/>
        <w:jc w:val="both"/>
        <w:rPr>
          <w:rFonts w:ascii="Palatino Linotype" w:eastAsia="Calibri" w:hAnsi="Palatino Linotype"/>
          <w:i/>
          <w:color w:val="000000" w:themeColor="text1"/>
          <w:lang w:val="es-MX"/>
        </w:rPr>
      </w:pPr>
    </w:p>
    <w:p w14:paraId="1FD87EBE" w14:textId="77777777" w:rsidR="00762077" w:rsidRPr="004D119A" w:rsidRDefault="00762077" w:rsidP="00762077">
      <w:pPr>
        <w:spacing w:before="240" w:after="240" w:line="360" w:lineRule="auto"/>
        <w:ind w:left="567" w:right="616"/>
        <w:contextualSpacing/>
        <w:jc w:val="both"/>
        <w:rPr>
          <w:rFonts w:ascii="Palatino Linotype" w:eastAsia="Calibri" w:hAnsi="Palatino Linotype"/>
          <w:i/>
          <w:color w:val="000000" w:themeColor="text1"/>
        </w:rPr>
      </w:pPr>
      <w:r w:rsidRPr="004D119A">
        <w:rPr>
          <w:rFonts w:ascii="Palatino Linotype" w:eastAsia="Calibri" w:hAnsi="Palatino Linotype"/>
          <w:i/>
          <w:color w:val="000000" w:themeColor="text1"/>
          <w:lang w:val="es-MX"/>
        </w:rPr>
        <w:t xml:space="preserve"> La obligación de proporcionar información no comprende el procesamiento de la misma, ni el presentarla conforme al interés del solicitante; no estarán obligados a generarla, resumirla, efectuar cálculos o practicar investigaciones.” </w:t>
      </w:r>
      <w:r w:rsidRPr="004D119A">
        <w:rPr>
          <w:rFonts w:ascii="Palatino Linotype" w:eastAsia="Calibri" w:hAnsi="Palatino Linotype"/>
          <w:i/>
          <w:color w:val="000000" w:themeColor="text1"/>
        </w:rPr>
        <w:t>(Sic)</w:t>
      </w:r>
    </w:p>
    <w:p w14:paraId="4F82F3C6" w14:textId="77777777" w:rsidR="00762077" w:rsidRPr="004D119A" w:rsidRDefault="00762077" w:rsidP="00762077">
      <w:pPr>
        <w:spacing w:before="100" w:beforeAutospacing="1" w:after="100" w:afterAutospacing="1" w:line="360" w:lineRule="auto"/>
        <w:contextualSpacing/>
        <w:jc w:val="both"/>
        <w:rPr>
          <w:rFonts w:ascii="Palatino Linotype" w:eastAsia="MS Mincho" w:hAnsi="Palatino Linotype" w:cs="Segoe UI"/>
          <w:color w:val="000000" w:themeColor="text1"/>
          <w:lang w:val="es-ES_tradnl"/>
        </w:rPr>
      </w:pPr>
    </w:p>
    <w:p w14:paraId="6DCEC7F9" w14:textId="77777777" w:rsidR="00762077" w:rsidRPr="004D119A" w:rsidRDefault="00762077" w:rsidP="00762077">
      <w:pPr>
        <w:numPr>
          <w:ilvl w:val="0"/>
          <w:numId w:val="22"/>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4D119A">
        <w:rPr>
          <w:rFonts w:ascii="Palatino Linotype" w:hAnsi="Palatino Linotype" w:cs="Arial"/>
          <w:color w:val="000000" w:themeColor="text1"/>
          <w:lang w:val="es-ES_tradnl"/>
        </w:rPr>
        <w:t xml:space="preserve">Es decir, el Derecho de Acceso a la Información Pública se satisface en aquellos casos en que se entregue el soporte documental en que conste la información pública, toda vez que no se tiene el deber de generar un documento </w:t>
      </w:r>
      <w:r w:rsidRPr="004D119A">
        <w:rPr>
          <w:rFonts w:ascii="Palatino Linotype" w:hAnsi="Palatino Linotype" w:cs="Arial"/>
          <w:i/>
          <w:color w:val="000000" w:themeColor="text1"/>
          <w:lang w:val="es-ES_tradnl"/>
        </w:rPr>
        <w:t>ad hoc</w:t>
      </w:r>
      <w:r w:rsidRPr="004D119A">
        <w:rPr>
          <w:rFonts w:ascii="Palatino Linotype" w:hAnsi="Palatino Linotype" w:cs="Arial"/>
          <w:color w:val="000000" w:themeColor="text1"/>
          <w:lang w:val="es-ES_tradnl"/>
        </w:rPr>
        <w:t>, para satisfacer la solicitud.</w:t>
      </w:r>
    </w:p>
    <w:p w14:paraId="30DA7B84" w14:textId="77777777" w:rsidR="00762077" w:rsidRPr="004D119A" w:rsidRDefault="00762077" w:rsidP="00762077">
      <w:pPr>
        <w:spacing w:before="240" w:after="240" w:line="360" w:lineRule="auto"/>
        <w:contextualSpacing/>
        <w:jc w:val="both"/>
        <w:rPr>
          <w:rFonts w:ascii="Palatino Linotype" w:hAnsi="Palatino Linotype" w:cs="Arial"/>
          <w:color w:val="000000" w:themeColor="text1"/>
          <w:lang w:val="es-ES_tradnl" w:eastAsia="es-MX"/>
        </w:rPr>
      </w:pPr>
    </w:p>
    <w:p w14:paraId="48C14BB2" w14:textId="77777777" w:rsidR="00762077" w:rsidRPr="004D119A" w:rsidRDefault="00762077" w:rsidP="00762077">
      <w:pPr>
        <w:numPr>
          <w:ilvl w:val="0"/>
          <w:numId w:val="22"/>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4D119A">
        <w:rPr>
          <w:rFonts w:ascii="Palatino Linotype" w:hAnsi="Palatino Linotype" w:cs="Arial"/>
          <w:color w:val="000000" w:themeColor="text1"/>
          <w:lang w:val="es-ES_tradnl"/>
        </w:rPr>
        <w:lastRenderedPageBreak/>
        <w:t xml:space="preserve">Como apoyo a lo anterior, es aplicable por analogía el Criterio 09-10, emitido por el Pleno del entonces </w:t>
      </w:r>
      <w:r w:rsidRPr="004D119A">
        <w:rPr>
          <w:rFonts w:ascii="Palatino Linotype" w:hAnsi="Palatino Linotype" w:cs="Arial"/>
          <w:bCs/>
          <w:color w:val="000000" w:themeColor="text1"/>
          <w:lang w:val="es-ES_tradnl"/>
        </w:rPr>
        <w:t>Instituto Federal de Acceso a la Información y Protección de Datos, que a la letra dice:</w:t>
      </w:r>
    </w:p>
    <w:p w14:paraId="3A81D636" w14:textId="77777777" w:rsidR="00762077" w:rsidRPr="004D119A" w:rsidRDefault="00762077" w:rsidP="00762077">
      <w:pPr>
        <w:tabs>
          <w:tab w:val="left" w:pos="207"/>
        </w:tabs>
        <w:spacing w:before="240" w:after="360" w:line="360" w:lineRule="auto"/>
        <w:ind w:right="49"/>
        <w:contextualSpacing/>
        <w:jc w:val="both"/>
        <w:rPr>
          <w:rFonts w:ascii="Palatino Linotype" w:hAnsi="Palatino Linotype" w:cs="Arial"/>
          <w:color w:val="000000" w:themeColor="text1"/>
          <w:lang w:val="es-ES_tradnl"/>
        </w:rPr>
      </w:pPr>
    </w:p>
    <w:p w14:paraId="2203BAB3" w14:textId="77777777" w:rsidR="00762077" w:rsidRPr="004D119A" w:rsidRDefault="00762077" w:rsidP="00762077">
      <w:pPr>
        <w:spacing w:before="240" w:after="360" w:line="360" w:lineRule="auto"/>
        <w:ind w:left="567" w:right="616"/>
        <w:contextualSpacing/>
        <w:jc w:val="both"/>
        <w:rPr>
          <w:rFonts w:ascii="Palatino Linotype" w:hAnsi="Palatino Linotype" w:cs="Arial"/>
          <w:color w:val="000000" w:themeColor="text1"/>
          <w:lang w:val="es-ES_tradnl"/>
        </w:rPr>
      </w:pPr>
      <w:r w:rsidRPr="004D119A">
        <w:rPr>
          <w:rFonts w:ascii="Palatino Linotype" w:hAnsi="Palatino Linotype" w:cs="Arial"/>
          <w:b/>
          <w:bCs/>
          <w:i/>
          <w:color w:val="000000" w:themeColor="text1"/>
          <w:lang w:val="es-ES_tradnl"/>
        </w:rPr>
        <w:t xml:space="preserve">“Las dependencias y entidades no están obligadas a generar documentos </w:t>
      </w:r>
      <w:r w:rsidRPr="004D119A">
        <w:rPr>
          <w:rFonts w:ascii="Palatino Linotype" w:hAnsi="Palatino Linotype" w:cs="Arial"/>
          <w:b/>
          <w:bCs/>
          <w:i/>
          <w:iCs/>
          <w:color w:val="000000" w:themeColor="text1"/>
          <w:lang w:val="es-ES_tradnl"/>
        </w:rPr>
        <w:t xml:space="preserve">ad hoc </w:t>
      </w:r>
      <w:r w:rsidRPr="004D119A">
        <w:rPr>
          <w:rFonts w:ascii="Palatino Linotype" w:hAnsi="Palatino Linotype" w:cs="Arial"/>
          <w:b/>
          <w:bCs/>
          <w:i/>
          <w:color w:val="000000" w:themeColor="text1"/>
          <w:lang w:val="es-ES_tradnl"/>
        </w:rPr>
        <w:t xml:space="preserve">para responder una solicitud de acceso a la información. </w:t>
      </w:r>
      <w:r w:rsidRPr="004D119A">
        <w:rPr>
          <w:rFonts w:ascii="Palatino Linotype" w:hAnsi="Palatino Linotype" w:cs="Arial"/>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4D119A">
        <w:rPr>
          <w:rFonts w:ascii="Palatino Linotype" w:hAnsi="Palatino Linotype" w:cs="Arial"/>
          <w:i/>
          <w:iCs/>
          <w:color w:val="000000" w:themeColor="text1"/>
          <w:lang w:val="es-ES_tradnl"/>
        </w:rPr>
        <w:t xml:space="preserve">ad hoc </w:t>
      </w:r>
      <w:r w:rsidRPr="004D119A">
        <w:rPr>
          <w:rFonts w:ascii="Palatino Linotype" w:hAnsi="Palatino Linotype" w:cs="Arial"/>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041E19C8" w14:textId="77777777" w:rsidR="00762077" w:rsidRPr="004D119A" w:rsidRDefault="00762077" w:rsidP="00762077">
      <w:pPr>
        <w:spacing w:before="240" w:after="360" w:line="360" w:lineRule="auto"/>
        <w:ind w:left="567" w:right="616"/>
        <w:contextualSpacing/>
        <w:jc w:val="both"/>
        <w:rPr>
          <w:rFonts w:ascii="Palatino Linotype" w:hAnsi="Palatino Linotype" w:cs="Arial"/>
          <w:i/>
          <w:color w:val="000000" w:themeColor="text1"/>
          <w:lang w:val="es-ES_tradnl"/>
        </w:rPr>
      </w:pPr>
      <w:r w:rsidRPr="004D119A">
        <w:rPr>
          <w:rFonts w:ascii="Palatino Linotype" w:hAnsi="Palatino Linotype" w:cs="Arial"/>
          <w:b/>
          <w:bCs/>
          <w:i/>
          <w:color w:val="000000" w:themeColor="text1"/>
          <w:lang w:val="es-ES_tradnl"/>
        </w:rPr>
        <w:t xml:space="preserve">Expedientes: </w:t>
      </w:r>
      <w:r w:rsidRPr="004D119A">
        <w:rPr>
          <w:rFonts w:ascii="Palatino Linotype" w:hAnsi="Palatino Linotype" w:cs="Arial"/>
          <w:i/>
          <w:color w:val="000000" w:themeColor="text1"/>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44CDF166" w14:textId="47DD3AC4" w:rsidR="00762077" w:rsidRPr="004D119A" w:rsidRDefault="00762077" w:rsidP="008363DC">
      <w:pPr>
        <w:spacing w:after="160" w:line="360" w:lineRule="auto"/>
        <w:jc w:val="both"/>
        <w:rPr>
          <w:rFonts w:ascii="Palatino Linotype" w:eastAsia="Calibri" w:hAnsi="Palatino Linotype" w:cs="Arial"/>
          <w:bCs/>
          <w:color w:val="000000" w:themeColor="text1"/>
          <w:lang w:val="es-MX" w:eastAsia="en-US"/>
        </w:rPr>
      </w:pPr>
    </w:p>
    <w:p w14:paraId="0F6CAF39" w14:textId="77777777" w:rsidR="00B750CC" w:rsidRPr="004D119A"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58" w:name="_Toc34310247"/>
      <w:bookmarkStart w:id="59" w:name="_Toc34849558"/>
      <w:bookmarkStart w:id="60" w:name="_Toc53659481"/>
      <w:bookmarkStart w:id="61" w:name="_Toc67598514"/>
      <w:bookmarkStart w:id="62" w:name="_Toc69999203"/>
      <w:bookmarkStart w:id="63" w:name="_Toc73033012"/>
      <w:bookmarkStart w:id="64" w:name="_Toc108698554"/>
      <w:bookmarkStart w:id="65" w:name="_Toc466371865"/>
      <w:bookmarkStart w:id="66" w:name="_Toc466377653"/>
      <w:bookmarkEnd w:id="50"/>
      <w:bookmarkEnd w:id="51"/>
      <w:bookmarkEnd w:id="52"/>
      <w:bookmarkEnd w:id="53"/>
      <w:bookmarkEnd w:id="54"/>
      <w:r w:rsidRPr="004D119A">
        <w:rPr>
          <w:rFonts w:ascii="Palatino Linotype" w:hAnsi="Palatino Linotype"/>
          <w:b/>
          <w:bCs/>
          <w:color w:val="000000"/>
          <w:lang w:val="es-MX" w:eastAsia="es-MX"/>
        </w:rPr>
        <w:t>QUINTO</w:t>
      </w:r>
      <w:r w:rsidRPr="004D119A">
        <w:rPr>
          <w:rFonts w:ascii="Palatino Linotype" w:eastAsia="MS Gothic" w:hAnsi="Palatino Linotype"/>
          <w:b/>
          <w:lang w:val="es-ES_tradnl" w:eastAsia="es-ES_tradnl"/>
        </w:rPr>
        <w:t>.</w:t>
      </w:r>
      <w:bookmarkStart w:id="67" w:name="_Toc67588008"/>
      <w:bookmarkStart w:id="68" w:name="_Toc68804770"/>
      <w:bookmarkEnd w:id="58"/>
      <w:bookmarkEnd w:id="59"/>
      <w:bookmarkEnd w:id="60"/>
      <w:bookmarkEnd w:id="61"/>
      <w:bookmarkEnd w:id="62"/>
      <w:bookmarkEnd w:id="63"/>
      <w:r w:rsidRPr="004D119A">
        <w:rPr>
          <w:rFonts w:ascii="Palatino Linotype" w:eastAsia="MS Gothic" w:hAnsi="Palatino Linotype"/>
          <w:b/>
          <w:lang w:val="es-ES_tradnl" w:eastAsia="es-ES_tradnl"/>
        </w:rPr>
        <w:t xml:space="preserve"> </w:t>
      </w:r>
      <w:r w:rsidRPr="004D119A">
        <w:rPr>
          <w:rFonts w:ascii="Palatino Linotype" w:hAnsi="Palatino Linotype"/>
          <w:b/>
          <w:bCs/>
          <w:color w:val="000000"/>
          <w:lang w:val="es-MX" w:eastAsia="es-MX"/>
        </w:rPr>
        <w:t>De la versión pública.</w:t>
      </w:r>
      <w:bookmarkEnd w:id="64"/>
    </w:p>
    <w:p w14:paraId="578AD3CE" w14:textId="77777777" w:rsidR="00B750CC" w:rsidRPr="004D119A" w:rsidRDefault="00B750CC" w:rsidP="00B750CC">
      <w:pPr>
        <w:tabs>
          <w:tab w:val="left" w:pos="426"/>
        </w:tabs>
        <w:spacing w:before="240" w:after="240" w:line="360" w:lineRule="auto"/>
        <w:ind w:right="51"/>
        <w:contextualSpacing/>
        <w:jc w:val="both"/>
        <w:rPr>
          <w:rFonts w:ascii="Palatino Linotype" w:hAnsi="Palatino Linotype"/>
          <w:color w:val="000000"/>
          <w:lang w:val="es-MX" w:eastAsia="es-MX"/>
        </w:rPr>
      </w:pPr>
    </w:p>
    <w:p w14:paraId="03EC6539" w14:textId="77777777" w:rsidR="00B750CC" w:rsidRPr="004D119A" w:rsidRDefault="00B750CC" w:rsidP="00C81623">
      <w:pPr>
        <w:numPr>
          <w:ilvl w:val="0"/>
          <w:numId w:val="2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4D119A">
        <w:rPr>
          <w:rFonts w:ascii="Palatino Linotype" w:hAnsi="Palatino Linotype"/>
          <w:color w:val="000000"/>
          <w:lang w:val="es-MX" w:eastAsia="es-MX"/>
        </w:rPr>
        <w:lastRenderedPageBreak/>
        <w:t>Debe destacarse que, debido a la naturaleza de la información solicitada</w:t>
      </w:r>
      <w:r w:rsidRPr="004D119A">
        <w:rPr>
          <w:rFonts w:ascii="Palatino Linotype" w:hAnsi="Palatino Linotype"/>
          <w:b/>
          <w:color w:val="000000"/>
          <w:lang w:val="es-MX" w:eastAsia="es-MX"/>
        </w:rPr>
        <w:t xml:space="preserve"> </w:t>
      </w:r>
      <w:r w:rsidRPr="004D119A">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EF3F7F4" w14:textId="77777777" w:rsidR="00B750CC" w:rsidRPr="004D119A" w:rsidRDefault="00B750CC" w:rsidP="00B750CC">
      <w:pPr>
        <w:tabs>
          <w:tab w:val="left" w:pos="426"/>
        </w:tabs>
        <w:spacing w:before="240" w:after="240" w:line="360" w:lineRule="auto"/>
        <w:ind w:right="51"/>
        <w:contextualSpacing/>
        <w:jc w:val="both"/>
        <w:rPr>
          <w:rFonts w:ascii="Palatino Linotype" w:hAnsi="Palatino Linotype"/>
          <w:color w:val="000000"/>
          <w:lang w:val="es-MX" w:eastAsia="es-MX"/>
        </w:rPr>
      </w:pPr>
    </w:p>
    <w:p w14:paraId="107C009E" w14:textId="77777777" w:rsidR="00B750CC" w:rsidRPr="004D119A" w:rsidRDefault="00B750CC" w:rsidP="00C81623">
      <w:pPr>
        <w:numPr>
          <w:ilvl w:val="0"/>
          <w:numId w:val="2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4D119A">
        <w:rPr>
          <w:rFonts w:ascii="Palatino Linotype" w:hAnsi="Palatino Linotype"/>
          <w:color w:val="000000"/>
          <w:lang w:val="es-MX" w:eastAsia="es-MX"/>
        </w:rPr>
        <w:t xml:space="preserve">La </w:t>
      </w:r>
      <w:r w:rsidRPr="004D119A">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4D119A">
        <w:rPr>
          <w:rFonts w:ascii="Palatino Linotype" w:hAnsi="Palatino Linotype" w:cs="Arial"/>
          <w:color w:val="000000"/>
          <w:lang w:val="es-MX" w:eastAsia="es-MX"/>
        </w:rPr>
        <w:t xml:space="preserve">Actualmente, el grave problema que enfrentamos son los Acuerdos de Clasificación de la Información que emiten los </w:t>
      </w:r>
      <w:r w:rsidRPr="004D119A">
        <w:rPr>
          <w:rFonts w:ascii="Palatino Linotype" w:hAnsi="Palatino Linotype" w:cs="Arial"/>
          <w:b/>
          <w:color w:val="000000"/>
          <w:lang w:val="es-MX" w:eastAsia="es-MX"/>
        </w:rPr>
        <w:t>SUJETOS OBLIGADOS</w:t>
      </w:r>
      <w:r w:rsidRPr="004D119A">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03070FD" w14:textId="77777777" w:rsidR="00B750CC" w:rsidRPr="004D119A" w:rsidRDefault="00B750CC" w:rsidP="00B750CC">
      <w:pPr>
        <w:tabs>
          <w:tab w:val="left" w:pos="426"/>
        </w:tabs>
        <w:spacing w:before="240" w:after="240" w:line="360" w:lineRule="auto"/>
        <w:ind w:right="51"/>
        <w:contextualSpacing/>
        <w:jc w:val="both"/>
        <w:rPr>
          <w:rFonts w:ascii="Palatino Linotype" w:hAnsi="Palatino Linotype"/>
          <w:color w:val="000000"/>
          <w:lang w:val="es-MX" w:eastAsia="es-MX"/>
        </w:rPr>
      </w:pPr>
    </w:p>
    <w:tbl>
      <w:tblPr>
        <w:tblStyle w:val="Tabladecuadrcula6concolores11"/>
        <w:tblW w:w="0" w:type="auto"/>
        <w:tblLook w:val="04A0" w:firstRow="1" w:lastRow="0" w:firstColumn="1" w:lastColumn="0" w:noHBand="0" w:noVBand="1"/>
      </w:tblPr>
      <w:tblGrid>
        <w:gridCol w:w="1838"/>
        <w:gridCol w:w="6981"/>
      </w:tblGrid>
      <w:tr w:rsidR="00B750CC" w:rsidRPr="004D119A" w14:paraId="19927027" w14:textId="77777777" w:rsidTr="00092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6B473E" w14:textId="77777777" w:rsidR="00B750CC" w:rsidRPr="004D119A" w:rsidRDefault="00B750CC" w:rsidP="00092A7C">
            <w:pPr>
              <w:spacing w:before="240" w:after="240" w:line="276" w:lineRule="auto"/>
              <w:rPr>
                <w:rFonts w:ascii="Palatino Linotype" w:hAnsi="Palatino Linotype"/>
                <w:sz w:val="24"/>
                <w:szCs w:val="24"/>
                <w:lang w:val="es-MX" w:eastAsia="es-MX"/>
              </w:rPr>
            </w:pPr>
            <w:r w:rsidRPr="004D119A">
              <w:rPr>
                <w:rFonts w:ascii="Palatino Linotype" w:hAnsi="Palatino Linotype"/>
                <w:sz w:val="24"/>
                <w:szCs w:val="24"/>
                <w:lang w:val="es-MX" w:eastAsia="es-MX"/>
              </w:rPr>
              <w:t>a) Requisitos previos.</w:t>
            </w:r>
          </w:p>
        </w:tc>
        <w:tc>
          <w:tcPr>
            <w:tcW w:w="6990" w:type="dxa"/>
          </w:tcPr>
          <w:p w14:paraId="7798EB3D" w14:textId="4F858ECA" w:rsidR="00B750CC" w:rsidRPr="004D119A" w:rsidRDefault="00B750CC" w:rsidP="00092A7C">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 xml:space="preserve">Los artículos 100 y 122 de la Ley Estatal y de la Ley General, respectivamente, señalan </w:t>
            </w:r>
            <w:r w:rsidR="00BF62E6" w:rsidRPr="004D119A">
              <w:rPr>
                <w:rFonts w:ascii="Palatino Linotype" w:hAnsi="Palatino Linotype" w:cs="Arial"/>
                <w:sz w:val="24"/>
                <w:szCs w:val="24"/>
                <w:lang w:val="es-MX" w:eastAsia="es-MX"/>
              </w:rPr>
              <w:t>que,</w:t>
            </w:r>
            <w:r w:rsidRPr="004D119A">
              <w:rPr>
                <w:rFonts w:ascii="Palatino Linotype" w:hAnsi="Palatino Linotype" w:cs="Arial"/>
                <w:sz w:val="24"/>
                <w:szCs w:val="24"/>
                <w:lang w:val="es-MX" w:eastAsia="es-MX"/>
              </w:rPr>
              <w:t xml:space="preserve"> si los Sujetos Obligados determinan que la información actualiza alguno de los supuestos de clasificación, es deber de los titulares de las áreas proponer su clasificación y no del Comité de Transparencia. </w:t>
            </w:r>
          </w:p>
          <w:p w14:paraId="408589F5" w14:textId="77777777" w:rsidR="00B750CC" w:rsidRPr="004D119A" w:rsidRDefault="00B750CC" w:rsidP="00092A7C">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Al hacerlo tienen que precisar de qué información se trata, señalando el supuesto de clasificación (confidencialidad o reserva).</w:t>
            </w:r>
          </w:p>
          <w:p w14:paraId="5E0A4D26" w14:textId="77777777" w:rsidR="00B750CC" w:rsidRPr="004D119A" w:rsidRDefault="00B750CC" w:rsidP="00092A7C">
            <w:pPr>
              <w:spacing w:before="240" w:after="240"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lastRenderedPageBreak/>
              <w:t>Además, se debe señalar el procedimiento, de los tres que establecen los artículos 132 y 106 de la Ley Estatal y General, respectivamente.</w:t>
            </w:r>
          </w:p>
          <w:p w14:paraId="4C3EA024" w14:textId="77777777" w:rsidR="00B750CC" w:rsidRPr="004D119A" w:rsidRDefault="00B750CC" w:rsidP="00092A7C">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4D119A">
              <w:rPr>
                <w:rFonts w:ascii="Palatino Linotype" w:hAnsi="Palatino Linotype" w:cs="Arial"/>
                <w:sz w:val="24"/>
                <w:szCs w:val="24"/>
                <w:lang w:val="es-MX" w:eastAsia="es-MX"/>
              </w:rPr>
              <w:t xml:space="preserve">El último de estos requisitos previos consiste en que no se pueden emitir acuerdos de carácter general ni particular, esto es, </w:t>
            </w:r>
            <w:r w:rsidRPr="004D119A">
              <w:rPr>
                <w:rFonts w:ascii="Palatino Linotype" w:hAnsi="Palatino Linotype" w:cs="Arial"/>
                <w:sz w:val="24"/>
                <w:szCs w:val="24"/>
                <w:u w:val="single"/>
                <w:lang w:val="es-MX" w:eastAsia="es-MX"/>
              </w:rPr>
              <w:t xml:space="preserve">no se puede hacer un acuerdo para clasificar de manera general todos los documentos de un expediente o área,  </w:t>
            </w:r>
            <w:r w:rsidRPr="004D119A">
              <w:rPr>
                <w:rFonts w:ascii="Palatino Linotype" w:hAnsi="Palatino Linotype" w:cs="Arial"/>
                <w:sz w:val="24"/>
                <w:szCs w:val="24"/>
                <w:lang w:val="es-MX" w:eastAsia="es-MX"/>
              </w:rPr>
              <w:t>sin individualizar su análisis y tampoco se puede hacer un acuerdo por cada dato que se vaya a clasificar dentro de un documento con diez datos, por ejemplo, susceptibles de ser clasificados.</w:t>
            </w:r>
          </w:p>
        </w:tc>
      </w:tr>
      <w:tr w:rsidR="00B750CC" w:rsidRPr="004D119A" w14:paraId="423244C9" w14:textId="77777777" w:rsidTr="00092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E5514D" w14:textId="77777777" w:rsidR="00B750CC" w:rsidRPr="004D119A" w:rsidRDefault="00B750CC" w:rsidP="00092A7C">
            <w:pPr>
              <w:spacing w:before="240" w:after="240" w:line="276" w:lineRule="auto"/>
              <w:rPr>
                <w:rFonts w:ascii="Palatino Linotype" w:hAnsi="Palatino Linotype"/>
                <w:sz w:val="24"/>
                <w:szCs w:val="24"/>
                <w:lang w:val="es-MX" w:eastAsia="es-MX"/>
              </w:rPr>
            </w:pPr>
            <w:r w:rsidRPr="004D119A">
              <w:rPr>
                <w:rFonts w:ascii="Palatino Linotype" w:hAnsi="Palatino Linotype"/>
                <w:sz w:val="24"/>
                <w:szCs w:val="24"/>
                <w:lang w:val="es-MX" w:eastAsia="es-MX"/>
              </w:rPr>
              <w:lastRenderedPageBreak/>
              <w:t>b) Supuestos de clasificación.</w:t>
            </w:r>
          </w:p>
        </w:tc>
        <w:tc>
          <w:tcPr>
            <w:tcW w:w="6990" w:type="dxa"/>
          </w:tcPr>
          <w:p w14:paraId="756CB53C" w14:textId="77777777" w:rsidR="00B750CC" w:rsidRPr="004D119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Las disposiciones constitucionales y legales en la materia establecen los dos supuestos generales para clasificar la información: por reserva y por confidencialidad.</w:t>
            </w:r>
          </w:p>
          <w:p w14:paraId="6671BCD3" w14:textId="77777777" w:rsidR="00B750CC" w:rsidRPr="004D119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465D893" w14:textId="77777777" w:rsidR="00B750CC" w:rsidRPr="004D119A" w:rsidRDefault="00B750CC" w:rsidP="00092A7C">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4D119A">
              <w:rPr>
                <w:rFonts w:ascii="Palatino Linotype" w:hAnsi="Palatino Linotype" w:cs="Arial"/>
                <w:sz w:val="24"/>
                <w:szCs w:val="24"/>
                <w:lang w:val="es-MX" w:eastAsia="es-MX"/>
              </w:rPr>
              <w:t xml:space="preserve">El </w:t>
            </w:r>
            <w:r w:rsidRPr="004D119A">
              <w:rPr>
                <w:rFonts w:ascii="Palatino Linotype" w:hAnsi="Palatino Linotype" w:cs="Arial"/>
                <w:b/>
                <w:sz w:val="24"/>
                <w:szCs w:val="24"/>
                <w:lang w:val="es-MX" w:eastAsia="es-MX"/>
              </w:rPr>
              <w:t>SUJETO OBLIGADO</w:t>
            </w:r>
            <w:r w:rsidRPr="004D119A">
              <w:rPr>
                <w:rFonts w:ascii="Palatino Linotype" w:hAnsi="Palatino Linotype" w:cs="Arial"/>
                <w:sz w:val="24"/>
                <w:szCs w:val="24"/>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750CC" w:rsidRPr="004D119A" w14:paraId="5098C1F2" w14:textId="77777777" w:rsidTr="00092A7C">
        <w:tc>
          <w:tcPr>
            <w:cnfStyle w:val="001000000000" w:firstRow="0" w:lastRow="0" w:firstColumn="1" w:lastColumn="0" w:oddVBand="0" w:evenVBand="0" w:oddHBand="0" w:evenHBand="0" w:firstRowFirstColumn="0" w:firstRowLastColumn="0" w:lastRowFirstColumn="0" w:lastRowLastColumn="0"/>
            <w:tcW w:w="1838" w:type="dxa"/>
          </w:tcPr>
          <w:p w14:paraId="1D85B481" w14:textId="77777777" w:rsidR="00B750CC" w:rsidRPr="004D119A" w:rsidRDefault="00B750CC" w:rsidP="00092A7C">
            <w:pPr>
              <w:spacing w:before="240" w:after="240" w:line="276" w:lineRule="auto"/>
              <w:rPr>
                <w:rFonts w:ascii="Palatino Linotype" w:hAnsi="Palatino Linotype"/>
                <w:sz w:val="24"/>
                <w:szCs w:val="24"/>
                <w:lang w:val="es-MX" w:eastAsia="es-MX"/>
              </w:rPr>
            </w:pPr>
            <w:r w:rsidRPr="004D119A">
              <w:rPr>
                <w:rFonts w:ascii="Palatino Linotype" w:hAnsi="Palatino Linotype"/>
                <w:sz w:val="24"/>
                <w:szCs w:val="24"/>
                <w:lang w:val="es-MX" w:eastAsia="es-MX"/>
              </w:rPr>
              <w:lastRenderedPageBreak/>
              <w:t>c) Formalidades para emitir el acuerdo de clasificación.</w:t>
            </w:r>
          </w:p>
        </w:tc>
        <w:tc>
          <w:tcPr>
            <w:tcW w:w="6990" w:type="dxa"/>
          </w:tcPr>
          <w:p w14:paraId="2D6A7867" w14:textId="77777777" w:rsidR="00B750CC" w:rsidRPr="004D119A"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 xml:space="preserve">El Comité de Transparencia, según lo dispuesto en los artículos cuenta con las facultades para aprobar, modificar o revocar la clasificación de la información que haya propuesto. </w:t>
            </w:r>
          </w:p>
          <w:p w14:paraId="6899E274" w14:textId="77777777" w:rsidR="00B750CC" w:rsidRPr="004D119A"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 xml:space="preserve">Es necesario que </w:t>
            </w:r>
            <w:r w:rsidRPr="004D119A">
              <w:rPr>
                <w:rFonts w:ascii="Palatino Linotype" w:hAnsi="Palatino Linotype" w:cs="Arial"/>
                <w:b/>
                <w:sz w:val="24"/>
                <w:szCs w:val="24"/>
                <w:u w:val="single"/>
                <w:lang w:val="es-MX" w:eastAsia="es-MX"/>
              </w:rPr>
              <w:t>el acto reúna con los requisitos elementales</w:t>
            </w:r>
            <w:r w:rsidRPr="004D119A">
              <w:rPr>
                <w:rFonts w:ascii="Palatino Linotype" w:hAnsi="Palatino Linotype" w:cs="Arial"/>
                <w:sz w:val="24"/>
                <w:szCs w:val="24"/>
                <w:lang w:val="es-MX" w:eastAsia="es-MX"/>
              </w:rPr>
              <w:t>, entre ellos, que la autoridad que va a emitir el acto de autoridad sea la legalmente facultada para ello.</w:t>
            </w:r>
          </w:p>
          <w:p w14:paraId="72917094" w14:textId="77777777" w:rsidR="00B750CC" w:rsidRPr="004D119A" w:rsidRDefault="00B750CC" w:rsidP="00092A7C">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4D119A">
              <w:rPr>
                <w:rFonts w:ascii="Palatino Linotype" w:hAnsi="Palatino Linotype" w:cs="Arial"/>
                <w:sz w:val="24"/>
                <w:szCs w:val="24"/>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750CC" w:rsidRPr="004D119A" w14:paraId="000791EF" w14:textId="77777777" w:rsidTr="00092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553536" w14:textId="77777777" w:rsidR="00B750CC" w:rsidRPr="004D119A" w:rsidRDefault="00B750CC" w:rsidP="00092A7C">
            <w:pPr>
              <w:spacing w:before="240" w:after="240" w:line="276" w:lineRule="auto"/>
              <w:rPr>
                <w:rFonts w:ascii="Palatino Linotype" w:hAnsi="Palatino Linotype"/>
                <w:sz w:val="24"/>
                <w:szCs w:val="24"/>
                <w:lang w:val="es-MX" w:eastAsia="es-MX"/>
              </w:rPr>
            </w:pPr>
          </w:p>
          <w:p w14:paraId="52E7195B" w14:textId="77777777" w:rsidR="00B750CC" w:rsidRPr="004D119A" w:rsidRDefault="00B750CC" w:rsidP="00092A7C">
            <w:pPr>
              <w:spacing w:before="240" w:after="240" w:line="276" w:lineRule="auto"/>
              <w:jc w:val="both"/>
              <w:rPr>
                <w:rFonts w:ascii="Palatino Linotype" w:hAnsi="Palatino Linotype"/>
                <w:sz w:val="24"/>
                <w:szCs w:val="24"/>
                <w:lang w:val="es-MX" w:eastAsia="es-MX"/>
              </w:rPr>
            </w:pPr>
            <w:r w:rsidRPr="004D119A">
              <w:rPr>
                <w:rFonts w:ascii="Palatino Linotype" w:hAnsi="Palatino Linotype" w:cs="Arial"/>
                <w:sz w:val="24"/>
                <w:szCs w:val="24"/>
                <w:lang w:val="es-MX" w:eastAsia="es-MX"/>
              </w:rPr>
              <w:t xml:space="preserve">d) Requisitos de fondo del acuerdo de clasificación. </w:t>
            </w:r>
          </w:p>
        </w:tc>
        <w:tc>
          <w:tcPr>
            <w:tcW w:w="6990" w:type="dxa"/>
          </w:tcPr>
          <w:p w14:paraId="06C48F81" w14:textId="77777777" w:rsidR="00B750CC" w:rsidRPr="004D119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D119A">
              <w:rPr>
                <w:rFonts w:ascii="Palatino Linotype" w:hAnsi="Palatino Linotype" w:cs="Arial"/>
                <w:b/>
                <w:sz w:val="24"/>
                <w:szCs w:val="24"/>
                <w:lang w:val="es-MX" w:eastAsia="es-MX"/>
              </w:rPr>
              <w:t>Sujetos Obligados</w:t>
            </w:r>
            <w:r w:rsidRPr="004D119A">
              <w:rPr>
                <w:rFonts w:ascii="Palatino Linotype" w:hAnsi="Palatino Linotype" w:cs="Arial"/>
                <w:sz w:val="24"/>
                <w:szCs w:val="24"/>
                <w:lang w:val="es-MX" w:eastAsia="es-MX"/>
              </w:rPr>
              <w:t xml:space="preserve">, por lo que deberán fundar y motivar debidamente la clasificación. </w:t>
            </w:r>
          </w:p>
          <w:p w14:paraId="3DC1FA5E" w14:textId="310823BF" w:rsidR="00B750CC" w:rsidRPr="004D119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 xml:space="preserve">De lo anterior, se desprende </w:t>
            </w:r>
            <w:r w:rsidR="00BF62E6" w:rsidRPr="004D119A">
              <w:rPr>
                <w:rFonts w:ascii="Palatino Linotype" w:hAnsi="Palatino Linotype" w:cs="Arial"/>
                <w:sz w:val="24"/>
                <w:szCs w:val="24"/>
                <w:lang w:val="es-MX" w:eastAsia="es-MX"/>
              </w:rPr>
              <w:t>que,</w:t>
            </w:r>
            <w:r w:rsidRPr="004D119A">
              <w:rPr>
                <w:rFonts w:ascii="Palatino Linotype" w:hAnsi="Palatino Linotype" w:cs="Arial"/>
                <w:sz w:val="24"/>
                <w:szCs w:val="24"/>
                <w:lang w:val="es-MX" w:eastAsia="es-MX"/>
              </w:rPr>
              <w:t xml:space="preserve"> para una correcta </w:t>
            </w:r>
            <w:r w:rsidRPr="004D119A">
              <w:rPr>
                <w:rFonts w:ascii="Palatino Linotype" w:hAnsi="Palatino Linotype" w:cs="Arial"/>
                <w:b/>
                <w:sz w:val="24"/>
                <w:szCs w:val="24"/>
                <w:lang w:val="es-MX" w:eastAsia="es-MX"/>
              </w:rPr>
              <w:t>clasificación total o parcial</w:t>
            </w:r>
            <w:r w:rsidRPr="004D119A">
              <w:rPr>
                <w:rFonts w:ascii="Palatino Linotype" w:hAnsi="Palatino Linotype" w:cs="Arial"/>
                <w:sz w:val="24"/>
                <w:szCs w:val="24"/>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5AEABF5" w14:textId="77777777" w:rsidR="00B750CC" w:rsidRPr="004D119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907BE9B" w14:textId="77777777" w:rsidR="00B750CC" w:rsidRPr="004D119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En ese mismo sentido, el numeral trigésimo tercero fracción V de los Lineamientos Generales, precisa que para motivar la clasificación se deben acreditar las circunstancias de tiempo, modo y lugar.</w:t>
            </w:r>
          </w:p>
          <w:p w14:paraId="292809AA" w14:textId="77777777" w:rsidR="00B750CC" w:rsidRPr="004D119A" w:rsidRDefault="00B750CC" w:rsidP="00092A7C">
            <w:pPr>
              <w:spacing w:before="240" w:after="240"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 xml:space="preserve">Ahora bien, </w:t>
            </w:r>
            <w:r w:rsidRPr="004D119A">
              <w:rPr>
                <w:rFonts w:ascii="Palatino Linotype" w:hAnsi="Palatino Linotype" w:cs="Arial"/>
                <w:b/>
                <w:sz w:val="24"/>
                <w:szCs w:val="24"/>
                <w:u w:val="single"/>
                <w:lang w:val="es-MX" w:eastAsia="es-MX"/>
              </w:rPr>
              <w:t>para cada caso además de fundar y motivar</w:t>
            </w:r>
            <w:r w:rsidRPr="004D119A">
              <w:rPr>
                <w:rFonts w:ascii="Palatino Linotype" w:hAnsi="Palatino Linotype" w:cs="Arial"/>
                <w:sz w:val="24"/>
                <w:szCs w:val="24"/>
                <w:lang w:val="es-MX" w:eastAsia="es-MX"/>
              </w:rPr>
              <w:t xml:space="preserve">, se debe identificar con claridad que datos contenidos en las documentales que son susceptibles de suprimirse, por ejemplo; </w:t>
            </w:r>
            <w:r w:rsidRPr="004D119A">
              <w:rPr>
                <w:rFonts w:ascii="Palatino Linotype" w:hAnsi="Palatino Linotype" w:cs="Arial"/>
                <w:sz w:val="24"/>
                <w:szCs w:val="24"/>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750CC" w:rsidRPr="004D119A" w14:paraId="085AE03D" w14:textId="77777777" w:rsidTr="00092A7C">
        <w:tc>
          <w:tcPr>
            <w:cnfStyle w:val="001000000000" w:firstRow="0" w:lastRow="0" w:firstColumn="1" w:lastColumn="0" w:oddVBand="0" w:evenVBand="0" w:oddHBand="0" w:evenHBand="0" w:firstRowFirstColumn="0" w:firstRowLastColumn="0" w:lastRowFirstColumn="0" w:lastRowLastColumn="0"/>
            <w:tcW w:w="1838" w:type="dxa"/>
          </w:tcPr>
          <w:p w14:paraId="3D7622C4" w14:textId="77777777" w:rsidR="00B750CC" w:rsidRPr="004D119A" w:rsidRDefault="00B750CC" w:rsidP="00092A7C">
            <w:pPr>
              <w:spacing w:before="240" w:after="240" w:line="276" w:lineRule="auto"/>
              <w:ind w:right="49"/>
              <w:jc w:val="both"/>
              <w:rPr>
                <w:rFonts w:ascii="Palatino Linotype" w:hAnsi="Palatino Linotype" w:cs="Arial"/>
                <w:sz w:val="24"/>
                <w:szCs w:val="24"/>
                <w:lang w:val="es-MX" w:eastAsia="es-MX"/>
              </w:rPr>
            </w:pPr>
            <w:r w:rsidRPr="004D119A">
              <w:rPr>
                <w:rFonts w:ascii="Palatino Linotype" w:eastAsia="MS Gothic" w:hAnsi="Palatino Linotype"/>
                <w:sz w:val="24"/>
                <w:szCs w:val="24"/>
                <w:lang w:val="es-MX" w:eastAsia="es-MX"/>
              </w:rPr>
              <w:lastRenderedPageBreak/>
              <w:t xml:space="preserve">e) Condiciones especiales de la clasificación de la información como confidencial. </w:t>
            </w:r>
          </w:p>
          <w:p w14:paraId="782081BB" w14:textId="77777777" w:rsidR="00B750CC" w:rsidRPr="004D119A" w:rsidRDefault="00B750CC" w:rsidP="00092A7C">
            <w:pPr>
              <w:spacing w:before="240" w:after="240" w:line="276" w:lineRule="auto"/>
              <w:rPr>
                <w:rFonts w:ascii="Palatino Linotype" w:hAnsi="Palatino Linotype"/>
                <w:sz w:val="24"/>
                <w:szCs w:val="24"/>
                <w:lang w:val="es-MX" w:eastAsia="es-MX"/>
              </w:rPr>
            </w:pPr>
          </w:p>
        </w:tc>
        <w:tc>
          <w:tcPr>
            <w:tcW w:w="6990" w:type="dxa"/>
          </w:tcPr>
          <w:p w14:paraId="121DEA2F" w14:textId="2A0EF2D6" w:rsidR="00B750CC" w:rsidRPr="004D119A"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lastRenderedPageBreak/>
              <w:t xml:space="preserve">Los artículos 148 y 120 de la Ley Estatal y de la Ley General, respectivamente, establecen </w:t>
            </w:r>
            <w:r w:rsidR="00BF62E6" w:rsidRPr="004D119A">
              <w:rPr>
                <w:rFonts w:ascii="Palatino Linotype" w:hAnsi="Palatino Linotype" w:cs="Arial"/>
                <w:sz w:val="24"/>
                <w:szCs w:val="24"/>
                <w:lang w:val="es-MX" w:eastAsia="es-MX"/>
              </w:rPr>
              <w:t>que,</w:t>
            </w:r>
            <w:r w:rsidRPr="004D119A">
              <w:rPr>
                <w:rFonts w:ascii="Palatino Linotype" w:hAnsi="Palatino Linotype" w:cs="Arial"/>
                <w:sz w:val="24"/>
                <w:szCs w:val="24"/>
                <w:lang w:val="es-MX" w:eastAsia="es-MX"/>
              </w:rPr>
              <w:t xml:space="preserve"> aun tratándose de datos personales, se podrán proporcionar, incluso sin solicitar el consentimiento de su titular. </w:t>
            </w:r>
          </w:p>
          <w:p w14:paraId="20ADBB4F" w14:textId="77777777" w:rsidR="00B750CC" w:rsidRPr="004D119A" w:rsidRDefault="00B750CC" w:rsidP="00092A7C">
            <w:pPr>
              <w:spacing w:before="240" w:after="240"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4D119A">
              <w:rPr>
                <w:rFonts w:ascii="Palatino Linotype" w:hAnsi="Palatino Linotype" w:cs="Arial"/>
                <w:sz w:val="24"/>
                <w:szCs w:val="24"/>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3F77BF3" w14:textId="77777777" w:rsidR="00B750CC" w:rsidRPr="004D119A" w:rsidRDefault="00B750CC" w:rsidP="00092A7C">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4D119A">
              <w:rPr>
                <w:rFonts w:ascii="Palatino Linotype" w:hAnsi="Palatino Linotype" w:cs="Arial"/>
                <w:sz w:val="24"/>
                <w:szCs w:val="24"/>
                <w:lang w:val="es-MX" w:eastAsia="es-MX"/>
              </w:rPr>
              <w:t xml:space="preserve">Pero si la información que se pretende clasificar como confidencial no se encuentra en los supuestos de los artículos </w:t>
            </w:r>
            <w:r w:rsidRPr="004D119A">
              <w:rPr>
                <w:rFonts w:ascii="Palatino Linotype" w:hAnsi="Palatino Linotype" w:cs="Arial"/>
                <w:sz w:val="24"/>
                <w:szCs w:val="24"/>
                <w:lang w:val="es-MX" w:eastAsia="es-MX"/>
              </w:rPr>
              <w:lastRenderedPageBreak/>
              <w:t>señalados y es posible, se deberá consultar al titular de los datos si permite o no el acceso. De no ser posible, la realización de la consulta, procede, fundando y motivando, la clasificación.</w:t>
            </w:r>
          </w:p>
        </w:tc>
      </w:tr>
    </w:tbl>
    <w:p w14:paraId="2159382A" w14:textId="77777777" w:rsidR="00B750CC" w:rsidRPr="004D119A"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154D8E52" w14:textId="77777777" w:rsidR="00DC625C" w:rsidRPr="004D119A" w:rsidRDefault="00DC625C" w:rsidP="00DC625C">
      <w:pPr>
        <w:suppressAutoHyphens/>
        <w:spacing w:after="160" w:line="360" w:lineRule="auto"/>
        <w:contextualSpacing/>
        <w:jc w:val="both"/>
        <w:rPr>
          <w:rFonts w:ascii="Palatino Linotype" w:eastAsia="MS Mincho" w:hAnsi="Palatino Linotype"/>
          <w:lang w:val="es-ES_tradnl"/>
        </w:rPr>
      </w:pPr>
    </w:p>
    <w:p w14:paraId="5B599AFB" w14:textId="77777777" w:rsidR="00DC625C" w:rsidRPr="004D119A" w:rsidRDefault="00DC625C" w:rsidP="00DC625C">
      <w:pPr>
        <w:keepNext/>
        <w:keepLines/>
        <w:spacing w:before="240" w:line="360" w:lineRule="auto"/>
        <w:outlineLvl w:val="0"/>
        <w:rPr>
          <w:rFonts w:ascii="Palatino Linotype" w:eastAsia="MS Gothic" w:hAnsi="Palatino Linotype"/>
          <w:b/>
          <w:lang w:val="es-MX" w:eastAsia="en-US"/>
        </w:rPr>
      </w:pPr>
      <w:bookmarkStart w:id="69" w:name="_Toc487739452"/>
      <w:bookmarkStart w:id="70" w:name="_Toc524344196"/>
      <w:bookmarkStart w:id="71" w:name="_Toc526271201"/>
      <w:bookmarkStart w:id="72" w:name="_Toc536106975"/>
      <w:bookmarkStart w:id="73" w:name="_Toc89335555"/>
      <w:r w:rsidRPr="004D119A">
        <w:rPr>
          <w:rFonts w:ascii="Palatino Linotype" w:eastAsia="MS Gothic" w:hAnsi="Palatino Linotype"/>
          <w:b/>
          <w:lang w:val="es-MX" w:eastAsia="en-US"/>
        </w:rPr>
        <w:t>SEXTO. Vista a los órganos de control interno</w:t>
      </w:r>
      <w:bookmarkEnd w:id="69"/>
      <w:r w:rsidRPr="004D119A">
        <w:rPr>
          <w:rFonts w:ascii="Palatino Linotype" w:eastAsia="MS Gothic" w:hAnsi="Palatino Linotype"/>
          <w:b/>
          <w:lang w:val="es-MX" w:eastAsia="en-US"/>
        </w:rPr>
        <w:t>.</w:t>
      </w:r>
      <w:bookmarkEnd w:id="70"/>
      <w:bookmarkEnd w:id="71"/>
      <w:bookmarkEnd w:id="72"/>
      <w:bookmarkEnd w:id="73"/>
    </w:p>
    <w:p w14:paraId="179B7C0F" w14:textId="77777777" w:rsidR="00DC625C" w:rsidRPr="004D119A" w:rsidRDefault="00DC625C" w:rsidP="00DC625C">
      <w:pPr>
        <w:spacing w:line="360" w:lineRule="auto"/>
        <w:rPr>
          <w:rFonts w:ascii="Palatino Linotype" w:hAnsi="Palatino Linotype"/>
          <w:lang w:val="es-MX" w:eastAsia="en-US"/>
        </w:rPr>
      </w:pPr>
    </w:p>
    <w:p w14:paraId="42F2FC01" w14:textId="0FB01ECD" w:rsidR="00DC625C" w:rsidRPr="004D119A" w:rsidRDefault="00DC625C" w:rsidP="00DC625C">
      <w:pPr>
        <w:pStyle w:val="Prrafodelista"/>
        <w:numPr>
          <w:ilvl w:val="0"/>
          <w:numId w:val="22"/>
        </w:numPr>
        <w:tabs>
          <w:tab w:val="left" w:pos="426"/>
        </w:tabs>
        <w:suppressAutoHyphens/>
        <w:spacing w:before="240" w:after="240" w:line="360" w:lineRule="auto"/>
        <w:ind w:left="0" w:firstLine="0"/>
        <w:contextualSpacing/>
        <w:jc w:val="both"/>
        <w:rPr>
          <w:rFonts w:ascii="Palatino Linotype" w:hAnsi="Palatino Linotype"/>
          <w:lang w:val="es-ES_tradnl"/>
        </w:rPr>
      </w:pPr>
      <w:r w:rsidRPr="004D119A">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7EBA80CF" w14:textId="77777777" w:rsidR="00DC625C" w:rsidRPr="004D119A" w:rsidRDefault="00DC625C" w:rsidP="00DC625C">
      <w:pPr>
        <w:tabs>
          <w:tab w:val="left" w:pos="426"/>
        </w:tabs>
        <w:suppressAutoHyphens/>
        <w:spacing w:before="240" w:after="240" w:line="360" w:lineRule="auto"/>
        <w:contextualSpacing/>
        <w:jc w:val="both"/>
        <w:rPr>
          <w:rFonts w:ascii="Palatino Linotype" w:hAnsi="Palatino Linotype"/>
          <w:lang w:val="es-ES_tradnl"/>
        </w:rPr>
      </w:pPr>
    </w:p>
    <w:p w14:paraId="53EC8C38" w14:textId="77777777" w:rsidR="00DC625C" w:rsidRPr="004D119A" w:rsidRDefault="00DC625C" w:rsidP="00DC625C">
      <w:pPr>
        <w:numPr>
          <w:ilvl w:val="0"/>
          <w:numId w:val="22"/>
        </w:numPr>
        <w:tabs>
          <w:tab w:val="left" w:pos="426"/>
        </w:tabs>
        <w:suppressAutoHyphens/>
        <w:spacing w:before="240" w:after="240" w:line="360" w:lineRule="auto"/>
        <w:ind w:left="0" w:firstLine="0"/>
        <w:contextualSpacing/>
        <w:jc w:val="both"/>
        <w:rPr>
          <w:rFonts w:ascii="Palatino Linotype" w:hAnsi="Palatino Linotype"/>
          <w:lang w:val="es-ES_tradnl"/>
        </w:rPr>
      </w:pPr>
      <w:r w:rsidRPr="004D119A">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34CC2679" w14:textId="77777777" w:rsidR="00DC625C" w:rsidRPr="004D119A" w:rsidRDefault="00DC625C" w:rsidP="00DC625C">
      <w:pPr>
        <w:tabs>
          <w:tab w:val="left" w:pos="426"/>
        </w:tabs>
        <w:spacing w:before="240" w:after="240" w:line="360" w:lineRule="auto"/>
        <w:contextualSpacing/>
        <w:jc w:val="both"/>
        <w:rPr>
          <w:rFonts w:ascii="Palatino Linotype" w:hAnsi="Palatino Linotype"/>
          <w:lang w:val="es-ES_tradnl"/>
        </w:rPr>
      </w:pPr>
    </w:p>
    <w:p w14:paraId="16ECB98A" w14:textId="77777777" w:rsidR="00DC625C" w:rsidRPr="004D119A" w:rsidRDefault="00DC625C" w:rsidP="00DC625C">
      <w:pPr>
        <w:spacing w:line="360" w:lineRule="auto"/>
        <w:ind w:left="567" w:right="567"/>
        <w:contextualSpacing/>
        <w:jc w:val="both"/>
        <w:rPr>
          <w:rFonts w:ascii="Palatino Linotype" w:hAnsi="Palatino Linotype"/>
          <w:i/>
          <w:lang w:val="es-ES_tradnl"/>
        </w:rPr>
      </w:pPr>
      <w:r w:rsidRPr="004D119A">
        <w:rPr>
          <w:rFonts w:ascii="Palatino Linotype" w:hAnsi="Palatino Linotype"/>
          <w:i/>
          <w:lang w:val="es-ES_tradnl"/>
        </w:rPr>
        <w:t>“</w:t>
      </w:r>
      <w:r w:rsidRPr="004D119A">
        <w:rPr>
          <w:rFonts w:ascii="Palatino Linotype" w:hAnsi="Palatino Linotype"/>
          <w:b/>
          <w:i/>
          <w:lang w:val="es-ES_tradnl"/>
        </w:rPr>
        <w:t>Artículo 190.</w:t>
      </w:r>
      <w:r w:rsidRPr="004D119A">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296A4D9" w14:textId="77777777" w:rsidR="00DC625C" w:rsidRPr="004D119A" w:rsidRDefault="00DC625C" w:rsidP="00DC625C">
      <w:pPr>
        <w:spacing w:line="360" w:lineRule="auto"/>
        <w:ind w:left="567" w:right="567"/>
        <w:contextualSpacing/>
        <w:jc w:val="both"/>
        <w:rPr>
          <w:rFonts w:ascii="Palatino Linotype" w:hAnsi="Palatino Linotype"/>
          <w:i/>
          <w:lang w:val="es-ES_tradnl"/>
        </w:rPr>
      </w:pPr>
    </w:p>
    <w:p w14:paraId="383ED7C6" w14:textId="77777777" w:rsidR="00DC625C" w:rsidRPr="004D119A" w:rsidRDefault="00DC625C" w:rsidP="00DC625C">
      <w:pPr>
        <w:spacing w:line="360" w:lineRule="auto"/>
        <w:ind w:left="567" w:right="567"/>
        <w:contextualSpacing/>
        <w:jc w:val="both"/>
        <w:rPr>
          <w:rFonts w:ascii="Palatino Linotype" w:hAnsi="Palatino Linotype"/>
          <w:i/>
          <w:lang w:val="es-ES_tradnl"/>
        </w:rPr>
      </w:pPr>
      <w:r w:rsidRPr="004D119A">
        <w:rPr>
          <w:rFonts w:ascii="Palatino Linotype" w:hAnsi="Palatino Linotype"/>
          <w:b/>
          <w:bCs/>
          <w:i/>
          <w:lang w:val="es-ES_tradnl"/>
        </w:rPr>
        <w:t>Artículo 223.</w:t>
      </w:r>
      <w:r w:rsidRPr="004D119A">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DE89095" w14:textId="77777777" w:rsidR="00DC625C" w:rsidRPr="004D119A" w:rsidRDefault="00DC625C" w:rsidP="00DC625C">
      <w:pPr>
        <w:spacing w:line="360" w:lineRule="auto"/>
        <w:ind w:left="567" w:right="567"/>
        <w:contextualSpacing/>
        <w:jc w:val="both"/>
        <w:rPr>
          <w:rFonts w:ascii="Palatino Linotype" w:hAnsi="Palatino Linotype"/>
          <w:i/>
          <w:lang w:val="es-ES_tradnl"/>
        </w:rPr>
      </w:pPr>
      <w:r w:rsidRPr="004D119A">
        <w:rPr>
          <w:rFonts w:ascii="Palatino Linotype" w:hAnsi="Palatino Linotype"/>
          <w:i/>
          <w:lang w:val="es-ES_tradnl"/>
        </w:rPr>
        <w:t>(…)”</w:t>
      </w:r>
    </w:p>
    <w:p w14:paraId="3DFF932C" w14:textId="77777777" w:rsidR="00DC625C" w:rsidRPr="004D119A" w:rsidRDefault="00DC625C" w:rsidP="00DC625C">
      <w:pPr>
        <w:tabs>
          <w:tab w:val="left" w:pos="426"/>
        </w:tabs>
        <w:spacing w:before="240" w:after="240" w:line="360" w:lineRule="auto"/>
        <w:contextualSpacing/>
        <w:jc w:val="both"/>
        <w:rPr>
          <w:rFonts w:ascii="Palatino Linotype" w:hAnsi="Palatino Linotype"/>
          <w:lang w:val="es-ES_tradnl"/>
        </w:rPr>
      </w:pPr>
    </w:p>
    <w:p w14:paraId="10BDE02B" w14:textId="77777777" w:rsidR="00DC625C" w:rsidRPr="004D119A" w:rsidRDefault="00DC625C" w:rsidP="00DC625C">
      <w:pPr>
        <w:numPr>
          <w:ilvl w:val="0"/>
          <w:numId w:val="22"/>
        </w:numPr>
        <w:tabs>
          <w:tab w:val="left" w:pos="426"/>
        </w:tabs>
        <w:suppressAutoHyphens/>
        <w:spacing w:before="240" w:after="240" w:line="360" w:lineRule="auto"/>
        <w:ind w:left="0" w:firstLine="0"/>
        <w:contextualSpacing/>
        <w:jc w:val="both"/>
        <w:rPr>
          <w:rFonts w:ascii="Palatino Linotype" w:hAnsi="Palatino Linotype"/>
          <w:lang w:val="es-ES_tradnl"/>
        </w:rPr>
      </w:pPr>
      <w:r w:rsidRPr="004D119A">
        <w:rPr>
          <w:rFonts w:ascii="Palatino Linotype" w:hAnsi="Palatino Linotype"/>
          <w:lang w:val="es-ES_tradnl"/>
        </w:rPr>
        <w:t xml:space="preserve">Del análisis a los dispositivos normativos señalados </w:t>
      </w:r>
      <w:r w:rsidRPr="004D119A">
        <w:rPr>
          <w:rFonts w:ascii="Palatino Linotype" w:hAnsi="Palatino Linotype"/>
          <w:i/>
          <w:iCs/>
          <w:lang w:val="es-ES_tradnl"/>
        </w:rPr>
        <w:t>supra</w:t>
      </w:r>
      <w:r w:rsidRPr="004D119A">
        <w:rPr>
          <w:rFonts w:ascii="Palatino Linotype" w:hAnsi="Palatino Linotype"/>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5F4D9BA6" w14:textId="77777777" w:rsidR="00DC625C" w:rsidRPr="004D119A" w:rsidRDefault="00DC625C" w:rsidP="00DC625C">
      <w:pPr>
        <w:tabs>
          <w:tab w:val="left" w:pos="426"/>
        </w:tabs>
        <w:spacing w:before="240" w:after="240" w:line="360" w:lineRule="auto"/>
        <w:contextualSpacing/>
        <w:jc w:val="both"/>
        <w:rPr>
          <w:rFonts w:ascii="Palatino Linotype" w:hAnsi="Palatino Linotype"/>
          <w:lang w:val="es-ES_tradnl"/>
        </w:rPr>
      </w:pPr>
    </w:p>
    <w:p w14:paraId="3F591AD4" w14:textId="77777777" w:rsidR="00DC625C" w:rsidRPr="004D119A" w:rsidRDefault="00DC625C" w:rsidP="00DC625C">
      <w:pPr>
        <w:numPr>
          <w:ilvl w:val="0"/>
          <w:numId w:val="22"/>
        </w:numPr>
        <w:suppressAutoHyphens/>
        <w:spacing w:after="120" w:line="360" w:lineRule="auto"/>
        <w:ind w:left="0" w:right="49" w:firstLine="0"/>
        <w:contextualSpacing/>
        <w:jc w:val="both"/>
        <w:rPr>
          <w:rFonts w:ascii="Palatino Linotype" w:hAnsi="Palatino Linotype" w:cs="Arial"/>
          <w:color w:val="000000"/>
          <w:lang w:val="es-ES_tradnl"/>
        </w:rPr>
      </w:pPr>
      <w:r w:rsidRPr="004D119A">
        <w:rPr>
          <w:rFonts w:ascii="Palatino Linotype" w:hAnsi="Palatino Linotype" w:cs="Arial"/>
          <w:color w:val="000000"/>
          <w:lang w:val="es-ES_tradnl"/>
        </w:rPr>
        <w:t>En consecuencia, el recurso de revisión consiste en una garantía secundaria</w:t>
      </w:r>
      <w:r w:rsidRPr="004D119A">
        <w:rPr>
          <w:rFonts w:ascii="Palatino Linotype" w:hAnsi="Palatino Linotype" w:cs="Arial"/>
          <w:i/>
          <w:color w:val="000000"/>
          <w:lang w:val="es-ES_tradnl"/>
        </w:rPr>
        <w:t xml:space="preserve"> de la anulabilidad de los actos inválidos y de la responsabilidad de los actos ilícitos, que constituyen las desobediencias de sus garantías primarias</w:t>
      </w:r>
      <w:r w:rsidRPr="004D119A">
        <w:rPr>
          <w:rFonts w:ascii="Palatino Linotype" w:hAnsi="Palatino Linotype" w:cs="Arial"/>
          <w:color w:val="000000"/>
          <w:vertAlign w:val="superscript"/>
          <w:lang w:val="es-ES_tradnl"/>
        </w:rPr>
        <w:footnoteReference w:id="7"/>
      </w:r>
      <w:r w:rsidRPr="004D119A">
        <w:rPr>
          <w:rFonts w:ascii="Palatino Linotype" w:hAnsi="Palatino Linotype" w:cs="Arial"/>
          <w:color w:val="000000"/>
          <w:lang w:val="es-ES_tradnl"/>
        </w:rPr>
        <w:t xml:space="preserve">, esto refiere que, ante la falta de respuesta por parte del </w:t>
      </w:r>
      <w:r w:rsidRPr="004D119A">
        <w:rPr>
          <w:rFonts w:ascii="Palatino Linotype" w:hAnsi="Palatino Linotype" w:cs="Arial"/>
          <w:b/>
          <w:color w:val="000000"/>
          <w:lang w:val="es-ES_tradnl"/>
        </w:rPr>
        <w:t>SUJETO OBLIGADO</w:t>
      </w:r>
      <w:r w:rsidRPr="004D119A">
        <w:rPr>
          <w:rFonts w:ascii="Palatino Linotype" w:hAnsi="Palatino Linotype" w:cs="Arial"/>
          <w:color w:val="000000"/>
          <w:lang w:val="es-ES_tradnl"/>
        </w:rPr>
        <w:t xml:space="preserve">, la </w:t>
      </w:r>
      <w:r w:rsidRPr="004D119A">
        <w:rPr>
          <w:rFonts w:ascii="Palatino Linotype" w:hAnsi="Palatino Linotype" w:cs="Arial"/>
          <w:b/>
          <w:color w:val="000000"/>
          <w:lang w:val="es-ES_tradnl"/>
        </w:rPr>
        <w:t>RECURRENTE</w:t>
      </w:r>
      <w:r w:rsidRPr="004D119A">
        <w:rPr>
          <w:rFonts w:ascii="Palatino Linotype" w:hAnsi="Palatino Linotype" w:cs="Arial"/>
          <w:color w:val="000000"/>
          <w:lang w:val="es-ES_tradnl"/>
        </w:rPr>
        <w:t xml:space="preserve"> interpuso los recursos de revisión con el objeto de que este Órgano Garante determine si existió una violación al derecho de acceso a la información pública y que esta violación sea reparada por la autoridad competente.</w:t>
      </w:r>
    </w:p>
    <w:p w14:paraId="58670397" w14:textId="77777777" w:rsidR="00DC625C" w:rsidRPr="004D119A" w:rsidRDefault="00DC625C" w:rsidP="00DC625C">
      <w:pPr>
        <w:tabs>
          <w:tab w:val="left" w:pos="426"/>
        </w:tabs>
        <w:spacing w:before="240" w:after="240" w:line="360" w:lineRule="auto"/>
        <w:contextualSpacing/>
        <w:jc w:val="both"/>
        <w:rPr>
          <w:rFonts w:ascii="Palatino Linotype" w:hAnsi="Palatino Linotype"/>
          <w:lang w:val="es-ES_tradnl"/>
        </w:rPr>
      </w:pPr>
    </w:p>
    <w:p w14:paraId="0301AA20" w14:textId="77777777" w:rsidR="00DC625C" w:rsidRPr="004D119A" w:rsidRDefault="00DC625C" w:rsidP="00DC625C">
      <w:pPr>
        <w:numPr>
          <w:ilvl w:val="0"/>
          <w:numId w:val="22"/>
        </w:numPr>
        <w:tabs>
          <w:tab w:val="left" w:pos="426"/>
        </w:tabs>
        <w:suppressAutoHyphens/>
        <w:spacing w:before="240" w:after="240" w:line="360" w:lineRule="auto"/>
        <w:ind w:left="0" w:firstLine="0"/>
        <w:contextualSpacing/>
        <w:jc w:val="both"/>
        <w:rPr>
          <w:rFonts w:ascii="Palatino Linotype" w:hAnsi="Palatino Linotype"/>
          <w:lang w:val="es-ES_tradnl"/>
        </w:rPr>
      </w:pPr>
      <w:r w:rsidRPr="004D119A">
        <w:rPr>
          <w:rFonts w:ascii="Palatino Linotype" w:hAnsi="Palatino Linotype"/>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71E8412C" w14:textId="77777777" w:rsidR="00DC625C" w:rsidRPr="004D119A" w:rsidRDefault="00DC625C" w:rsidP="00DC625C">
      <w:pPr>
        <w:tabs>
          <w:tab w:val="left" w:pos="426"/>
        </w:tabs>
        <w:spacing w:before="240" w:after="240" w:line="360" w:lineRule="auto"/>
        <w:contextualSpacing/>
        <w:jc w:val="both"/>
        <w:rPr>
          <w:rFonts w:ascii="Palatino Linotype" w:hAnsi="Palatino Linotype"/>
          <w:lang w:val="es-ES_tradnl"/>
        </w:rPr>
      </w:pPr>
    </w:p>
    <w:p w14:paraId="761933FD" w14:textId="77777777" w:rsidR="00DC625C" w:rsidRPr="004D119A" w:rsidRDefault="00DC625C" w:rsidP="00DC625C">
      <w:pPr>
        <w:spacing w:line="360" w:lineRule="auto"/>
        <w:ind w:left="567" w:right="567"/>
        <w:contextualSpacing/>
        <w:jc w:val="both"/>
        <w:rPr>
          <w:rFonts w:ascii="Palatino Linotype" w:hAnsi="Palatino Linotype"/>
          <w:i/>
          <w:lang w:val="es-ES_tradnl"/>
        </w:rPr>
      </w:pPr>
      <w:r w:rsidRPr="004D119A">
        <w:rPr>
          <w:rFonts w:ascii="Palatino Linotype" w:hAnsi="Palatino Linotype"/>
          <w:b/>
          <w:i/>
          <w:lang w:val="es-ES_tradnl"/>
        </w:rPr>
        <w:t>“Artículo 222.</w:t>
      </w:r>
      <w:r w:rsidRPr="004D119A">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3FEC5D2F" w14:textId="77777777" w:rsidR="00DC625C" w:rsidRPr="004D119A" w:rsidRDefault="00DC625C" w:rsidP="00DC625C">
      <w:pPr>
        <w:spacing w:line="360" w:lineRule="auto"/>
        <w:ind w:left="567" w:right="567"/>
        <w:contextualSpacing/>
        <w:jc w:val="both"/>
        <w:rPr>
          <w:rFonts w:ascii="Palatino Linotype" w:hAnsi="Palatino Linotype"/>
          <w:i/>
          <w:lang w:val="es-ES_tradnl"/>
        </w:rPr>
      </w:pPr>
      <w:r w:rsidRPr="004D119A">
        <w:rPr>
          <w:rFonts w:ascii="Palatino Linotype" w:hAnsi="Palatino Linotype"/>
          <w:b/>
          <w:i/>
          <w:lang w:val="es-ES_tradnl"/>
        </w:rPr>
        <w:t>I. Cualquier acto u omisión que provoque la suspensión o deficiencia en la atención de las solicitudes de información</w:t>
      </w:r>
      <w:r w:rsidRPr="004D119A">
        <w:rPr>
          <w:rFonts w:ascii="Palatino Linotype" w:hAnsi="Palatino Linotype"/>
          <w:i/>
          <w:lang w:val="es-ES_tradnl"/>
        </w:rPr>
        <w:t>;</w:t>
      </w:r>
    </w:p>
    <w:p w14:paraId="69BF99AE" w14:textId="77777777" w:rsidR="00DC625C" w:rsidRPr="004D119A" w:rsidRDefault="00DC625C" w:rsidP="00DC625C">
      <w:pPr>
        <w:spacing w:line="360" w:lineRule="auto"/>
        <w:ind w:left="567" w:right="567"/>
        <w:contextualSpacing/>
        <w:jc w:val="both"/>
        <w:rPr>
          <w:rFonts w:ascii="Palatino Linotype" w:hAnsi="Palatino Linotype"/>
          <w:i/>
          <w:lang w:val="es-ES_tradnl"/>
        </w:rPr>
      </w:pPr>
      <w:r w:rsidRPr="004D119A">
        <w:rPr>
          <w:rFonts w:ascii="Palatino Linotype" w:hAnsi="Palatino Linotype"/>
          <w:b/>
          <w:i/>
          <w:lang w:val="es-ES_tradnl"/>
        </w:rPr>
        <w:t>II. La falta de respuesta a las solicitudes de información en los plazos señalados en la normatividad aplicable</w:t>
      </w:r>
      <w:r w:rsidRPr="004D119A">
        <w:rPr>
          <w:rFonts w:ascii="Palatino Linotype" w:hAnsi="Palatino Linotype"/>
          <w:i/>
          <w:lang w:val="es-ES_tradnl"/>
        </w:rPr>
        <w:t>;</w:t>
      </w:r>
    </w:p>
    <w:p w14:paraId="76779E98" w14:textId="77777777" w:rsidR="00DC625C" w:rsidRPr="004D119A" w:rsidRDefault="00DC625C" w:rsidP="00DC625C">
      <w:pPr>
        <w:spacing w:line="360" w:lineRule="auto"/>
        <w:ind w:left="567" w:right="567"/>
        <w:contextualSpacing/>
        <w:jc w:val="both"/>
        <w:rPr>
          <w:rFonts w:ascii="Palatino Linotype" w:hAnsi="Palatino Linotype"/>
          <w:i/>
          <w:lang w:val="es-ES_tradnl"/>
        </w:rPr>
      </w:pPr>
      <w:r w:rsidRPr="004D119A">
        <w:rPr>
          <w:rFonts w:ascii="Palatino Linotype" w:hAnsi="Palatino Linotype"/>
          <w:i/>
          <w:lang w:val="es-ES_tradnl"/>
        </w:rPr>
        <w:t xml:space="preserve">(…)” </w:t>
      </w:r>
    </w:p>
    <w:p w14:paraId="660C2D1F" w14:textId="77777777" w:rsidR="00DC625C" w:rsidRPr="004D119A" w:rsidRDefault="00DC625C" w:rsidP="00DC625C">
      <w:pPr>
        <w:spacing w:line="360" w:lineRule="auto"/>
        <w:ind w:left="567" w:right="567"/>
        <w:contextualSpacing/>
        <w:jc w:val="both"/>
        <w:rPr>
          <w:rFonts w:ascii="Palatino Linotype" w:hAnsi="Palatino Linotype"/>
          <w:iCs/>
          <w:lang w:val="es-ES_tradnl"/>
        </w:rPr>
      </w:pPr>
    </w:p>
    <w:p w14:paraId="7C2BDA7F" w14:textId="77777777" w:rsidR="00DC625C" w:rsidRPr="004D119A" w:rsidRDefault="00DC625C" w:rsidP="00DC625C">
      <w:pPr>
        <w:spacing w:line="360" w:lineRule="auto"/>
        <w:ind w:left="567" w:right="567"/>
        <w:contextualSpacing/>
        <w:jc w:val="both"/>
        <w:rPr>
          <w:rFonts w:ascii="Palatino Linotype" w:hAnsi="Palatino Linotype"/>
          <w:i/>
          <w:iCs/>
          <w:lang w:val="es-ES_tradnl"/>
        </w:rPr>
      </w:pPr>
      <w:r w:rsidRPr="004D119A">
        <w:rPr>
          <w:rFonts w:ascii="Palatino Linotype" w:hAnsi="Palatino Linotype"/>
          <w:i/>
          <w:iCs/>
          <w:lang w:val="es-ES_tradnl"/>
        </w:rPr>
        <w:t>(Énfasis añadido)</w:t>
      </w:r>
    </w:p>
    <w:p w14:paraId="396A2AFB" w14:textId="77777777" w:rsidR="00DC625C" w:rsidRPr="004D119A" w:rsidRDefault="00DC625C" w:rsidP="00DC625C">
      <w:pPr>
        <w:tabs>
          <w:tab w:val="left" w:pos="426"/>
        </w:tabs>
        <w:spacing w:before="240" w:after="240" w:line="360" w:lineRule="auto"/>
        <w:contextualSpacing/>
        <w:jc w:val="both"/>
        <w:rPr>
          <w:rFonts w:ascii="Palatino Linotype" w:hAnsi="Palatino Linotype"/>
          <w:lang w:val="es-ES_tradnl"/>
        </w:rPr>
      </w:pPr>
    </w:p>
    <w:p w14:paraId="38FFA7F1" w14:textId="01DA4031" w:rsidR="00DC625C" w:rsidRPr="004D119A" w:rsidRDefault="00DC625C" w:rsidP="00DC625C">
      <w:pPr>
        <w:numPr>
          <w:ilvl w:val="0"/>
          <w:numId w:val="22"/>
        </w:numPr>
        <w:tabs>
          <w:tab w:val="left" w:pos="426"/>
        </w:tabs>
        <w:suppressAutoHyphens/>
        <w:spacing w:before="240" w:after="240" w:line="360" w:lineRule="auto"/>
        <w:ind w:left="0" w:firstLine="0"/>
        <w:contextualSpacing/>
        <w:jc w:val="both"/>
        <w:rPr>
          <w:rFonts w:ascii="Palatino Linotype" w:hAnsi="Palatino Linotype"/>
          <w:lang w:val="es-ES_tradnl"/>
        </w:rPr>
      </w:pPr>
      <w:r w:rsidRPr="004D119A">
        <w:rPr>
          <w:rFonts w:ascii="Palatino Linotype" w:hAnsi="Palatino Linotype"/>
          <w:lang w:val="es-ES_tradnl"/>
        </w:rPr>
        <w:t xml:space="preserve">En el presente asunto, de constancias de autos que obran en el expediente digital del </w:t>
      </w:r>
      <w:r w:rsidRPr="004D119A">
        <w:rPr>
          <w:rFonts w:ascii="Palatino Linotype" w:hAnsi="Palatino Linotype"/>
          <w:b/>
          <w:lang w:val="es-ES_tradnl"/>
        </w:rPr>
        <w:t>SAIMEX</w:t>
      </w:r>
      <w:r w:rsidRPr="004D119A">
        <w:rPr>
          <w:rFonts w:ascii="Palatino Linotype" w:hAnsi="Palatino Linotype"/>
          <w:lang w:val="es-ES_tradnl"/>
        </w:rPr>
        <w:t>, para el caso del recurso de revisión</w:t>
      </w:r>
      <w:r w:rsidRPr="004D119A">
        <w:rPr>
          <w:rFonts w:ascii="Palatino Linotype" w:hAnsi="Palatino Linotype"/>
          <w:b/>
          <w:color w:val="000000"/>
          <w:lang w:val="es-MX"/>
        </w:rPr>
        <w:t xml:space="preserve"> </w:t>
      </w:r>
      <w:r w:rsidRPr="004D119A">
        <w:rPr>
          <w:rFonts w:ascii="Palatino Linotype" w:hAnsi="Palatino Linotype"/>
          <w:b/>
          <w:bCs/>
        </w:rPr>
        <w:t>01237/INFOEM/IP/RR/2022</w:t>
      </w:r>
      <w:r w:rsidRPr="004D119A">
        <w:rPr>
          <w:rFonts w:ascii="Palatino Linotype" w:hAnsi="Palatino Linotype"/>
          <w:lang w:val="es-ES_tradnl"/>
        </w:rPr>
        <w:t>, no se atendió la solitud de información por el</w:t>
      </w:r>
      <w:r w:rsidRPr="004D119A">
        <w:rPr>
          <w:rFonts w:ascii="Palatino Linotype" w:hAnsi="Palatino Linotype"/>
          <w:b/>
          <w:lang w:val="es-ES_tradnl"/>
        </w:rPr>
        <w:t xml:space="preserve"> Ayuntamiento de Metepec</w:t>
      </w:r>
      <w:r w:rsidRPr="004D119A">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4D119A">
        <w:rPr>
          <w:rFonts w:ascii="Palatino Linotype" w:hAnsi="Palatino Linotype"/>
          <w:b/>
          <w:lang w:val="es-ES_tradnl"/>
        </w:rPr>
        <w:t>SUJETO OBLIGADO</w:t>
      </w:r>
      <w:r w:rsidRPr="004D119A">
        <w:rPr>
          <w:rFonts w:ascii="Palatino Linotype" w:hAnsi="Palatino Linotype"/>
          <w:lang w:val="es-ES_tradnl"/>
        </w:rPr>
        <w:t xml:space="preserve">, de conformidad con lo dispuesto por la </w:t>
      </w:r>
      <w:r w:rsidRPr="004D119A">
        <w:rPr>
          <w:rFonts w:ascii="Palatino Linotype" w:hAnsi="Palatino Linotype"/>
          <w:b/>
          <w:lang w:val="es-ES_tradnl"/>
        </w:rPr>
        <w:t>fracción</w:t>
      </w:r>
      <w:r w:rsidRPr="004D119A">
        <w:rPr>
          <w:rFonts w:ascii="Palatino Linotype" w:hAnsi="Palatino Linotype"/>
          <w:lang w:val="es-ES_tradnl"/>
        </w:rPr>
        <w:t xml:space="preserve"> X, del artículo 36, de la Ley de Transparencia y Acceso a la Información Pública del Estado de México y Municipios. Asimismo, este Pleno hará del conocimiento del Órgano de Control de este Instituto </w:t>
      </w:r>
      <w:r w:rsidRPr="004D119A">
        <w:rPr>
          <w:rFonts w:ascii="Palatino Linotype" w:hAnsi="Palatino Linotype"/>
          <w:lang w:val="es-ES_tradnl"/>
        </w:rPr>
        <w:lastRenderedPageBreak/>
        <w:t xml:space="preserve">de las infracciones en que el </w:t>
      </w:r>
      <w:r w:rsidRPr="004D119A">
        <w:rPr>
          <w:rFonts w:ascii="Palatino Linotype" w:hAnsi="Palatino Linotype"/>
          <w:b/>
          <w:lang w:val="es-ES_tradnl"/>
        </w:rPr>
        <w:t>SUJETO OBLIGADO</w:t>
      </w:r>
      <w:r w:rsidRPr="004D119A">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4D119A">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76CC58FA" w14:textId="77777777" w:rsidR="00B750CC" w:rsidRPr="004D119A"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187E7817" w14:textId="125784C2" w:rsidR="00B750CC" w:rsidRPr="004D119A" w:rsidRDefault="00DC625C" w:rsidP="00B750CC">
      <w:pPr>
        <w:tabs>
          <w:tab w:val="left" w:pos="426"/>
        </w:tabs>
        <w:spacing w:before="240" w:after="240" w:line="360" w:lineRule="auto"/>
        <w:ind w:right="51"/>
        <w:contextualSpacing/>
        <w:jc w:val="both"/>
        <w:outlineLvl w:val="1"/>
        <w:rPr>
          <w:rFonts w:ascii="Palatino Linotype" w:hAnsi="Palatino Linotype" w:cs="Arial"/>
          <w:lang w:eastAsia="en-US"/>
        </w:rPr>
      </w:pPr>
      <w:bookmarkStart w:id="74" w:name="_Toc108698555"/>
      <w:r w:rsidRPr="004D119A">
        <w:rPr>
          <w:rFonts w:ascii="Palatino Linotype" w:eastAsia="MS Gothic" w:hAnsi="Palatino Linotype"/>
          <w:b/>
          <w:lang w:val="es-ES_tradnl" w:eastAsia="es-ES_tradnl"/>
        </w:rPr>
        <w:t>SÉPTIMO</w:t>
      </w:r>
      <w:r w:rsidR="00B750CC" w:rsidRPr="004D119A">
        <w:rPr>
          <w:rFonts w:ascii="Palatino Linotype" w:eastAsia="MS Gothic" w:hAnsi="Palatino Linotype"/>
          <w:b/>
          <w:lang w:val="es-ES_tradnl" w:eastAsia="es-ES_tradnl"/>
        </w:rPr>
        <w:t xml:space="preserve">. </w:t>
      </w:r>
      <w:r w:rsidR="00B750CC" w:rsidRPr="004D119A">
        <w:rPr>
          <w:rFonts w:ascii="Palatino Linotype" w:eastAsia="MS Mincho" w:hAnsi="Palatino Linotype"/>
          <w:b/>
          <w:color w:val="000000"/>
          <w:lang w:val="es-ES_tradnl"/>
        </w:rPr>
        <w:t>De la decisión.</w:t>
      </w:r>
      <w:bookmarkEnd w:id="67"/>
      <w:bookmarkEnd w:id="68"/>
      <w:bookmarkEnd w:id="74"/>
      <w:r w:rsidR="00B750CC" w:rsidRPr="004D119A">
        <w:rPr>
          <w:rFonts w:ascii="Palatino Linotype" w:eastAsia="MS Mincho" w:hAnsi="Palatino Linotype"/>
          <w:b/>
          <w:color w:val="000000"/>
          <w:lang w:val="es-ES_tradnl"/>
        </w:rPr>
        <w:t xml:space="preserve"> </w:t>
      </w:r>
    </w:p>
    <w:p w14:paraId="6CE8129E" w14:textId="6DB7EBAD" w:rsidR="008363DC" w:rsidRPr="004D119A" w:rsidRDefault="008363DC" w:rsidP="008363DC">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4D119A">
        <w:rPr>
          <w:rFonts w:ascii="Palatino Linotype" w:hAnsi="Palatino Linotype" w:cs="Tahoma"/>
          <w:lang w:val="es-MX"/>
        </w:rPr>
        <w:t>Con base en todo lo expuesto, y toda vez que no se atendió la solicitud de información, con fundamento en el artículo 186, fracción I,</w:t>
      </w:r>
      <w:r w:rsidR="00046E3D" w:rsidRPr="004D119A">
        <w:rPr>
          <w:rFonts w:ascii="Palatino Linotype" w:hAnsi="Palatino Linotype" w:cs="Tahoma"/>
          <w:lang w:val="es-MX"/>
        </w:rPr>
        <w:t xml:space="preserve"> en relación con la </w:t>
      </w:r>
      <w:r w:rsidR="00046E3D" w:rsidRPr="004D119A">
        <w:rPr>
          <w:rFonts w:ascii="Palatino Linotype" w:hAnsi="Palatino Linotype" w:cs="Tahoma"/>
          <w:shd w:val="clear" w:color="auto" w:fill="FFFF00"/>
          <w:lang w:val="es-MX"/>
        </w:rPr>
        <w:t>fracción V</w:t>
      </w:r>
      <w:r w:rsidRPr="004D119A">
        <w:rPr>
          <w:rFonts w:ascii="Palatino Linotype" w:hAnsi="Palatino Linotype" w:cs="Tahoma"/>
          <w:shd w:val="clear" w:color="auto" w:fill="FFFF00"/>
          <w:lang w:val="es-MX"/>
        </w:rPr>
        <w:t xml:space="preserve"> del artículo 192</w:t>
      </w:r>
      <w:r w:rsidRPr="004D119A">
        <w:rPr>
          <w:rFonts w:ascii="Palatino Linotype" w:hAnsi="Palatino Linotype" w:cs="Tahoma"/>
          <w:lang w:val="es-MX"/>
        </w:rPr>
        <w:t xml:space="preserve"> de la Ley de Transparencia y Acceso a la Información Pública del Estado de México y Municipios, este Instituto considera procedente </w:t>
      </w:r>
      <w:r w:rsidRPr="004D119A">
        <w:rPr>
          <w:rFonts w:ascii="Palatino Linotype" w:hAnsi="Palatino Linotype" w:cs="Tahoma"/>
          <w:b/>
          <w:lang w:val="es-MX"/>
        </w:rPr>
        <w:t xml:space="preserve">SOBRESEER </w:t>
      </w:r>
      <w:r w:rsidRPr="004D119A">
        <w:rPr>
          <w:rFonts w:ascii="Palatino Linotype" w:hAnsi="Palatino Linotype" w:cs="Tahoma"/>
          <w:lang w:val="es-MX"/>
        </w:rPr>
        <w:t>los recursos de revisión</w:t>
      </w:r>
      <w:r w:rsidRPr="004D119A">
        <w:rPr>
          <w:rFonts w:ascii="Palatino Linotype" w:hAnsi="Palatino Linotype" w:cs="Tahoma"/>
          <w:b/>
          <w:lang w:val="es-MX"/>
        </w:rPr>
        <w:t xml:space="preserve"> </w:t>
      </w:r>
      <w:r w:rsidRPr="004D119A">
        <w:rPr>
          <w:rFonts w:ascii="Palatino Linotype" w:hAnsi="Palatino Linotype" w:cs="Arial"/>
          <w:b/>
          <w:lang w:val="es-MX" w:eastAsia="es-ES_tradnl"/>
        </w:rPr>
        <w:t xml:space="preserve">01208/INFOEM/IP/RR/2022 y 01217/INFOEM/IP/RR/2022. </w:t>
      </w:r>
    </w:p>
    <w:p w14:paraId="2EC57548" w14:textId="77777777" w:rsidR="00984122" w:rsidRPr="004D119A" w:rsidRDefault="00984122" w:rsidP="00984122">
      <w:pPr>
        <w:pStyle w:val="Prrafodelista"/>
        <w:suppressAutoHyphens/>
        <w:spacing w:before="240" w:after="240" w:line="360" w:lineRule="auto"/>
        <w:ind w:left="0" w:right="49"/>
        <w:contextualSpacing/>
        <w:jc w:val="both"/>
        <w:rPr>
          <w:rFonts w:ascii="Palatino Linotype" w:hAnsi="Palatino Linotype" w:cs="Arial"/>
          <w:lang w:val="es-MX" w:eastAsia="es-ES_tradnl"/>
        </w:rPr>
      </w:pPr>
    </w:p>
    <w:p w14:paraId="6BB353DE" w14:textId="17573786" w:rsidR="00984122" w:rsidRPr="004D119A" w:rsidRDefault="00984122" w:rsidP="00984122">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4D119A">
        <w:rPr>
          <w:rFonts w:ascii="Palatino Linotype" w:hAnsi="Palatino Linotype" w:cs="Arial"/>
          <w:lang w:val="es-MX" w:eastAsia="es-ES_tradnl"/>
        </w:rPr>
        <w:t xml:space="preserve">Por otro lado, </w:t>
      </w:r>
      <w:r w:rsidRPr="004D119A">
        <w:rPr>
          <w:rFonts w:ascii="Palatino Linotype" w:hAnsi="Palatino Linotype" w:cs="Tahoma"/>
          <w:lang w:val="es-MX"/>
        </w:rPr>
        <w:t>y toda vez qu</w:t>
      </w:r>
      <w:r w:rsidR="00E26BDD" w:rsidRPr="004D119A">
        <w:rPr>
          <w:rFonts w:ascii="Palatino Linotype" w:hAnsi="Palatino Linotype" w:cs="Tahoma"/>
          <w:lang w:val="es-MX"/>
        </w:rPr>
        <w:t>e no se atendió en su totalidad</w:t>
      </w:r>
      <w:r w:rsidRPr="004D119A">
        <w:rPr>
          <w:rFonts w:ascii="Palatino Linotype" w:hAnsi="Palatino Linotype" w:cs="Tahoma"/>
          <w:lang w:val="es-MX"/>
        </w:rPr>
        <w:t xml:space="preserve"> la solicitud de información</w:t>
      </w:r>
      <w:r w:rsidRPr="004D119A">
        <w:rPr>
          <w:rFonts w:ascii="Palatino Linotype" w:hAnsi="Palatino Linotype" w:cs="Arial"/>
          <w:lang w:val="es-MX" w:eastAsia="es-ES_tradnl"/>
        </w:rPr>
        <w:t xml:space="preserve"> </w:t>
      </w:r>
      <w:r w:rsidRPr="004D119A">
        <w:rPr>
          <w:rFonts w:ascii="Palatino Linotype" w:hAnsi="Palatino Linotype" w:cs="Arial"/>
          <w:b/>
          <w:bCs/>
          <w:lang w:eastAsia="es-ES_tradnl"/>
        </w:rPr>
        <w:t>00591/METEPEC/IP/2022</w:t>
      </w:r>
      <w:r w:rsidRPr="004D119A">
        <w:rPr>
          <w:rFonts w:ascii="Palatino Linotype" w:hAnsi="Palatino Linotype" w:cs="Tahoma"/>
          <w:lang w:val="es-MX"/>
        </w:rPr>
        <w:t xml:space="preserve">, con fundamento en el artículo 186, fracción IV, de la Ley de Transparencia y Acceso a la Información Pública del Estado de México y Municipios, este Instituto considera procedente </w:t>
      </w:r>
      <w:r w:rsidRPr="004D119A">
        <w:rPr>
          <w:rFonts w:ascii="Palatino Linotype" w:hAnsi="Palatino Linotype" w:cs="Tahoma"/>
          <w:b/>
          <w:lang w:val="es-MX"/>
        </w:rPr>
        <w:t xml:space="preserve">ORDENAR </w:t>
      </w:r>
      <w:r w:rsidRPr="004D119A">
        <w:rPr>
          <w:rFonts w:ascii="Palatino Linotype" w:hAnsi="Palatino Linotype" w:cs="Tahoma"/>
          <w:lang w:val="es-MX"/>
        </w:rPr>
        <w:t xml:space="preserve">la entrega de la información concerniente a los recibos de pago efectuados del uno (01) al diez (10) de enero de dos mil veintidós. </w:t>
      </w:r>
    </w:p>
    <w:p w14:paraId="381395A9" w14:textId="4431247B" w:rsidR="00984122" w:rsidRPr="004D119A" w:rsidRDefault="00984122" w:rsidP="008363DC">
      <w:pPr>
        <w:pStyle w:val="Prrafodelista"/>
        <w:suppressAutoHyphens/>
        <w:spacing w:before="240" w:after="240" w:line="360" w:lineRule="auto"/>
        <w:ind w:left="0" w:right="49"/>
        <w:contextualSpacing/>
        <w:jc w:val="both"/>
        <w:rPr>
          <w:rFonts w:ascii="Palatino Linotype" w:hAnsi="Palatino Linotype" w:cs="Arial"/>
          <w:lang w:val="es-MX" w:eastAsia="es-ES_tradnl"/>
        </w:rPr>
      </w:pPr>
    </w:p>
    <w:p w14:paraId="7BD3335A" w14:textId="77777777" w:rsidR="00B750CC" w:rsidRPr="004D119A" w:rsidRDefault="00B750CC" w:rsidP="00C81623">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4D119A">
        <w:rPr>
          <w:rFonts w:ascii="Palatino Linotype" w:eastAsia="MS Mincho" w:hAnsi="Palatino Linotype"/>
          <w:color w:val="000000"/>
        </w:rPr>
        <w:lastRenderedPageBreak/>
        <w:t xml:space="preserve">Por lo anteriormente expuesto y fundado, este </w:t>
      </w:r>
      <w:r w:rsidRPr="004D119A">
        <w:rPr>
          <w:rFonts w:ascii="Palatino Linotype" w:eastAsia="MS Mincho" w:hAnsi="Palatino Linotype"/>
          <w:b/>
          <w:bCs/>
          <w:color w:val="000000"/>
        </w:rPr>
        <w:t>ÓRGANO GARANTE</w:t>
      </w:r>
      <w:r w:rsidRPr="004D119A">
        <w:rPr>
          <w:rFonts w:ascii="Palatino Linotype" w:eastAsia="MS Mincho" w:hAnsi="Palatino Linotype"/>
          <w:color w:val="000000"/>
        </w:rPr>
        <w:t xml:space="preserve"> emite los siguientes:</w:t>
      </w:r>
      <w:bookmarkStart w:id="75" w:name="_Toc495427547"/>
      <w:bookmarkStart w:id="76" w:name="_Toc497905366"/>
    </w:p>
    <w:p w14:paraId="7065FF40" w14:textId="77777777" w:rsidR="00B750CC" w:rsidRPr="004D119A" w:rsidRDefault="00B750CC" w:rsidP="00B750CC">
      <w:pPr>
        <w:pStyle w:val="Ttulo1"/>
        <w:spacing w:line="360" w:lineRule="auto"/>
        <w:jc w:val="center"/>
        <w:rPr>
          <w:rFonts w:ascii="Palatino Linotype" w:hAnsi="Palatino Linotype"/>
          <w:b/>
          <w:color w:val="000000" w:themeColor="text1"/>
          <w:sz w:val="24"/>
          <w:szCs w:val="24"/>
          <w:lang w:val="es-ES_tradnl"/>
        </w:rPr>
      </w:pPr>
      <w:bookmarkStart w:id="77" w:name="_Toc108698556"/>
      <w:r w:rsidRPr="004D119A">
        <w:rPr>
          <w:rFonts w:ascii="Palatino Linotype" w:hAnsi="Palatino Linotype"/>
          <w:b/>
          <w:color w:val="000000" w:themeColor="text1"/>
          <w:sz w:val="24"/>
          <w:szCs w:val="24"/>
          <w:lang w:val="es-ES_tradnl"/>
        </w:rPr>
        <w:t>R E S O L U T I V O S</w:t>
      </w:r>
      <w:bookmarkEnd w:id="65"/>
      <w:bookmarkEnd w:id="66"/>
      <w:bookmarkEnd w:id="75"/>
      <w:bookmarkEnd w:id="76"/>
      <w:bookmarkEnd w:id="77"/>
    </w:p>
    <w:p w14:paraId="13FE2853" w14:textId="6BB68995" w:rsidR="00B750CC" w:rsidRPr="004D119A" w:rsidRDefault="00B750CC" w:rsidP="00B750CC">
      <w:pPr>
        <w:spacing w:before="240" w:after="240" w:line="360" w:lineRule="auto"/>
        <w:ind w:right="48"/>
        <w:jc w:val="both"/>
        <w:rPr>
          <w:rFonts w:ascii="Palatino Linotype" w:eastAsiaTheme="majorEastAsia" w:hAnsi="Palatino Linotype" w:cstheme="majorBidi"/>
          <w:lang w:val="es-MX" w:eastAsia="en-US"/>
        </w:rPr>
      </w:pPr>
      <w:r w:rsidRPr="004D119A">
        <w:rPr>
          <w:rFonts w:ascii="Palatino Linotype" w:hAnsi="Palatino Linotype" w:cs="Arial"/>
          <w:b/>
          <w:lang w:val="es-MX"/>
        </w:rPr>
        <w:t xml:space="preserve">PRIMERO. </w:t>
      </w:r>
      <w:r w:rsidR="00984122" w:rsidRPr="004D119A">
        <w:rPr>
          <w:rFonts w:ascii="Palatino Linotype" w:eastAsiaTheme="majorEastAsia" w:hAnsi="Palatino Linotype" w:cstheme="majorBidi"/>
          <w:lang w:val="es-MX" w:eastAsia="en-US"/>
        </w:rPr>
        <w:t>Se</w:t>
      </w:r>
      <w:r w:rsidR="00984122" w:rsidRPr="004D119A">
        <w:rPr>
          <w:rFonts w:ascii="Palatino Linotype" w:eastAsiaTheme="majorEastAsia" w:hAnsi="Palatino Linotype" w:cstheme="majorBidi"/>
          <w:b/>
          <w:lang w:val="es-MX" w:eastAsia="en-US"/>
        </w:rPr>
        <w:t xml:space="preserve"> SOBRESEEN </w:t>
      </w:r>
      <w:r w:rsidR="00984122" w:rsidRPr="004D119A">
        <w:rPr>
          <w:rFonts w:ascii="Palatino Linotype" w:eastAsiaTheme="majorEastAsia" w:hAnsi="Palatino Linotype" w:cstheme="majorBidi"/>
          <w:lang w:val="es-MX" w:eastAsia="en-US"/>
        </w:rPr>
        <w:t xml:space="preserve">los recursos de revisión con número </w:t>
      </w:r>
      <w:r w:rsidR="00984122" w:rsidRPr="004D119A">
        <w:rPr>
          <w:rFonts w:ascii="Palatino Linotype" w:eastAsiaTheme="majorEastAsia" w:hAnsi="Palatino Linotype" w:cstheme="majorBidi"/>
          <w:b/>
          <w:bCs/>
          <w:lang w:eastAsia="en-US"/>
        </w:rPr>
        <w:t>01208/INFOEM/IP/RR/2022</w:t>
      </w:r>
      <w:r w:rsidR="00984122" w:rsidRPr="004D119A">
        <w:rPr>
          <w:rFonts w:ascii="Palatino Linotype" w:eastAsiaTheme="majorEastAsia" w:hAnsi="Palatino Linotype" w:cstheme="majorBidi"/>
          <w:lang w:val="es-MX" w:eastAsia="en-US"/>
        </w:rPr>
        <w:t xml:space="preserve"> y </w:t>
      </w:r>
      <w:r w:rsidR="00984122" w:rsidRPr="004D119A">
        <w:rPr>
          <w:rFonts w:ascii="Palatino Linotype" w:eastAsiaTheme="majorEastAsia" w:hAnsi="Palatino Linotype" w:cstheme="majorBidi"/>
          <w:b/>
          <w:bCs/>
          <w:lang w:eastAsia="en-US"/>
        </w:rPr>
        <w:t>01217/INFOEM/IP/RR/2022</w:t>
      </w:r>
      <w:r w:rsidR="00984122" w:rsidRPr="004D119A">
        <w:rPr>
          <w:rFonts w:ascii="Palatino Linotype" w:eastAsiaTheme="majorEastAsia" w:hAnsi="Palatino Linotype" w:cstheme="majorBidi"/>
          <w:lang w:val="es-MX" w:eastAsia="en-US"/>
        </w:rPr>
        <w:t>, de conformidad con el artículo</w:t>
      </w:r>
      <w:r w:rsidR="00DC625C" w:rsidRPr="004D119A">
        <w:rPr>
          <w:rFonts w:ascii="Palatino Linotype" w:eastAsiaTheme="majorEastAsia" w:hAnsi="Palatino Linotype" w:cstheme="majorBidi"/>
          <w:lang w:val="es-MX" w:eastAsia="en-US"/>
        </w:rPr>
        <w:t xml:space="preserve"> 192</w:t>
      </w:r>
      <w:r w:rsidR="00046E3D" w:rsidRPr="004D119A">
        <w:rPr>
          <w:rFonts w:ascii="Palatino Linotype" w:eastAsiaTheme="majorEastAsia" w:hAnsi="Palatino Linotype" w:cstheme="majorBidi"/>
          <w:lang w:val="es-MX" w:eastAsia="en-US"/>
        </w:rPr>
        <w:t xml:space="preserve"> fracción V</w:t>
      </w:r>
      <w:r w:rsidR="00984122" w:rsidRPr="004D119A">
        <w:rPr>
          <w:rFonts w:ascii="Palatino Linotype" w:eastAsiaTheme="majorEastAsia" w:hAnsi="Palatino Linotype" w:cstheme="majorBidi"/>
          <w:lang w:val="es-MX" w:eastAsia="en-US"/>
        </w:rPr>
        <w:t xml:space="preserve"> de la Ley de Transparencia y Acceso a la Información Pública del Estado de México y Municipios, </w:t>
      </w:r>
      <w:r w:rsidR="00046E3D" w:rsidRPr="004D119A">
        <w:rPr>
          <w:rFonts w:ascii="Palatino Linotype" w:eastAsiaTheme="majorEastAsia" w:hAnsi="Palatino Linotype" w:cstheme="majorBidi"/>
          <w:lang w:val="es-MX" w:eastAsia="en-US"/>
        </w:rPr>
        <w:t>en razón de que quedaron sin materia los recursos de revisión de mérito</w:t>
      </w:r>
      <w:r w:rsidR="00DC625C" w:rsidRPr="004D119A">
        <w:rPr>
          <w:rFonts w:ascii="Palatino Linotype" w:eastAsiaTheme="majorEastAsia" w:hAnsi="Palatino Linotype" w:cstheme="majorBidi"/>
          <w:lang w:val="es-MX" w:eastAsia="en-US"/>
        </w:rPr>
        <w:t xml:space="preserve">, </w:t>
      </w:r>
      <w:r w:rsidR="00984122" w:rsidRPr="004D119A">
        <w:rPr>
          <w:rFonts w:ascii="Palatino Linotype" w:eastAsiaTheme="majorEastAsia" w:hAnsi="Palatino Linotype" w:cstheme="majorBidi"/>
          <w:lang w:val="es-MX" w:eastAsia="en-US"/>
        </w:rPr>
        <w:t xml:space="preserve">en términos del </w:t>
      </w:r>
      <w:r w:rsidR="00DC625C" w:rsidRPr="004D119A">
        <w:rPr>
          <w:rFonts w:ascii="Palatino Linotype" w:eastAsiaTheme="majorEastAsia" w:hAnsi="Palatino Linotype" w:cstheme="majorBidi"/>
          <w:b/>
          <w:lang w:val="es-MX" w:eastAsia="en-US"/>
        </w:rPr>
        <w:t>Considerando CUARTO</w:t>
      </w:r>
      <w:r w:rsidR="00984122" w:rsidRPr="004D119A">
        <w:rPr>
          <w:rFonts w:ascii="Palatino Linotype" w:eastAsiaTheme="majorEastAsia" w:hAnsi="Palatino Linotype" w:cstheme="majorBidi"/>
          <w:lang w:val="es-MX" w:eastAsia="en-US"/>
        </w:rPr>
        <w:t xml:space="preserve"> de la presente resolución.</w:t>
      </w:r>
    </w:p>
    <w:p w14:paraId="0298BE53" w14:textId="41471F3E" w:rsidR="00E20563" w:rsidRPr="004D119A" w:rsidRDefault="00B750CC" w:rsidP="00DC625C">
      <w:pPr>
        <w:spacing w:before="240" w:after="240" w:line="360" w:lineRule="auto"/>
        <w:ind w:right="48"/>
        <w:jc w:val="both"/>
        <w:rPr>
          <w:rFonts w:ascii="Palatino Linotype" w:eastAsia="Calibri" w:hAnsi="Palatino Linotype" w:cs="Arial"/>
        </w:rPr>
      </w:pPr>
      <w:bookmarkStart w:id="78" w:name="_Toc477891768"/>
      <w:bookmarkStart w:id="79" w:name="_Toc477891858"/>
      <w:bookmarkStart w:id="80" w:name="_Toc481576259"/>
      <w:bookmarkStart w:id="81" w:name="_Toc492590391"/>
      <w:bookmarkStart w:id="82" w:name="_Toc462653937"/>
      <w:bookmarkStart w:id="83" w:name="_Toc453696502"/>
      <w:bookmarkStart w:id="84" w:name="_Toc454301155"/>
      <w:r w:rsidRPr="004D119A">
        <w:rPr>
          <w:rFonts w:ascii="Palatino Linotype" w:hAnsi="Palatino Linotype"/>
          <w:b/>
          <w:lang w:val="es-MX"/>
        </w:rPr>
        <w:t>SEGUNDO.</w:t>
      </w:r>
      <w:r w:rsidRPr="004D119A">
        <w:rPr>
          <w:rFonts w:ascii="Palatino Linotype" w:eastAsia="等线 Light" w:hAnsi="Palatino Linotype"/>
          <w:color w:val="2F5496"/>
          <w:lang w:val="es-MX"/>
        </w:rPr>
        <w:t xml:space="preserve"> </w:t>
      </w:r>
      <w:bookmarkEnd w:id="78"/>
      <w:bookmarkEnd w:id="79"/>
      <w:bookmarkEnd w:id="80"/>
      <w:bookmarkEnd w:id="81"/>
      <w:bookmarkEnd w:id="82"/>
      <w:bookmarkEnd w:id="83"/>
      <w:bookmarkEnd w:id="84"/>
      <w:r w:rsidRPr="004D119A">
        <w:rPr>
          <w:rFonts w:ascii="Palatino Linotype" w:eastAsia="Calibri" w:hAnsi="Palatino Linotype" w:cs="Arial"/>
        </w:rPr>
        <w:t>Se</w:t>
      </w:r>
      <w:r w:rsidR="00DC625C" w:rsidRPr="004D119A">
        <w:rPr>
          <w:rFonts w:ascii="Palatino Linotype" w:eastAsia="Calibri" w:hAnsi="Palatino Linotype" w:cs="Arial"/>
          <w:b/>
        </w:rPr>
        <w:t xml:space="preserve"> ORDENA</w:t>
      </w:r>
      <w:r w:rsidRPr="004D119A">
        <w:rPr>
          <w:rFonts w:ascii="Palatino Linotype" w:eastAsia="Calibri" w:hAnsi="Palatino Linotype" w:cs="Arial"/>
          <w:b/>
        </w:rPr>
        <w:t xml:space="preserve"> </w:t>
      </w:r>
      <w:r w:rsidR="00DC625C" w:rsidRPr="004D119A">
        <w:rPr>
          <w:rFonts w:ascii="Palatino Linotype" w:eastAsia="Calibri" w:hAnsi="Palatino Linotype" w:cs="Arial"/>
        </w:rPr>
        <w:t xml:space="preserve">al </w:t>
      </w:r>
      <w:r w:rsidR="00DC625C" w:rsidRPr="004D119A">
        <w:rPr>
          <w:rFonts w:ascii="Palatino Linotype" w:eastAsia="Calibri" w:hAnsi="Palatino Linotype" w:cs="Arial"/>
          <w:b/>
        </w:rPr>
        <w:t xml:space="preserve">Ayuntamiento de Metepec </w:t>
      </w:r>
      <w:r w:rsidR="00DC625C" w:rsidRPr="004D119A">
        <w:rPr>
          <w:rFonts w:ascii="Palatino Linotype" w:eastAsia="Calibri" w:hAnsi="Palatino Linotype" w:cs="Arial"/>
        </w:rPr>
        <w:t xml:space="preserve">dar atención a la solicitud de información </w:t>
      </w:r>
      <w:r w:rsidR="00DC625C" w:rsidRPr="004D119A">
        <w:rPr>
          <w:rFonts w:ascii="Palatino Linotype" w:eastAsia="Calibri" w:hAnsi="Palatino Linotype" w:cs="Arial"/>
          <w:b/>
          <w:bCs/>
        </w:rPr>
        <w:t xml:space="preserve">00591/METEPEC/IP/2022 </w:t>
      </w:r>
      <w:r w:rsidR="00DC625C" w:rsidRPr="004D119A">
        <w:rPr>
          <w:rFonts w:ascii="Palatino Linotype" w:eastAsia="Calibri" w:hAnsi="Palatino Linotype" w:cs="Arial"/>
        </w:rPr>
        <w:t xml:space="preserve">y entregar vía Sistema de Acceso a la Información Mexiquense </w:t>
      </w:r>
      <w:r w:rsidR="00DC625C" w:rsidRPr="004D119A">
        <w:rPr>
          <w:rFonts w:ascii="Palatino Linotype" w:eastAsia="Calibri" w:hAnsi="Palatino Linotype" w:cs="Arial"/>
          <w:b/>
        </w:rPr>
        <w:t xml:space="preserve">(SAIMEX), de ser procedente en versión pública, </w:t>
      </w:r>
      <w:r w:rsidR="00DC625C" w:rsidRPr="004D119A">
        <w:rPr>
          <w:rFonts w:ascii="Palatino Linotype" w:eastAsia="Calibri" w:hAnsi="Palatino Linotype" w:cs="Arial"/>
        </w:rPr>
        <w:t xml:space="preserve">los documentos en donde consten: </w:t>
      </w:r>
    </w:p>
    <w:p w14:paraId="6086767F" w14:textId="77777777" w:rsidR="00E20563" w:rsidRPr="004D119A" w:rsidRDefault="00E20563" w:rsidP="00DC625C">
      <w:pPr>
        <w:spacing w:before="240" w:after="240" w:line="360" w:lineRule="auto"/>
        <w:ind w:right="48"/>
        <w:jc w:val="both"/>
        <w:rPr>
          <w:rFonts w:ascii="Palatino Linotype" w:eastAsia="Calibri" w:hAnsi="Palatino Linotype" w:cs="Arial"/>
        </w:rPr>
      </w:pPr>
    </w:p>
    <w:p w14:paraId="0604B089" w14:textId="7E84E263" w:rsidR="00DC625C" w:rsidRPr="004D119A" w:rsidRDefault="003805CF" w:rsidP="003805CF">
      <w:pPr>
        <w:tabs>
          <w:tab w:val="left" w:pos="450"/>
          <w:tab w:val="left" w:pos="900"/>
        </w:tabs>
        <w:spacing w:line="360" w:lineRule="auto"/>
        <w:ind w:left="720" w:right="607"/>
        <w:jc w:val="both"/>
        <w:rPr>
          <w:rFonts w:ascii="Palatino Linotype" w:eastAsia="Calibri" w:hAnsi="Palatino Linotype" w:cs="Arial"/>
          <w:b/>
        </w:rPr>
      </w:pPr>
      <w:r w:rsidRPr="004D119A">
        <w:rPr>
          <w:rFonts w:ascii="Palatino Linotype" w:eastAsia="Calibri" w:hAnsi="Palatino Linotype" w:cs="Arial"/>
          <w:b/>
        </w:rPr>
        <w:t>a)</w:t>
      </w:r>
      <w:r w:rsidR="007953D0" w:rsidRPr="004D119A">
        <w:rPr>
          <w:rFonts w:ascii="Palatino Linotype" w:eastAsia="Calibri" w:hAnsi="Palatino Linotype" w:cs="Arial"/>
          <w:b/>
        </w:rPr>
        <w:t xml:space="preserve"> Recibos </w:t>
      </w:r>
      <w:r w:rsidR="00046E3D" w:rsidRPr="004D119A">
        <w:rPr>
          <w:rFonts w:ascii="Palatino Linotype" w:eastAsia="Calibri" w:hAnsi="Palatino Linotype" w:cs="Arial"/>
          <w:b/>
        </w:rPr>
        <w:t>por concepto de cualquier pago efectuado</w:t>
      </w:r>
      <w:r w:rsidR="00E20563" w:rsidRPr="004D119A">
        <w:rPr>
          <w:rFonts w:ascii="Palatino Linotype" w:eastAsia="Calibri" w:hAnsi="Palatino Linotype" w:cs="Arial"/>
          <w:b/>
        </w:rPr>
        <w:t xml:space="preserve"> al Ayuntamiento </w:t>
      </w:r>
      <w:r w:rsidR="007953D0" w:rsidRPr="004D119A">
        <w:rPr>
          <w:rFonts w:ascii="Palatino Linotype" w:eastAsia="Calibri" w:hAnsi="Palatino Linotype" w:cs="Arial"/>
          <w:b/>
        </w:rPr>
        <w:t>del uno (01) al diez (10) de enero de dos mil veintidós.</w:t>
      </w:r>
    </w:p>
    <w:p w14:paraId="60F9957C" w14:textId="1B5130DB" w:rsidR="00B9025F" w:rsidRPr="004D119A" w:rsidRDefault="00B9025F" w:rsidP="00B9025F">
      <w:pPr>
        <w:spacing w:before="240" w:after="240"/>
        <w:ind w:right="822"/>
        <w:contextualSpacing/>
        <w:jc w:val="both"/>
        <w:rPr>
          <w:rFonts w:ascii="Palatino Linotype" w:eastAsia="MS Mincho" w:hAnsi="Palatino Linotype" w:cs="Arial"/>
          <w:b/>
          <w:lang w:eastAsia="es-MX"/>
        </w:rPr>
      </w:pPr>
    </w:p>
    <w:p w14:paraId="14CBF783" w14:textId="77777777" w:rsidR="00DC625C" w:rsidRPr="004D119A" w:rsidRDefault="00DC625C" w:rsidP="00B9025F">
      <w:pPr>
        <w:spacing w:before="240" w:after="240"/>
        <w:ind w:right="822"/>
        <w:contextualSpacing/>
        <w:jc w:val="both"/>
        <w:rPr>
          <w:rFonts w:ascii="Palatino Linotype" w:eastAsia="MS Mincho" w:hAnsi="Palatino Linotype" w:cs="Arial"/>
          <w:b/>
          <w:lang w:eastAsia="es-MX"/>
        </w:rPr>
      </w:pPr>
    </w:p>
    <w:p w14:paraId="2670E092" w14:textId="4042B035" w:rsidR="00B750CC" w:rsidRPr="004D119A" w:rsidRDefault="00B750CC" w:rsidP="00B750CC">
      <w:pPr>
        <w:spacing w:before="240" w:after="240" w:line="360" w:lineRule="auto"/>
        <w:ind w:right="40"/>
        <w:contextualSpacing/>
        <w:jc w:val="both"/>
        <w:rPr>
          <w:rFonts w:ascii="Palatino Linotype" w:eastAsia="MS Mincho" w:hAnsi="Palatino Linotype" w:cs="Arial"/>
          <w:bCs/>
          <w:lang w:eastAsia="es-MX"/>
        </w:rPr>
      </w:pPr>
      <w:r w:rsidRPr="004D119A">
        <w:rPr>
          <w:rFonts w:ascii="Palatino Linotype" w:eastAsia="MS Mincho" w:hAnsi="Palatino Linotype" w:cs="Arial"/>
          <w:bCs/>
          <w:lang w:eastAsia="es-MX"/>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4D119A">
        <w:rPr>
          <w:rFonts w:ascii="Palatino Linotype" w:eastAsia="MS Mincho" w:hAnsi="Palatino Linotype" w:cs="Arial"/>
          <w:bCs/>
          <w:lang w:eastAsia="es-MX"/>
        </w:rPr>
        <w:lastRenderedPageBreak/>
        <w:t>eliminen dentro del soporte documental respectivo objeto de las versiones públicas que se formulen y se ponga a disposición del recurrente.</w:t>
      </w:r>
    </w:p>
    <w:p w14:paraId="596EBFE3" w14:textId="77777777" w:rsidR="00DC625C" w:rsidRPr="004D119A" w:rsidRDefault="00DC625C" w:rsidP="00B750CC">
      <w:pPr>
        <w:spacing w:before="240" w:after="240" w:line="360" w:lineRule="auto"/>
        <w:ind w:right="40"/>
        <w:contextualSpacing/>
        <w:jc w:val="both"/>
        <w:rPr>
          <w:rFonts w:ascii="Palatino Linotype" w:eastAsia="MS Mincho" w:hAnsi="Palatino Linotype" w:cs="Arial"/>
          <w:bCs/>
          <w:lang w:eastAsia="es-MX"/>
        </w:rPr>
      </w:pPr>
    </w:p>
    <w:p w14:paraId="4250FC72" w14:textId="77777777" w:rsidR="00B750CC" w:rsidRPr="004D119A" w:rsidRDefault="00B750CC" w:rsidP="00B750CC">
      <w:pPr>
        <w:shd w:val="clear" w:color="auto" w:fill="FFFFFF"/>
        <w:spacing w:before="240" w:line="360" w:lineRule="auto"/>
        <w:ind w:right="49"/>
        <w:jc w:val="both"/>
        <w:rPr>
          <w:rFonts w:ascii="Palatino Linotype" w:hAnsi="Palatino Linotype" w:cs="Arial"/>
          <w:b/>
          <w:bCs/>
          <w:color w:val="222222"/>
          <w:lang w:val="es-ES_tradnl" w:eastAsia="es-MX"/>
        </w:rPr>
      </w:pPr>
      <w:r w:rsidRPr="004D119A">
        <w:rPr>
          <w:rFonts w:ascii="Palatino Linotype" w:hAnsi="Palatino Linotype" w:cs="Arial"/>
          <w:b/>
          <w:bCs/>
          <w:color w:val="222222"/>
          <w:lang w:val="es-ES_tradnl" w:eastAsia="es-MX"/>
        </w:rPr>
        <w:t xml:space="preserve">TERCERO. </w:t>
      </w:r>
      <w:r w:rsidRPr="004D119A">
        <w:rPr>
          <w:rFonts w:ascii="Palatino Linotype" w:hAnsi="Palatino Linotype" w:cs="Arial"/>
          <w:b/>
          <w:color w:val="222222"/>
          <w:lang w:val="es-ES_tradnl" w:eastAsia="es-MX"/>
        </w:rPr>
        <w:t>Notifíquese</w:t>
      </w:r>
      <w:r w:rsidRPr="004D119A">
        <w:rPr>
          <w:rFonts w:ascii="Palatino Linotype" w:hAnsi="Palatino Linotype" w:cs="Arial"/>
          <w:b/>
          <w:bCs/>
          <w:color w:val="222222"/>
          <w:lang w:val="es-ES_tradnl" w:eastAsia="es-MX"/>
        </w:rPr>
        <w:t xml:space="preserve"> </w:t>
      </w:r>
      <w:r w:rsidRPr="004D119A">
        <w:rPr>
          <w:rFonts w:ascii="Palatino Linotype" w:hAnsi="Palatino Linotype" w:cs="Arial"/>
          <w:color w:val="222222"/>
          <w:lang w:val="es-ES_tradnl" w:eastAsia="es-MX"/>
        </w:rPr>
        <w:t xml:space="preserve">al Titular de la Unidad de Transparencia del </w:t>
      </w:r>
      <w:r w:rsidRPr="004D119A">
        <w:rPr>
          <w:rFonts w:ascii="Palatino Linotype" w:hAnsi="Palatino Linotype" w:cs="Arial"/>
          <w:b/>
          <w:bCs/>
          <w:color w:val="222222"/>
          <w:lang w:val="es-ES_tradnl" w:eastAsia="es-MX"/>
        </w:rPr>
        <w:t>SUJETO OBLIGADO la presente resolución vía Sistema de Acceso a la Información Mexiquense (SAIMEX)</w:t>
      </w:r>
      <w:r w:rsidRPr="004D119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A0CA7C3" w14:textId="77777777" w:rsidR="00DC625C" w:rsidRPr="004D119A" w:rsidRDefault="00DC625C" w:rsidP="00DC625C">
      <w:pPr>
        <w:shd w:val="clear" w:color="auto" w:fill="FFFFFF"/>
        <w:spacing w:line="360" w:lineRule="auto"/>
        <w:jc w:val="both"/>
        <w:rPr>
          <w:rFonts w:ascii="Palatino Linotype" w:hAnsi="Palatino Linotype" w:cs="Arial"/>
          <w:b/>
          <w:lang w:val="es-ES_tradnl"/>
        </w:rPr>
      </w:pPr>
    </w:p>
    <w:p w14:paraId="328CBB0F" w14:textId="3D8406C4" w:rsidR="00DC625C" w:rsidRPr="004D119A" w:rsidRDefault="00E26BDD" w:rsidP="00DC625C">
      <w:pPr>
        <w:shd w:val="clear" w:color="auto" w:fill="FFFFFF"/>
        <w:spacing w:line="360" w:lineRule="auto"/>
        <w:jc w:val="both"/>
        <w:rPr>
          <w:rFonts w:ascii="Palatino Linotype" w:eastAsia="MS Mincho" w:hAnsi="Palatino Linotype"/>
          <w:lang w:val="es-ES_tradnl"/>
        </w:rPr>
      </w:pPr>
      <w:r w:rsidRPr="004D119A">
        <w:rPr>
          <w:rFonts w:ascii="Palatino Linotype" w:hAnsi="Palatino Linotype" w:cs="Arial"/>
          <w:b/>
          <w:lang w:val="es-ES_tradnl"/>
        </w:rPr>
        <w:t>CUARTO</w:t>
      </w:r>
      <w:r w:rsidR="00DC625C" w:rsidRPr="004D119A">
        <w:rPr>
          <w:rFonts w:ascii="Palatino Linotype" w:hAnsi="Palatino Linotype" w:cs="Arial"/>
          <w:b/>
          <w:lang w:val="es-ES_tradnl"/>
        </w:rPr>
        <w:t xml:space="preserve">. </w:t>
      </w:r>
      <w:r w:rsidR="00DC625C" w:rsidRPr="004D119A">
        <w:rPr>
          <w:rFonts w:ascii="Palatino Linotype" w:hAnsi="Palatino Linotype"/>
          <w:b/>
          <w:bCs/>
          <w:color w:val="222222"/>
        </w:rPr>
        <w:t xml:space="preserve">Notifíquese </w:t>
      </w:r>
      <w:r w:rsidR="00DC625C" w:rsidRPr="004D119A">
        <w:rPr>
          <w:rFonts w:ascii="Palatino Linotype" w:hAnsi="Palatino Linotype"/>
          <w:bCs/>
          <w:color w:val="222222"/>
        </w:rPr>
        <w:t>a</w:t>
      </w:r>
      <w:r w:rsidR="00DC625C" w:rsidRPr="004D119A">
        <w:rPr>
          <w:rFonts w:ascii="Palatino Linotype" w:hAnsi="Palatino Linotype"/>
          <w:lang w:val="es-ES_tradnl"/>
        </w:rPr>
        <w:t xml:space="preserve"> la parte </w:t>
      </w:r>
      <w:r w:rsidR="00DC625C" w:rsidRPr="004D119A">
        <w:rPr>
          <w:rFonts w:ascii="Palatino Linotype" w:hAnsi="Palatino Linotype"/>
          <w:b/>
          <w:lang w:val="es-ES_tradnl"/>
        </w:rPr>
        <w:t>RECURRENTE</w:t>
      </w:r>
      <w:r w:rsidR="00DC625C" w:rsidRPr="004D119A">
        <w:rPr>
          <w:rFonts w:ascii="Palatino Linotype" w:hAnsi="Palatino Linotype"/>
          <w:lang w:val="es-ES_tradnl"/>
        </w:rPr>
        <w:t xml:space="preserve"> la presente resolución</w:t>
      </w:r>
      <w:r w:rsidR="00DC625C" w:rsidRPr="004D119A">
        <w:rPr>
          <w:rFonts w:ascii="Palatino Linotype" w:eastAsia="MS Mincho" w:hAnsi="Palatino Linotype"/>
          <w:lang w:val="es-ES_tradnl"/>
        </w:rPr>
        <w:t xml:space="preserve"> vía Sistema de Acceso a Información Mexiquense (</w:t>
      </w:r>
      <w:r w:rsidR="00DC625C" w:rsidRPr="004D119A">
        <w:rPr>
          <w:rFonts w:ascii="Palatino Linotype" w:eastAsia="MS Mincho" w:hAnsi="Palatino Linotype"/>
          <w:b/>
        </w:rPr>
        <w:t>SAIMEX).</w:t>
      </w:r>
    </w:p>
    <w:p w14:paraId="5BF0F268" w14:textId="77777777" w:rsidR="00DC625C" w:rsidRPr="004D119A" w:rsidRDefault="00DC625C" w:rsidP="00DC625C">
      <w:pPr>
        <w:shd w:val="clear" w:color="auto" w:fill="FFFFFF"/>
        <w:spacing w:line="360" w:lineRule="auto"/>
        <w:jc w:val="both"/>
        <w:rPr>
          <w:rFonts w:ascii="Palatino Linotype" w:eastAsia="MS Mincho" w:hAnsi="Palatino Linotype"/>
          <w:lang w:val="es-ES_tradnl"/>
        </w:rPr>
      </w:pPr>
    </w:p>
    <w:p w14:paraId="45907651" w14:textId="688FFB50" w:rsidR="00DC625C" w:rsidRPr="004D119A" w:rsidRDefault="00E26BDD" w:rsidP="00DC625C">
      <w:pPr>
        <w:shd w:val="clear" w:color="auto" w:fill="FFFFFF"/>
        <w:spacing w:line="360" w:lineRule="auto"/>
        <w:jc w:val="both"/>
        <w:rPr>
          <w:rFonts w:ascii="Palatino Linotype" w:eastAsia="MS Mincho" w:hAnsi="Palatino Linotype"/>
        </w:rPr>
      </w:pPr>
      <w:r w:rsidRPr="004D119A">
        <w:rPr>
          <w:rFonts w:ascii="Palatino Linotype" w:eastAsia="MS Mincho" w:hAnsi="Palatino Linotype"/>
          <w:b/>
          <w:lang w:val="es-MX"/>
        </w:rPr>
        <w:t>QUINTO</w:t>
      </w:r>
      <w:r w:rsidR="00DC625C" w:rsidRPr="004D119A">
        <w:rPr>
          <w:rFonts w:ascii="Palatino Linotype" w:eastAsia="MS Mincho" w:hAnsi="Palatino Linotype"/>
          <w:b/>
          <w:lang w:val="es-MX"/>
        </w:rPr>
        <w:t>.</w:t>
      </w:r>
      <w:r w:rsidR="00DC625C" w:rsidRPr="004D119A">
        <w:rPr>
          <w:rFonts w:ascii="Palatino Linotype" w:eastAsia="MS Mincho" w:hAnsi="Palatino Linotype"/>
          <w:lang w:val="es-MX"/>
        </w:rPr>
        <w:t xml:space="preserve"> </w:t>
      </w:r>
      <w:r w:rsidR="00DC625C" w:rsidRPr="004D119A">
        <w:rPr>
          <w:rFonts w:ascii="Palatino Linotype" w:eastAsia="MS Mincho" w:hAnsi="Palatino Linotype"/>
        </w:rPr>
        <w:t>Se hace del conocimiento de la parte</w:t>
      </w:r>
      <w:r w:rsidR="00DC625C" w:rsidRPr="004D119A">
        <w:rPr>
          <w:rFonts w:ascii="Palatino Linotype" w:hAnsi="Palatino Linotype"/>
          <w:b/>
          <w:lang w:val="es-ES_tradnl"/>
        </w:rPr>
        <w:t xml:space="preserve"> </w:t>
      </w:r>
      <w:r w:rsidR="00DC625C" w:rsidRPr="004D119A">
        <w:rPr>
          <w:rFonts w:ascii="Palatino Linotype" w:eastAsia="MS Mincho" w:hAnsi="Palatino Linotype"/>
          <w:b/>
          <w:lang w:val="es-ES_tradnl"/>
        </w:rPr>
        <w:t>RECURRENTE</w:t>
      </w:r>
      <w:r w:rsidR="00DC625C" w:rsidRPr="004D119A">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DC625C" w:rsidRPr="004D119A">
        <w:rPr>
          <w:rFonts w:ascii="Palatino Linotype" w:eastAsia="MS Mincho" w:hAnsi="Palatino Linotype"/>
          <w:bCs/>
        </w:rPr>
        <w:t>vía juicio de amparo</w:t>
      </w:r>
      <w:r w:rsidR="00DC625C" w:rsidRPr="004D119A">
        <w:rPr>
          <w:rFonts w:ascii="Palatino Linotype" w:eastAsia="MS Mincho" w:hAnsi="Palatino Linotype"/>
        </w:rPr>
        <w:t> en los términos de las leyes aplicables.</w:t>
      </w:r>
    </w:p>
    <w:p w14:paraId="5217E8E7" w14:textId="77777777" w:rsidR="00DC625C" w:rsidRPr="004D119A" w:rsidRDefault="00DC625C" w:rsidP="00DC625C">
      <w:pPr>
        <w:spacing w:line="360" w:lineRule="auto"/>
        <w:jc w:val="both"/>
        <w:rPr>
          <w:rFonts w:ascii="Palatino Linotype" w:eastAsia="MS Mincho" w:hAnsi="Palatino Linotype"/>
          <w:b/>
          <w:lang w:val="es-ES_tradnl"/>
        </w:rPr>
      </w:pPr>
    </w:p>
    <w:p w14:paraId="7A4EB9D6" w14:textId="0FB03EBA" w:rsidR="00DC625C" w:rsidRPr="004D119A" w:rsidRDefault="00E26BDD" w:rsidP="00DC625C">
      <w:pPr>
        <w:spacing w:line="360" w:lineRule="auto"/>
        <w:jc w:val="both"/>
        <w:rPr>
          <w:rFonts w:ascii="Palatino Linotype" w:eastAsia="MS Mincho" w:hAnsi="Palatino Linotype"/>
        </w:rPr>
      </w:pPr>
      <w:r w:rsidRPr="004D119A">
        <w:rPr>
          <w:rFonts w:ascii="Palatino Linotype" w:eastAsia="MS Mincho" w:hAnsi="Palatino Linotype"/>
          <w:b/>
          <w:lang w:val="es-ES_tradnl"/>
        </w:rPr>
        <w:t>SEXTO</w:t>
      </w:r>
      <w:r w:rsidR="00DC625C" w:rsidRPr="004D119A">
        <w:rPr>
          <w:rFonts w:ascii="Palatino Linotype" w:eastAsia="MS Mincho" w:hAnsi="Palatino Linotype"/>
          <w:b/>
          <w:lang w:val="es-ES_tradnl"/>
        </w:rPr>
        <w:t xml:space="preserve">. </w:t>
      </w:r>
      <w:r w:rsidR="00DC625C" w:rsidRPr="004D119A">
        <w:rPr>
          <w:rFonts w:ascii="Palatino Linotype" w:eastAsia="MS Mincho" w:hAnsi="Palatino Linotype"/>
        </w:rPr>
        <w:t>Hágase del conocimiento de</w:t>
      </w:r>
      <w:r w:rsidR="00DC625C" w:rsidRPr="004D119A">
        <w:rPr>
          <w:rFonts w:ascii="Palatino Linotype" w:hAnsi="Palatino Linotype"/>
          <w:b/>
          <w:lang w:val="es-ES_tradnl"/>
        </w:rPr>
        <w:t xml:space="preserve"> </w:t>
      </w:r>
      <w:r w:rsidR="00DC625C" w:rsidRPr="004D119A">
        <w:rPr>
          <w:rFonts w:ascii="Palatino Linotype" w:hAnsi="Palatino Linotype"/>
          <w:b/>
        </w:rPr>
        <w:t>la parte</w:t>
      </w:r>
      <w:r w:rsidR="00DC625C" w:rsidRPr="004D119A">
        <w:rPr>
          <w:rFonts w:ascii="Palatino Linotype" w:hAnsi="Palatino Linotype"/>
          <w:b/>
          <w:lang w:val="es-ES_tradnl"/>
        </w:rPr>
        <w:t xml:space="preserve"> RECURRENTE</w:t>
      </w:r>
      <w:r w:rsidRPr="004D119A">
        <w:rPr>
          <w:rFonts w:ascii="Palatino Linotype" w:hAnsi="Palatino Linotype"/>
          <w:b/>
        </w:rPr>
        <w:t xml:space="preserve"> </w:t>
      </w:r>
      <w:r w:rsidR="00DC625C" w:rsidRPr="004D119A">
        <w:rPr>
          <w:rFonts w:ascii="Palatino Linotype" w:eastAsia="MS Mincho" w:hAnsi="Palatino Linotype"/>
        </w:rPr>
        <w:t>que las respuestas que dé el</w:t>
      </w:r>
      <w:r w:rsidR="00DC625C" w:rsidRPr="004D119A">
        <w:rPr>
          <w:rFonts w:ascii="Palatino Linotype" w:eastAsia="MS Mincho" w:hAnsi="Palatino Linotype"/>
          <w:b/>
        </w:rPr>
        <w:t xml:space="preserve"> SUJETO OBLIGADO</w:t>
      </w:r>
      <w:r w:rsidR="00DC625C" w:rsidRPr="004D119A">
        <w:rPr>
          <w:rFonts w:ascii="Palatino Linotype" w:eastAsia="MS Mincho" w:hAnsi="Palatino Linotype"/>
        </w:rPr>
        <w:t xml:space="preserve"> derivada de la presente resolución son susceptibles de ser impugnadas nuevamente, mediante recurso de revisión, ante el Instituto, en </w:t>
      </w:r>
      <w:r w:rsidR="00DC625C" w:rsidRPr="004D119A">
        <w:rPr>
          <w:rFonts w:ascii="Palatino Linotype" w:eastAsia="MS Mincho" w:hAnsi="Palatino Linotype"/>
        </w:rPr>
        <w:lastRenderedPageBreak/>
        <w:t>términos del artículo 179, último párrafo de la Ley de Transparencia y Acceso a la Información Pública del Estado de México y Municipios.</w:t>
      </w:r>
    </w:p>
    <w:p w14:paraId="393C315E" w14:textId="77777777" w:rsidR="00DC625C" w:rsidRPr="004D119A" w:rsidRDefault="00DC625C" w:rsidP="00DC625C">
      <w:pPr>
        <w:spacing w:line="360" w:lineRule="auto"/>
        <w:jc w:val="both"/>
        <w:rPr>
          <w:rFonts w:ascii="Palatino Linotype" w:eastAsia="MS Mincho" w:hAnsi="Palatino Linotype"/>
          <w:b/>
          <w:lang w:val="es-ES_tradnl"/>
        </w:rPr>
      </w:pPr>
    </w:p>
    <w:p w14:paraId="553EA8E8" w14:textId="3664ABFB" w:rsidR="00DC625C" w:rsidRPr="004D119A" w:rsidRDefault="00E26BDD" w:rsidP="00DC625C">
      <w:pPr>
        <w:spacing w:line="360" w:lineRule="auto"/>
        <w:jc w:val="both"/>
        <w:rPr>
          <w:rFonts w:ascii="Palatino Linotype" w:eastAsia="MS Mincho" w:hAnsi="Palatino Linotype"/>
          <w:b/>
          <w:lang w:val="es-ES_tradnl"/>
        </w:rPr>
      </w:pPr>
      <w:r w:rsidRPr="004D119A">
        <w:rPr>
          <w:rFonts w:ascii="Palatino Linotype" w:eastAsia="MS Mincho" w:hAnsi="Palatino Linotype"/>
          <w:b/>
          <w:lang w:val="es-ES_tradnl"/>
        </w:rPr>
        <w:t>SÉPTIMO</w:t>
      </w:r>
      <w:r w:rsidR="00DC625C" w:rsidRPr="004D119A">
        <w:rPr>
          <w:rFonts w:ascii="Palatino Linotype" w:eastAsia="MS Mincho" w:hAnsi="Palatino Linotype"/>
          <w:b/>
          <w:lang w:val="es-ES_tradnl"/>
        </w:rPr>
        <w:t>.</w:t>
      </w:r>
      <w:r w:rsidR="00DC625C" w:rsidRPr="004D119A">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DC625C" w:rsidRPr="004D119A">
        <w:rPr>
          <w:rFonts w:ascii="Palatino Linotype" w:eastAsia="MS Mincho" w:hAnsi="Palatino Linotype"/>
          <w:b/>
          <w:lang w:val="es-ES_tradnl"/>
        </w:rPr>
        <w:t>Considerando SEXTO.</w:t>
      </w:r>
    </w:p>
    <w:p w14:paraId="5FE2AA3D" w14:textId="77777777" w:rsidR="00DC625C" w:rsidRPr="004D119A" w:rsidRDefault="00DC625C" w:rsidP="00DC625C">
      <w:pPr>
        <w:spacing w:line="360" w:lineRule="auto"/>
        <w:jc w:val="both"/>
        <w:rPr>
          <w:rFonts w:ascii="Palatino Linotype" w:eastAsia="MS Mincho" w:hAnsi="Palatino Linotype"/>
          <w:b/>
          <w:lang w:val="es-ES_tradnl"/>
        </w:rPr>
      </w:pPr>
    </w:p>
    <w:p w14:paraId="15A9DDD3" w14:textId="5885D9B5" w:rsidR="00DC625C" w:rsidRPr="004D119A" w:rsidRDefault="00E26BDD" w:rsidP="00DC625C">
      <w:pPr>
        <w:spacing w:line="360" w:lineRule="auto"/>
        <w:jc w:val="both"/>
        <w:rPr>
          <w:rFonts w:ascii="Palatino Linotype" w:eastAsia="MS Mincho" w:hAnsi="Palatino Linotype"/>
          <w:bCs/>
          <w:lang w:val="es-ES_tradnl"/>
        </w:rPr>
      </w:pPr>
      <w:r w:rsidRPr="004D119A">
        <w:rPr>
          <w:rFonts w:ascii="Palatino Linotype" w:eastAsia="MS Mincho" w:hAnsi="Palatino Linotype"/>
          <w:b/>
          <w:lang w:val="es-ES_tradnl"/>
        </w:rPr>
        <w:t>OCTAVO</w:t>
      </w:r>
      <w:r w:rsidR="00DC625C" w:rsidRPr="004D119A">
        <w:rPr>
          <w:rFonts w:ascii="Palatino Linotype" w:eastAsia="MS Mincho" w:hAnsi="Palatino Linotype"/>
          <w:b/>
          <w:lang w:val="es-ES_tradnl"/>
        </w:rPr>
        <w:t>.</w:t>
      </w:r>
      <w:r w:rsidR="00DC625C" w:rsidRPr="004D119A">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00DC625C" w:rsidRPr="004D119A">
        <w:rPr>
          <w:rFonts w:ascii="Palatino Linotype" w:eastAsia="MS Mincho" w:hAnsi="Palatino Linotype"/>
          <w:b/>
          <w:bCs/>
          <w:lang w:val="es-ES_tradnl"/>
        </w:rPr>
        <w:t xml:space="preserve">SUJETO OBLIGADO </w:t>
      </w:r>
      <w:r w:rsidR="00DC625C" w:rsidRPr="004D119A">
        <w:rPr>
          <w:rFonts w:ascii="Palatino Linotype" w:eastAsia="MS Mincho" w:hAnsi="Palatino Linotype"/>
          <w:bCs/>
          <w:lang w:val="es-ES_tradnl"/>
        </w:rPr>
        <w:t>de que, en caso de incumplimiento total o parcial de la presente resolución, se actuará de conformidad con lo dispuesto en los artículos 213, 214, 215, 216 y 217 de la Ley en cita.</w:t>
      </w:r>
    </w:p>
    <w:p w14:paraId="2B35A845" w14:textId="77777777" w:rsidR="00E1419E" w:rsidRDefault="00E1419E" w:rsidP="00E1419E">
      <w:pPr>
        <w:spacing w:before="240" w:after="240" w:line="360" w:lineRule="auto"/>
        <w:jc w:val="both"/>
        <w:rPr>
          <w:rFonts w:ascii="Palatino Linotype" w:hAnsi="Palatino Linotype"/>
        </w:rPr>
      </w:pPr>
      <w:r w:rsidRPr="004D119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ONCE (11) DE ENERO DE DOS MIL VEINTITRÉS, ANTE EL SECRETARIO TÉCNICO DEL PLENO ALEXIS TAPIA RAMÍREZ.</w:t>
      </w:r>
      <w:bookmarkStart w:id="85" w:name="_GoBack"/>
      <w:bookmarkEnd w:id="85"/>
      <w:r w:rsidRPr="00624AAD">
        <w:rPr>
          <w:rFonts w:ascii="Palatino Linotype" w:hAnsi="Palatino Linotype"/>
        </w:rPr>
        <w:t xml:space="preserve"> </w:t>
      </w:r>
    </w:p>
    <w:p w14:paraId="0B7FD423" w14:textId="77777777" w:rsidR="00B750CC" w:rsidRPr="00762077" w:rsidRDefault="00B750CC" w:rsidP="00376EC0">
      <w:pPr>
        <w:spacing w:line="360" w:lineRule="auto"/>
        <w:jc w:val="both"/>
        <w:rPr>
          <w:rFonts w:ascii="Palatino Linotype" w:hAnsi="Palatino Linotype"/>
          <w:lang w:val="es-ES_tradnl"/>
        </w:rPr>
      </w:pPr>
    </w:p>
    <w:sectPr w:rsidR="00B750CC" w:rsidRPr="00762077" w:rsidSect="00130703">
      <w:headerReference w:type="default" r:id="rId28"/>
      <w:footerReference w:type="default" r:id="rId29"/>
      <w:headerReference w:type="first" r:id="rId30"/>
      <w:footerReference w:type="first" r:id="rId31"/>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F1188" w14:textId="77777777" w:rsidR="006F4414" w:rsidRDefault="006F4414" w:rsidP="00C80F8C">
      <w:r>
        <w:separator/>
      </w:r>
    </w:p>
  </w:endnote>
  <w:endnote w:type="continuationSeparator" w:id="0">
    <w:p w14:paraId="243C8C2E" w14:textId="77777777" w:rsidR="006F4414" w:rsidRDefault="006F441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8A9D46C" w:rsidR="003A59EE" w:rsidRPr="00817AAB" w:rsidRDefault="003A59E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D119A">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D119A">
      <w:rPr>
        <w:rFonts w:ascii="Palatino Linotype" w:hAnsi="Palatino Linotype" w:cs="Arial"/>
        <w:b/>
        <w:bCs/>
        <w:noProof/>
      </w:rPr>
      <w:t>88</w:t>
    </w:r>
    <w:r w:rsidRPr="00817AAB">
      <w:rPr>
        <w:rFonts w:ascii="Palatino Linotype" w:hAnsi="Palatino Linotype" w:cs="Arial"/>
        <w:b/>
        <w:bCs/>
      </w:rPr>
      <w:fldChar w:fldCharType="end"/>
    </w:r>
  </w:p>
  <w:p w14:paraId="1192A578" w14:textId="77777777" w:rsidR="003A59EE" w:rsidRDefault="003A59EE" w:rsidP="00935A0D">
    <w:pPr>
      <w:pStyle w:val="Piedepgina"/>
      <w:rPr>
        <w:rFonts w:ascii="Times New Roman" w:hAnsi="Times New Roman" w:cs="Times New Roman"/>
      </w:rPr>
    </w:pPr>
  </w:p>
  <w:p w14:paraId="14A770F8" w14:textId="77777777" w:rsidR="003A59EE" w:rsidRDefault="003A59E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8B5B9AB" w:rsidR="003A59EE" w:rsidRDefault="003A59E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D119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D119A">
      <w:rPr>
        <w:rFonts w:ascii="Arial" w:hAnsi="Arial" w:cs="Arial"/>
        <w:b/>
        <w:bCs/>
        <w:noProof/>
        <w:sz w:val="20"/>
        <w:szCs w:val="20"/>
      </w:rPr>
      <w:t>88</w:t>
    </w:r>
    <w:r>
      <w:rPr>
        <w:rFonts w:ascii="Arial" w:hAnsi="Arial" w:cs="Arial"/>
        <w:b/>
        <w:bCs/>
        <w:sz w:val="20"/>
        <w:szCs w:val="20"/>
      </w:rPr>
      <w:fldChar w:fldCharType="end"/>
    </w:r>
  </w:p>
  <w:p w14:paraId="5D98ABD5" w14:textId="77777777" w:rsidR="003A59EE" w:rsidRDefault="003A59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5EAB2" w14:textId="77777777" w:rsidR="006F4414" w:rsidRDefault="006F4414" w:rsidP="00C80F8C">
      <w:r>
        <w:separator/>
      </w:r>
    </w:p>
  </w:footnote>
  <w:footnote w:type="continuationSeparator" w:id="0">
    <w:p w14:paraId="01A5049A" w14:textId="77777777" w:rsidR="006F4414" w:rsidRDefault="006F4414" w:rsidP="00C80F8C">
      <w:r>
        <w:continuationSeparator/>
      </w:r>
    </w:p>
  </w:footnote>
  <w:footnote w:id="1">
    <w:p w14:paraId="4980AB4C" w14:textId="77777777" w:rsidR="003A59EE" w:rsidRPr="00780970" w:rsidRDefault="003A59EE" w:rsidP="00DE12A4">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683851F5" w14:textId="77777777" w:rsidR="003A59EE" w:rsidRPr="00780970" w:rsidRDefault="003A59EE"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53AD0B8E" w14:textId="77777777" w:rsidR="003A59EE" w:rsidRPr="00780970" w:rsidRDefault="003A59EE"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30A1217A" w14:textId="77777777" w:rsidR="003A59EE" w:rsidRPr="00780970" w:rsidRDefault="003A59EE"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308E0576" w14:textId="77777777" w:rsidR="003A59EE" w:rsidRPr="00780970" w:rsidRDefault="003A59EE"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537445ED" w14:textId="77777777" w:rsidR="003A59EE" w:rsidRDefault="003A59EE" w:rsidP="00DE12A4">
      <w:pPr>
        <w:pStyle w:val="Textonotapie"/>
      </w:pPr>
    </w:p>
  </w:footnote>
  <w:footnote w:id="2">
    <w:p w14:paraId="2AE49432" w14:textId="77777777" w:rsidR="003A59EE" w:rsidRDefault="003A59EE"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E15FB56" w14:textId="77777777" w:rsidR="003A59EE" w:rsidRDefault="003A59EE"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C57DC6C" w14:textId="77777777" w:rsidR="003A59EE" w:rsidRDefault="003A59EE"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1AFEE54" w14:textId="77777777" w:rsidR="003A59EE" w:rsidRDefault="003A59EE" w:rsidP="00B750C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3882462B" w14:textId="77777777" w:rsidR="003A59EE" w:rsidRPr="00F5102E" w:rsidRDefault="003A59EE" w:rsidP="00D25EA2">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78CAA59A" w14:textId="77777777" w:rsidR="003A59EE" w:rsidRPr="00F5102E" w:rsidRDefault="003A59EE" w:rsidP="00D25EA2">
      <w:pPr>
        <w:pStyle w:val="Textonotapie"/>
        <w:jc w:val="both"/>
        <w:rPr>
          <w:rFonts w:ascii="Palatino Linotype" w:hAnsi="Palatino Linotype"/>
        </w:rPr>
      </w:pPr>
      <w:r w:rsidRPr="00F5102E">
        <w:rPr>
          <w:rFonts w:ascii="Palatino Linotype" w:hAnsi="Palatino Linotype"/>
        </w:rPr>
        <w:t>(…)</w:t>
      </w:r>
    </w:p>
    <w:p w14:paraId="113FF7D0" w14:textId="77777777" w:rsidR="003A59EE" w:rsidRPr="00F5102E" w:rsidRDefault="003A59EE" w:rsidP="00D25EA2">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5E12AB92" w14:textId="77777777" w:rsidR="003A59EE" w:rsidRPr="00F5102E" w:rsidRDefault="003A59EE" w:rsidP="00D25EA2">
      <w:pPr>
        <w:pStyle w:val="Textonotapie"/>
        <w:jc w:val="both"/>
        <w:rPr>
          <w:rFonts w:ascii="Palatino Linotype" w:hAnsi="Palatino Linotype"/>
          <w:lang w:val="es-ES"/>
        </w:rPr>
      </w:pPr>
      <w:r w:rsidRPr="00F5102E">
        <w:rPr>
          <w:rFonts w:ascii="Palatino Linotype" w:hAnsi="Palatino Linotype"/>
          <w:lang w:val="es-ES"/>
        </w:rPr>
        <w:t>(…)</w:t>
      </w:r>
    </w:p>
    <w:p w14:paraId="0D4CE50C" w14:textId="77777777" w:rsidR="003A59EE" w:rsidRDefault="003A59EE" w:rsidP="00D25EA2">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42DA8A57" w14:textId="77777777" w:rsidR="003A59EE" w:rsidRDefault="003A59EE" w:rsidP="00DC625C">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A59EE" w14:paraId="6B4E3B81" w14:textId="77777777" w:rsidTr="00B4299A">
      <w:tc>
        <w:tcPr>
          <w:tcW w:w="2701" w:type="dxa"/>
          <w:vAlign w:val="center"/>
          <w:hideMark/>
        </w:tcPr>
        <w:p w14:paraId="0ABBC6C0" w14:textId="1226DAAF" w:rsidR="003A59EE" w:rsidRPr="00B4299A" w:rsidRDefault="003A59E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FC32422" w:rsidR="003A59EE" w:rsidRPr="00B4299A" w:rsidRDefault="003A59EE" w:rsidP="006E011A">
          <w:pPr>
            <w:rPr>
              <w:rFonts w:ascii="Palatino Linotype" w:hAnsi="Palatino Linotype"/>
              <w:b/>
              <w:szCs w:val="22"/>
              <w:lang w:val="es-ES_tradnl"/>
            </w:rPr>
          </w:pPr>
          <w:r>
            <w:rPr>
              <w:rFonts w:ascii="Palatino Linotype" w:hAnsi="Palatino Linotype"/>
              <w:b/>
              <w:szCs w:val="22"/>
              <w:lang w:val="es-ES_tradnl"/>
            </w:rPr>
            <w:t>1208</w:t>
          </w:r>
          <w:r w:rsidRPr="002A5A1B">
            <w:rPr>
              <w:rFonts w:ascii="Palatino Linotype" w:hAnsi="Palatino Linotype"/>
              <w:b/>
              <w:szCs w:val="22"/>
              <w:lang w:val="es-ES_tradnl"/>
            </w:rPr>
            <w:t>/INFOEM/IP/RR/2022</w:t>
          </w:r>
          <w:r>
            <w:rPr>
              <w:rFonts w:ascii="Palatino Linotype" w:hAnsi="Palatino Linotype"/>
              <w:b/>
              <w:szCs w:val="22"/>
              <w:lang w:val="es-ES_tradnl"/>
            </w:rPr>
            <w:t xml:space="preserve"> y acumulados </w:t>
          </w:r>
        </w:p>
      </w:tc>
    </w:tr>
    <w:tr w:rsidR="003A59EE" w14:paraId="31CB780F" w14:textId="77777777" w:rsidTr="00B4299A">
      <w:trPr>
        <w:trHeight w:val="228"/>
      </w:trPr>
      <w:tc>
        <w:tcPr>
          <w:tcW w:w="2701" w:type="dxa"/>
          <w:vAlign w:val="center"/>
          <w:hideMark/>
        </w:tcPr>
        <w:p w14:paraId="4F49CB4A" w14:textId="6966D32E" w:rsidR="003A59EE" w:rsidRPr="00B4299A" w:rsidRDefault="003A59E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163E534" w:rsidR="003A59EE" w:rsidRPr="00B4299A" w:rsidRDefault="003A59EE" w:rsidP="005B553E">
          <w:pPr>
            <w:jc w:val="both"/>
            <w:rPr>
              <w:rFonts w:ascii="Palatino Linotype" w:hAnsi="Palatino Linotype"/>
              <w:b/>
              <w:szCs w:val="22"/>
              <w:lang w:val="es-ES_tradnl"/>
            </w:rPr>
          </w:pPr>
          <w:r>
            <w:rPr>
              <w:rFonts w:ascii="Palatino Linotype" w:hAnsi="Palatino Linotype"/>
              <w:b/>
              <w:szCs w:val="22"/>
              <w:lang w:val="es-MX"/>
            </w:rPr>
            <w:t xml:space="preserve">Ayuntamiento de </w:t>
          </w: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szCs w:val="22"/>
              <w:lang w:val="es-MX"/>
            </w:rPr>
            <w:t xml:space="preserve">Metepec </w:t>
          </w:r>
        </w:p>
      </w:tc>
    </w:tr>
    <w:tr w:rsidR="003A59EE" w14:paraId="69050F56" w14:textId="77777777" w:rsidTr="00B4299A">
      <w:tc>
        <w:tcPr>
          <w:tcW w:w="2701" w:type="dxa"/>
          <w:vAlign w:val="center"/>
          <w:hideMark/>
        </w:tcPr>
        <w:p w14:paraId="65C9B735" w14:textId="75C78F81" w:rsidR="003A59EE" w:rsidRPr="00B4299A" w:rsidRDefault="003A59E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A59EE" w:rsidRPr="00B4299A" w:rsidRDefault="003A59E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3A59EE" w:rsidRDefault="003A59EE" w:rsidP="006F30F8">
    <w:pPr>
      <w:pStyle w:val="Encabezado"/>
      <w:tabs>
        <w:tab w:val="clear" w:pos="4252"/>
        <w:tab w:val="clear" w:pos="8504"/>
        <w:tab w:val="left" w:pos="2326"/>
      </w:tabs>
    </w:pPr>
    <w:r>
      <w:tab/>
    </w:r>
  </w:p>
  <w:p w14:paraId="23403E59" w14:textId="77777777" w:rsidR="003A59EE" w:rsidRDefault="003A59E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A59EE" w:rsidRDefault="003A59E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A59EE" w14:paraId="477E149B" w14:textId="77777777" w:rsidTr="00CB57FD">
      <w:trPr>
        <w:trHeight w:val="277"/>
      </w:trPr>
      <w:tc>
        <w:tcPr>
          <w:tcW w:w="2693" w:type="dxa"/>
          <w:vAlign w:val="center"/>
          <w:hideMark/>
        </w:tcPr>
        <w:p w14:paraId="5C0586E4" w14:textId="77777777" w:rsidR="003A59EE" w:rsidRPr="009B3353" w:rsidRDefault="003A59E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4315DA2" w:rsidR="003A59EE" w:rsidRPr="009B3353" w:rsidRDefault="003A59EE" w:rsidP="00B86D2D">
          <w:pPr>
            <w:rPr>
              <w:rFonts w:ascii="Palatino Linotype" w:hAnsi="Palatino Linotype"/>
              <w:b/>
              <w:szCs w:val="22"/>
              <w:lang w:val="es-ES_tradnl"/>
            </w:rPr>
          </w:pPr>
          <w:r>
            <w:rPr>
              <w:rFonts w:ascii="Palatino Linotype" w:hAnsi="Palatino Linotype"/>
              <w:b/>
              <w:bCs/>
              <w:szCs w:val="22"/>
            </w:rPr>
            <w:t>1208</w:t>
          </w:r>
          <w:r w:rsidRPr="0026647C">
            <w:rPr>
              <w:rFonts w:ascii="Palatino Linotype" w:hAnsi="Palatino Linotype"/>
              <w:b/>
              <w:bCs/>
              <w:szCs w:val="22"/>
            </w:rPr>
            <w:t>/INFOEM/IP/RR/2022</w:t>
          </w:r>
          <w:r>
            <w:rPr>
              <w:rFonts w:ascii="Palatino Linotype" w:hAnsi="Palatino Linotype"/>
              <w:b/>
              <w:bCs/>
              <w:szCs w:val="22"/>
            </w:rPr>
            <w:t xml:space="preserve"> y acumulados.</w:t>
          </w:r>
        </w:p>
      </w:tc>
    </w:tr>
    <w:tr w:rsidR="003A59EE" w14:paraId="5B5BE21C" w14:textId="77777777" w:rsidTr="00CB57FD">
      <w:tc>
        <w:tcPr>
          <w:tcW w:w="2693" w:type="dxa"/>
          <w:vAlign w:val="center"/>
          <w:hideMark/>
        </w:tcPr>
        <w:p w14:paraId="4AE96902" w14:textId="4E063913" w:rsidR="003A59EE" w:rsidRPr="009B3353" w:rsidRDefault="003A59E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2DEB064" w:rsidR="003A59EE" w:rsidRPr="009B3353" w:rsidRDefault="003A59EE" w:rsidP="00AC6228">
          <w:pPr>
            <w:rPr>
              <w:rFonts w:ascii="Palatino Linotype" w:hAnsi="Palatino Linotype"/>
              <w:b/>
              <w:szCs w:val="22"/>
              <w:lang w:val="es-ES_tradnl"/>
            </w:rPr>
          </w:pPr>
          <w:r>
            <w:rPr>
              <w:rFonts w:ascii="Palatino Linotype" w:hAnsi="Palatino Linotype"/>
              <w:b/>
              <w:szCs w:val="22"/>
              <w:lang w:val="es-ES_tradnl"/>
            </w:rPr>
            <w:t>Sin Especificar</w:t>
          </w:r>
        </w:p>
      </w:tc>
    </w:tr>
    <w:tr w:rsidR="003A59EE" w14:paraId="22601A11" w14:textId="77777777" w:rsidTr="00CB57FD">
      <w:trPr>
        <w:trHeight w:val="228"/>
      </w:trPr>
      <w:tc>
        <w:tcPr>
          <w:tcW w:w="2693" w:type="dxa"/>
          <w:vAlign w:val="center"/>
          <w:hideMark/>
        </w:tcPr>
        <w:p w14:paraId="6EFE221D" w14:textId="49C5F800" w:rsidR="003A59EE" w:rsidRPr="009B3353" w:rsidRDefault="003A59E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F2692A0" w:rsidR="003A59EE" w:rsidRPr="009B3353" w:rsidRDefault="003A59EE" w:rsidP="005B553E">
          <w:pPr>
            <w:jc w:val="both"/>
            <w:rPr>
              <w:rFonts w:ascii="Palatino Linotype" w:eastAsia="Calibri" w:hAnsi="Palatino Linotype"/>
              <w:b/>
              <w:szCs w:val="22"/>
              <w:lang w:val="es-MX" w:eastAsia="en-US"/>
            </w:rPr>
          </w:pPr>
          <w:r w:rsidRPr="0026647C">
            <w:rPr>
              <w:rFonts w:ascii="Palatino Linotype" w:eastAsia="Calibri" w:hAnsi="Palatino Linotype"/>
              <w:b/>
              <w:szCs w:val="22"/>
              <w:lang w:val="es-MX" w:eastAsia="en-US"/>
            </w:rPr>
            <w:t xml:space="preserve">Ayuntamiento de </w:t>
          </w:r>
          <w:r>
            <w:rPr>
              <w:rFonts w:ascii="Palatino Linotype" w:eastAsia="Calibri" w:hAnsi="Palatino Linotype"/>
              <w:b/>
              <w:szCs w:val="22"/>
              <w:lang w:val="es-MX" w:eastAsia="en-US"/>
            </w:rPr>
            <w:t>Metepec</w:t>
          </w:r>
        </w:p>
      </w:tc>
    </w:tr>
    <w:tr w:rsidR="003A59EE" w14:paraId="2D6C630E" w14:textId="77777777" w:rsidTr="00CB57FD">
      <w:tc>
        <w:tcPr>
          <w:tcW w:w="2693" w:type="dxa"/>
          <w:vAlign w:val="center"/>
          <w:hideMark/>
        </w:tcPr>
        <w:p w14:paraId="5BD4C6DB" w14:textId="7CF21504" w:rsidR="003A59EE" w:rsidRPr="009B3353" w:rsidRDefault="003A59E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A59EE" w:rsidRPr="009B3353" w:rsidRDefault="003A59E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A59EE" w:rsidRDefault="003A59E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04FA4"/>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0D448D"/>
    <w:multiLevelType w:val="hybridMultilevel"/>
    <w:tmpl w:val="F10E4D6C"/>
    <w:lvl w:ilvl="0" w:tplc="EF2E8112">
      <w:start w:val="1"/>
      <w:numFmt w:val="decimal"/>
      <w:lvlText w:val="%1."/>
      <w:lvlJc w:val="left"/>
      <w:pPr>
        <w:ind w:left="927" w:hanging="36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43D1779"/>
    <w:multiLevelType w:val="hybridMultilevel"/>
    <w:tmpl w:val="99722A1A"/>
    <w:lvl w:ilvl="0" w:tplc="0F3CF3A4">
      <w:numFmt w:val="bullet"/>
      <w:lvlText w:val="-"/>
      <w:lvlJc w:val="left"/>
      <w:pPr>
        <w:ind w:left="1080" w:hanging="360"/>
      </w:pPr>
      <w:rPr>
        <w:rFonts w:ascii="Palatino Linotype" w:eastAsia="Times New Roman" w:hAnsi="Palatino Linotype"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CEF7D64"/>
    <w:multiLevelType w:val="hybridMultilevel"/>
    <w:tmpl w:val="9A1EF5AE"/>
    <w:lvl w:ilvl="0" w:tplc="B4C4307C">
      <w:start w:val="1"/>
      <w:numFmt w:val="lowerLetter"/>
      <w:lvlText w:val="%1)"/>
      <w:lvlJc w:val="left"/>
      <w:pPr>
        <w:ind w:left="720" w:hanging="360"/>
      </w:pPr>
      <w:rPr>
        <w:rFonts w:hint="default"/>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DB49F6"/>
    <w:multiLevelType w:val="hybridMultilevel"/>
    <w:tmpl w:val="C53E989A"/>
    <w:lvl w:ilvl="0" w:tplc="CA12AA5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nsid w:val="34317490"/>
    <w:multiLevelType w:val="hybridMultilevel"/>
    <w:tmpl w:val="4830B64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59AC8F78">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6744895"/>
    <w:multiLevelType w:val="hybridMultilevel"/>
    <w:tmpl w:val="C6C86FA0"/>
    <w:lvl w:ilvl="0" w:tplc="3A7E4CC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43C94237"/>
    <w:multiLevelType w:val="hybridMultilevel"/>
    <w:tmpl w:val="25020B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144CC5"/>
    <w:multiLevelType w:val="hybridMultilevel"/>
    <w:tmpl w:val="9A986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242836"/>
    <w:multiLevelType w:val="hybridMultilevel"/>
    <w:tmpl w:val="9DA2C2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5653714B"/>
    <w:multiLevelType w:val="hybridMultilevel"/>
    <w:tmpl w:val="4A7C01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57E70A2D"/>
    <w:multiLevelType w:val="hybridMultilevel"/>
    <w:tmpl w:val="9034AB34"/>
    <w:lvl w:ilvl="0" w:tplc="1EA06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CD77987"/>
    <w:multiLevelType w:val="hybridMultilevel"/>
    <w:tmpl w:val="710C3E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nsid w:val="676A2467"/>
    <w:multiLevelType w:val="hybridMultilevel"/>
    <w:tmpl w:val="E676FB04"/>
    <w:lvl w:ilvl="0" w:tplc="5726AA36">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3204EE"/>
    <w:multiLevelType w:val="hybridMultilevel"/>
    <w:tmpl w:val="E476079C"/>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C40057A"/>
    <w:multiLevelType w:val="hybridMultilevel"/>
    <w:tmpl w:val="97FAE3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30"/>
  </w:num>
  <w:num w:numId="3">
    <w:abstractNumId w:val="7"/>
  </w:num>
  <w:num w:numId="4">
    <w:abstractNumId w:val="21"/>
  </w:num>
  <w:num w:numId="5">
    <w:abstractNumId w:val="12"/>
  </w:num>
  <w:num w:numId="6">
    <w:abstractNumId w:val="33"/>
  </w:num>
  <w:num w:numId="7">
    <w:abstractNumId w:val="2"/>
  </w:num>
  <w:num w:numId="8">
    <w:abstractNumId w:val="19"/>
  </w:num>
  <w:num w:numId="9">
    <w:abstractNumId w:val="20"/>
  </w:num>
  <w:num w:numId="10">
    <w:abstractNumId w:val="14"/>
  </w:num>
  <w:num w:numId="11">
    <w:abstractNumId w:val="5"/>
  </w:num>
  <w:num w:numId="12">
    <w:abstractNumId w:val="13"/>
  </w:num>
  <w:num w:numId="13">
    <w:abstractNumId w:val="27"/>
  </w:num>
  <w:num w:numId="14">
    <w:abstractNumId w:val="23"/>
  </w:num>
  <w:num w:numId="15">
    <w:abstractNumId w:val="4"/>
  </w:num>
  <w:num w:numId="16">
    <w:abstractNumId w:val="3"/>
  </w:num>
  <w:num w:numId="17">
    <w:abstractNumId w:val="26"/>
  </w:num>
  <w:num w:numId="18">
    <w:abstractNumId w:val="9"/>
  </w:num>
  <w:num w:numId="19">
    <w:abstractNumId w:val="8"/>
  </w:num>
  <w:num w:numId="20">
    <w:abstractNumId w:val="16"/>
  </w:num>
  <w:num w:numId="21">
    <w:abstractNumId w:val="25"/>
  </w:num>
  <w:num w:numId="22">
    <w:abstractNumId w:val="0"/>
  </w:num>
  <w:num w:numId="23">
    <w:abstractNumId w:val="22"/>
  </w:num>
  <w:num w:numId="24">
    <w:abstractNumId w:val="24"/>
  </w:num>
  <w:num w:numId="25">
    <w:abstractNumId w:val="31"/>
  </w:num>
  <w:num w:numId="26">
    <w:abstractNumId w:val="1"/>
  </w:num>
  <w:num w:numId="27">
    <w:abstractNumId w:val="10"/>
  </w:num>
  <w:num w:numId="28">
    <w:abstractNumId w:val="18"/>
  </w:num>
  <w:num w:numId="29">
    <w:abstractNumId w:val="28"/>
  </w:num>
  <w:num w:numId="30">
    <w:abstractNumId w:val="32"/>
  </w:num>
  <w:num w:numId="31">
    <w:abstractNumId w:val="11"/>
  </w:num>
  <w:num w:numId="32">
    <w:abstractNumId w:val="17"/>
  </w:num>
  <w:num w:numId="33">
    <w:abstractNumId w:val="15"/>
  </w:num>
  <w:num w:numId="34">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3EDF"/>
    <w:rsid w:val="00034D7D"/>
    <w:rsid w:val="00035413"/>
    <w:rsid w:val="000354B7"/>
    <w:rsid w:val="000359D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6E3D"/>
    <w:rsid w:val="0004707C"/>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56A"/>
    <w:rsid w:val="00094E67"/>
    <w:rsid w:val="000965A1"/>
    <w:rsid w:val="0009719D"/>
    <w:rsid w:val="00097B91"/>
    <w:rsid w:val="00097C05"/>
    <w:rsid w:val="00097EF0"/>
    <w:rsid w:val="000A05A2"/>
    <w:rsid w:val="000A0D0B"/>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1B"/>
    <w:rsid w:val="00101832"/>
    <w:rsid w:val="00103E4C"/>
    <w:rsid w:val="00104E08"/>
    <w:rsid w:val="00104E59"/>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D4B"/>
    <w:rsid w:val="00114DDF"/>
    <w:rsid w:val="00115AAD"/>
    <w:rsid w:val="00116064"/>
    <w:rsid w:val="00117030"/>
    <w:rsid w:val="0012062D"/>
    <w:rsid w:val="00120D7C"/>
    <w:rsid w:val="001210A4"/>
    <w:rsid w:val="001219E7"/>
    <w:rsid w:val="001227CA"/>
    <w:rsid w:val="00122FD8"/>
    <w:rsid w:val="00124762"/>
    <w:rsid w:val="0012499D"/>
    <w:rsid w:val="00124D16"/>
    <w:rsid w:val="00126994"/>
    <w:rsid w:val="00126F04"/>
    <w:rsid w:val="00127CCA"/>
    <w:rsid w:val="00130642"/>
    <w:rsid w:val="001306E4"/>
    <w:rsid w:val="00130703"/>
    <w:rsid w:val="00130AA5"/>
    <w:rsid w:val="00130BA7"/>
    <w:rsid w:val="00132044"/>
    <w:rsid w:val="00132CE1"/>
    <w:rsid w:val="00134479"/>
    <w:rsid w:val="00135D98"/>
    <w:rsid w:val="00136083"/>
    <w:rsid w:val="001362C2"/>
    <w:rsid w:val="0013764A"/>
    <w:rsid w:val="00137C1F"/>
    <w:rsid w:val="00141F78"/>
    <w:rsid w:val="001426A3"/>
    <w:rsid w:val="00142AA1"/>
    <w:rsid w:val="00143012"/>
    <w:rsid w:val="00143967"/>
    <w:rsid w:val="001445AB"/>
    <w:rsid w:val="0014506E"/>
    <w:rsid w:val="00147E1D"/>
    <w:rsid w:val="00150789"/>
    <w:rsid w:val="00150C0D"/>
    <w:rsid w:val="001516D4"/>
    <w:rsid w:val="00151A0D"/>
    <w:rsid w:val="00151D19"/>
    <w:rsid w:val="00152866"/>
    <w:rsid w:val="0015311F"/>
    <w:rsid w:val="001539B3"/>
    <w:rsid w:val="00153F8E"/>
    <w:rsid w:val="001543BC"/>
    <w:rsid w:val="00154BAA"/>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09E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494"/>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7C"/>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A1B"/>
    <w:rsid w:val="002A5EA5"/>
    <w:rsid w:val="002A6A08"/>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B34"/>
    <w:rsid w:val="00380587"/>
    <w:rsid w:val="003805CF"/>
    <w:rsid w:val="00382014"/>
    <w:rsid w:val="00384CD8"/>
    <w:rsid w:val="00385D7B"/>
    <w:rsid w:val="00387128"/>
    <w:rsid w:val="00390C86"/>
    <w:rsid w:val="00391475"/>
    <w:rsid w:val="00392E2B"/>
    <w:rsid w:val="00394E20"/>
    <w:rsid w:val="00397F6B"/>
    <w:rsid w:val="003A0C73"/>
    <w:rsid w:val="003A11DD"/>
    <w:rsid w:val="003A19EE"/>
    <w:rsid w:val="003A22B4"/>
    <w:rsid w:val="003A2B96"/>
    <w:rsid w:val="003A2E5E"/>
    <w:rsid w:val="003A3683"/>
    <w:rsid w:val="003A4ABA"/>
    <w:rsid w:val="003A5891"/>
    <w:rsid w:val="003A59EE"/>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113"/>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0874"/>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BA8"/>
    <w:rsid w:val="004A0EA8"/>
    <w:rsid w:val="004A14D9"/>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119A"/>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0C0"/>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53E9"/>
    <w:rsid w:val="00576107"/>
    <w:rsid w:val="00576A50"/>
    <w:rsid w:val="00577287"/>
    <w:rsid w:val="00577553"/>
    <w:rsid w:val="005777E0"/>
    <w:rsid w:val="00581505"/>
    <w:rsid w:val="00581562"/>
    <w:rsid w:val="0058269D"/>
    <w:rsid w:val="00583795"/>
    <w:rsid w:val="0058422B"/>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0B45"/>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86B"/>
    <w:rsid w:val="00640D71"/>
    <w:rsid w:val="00640FB3"/>
    <w:rsid w:val="00641BB7"/>
    <w:rsid w:val="00643D6C"/>
    <w:rsid w:val="006443ED"/>
    <w:rsid w:val="006445D2"/>
    <w:rsid w:val="00644A63"/>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4E2"/>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198"/>
    <w:rsid w:val="006A3BCF"/>
    <w:rsid w:val="006A42D4"/>
    <w:rsid w:val="006A48CE"/>
    <w:rsid w:val="006A4E98"/>
    <w:rsid w:val="006A505E"/>
    <w:rsid w:val="006A737B"/>
    <w:rsid w:val="006A77F3"/>
    <w:rsid w:val="006A7829"/>
    <w:rsid w:val="006A7D53"/>
    <w:rsid w:val="006B1434"/>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14"/>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43B"/>
    <w:rsid w:val="007509CA"/>
    <w:rsid w:val="00750F05"/>
    <w:rsid w:val="00751311"/>
    <w:rsid w:val="00751330"/>
    <w:rsid w:val="0075155B"/>
    <w:rsid w:val="00751627"/>
    <w:rsid w:val="00751E19"/>
    <w:rsid w:val="0075239A"/>
    <w:rsid w:val="00754866"/>
    <w:rsid w:val="00755299"/>
    <w:rsid w:val="00755944"/>
    <w:rsid w:val="00757444"/>
    <w:rsid w:val="00757D2A"/>
    <w:rsid w:val="00757F23"/>
    <w:rsid w:val="00761460"/>
    <w:rsid w:val="00762077"/>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37F3"/>
    <w:rsid w:val="007C3D29"/>
    <w:rsid w:val="007C3E67"/>
    <w:rsid w:val="007C46DC"/>
    <w:rsid w:val="007C4965"/>
    <w:rsid w:val="007C52B5"/>
    <w:rsid w:val="007C5FD3"/>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4EC1"/>
    <w:rsid w:val="007D5575"/>
    <w:rsid w:val="007D5B23"/>
    <w:rsid w:val="007D71E1"/>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999"/>
    <w:rsid w:val="007F18A3"/>
    <w:rsid w:val="007F18DF"/>
    <w:rsid w:val="007F22F7"/>
    <w:rsid w:val="007F2DB5"/>
    <w:rsid w:val="007F36DE"/>
    <w:rsid w:val="007F4294"/>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214D"/>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43E"/>
    <w:rsid w:val="008266BC"/>
    <w:rsid w:val="00826FA9"/>
    <w:rsid w:val="00827633"/>
    <w:rsid w:val="00832DF8"/>
    <w:rsid w:val="008331EF"/>
    <w:rsid w:val="00833271"/>
    <w:rsid w:val="0083379F"/>
    <w:rsid w:val="0083402A"/>
    <w:rsid w:val="00834C20"/>
    <w:rsid w:val="00835546"/>
    <w:rsid w:val="00835741"/>
    <w:rsid w:val="00836326"/>
    <w:rsid w:val="008363DC"/>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3799"/>
    <w:rsid w:val="008E4713"/>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52E1"/>
    <w:rsid w:val="00905508"/>
    <w:rsid w:val="0090585F"/>
    <w:rsid w:val="00905A0D"/>
    <w:rsid w:val="0090665D"/>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0FA4"/>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978"/>
    <w:rsid w:val="0094714C"/>
    <w:rsid w:val="009472B3"/>
    <w:rsid w:val="00947905"/>
    <w:rsid w:val="00947F35"/>
    <w:rsid w:val="009500DD"/>
    <w:rsid w:val="00951598"/>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475"/>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4122"/>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8B"/>
    <w:rsid w:val="00A0469A"/>
    <w:rsid w:val="00A04B89"/>
    <w:rsid w:val="00A04BE1"/>
    <w:rsid w:val="00A04EB0"/>
    <w:rsid w:val="00A05063"/>
    <w:rsid w:val="00A05F8E"/>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79"/>
    <w:rsid w:val="00A91CCB"/>
    <w:rsid w:val="00A92027"/>
    <w:rsid w:val="00A933EF"/>
    <w:rsid w:val="00A93B3D"/>
    <w:rsid w:val="00A944AF"/>
    <w:rsid w:val="00A94713"/>
    <w:rsid w:val="00A949F0"/>
    <w:rsid w:val="00A95947"/>
    <w:rsid w:val="00A96BC3"/>
    <w:rsid w:val="00A96EE6"/>
    <w:rsid w:val="00A96FD2"/>
    <w:rsid w:val="00A97959"/>
    <w:rsid w:val="00A97EAD"/>
    <w:rsid w:val="00AA09B3"/>
    <w:rsid w:val="00AA1733"/>
    <w:rsid w:val="00AA19A7"/>
    <w:rsid w:val="00AA1BA1"/>
    <w:rsid w:val="00AA2C2B"/>
    <w:rsid w:val="00AA37FC"/>
    <w:rsid w:val="00AA44B0"/>
    <w:rsid w:val="00AA4B65"/>
    <w:rsid w:val="00AA57EF"/>
    <w:rsid w:val="00AA5F5D"/>
    <w:rsid w:val="00AA7806"/>
    <w:rsid w:val="00AB0904"/>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B93"/>
    <w:rsid w:val="00AC6228"/>
    <w:rsid w:val="00AC6E31"/>
    <w:rsid w:val="00AC6FA3"/>
    <w:rsid w:val="00AC74AC"/>
    <w:rsid w:val="00AC7ABC"/>
    <w:rsid w:val="00AD0514"/>
    <w:rsid w:val="00AD1C3D"/>
    <w:rsid w:val="00AD1D3D"/>
    <w:rsid w:val="00AD2277"/>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0CC"/>
    <w:rsid w:val="00B75466"/>
    <w:rsid w:val="00B76233"/>
    <w:rsid w:val="00B76358"/>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540"/>
    <w:rsid w:val="00BF0748"/>
    <w:rsid w:val="00BF0B64"/>
    <w:rsid w:val="00BF212E"/>
    <w:rsid w:val="00BF330A"/>
    <w:rsid w:val="00BF42CF"/>
    <w:rsid w:val="00BF469C"/>
    <w:rsid w:val="00BF558C"/>
    <w:rsid w:val="00BF62E6"/>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8B7"/>
    <w:rsid w:val="00C94EA7"/>
    <w:rsid w:val="00C95E47"/>
    <w:rsid w:val="00C963A0"/>
    <w:rsid w:val="00C9699D"/>
    <w:rsid w:val="00C97117"/>
    <w:rsid w:val="00C9775A"/>
    <w:rsid w:val="00C97E22"/>
    <w:rsid w:val="00CA07FF"/>
    <w:rsid w:val="00CA0F7D"/>
    <w:rsid w:val="00CA205B"/>
    <w:rsid w:val="00CA30DF"/>
    <w:rsid w:val="00CA456C"/>
    <w:rsid w:val="00CA460D"/>
    <w:rsid w:val="00CA666E"/>
    <w:rsid w:val="00CA66DF"/>
    <w:rsid w:val="00CA7476"/>
    <w:rsid w:val="00CA7C1E"/>
    <w:rsid w:val="00CA7FE3"/>
    <w:rsid w:val="00CB0565"/>
    <w:rsid w:val="00CB14AA"/>
    <w:rsid w:val="00CB1D5A"/>
    <w:rsid w:val="00CB1F94"/>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5B64"/>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6C6"/>
    <w:rsid w:val="00CF58CF"/>
    <w:rsid w:val="00CF5C88"/>
    <w:rsid w:val="00CF67F8"/>
    <w:rsid w:val="00CF6971"/>
    <w:rsid w:val="00CF6B0F"/>
    <w:rsid w:val="00CF78DB"/>
    <w:rsid w:val="00CF7D1F"/>
    <w:rsid w:val="00CF7DCF"/>
    <w:rsid w:val="00D01CEF"/>
    <w:rsid w:val="00D01EDC"/>
    <w:rsid w:val="00D0248E"/>
    <w:rsid w:val="00D027E3"/>
    <w:rsid w:val="00D032CB"/>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5C16"/>
    <w:rsid w:val="00D36C80"/>
    <w:rsid w:val="00D3711A"/>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2A4"/>
    <w:rsid w:val="00DE1D18"/>
    <w:rsid w:val="00DE23D2"/>
    <w:rsid w:val="00DE331A"/>
    <w:rsid w:val="00DE37CF"/>
    <w:rsid w:val="00DE3D5F"/>
    <w:rsid w:val="00DE3FBD"/>
    <w:rsid w:val="00DE4133"/>
    <w:rsid w:val="00DE4508"/>
    <w:rsid w:val="00DE5725"/>
    <w:rsid w:val="00DE5B0F"/>
    <w:rsid w:val="00DE66BA"/>
    <w:rsid w:val="00DE71E4"/>
    <w:rsid w:val="00DE71E6"/>
    <w:rsid w:val="00DE74D7"/>
    <w:rsid w:val="00DE7834"/>
    <w:rsid w:val="00DE78B6"/>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7E49"/>
    <w:rsid w:val="00E008D6"/>
    <w:rsid w:val="00E00BFD"/>
    <w:rsid w:val="00E01862"/>
    <w:rsid w:val="00E0197E"/>
    <w:rsid w:val="00E020A1"/>
    <w:rsid w:val="00E023C9"/>
    <w:rsid w:val="00E02A38"/>
    <w:rsid w:val="00E02B90"/>
    <w:rsid w:val="00E02C5A"/>
    <w:rsid w:val="00E03758"/>
    <w:rsid w:val="00E04460"/>
    <w:rsid w:val="00E04B3C"/>
    <w:rsid w:val="00E05C70"/>
    <w:rsid w:val="00E05C8E"/>
    <w:rsid w:val="00E05DED"/>
    <w:rsid w:val="00E06941"/>
    <w:rsid w:val="00E07911"/>
    <w:rsid w:val="00E10D95"/>
    <w:rsid w:val="00E1303E"/>
    <w:rsid w:val="00E136DD"/>
    <w:rsid w:val="00E13E29"/>
    <w:rsid w:val="00E1419E"/>
    <w:rsid w:val="00E143B4"/>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1221"/>
    <w:rsid w:val="00E8169E"/>
    <w:rsid w:val="00E81DB5"/>
    <w:rsid w:val="00E82030"/>
    <w:rsid w:val="00E82231"/>
    <w:rsid w:val="00E82A53"/>
    <w:rsid w:val="00E8305D"/>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9D4"/>
    <w:rsid w:val="00ED4E84"/>
    <w:rsid w:val="00ED6699"/>
    <w:rsid w:val="00ED6A67"/>
    <w:rsid w:val="00ED7CAF"/>
    <w:rsid w:val="00ED7D9E"/>
    <w:rsid w:val="00ED7FAB"/>
    <w:rsid w:val="00EE03B1"/>
    <w:rsid w:val="00EE16E2"/>
    <w:rsid w:val="00EE2C63"/>
    <w:rsid w:val="00EE3631"/>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695"/>
    <w:rsid w:val="00F63C1F"/>
    <w:rsid w:val="00F65A46"/>
    <w:rsid w:val="00F6635F"/>
    <w:rsid w:val="00F6662F"/>
    <w:rsid w:val="00F66689"/>
    <w:rsid w:val="00F70118"/>
    <w:rsid w:val="00F702B4"/>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3E46"/>
    <w:rsid w:val="00FE40DD"/>
    <w:rsid w:val="00FE43BA"/>
    <w:rsid w:val="00FE4780"/>
    <w:rsid w:val="00FE5006"/>
    <w:rsid w:val="00FE517E"/>
    <w:rsid w:val="00FE5219"/>
    <w:rsid w:val="00FE5747"/>
    <w:rsid w:val="00FE612F"/>
    <w:rsid w:val="00FE6BC2"/>
    <w:rsid w:val="00FE6C02"/>
    <w:rsid w:val="00FE71F9"/>
    <w:rsid w:val="00FE7FBB"/>
    <w:rsid w:val="00FF0383"/>
    <w:rsid w:val="00FF0FB1"/>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8121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419027);" TargetMode="External"/><Relationship Id="rId18" Type="http://schemas.openxmlformats.org/officeDocument/2006/relationships/hyperlink" Target="https://saimex.org.mx/saimex/solicitud/downloadAttach/1563751.pag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javascript:abrirAcuse(419026);" TargetMode="External"/><Relationship Id="rId17" Type="http://schemas.openxmlformats.org/officeDocument/2006/relationships/hyperlink" Target="https://www.saimex.org.mx/saimex/solicitud/downloadAttach/1222653.page"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1193286.page" TargetMode="External"/><Relationship Id="rId20" Type="http://schemas.openxmlformats.org/officeDocument/2006/relationships/hyperlink" Target="https://www.saimex.org.mx/saimex/solicitud/downloadAttach/1222653.pag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yuntamientoMetepec/videos/302565301814176/"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409870.page"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hyperlink" Target="javascript:abrirAcuse(419027);" TargetMode="External"/><Relationship Id="rId19" Type="http://schemas.openxmlformats.org/officeDocument/2006/relationships/hyperlink" Target="https://www.saimex.org.mx/saimex/solicitud/downloadAttach/1222653.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Acuse(419026);" TargetMode="External"/><Relationship Id="rId14" Type="http://schemas.openxmlformats.org/officeDocument/2006/relationships/hyperlink" Target="https://www.facebook.com/FernandoFloresMetepec/videos/1207600263099190"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2.xml"/><Relationship Id="rId8" Type="http://schemas.openxmlformats.org/officeDocument/2006/relationships/hyperlink" Target="https://saimex.org.mx/saimex/revision/acuse/419027/0/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3D02D-38D9-4CAA-9AF4-680641712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88</Pages>
  <Words>16521</Words>
  <Characters>90870</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2021-10-21T22:39:00Z</cp:lastPrinted>
  <dcterms:created xsi:type="dcterms:W3CDTF">2022-12-21T18:38:00Z</dcterms:created>
  <dcterms:modified xsi:type="dcterms:W3CDTF">2023-02-08T17:36:00Z</dcterms:modified>
</cp:coreProperties>
</file>