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4A20A63E" w:rsidR="005000AA" w:rsidRPr="007C7FFD" w:rsidRDefault="005000AA" w:rsidP="005000AA">
      <w:pPr>
        <w:spacing w:before="240" w:after="240" w:line="360" w:lineRule="auto"/>
        <w:jc w:val="both"/>
        <w:rPr>
          <w:rFonts w:ascii="Palatino Linotype" w:hAnsi="Palatino Linotype"/>
          <w:sz w:val="24"/>
          <w:szCs w:val="24"/>
        </w:rPr>
      </w:pPr>
      <w:r w:rsidRPr="007C7FFD">
        <w:rPr>
          <w:rFonts w:ascii="Palatino Linotype" w:hAnsi="Palatino Linotype"/>
          <w:sz w:val="24"/>
          <w:szCs w:val="24"/>
        </w:rPr>
        <w:t>Resolución del Pleno del Instituto de Transparencia, Acceso a la Información Pública y Protección de Datos Personales del Estado de México y Municipios, con domicilio e</w:t>
      </w:r>
      <w:r w:rsidR="00124A99">
        <w:rPr>
          <w:rFonts w:ascii="Palatino Linotype" w:hAnsi="Palatino Linotype"/>
          <w:sz w:val="24"/>
          <w:szCs w:val="24"/>
        </w:rPr>
        <w:t>n Metepec, Estado</w:t>
      </w:r>
      <w:r w:rsidR="0060383A">
        <w:rPr>
          <w:rFonts w:ascii="Palatino Linotype" w:hAnsi="Palatino Linotype"/>
          <w:sz w:val="24"/>
          <w:szCs w:val="24"/>
        </w:rPr>
        <w:t xml:space="preserve"> de México; de dieciséis</w:t>
      </w:r>
      <w:r w:rsidRPr="007C7FFD">
        <w:rPr>
          <w:rFonts w:ascii="Palatino Linotype" w:hAnsi="Palatino Linotype"/>
          <w:sz w:val="24"/>
          <w:szCs w:val="24"/>
        </w:rPr>
        <w:t xml:space="preserve"> (</w:t>
      </w:r>
      <w:r w:rsidR="0060383A">
        <w:rPr>
          <w:rFonts w:ascii="Palatino Linotype" w:hAnsi="Palatino Linotype"/>
          <w:sz w:val="24"/>
          <w:szCs w:val="24"/>
        </w:rPr>
        <w:t>16)</w:t>
      </w:r>
      <w:r w:rsidR="00BE6E79" w:rsidRPr="007C7FFD">
        <w:rPr>
          <w:rFonts w:ascii="Palatino Linotype" w:hAnsi="Palatino Linotype"/>
          <w:sz w:val="24"/>
          <w:szCs w:val="24"/>
        </w:rPr>
        <w:t xml:space="preserve"> de </w:t>
      </w:r>
      <w:r w:rsidR="0060383A">
        <w:rPr>
          <w:rFonts w:ascii="Palatino Linotype" w:hAnsi="Palatino Linotype"/>
          <w:sz w:val="24"/>
          <w:szCs w:val="24"/>
        </w:rPr>
        <w:t>agosto</w:t>
      </w:r>
      <w:r w:rsidRPr="007C7FFD">
        <w:rPr>
          <w:rFonts w:ascii="Palatino Linotype" w:hAnsi="Palatino Linotype"/>
          <w:sz w:val="24"/>
          <w:szCs w:val="24"/>
        </w:rPr>
        <w:t xml:space="preserve"> de dos mil veinti</w:t>
      </w:r>
      <w:r w:rsidR="00573C5F">
        <w:rPr>
          <w:rFonts w:ascii="Palatino Linotype" w:hAnsi="Palatino Linotype"/>
          <w:sz w:val="24"/>
          <w:szCs w:val="24"/>
        </w:rPr>
        <w:t>trés</w:t>
      </w:r>
      <w:r w:rsidRPr="007C7FFD">
        <w:rPr>
          <w:rFonts w:ascii="Palatino Linotype" w:hAnsi="Palatino Linotype"/>
          <w:sz w:val="24"/>
          <w:szCs w:val="24"/>
        </w:rPr>
        <w:t>.</w:t>
      </w:r>
    </w:p>
    <w:p w14:paraId="4C818016" w14:textId="5553A529" w:rsidR="005000AA" w:rsidRPr="003374B1" w:rsidRDefault="005000AA" w:rsidP="005000AA">
      <w:pPr>
        <w:pStyle w:val="Encabezado"/>
        <w:spacing w:line="360" w:lineRule="auto"/>
        <w:jc w:val="both"/>
        <w:rPr>
          <w:rFonts w:ascii="Palatino Linotype" w:hAnsi="Palatino Linotype"/>
          <w:sz w:val="24"/>
          <w:szCs w:val="24"/>
        </w:rPr>
      </w:pPr>
      <w:r w:rsidRPr="007C7FFD">
        <w:rPr>
          <w:rFonts w:ascii="Palatino Linotype" w:hAnsi="Palatino Linotype"/>
          <w:b/>
          <w:sz w:val="24"/>
          <w:szCs w:val="24"/>
        </w:rPr>
        <w:t xml:space="preserve">VISTO </w:t>
      </w:r>
      <w:r w:rsidR="00B13121">
        <w:rPr>
          <w:rFonts w:ascii="Palatino Linotype" w:hAnsi="Palatino Linotype"/>
          <w:b/>
          <w:sz w:val="24"/>
          <w:szCs w:val="24"/>
        </w:rPr>
        <w:t>e</w:t>
      </w:r>
      <w:r w:rsidR="00F714A9" w:rsidRPr="007C7FFD">
        <w:rPr>
          <w:rFonts w:ascii="Palatino Linotype" w:hAnsi="Palatino Linotype"/>
          <w:b/>
          <w:sz w:val="24"/>
          <w:szCs w:val="24"/>
        </w:rPr>
        <w:t>l</w:t>
      </w:r>
      <w:r w:rsidRPr="007C7FFD">
        <w:rPr>
          <w:rFonts w:ascii="Palatino Linotype" w:hAnsi="Palatino Linotype"/>
          <w:sz w:val="24"/>
          <w:szCs w:val="24"/>
        </w:rPr>
        <w:t xml:space="preserve"> expediente electrónico formado</w:t>
      </w:r>
      <w:r w:rsidR="00B13121">
        <w:rPr>
          <w:rFonts w:ascii="Palatino Linotype" w:hAnsi="Palatino Linotype"/>
          <w:sz w:val="24"/>
          <w:szCs w:val="24"/>
        </w:rPr>
        <w:t xml:space="preserve"> </w:t>
      </w:r>
      <w:r w:rsidRPr="007C7FFD">
        <w:rPr>
          <w:rFonts w:ascii="Palatino Linotype" w:hAnsi="Palatino Linotype"/>
          <w:sz w:val="24"/>
          <w:szCs w:val="24"/>
        </w:rPr>
        <w:t>con motivo del</w:t>
      </w:r>
      <w:r w:rsidR="003374B1">
        <w:rPr>
          <w:rFonts w:ascii="Palatino Linotype" w:hAnsi="Palatino Linotype"/>
          <w:sz w:val="24"/>
          <w:szCs w:val="24"/>
        </w:rPr>
        <w:t xml:space="preserve"> recurso de revisión</w:t>
      </w:r>
      <w:r w:rsidR="00B13121">
        <w:rPr>
          <w:rFonts w:ascii="Palatino Linotype" w:hAnsi="Palatino Linotype"/>
          <w:sz w:val="24"/>
          <w:szCs w:val="24"/>
        </w:rPr>
        <w:t xml:space="preserve"> </w:t>
      </w:r>
      <w:r w:rsidR="0060383A" w:rsidRPr="0060383A">
        <w:rPr>
          <w:rFonts w:ascii="Palatino Linotype" w:eastAsia="Calibri" w:hAnsi="Palatino Linotype" w:cs="Tahoma"/>
          <w:b/>
          <w:sz w:val="24"/>
          <w:lang w:eastAsia="en-US"/>
        </w:rPr>
        <w:t>00458/INFOEM/IP/RR/2023</w:t>
      </w:r>
      <w:r w:rsidR="00174363" w:rsidRPr="00174363">
        <w:rPr>
          <w:rFonts w:ascii="Palatino Linotype" w:hAnsi="Palatino Linotype"/>
          <w:b/>
          <w:sz w:val="24"/>
          <w:szCs w:val="24"/>
        </w:rPr>
        <w:t>,</w:t>
      </w:r>
      <w:r w:rsidR="00174363">
        <w:rPr>
          <w:rFonts w:ascii="Palatino Linotype" w:hAnsi="Palatino Linotype"/>
          <w:b/>
          <w:sz w:val="24"/>
          <w:szCs w:val="24"/>
        </w:rPr>
        <w:t xml:space="preserve"> </w:t>
      </w:r>
      <w:r w:rsidRPr="007C7FFD">
        <w:rPr>
          <w:rFonts w:ascii="Palatino Linotype" w:hAnsi="Palatino Linotype"/>
          <w:sz w:val="24"/>
          <w:szCs w:val="24"/>
        </w:rPr>
        <w:t>promovido por</w:t>
      </w:r>
      <w:r w:rsidR="00396CF5" w:rsidRPr="007C7FFD">
        <w:rPr>
          <w:rFonts w:ascii="Palatino Linotype" w:hAnsi="Palatino Linotype"/>
          <w:sz w:val="24"/>
          <w:szCs w:val="24"/>
        </w:rPr>
        <w:t xml:space="preserve"> </w:t>
      </w:r>
      <w:r w:rsidR="000B6182">
        <w:rPr>
          <w:rFonts w:ascii="Palatino Linotype" w:eastAsia="Calibri" w:hAnsi="Palatino Linotype" w:cs="Tahoma"/>
          <w:b/>
          <w:sz w:val="24"/>
          <w:szCs w:val="22"/>
          <w:lang w:eastAsia="en-US"/>
        </w:rPr>
        <w:t>XXXX XXXX XXXX</w:t>
      </w:r>
      <w:r w:rsidR="00CA3902" w:rsidRPr="007C7FFD">
        <w:rPr>
          <w:rFonts w:ascii="Palatino Linotype" w:eastAsia="Calibri" w:hAnsi="Palatino Linotype" w:cs="Tahoma"/>
          <w:b/>
          <w:sz w:val="24"/>
          <w:szCs w:val="22"/>
          <w:lang w:eastAsia="en-US"/>
        </w:rPr>
        <w:t>,</w:t>
      </w:r>
      <w:r w:rsidR="005D09C1" w:rsidRPr="007C7FFD">
        <w:rPr>
          <w:rFonts w:ascii="Palatino Linotype" w:hAnsi="Palatino Linotype"/>
          <w:sz w:val="24"/>
          <w:szCs w:val="24"/>
        </w:rPr>
        <w:t xml:space="preserve"> en su calidad de </w:t>
      </w:r>
      <w:r w:rsidRPr="007C7FFD">
        <w:rPr>
          <w:rFonts w:ascii="Palatino Linotype" w:hAnsi="Palatino Linotype"/>
          <w:b/>
          <w:sz w:val="24"/>
          <w:szCs w:val="24"/>
        </w:rPr>
        <w:t>RECURRENTE</w:t>
      </w:r>
      <w:r w:rsidRPr="007C7FFD">
        <w:rPr>
          <w:rFonts w:ascii="Palatino Linotype" w:hAnsi="Palatino Linotype" w:cs="Arial"/>
          <w:sz w:val="24"/>
          <w:szCs w:val="24"/>
        </w:rPr>
        <w:t>, en contra de la</w:t>
      </w:r>
      <w:r w:rsidR="00C56D1A">
        <w:rPr>
          <w:rFonts w:ascii="Palatino Linotype" w:hAnsi="Palatino Linotype" w:cs="Arial"/>
          <w:sz w:val="24"/>
          <w:szCs w:val="24"/>
        </w:rPr>
        <w:t xml:space="preserve"> </w:t>
      </w:r>
      <w:r w:rsidRPr="007C7FFD">
        <w:rPr>
          <w:rFonts w:ascii="Palatino Linotype" w:hAnsi="Palatino Linotype" w:cs="Arial"/>
          <w:sz w:val="24"/>
          <w:szCs w:val="24"/>
        </w:rPr>
        <w:t xml:space="preserve">respuesta del </w:t>
      </w:r>
      <w:r w:rsidR="009154FA" w:rsidRPr="009154FA">
        <w:rPr>
          <w:rFonts w:ascii="Palatino Linotype" w:eastAsia="Calibri" w:hAnsi="Palatino Linotype" w:cs="Arial"/>
          <w:b/>
          <w:sz w:val="24"/>
        </w:rPr>
        <w:t>Ayuntamiento de Naucalpan de Juárez</w:t>
      </w:r>
      <w:r w:rsidRPr="007C7FFD">
        <w:rPr>
          <w:rFonts w:ascii="Palatino Linotype" w:hAnsi="Palatino Linotype" w:cs="Arial"/>
          <w:sz w:val="24"/>
          <w:szCs w:val="24"/>
        </w:rPr>
        <w:t>,</w:t>
      </w:r>
      <w:r w:rsidRPr="007C7FFD">
        <w:rPr>
          <w:rFonts w:ascii="Palatino Linotype" w:hAnsi="Palatino Linotype"/>
          <w:b/>
          <w:sz w:val="24"/>
          <w:szCs w:val="24"/>
        </w:rPr>
        <w:t xml:space="preserve"> </w:t>
      </w:r>
      <w:r w:rsidRPr="007C7FFD">
        <w:rPr>
          <w:rFonts w:ascii="Palatino Linotype" w:hAnsi="Palatino Linotype"/>
          <w:sz w:val="24"/>
          <w:szCs w:val="24"/>
        </w:rPr>
        <w:t>en lo sucesivo el</w:t>
      </w:r>
      <w:r w:rsidRPr="007C7FFD">
        <w:rPr>
          <w:rFonts w:ascii="Palatino Linotype" w:hAnsi="Palatino Linotype"/>
          <w:b/>
          <w:sz w:val="24"/>
          <w:szCs w:val="24"/>
        </w:rPr>
        <w:t xml:space="preserve"> SUJETO OBLIGADO, </w:t>
      </w:r>
      <w:r w:rsidRPr="007C7FFD">
        <w:rPr>
          <w:rFonts w:ascii="Palatino Linotype" w:hAnsi="Palatino Linotype"/>
          <w:sz w:val="24"/>
          <w:szCs w:val="24"/>
        </w:rPr>
        <w:t>se procede a dictar la presente resolución, con base en los siguientes:</w:t>
      </w:r>
    </w:p>
    <w:p w14:paraId="1F1BAF80" w14:textId="77777777" w:rsidR="005000AA" w:rsidRPr="007C7FFD" w:rsidRDefault="005000AA" w:rsidP="005000AA">
      <w:pPr>
        <w:pStyle w:val="Ttulo1"/>
        <w:jc w:val="center"/>
        <w:rPr>
          <w:rFonts w:ascii="Palatino Linotype" w:hAnsi="Palatino Linotype"/>
          <w:b/>
          <w:color w:val="auto"/>
          <w:sz w:val="24"/>
          <w:szCs w:val="24"/>
        </w:rPr>
      </w:pPr>
      <w:bookmarkStart w:id="0" w:name="_Toc87549671"/>
      <w:r w:rsidRPr="007C7FFD">
        <w:rPr>
          <w:rFonts w:ascii="Palatino Linotype" w:hAnsi="Palatino Linotype"/>
          <w:b/>
          <w:color w:val="auto"/>
          <w:sz w:val="24"/>
          <w:szCs w:val="24"/>
        </w:rPr>
        <w:t>ANTECEDENTES</w:t>
      </w:r>
      <w:bookmarkEnd w:id="0"/>
    </w:p>
    <w:p w14:paraId="04287D5F" w14:textId="77777777" w:rsidR="005000AA" w:rsidRPr="007C7FFD" w:rsidRDefault="005000AA" w:rsidP="005000AA">
      <w:pPr>
        <w:rPr>
          <w:rFonts w:ascii="Palatino Linotype" w:hAnsi="Palatino Linotype"/>
          <w:sz w:val="24"/>
          <w:szCs w:val="24"/>
          <w:lang w:eastAsia="en-US"/>
        </w:rPr>
      </w:pPr>
    </w:p>
    <w:p w14:paraId="5ED33D9B" w14:textId="13DC7A5F" w:rsidR="00A87524" w:rsidRPr="006C28CC" w:rsidRDefault="00A36BE2" w:rsidP="006C28CC">
      <w:pPr>
        <w:pStyle w:val="Prrafodelista"/>
        <w:numPr>
          <w:ilvl w:val="0"/>
          <w:numId w:val="3"/>
        </w:numPr>
        <w:spacing w:line="360" w:lineRule="auto"/>
        <w:ind w:left="0" w:firstLine="0"/>
        <w:jc w:val="both"/>
        <w:rPr>
          <w:rFonts w:ascii="Palatino Linotype" w:hAnsi="Palatino Linotype" w:cs="Arial"/>
          <w:sz w:val="24"/>
          <w:lang w:val="es-ES"/>
        </w:rPr>
      </w:pPr>
      <w:r w:rsidRPr="007C7FFD">
        <w:rPr>
          <w:rFonts w:ascii="Palatino Linotype" w:eastAsia="Calibri" w:hAnsi="Palatino Linotype" w:cs="Arial"/>
          <w:sz w:val="24"/>
          <w:lang w:val="es-ES"/>
        </w:rPr>
        <w:t xml:space="preserve">El </w:t>
      </w:r>
      <w:r w:rsidR="0060383A">
        <w:rPr>
          <w:rFonts w:ascii="Palatino Linotype" w:eastAsia="Calibri" w:hAnsi="Palatino Linotype" w:cs="Arial"/>
          <w:sz w:val="24"/>
          <w:lang w:val="es-ES"/>
        </w:rPr>
        <w:t>nueve</w:t>
      </w:r>
      <w:r w:rsidR="000904E7">
        <w:rPr>
          <w:rFonts w:ascii="Palatino Linotype" w:eastAsia="Calibri" w:hAnsi="Palatino Linotype" w:cs="Arial"/>
          <w:sz w:val="24"/>
          <w:lang w:val="es-ES"/>
        </w:rPr>
        <w:t xml:space="preserve"> (</w:t>
      </w:r>
      <w:r w:rsidR="0060383A">
        <w:rPr>
          <w:rFonts w:ascii="Palatino Linotype" w:eastAsia="Calibri" w:hAnsi="Palatino Linotype" w:cs="Arial"/>
          <w:sz w:val="24"/>
          <w:lang w:val="es-ES"/>
        </w:rPr>
        <w:t>09</w:t>
      </w:r>
      <w:r w:rsidR="000904E7">
        <w:rPr>
          <w:rFonts w:ascii="Palatino Linotype" w:eastAsia="Calibri" w:hAnsi="Palatino Linotype" w:cs="Arial"/>
          <w:sz w:val="24"/>
          <w:lang w:val="es-ES"/>
        </w:rPr>
        <w:t xml:space="preserve">) </w:t>
      </w:r>
      <w:r w:rsidR="00A87524" w:rsidRPr="007C7FFD">
        <w:rPr>
          <w:rFonts w:ascii="Palatino Linotype" w:eastAsia="Calibri" w:hAnsi="Palatino Linotype" w:cs="Arial"/>
          <w:sz w:val="24"/>
          <w:lang w:val="es-ES"/>
        </w:rPr>
        <w:t xml:space="preserve">de </w:t>
      </w:r>
      <w:r w:rsidR="0060383A">
        <w:rPr>
          <w:rFonts w:ascii="Palatino Linotype" w:eastAsia="Calibri" w:hAnsi="Palatino Linotype" w:cs="Arial"/>
          <w:sz w:val="24"/>
          <w:lang w:val="es-ES"/>
        </w:rPr>
        <w:t>enero</w:t>
      </w:r>
      <w:r w:rsidR="00A526EE">
        <w:rPr>
          <w:rFonts w:ascii="Palatino Linotype" w:eastAsia="Calibri" w:hAnsi="Palatino Linotype"/>
          <w:sz w:val="24"/>
          <w:lang w:val="es-ES"/>
        </w:rPr>
        <w:t xml:space="preserve"> </w:t>
      </w:r>
      <w:r w:rsidR="005000AA" w:rsidRPr="007C7FFD">
        <w:rPr>
          <w:rFonts w:ascii="Palatino Linotype" w:eastAsia="Calibri" w:hAnsi="Palatino Linotype"/>
          <w:sz w:val="24"/>
          <w:lang w:val="es-ES"/>
        </w:rPr>
        <w:t>de dos mil veinti</w:t>
      </w:r>
      <w:r w:rsidR="0060383A">
        <w:rPr>
          <w:rFonts w:ascii="Palatino Linotype" w:eastAsia="Calibri" w:hAnsi="Palatino Linotype"/>
          <w:sz w:val="24"/>
          <w:lang w:val="es-ES"/>
        </w:rPr>
        <w:t>trés</w:t>
      </w:r>
      <w:r w:rsidR="005000AA" w:rsidRPr="007C7FFD">
        <w:rPr>
          <w:rFonts w:ascii="Palatino Linotype" w:eastAsia="Calibri" w:hAnsi="Palatino Linotype" w:cs="Arial"/>
          <w:sz w:val="24"/>
          <w:lang w:val="es-ES"/>
        </w:rPr>
        <w:t>,</w:t>
      </w:r>
      <w:r w:rsidR="005000AA" w:rsidRPr="007C7FFD">
        <w:rPr>
          <w:rFonts w:ascii="Palatino Linotype" w:eastAsia="Calibri" w:hAnsi="Palatino Linotype"/>
          <w:sz w:val="24"/>
          <w:lang w:val="es-ES"/>
        </w:rPr>
        <w:t xml:space="preserve"> </w:t>
      </w:r>
      <w:r w:rsidR="005000AA" w:rsidRPr="007C7FFD">
        <w:rPr>
          <w:rFonts w:ascii="Palatino Linotype" w:eastAsia="Calibri" w:hAnsi="Palatino Linotype"/>
          <w:b/>
          <w:sz w:val="24"/>
          <w:lang w:val="es-ES"/>
        </w:rPr>
        <w:t xml:space="preserve">EL RECURRENTE </w:t>
      </w:r>
      <w:r w:rsidR="005000AA" w:rsidRPr="007C7FFD">
        <w:rPr>
          <w:rFonts w:ascii="Palatino Linotype" w:eastAsia="Calibri" w:hAnsi="Palatino Linotype"/>
          <w:bCs/>
          <w:sz w:val="24"/>
          <w:lang w:val="es-ES"/>
        </w:rPr>
        <w:t>presentó</w:t>
      </w:r>
      <w:r w:rsidR="005000AA" w:rsidRPr="007C7FFD">
        <w:rPr>
          <w:rFonts w:ascii="Palatino Linotype" w:hAnsi="Palatino Linotype"/>
          <w:b/>
          <w:sz w:val="24"/>
        </w:rPr>
        <w:t>,</w:t>
      </w:r>
      <w:r w:rsidR="005000AA" w:rsidRPr="007C7FFD">
        <w:rPr>
          <w:rFonts w:ascii="Palatino Linotype" w:eastAsia="Calibri" w:hAnsi="Palatino Linotype" w:cs="Arial"/>
          <w:sz w:val="24"/>
          <w:lang w:val="es-ES"/>
        </w:rPr>
        <w:t xml:space="preserve"> ante el </w:t>
      </w:r>
      <w:r w:rsidR="005000AA" w:rsidRPr="007C7FFD">
        <w:rPr>
          <w:rFonts w:ascii="Palatino Linotype" w:eastAsia="Calibri" w:hAnsi="Palatino Linotype" w:cs="Arial"/>
          <w:b/>
          <w:sz w:val="24"/>
          <w:lang w:val="es-ES"/>
        </w:rPr>
        <w:t>SUJETO OBLIGADO</w:t>
      </w:r>
      <w:r w:rsidR="005000AA" w:rsidRPr="007C7FFD">
        <w:rPr>
          <w:rFonts w:ascii="Palatino Linotype" w:eastAsia="Calibri" w:hAnsi="Palatino Linotype" w:cs="Arial"/>
          <w:sz w:val="24"/>
        </w:rPr>
        <w:t xml:space="preserve"> vía </w:t>
      </w:r>
      <w:r w:rsidR="005000AA" w:rsidRPr="007C7FFD">
        <w:rPr>
          <w:rFonts w:ascii="Palatino Linotype" w:eastAsia="Calibri" w:hAnsi="Palatino Linotype" w:cs="Arial"/>
          <w:sz w:val="24"/>
          <w:lang w:val="es-ES"/>
        </w:rPr>
        <w:t>Sistema de Acceso a la Información Mexiquense (</w:t>
      </w:r>
      <w:r w:rsidR="005000AA" w:rsidRPr="007C7FFD">
        <w:rPr>
          <w:rFonts w:ascii="Palatino Linotype" w:eastAsia="Calibri" w:hAnsi="Palatino Linotype" w:cs="Arial"/>
          <w:b/>
          <w:sz w:val="24"/>
          <w:lang w:val="es-ES"/>
        </w:rPr>
        <w:t>SAIMEX)</w:t>
      </w:r>
      <w:r w:rsidR="005000AA" w:rsidRPr="007C7FFD">
        <w:rPr>
          <w:rFonts w:ascii="Palatino Linotype" w:eastAsia="Calibri" w:hAnsi="Palatino Linotype" w:cs="Arial"/>
          <w:sz w:val="24"/>
          <w:lang w:val="es-ES"/>
        </w:rPr>
        <w:t xml:space="preserve">, la solicitud de información pública registrada con el número </w:t>
      </w:r>
      <w:r w:rsidR="006C28CC" w:rsidRPr="006C28CC">
        <w:rPr>
          <w:rFonts w:ascii="Palatino Linotype" w:hAnsi="Palatino Linotype" w:cs="Arial"/>
          <w:b/>
          <w:sz w:val="24"/>
          <w:lang w:val="es-ES"/>
        </w:rPr>
        <w:t>0</w:t>
      </w:r>
      <w:r w:rsidR="00124A99">
        <w:rPr>
          <w:rFonts w:ascii="Palatino Linotype" w:hAnsi="Palatino Linotype" w:cs="Arial"/>
          <w:b/>
          <w:sz w:val="24"/>
          <w:lang w:val="es-ES"/>
        </w:rPr>
        <w:t>0</w:t>
      </w:r>
      <w:r w:rsidR="0060383A">
        <w:rPr>
          <w:rFonts w:ascii="Palatino Linotype" w:hAnsi="Palatino Linotype" w:cs="Arial"/>
          <w:b/>
          <w:sz w:val="24"/>
          <w:lang w:val="es-ES"/>
        </w:rPr>
        <w:t>003</w:t>
      </w:r>
      <w:r w:rsidR="006C28CC" w:rsidRPr="006C28CC">
        <w:rPr>
          <w:rFonts w:ascii="Palatino Linotype" w:hAnsi="Palatino Linotype" w:cs="Arial"/>
          <w:b/>
          <w:sz w:val="24"/>
          <w:lang w:val="es-ES"/>
        </w:rPr>
        <w:t>/</w:t>
      </w:r>
      <w:r w:rsidR="0060383A">
        <w:rPr>
          <w:rFonts w:ascii="Palatino Linotype" w:hAnsi="Palatino Linotype" w:cs="Arial"/>
          <w:b/>
          <w:sz w:val="24"/>
          <w:lang w:val="es-ES"/>
        </w:rPr>
        <w:t>NAUCALPA/</w:t>
      </w:r>
      <w:r w:rsidR="00B13121">
        <w:rPr>
          <w:rFonts w:ascii="Palatino Linotype" w:hAnsi="Palatino Linotype" w:cs="Arial"/>
          <w:b/>
          <w:sz w:val="24"/>
          <w:lang w:val="es-ES"/>
        </w:rPr>
        <w:t>IP/202</w:t>
      </w:r>
      <w:r w:rsidR="00124A99">
        <w:rPr>
          <w:rFonts w:ascii="Palatino Linotype" w:hAnsi="Palatino Linotype" w:cs="Arial"/>
          <w:b/>
          <w:sz w:val="24"/>
          <w:lang w:val="es-ES"/>
        </w:rPr>
        <w:t>3</w:t>
      </w:r>
      <w:r w:rsidR="00343DAC">
        <w:rPr>
          <w:rFonts w:ascii="Palatino Linotype" w:hAnsi="Palatino Linotype" w:cs="Arial"/>
          <w:b/>
          <w:sz w:val="24"/>
          <w:lang w:val="es-ES"/>
        </w:rPr>
        <w:t xml:space="preserve">, </w:t>
      </w:r>
      <w:r w:rsidR="00343DAC" w:rsidRPr="00343DAC">
        <w:rPr>
          <w:rFonts w:ascii="Palatino Linotype" w:hAnsi="Palatino Linotype" w:cs="Arial"/>
          <w:sz w:val="24"/>
          <w:lang w:val="es-ES"/>
        </w:rPr>
        <w:t>en la que</w:t>
      </w:r>
      <w:r w:rsidR="00343DAC">
        <w:rPr>
          <w:rFonts w:ascii="Palatino Linotype" w:hAnsi="Palatino Linotype" w:cs="Arial"/>
          <w:b/>
          <w:sz w:val="24"/>
          <w:lang w:val="es-ES"/>
        </w:rPr>
        <w:t xml:space="preserve"> </w:t>
      </w:r>
      <w:r w:rsidR="008A2519" w:rsidRPr="006C28CC">
        <w:rPr>
          <w:rFonts w:ascii="Palatino Linotype" w:eastAsia="Calibri" w:hAnsi="Palatino Linotype" w:cs="Arial"/>
          <w:sz w:val="24"/>
          <w:lang w:val="es-ES"/>
        </w:rPr>
        <w:t>solicitó lo siguiente:</w:t>
      </w:r>
    </w:p>
    <w:p w14:paraId="39EB81E9" w14:textId="77777777" w:rsidR="008A2519" w:rsidRDefault="008A2519" w:rsidP="008A2519">
      <w:pPr>
        <w:pStyle w:val="Prrafodelista"/>
        <w:spacing w:line="360" w:lineRule="auto"/>
        <w:ind w:left="0"/>
        <w:jc w:val="both"/>
        <w:rPr>
          <w:rFonts w:ascii="Palatino Linotype" w:hAnsi="Palatino Linotype" w:cs="Arial"/>
          <w:sz w:val="24"/>
          <w:lang w:val="es-ES"/>
        </w:rPr>
      </w:pPr>
    </w:p>
    <w:p w14:paraId="34D96AAB" w14:textId="31530641" w:rsidR="00AF085A" w:rsidRDefault="00124A99" w:rsidP="00BE60A1">
      <w:pPr>
        <w:pStyle w:val="Prrafodelista"/>
        <w:spacing w:line="360" w:lineRule="auto"/>
        <w:ind w:left="567" w:right="822"/>
        <w:jc w:val="both"/>
        <w:rPr>
          <w:rFonts w:ascii="Palatino Linotype" w:hAnsi="Palatino Linotype"/>
          <w:i/>
        </w:rPr>
      </w:pPr>
      <w:r>
        <w:rPr>
          <w:rFonts w:ascii="Palatino Linotype" w:hAnsi="Palatino Linotype"/>
          <w:i/>
        </w:rPr>
        <w:t>“</w:t>
      </w:r>
      <w:r w:rsidR="0060383A" w:rsidRPr="0060383A">
        <w:rPr>
          <w:rFonts w:ascii="Palatino Linotype" w:hAnsi="Palatino Linotype"/>
          <w:i/>
        </w:rPr>
        <w:t xml:space="preserve">Por medio de la presente nos dirigimos a la Unidad de Transparencia del Estado de México, para solicitar información proveniente de los registros de llamada a través del número de emergencias 911 de los municipios de Ecatepec de Morelos, Naucalpan de Juárez, Nezahualcóyotl y Toluca; del 01 de enero al 30 de noviembre del 2022 referente al: 1. Desglose mensual del número de reportes al 911 por Robo a casa habitación 2. Desglose mensual del número de reportes al 911 por Robo a negocio 3. Desglose mensual del número de reportes al 911 por Robo a transeúnte 4. Desglose mensual del número </w:t>
      </w:r>
      <w:r w:rsidR="0060383A" w:rsidRPr="0060383A">
        <w:rPr>
          <w:rFonts w:ascii="Palatino Linotype" w:hAnsi="Palatino Linotype"/>
          <w:i/>
        </w:rPr>
        <w:lastRenderedPageBreak/>
        <w:t xml:space="preserve">de reportes al 911 por Robo de vehículo 5. Desglose mensual del número de reportes al 911 por Robo con violencia Favor de enviar la información en formato de Excel .xlsx, en formato editable (no protegido) Para el envío de la información solicitada me permito poner a su disposición los siguientes correos electrónicos: </w:t>
      </w:r>
      <w:r w:rsidR="000B6182">
        <w:rPr>
          <w:rFonts w:ascii="Palatino Linotype" w:hAnsi="Palatino Linotype"/>
          <w:i/>
        </w:rPr>
        <w:t>XXXXXXXXXXXXX</w:t>
      </w:r>
      <w:r w:rsidR="0060383A" w:rsidRPr="0060383A">
        <w:rPr>
          <w:rFonts w:ascii="Palatino Linotype" w:hAnsi="Palatino Linotype"/>
          <w:i/>
        </w:rPr>
        <w:t xml:space="preserve">, </w:t>
      </w:r>
      <w:r w:rsidR="000B6182">
        <w:rPr>
          <w:rFonts w:ascii="Palatino Linotype" w:hAnsi="Palatino Linotype"/>
          <w:i/>
        </w:rPr>
        <w:t>XXXXXXXXXXX</w:t>
      </w:r>
      <w:bookmarkStart w:id="1" w:name="_GoBack"/>
      <w:r w:rsidR="0060383A" w:rsidRPr="0060383A">
        <w:rPr>
          <w:rFonts w:ascii="Palatino Linotype" w:hAnsi="Palatino Linotype"/>
          <w:i/>
        </w:rPr>
        <w:t>,</w:t>
      </w:r>
      <w:bookmarkEnd w:id="1"/>
      <w:r w:rsidR="0060383A" w:rsidRPr="0060383A">
        <w:rPr>
          <w:rFonts w:ascii="Palatino Linotype" w:hAnsi="Palatino Linotype"/>
          <w:i/>
        </w:rPr>
        <w:t xml:space="preserve"> así como la dirección y teléfonos enunciados en este oficio, no omito señalar que el Observatorio Ciudadano de León, A.C., colabora de manera constante con la ciudadanía y gobierno para coadyuvar</w:t>
      </w:r>
      <w:r>
        <w:rPr>
          <w:rFonts w:ascii="Palatino Linotype" w:hAnsi="Palatino Linotype"/>
          <w:i/>
        </w:rPr>
        <w:t>”</w:t>
      </w:r>
    </w:p>
    <w:p w14:paraId="32AFC1B0" w14:textId="77777777" w:rsidR="00124A99" w:rsidRDefault="00124A99" w:rsidP="00124A99">
      <w:pPr>
        <w:pStyle w:val="Prrafodelista"/>
        <w:spacing w:line="360" w:lineRule="auto"/>
        <w:ind w:left="567"/>
        <w:jc w:val="both"/>
        <w:rPr>
          <w:rFonts w:ascii="Palatino Linotype" w:hAnsi="Palatino Linotype"/>
          <w:i/>
        </w:rPr>
      </w:pPr>
    </w:p>
    <w:p w14:paraId="10A9E574" w14:textId="14D88B1B" w:rsidR="00573C5F" w:rsidRDefault="005000AA" w:rsidP="00573C5F">
      <w:pPr>
        <w:pStyle w:val="Prrafodelista"/>
        <w:numPr>
          <w:ilvl w:val="0"/>
          <w:numId w:val="3"/>
        </w:numPr>
        <w:spacing w:line="360" w:lineRule="auto"/>
        <w:ind w:left="0" w:firstLine="0"/>
        <w:jc w:val="both"/>
        <w:rPr>
          <w:rFonts w:ascii="Palatino Linotype" w:hAnsi="Palatino Linotype" w:cs="Arial"/>
          <w:sz w:val="24"/>
          <w:lang w:val="es-ES"/>
        </w:rPr>
      </w:pPr>
      <w:r w:rsidRPr="007C7FFD">
        <w:rPr>
          <w:rFonts w:ascii="Palatino Linotype" w:hAnsi="Palatino Linotype" w:cs="Arial"/>
          <w:sz w:val="24"/>
          <w:lang w:val="es-ES"/>
        </w:rPr>
        <w:t>Señaló como modalidad de entrega</w:t>
      </w:r>
      <w:r w:rsidR="006C28CC">
        <w:rPr>
          <w:rFonts w:ascii="Palatino Linotype" w:hAnsi="Palatino Linotype" w:cs="Arial"/>
          <w:sz w:val="24"/>
          <w:lang w:val="es-ES"/>
        </w:rPr>
        <w:t xml:space="preserve"> de la información a través de</w:t>
      </w:r>
      <w:r w:rsidR="00573C5F">
        <w:rPr>
          <w:rFonts w:ascii="Palatino Linotype" w:hAnsi="Palatino Linotype" w:cs="Arial"/>
          <w:sz w:val="24"/>
          <w:lang w:val="es-ES"/>
        </w:rPr>
        <w:t>l</w:t>
      </w:r>
      <w:r w:rsidR="006C28CC">
        <w:rPr>
          <w:rFonts w:ascii="Palatino Linotype" w:hAnsi="Palatino Linotype" w:cs="Arial"/>
          <w:sz w:val="24"/>
          <w:lang w:val="es-ES"/>
        </w:rPr>
        <w:t xml:space="preserve"> </w:t>
      </w:r>
      <w:r w:rsidRPr="007C7FFD">
        <w:rPr>
          <w:rFonts w:ascii="Palatino Linotype" w:hAnsi="Palatino Linotype" w:cs="Arial"/>
          <w:b/>
          <w:sz w:val="24"/>
          <w:lang w:val="es-ES"/>
        </w:rPr>
        <w:t>SAIMEX</w:t>
      </w:r>
      <w:r w:rsidR="0060383A">
        <w:rPr>
          <w:rFonts w:ascii="Palatino Linotype" w:hAnsi="Palatino Linotype" w:cs="Arial"/>
          <w:b/>
          <w:sz w:val="24"/>
          <w:lang w:val="es-ES"/>
        </w:rPr>
        <w:t xml:space="preserve"> Y CORREO ELECTRÓNICO</w:t>
      </w:r>
      <w:r w:rsidRPr="007C7FFD">
        <w:rPr>
          <w:rFonts w:ascii="Palatino Linotype" w:hAnsi="Palatino Linotype" w:cs="Arial"/>
          <w:b/>
          <w:sz w:val="24"/>
          <w:lang w:val="es-ES"/>
        </w:rPr>
        <w:t>.</w:t>
      </w:r>
    </w:p>
    <w:p w14:paraId="49A61894" w14:textId="77777777" w:rsidR="00573C5F" w:rsidRDefault="00573C5F" w:rsidP="00573C5F">
      <w:pPr>
        <w:pStyle w:val="Prrafodelista"/>
        <w:spacing w:line="360" w:lineRule="auto"/>
        <w:ind w:left="0"/>
        <w:jc w:val="both"/>
        <w:rPr>
          <w:rFonts w:ascii="Palatino Linotype" w:hAnsi="Palatino Linotype" w:cs="Arial"/>
          <w:sz w:val="24"/>
          <w:lang w:val="es-ES"/>
        </w:rPr>
      </w:pPr>
    </w:p>
    <w:p w14:paraId="3E376108" w14:textId="50428749" w:rsidR="004B6D60" w:rsidRDefault="00C56D1A" w:rsidP="00573C5F">
      <w:pPr>
        <w:pStyle w:val="Prrafodelista"/>
        <w:numPr>
          <w:ilvl w:val="0"/>
          <w:numId w:val="3"/>
        </w:numPr>
        <w:spacing w:line="360" w:lineRule="auto"/>
        <w:ind w:left="0" w:firstLine="0"/>
        <w:jc w:val="both"/>
        <w:rPr>
          <w:rFonts w:ascii="Palatino Linotype" w:hAnsi="Palatino Linotype" w:cs="Arial"/>
          <w:sz w:val="24"/>
          <w:lang w:val="es-ES"/>
        </w:rPr>
      </w:pPr>
      <w:r>
        <w:rPr>
          <w:rFonts w:ascii="Palatino Linotype" w:hAnsi="Palatino Linotype" w:cs="Arial"/>
          <w:sz w:val="24"/>
          <w:lang w:val="es-ES"/>
        </w:rPr>
        <w:t xml:space="preserve">El </w:t>
      </w:r>
      <w:r w:rsidR="0060383A">
        <w:rPr>
          <w:rFonts w:ascii="Palatino Linotype" w:hAnsi="Palatino Linotype" w:cs="Arial"/>
          <w:sz w:val="24"/>
          <w:lang w:val="es-ES"/>
        </w:rPr>
        <w:t>doce</w:t>
      </w:r>
      <w:r w:rsidR="004B6D60">
        <w:rPr>
          <w:rFonts w:ascii="Palatino Linotype" w:hAnsi="Palatino Linotype" w:cs="Arial"/>
          <w:sz w:val="24"/>
          <w:lang w:val="es-ES"/>
        </w:rPr>
        <w:t xml:space="preserve"> (</w:t>
      </w:r>
      <w:r w:rsidR="00670CBE">
        <w:rPr>
          <w:rFonts w:ascii="Palatino Linotype" w:hAnsi="Palatino Linotype" w:cs="Arial"/>
          <w:sz w:val="24"/>
          <w:lang w:val="es-ES"/>
        </w:rPr>
        <w:t>1</w:t>
      </w:r>
      <w:r w:rsidR="0060383A">
        <w:rPr>
          <w:rFonts w:ascii="Palatino Linotype" w:hAnsi="Palatino Linotype" w:cs="Arial"/>
          <w:sz w:val="24"/>
          <w:lang w:val="es-ES"/>
        </w:rPr>
        <w:t>2</w:t>
      </w:r>
      <w:r w:rsidR="004B6D60">
        <w:rPr>
          <w:rFonts w:ascii="Palatino Linotype" w:hAnsi="Palatino Linotype" w:cs="Arial"/>
          <w:sz w:val="24"/>
          <w:lang w:val="es-ES"/>
        </w:rPr>
        <w:t xml:space="preserve">) de </w:t>
      </w:r>
      <w:r w:rsidR="00124A99">
        <w:rPr>
          <w:rFonts w:ascii="Palatino Linotype" w:hAnsi="Palatino Linotype" w:cs="Arial"/>
          <w:sz w:val="24"/>
          <w:lang w:val="es-ES"/>
        </w:rPr>
        <w:t>enero</w:t>
      </w:r>
      <w:r w:rsidR="004B6D60">
        <w:rPr>
          <w:rFonts w:ascii="Palatino Linotype" w:hAnsi="Palatino Linotype" w:cs="Arial"/>
          <w:sz w:val="24"/>
          <w:lang w:val="es-ES"/>
        </w:rPr>
        <w:t xml:space="preserve"> </w:t>
      </w:r>
      <w:r>
        <w:rPr>
          <w:rFonts w:ascii="Palatino Linotype" w:hAnsi="Palatino Linotype" w:cs="Arial"/>
          <w:sz w:val="24"/>
          <w:lang w:val="es-ES"/>
        </w:rPr>
        <w:t>de dos mil veinti</w:t>
      </w:r>
      <w:r w:rsidR="00124A99">
        <w:rPr>
          <w:rFonts w:ascii="Palatino Linotype" w:hAnsi="Palatino Linotype" w:cs="Arial"/>
          <w:sz w:val="24"/>
          <w:lang w:val="es-ES"/>
        </w:rPr>
        <w:t>trés</w:t>
      </w:r>
      <w:r w:rsidR="00B762EE">
        <w:rPr>
          <w:rFonts w:ascii="Palatino Linotype" w:hAnsi="Palatino Linotype" w:cs="Arial"/>
          <w:sz w:val="24"/>
          <w:lang w:val="es-ES"/>
        </w:rPr>
        <w:t xml:space="preserve"> dio respuesta a la solicitud en los siguientes términos:</w:t>
      </w:r>
    </w:p>
    <w:p w14:paraId="1AC6E23D" w14:textId="77777777" w:rsidR="004B6D60" w:rsidRDefault="004B6D60" w:rsidP="004B6D60">
      <w:pPr>
        <w:pStyle w:val="Prrafodelista"/>
        <w:rPr>
          <w:rFonts w:ascii="Palatino Linotype" w:hAnsi="Palatino Linotype" w:cs="Arial"/>
          <w:sz w:val="24"/>
          <w:lang w:val="es-ES"/>
        </w:rPr>
      </w:pPr>
    </w:p>
    <w:p w14:paraId="484B4FC7" w14:textId="77777777" w:rsidR="0060383A" w:rsidRPr="0060383A" w:rsidRDefault="0060383A" w:rsidP="0060383A">
      <w:pPr>
        <w:pStyle w:val="Prrafodelista"/>
        <w:rPr>
          <w:rFonts w:ascii="Palatino Linotype" w:hAnsi="Palatino Linotype" w:cs="Arial"/>
          <w:i/>
          <w:szCs w:val="20"/>
          <w:lang w:val="es-ES"/>
        </w:rPr>
      </w:pPr>
      <w:r w:rsidRPr="0060383A">
        <w:rPr>
          <w:rFonts w:ascii="Palatino Linotype" w:hAnsi="Palatino Linotype" w:cs="Arial"/>
          <w:i/>
          <w:szCs w:val="20"/>
          <w:lang w:val="es-ES"/>
        </w:rPr>
        <w:t>Sirva este medio para enviarle un cordial saludo, al mismo tiempo hacerle de su conocimiento que este sujeto obligado, no es competente para dar respuesta a su solicitud, por tal motivo se le anexa el oficio referente a la incompetencia así como informarle que sujeto obligado si es competente para proporcionarle la respuesta.</w:t>
      </w:r>
    </w:p>
    <w:p w14:paraId="0C405971" w14:textId="77777777" w:rsidR="0060383A" w:rsidRPr="0060383A" w:rsidRDefault="0060383A" w:rsidP="0060383A">
      <w:pPr>
        <w:pStyle w:val="Prrafodelista"/>
        <w:rPr>
          <w:rFonts w:ascii="Palatino Linotype" w:hAnsi="Palatino Linotype" w:cs="Arial"/>
          <w:i/>
          <w:szCs w:val="20"/>
          <w:lang w:val="es-ES"/>
        </w:rPr>
      </w:pPr>
      <w:r w:rsidRPr="0060383A">
        <w:rPr>
          <w:rFonts w:ascii="Palatino Linotype" w:hAnsi="Palatino Linotype" w:cs="Arial"/>
          <w:i/>
          <w:szCs w:val="20"/>
          <w:lang w:val="es-ES"/>
        </w:rPr>
        <w:t>ATENTAMENTE</w:t>
      </w:r>
    </w:p>
    <w:p w14:paraId="3975477E" w14:textId="1BB3F6DB" w:rsidR="00670CBE" w:rsidRDefault="0060383A" w:rsidP="0060383A">
      <w:pPr>
        <w:pStyle w:val="Prrafodelista"/>
        <w:rPr>
          <w:rFonts w:ascii="Palatino Linotype" w:hAnsi="Palatino Linotype" w:cs="Arial"/>
          <w:sz w:val="24"/>
          <w:lang w:val="es-ES"/>
        </w:rPr>
      </w:pPr>
      <w:r w:rsidRPr="0060383A">
        <w:rPr>
          <w:rFonts w:ascii="Palatino Linotype" w:hAnsi="Palatino Linotype" w:cs="Arial"/>
          <w:i/>
          <w:szCs w:val="20"/>
          <w:lang w:val="es-ES"/>
        </w:rPr>
        <w:t>MTRO. CARLOS MICHEL MOLINA HERRERA</w:t>
      </w:r>
    </w:p>
    <w:p w14:paraId="6344766D" w14:textId="77777777" w:rsidR="00670CBE" w:rsidRPr="004B6D60" w:rsidRDefault="00670CBE" w:rsidP="004B6D60">
      <w:pPr>
        <w:pStyle w:val="Prrafodelista"/>
        <w:rPr>
          <w:rFonts w:ascii="Palatino Linotype" w:hAnsi="Palatino Linotype" w:cs="Arial"/>
          <w:sz w:val="24"/>
          <w:lang w:val="es-ES"/>
        </w:rPr>
      </w:pPr>
    </w:p>
    <w:p w14:paraId="49875AEA" w14:textId="6211E8E1" w:rsidR="00B762EE" w:rsidRPr="00B762EE" w:rsidRDefault="00B762EE" w:rsidP="005000AA">
      <w:pPr>
        <w:pStyle w:val="Prrafodelista"/>
        <w:numPr>
          <w:ilvl w:val="0"/>
          <w:numId w:val="3"/>
        </w:numPr>
        <w:spacing w:before="240" w:after="240" w:line="360" w:lineRule="auto"/>
        <w:ind w:left="0" w:firstLine="0"/>
        <w:jc w:val="both"/>
        <w:rPr>
          <w:rFonts w:ascii="Palatino Linotype" w:hAnsi="Palatino Linotype" w:cs="Arial"/>
          <w:i/>
          <w:sz w:val="24"/>
        </w:rPr>
      </w:pPr>
      <w:r>
        <w:rPr>
          <w:rFonts w:ascii="Palatino Linotype" w:hAnsi="Palatino Linotype" w:cs="Arial"/>
          <w:sz w:val="24"/>
        </w:rPr>
        <w:t>Adjunto a la respues</w:t>
      </w:r>
      <w:r w:rsidR="00670CBE">
        <w:rPr>
          <w:rFonts w:ascii="Palatino Linotype" w:hAnsi="Palatino Linotype" w:cs="Arial"/>
          <w:sz w:val="24"/>
        </w:rPr>
        <w:t>ta, el Sujeto Obligado remitió el siguiente documento</w:t>
      </w:r>
      <w:r>
        <w:rPr>
          <w:rFonts w:ascii="Palatino Linotype" w:hAnsi="Palatino Linotype" w:cs="Arial"/>
          <w:sz w:val="24"/>
        </w:rPr>
        <w:t xml:space="preserve"> electrónico:</w:t>
      </w:r>
    </w:p>
    <w:p w14:paraId="181385C8" w14:textId="77777777" w:rsidR="00B762EE" w:rsidRDefault="00B762EE" w:rsidP="00B762EE">
      <w:pPr>
        <w:pStyle w:val="Prrafodelista"/>
        <w:spacing w:before="240" w:after="240" w:line="360" w:lineRule="auto"/>
        <w:ind w:left="0"/>
        <w:jc w:val="both"/>
        <w:rPr>
          <w:rFonts w:ascii="Palatino Linotype" w:hAnsi="Palatino Linotype" w:cs="Arial"/>
          <w:sz w:val="24"/>
        </w:rPr>
      </w:pPr>
    </w:p>
    <w:p w14:paraId="247B0EB5" w14:textId="1600DA98" w:rsidR="0060383A" w:rsidRPr="0060383A" w:rsidRDefault="0060383A" w:rsidP="00B762EE">
      <w:pPr>
        <w:pStyle w:val="Prrafodelista"/>
        <w:numPr>
          <w:ilvl w:val="0"/>
          <w:numId w:val="35"/>
        </w:numPr>
        <w:spacing w:before="240" w:after="240" w:line="360" w:lineRule="auto"/>
        <w:ind w:left="567"/>
        <w:jc w:val="both"/>
        <w:rPr>
          <w:rStyle w:val="Hipervnculo"/>
          <w:rFonts w:ascii="Palatino Linotype" w:hAnsi="Palatino Linotype" w:cs="Arial"/>
          <w:color w:val="auto"/>
          <w:sz w:val="24"/>
          <w:u w:val="none"/>
        </w:rPr>
      </w:pPr>
      <w:r>
        <w:rPr>
          <w:rStyle w:val="Hipervnculo"/>
          <w:rFonts w:ascii="Palatino Linotype" w:hAnsi="Palatino Linotype" w:cs="Arial"/>
          <w:b/>
          <w:bCs/>
          <w:color w:val="auto"/>
          <w:sz w:val="24"/>
          <w:u w:val="none"/>
        </w:rPr>
        <w:lastRenderedPageBreak/>
        <w:t>Incompetencia 0003.pdf</w:t>
      </w:r>
      <w:r w:rsidR="00670CBE">
        <w:rPr>
          <w:rStyle w:val="Hipervnculo"/>
          <w:rFonts w:ascii="Palatino Linotype" w:hAnsi="Palatino Linotype" w:cs="Arial"/>
          <w:b/>
          <w:bCs/>
          <w:color w:val="auto"/>
          <w:sz w:val="24"/>
          <w:u w:val="none"/>
        </w:rPr>
        <w:t xml:space="preserve">: </w:t>
      </w:r>
      <w:r w:rsidR="00670CBE" w:rsidRPr="004A0A93">
        <w:rPr>
          <w:rStyle w:val="Hipervnculo"/>
          <w:rFonts w:ascii="Palatino Linotype" w:hAnsi="Palatino Linotype" w:cs="Arial"/>
          <w:bCs/>
          <w:color w:val="auto"/>
          <w:sz w:val="24"/>
          <w:u w:val="none"/>
        </w:rPr>
        <w:t>Documento sin número de oficio</w:t>
      </w:r>
      <w:r>
        <w:rPr>
          <w:rStyle w:val="Hipervnculo"/>
          <w:rFonts w:ascii="Palatino Linotype" w:hAnsi="Palatino Linotype" w:cs="Arial"/>
          <w:bCs/>
          <w:color w:val="auto"/>
          <w:sz w:val="24"/>
          <w:u w:val="none"/>
        </w:rPr>
        <w:t xml:space="preserve"> suscrito por el Encargado de Despacho de la Unidad de Transparencia y Acceso a la Información Pública, </w:t>
      </w:r>
      <w:r w:rsidR="00343DAC">
        <w:rPr>
          <w:rStyle w:val="Hipervnculo"/>
          <w:rFonts w:ascii="Palatino Linotype" w:hAnsi="Palatino Linotype" w:cs="Arial"/>
          <w:bCs/>
          <w:color w:val="auto"/>
          <w:sz w:val="24"/>
          <w:u w:val="none"/>
        </w:rPr>
        <w:t>que</w:t>
      </w:r>
      <w:r>
        <w:rPr>
          <w:rStyle w:val="Hipervnculo"/>
          <w:rFonts w:ascii="Palatino Linotype" w:hAnsi="Palatino Linotype" w:cs="Arial"/>
          <w:bCs/>
          <w:color w:val="auto"/>
          <w:sz w:val="24"/>
          <w:u w:val="none"/>
        </w:rPr>
        <w:t xml:space="preserve"> refiere que el particular debe realizar su solicitud ante la Secretaría de Seguridad, por corresponder a sus funciones, atribuciones y competencias.</w:t>
      </w:r>
    </w:p>
    <w:p w14:paraId="3F68A064" w14:textId="77777777" w:rsidR="004A0A93" w:rsidRPr="004A0A93" w:rsidRDefault="004A0A93" w:rsidP="004A0A93">
      <w:pPr>
        <w:pStyle w:val="Prrafodelista"/>
        <w:spacing w:before="240" w:after="240" w:line="360" w:lineRule="auto"/>
        <w:ind w:left="1287"/>
        <w:jc w:val="both"/>
        <w:rPr>
          <w:rStyle w:val="Hipervnculo"/>
          <w:rFonts w:ascii="Palatino Linotype" w:hAnsi="Palatino Linotype" w:cs="Arial"/>
          <w:color w:val="auto"/>
          <w:sz w:val="24"/>
          <w:u w:val="none"/>
        </w:rPr>
      </w:pPr>
    </w:p>
    <w:p w14:paraId="518CDCD9" w14:textId="2DF5C647" w:rsidR="005000AA" w:rsidRPr="007C7FFD"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7C7FFD">
        <w:rPr>
          <w:rFonts w:ascii="Palatino Linotype" w:eastAsia="Calibri" w:hAnsi="Palatino Linotype" w:cs="Arial"/>
          <w:sz w:val="24"/>
          <w:lang w:val="es-AR"/>
        </w:rPr>
        <w:t xml:space="preserve">El </w:t>
      </w:r>
      <w:r w:rsidR="0060383A">
        <w:rPr>
          <w:rFonts w:ascii="Palatino Linotype" w:eastAsia="Calibri" w:hAnsi="Palatino Linotype" w:cs="Arial"/>
          <w:sz w:val="24"/>
          <w:lang w:val="es-AR"/>
        </w:rPr>
        <w:t>veintiséis</w:t>
      </w:r>
      <w:r w:rsidR="00A871C4">
        <w:rPr>
          <w:rFonts w:ascii="Palatino Linotype" w:eastAsia="Calibri" w:hAnsi="Palatino Linotype" w:cs="Arial"/>
          <w:sz w:val="24"/>
          <w:lang w:val="es-AR"/>
        </w:rPr>
        <w:t xml:space="preserve"> </w:t>
      </w:r>
      <w:r w:rsidR="00D74DC2">
        <w:rPr>
          <w:rFonts w:ascii="Palatino Linotype" w:eastAsia="Calibri" w:hAnsi="Palatino Linotype" w:cs="Arial"/>
          <w:sz w:val="24"/>
          <w:lang w:val="es-AR"/>
        </w:rPr>
        <w:t>(</w:t>
      </w:r>
      <w:r w:rsidR="0060383A">
        <w:rPr>
          <w:rFonts w:ascii="Palatino Linotype" w:eastAsia="Calibri" w:hAnsi="Palatino Linotype" w:cs="Arial"/>
          <w:sz w:val="24"/>
          <w:lang w:val="es-AR"/>
        </w:rPr>
        <w:t>26</w:t>
      </w:r>
      <w:r w:rsidR="00D74DC2">
        <w:rPr>
          <w:rFonts w:ascii="Palatino Linotype" w:eastAsia="Calibri" w:hAnsi="Palatino Linotype" w:cs="Arial"/>
          <w:sz w:val="24"/>
          <w:lang w:val="es-AR"/>
        </w:rPr>
        <w:t>)</w:t>
      </w:r>
      <w:r w:rsidR="005000AA" w:rsidRPr="007C7FFD">
        <w:rPr>
          <w:rFonts w:ascii="Palatino Linotype" w:eastAsia="Calibri" w:hAnsi="Palatino Linotype" w:cs="Arial"/>
          <w:sz w:val="24"/>
          <w:lang w:val="es-AR"/>
        </w:rPr>
        <w:t xml:space="preserve"> </w:t>
      </w:r>
      <w:r w:rsidR="00A871C4">
        <w:rPr>
          <w:rFonts w:ascii="Palatino Linotype" w:eastAsia="Calibri" w:hAnsi="Palatino Linotype" w:cs="Arial"/>
          <w:sz w:val="24"/>
          <w:lang w:val="es-AR"/>
        </w:rPr>
        <w:t xml:space="preserve">de </w:t>
      </w:r>
      <w:r w:rsidR="00B762EE">
        <w:rPr>
          <w:rFonts w:ascii="Palatino Linotype" w:eastAsia="Calibri" w:hAnsi="Palatino Linotype" w:cs="Arial"/>
          <w:sz w:val="24"/>
          <w:lang w:val="es-AR"/>
        </w:rPr>
        <w:t>enero</w:t>
      </w:r>
      <w:r w:rsidR="00D74DC2">
        <w:rPr>
          <w:rFonts w:ascii="Palatino Linotype" w:eastAsia="Calibri" w:hAnsi="Palatino Linotype" w:cs="Arial"/>
          <w:sz w:val="24"/>
          <w:lang w:val="es-AR"/>
        </w:rPr>
        <w:t xml:space="preserve"> </w:t>
      </w:r>
      <w:r w:rsidR="005000AA" w:rsidRPr="007C7FFD">
        <w:rPr>
          <w:rFonts w:ascii="Palatino Linotype" w:eastAsia="Calibri" w:hAnsi="Palatino Linotype" w:cs="Arial"/>
          <w:sz w:val="24"/>
          <w:lang w:val="es-AR"/>
        </w:rPr>
        <w:t>de</w:t>
      </w:r>
      <w:r w:rsidR="005000AA" w:rsidRPr="007C7FFD">
        <w:rPr>
          <w:rFonts w:ascii="Palatino Linotype" w:hAnsi="Palatino Linotype" w:cs="Arial"/>
          <w:sz w:val="24"/>
          <w:lang w:val="es-ES"/>
        </w:rPr>
        <w:t xml:space="preserve"> dos mil veinti</w:t>
      </w:r>
      <w:r w:rsidR="00637120">
        <w:rPr>
          <w:rFonts w:ascii="Palatino Linotype" w:hAnsi="Palatino Linotype" w:cs="Arial"/>
          <w:sz w:val="24"/>
          <w:lang w:val="es-ES"/>
        </w:rPr>
        <w:t>trés</w:t>
      </w:r>
      <w:r w:rsidR="005000AA" w:rsidRPr="007C7FFD">
        <w:rPr>
          <w:rFonts w:ascii="Palatino Linotype" w:hAnsi="Palatino Linotype" w:cs="Arial"/>
          <w:sz w:val="24"/>
          <w:lang w:val="es-ES"/>
        </w:rPr>
        <w:t xml:space="preserve">, </w:t>
      </w:r>
      <w:r w:rsidR="005000AA" w:rsidRPr="007C7FFD">
        <w:rPr>
          <w:rFonts w:ascii="Palatino Linotype" w:hAnsi="Palatino Linotype"/>
          <w:b/>
          <w:sz w:val="24"/>
        </w:rPr>
        <w:t>EL RECURRENTE</w:t>
      </w:r>
      <w:r w:rsidR="005000AA" w:rsidRPr="007C7FFD">
        <w:rPr>
          <w:rFonts w:ascii="Palatino Linotype" w:hAnsi="Palatino Linotype" w:cs="Arial"/>
          <w:sz w:val="24"/>
          <w:lang w:val="es-ES"/>
        </w:rPr>
        <w:t xml:space="preserve"> interpuso </w:t>
      </w:r>
      <w:r w:rsidR="00411CE7">
        <w:rPr>
          <w:rFonts w:ascii="Palatino Linotype" w:hAnsi="Palatino Linotype" w:cs="Arial"/>
          <w:sz w:val="24"/>
          <w:lang w:val="es-ES"/>
        </w:rPr>
        <w:t>el</w:t>
      </w:r>
      <w:r w:rsidR="005000AA" w:rsidRPr="007C7FFD">
        <w:rPr>
          <w:rFonts w:ascii="Palatino Linotype" w:hAnsi="Palatino Linotype" w:cs="Arial"/>
          <w:sz w:val="24"/>
          <w:lang w:val="es-ES"/>
        </w:rPr>
        <w:t xml:space="preserve"> recurso de revisión, en contra de la respuesta</w:t>
      </w:r>
      <w:r w:rsidR="00411CE7">
        <w:rPr>
          <w:rFonts w:ascii="Palatino Linotype" w:hAnsi="Palatino Linotype" w:cs="Arial"/>
          <w:sz w:val="24"/>
          <w:lang w:val="es-ES"/>
        </w:rPr>
        <w:t xml:space="preserve"> y</w:t>
      </w:r>
      <w:r w:rsidR="005000AA" w:rsidRPr="007C7FFD">
        <w:rPr>
          <w:rFonts w:ascii="Palatino Linotype" w:hAnsi="Palatino Linotype" w:cs="Arial"/>
          <w:sz w:val="24"/>
          <w:lang w:val="es-ES"/>
        </w:rPr>
        <w:t xml:space="preserve"> señaló</w:t>
      </w:r>
      <w:r w:rsidR="00411CE7">
        <w:rPr>
          <w:rFonts w:ascii="Palatino Linotype" w:hAnsi="Palatino Linotype" w:cs="Arial"/>
          <w:sz w:val="24"/>
          <w:lang w:val="es-ES"/>
        </w:rPr>
        <w:t xml:space="preserve"> </w:t>
      </w:r>
      <w:r w:rsidR="005000AA" w:rsidRPr="007C7FFD">
        <w:rPr>
          <w:rFonts w:ascii="Palatino Linotype" w:hAnsi="Palatino Linotype" w:cs="Arial"/>
          <w:sz w:val="24"/>
          <w:lang w:val="es-ES"/>
        </w:rPr>
        <w:t>como:</w:t>
      </w:r>
      <w:bookmarkStart w:id="2" w:name="_Toc462307683"/>
      <w:bookmarkStart w:id="3" w:name="_Toc472427085"/>
      <w:bookmarkStart w:id="4" w:name="_Toc472500652"/>
    </w:p>
    <w:p w14:paraId="4BAC304F" w14:textId="77777777" w:rsidR="00F714A9" w:rsidRPr="007C7FFD" w:rsidRDefault="00F714A9" w:rsidP="005000AA">
      <w:pPr>
        <w:pStyle w:val="Prrafodelista"/>
        <w:rPr>
          <w:rFonts w:ascii="Palatino Linotype" w:eastAsia="Calibri" w:hAnsi="Palatino Linotype" w:cs="Tahoma"/>
          <w:b/>
          <w:sz w:val="24"/>
          <w:lang w:eastAsia="en-US"/>
        </w:rPr>
      </w:pPr>
    </w:p>
    <w:p w14:paraId="137ACA93" w14:textId="0F7BEC71" w:rsidR="00F714A9" w:rsidRDefault="00F714A9" w:rsidP="00F714A9">
      <w:pPr>
        <w:pStyle w:val="Prrafodelista"/>
        <w:spacing w:line="360" w:lineRule="auto"/>
        <w:jc w:val="both"/>
        <w:rPr>
          <w:rFonts w:ascii="Palatino Linotype" w:hAnsi="Palatino Linotype"/>
          <w:bCs/>
          <w:i/>
          <w:iCs/>
          <w:sz w:val="24"/>
        </w:rPr>
      </w:pPr>
      <w:r w:rsidRPr="007C7FFD">
        <w:rPr>
          <w:rFonts w:ascii="Palatino Linotype" w:hAnsi="Palatino Linotype"/>
          <w:b/>
          <w:sz w:val="24"/>
        </w:rPr>
        <w:t xml:space="preserve">Acto impugnado: </w:t>
      </w:r>
      <w:r w:rsidRPr="007C7FFD">
        <w:rPr>
          <w:rFonts w:ascii="Palatino Linotype" w:hAnsi="Palatino Linotype"/>
          <w:bCs/>
          <w:i/>
          <w:iCs/>
          <w:sz w:val="24"/>
        </w:rPr>
        <w:t>“</w:t>
      </w:r>
      <w:r w:rsidR="0060383A" w:rsidRPr="0060383A">
        <w:rPr>
          <w:rFonts w:ascii="Palatino Linotype" w:hAnsi="Palatino Linotype"/>
          <w:bCs/>
          <w:i/>
          <w:iCs/>
        </w:rPr>
        <w:t xml:space="preserve">Por medio de la presente nos dirigimos a la Unidad de Transparencia del Ayuntamiento de Naucalpan de Juárez y con base en los artículos 7, 9 fracciones VII, VIII y X, artículo 16, 18, 19, 24 fracciones IV, V, IX y XI, artículo 75, 82, 92 fracciones II, VII y XXXIV de la Ley de Transparencia y Acceso a la Información Pública del Estado de México y Municipios para impugnar la respuesta a la solicitud de información, por omisión a sus atribuciones y facultades en materia de transparencia, puesto que, con base en la solicitud de información 00057/SSEM/IP/2023 emitida por la Secretaría de Seguridad del Estado de México, donde se presume incompetente para dar respuesta a la solicitud de información que solicita los números de los registros al 911 C4 del 01 de enero al 31 de diciembre del 2022, adjudicando a los municipios la responsabilidad y atribuciones que con base al artículo 115, fracción III, inciso H de la Constitución Política de los Estados Unidos Mexicanos, al artículo 122 de la Constitución del Estado libre y soberano de México y artículos 48 y 125 de la Ley Orgánica Municipal señala que es competencia de los municipios la seguridad, teniendo autonomía, es por lo anterior que los municipios tienen las facultades de registrar los reportes </w:t>
      </w:r>
      <w:r w:rsidR="0060383A" w:rsidRPr="0060383A">
        <w:rPr>
          <w:rFonts w:ascii="Palatino Linotype" w:hAnsi="Palatino Linotype"/>
          <w:bCs/>
          <w:i/>
          <w:iCs/>
        </w:rPr>
        <w:lastRenderedPageBreak/>
        <w:t>al 911 C4. Por lo anterior se solicita al Comité de Transparencia en turno resuelva este medio de revisión.</w:t>
      </w:r>
      <w:r w:rsidRPr="007C7FFD">
        <w:rPr>
          <w:rFonts w:ascii="Palatino Linotype" w:hAnsi="Palatino Linotype"/>
          <w:bCs/>
          <w:i/>
          <w:iCs/>
          <w:sz w:val="24"/>
        </w:rPr>
        <w:t>”</w:t>
      </w:r>
      <w:r w:rsidR="00B83EE1">
        <w:rPr>
          <w:rFonts w:ascii="Palatino Linotype" w:hAnsi="Palatino Linotype"/>
          <w:bCs/>
          <w:i/>
          <w:iCs/>
          <w:sz w:val="24"/>
        </w:rPr>
        <w:t xml:space="preserve"> (sic)</w:t>
      </w:r>
    </w:p>
    <w:p w14:paraId="67187D0D" w14:textId="77777777" w:rsidR="001A0283" w:rsidRDefault="001A0283" w:rsidP="00F714A9">
      <w:pPr>
        <w:pStyle w:val="Prrafodelista"/>
        <w:spacing w:line="360" w:lineRule="auto"/>
        <w:jc w:val="both"/>
        <w:rPr>
          <w:rFonts w:ascii="Palatino Linotype" w:hAnsi="Palatino Linotype" w:cstheme="minorBidi"/>
          <w:bCs/>
          <w:i/>
          <w:iCs/>
          <w:sz w:val="24"/>
        </w:rPr>
      </w:pPr>
    </w:p>
    <w:p w14:paraId="0F38B6A1" w14:textId="313C2AFC" w:rsidR="001A0283" w:rsidRPr="00ED737F" w:rsidRDefault="00ED737F" w:rsidP="00ED737F">
      <w:pPr>
        <w:pStyle w:val="Prrafodelista"/>
        <w:spacing w:line="360" w:lineRule="auto"/>
        <w:jc w:val="both"/>
        <w:rPr>
          <w:rFonts w:ascii="Palatino Linotype" w:hAnsi="Palatino Linotype"/>
          <w:b/>
          <w:sz w:val="24"/>
        </w:rPr>
      </w:pPr>
      <w:r>
        <w:rPr>
          <w:rFonts w:ascii="Palatino Linotype" w:hAnsi="Palatino Linotype"/>
          <w:b/>
          <w:sz w:val="24"/>
        </w:rPr>
        <w:t>Motivos o razones de inconformidad</w:t>
      </w:r>
      <w:r w:rsidR="001A0283" w:rsidRPr="00ED737F">
        <w:rPr>
          <w:rFonts w:ascii="Palatino Linotype" w:hAnsi="Palatino Linotype"/>
          <w:b/>
          <w:sz w:val="24"/>
        </w:rPr>
        <w:t>: “</w:t>
      </w:r>
      <w:r w:rsidR="0060383A">
        <w:rPr>
          <w:rFonts w:ascii="Palatino Linotype" w:hAnsi="Palatino Linotype"/>
          <w:bCs/>
          <w:i/>
          <w:iCs/>
        </w:rPr>
        <w:t>…</w:t>
      </w:r>
      <w:r w:rsidR="001A0283" w:rsidRPr="00ED737F">
        <w:rPr>
          <w:rFonts w:ascii="Palatino Linotype" w:hAnsi="Palatino Linotype" w:cstheme="minorBidi"/>
          <w:bCs/>
          <w:i/>
          <w:iCs/>
          <w:sz w:val="24"/>
        </w:rPr>
        <w:t>” (sic)</w:t>
      </w:r>
    </w:p>
    <w:p w14:paraId="7CE208EC" w14:textId="77777777" w:rsidR="001A0283" w:rsidRPr="007C7FFD" w:rsidRDefault="001A0283" w:rsidP="00F714A9">
      <w:pPr>
        <w:pStyle w:val="Prrafodelista"/>
        <w:spacing w:line="360" w:lineRule="auto"/>
        <w:jc w:val="both"/>
        <w:rPr>
          <w:rFonts w:ascii="Palatino Linotype" w:hAnsi="Palatino Linotype" w:cstheme="minorBidi"/>
          <w:bCs/>
          <w:i/>
          <w:iCs/>
          <w:sz w:val="24"/>
        </w:rPr>
      </w:pPr>
    </w:p>
    <w:bookmarkEnd w:id="2"/>
    <w:bookmarkEnd w:id="3"/>
    <w:bookmarkEnd w:id="4"/>
    <w:p w14:paraId="6C49D365" w14:textId="612E7113" w:rsidR="0060383A" w:rsidRPr="0060383A" w:rsidRDefault="0060383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Pr>
          <w:rFonts w:ascii="Palatino Linotype" w:eastAsia="Calibri" w:hAnsi="Palatino Linotype" w:cs="Arial"/>
          <w:sz w:val="24"/>
          <w:lang w:val="es-AR"/>
        </w:rPr>
        <w:t xml:space="preserve">El particular adjuntó el documento electrónico denominado Archivo </w:t>
      </w:r>
      <w:r w:rsidRPr="0060383A">
        <w:rPr>
          <w:rFonts w:ascii="Palatino Linotype" w:eastAsia="Calibri" w:hAnsi="Palatino Linotype" w:cs="Arial"/>
          <w:b/>
          <w:sz w:val="24"/>
          <w:lang w:val="es-AR"/>
        </w:rPr>
        <w:t>1674751786814.pdf</w:t>
      </w:r>
      <w:r>
        <w:rPr>
          <w:rFonts w:ascii="Palatino Linotype" w:eastAsia="Calibri" w:hAnsi="Palatino Linotype" w:cs="Arial"/>
          <w:b/>
          <w:sz w:val="24"/>
          <w:lang w:val="es-AR"/>
        </w:rPr>
        <w:t xml:space="preserve"> </w:t>
      </w:r>
      <w:r w:rsidRPr="00F42CCD">
        <w:rPr>
          <w:rFonts w:ascii="Palatino Linotype" w:eastAsia="Calibri" w:hAnsi="Palatino Linotype" w:cs="Arial"/>
          <w:sz w:val="24"/>
          <w:lang w:val="es-AR"/>
        </w:rPr>
        <w:t>que contiene la respuesta de la Secretaría de Seguridad a la solicitud 00057/SSEM/IP/2023</w:t>
      </w:r>
      <w:r w:rsidR="00343DAC">
        <w:rPr>
          <w:rFonts w:ascii="Palatino Linotype" w:eastAsia="Calibri" w:hAnsi="Palatino Linotype" w:cs="Arial"/>
          <w:sz w:val="24"/>
          <w:lang w:val="es-AR"/>
        </w:rPr>
        <w:t>,</w:t>
      </w:r>
      <w:r w:rsidRPr="00F42CCD">
        <w:rPr>
          <w:rFonts w:ascii="Palatino Linotype" w:eastAsia="Calibri" w:hAnsi="Palatino Linotype" w:cs="Arial"/>
          <w:sz w:val="24"/>
          <w:lang w:val="es-AR"/>
        </w:rPr>
        <w:t xml:space="preserve"> </w:t>
      </w:r>
      <w:r w:rsidR="00343DAC">
        <w:rPr>
          <w:rFonts w:ascii="Palatino Linotype" w:eastAsia="Calibri" w:hAnsi="Palatino Linotype" w:cs="Arial"/>
          <w:sz w:val="24"/>
          <w:lang w:val="es-AR"/>
        </w:rPr>
        <w:t>que</w:t>
      </w:r>
      <w:r w:rsidR="00F42CCD" w:rsidRPr="00F42CCD">
        <w:rPr>
          <w:rFonts w:ascii="Palatino Linotype" w:eastAsia="Calibri" w:hAnsi="Palatino Linotype" w:cs="Arial"/>
          <w:sz w:val="24"/>
          <w:lang w:val="es-AR"/>
        </w:rPr>
        <w:t xml:space="preserve"> manifiesta que la información requerida corresponde a competencia de los Ayuntamientos.</w:t>
      </w:r>
    </w:p>
    <w:p w14:paraId="3B6F7FA5" w14:textId="77777777" w:rsidR="0060383A" w:rsidRPr="0060383A" w:rsidRDefault="0060383A" w:rsidP="0060383A">
      <w:pPr>
        <w:pStyle w:val="Prrafodelista"/>
        <w:spacing w:before="240" w:after="240" w:line="360" w:lineRule="auto"/>
        <w:ind w:left="0"/>
        <w:jc w:val="both"/>
        <w:rPr>
          <w:rFonts w:ascii="Palatino Linotype" w:eastAsia="Calibri" w:hAnsi="Palatino Linotype" w:cs="Arial"/>
          <w:sz w:val="24"/>
          <w:lang w:val="es-AR"/>
        </w:rPr>
      </w:pPr>
    </w:p>
    <w:p w14:paraId="5BE2AC11" w14:textId="23FC2BC2" w:rsidR="005000AA" w:rsidRPr="007C7FFD"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7C7FFD">
        <w:rPr>
          <w:rFonts w:ascii="Palatino Linotype" w:hAnsi="Palatino Linotype" w:cs="Arial"/>
          <w:sz w:val="24"/>
          <w:lang w:val="es-ES"/>
        </w:rPr>
        <w:t>Se regist</w:t>
      </w:r>
      <w:r w:rsidR="00043374" w:rsidRPr="007C7FFD">
        <w:rPr>
          <w:rFonts w:ascii="Palatino Linotype" w:hAnsi="Palatino Linotype" w:cs="Arial"/>
          <w:sz w:val="24"/>
          <w:lang w:val="es-ES"/>
        </w:rPr>
        <w:t>raron</w:t>
      </w:r>
      <w:r w:rsidRPr="007C7FFD">
        <w:rPr>
          <w:rFonts w:ascii="Palatino Linotype" w:hAnsi="Palatino Linotype" w:cs="Arial"/>
          <w:sz w:val="24"/>
          <w:lang w:val="es-ES"/>
        </w:rPr>
        <w:t xml:space="preserve"> </w:t>
      </w:r>
      <w:r w:rsidR="00043374" w:rsidRPr="007C7FFD">
        <w:rPr>
          <w:rFonts w:ascii="Palatino Linotype" w:hAnsi="Palatino Linotype" w:cs="Arial"/>
          <w:sz w:val="24"/>
          <w:lang w:val="es-ES"/>
        </w:rPr>
        <w:t>los</w:t>
      </w:r>
      <w:r w:rsidRPr="007C7FFD">
        <w:rPr>
          <w:rFonts w:ascii="Palatino Linotype" w:hAnsi="Palatino Linotype" w:cs="Arial"/>
          <w:sz w:val="24"/>
          <w:lang w:val="es-ES"/>
        </w:rPr>
        <w:t xml:space="preserve"> recurso</w:t>
      </w:r>
      <w:r w:rsidR="00043374" w:rsidRPr="007C7FFD">
        <w:rPr>
          <w:rFonts w:ascii="Palatino Linotype" w:hAnsi="Palatino Linotype" w:cs="Arial"/>
          <w:sz w:val="24"/>
          <w:lang w:val="es-ES"/>
        </w:rPr>
        <w:t>s</w:t>
      </w:r>
      <w:r w:rsidRPr="007C7FFD">
        <w:rPr>
          <w:rFonts w:ascii="Palatino Linotype" w:hAnsi="Palatino Linotype" w:cs="Arial"/>
          <w:sz w:val="24"/>
          <w:lang w:val="es-ES"/>
        </w:rPr>
        <w:t xml:space="preserve"> de revisión bajo </w:t>
      </w:r>
      <w:r w:rsidR="00043374" w:rsidRPr="007C7FFD">
        <w:rPr>
          <w:rFonts w:ascii="Palatino Linotype" w:hAnsi="Palatino Linotype" w:cs="Arial"/>
          <w:sz w:val="24"/>
          <w:lang w:val="es-ES"/>
        </w:rPr>
        <w:t>los</w:t>
      </w:r>
      <w:r w:rsidRPr="007C7FFD">
        <w:rPr>
          <w:rFonts w:ascii="Palatino Linotype" w:hAnsi="Palatino Linotype" w:cs="Arial"/>
          <w:sz w:val="24"/>
          <w:lang w:val="es-ES"/>
        </w:rPr>
        <w:t xml:space="preserve"> número</w:t>
      </w:r>
      <w:r w:rsidR="00043374" w:rsidRPr="007C7FFD">
        <w:rPr>
          <w:rFonts w:ascii="Palatino Linotype" w:hAnsi="Palatino Linotype" w:cs="Arial"/>
          <w:sz w:val="24"/>
          <w:lang w:val="es-ES"/>
        </w:rPr>
        <w:t>s</w:t>
      </w:r>
      <w:r w:rsidRPr="007C7FFD">
        <w:rPr>
          <w:rFonts w:ascii="Palatino Linotype" w:hAnsi="Palatino Linotype" w:cs="Arial"/>
          <w:sz w:val="24"/>
          <w:lang w:val="es-ES"/>
        </w:rPr>
        <w:t xml:space="preserve"> de expediente </w:t>
      </w:r>
      <w:r w:rsidRPr="007C7FFD">
        <w:rPr>
          <w:rFonts w:ascii="Palatino Linotype" w:hAnsi="Palatino Linotype" w:cs="Arial"/>
          <w:bCs/>
          <w:sz w:val="24"/>
        </w:rPr>
        <w:t>al rubro indicado</w:t>
      </w:r>
      <w:r w:rsidR="00043374" w:rsidRPr="007C7FFD">
        <w:rPr>
          <w:rFonts w:ascii="Palatino Linotype" w:hAnsi="Palatino Linotype" w:cs="Arial"/>
          <w:bCs/>
          <w:sz w:val="24"/>
        </w:rPr>
        <w:t>s</w:t>
      </w:r>
      <w:r w:rsidRPr="007C7FFD">
        <w:rPr>
          <w:rFonts w:ascii="Palatino Linotype" w:hAnsi="Palatino Linotype" w:cs="Arial"/>
          <w:bCs/>
          <w:sz w:val="24"/>
        </w:rPr>
        <w:t xml:space="preserve">, asimismo con fundamento en lo dispuesto por el </w:t>
      </w:r>
      <w:r w:rsidRPr="007C7FFD">
        <w:rPr>
          <w:rFonts w:ascii="Palatino Linotype" w:eastAsia="Calibri" w:hAnsi="Palatino Linotype" w:cs="Arial"/>
          <w:sz w:val="24"/>
          <w:lang w:val="es-ES"/>
        </w:rPr>
        <w:t xml:space="preserve">artículo 185 fracción I de la </w:t>
      </w:r>
      <w:r w:rsidRPr="007C7FFD">
        <w:rPr>
          <w:rFonts w:ascii="Palatino Linotype" w:eastAsia="Calibri" w:hAnsi="Palatino Linotype" w:cs="Arial"/>
          <w:b/>
          <w:sz w:val="24"/>
          <w:lang w:val="es-ES"/>
        </w:rPr>
        <w:t xml:space="preserve">Ley de Transparencia y Acceso a la Información Pública del Estado de México y Municipios </w:t>
      </w:r>
      <w:r w:rsidR="00D31521" w:rsidRPr="007C7FFD">
        <w:rPr>
          <w:rFonts w:ascii="Palatino Linotype" w:hAnsi="Palatino Linotype" w:cs="Arial"/>
          <w:sz w:val="24"/>
          <w:lang w:val="es-ES"/>
        </w:rPr>
        <w:t>se turnó a</w:t>
      </w:r>
      <w:r w:rsidR="00F942BD" w:rsidRPr="007C7FFD">
        <w:rPr>
          <w:rFonts w:ascii="Palatino Linotype" w:hAnsi="Palatino Linotype" w:cs="Arial"/>
          <w:sz w:val="24"/>
          <w:lang w:val="es-ES"/>
        </w:rPr>
        <w:t xml:space="preserve"> </w:t>
      </w:r>
      <w:r w:rsidRPr="007C7FFD">
        <w:rPr>
          <w:rFonts w:ascii="Palatino Linotype" w:hAnsi="Palatino Linotype" w:cs="Arial"/>
          <w:sz w:val="24"/>
          <w:lang w:val="es-ES"/>
        </w:rPr>
        <w:t>l</w:t>
      </w:r>
      <w:r w:rsidR="00F942BD" w:rsidRPr="007C7FFD">
        <w:rPr>
          <w:rFonts w:ascii="Palatino Linotype" w:hAnsi="Palatino Linotype" w:cs="Arial"/>
          <w:sz w:val="24"/>
          <w:lang w:val="es-ES"/>
        </w:rPr>
        <w:t>a</w:t>
      </w:r>
      <w:r w:rsidRPr="007C7FFD">
        <w:rPr>
          <w:rFonts w:ascii="Palatino Linotype" w:hAnsi="Palatino Linotype" w:cs="Arial"/>
          <w:sz w:val="24"/>
          <w:lang w:val="es-ES"/>
        </w:rPr>
        <w:t xml:space="preserve"> </w:t>
      </w:r>
      <w:r w:rsidR="00F942BD" w:rsidRPr="007C7FFD">
        <w:rPr>
          <w:rFonts w:ascii="Palatino Linotype" w:hAnsi="Palatino Linotype" w:cs="Arial"/>
          <w:b/>
          <w:sz w:val="24"/>
          <w:lang w:val="es-ES"/>
        </w:rPr>
        <w:t>Comisionada</w:t>
      </w:r>
      <w:r w:rsidRPr="007C7FFD">
        <w:rPr>
          <w:rFonts w:ascii="Palatino Linotype" w:hAnsi="Palatino Linotype" w:cs="Arial"/>
          <w:b/>
          <w:sz w:val="24"/>
          <w:lang w:val="es-ES"/>
        </w:rPr>
        <w:t xml:space="preserve"> </w:t>
      </w:r>
      <w:r w:rsidR="00F942BD" w:rsidRPr="007C7FFD">
        <w:rPr>
          <w:rFonts w:ascii="Palatino Linotype" w:hAnsi="Palatino Linotype" w:cs="Arial"/>
          <w:b/>
          <w:sz w:val="24"/>
          <w:lang w:val="es-ES"/>
        </w:rPr>
        <w:t>María del Rosario Mejía Ayala</w:t>
      </w:r>
      <w:r w:rsidRPr="007C7FFD">
        <w:rPr>
          <w:rFonts w:ascii="Palatino Linotype" w:hAnsi="Palatino Linotype" w:cs="Arial"/>
          <w:b/>
          <w:sz w:val="24"/>
          <w:lang w:val="es-ES"/>
        </w:rPr>
        <w:t xml:space="preserve">, </w:t>
      </w:r>
      <w:r w:rsidR="00343DAC">
        <w:rPr>
          <w:rFonts w:ascii="Palatino Linotype" w:hAnsi="Palatino Linotype" w:cs="Arial"/>
          <w:sz w:val="24"/>
          <w:lang w:val="es-ES"/>
        </w:rPr>
        <w:t xml:space="preserve">para </w:t>
      </w:r>
      <w:r w:rsidRPr="007C7FFD">
        <w:rPr>
          <w:rFonts w:ascii="Palatino Linotype" w:hAnsi="Palatino Linotype" w:cs="Arial"/>
          <w:sz w:val="24"/>
        </w:rPr>
        <w:t>su análisis.</w:t>
      </w:r>
    </w:p>
    <w:p w14:paraId="21EFF6B2" w14:textId="77777777" w:rsidR="005000AA" w:rsidRPr="007C7FFD"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1C277A9C" w:rsidR="005000AA" w:rsidRPr="007C7FFD"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7C7FFD">
        <w:rPr>
          <w:rFonts w:ascii="Palatino Linotype" w:eastAsia="Calibri" w:hAnsi="Palatino Linotype" w:cs="Arial"/>
          <w:sz w:val="24"/>
          <w:lang w:val="es-ES"/>
        </w:rPr>
        <w:t>La Comisionada</w:t>
      </w:r>
      <w:r w:rsidR="005000AA" w:rsidRPr="007C7FFD">
        <w:rPr>
          <w:rFonts w:ascii="Palatino Linotype" w:eastAsia="Calibri" w:hAnsi="Palatino Linotype" w:cs="Arial"/>
          <w:sz w:val="24"/>
          <w:lang w:val="es-ES"/>
        </w:rPr>
        <w:t xml:space="preserve"> Ponente</w:t>
      </w:r>
      <w:r w:rsidR="00343DAC">
        <w:rPr>
          <w:rFonts w:ascii="Palatino Linotype" w:eastAsia="Calibri" w:hAnsi="Palatino Linotype" w:cs="Arial"/>
          <w:sz w:val="24"/>
          <w:lang w:val="es-ES"/>
        </w:rPr>
        <w:t>,</w:t>
      </w:r>
      <w:r w:rsidR="005000AA" w:rsidRPr="007C7FFD">
        <w:rPr>
          <w:rFonts w:ascii="Palatino Linotype" w:eastAsia="Calibri" w:hAnsi="Palatino Linotype" w:cs="Arial"/>
          <w:sz w:val="24"/>
          <w:lang w:val="es-ES"/>
        </w:rPr>
        <w:t xml:space="preserve"> con fundamento en lo dispuesto por el artículo 185 fracción II de la ley de la materia, a través del acuerdo de admisión de fecha</w:t>
      </w:r>
      <w:r w:rsidR="00A871C4">
        <w:rPr>
          <w:rFonts w:ascii="Palatino Linotype" w:eastAsia="Calibri" w:hAnsi="Palatino Linotype" w:cs="Arial"/>
          <w:sz w:val="24"/>
          <w:lang w:val="es-ES"/>
        </w:rPr>
        <w:t xml:space="preserve"> </w:t>
      </w:r>
      <w:r w:rsidR="00F42CCD">
        <w:rPr>
          <w:rFonts w:ascii="Palatino Linotype" w:eastAsia="Calibri" w:hAnsi="Palatino Linotype" w:cs="Arial"/>
          <w:sz w:val="24"/>
          <w:lang w:val="es-ES"/>
        </w:rPr>
        <w:t>dos</w:t>
      </w:r>
      <w:r w:rsidR="00ED737F">
        <w:rPr>
          <w:rFonts w:ascii="Palatino Linotype" w:eastAsia="Calibri" w:hAnsi="Palatino Linotype" w:cs="Arial"/>
          <w:sz w:val="24"/>
          <w:lang w:val="es-ES"/>
        </w:rPr>
        <w:t xml:space="preserve"> (</w:t>
      </w:r>
      <w:r w:rsidR="00F42CCD">
        <w:rPr>
          <w:rFonts w:ascii="Palatino Linotype" w:eastAsia="Calibri" w:hAnsi="Palatino Linotype" w:cs="Arial"/>
          <w:sz w:val="24"/>
          <w:lang w:val="es-ES"/>
        </w:rPr>
        <w:t>2</w:t>
      </w:r>
      <w:r w:rsidR="00ED737F">
        <w:rPr>
          <w:rFonts w:ascii="Palatino Linotype" w:eastAsia="Calibri" w:hAnsi="Palatino Linotype" w:cs="Arial"/>
          <w:sz w:val="24"/>
          <w:lang w:val="es-ES"/>
        </w:rPr>
        <w:t xml:space="preserve">) </w:t>
      </w:r>
      <w:r w:rsidR="004B6D60">
        <w:rPr>
          <w:rFonts w:ascii="Palatino Linotype" w:eastAsia="Calibri" w:hAnsi="Palatino Linotype" w:cs="Arial"/>
          <w:sz w:val="24"/>
          <w:lang w:val="es-ES"/>
        </w:rPr>
        <w:t xml:space="preserve">de </w:t>
      </w:r>
      <w:r w:rsidR="00F42CCD">
        <w:rPr>
          <w:rFonts w:ascii="Palatino Linotype" w:eastAsia="Calibri" w:hAnsi="Palatino Linotype" w:cs="Arial"/>
          <w:sz w:val="24"/>
          <w:lang w:val="es-ES"/>
        </w:rPr>
        <w:t>febrero</w:t>
      </w:r>
      <w:r w:rsidR="005000AA" w:rsidRPr="007C7FFD">
        <w:rPr>
          <w:rFonts w:ascii="Palatino Linotype" w:eastAsia="Calibri" w:hAnsi="Palatino Linotype" w:cs="Arial"/>
          <w:sz w:val="24"/>
          <w:lang w:val="es-ES"/>
        </w:rPr>
        <w:t xml:space="preserve"> de dos mil veinti</w:t>
      </w:r>
      <w:r w:rsidR="006C47C8">
        <w:rPr>
          <w:rFonts w:ascii="Palatino Linotype" w:eastAsia="Calibri" w:hAnsi="Palatino Linotype" w:cs="Arial"/>
          <w:sz w:val="24"/>
          <w:lang w:val="es-ES"/>
        </w:rPr>
        <w:t>trés</w:t>
      </w:r>
      <w:r w:rsidR="005000AA" w:rsidRPr="007C7FFD">
        <w:rPr>
          <w:rFonts w:ascii="Palatino Linotype" w:eastAsia="Calibri" w:hAnsi="Palatino Linotype" w:cs="Arial"/>
          <w:sz w:val="24"/>
          <w:lang w:val="es-ES"/>
        </w:rPr>
        <w:t xml:space="preserve">, puso a disposición de las partes el expediente electrónico </w:t>
      </w:r>
      <w:r w:rsidR="005000AA" w:rsidRPr="007C7FFD">
        <w:rPr>
          <w:rFonts w:ascii="Palatino Linotype" w:eastAsia="Calibri" w:hAnsi="Palatino Linotype" w:cs="Arial"/>
          <w:sz w:val="24"/>
        </w:rPr>
        <w:t xml:space="preserve">vía </w:t>
      </w:r>
      <w:r w:rsidR="005000AA" w:rsidRPr="007C7FFD">
        <w:rPr>
          <w:rFonts w:ascii="Palatino Linotype" w:eastAsia="Calibri" w:hAnsi="Palatino Linotype" w:cs="Arial"/>
          <w:b/>
          <w:sz w:val="24"/>
          <w:lang w:val="es-ES"/>
        </w:rPr>
        <w:t xml:space="preserve">SAIMEX </w:t>
      </w:r>
      <w:r w:rsidR="005000AA" w:rsidRPr="007C7FFD">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w:t>
      </w:r>
      <w:r w:rsidR="005000AA" w:rsidRPr="007C7FFD">
        <w:rPr>
          <w:rFonts w:ascii="Palatino Linotype" w:eastAsia="Calibri" w:hAnsi="Palatino Linotype" w:cs="Arial"/>
          <w:sz w:val="24"/>
          <w:lang w:val="es-ES"/>
        </w:rPr>
        <w:lastRenderedPageBreak/>
        <w:t xml:space="preserve">concreto, de esta forma para que el </w:t>
      </w:r>
      <w:r w:rsidR="005000AA" w:rsidRPr="007C7FFD">
        <w:rPr>
          <w:rFonts w:ascii="Palatino Linotype" w:eastAsia="Calibri" w:hAnsi="Palatino Linotype" w:cs="Arial"/>
          <w:b/>
          <w:sz w:val="24"/>
          <w:lang w:val="es-ES"/>
        </w:rPr>
        <w:t>SUJETO OBLIGADO</w:t>
      </w:r>
      <w:r w:rsidR="005000AA" w:rsidRPr="007C7FFD">
        <w:rPr>
          <w:rFonts w:ascii="Palatino Linotype" w:eastAsia="Calibri" w:hAnsi="Palatino Linotype" w:cs="Arial"/>
          <w:sz w:val="24"/>
          <w:lang w:val="es-ES"/>
        </w:rPr>
        <w:t xml:space="preserve"> presentara el informe justificado procedente.</w:t>
      </w:r>
    </w:p>
    <w:p w14:paraId="51336F6A" w14:textId="77777777" w:rsidR="00043374" w:rsidRPr="007C7FFD" w:rsidRDefault="00043374" w:rsidP="00043374">
      <w:pPr>
        <w:pStyle w:val="Prrafodelista"/>
        <w:rPr>
          <w:rFonts w:ascii="Palatino Linotype" w:eastAsiaTheme="minorEastAsia" w:hAnsi="Palatino Linotype" w:cstheme="minorBidi"/>
          <w:i/>
          <w:color w:val="000000"/>
          <w:sz w:val="24"/>
          <w:lang w:val="es-ES_tradnl"/>
        </w:rPr>
      </w:pPr>
    </w:p>
    <w:p w14:paraId="6A5B3467" w14:textId="77777777" w:rsidR="006C47C8" w:rsidRPr="006C47C8" w:rsidRDefault="006C47C8" w:rsidP="006C47C8">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lang w:val="es-ES_tradnl"/>
        </w:rPr>
      </w:pPr>
      <w:r w:rsidRPr="006C47C8">
        <w:rPr>
          <w:rFonts w:ascii="Palatino Linotype" w:hAnsi="Palatino Linotype"/>
          <w:color w:val="000000"/>
          <w:sz w:val="24"/>
          <w:lang w:val="es-ES_tradnl"/>
        </w:rPr>
        <w:t xml:space="preserve">El </w:t>
      </w:r>
      <w:r w:rsidRPr="006C47C8">
        <w:rPr>
          <w:rFonts w:ascii="Palatino Linotype" w:hAnsi="Palatino Linotype"/>
          <w:b/>
          <w:color w:val="000000"/>
          <w:sz w:val="24"/>
          <w:lang w:val="es-ES_tradnl"/>
        </w:rPr>
        <w:t xml:space="preserve">SUJETO OBLIGADO </w:t>
      </w:r>
      <w:r w:rsidRPr="006C47C8">
        <w:rPr>
          <w:rFonts w:ascii="Palatino Linotype" w:hAnsi="Palatino Linotype"/>
          <w:color w:val="000000"/>
          <w:sz w:val="24"/>
          <w:lang w:val="es-ES_tradnl"/>
        </w:rPr>
        <w:t xml:space="preserve">no rindió informe justificado para manifestar lo que a su derecho conviniera; por su parte el </w:t>
      </w:r>
      <w:r w:rsidRPr="006C47C8">
        <w:rPr>
          <w:rFonts w:ascii="Palatino Linotype" w:hAnsi="Palatino Linotype"/>
          <w:b/>
          <w:color w:val="000000"/>
          <w:sz w:val="24"/>
          <w:lang w:val="es-ES_tradnl"/>
        </w:rPr>
        <w:t xml:space="preserve">RECURRENTE </w:t>
      </w:r>
      <w:r w:rsidRPr="006C47C8">
        <w:rPr>
          <w:rFonts w:ascii="Palatino Linotype" w:hAnsi="Palatino Linotype"/>
          <w:color w:val="000000"/>
          <w:sz w:val="24"/>
          <w:lang w:val="es-ES_tradnl"/>
        </w:rPr>
        <w:t xml:space="preserve">no presentó alegatos ni ofreció medios de prueba, según constancias del Sistema de Acceso a la Información Mexiquense </w:t>
      </w:r>
      <w:r w:rsidRPr="006C47C8">
        <w:rPr>
          <w:rFonts w:ascii="Palatino Linotype" w:hAnsi="Palatino Linotype"/>
          <w:b/>
          <w:color w:val="000000"/>
          <w:sz w:val="24"/>
          <w:lang w:val="es-ES_tradnl"/>
        </w:rPr>
        <w:t xml:space="preserve">SAIMEX, </w:t>
      </w:r>
      <w:r w:rsidRPr="006C47C8">
        <w:rPr>
          <w:rFonts w:ascii="Palatino Linotype" w:hAnsi="Palatino Linotype"/>
          <w:bCs/>
          <w:color w:val="000000"/>
          <w:sz w:val="24"/>
          <w:lang w:val="es-ES_tradnl"/>
        </w:rPr>
        <w:t>se inserta imagen de referencia.</w:t>
      </w:r>
    </w:p>
    <w:p w14:paraId="47F644A2" w14:textId="32D1C7D3" w:rsidR="006C47C8" w:rsidRPr="00BC6FDD" w:rsidRDefault="00F42CCD" w:rsidP="006C47C8">
      <w:pPr>
        <w:spacing w:before="240" w:after="240" w:line="360" w:lineRule="auto"/>
        <w:jc w:val="both"/>
        <w:rPr>
          <w:rFonts w:ascii="Palatino Linotype" w:hAnsi="Palatino Linotype"/>
          <w:i/>
          <w:color w:val="000000"/>
        </w:rPr>
      </w:pPr>
      <w:r w:rsidRPr="00F42CCD">
        <w:rPr>
          <w:rFonts w:ascii="Palatino Linotype" w:hAnsi="Palatino Linotype"/>
          <w:i/>
          <w:noProof/>
          <w:color w:val="000000"/>
          <w:lang w:eastAsia="es-MX"/>
        </w:rPr>
        <w:drawing>
          <wp:inline distT="0" distB="0" distL="0" distR="0" wp14:anchorId="34EBCB36" wp14:editId="59ED4192">
            <wp:extent cx="5742940" cy="1553845"/>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1553845"/>
                    </a:xfrm>
                    <a:prstGeom prst="rect">
                      <a:avLst/>
                    </a:prstGeom>
                  </pic:spPr>
                </pic:pic>
              </a:graphicData>
            </a:graphic>
          </wp:inline>
        </w:drawing>
      </w:r>
    </w:p>
    <w:p w14:paraId="4DB3E64C" w14:textId="77777777" w:rsidR="006C47C8" w:rsidRPr="006C47C8" w:rsidRDefault="006C47C8" w:rsidP="006C47C8">
      <w:pPr>
        <w:pStyle w:val="Prrafodelista"/>
        <w:numPr>
          <w:ilvl w:val="0"/>
          <w:numId w:val="2"/>
        </w:numPr>
        <w:tabs>
          <w:tab w:val="left" w:pos="284"/>
        </w:tabs>
        <w:spacing w:line="360" w:lineRule="auto"/>
        <w:ind w:left="0" w:firstLine="0"/>
        <w:jc w:val="both"/>
        <w:rPr>
          <w:rFonts w:ascii="Palatino Linotype" w:hAnsi="Palatino Linotype" w:cs="Arial"/>
          <w:sz w:val="24"/>
        </w:rPr>
      </w:pPr>
      <w:r w:rsidRPr="006C47C8">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0996DD96" w14:textId="77777777" w:rsidR="006C47C8" w:rsidRPr="00B76C1D" w:rsidRDefault="006C47C8" w:rsidP="006C47C8">
      <w:pPr>
        <w:pStyle w:val="Prrafodelista"/>
        <w:tabs>
          <w:tab w:val="left" w:pos="284"/>
        </w:tabs>
        <w:spacing w:line="360" w:lineRule="auto"/>
        <w:ind w:left="0"/>
        <w:jc w:val="both"/>
        <w:rPr>
          <w:rFonts w:ascii="Palatino Linotype" w:hAnsi="Palatino Linotype" w:cs="Arial"/>
        </w:rPr>
      </w:pPr>
    </w:p>
    <w:p w14:paraId="7BBF6D26" w14:textId="77777777" w:rsidR="006C47C8" w:rsidRPr="00B76C1D" w:rsidRDefault="006C47C8" w:rsidP="006C47C8">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sz w:val="22"/>
          <w:lang w:val="es-ES_tradnl"/>
        </w:rPr>
      </w:pPr>
      <w:r w:rsidRPr="00B76C1D">
        <w:rPr>
          <w:rFonts w:ascii="Palatino Linotype" w:hAnsi="Palatino Linotype" w:cs="Arial"/>
          <w:b/>
          <w:bCs/>
          <w:i/>
          <w:iCs/>
          <w:color w:val="222222"/>
          <w:sz w:val="22"/>
          <w:lang w:val="es-ES_tradnl"/>
        </w:rPr>
        <w:t>QUEJA, RECURSO DE. LA OMISION DE RENDIR EL INFORME RESPECTIVO NO IMPIDE QUE SE RESUELV</w:t>
      </w:r>
      <w:r w:rsidRPr="00B76C1D">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w:t>
      </w:r>
      <w:r w:rsidRPr="00B76C1D">
        <w:rPr>
          <w:rFonts w:ascii="Palatino Linotype" w:hAnsi="Palatino Linotype" w:cs="Arial"/>
          <w:i/>
          <w:iCs/>
          <w:color w:val="222222"/>
          <w:sz w:val="22"/>
          <w:lang w:val="es-ES_tradnl"/>
        </w:rPr>
        <w:lastRenderedPageBreak/>
        <w:t>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79CB4AB4" w14:textId="77777777" w:rsidR="006C47C8" w:rsidRPr="00B76C1D" w:rsidRDefault="006C47C8" w:rsidP="006C47C8">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rPr>
      </w:pPr>
    </w:p>
    <w:p w14:paraId="06FDDDFF" w14:textId="496D92B5" w:rsidR="006C47C8" w:rsidRPr="006C47C8" w:rsidRDefault="006C47C8" w:rsidP="006C47C8">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6C47C8">
        <w:rPr>
          <w:rFonts w:ascii="Palatino Linotype" w:hAnsi="Palatino Linotype" w:cs="Arial"/>
          <w:color w:val="222222"/>
          <w:sz w:val="24"/>
        </w:rPr>
        <w:t xml:space="preserve">Por lo </w:t>
      </w:r>
      <w:r w:rsidR="00343DAC">
        <w:rPr>
          <w:rFonts w:ascii="Palatino Linotype" w:hAnsi="Palatino Linotype" w:cs="Arial"/>
          <w:color w:val="222222"/>
          <w:sz w:val="24"/>
        </w:rPr>
        <w:t>que</w:t>
      </w:r>
      <w:r w:rsidRPr="006C47C8">
        <w:rPr>
          <w:rFonts w:ascii="Palatino Linotype" w:hAnsi="Palatino Linotype" w:cs="Arial"/>
          <w:color w:val="222222"/>
          <w:sz w:val="24"/>
        </w:rPr>
        <w:t xml:space="preserve"> se reitera, que la falta de informe justificado no impide que este Órgano Garante conozca y resuelva el recurso de revisión, solo propicia que el </w:t>
      </w:r>
      <w:r w:rsidRPr="006C47C8">
        <w:rPr>
          <w:rFonts w:ascii="Palatino Linotype" w:hAnsi="Palatino Linotype" w:cs="Arial"/>
          <w:b/>
          <w:bCs/>
          <w:color w:val="222222"/>
          <w:sz w:val="24"/>
        </w:rPr>
        <w:t>SUJETO OBLIGADO</w:t>
      </w:r>
      <w:r w:rsidR="00343DAC">
        <w:rPr>
          <w:rFonts w:ascii="Palatino Linotype" w:hAnsi="Palatino Linotype" w:cs="Arial"/>
          <w:b/>
          <w:bCs/>
          <w:color w:val="222222"/>
          <w:sz w:val="24"/>
        </w:rPr>
        <w:t>,</w:t>
      </w:r>
      <w:r w:rsidRPr="006C47C8">
        <w:rPr>
          <w:rFonts w:ascii="Palatino Linotype" w:hAnsi="Palatino Linotype" w:cs="Arial"/>
          <w:color w:val="222222"/>
          <w:sz w:val="24"/>
        </w:rPr>
        <w:t> pierda la oportunidad de justificar su falta de respuesta y manifestar lo que a su derecho convenga.</w:t>
      </w:r>
    </w:p>
    <w:p w14:paraId="7183BF1C" w14:textId="77777777" w:rsidR="006C47C8" w:rsidRPr="006C47C8" w:rsidRDefault="006C47C8" w:rsidP="006C47C8">
      <w:pPr>
        <w:pStyle w:val="Prrafodelista"/>
        <w:tabs>
          <w:tab w:val="left" w:pos="284"/>
        </w:tabs>
        <w:spacing w:line="360" w:lineRule="auto"/>
        <w:ind w:left="0"/>
        <w:jc w:val="both"/>
        <w:rPr>
          <w:rFonts w:ascii="Palatino Linotype" w:hAnsi="Palatino Linotype" w:cs="Arial"/>
          <w:b/>
          <w:bCs/>
          <w:sz w:val="24"/>
          <w:lang w:eastAsia="es-MX"/>
        </w:rPr>
      </w:pPr>
    </w:p>
    <w:p w14:paraId="05BE284C" w14:textId="77777777" w:rsidR="007E43A0" w:rsidRPr="007E43A0" w:rsidRDefault="00DD7DC3" w:rsidP="008A06D7">
      <w:pPr>
        <w:pStyle w:val="Prrafodelista"/>
        <w:numPr>
          <w:ilvl w:val="0"/>
          <w:numId w:val="3"/>
        </w:numPr>
        <w:spacing w:line="360" w:lineRule="auto"/>
        <w:ind w:left="0" w:firstLine="0"/>
        <w:jc w:val="both"/>
        <w:rPr>
          <w:rFonts w:ascii="Palatino Linotype" w:hAnsi="Palatino Linotype" w:cs="Tahoma"/>
          <w:sz w:val="24"/>
        </w:rPr>
      </w:pPr>
      <w:r w:rsidRPr="00C21A0D">
        <w:rPr>
          <w:rFonts w:ascii="Palatino Linotype" w:eastAsia="Calibri" w:hAnsi="Palatino Linotype" w:cs="Arial"/>
          <w:sz w:val="24"/>
          <w:lang w:val="es-ES"/>
        </w:rPr>
        <w:t xml:space="preserve">El </w:t>
      </w:r>
      <w:r w:rsidR="007E43A0">
        <w:rPr>
          <w:rFonts w:ascii="Palatino Linotype" w:eastAsia="Calibri" w:hAnsi="Palatino Linotype" w:cs="Arial"/>
          <w:sz w:val="24"/>
          <w:lang w:val="es-ES"/>
        </w:rPr>
        <w:t>once</w:t>
      </w:r>
      <w:r w:rsidR="004F1E2D" w:rsidRPr="00C21A0D">
        <w:rPr>
          <w:rFonts w:ascii="Palatino Linotype" w:eastAsia="Calibri" w:hAnsi="Palatino Linotype" w:cs="Arial"/>
          <w:sz w:val="24"/>
          <w:lang w:val="es-ES"/>
        </w:rPr>
        <w:t xml:space="preserve"> (</w:t>
      </w:r>
      <w:r w:rsidR="007E43A0">
        <w:rPr>
          <w:rFonts w:ascii="Palatino Linotype" w:eastAsia="Calibri" w:hAnsi="Palatino Linotype" w:cs="Arial"/>
          <w:sz w:val="24"/>
          <w:lang w:val="es-ES"/>
        </w:rPr>
        <w:t>11</w:t>
      </w:r>
      <w:r w:rsidR="004F1E2D" w:rsidRPr="00C21A0D">
        <w:rPr>
          <w:rFonts w:ascii="Palatino Linotype" w:eastAsia="Calibri" w:hAnsi="Palatino Linotype" w:cs="Arial"/>
          <w:sz w:val="24"/>
          <w:lang w:val="es-ES"/>
        </w:rPr>
        <w:t xml:space="preserve">) </w:t>
      </w:r>
      <w:r w:rsidR="0012305A" w:rsidRPr="00C21A0D">
        <w:rPr>
          <w:rFonts w:ascii="Palatino Linotype" w:eastAsia="Calibri" w:hAnsi="Palatino Linotype" w:cs="Arial"/>
          <w:sz w:val="24"/>
          <w:lang w:val="es-ES"/>
        </w:rPr>
        <w:t xml:space="preserve">de </w:t>
      </w:r>
      <w:r w:rsidR="007E43A0">
        <w:rPr>
          <w:rFonts w:ascii="Palatino Linotype" w:eastAsia="Calibri" w:hAnsi="Palatino Linotype" w:cs="Arial"/>
          <w:sz w:val="24"/>
          <w:lang w:val="es-ES"/>
        </w:rPr>
        <w:t>mayo</w:t>
      </w:r>
      <w:r w:rsidR="001A0283">
        <w:rPr>
          <w:rFonts w:ascii="Palatino Linotype" w:eastAsia="Calibri" w:hAnsi="Palatino Linotype" w:cs="Arial"/>
          <w:sz w:val="24"/>
          <w:lang w:val="es-ES"/>
        </w:rPr>
        <w:t xml:space="preserve"> de dos mil veintitrés</w:t>
      </w:r>
      <w:r w:rsidR="00D73603" w:rsidRPr="00C21A0D">
        <w:rPr>
          <w:rFonts w:ascii="Palatino Linotype" w:eastAsia="Calibri" w:hAnsi="Palatino Linotype" w:cs="Arial"/>
          <w:sz w:val="24"/>
          <w:lang w:val="es-ES"/>
        </w:rPr>
        <w:t>, la</w:t>
      </w:r>
      <w:r w:rsidR="005000AA" w:rsidRPr="00C21A0D">
        <w:rPr>
          <w:rFonts w:ascii="Palatino Linotype" w:hAnsi="Palatino Linotype"/>
          <w:sz w:val="24"/>
        </w:rPr>
        <w:t xml:space="preserve"> Comisionad</w:t>
      </w:r>
      <w:r w:rsidR="00D73603" w:rsidRPr="00C21A0D">
        <w:rPr>
          <w:rFonts w:ascii="Palatino Linotype" w:hAnsi="Palatino Linotype"/>
          <w:sz w:val="24"/>
        </w:rPr>
        <w:t>a</w:t>
      </w:r>
      <w:r w:rsidR="005000AA" w:rsidRPr="00C21A0D">
        <w:rPr>
          <w:rFonts w:ascii="Palatino Linotype" w:hAnsi="Palatino Linotype"/>
          <w:sz w:val="24"/>
        </w:rPr>
        <w:t xml:space="preserve"> Ponente decretó el cierre de instrucción</w:t>
      </w:r>
      <w:r w:rsidR="007E43A0">
        <w:rPr>
          <w:rFonts w:ascii="Palatino Linotype" w:hAnsi="Palatino Linotype"/>
          <w:sz w:val="24"/>
        </w:rPr>
        <w:t>.</w:t>
      </w:r>
    </w:p>
    <w:p w14:paraId="66AE5D0A" w14:textId="77777777" w:rsidR="007E43A0" w:rsidRPr="007E43A0" w:rsidRDefault="007E43A0" w:rsidP="007E43A0">
      <w:pPr>
        <w:pStyle w:val="Prrafodelista"/>
        <w:spacing w:line="360" w:lineRule="auto"/>
        <w:ind w:left="0"/>
        <w:jc w:val="both"/>
        <w:rPr>
          <w:rFonts w:ascii="Palatino Linotype" w:hAnsi="Palatino Linotype" w:cs="Tahoma"/>
          <w:sz w:val="24"/>
        </w:rPr>
      </w:pPr>
    </w:p>
    <w:p w14:paraId="04016115" w14:textId="5F6E270A" w:rsidR="00BC6FDD" w:rsidRDefault="007E43A0" w:rsidP="008A06D7">
      <w:pPr>
        <w:pStyle w:val="Prrafodelista"/>
        <w:numPr>
          <w:ilvl w:val="0"/>
          <w:numId w:val="3"/>
        </w:numPr>
        <w:spacing w:line="360" w:lineRule="auto"/>
        <w:ind w:left="0" w:firstLine="0"/>
        <w:jc w:val="both"/>
        <w:rPr>
          <w:rFonts w:ascii="Palatino Linotype" w:hAnsi="Palatino Linotype" w:cs="Tahoma"/>
          <w:sz w:val="24"/>
        </w:rPr>
      </w:pPr>
      <w:r>
        <w:rPr>
          <w:rFonts w:ascii="Palatino Linotype" w:hAnsi="Palatino Linotype" w:cs="Arial"/>
          <w:sz w:val="24"/>
        </w:rPr>
        <w:lastRenderedPageBreak/>
        <w:t>El veinticinco (25) de mayo de dos mil veintidós, la Comisionada Ponente</w:t>
      </w:r>
      <w:r w:rsidR="00734D59">
        <w:rPr>
          <w:rFonts w:ascii="Palatino Linotype" w:hAnsi="Palatino Linotype" w:cs="Arial"/>
          <w:sz w:val="24"/>
        </w:rPr>
        <w:t xml:space="preserve"> notificó el acuerdo </w:t>
      </w:r>
      <w:r w:rsidR="00343DAC">
        <w:rPr>
          <w:rFonts w:ascii="Palatino Linotype" w:hAnsi="Palatino Linotype" w:cs="Arial"/>
          <w:sz w:val="24"/>
        </w:rPr>
        <w:t>en el que</w:t>
      </w:r>
      <w:r w:rsidR="00734D59">
        <w:rPr>
          <w:rFonts w:ascii="Palatino Linotype" w:hAnsi="Palatino Linotype" w:cs="Arial"/>
          <w:sz w:val="24"/>
        </w:rPr>
        <w:t xml:space="preserve"> se amplió el plazo para emitir resolución,</w:t>
      </w:r>
      <w:r w:rsidR="001A0283">
        <w:rPr>
          <w:rFonts w:ascii="Palatino Linotype" w:hAnsi="Palatino Linotype" w:cs="Arial"/>
          <w:sz w:val="24"/>
        </w:rPr>
        <w:t xml:space="preserve"> </w:t>
      </w:r>
      <w:r w:rsidR="00B83EE1">
        <w:rPr>
          <w:rFonts w:ascii="Palatino Linotype" w:hAnsi="Palatino Linotype" w:cs="Arial"/>
          <w:sz w:val="24"/>
        </w:rPr>
        <w:t>p</w:t>
      </w:r>
      <w:r w:rsidR="003C497F" w:rsidRPr="00C21A0D">
        <w:rPr>
          <w:rFonts w:ascii="Palatino Linotype" w:hAnsi="Palatino Linotype" w:cs="Tahoma"/>
          <w:sz w:val="24"/>
        </w:rPr>
        <w:t xml:space="preserve">or lo que turnó la presente resolución </w:t>
      </w:r>
      <w:r w:rsidR="003C5753" w:rsidRPr="00C21A0D">
        <w:rPr>
          <w:rFonts w:ascii="Palatino Linotype" w:hAnsi="Palatino Linotype" w:cs="Tahoma"/>
          <w:sz w:val="24"/>
        </w:rPr>
        <w:t>para su aprobación.</w:t>
      </w:r>
    </w:p>
    <w:p w14:paraId="42247110" w14:textId="77777777" w:rsidR="003E4CA3" w:rsidRDefault="003E4CA3" w:rsidP="003E4CA3">
      <w:pPr>
        <w:pStyle w:val="Prrafodelista"/>
        <w:spacing w:line="360" w:lineRule="auto"/>
        <w:ind w:left="0"/>
        <w:jc w:val="both"/>
        <w:rPr>
          <w:rFonts w:ascii="Palatino Linotype" w:eastAsia="Calibri" w:hAnsi="Palatino Linotype" w:cs="Arial"/>
          <w:sz w:val="24"/>
          <w:lang w:val="es-ES"/>
        </w:rPr>
      </w:pPr>
    </w:p>
    <w:p w14:paraId="094A6D31" w14:textId="77777777" w:rsidR="00734D59" w:rsidRPr="003E4CA3" w:rsidRDefault="00734D59" w:rsidP="00734D59">
      <w:pPr>
        <w:pStyle w:val="Prrafodelista"/>
        <w:numPr>
          <w:ilvl w:val="0"/>
          <w:numId w:val="2"/>
        </w:numPr>
        <w:spacing w:before="240" w:after="240" w:line="360" w:lineRule="auto"/>
        <w:ind w:left="0" w:hanging="11"/>
        <w:jc w:val="both"/>
        <w:rPr>
          <w:rFonts w:ascii="Palatino Linotype" w:hAnsi="Palatino Linotype"/>
          <w:b/>
          <w:sz w:val="36"/>
          <w:u w:val="single"/>
        </w:rPr>
      </w:pPr>
      <w:r w:rsidRPr="003E4CA3">
        <w:rPr>
          <w:rFonts w:ascii="Palatino Linotype" w:hAnsi="Palatino Linotype"/>
          <w:sz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74BA089" w14:textId="77777777" w:rsidR="00734D59" w:rsidRPr="003E4CA3" w:rsidRDefault="00734D59" w:rsidP="00734D59">
      <w:pPr>
        <w:pStyle w:val="Prrafodelista"/>
        <w:rPr>
          <w:rFonts w:ascii="Palatino Linotype" w:hAnsi="Palatino Linotype"/>
          <w:sz w:val="24"/>
        </w:rPr>
      </w:pPr>
    </w:p>
    <w:p w14:paraId="7B5A4FEE" w14:textId="77777777" w:rsidR="00734D59" w:rsidRPr="003E4CA3"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2B94516" w14:textId="77777777" w:rsidR="00734D59" w:rsidRPr="003E4CA3" w:rsidRDefault="00734D59" w:rsidP="00734D59">
      <w:pPr>
        <w:pStyle w:val="Prrafodelista"/>
        <w:spacing w:before="240" w:after="240" w:line="360" w:lineRule="auto"/>
        <w:ind w:left="0"/>
        <w:jc w:val="both"/>
        <w:rPr>
          <w:rFonts w:ascii="Palatino Linotype" w:hAnsi="Palatino Linotype"/>
          <w:sz w:val="24"/>
        </w:rPr>
      </w:pPr>
    </w:p>
    <w:p w14:paraId="289C3EED" w14:textId="77777777" w:rsidR="00734D59" w:rsidRPr="003E4CA3"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 xml:space="preserve">Así, en términos de lo que establecen los artículos 8.1 y 25 de la Convención Americana sobre Derechos Humanos, los recursos deben ser sencillos y resolverse en </w:t>
      </w:r>
      <w:r w:rsidRPr="003E4CA3">
        <w:rPr>
          <w:rFonts w:ascii="Palatino Linotype" w:hAnsi="Palatino Linotype"/>
          <w:sz w:val="24"/>
        </w:rPr>
        <w:lastRenderedPageBreak/>
        <w:t>el menor tiempo posible, tomando en consideración la dilación total del procedimiento; esto es, en un plazo razonable.</w:t>
      </w:r>
    </w:p>
    <w:p w14:paraId="0D26CD16" w14:textId="77777777" w:rsidR="00734D59" w:rsidRPr="003E4CA3" w:rsidRDefault="00734D59" w:rsidP="00734D59">
      <w:pPr>
        <w:pStyle w:val="Prrafodelista"/>
        <w:rPr>
          <w:rFonts w:ascii="Palatino Linotype" w:hAnsi="Palatino Linotype"/>
          <w:sz w:val="24"/>
        </w:rPr>
      </w:pPr>
    </w:p>
    <w:p w14:paraId="2496874E" w14:textId="77777777" w:rsidR="00734D59" w:rsidRPr="003E4CA3"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DD18BA9" w14:textId="77777777" w:rsidR="00734D59" w:rsidRPr="003E4CA3" w:rsidRDefault="00734D59" w:rsidP="00734D59">
      <w:pPr>
        <w:pStyle w:val="Prrafodelista"/>
        <w:spacing w:before="240" w:after="240" w:line="360" w:lineRule="auto"/>
        <w:ind w:left="0"/>
        <w:jc w:val="both"/>
        <w:rPr>
          <w:rFonts w:ascii="Palatino Linotype" w:hAnsi="Palatino Linotype"/>
          <w:sz w:val="24"/>
        </w:rPr>
      </w:pPr>
    </w:p>
    <w:p w14:paraId="2AE7A172" w14:textId="77777777" w:rsidR="00734D59" w:rsidRPr="003E4CA3"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13295E18" w14:textId="77777777" w:rsidR="00734D59" w:rsidRPr="003E4CA3" w:rsidRDefault="00734D59" w:rsidP="00734D59">
      <w:pPr>
        <w:pStyle w:val="Prrafodelista"/>
        <w:spacing w:before="240" w:after="240" w:line="360" w:lineRule="auto"/>
        <w:ind w:left="0"/>
        <w:jc w:val="both"/>
        <w:rPr>
          <w:rFonts w:ascii="Palatino Linotype" w:hAnsi="Palatino Linotype"/>
          <w:sz w:val="24"/>
        </w:rPr>
      </w:pPr>
    </w:p>
    <w:p w14:paraId="350B83BB" w14:textId="77777777" w:rsidR="00734D59" w:rsidRPr="003E4CA3" w:rsidRDefault="00734D59" w:rsidP="00734D59">
      <w:pPr>
        <w:pStyle w:val="Prrafodelista"/>
        <w:spacing w:before="240" w:after="240" w:line="360" w:lineRule="auto"/>
        <w:ind w:left="284"/>
        <w:jc w:val="both"/>
        <w:rPr>
          <w:rFonts w:ascii="Palatino Linotype" w:hAnsi="Palatino Linotype"/>
          <w:sz w:val="24"/>
        </w:rPr>
      </w:pPr>
      <w:r w:rsidRPr="003E4CA3">
        <w:rPr>
          <w:rFonts w:ascii="Palatino Linotype" w:hAnsi="Palatino Linotype"/>
          <w:sz w:val="24"/>
        </w:rPr>
        <w:t>a)      Complejidad del asunto: La complejidad de la prueba, la pluralidad de sujetos procesales, el tiempo transcurrido, las características y contexto del recurso.</w:t>
      </w:r>
    </w:p>
    <w:p w14:paraId="15C95B94" w14:textId="77777777" w:rsidR="00734D59" w:rsidRPr="003E4CA3" w:rsidRDefault="00734D59" w:rsidP="00734D59">
      <w:pPr>
        <w:pStyle w:val="Prrafodelista"/>
        <w:spacing w:before="240" w:after="240" w:line="360" w:lineRule="auto"/>
        <w:ind w:left="284"/>
        <w:jc w:val="both"/>
        <w:rPr>
          <w:rFonts w:ascii="Palatino Linotype" w:hAnsi="Palatino Linotype"/>
          <w:sz w:val="24"/>
        </w:rPr>
      </w:pPr>
      <w:r w:rsidRPr="003E4CA3">
        <w:rPr>
          <w:rFonts w:ascii="Palatino Linotype" w:hAnsi="Palatino Linotype"/>
          <w:sz w:val="24"/>
        </w:rPr>
        <w:t>b)     Actividad Procesal del interesado: Acciones u omisiones del interesado.</w:t>
      </w:r>
    </w:p>
    <w:p w14:paraId="68CAEA8B" w14:textId="08135EF8" w:rsidR="00734D59" w:rsidRPr="003E4CA3" w:rsidRDefault="00343DAC" w:rsidP="00734D59">
      <w:pPr>
        <w:pStyle w:val="Prrafodelista"/>
        <w:spacing w:before="240" w:after="240" w:line="360" w:lineRule="auto"/>
        <w:ind w:left="284"/>
        <w:jc w:val="both"/>
        <w:rPr>
          <w:rFonts w:ascii="Palatino Linotype" w:hAnsi="Palatino Linotype"/>
          <w:sz w:val="24"/>
        </w:rPr>
      </w:pPr>
      <w:r>
        <w:rPr>
          <w:rFonts w:ascii="Palatino Linotype" w:hAnsi="Palatino Linotype"/>
          <w:sz w:val="24"/>
        </w:rPr>
        <w:t xml:space="preserve">c)  </w:t>
      </w:r>
      <w:r w:rsidR="00734D59" w:rsidRPr="003E4CA3">
        <w:rPr>
          <w:rFonts w:ascii="Palatino Linotype" w:hAnsi="Palatino Linotype"/>
          <w:sz w:val="24"/>
        </w:rPr>
        <w:t>Conducta de la Autoridad: Las Acciones u omisiones realizadas en el procedimiento. Así como si la autoridad actuó con la debida diligencia.</w:t>
      </w:r>
    </w:p>
    <w:p w14:paraId="4B94D606" w14:textId="6A2F078A" w:rsidR="00734D59" w:rsidRPr="003E4CA3" w:rsidRDefault="00734D59" w:rsidP="00734D59">
      <w:pPr>
        <w:pStyle w:val="Prrafodelista"/>
        <w:spacing w:before="240" w:after="240" w:line="360" w:lineRule="auto"/>
        <w:ind w:left="284"/>
        <w:jc w:val="both"/>
        <w:rPr>
          <w:rFonts w:ascii="Palatino Linotype" w:hAnsi="Palatino Linotype"/>
          <w:sz w:val="24"/>
        </w:rPr>
      </w:pPr>
      <w:r w:rsidRPr="003E4CA3">
        <w:rPr>
          <w:rFonts w:ascii="Palatino Linotype" w:hAnsi="Palatino Linotype"/>
          <w:sz w:val="24"/>
        </w:rPr>
        <w:t xml:space="preserve">d) </w:t>
      </w:r>
      <w:r w:rsidR="00343DAC">
        <w:rPr>
          <w:rFonts w:ascii="Palatino Linotype" w:hAnsi="Palatino Linotype"/>
          <w:sz w:val="24"/>
        </w:rPr>
        <w:t xml:space="preserve">    </w:t>
      </w:r>
      <w:r w:rsidRPr="003E4CA3">
        <w:rPr>
          <w:rFonts w:ascii="Palatino Linotype" w:hAnsi="Palatino Linotype"/>
          <w:sz w:val="24"/>
        </w:rPr>
        <w:t>La afectación generada en la situación jurídica de la persona involucrada en el proceso: Violación a sus derechos humanos.</w:t>
      </w:r>
    </w:p>
    <w:p w14:paraId="27E383DD" w14:textId="77777777" w:rsidR="00734D59" w:rsidRPr="003E4CA3" w:rsidRDefault="00734D59" w:rsidP="00734D59">
      <w:pPr>
        <w:pStyle w:val="Prrafodelista"/>
        <w:spacing w:before="240" w:after="240" w:line="360" w:lineRule="auto"/>
        <w:ind w:left="0"/>
        <w:jc w:val="both"/>
        <w:rPr>
          <w:rFonts w:ascii="Palatino Linotype" w:hAnsi="Palatino Linotype"/>
          <w:sz w:val="24"/>
        </w:rPr>
      </w:pPr>
    </w:p>
    <w:p w14:paraId="5E468D66" w14:textId="77777777" w:rsidR="00734D59" w:rsidRPr="003E4CA3"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 xml:space="preserve">De modo que, cuando se trate de un asunto excepcional, por alguna o todas las características mencionadas o bien, cuando el ingreso de asuntos al órgano </w:t>
      </w:r>
      <w:r w:rsidRPr="003E4CA3">
        <w:rPr>
          <w:rFonts w:ascii="Palatino Linotype" w:hAnsi="Palatino Linotype"/>
          <w:sz w:val="24"/>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53AB7345" w14:textId="77777777" w:rsidR="00734D59" w:rsidRPr="003E4CA3" w:rsidRDefault="00734D59" w:rsidP="00734D59">
      <w:pPr>
        <w:pStyle w:val="Prrafodelista"/>
        <w:spacing w:before="240" w:after="240" w:line="360" w:lineRule="auto"/>
        <w:ind w:left="0"/>
        <w:jc w:val="both"/>
        <w:rPr>
          <w:rFonts w:ascii="Palatino Linotype" w:hAnsi="Palatino Linotype"/>
          <w:sz w:val="24"/>
        </w:rPr>
      </w:pPr>
    </w:p>
    <w:p w14:paraId="73720983" w14:textId="77777777" w:rsidR="00734D59" w:rsidRPr="003E4CA3"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8E3D28F" w14:textId="77777777" w:rsidR="00734D59" w:rsidRPr="003E4CA3" w:rsidRDefault="00734D59" w:rsidP="00734D59">
      <w:pPr>
        <w:pStyle w:val="Prrafodelista"/>
        <w:rPr>
          <w:rFonts w:ascii="Palatino Linotype" w:hAnsi="Palatino Linotype"/>
          <w:sz w:val="24"/>
        </w:rPr>
      </w:pPr>
    </w:p>
    <w:p w14:paraId="5C5CD2BA" w14:textId="6B11F945" w:rsidR="00734D59" w:rsidRPr="00343DAC"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 xml:space="preserve">Razones por las </w:t>
      </w:r>
      <w:r w:rsidR="00343DAC">
        <w:rPr>
          <w:rFonts w:ascii="Palatino Linotype" w:hAnsi="Palatino Linotype"/>
          <w:sz w:val="24"/>
        </w:rPr>
        <w:t>que</w:t>
      </w:r>
      <w:r w:rsidRPr="003E4CA3">
        <w:rPr>
          <w:rFonts w:ascii="Palatino Linotype" w:hAnsi="Palatino Linotype"/>
          <w:sz w:val="24"/>
        </w:rPr>
        <w:t xml:space="preserve">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00D0894" w14:textId="77777777" w:rsidR="00734D59" w:rsidRPr="003E4CA3"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lastRenderedPageBreak/>
        <w:t>Al respecto, también son de considerar los criterios sostenidos por el Cuarto Tribunal Colegiado en Materia Administrativa del Primer Circuito, cuyos rubros y datos de identificación son los siguientes:</w:t>
      </w:r>
    </w:p>
    <w:p w14:paraId="3F0EFBE5" w14:textId="77777777" w:rsidR="00734D59" w:rsidRPr="003E4CA3" w:rsidRDefault="00734D59" w:rsidP="00734D59">
      <w:pPr>
        <w:pStyle w:val="Prrafodelista"/>
        <w:rPr>
          <w:rFonts w:ascii="Palatino Linotype" w:hAnsi="Palatino Linotype"/>
          <w:sz w:val="24"/>
        </w:rPr>
      </w:pPr>
    </w:p>
    <w:p w14:paraId="3CE249D9" w14:textId="77777777" w:rsidR="00734D59" w:rsidRPr="003E4CA3" w:rsidRDefault="00734D59" w:rsidP="00734D59">
      <w:pPr>
        <w:pStyle w:val="Prrafodelista"/>
        <w:spacing w:before="240" w:after="240" w:line="360" w:lineRule="auto"/>
        <w:ind w:left="567"/>
        <w:jc w:val="both"/>
        <w:rPr>
          <w:rFonts w:ascii="Palatino Linotype" w:hAnsi="Palatino Linotype"/>
          <w:sz w:val="24"/>
        </w:rPr>
      </w:pPr>
      <w:r w:rsidRPr="003E4CA3">
        <w:rPr>
          <w:rFonts w:ascii="Palatino Linotype" w:hAnsi="Palatino Linotype"/>
          <w:sz w:val="24"/>
        </w:rPr>
        <w:t>“PLAZO RAZONABLE PARA RESOLVER. DIMENSIÓN Y EFECTOS DE ESTE CONCEPTO CUANDO SE ADUCE EXCESIVA CARGA DE TRABAJO.” consultable en el Seminario Judicial de la Federación y su gaceta, con el registro digital 2002351.</w:t>
      </w:r>
    </w:p>
    <w:p w14:paraId="5037D283" w14:textId="77777777" w:rsidR="00734D59" w:rsidRPr="003E4CA3" w:rsidRDefault="00734D59" w:rsidP="00734D59">
      <w:pPr>
        <w:pStyle w:val="Prrafodelista"/>
        <w:spacing w:before="240" w:after="240" w:line="360" w:lineRule="auto"/>
        <w:ind w:left="567"/>
        <w:jc w:val="both"/>
        <w:rPr>
          <w:rFonts w:ascii="Palatino Linotype" w:hAnsi="Palatino Linotype"/>
          <w:sz w:val="24"/>
        </w:rPr>
      </w:pPr>
      <w:r w:rsidRPr="003E4CA3">
        <w:rPr>
          <w:rFonts w:ascii="Palatino Linotype" w:hAnsi="Palatino Linotype"/>
          <w:sz w:val="24"/>
        </w:rPr>
        <w:t>“PLAZO RAZONABLE PARA RESOLVER. CONCEPTO Y ELEMENTOS QUE LO INTEGRAN A LA LUZ DEL DERECHO INTERNACIONAL DE LOS DERECHOS HUMANOS.”, visible en el Seminario Judicial de la Federación y su gaceta, con el registro digital 2002350.</w:t>
      </w:r>
    </w:p>
    <w:p w14:paraId="0893CCC7" w14:textId="77777777" w:rsidR="00734D59" w:rsidRPr="003E4CA3" w:rsidRDefault="00734D59" w:rsidP="00734D59">
      <w:pPr>
        <w:pStyle w:val="Prrafodelista"/>
        <w:spacing w:before="240" w:after="240" w:line="360" w:lineRule="auto"/>
        <w:ind w:left="708"/>
        <w:jc w:val="both"/>
        <w:rPr>
          <w:rFonts w:ascii="Palatino Linotype" w:hAnsi="Palatino Linotype"/>
          <w:sz w:val="24"/>
        </w:rPr>
      </w:pPr>
    </w:p>
    <w:p w14:paraId="292391F6" w14:textId="77777777" w:rsidR="00734D59" w:rsidRPr="003E4CA3" w:rsidRDefault="00734D59" w:rsidP="00734D59">
      <w:pPr>
        <w:pStyle w:val="Prrafodelista"/>
        <w:numPr>
          <w:ilvl w:val="0"/>
          <w:numId w:val="2"/>
        </w:numPr>
        <w:spacing w:line="360" w:lineRule="auto"/>
        <w:ind w:left="0" w:firstLine="0"/>
        <w:jc w:val="both"/>
        <w:rPr>
          <w:rFonts w:ascii="Palatino Linotype" w:hAnsi="Palatino Linotype" w:cs="Tahoma"/>
          <w:sz w:val="28"/>
        </w:rPr>
      </w:pPr>
      <w:r w:rsidRPr="003E4CA3">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0F9176A0" w14:textId="77777777" w:rsidR="005000AA" w:rsidRPr="007C7FFD" w:rsidRDefault="005000AA" w:rsidP="005000AA">
      <w:pPr>
        <w:pStyle w:val="Ttulo1"/>
        <w:jc w:val="center"/>
        <w:rPr>
          <w:rFonts w:ascii="Palatino Linotype" w:hAnsi="Palatino Linotype"/>
          <w:b/>
          <w:color w:val="auto"/>
          <w:sz w:val="24"/>
          <w:szCs w:val="24"/>
        </w:rPr>
      </w:pPr>
      <w:bookmarkStart w:id="5" w:name="_Toc87549672"/>
      <w:r w:rsidRPr="007C7FFD">
        <w:rPr>
          <w:rFonts w:ascii="Palatino Linotype" w:hAnsi="Palatino Linotype"/>
          <w:b/>
          <w:color w:val="auto"/>
          <w:sz w:val="24"/>
          <w:szCs w:val="24"/>
        </w:rPr>
        <w:t>CONSIDERANDO</w:t>
      </w:r>
      <w:bookmarkEnd w:id="5"/>
      <w:r w:rsidRPr="007C7FFD">
        <w:rPr>
          <w:rFonts w:ascii="Palatino Linotype" w:hAnsi="Palatino Linotype"/>
          <w:b/>
          <w:color w:val="auto"/>
          <w:sz w:val="24"/>
          <w:szCs w:val="24"/>
        </w:rPr>
        <w:t xml:space="preserve"> </w:t>
      </w:r>
    </w:p>
    <w:p w14:paraId="5A808AC6" w14:textId="77777777" w:rsidR="005000AA" w:rsidRPr="007C7FFD" w:rsidRDefault="005000AA" w:rsidP="005000AA">
      <w:pPr>
        <w:rPr>
          <w:rFonts w:ascii="Palatino Linotype" w:hAnsi="Palatino Linotype"/>
          <w:sz w:val="24"/>
          <w:szCs w:val="24"/>
          <w:lang w:eastAsia="en-US"/>
        </w:rPr>
      </w:pPr>
    </w:p>
    <w:p w14:paraId="1058C60B" w14:textId="77777777" w:rsidR="005000AA" w:rsidRPr="007C7FFD" w:rsidRDefault="005000AA" w:rsidP="005000AA">
      <w:pPr>
        <w:pStyle w:val="Ttulo2"/>
        <w:rPr>
          <w:rFonts w:ascii="Palatino Linotype" w:hAnsi="Palatino Linotype"/>
          <w:b/>
          <w:bCs/>
          <w:color w:val="auto"/>
          <w:spacing w:val="60"/>
          <w:sz w:val="24"/>
          <w:szCs w:val="24"/>
          <w:lang w:eastAsia="en-US"/>
        </w:rPr>
      </w:pPr>
      <w:bookmarkStart w:id="6" w:name="_Toc87549673"/>
      <w:r w:rsidRPr="007C7FFD">
        <w:rPr>
          <w:rFonts w:ascii="Palatino Linotype" w:hAnsi="Palatino Linotype"/>
          <w:b/>
          <w:color w:val="auto"/>
          <w:sz w:val="24"/>
          <w:szCs w:val="24"/>
        </w:rPr>
        <w:t>PRIMERO. De la competencia</w:t>
      </w:r>
      <w:bookmarkEnd w:id="6"/>
    </w:p>
    <w:p w14:paraId="38B24DFE" w14:textId="195A13DB" w:rsidR="005000AA" w:rsidRPr="007C7FFD" w:rsidRDefault="510285DA" w:rsidP="510285DA">
      <w:pPr>
        <w:pStyle w:val="Prrafodelista"/>
        <w:numPr>
          <w:ilvl w:val="0"/>
          <w:numId w:val="3"/>
        </w:numPr>
        <w:spacing w:before="240" w:after="240" w:line="360" w:lineRule="auto"/>
        <w:ind w:left="0" w:firstLine="0"/>
        <w:jc w:val="both"/>
        <w:rPr>
          <w:rFonts w:ascii="Times New Roman" w:hAnsi="Times New Roman"/>
          <w:sz w:val="24"/>
        </w:rPr>
      </w:pPr>
      <w:r w:rsidRPr="510285DA">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w:t>
      </w:r>
      <w:r w:rsidRPr="510285DA">
        <w:rPr>
          <w:rFonts w:ascii="Palatino Linotype" w:eastAsia="Calibri" w:hAnsi="Palatino Linotype"/>
          <w:sz w:val="24"/>
          <w:lang w:val="es-ES"/>
        </w:rPr>
        <w:lastRenderedPageBreak/>
        <w:t xml:space="preserve">IV de la </w:t>
      </w:r>
      <w:r w:rsidRPr="510285DA">
        <w:rPr>
          <w:rFonts w:ascii="Palatino Linotype" w:eastAsia="Calibri" w:hAnsi="Palatino Linotype"/>
          <w:b/>
          <w:bCs/>
          <w:sz w:val="24"/>
          <w:lang w:val="es-ES"/>
        </w:rPr>
        <w:t>Constitución Política de los Estados Unidos Mexicanos</w:t>
      </w:r>
      <w:r w:rsidRPr="510285DA">
        <w:rPr>
          <w:rFonts w:ascii="Palatino Linotype" w:eastAsia="Calibri" w:hAnsi="Palatino Linotype"/>
          <w:sz w:val="24"/>
          <w:lang w:val="es-ES"/>
        </w:rPr>
        <w:t xml:space="preserve">; </w:t>
      </w:r>
      <w:r w:rsidRPr="510285DA">
        <w:rPr>
          <w:rFonts w:ascii="Palatino Linotype" w:eastAsia="Palatino Linotype" w:hAnsi="Palatino Linotype" w:cs="Palatino Linotype"/>
          <w:color w:val="000000" w:themeColor="text1"/>
          <w:sz w:val="24"/>
          <w:lang w:val="es-ES"/>
        </w:rPr>
        <w:t>5, párrafos</w:t>
      </w:r>
      <w:r w:rsidRPr="510285DA">
        <w:rPr>
          <w:rFonts w:ascii="Palatino Linotype" w:eastAsia="Palatino Linotype" w:hAnsi="Palatino Linotype" w:cs="Palatino Linotype"/>
          <w:color w:val="000000" w:themeColor="text1"/>
          <w:sz w:val="24"/>
        </w:rPr>
        <w:t xml:space="preserve"> trigésimo segundo, trigésimo tercero  y trigésimo cuarto, fracciones  IV y V,</w:t>
      </w:r>
      <w:r w:rsidRPr="510285DA">
        <w:rPr>
          <w:rFonts w:ascii="Palatino Linotype" w:eastAsia="Calibri" w:hAnsi="Palatino Linotype"/>
          <w:sz w:val="24"/>
          <w:lang w:val="es-ES"/>
        </w:rPr>
        <w:t xml:space="preserve"> de la </w:t>
      </w:r>
      <w:r w:rsidRPr="510285DA">
        <w:rPr>
          <w:rFonts w:ascii="Palatino Linotype" w:eastAsia="Calibri" w:hAnsi="Palatino Linotype"/>
          <w:b/>
          <w:bCs/>
          <w:sz w:val="24"/>
          <w:lang w:val="es-ES"/>
        </w:rPr>
        <w:t>Constitución Política del Estado Libre y Soberano de México</w:t>
      </w:r>
      <w:r w:rsidRPr="510285DA">
        <w:rPr>
          <w:rFonts w:ascii="Palatino Linotype" w:eastAsia="Calibri" w:hAnsi="Palatino Linotype"/>
          <w:sz w:val="24"/>
          <w:lang w:val="es-ES"/>
        </w:rPr>
        <w:t xml:space="preserve">; artículos 1, 2 fracción II, 13, 29, 36 fracciones I y II, 176, 178, 179, 181 párrafo tercero y 185 </w:t>
      </w:r>
      <w:r w:rsidRPr="510285DA">
        <w:rPr>
          <w:rFonts w:ascii="Palatino Linotype" w:eastAsia="Calibri" w:hAnsi="Palatino Linotype" w:cs="Arial"/>
          <w:sz w:val="24"/>
          <w:lang w:val="es-ES"/>
        </w:rPr>
        <w:t xml:space="preserve">de la </w:t>
      </w:r>
      <w:r w:rsidRPr="510285DA">
        <w:rPr>
          <w:rFonts w:ascii="Palatino Linotype" w:eastAsia="Calibri" w:hAnsi="Palatino Linotype" w:cs="Arial"/>
          <w:b/>
          <w:bCs/>
          <w:sz w:val="24"/>
          <w:lang w:val="es-ES"/>
        </w:rPr>
        <w:t>Ley de Transparencia y Acceso a la Información Pública del Estado de México y Municipios</w:t>
      </w:r>
      <w:r w:rsidRPr="510285DA">
        <w:rPr>
          <w:rFonts w:ascii="Palatino Linotype" w:eastAsia="Calibri" w:hAnsi="Palatino Linotype" w:cs="Arial"/>
          <w:sz w:val="24"/>
          <w:lang w:val="es-ES"/>
        </w:rPr>
        <w:t xml:space="preserve">; y 7, 9 fracciones I y XXIV, y 11 del </w:t>
      </w:r>
      <w:r w:rsidRPr="510285DA">
        <w:rPr>
          <w:rFonts w:ascii="Palatino Linotype" w:eastAsia="Calibri" w:hAnsi="Palatino Linotype" w:cs="Arial"/>
          <w:b/>
          <w:bCs/>
          <w:sz w:val="24"/>
          <w:lang w:val="es-ES"/>
        </w:rPr>
        <w:t>Reglamento Interior del Instituto de Transparencia, Acceso a la Información Pública y Protección de Datos Personales del Estado de México y Municipios</w:t>
      </w:r>
      <w:r w:rsidRPr="510285DA">
        <w:rPr>
          <w:rFonts w:ascii="Palatino Linotype" w:hAnsi="Palatino Linotype"/>
          <w:sz w:val="24"/>
        </w:rPr>
        <w:t>.</w:t>
      </w:r>
    </w:p>
    <w:p w14:paraId="6D296A9A" w14:textId="77777777" w:rsidR="005000AA" w:rsidRPr="007C7FFD" w:rsidRDefault="005000AA" w:rsidP="005000AA">
      <w:pPr>
        <w:pStyle w:val="Ttulo2"/>
        <w:rPr>
          <w:rFonts w:ascii="Palatino Linotype" w:hAnsi="Palatino Linotype"/>
          <w:b/>
          <w:color w:val="auto"/>
          <w:sz w:val="24"/>
          <w:szCs w:val="24"/>
        </w:rPr>
      </w:pPr>
      <w:bookmarkStart w:id="7" w:name="_Toc87549674"/>
      <w:r w:rsidRPr="007C7FFD">
        <w:rPr>
          <w:rFonts w:ascii="Palatino Linotype" w:hAnsi="Palatino Linotype"/>
          <w:b/>
          <w:color w:val="auto"/>
          <w:sz w:val="24"/>
          <w:szCs w:val="24"/>
        </w:rPr>
        <w:t>SEGUNDO. De la oportunidad y procedencia.</w:t>
      </w:r>
      <w:bookmarkEnd w:id="7"/>
    </w:p>
    <w:p w14:paraId="34A6A51D" w14:textId="77777777" w:rsidR="00DA420D" w:rsidRPr="007C7FFD" w:rsidRDefault="00DA420D" w:rsidP="00DA420D">
      <w:pPr>
        <w:rPr>
          <w:rFonts w:ascii="Palatino Linotype" w:hAnsi="Palatino Linotype"/>
        </w:rPr>
      </w:pPr>
    </w:p>
    <w:p w14:paraId="7736B178" w14:textId="48F87F13" w:rsidR="00D604FD" w:rsidRPr="00D604FD"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8" w:name="_Toc87549675"/>
      <w:r w:rsidRPr="00D604FD">
        <w:rPr>
          <w:rFonts w:ascii="Palatino Linotype" w:eastAsia="Calibri" w:hAnsi="Palatino Linotype" w:cs="Arial"/>
          <w:color w:val="000000" w:themeColor="text1"/>
          <w:sz w:val="24"/>
        </w:rPr>
        <w:t xml:space="preserve">El medio de impugnación fue presentado a través del </w:t>
      </w:r>
      <w:r w:rsidRPr="00D604FD">
        <w:rPr>
          <w:rFonts w:ascii="Palatino Linotype" w:eastAsia="Calibri" w:hAnsi="Palatino Linotype" w:cs="Arial"/>
          <w:bCs/>
          <w:iCs/>
          <w:color w:val="000000" w:themeColor="text1"/>
          <w:sz w:val="24"/>
        </w:rPr>
        <w:t>SAIMEX</w:t>
      </w:r>
      <w:r w:rsidRPr="00D604FD">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D604FD">
        <w:rPr>
          <w:rFonts w:ascii="Palatino Linotype" w:eastAsia="Calibri" w:hAnsi="Palatino Linotype" w:cs="Arial"/>
          <w:b/>
          <w:color w:val="000000" w:themeColor="text1"/>
          <w:sz w:val="24"/>
        </w:rPr>
        <w:t>SUJETO OBLIGADO</w:t>
      </w:r>
      <w:r w:rsidRPr="00D604FD">
        <w:rPr>
          <w:rFonts w:ascii="Palatino Linotype" w:eastAsia="Calibri" w:hAnsi="Palatino Linotype" w:cs="Arial"/>
          <w:color w:val="000000" w:themeColor="text1"/>
          <w:sz w:val="24"/>
        </w:rPr>
        <w:t xml:space="preserve"> entregó respuesta el </w:t>
      </w:r>
      <w:r w:rsidR="00334E1A">
        <w:rPr>
          <w:rFonts w:ascii="Palatino Linotype" w:eastAsia="Calibri" w:hAnsi="Palatino Linotype" w:cs="Arial"/>
          <w:color w:val="000000" w:themeColor="text1"/>
          <w:sz w:val="24"/>
        </w:rPr>
        <w:t>d</w:t>
      </w:r>
      <w:r w:rsidR="00F42CCD">
        <w:rPr>
          <w:rFonts w:ascii="Palatino Linotype" w:eastAsia="Calibri" w:hAnsi="Palatino Linotype" w:cs="Arial"/>
          <w:color w:val="000000" w:themeColor="text1"/>
          <w:sz w:val="24"/>
        </w:rPr>
        <w:t>oce</w:t>
      </w:r>
      <w:r>
        <w:rPr>
          <w:rFonts w:ascii="Palatino Linotype" w:eastAsia="Calibri" w:hAnsi="Palatino Linotype" w:cs="Arial"/>
          <w:color w:val="000000" w:themeColor="text1"/>
          <w:sz w:val="24"/>
        </w:rPr>
        <w:t xml:space="preserve"> </w:t>
      </w:r>
      <w:r w:rsidRPr="00D604FD">
        <w:rPr>
          <w:rFonts w:ascii="Palatino Linotype" w:eastAsia="Calibri" w:hAnsi="Palatino Linotype" w:cs="Arial"/>
          <w:color w:val="000000" w:themeColor="text1"/>
          <w:sz w:val="24"/>
        </w:rPr>
        <w:t>(</w:t>
      </w:r>
      <w:r w:rsidR="00334E1A">
        <w:rPr>
          <w:rFonts w:ascii="Palatino Linotype" w:eastAsia="Calibri" w:hAnsi="Palatino Linotype" w:cs="Arial"/>
          <w:color w:val="000000" w:themeColor="text1"/>
          <w:sz w:val="24"/>
        </w:rPr>
        <w:t>1</w:t>
      </w:r>
      <w:r w:rsidR="00F42CCD">
        <w:rPr>
          <w:rFonts w:ascii="Palatino Linotype" w:eastAsia="Calibri" w:hAnsi="Palatino Linotype" w:cs="Arial"/>
          <w:color w:val="000000" w:themeColor="text1"/>
          <w:sz w:val="24"/>
        </w:rPr>
        <w:t>2</w:t>
      </w:r>
      <w:r w:rsidRPr="00D604FD">
        <w:rPr>
          <w:rFonts w:ascii="Palatino Linotype" w:eastAsia="Calibri" w:hAnsi="Palatino Linotype" w:cs="Arial"/>
          <w:color w:val="000000" w:themeColor="text1"/>
          <w:sz w:val="24"/>
        </w:rPr>
        <w:t xml:space="preserve">) de </w:t>
      </w:r>
      <w:r w:rsidR="00734D59">
        <w:rPr>
          <w:rFonts w:ascii="Palatino Linotype" w:eastAsia="Calibri" w:hAnsi="Palatino Linotype" w:cs="Arial"/>
          <w:color w:val="000000" w:themeColor="text1"/>
          <w:sz w:val="24"/>
        </w:rPr>
        <w:t>enero</w:t>
      </w:r>
      <w:r w:rsidRPr="00D604FD">
        <w:rPr>
          <w:rFonts w:ascii="Palatino Linotype" w:eastAsia="Calibri" w:hAnsi="Palatino Linotype" w:cs="Arial"/>
          <w:color w:val="000000" w:themeColor="text1"/>
          <w:sz w:val="24"/>
        </w:rPr>
        <w:t xml:space="preserve"> de dos mil veinti</w:t>
      </w:r>
      <w:r w:rsidR="006C47C8">
        <w:rPr>
          <w:rFonts w:ascii="Palatino Linotype" w:eastAsia="Calibri" w:hAnsi="Palatino Linotype" w:cs="Arial"/>
          <w:color w:val="000000" w:themeColor="text1"/>
          <w:sz w:val="24"/>
        </w:rPr>
        <w:t>trés</w:t>
      </w:r>
      <w:r w:rsidRPr="00D604FD">
        <w:rPr>
          <w:rFonts w:ascii="Palatino Linotype" w:eastAsia="Calibri" w:hAnsi="Palatino Linotype" w:cs="Arial"/>
          <w:color w:val="000000" w:themeColor="text1"/>
          <w:sz w:val="24"/>
        </w:rPr>
        <w:t xml:space="preserve">, de tal forma que el plazo para interponer el recurso de revisión transcurrió del </w:t>
      </w:r>
      <w:r w:rsidR="00F42CCD">
        <w:rPr>
          <w:rFonts w:ascii="Palatino Linotype" w:eastAsia="Calibri" w:hAnsi="Palatino Linotype" w:cs="Arial"/>
          <w:color w:val="000000" w:themeColor="text1"/>
          <w:sz w:val="24"/>
        </w:rPr>
        <w:t>trece</w:t>
      </w:r>
      <w:r w:rsidRPr="00D604FD">
        <w:rPr>
          <w:rFonts w:ascii="Palatino Linotype" w:eastAsia="Calibri" w:hAnsi="Palatino Linotype" w:cs="Arial"/>
          <w:color w:val="000000" w:themeColor="text1"/>
          <w:sz w:val="24"/>
        </w:rPr>
        <w:t xml:space="preserve"> (</w:t>
      </w:r>
      <w:r w:rsidR="00F42CCD">
        <w:rPr>
          <w:rFonts w:ascii="Palatino Linotype" w:eastAsia="Calibri" w:hAnsi="Palatino Linotype" w:cs="Arial"/>
          <w:color w:val="000000" w:themeColor="text1"/>
          <w:sz w:val="24"/>
        </w:rPr>
        <w:t>13</w:t>
      </w:r>
      <w:r w:rsidRPr="00D604FD">
        <w:rPr>
          <w:rFonts w:ascii="Palatino Linotype" w:eastAsia="Calibri" w:hAnsi="Palatino Linotype" w:cs="Arial"/>
          <w:color w:val="000000" w:themeColor="text1"/>
          <w:sz w:val="24"/>
        </w:rPr>
        <w:t xml:space="preserve">) </w:t>
      </w:r>
      <w:r w:rsidR="00334E1A">
        <w:rPr>
          <w:rFonts w:ascii="Palatino Linotype" w:eastAsia="Calibri" w:hAnsi="Palatino Linotype" w:cs="Arial"/>
          <w:color w:val="000000" w:themeColor="text1"/>
          <w:sz w:val="24"/>
        </w:rPr>
        <w:t xml:space="preserve">de enero </w:t>
      </w:r>
      <w:r w:rsidR="00734D59">
        <w:rPr>
          <w:rFonts w:ascii="Palatino Linotype" w:eastAsia="Calibri" w:hAnsi="Palatino Linotype" w:cs="Arial"/>
          <w:color w:val="000000" w:themeColor="text1"/>
          <w:sz w:val="24"/>
        </w:rPr>
        <w:t xml:space="preserve">al </w:t>
      </w:r>
      <w:r w:rsidR="00F42CCD">
        <w:rPr>
          <w:rFonts w:ascii="Palatino Linotype" w:eastAsia="Calibri" w:hAnsi="Palatino Linotype" w:cs="Arial"/>
          <w:color w:val="000000" w:themeColor="text1"/>
          <w:sz w:val="24"/>
        </w:rPr>
        <w:t>dos</w:t>
      </w:r>
      <w:r w:rsidR="00734D59">
        <w:rPr>
          <w:rFonts w:ascii="Palatino Linotype" w:eastAsia="Calibri" w:hAnsi="Palatino Linotype" w:cs="Arial"/>
          <w:color w:val="000000" w:themeColor="text1"/>
          <w:sz w:val="24"/>
        </w:rPr>
        <w:t xml:space="preserve"> </w:t>
      </w:r>
      <w:r w:rsidRPr="00D604FD">
        <w:rPr>
          <w:rFonts w:ascii="Palatino Linotype" w:eastAsia="Calibri" w:hAnsi="Palatino Linotype" w:cs="Arial"/>
          <w:color w:val="000000" w:themeColor="text1"/>
          <w:sz w:val="24"/>
        </w:rPr>
        <w:t>(</w:t>
      </w:r>
      <w:r w:rsidR="00F42CCD">
        <w:rPr>
          <w:rFonts w:ascii="Palatino Linotype" w:eastAsia="Calibri" w:hAnsi="Palatino Linotype" w:cs="Arial"/>
          <w:color w:val="000000" w:themeColor="text1"/>
          <w:sz w:val="24"/>
        </w:rPr>
        <w:t>2</w:t>
      </w:r>
      <w:r>
        <w:rPr>
          <w:rFonts w:ascii="Palatino Linotype" w:eastAsia="Calibri" w:hAnsi="Palatino Linotype" w:cs="Arial"/>
          <w:color w:val="000000" w:themeColor="text1"/>
          <w:sz w:val="24"/>
        </w:rPr>
        <w:t>)</w:t>
      </w:r>
      <w:r w:rsidRPr="00D604FD">
        <w:rPr>
          <w:rFonts w:ascii="Palatino Linotype" w:eastAsia="Calibri" w:hAnsi="Palatino Linotype" w:cs="Arial"/>
          <w:color w:val="000000" w:themeColor="text1"/>
          <w:sz w:val="24"/>
        </w:rPr>
        <w:t xml:space="preserve"> de </w:t>
      </w:r>
      <w:r w:rsidR="00334E1A">
        <w:rPr>
          <w:rFonts w:ascii="Palatino Linotype" w:eastAsia="Calibri" w:hAnsi="Palatino Linotype" w:cs="Arial"/>
          <w:color w:val="000000" w:themeColor="text1"/>
          <w:sz w:val="24"/>
        </w:rPr>
        <w:t>febrero</w:t>
      </w:r>
      <w:r w:rsidRPr="00D604FD">
        <w:rPr>
          <w:rFonts w:ascii="Palatino Linotype" w:eastAsia="Calibri" w:hAnsi="Palatino Linotype" w:cs="Arial"/>
          <w:color w:val="000000" w:themeColor="text1"/>
          <w:sz w:val="24"/>
        </w:rPr>
        <w:t xml:space="preserve"> de dos mil veinti</w:t>
      </w:r>
      <w:r w:rsidR="006C47C8">
        <w:rPr>
          <w:rFonts w:ascii="Palatino Linotype" w:eastAsia="Calibri" w:hAnsi="Palatino Linotype" w:cs="Arial"/>
          <w:color w:val="000000" w:themeColor="text1"/>
          <w:sz w:val="24"/>
        </w:rPr>
        <w:t>trés</w:t>
      </w:r>
      <w:r w:rsidRPr="00D604FD">
        <w:rPr>
          <w:rFonts w:ascii="Palatino Linotype" w:eastAsia="Calibri" w:hAnsi="Palatino Linotype" w:cs="Arial"/>
          <w:color w:val="000000" w:themeColor="text1"/>
          <w:sz w:val="24"/>
        </w:rPr>
        <w:t xml:space="preserve">, el recurso de revisión </w:t>
      </w:r>
      <w:r w:rsidRPr="00D604FD">
        <w:rPr>
          <w:rFonts w:ascii="Palatino Linotype" w:hAnsi="Palatino Linotype"/>
          <w:color w:val="000000" w:themeColor="text1"/>
          <w:sz w:val="24"/>
        </w:rPr>
        <w:t xml:space="preserve">fue interpuesto el </w:t>
      </w:r>
      <w:r w:rsidR="00F42CCD">
        <w:rPr>
          <w:rFonts w:ascii="Palatino Linotype" w:hAnsi="Palatino Linotype"/>
          <w:color w:val="000000" w:themeColor="text1"/>
          <w:sz w:val="24"/>
        </w:rPr>
        <w:t>veintiséis</w:t>
      </w:r>
      <w:r w:rsidRPr="00D604FD">
        <w:rPr>
          <w:rFonts w:ascii="Palatino Linotype" w:hAnsi="Palatino Linotype"/>
          <w:color w:val="000000" w:themeColor="text1"/>
          <w:sz w:val="24"/>
        </w:rPr>
        <w:t xml:space="preserve"> (</w:t>
      </w:r>
      <w:r w:rsidR="00F42CCD">
        <w:rPr>
          <w:rFonts w:ascii="Palatino Linotype" w:hAnsi="Palatino Linotype"/>
          <w:color w:val="000000" w:themeColor="text1"/>
          <w:sz w:val="24"/>
        </w:rPr>
        <w:t>26</w:t>
      </w:r>
      <w:r w:rsidRPr="00D604FD">
        <w:rPr>
          <w:rFonts w:ascii="Palatino Linotype" w:hAnsi="Palatino Linotype"/>
          <w:color w:val="000000" w:themeColor="text1"/>
          <w:sz w:val="24"/>
        </w:rPr>
        <w:t xml:space="preserve">) de </w:t>
      </w:r>
      <w:r w:rsidR="00734D59">
        <w:rPr>
          <w:rFonts w:ascii="Palatino Linotype" w:hAnsi="Palatino Linotype"/>
          <w:color w:val="000000" w:themeColor="text1"/>
          <w:sz w:val="24"/>
        </w:rPr>
        <w:t>enero</w:t>
      </w:r>
      <w:r w:rsidR="006C47C8">
        <w:rPr>
          <w:rFonts w:ascii="Palatino Linotype" w:hAnsi="Palatino Linotype"/>
          <w:color w:val="000000" w:themeColor="text1"/>
          <w:sz w:val="24"/>
        </w:rPr>
        <w:t xml:space="preserve"> de</w:t>
      </w:r>
      <w:r w:rsidRPr="00D604FD">
        <w:rPr>
          <w:rFonts w:ascii="Palatino Linotype" w:hAnsi="Palatino Linotype"/>
          <w:color w:val="000000" w:themeColor="text1"/>
          <w:sz w:val="24"/>
        </w:rPr>
        <w:t xml:space="preserve"> dos mil veinti</w:t>
      </w:r>
      <w:r w:rsidR="006C47C8">
        <w:rPr>
          <w:rFonts w:ascii="Palatino Linotype" w:hAnsi="Palatino Linotype"/>
          <w:color w:val="000000" w:themeColor="text1"/>
          <w:sz w:val="24"/>
        </w:rPr>
        <w:t>trés</w:t>
      </w:r>
      <w:r w:rsidRPr="00D604FD">
        <w:rPr>
          <w:rFonts w:ascii="Palatino Linotype" w:hAnsi="Palatino Linotype"/>
          <w:color w:val="000000" w:themeColor="text1"/>
          <w:sz w:val="24"/>
        </w:rPr>
        <w:t>, éste</w:t>
      </w:r>
      <w:r w:rsidRPr="00D604FD">
        <w:rPr>
          <w:rFonts w:ascii="Palatino Linotype" w:hAnsi="Palatino Linotype" w:cs="Arial"/>
          <w:color w:val="000000" w:themeColor="text1"/>
          <w:sz w:val="24"/>
        </w:rPr>
        <w:t xml:space="preserve"> se encuentra dentro de los márgenes temporales previstos en el artículo 178 de la Ley de Transparencia y Acceso a la Información Pública del Estado de México y Municipios</w:t>
      </w:r>
      <w:r w:rsidRPr="00D604FD">
        <w:rPr>
          <w:rFonts w:ascii="Palatino Linotype" w:hAnsi="Palatino Linotype" w:cs="Arial"/>
          <w:b/>
          <w:color w:val="000000" w:themeColor="text1"/>
          <w:sz w:val="24"/>
        </w:rPr>
        <w:t xml:space="preserve"> </w:t>
      </w:r>
      <w:r w:rsidRPr="00D604FD">
        <w:rPr>
          <w:rFonts w:ascii="Palatino Linotype" w:hAnsi="Palatino Linotype" w:cs="Arial"/>
          <w:color w:val="000000" w:themeColor="text1"/>
          <w:sz w:val="24"/>
        </w:rPr>
        <w:t xml:space="preserve">vigente. </w:t>
      </w:r>
    </w:p>
    <w:p w14:paraId="08433B63" w14:textId="77777777" w:rsidR="00D604FD" w:rsidRPr="00D604FD" w:rsidRDefault="00D604FD" w:rsidP="00D604FD">
      <w:pPr>
        <w:tabs>
          <w:tab w:val="left" w:pos="426"/>
        </w:tabs>
        <w:spacing w:line="360" w:lineRule="auto"/>
        <w:ind w:right="49"/>
        <w:jc w:val="both"/>
        <w:rPr>
          <w:rFonts w:ascii="Palatino Linotype" w:hAnsi="Palatino Linotype" w:cs="Arial"/>
          <w:bCs/>
          <w:color w:val="000000" w:themeColor="text1"/>
          <w:sz w:val="22"/>
          <w:lang w:eastAsia="es-MX"/>
        </w:rPr>
      </w:pPr>
    </w:p>
    <w:p w14:paraId="164A02EF" w14:textId="77777777" w:rsidR="00D604FD" w:rsidRPr="00D604FD"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D604FD">
        <w:rPr>
          <w:rFonts w:ascii="Palatino Linotype" w:eastAsia="Calibri" w:hAnsi="Palatino Linotype" w:cs="Arial"/>
          <w:color w:val="000000" w:themeColor="text1"/>
          <w:sz w:val="24"/>
        </w:rPr>
        <w:t xml:space="preserve">Consecuencia de lo anterior, este Órgano Garante advierte que el escrito contiene las formalidades previstas por el artículo 180 último párrafo de la Ley de </w:t>
      </w:r>
      <w:r w:rsidRPr="00D604FD">
        <w:rPr>
          <w:rFonts w:ascii="Palatino Linotype" w:eastAsia="Calibri" w:hAnsi="Palatino Linotype" w:cs="Arial"/>
          <w:color w:val="000000" w:themeColor="text1"/>
          <w:sz w:val="24"/>
        </w:rPr>
        <w:lastRenderedPageBreak/>
        <w:t>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2851EBB" w14:textId="415C1767" w:rsidR="005000AA" w:rsidRPr="007C7FFD" w:rsidRDefault="005000AA" w:rsidP="005000AA">
      <w:pPr>
        <w:pStyle w:val="Ttulo1"/>
        <w:rPr>
          <w:rFonts w:ascii="Palatino Linotype" w:eastAsia="MS Mincho" w:hAnsi="Palatino Linotype" w:cs="Times New Roman"/>
          <w:b/>
          <w:color w:val="auto"/>
          <w:sz w:val="24"/>
          <w:szCs w:val="24"/>
        </w:rPr>
      </w:pPr>
      <w:r w:rsidRPr="007C7FFD">
        <w:rPr>
          <w:rFonts w:ascii="Palatino Linotype" w:hAnsi="Palatino Linotype"/>
          <w:b/>
          <w:color w:val="auto"/>
          <w:sz w:val="24"/>
          <w:szCs w:val="24"/>
        </w:rPr>
        <w:t>TERCERO. Planteamiento de la Litis</w:t>
      </w:r>
      <w:bookmarkEnd w:id="8"/>
      <w:r w:rsidRPr="007C7FFD">
        <w:rPr>
          <w:rFonts w:ascii="Palatino Linotype" w:hAnsi="Palatino Linotype"/>
          <w:b/>
          <w:color w:val="auto"/>
          <w:sz w:val="24"/>
          <w:szCs w:val="24"/>
        </w:rPr>
        <w:t xml:space="preserve"> </w:t>
      </w:r>
    </w:p>
    <w:p w14:paraId="21B264C3" w14:textId="35EDDF88" w:rsidR="0096020A" w:rsidRPr="00C8482E" w:rsidRDefault="510285DA" w:rsidP="0096020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510285DA">
        <w:rPr>
          <w:rFonts w:ascii="Palatino Linotype" w:hAnsi="Palatino Linotype"/>
          <w:sz w:val="24"/>
        </w:rPr>
        <w:t>El recurrente solicitó, del Ayuntamiento Ecatepec de Morelos, Naucalpan de Juárez, Nezahualcóyotl y Toluca, del 01 de</w:t>
      </w:r>
      <w:r w:rsidRPr="510285DA">
        <w:rPr>
          <w:rFonts w:ascii="Palatino Linotype" w:hAnsi="Palatino Linotype"/>
          <w:i/>
          <w:iCs/>
          <w:sz w:val="24"/>
          <w:lang w:eastAsia="es-MX"/>
        </w:rPr>
        <w:t xml:space="preserve"> </w:t>
      </w:r>
      <w:r w:rsidRPr="510285DA">
        <w:rPr>
          <w:rFonts w:ascii="Palatino Linotype" w:hAnsi="Palatino Linotype"/>
          <w:sz w:val="24"/>
        </w:rPr>
        <w:t>enero al 30 de noviembre del 2022, en formato .xlsx referente</w:t>
      </w:r>
      <w:r w:rsidRPr="510285DA">
        <w:rPr>
          <w:rFonts w:ascii="Palatino Linotype" w:hAnsi="Palatino Linotype"/>
          <w:i/>
          <w:iCs/>
          <w:sz w:val="24"/>
          <w:lang w:eastAsia="es-MX"/>
        </w:rPr>
        <w:t xml:space="preserve">, </w:t>
      </w:r>
      <w:r w:rsidRPr="510285DA">
        <w:rPr>
          <w:rFonts w:ascii="Palatino Linotype" w:hAnsi="Palatino Linotype"/>
          <w:sz w:val="24"/>
        </w:rPr>
        <w:t>la siguiente información:</w:t>
      </w:r>
    </w:p>
    <w:p w14:paraId="1D9B71B7" w14:textId="77777777" w:rsidR="00C8482E" w:rsidRPr="0096020A" w:rsidRDefault="00C8482E" w:rsidP="00C8482E">
      <w:pPr>
        <w:pStyle w:val="Prrafodelista"/>
        <w:spacing w:before="240" w:after="240" w:line="360" w:lineRule="auto"/>
        <w:ind w:left="0" w:right="49"/>
        <w:jc w:val="both"/>
        <w:rPr>
          <w:rFonts w:ascii="Palatino Linotype" w:hAnsi="Palatino Linotype"/>
          <w:i/>
          <w:sz w:val="24"/>
          <w:lang w:eastAsia="es-MX"/>
        </w:rPr>
      </w:pPr>
    </w:p>
    <w:p w14:paraId="2EAD6736" w14:textId="373BFFE1" w:rsidR="0096020A" w:rsidRDefault="0096020A" w:rsidP="0096020A">
      <w:pPr>
        <w:pStyle w:val="Prrafodelista"/>
        <w:numPr>
          <w:ilvl w:val="0"/>
          <w:numId w:val="40"/>
        </w:numPr>
        <w:spacing w:before="240" w:after="240" w:line="360" w:lineRule="auto"/>
        <w:ind w:left="709" w:right="49" w:hanging="425"/>
        <w:jc w:val="both"/>
        <w:rPr>
          <w:rFonts w:ascii="Palatino Linotype" w:hAnsi="Palatino Linotype"/>
          <w:bCs/>
          <w:sz w:val="24"/>
        </w:rPr>
      </w:pPr>
      <w:r w:rsidRPr="0096020A">
        <w:rPr>
          <w:rFonts w:ascii="Palatino Linotype" w:hAnsi="Palatino Linotype"/>
          <w:bCs/>
          <w:sz w:val="24"/>
        </w:rPr>
        <w:t>Desglose mensual del número de reportes al 911 por Robo a casa habitación</w:t>
      </w:r>
      <w:r>
        <w:rPr>
          <w:rFonts w:ascii="Palatino Linotype" w:hAnsi="Palatino Linotype"/>
          <w:bCs/>
          <w:sz w:val="24"/>
        </w:rPr>
        <w:t>, robo a negocio, robo a transeúnte, robo de vehículo y robo con violencia.</w:t>
      </w:r>
    </w:p>
    <w:p w14:paraId="064E006E" w14:textId="77777777" w:rsidR="0096020A" w:rsidRDefault="0096020A" w:rsidP="0096020A">
      <w:pPr>
        <w:pStyle w:val="Prrafodelista"/>
        <w:spacing w:before="240" w:after="240" w:line="360" w:lineRule="auto"/>
        <w:ind w:left="1410" w:right="49"/>
        <w:jc w:val="both"/>
        <w:rPr>
          <w:rFonts w:ascii="Palatino Linotype" w:hAnsi="Palatino Linotype"/>
          <w:bCs/>
          <w:sz w:val="24"/>
        </w:rPr>
      </w:pPr>
    </w:p>
    <w:p w14:paraId="200021D8" w14:textId="25C480EF" w:rsidR="00A77AED" w:rsidRPr="0096020A" w:rsidRDefault="00030C87" w:rsidP="0096020A">
      <w:pPr>
        <w:pStyle w:val="Prrafodelista"/>
        <w:numPr>
          <w:ilvl w:val="0"/>
          <w:numId w:val="2"/>
        </w:numPr>
        <w:tabs>
          <w:tab w:val="left" w:pos="284"/>
        </w:tabs>
        <w:spacing w:before="240" w:after="240" w:line="360" w:lineRule="auto"/>
        <w:ind w:left="0" w:firstLine="0"/>
        <w:jc w:val="both"/>
        <w:rPr>
          <w:rStyle w:val="Hipervnculo"/>
          <w:rFonts w:ascii="Palatino Linotype" w:eastAsiaTheme="minorEastAsia" w:hAnsi="Palatino Linotype"/>
          <w:iCs/>
          <w:color w:val="auto"/>
          <w:sz w:val="24"/>
          <w:u w:val="none"/>
          <w:lang w:val="es-ES_tradnl"/>
        </w:rPr>
      </w:pPr>
      <w:r w:rsidRPr="0096020A">
        <w:rPr>
          <w:rFonts w:ascii="Palatino Linotype" w:eastAsiaTheme="minorEastAsia" w:hAnsi="Palatino Linotype"/>
          <w:iCs/>
          <w:sz w:val="24"/>
          <w:lang w:val="es-ES_tradnl"/>
        </w:rPr>
        <w:t>El Sujeto Obligado</w:t>
      </w:r>
      <w:r w:rsidR="00601054" w:rsidRPr="0096020A">
        <w:rPr>
          <w:rFonts w:ascii="Palatino Linotype" w:eastAsiaTheme="minorEastAsia" w:hAnsi="Palatino Linotype"/>
          <w:iCs/>
          <w:sz w:val="24"/>
          <w:lang w:val="es-ES_tradnl"/>
        </w:rPr>
        <w:t xml:space="preserve"> </w:t>
      </w:r>
      <w:r w:rsidR="00037333">
        <w:rPr>
          <w:rFonts w:ascii="Palatino Linotype" w:eastAsiaTheme="minorEastAsia" w:hAnsi="Palatino Linotype"/>
          <w:iCs/>
          <w:sz w:val="24"/>
          <w:lang w:val="es-ES_tradnl"/>
        </w:rPr>
        <w:t>declaró incompetencia.</w:t>
      </w:r>
    </w:p>
    <w:p w14:paraId="361C7F89" w14:textId="77777777" w:rsidR="00037333" w:rsidRPr="00037333" w:rsidRDefault="006B3FD4" w:rsidP="00B3055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Pr>
          <w:rFonts w:ascii="Palatino Linotype" w:eastAsiaTheme="minorEastAsia" w:hAnsi="Palatino Linotype"/>
          <w:sz w:val="24"/>
          <w:szCs w:val="24"/>
          <w:lang w:val="es-ES_tradnl"/>
        </w:rPr>
        <w:t>El Rec</w:t>
      </w:r>
      <w:r w:rsidR="00037333">
        <w:rPr>
          <w:rFonts w:ascii="Palatino Linotype" w:eastAsiaTheme="minorEastAsia" w:hAnsi="Palatino Linotype"/>
          <w:sz w:val="24"/>
          <w:szCs w:val="24"/>
          <w:lang w:val="es-ES_tradnl"/>
        </w:rPr>
        <w:t>urrente se inconformó por la declaración de incompetencia</w:t>
      </w:r>
    </w:p>
    <w:p w14:paraId="469A9B6C" w14:textId="77777777" w:rsidR="00037333" w:rsidRPr="00037333" w:rsidRDefault="00037333" w:rsidP="00037333">
      <w:pPr>
        <w:tabs>
          <w:tab w:val="left" w:pos="284"/>
        </w:tabs>
        <w:spacing w:before="240" w:after="240" w:line="360" w:lineRule="auto"/>
        <w:contextualSpacing/>
        <w:jc w:val="both"/>
        <w:rPr>
          <w:rFonts w:ascii="Palatino Linotype" w:eastAsiaTheme="minorEastAsia" w:hAnsi="Palatino Linotype"/>
          <w:i/>
          <w:sz w:val="24"/>
          <w:szCs w:val="24"/>
          <w:lang w:val="es-ES_tradnl"/>
        </w:rPr>
      </w:pPr>
    </w:p>
    <w:p w14:paraId="46653142" w14:textId="6A21D0E0" w:rsidR="00B30557" w:rsidRPr="00A77AED" w:rsidRDefault="00B30557" w:rsidP="002B597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A77AED">
        <w:rPr>
          <w:rFonts w:ascii="Palatino Linotype" w:eastAsiaTheme="minorEastAsia" w:hAnsi="Palatino Linotype" w:cs="Arial"/>
          <w:sz w:val="24"/>
          <w:szCs w:val="24"/>
          <w:lang w:val="es-ES_tradnl"/>
        </w:rPr>
        <w:t xml:space="preserve">Por lo tanto, el presente recurso de revisión se circunscribe en determinar si se </w:t>
      </w:r>
      <w:r w:rsidRPr="00A77AED">
        <w:rPr>
          <w:rFonts w:ascii="Palatino Linotype" w:hAnsi="Palatino Linotype"/>
          <w:sz w:val="24"/>
          <w:szCs w:val="24"/>
          <w:lang w:val="es-ES_tradnl"/>
        </w:rPr>
        <w:t>actualiza las causales de procedencia</w:t>
      </w:r>
      <w:r w:rsidRPr="00A77AED">
        <w:rPr>
          <w:rFonts w:ascii="Palatino Linotype" w:hAnsi="Palatino Linotype"/>
          <w:b/>
          <w:sz w:val="24"/>
          <w:szCs w:val="24"/>
          <w:lang w:val="es-ES_tradnl"/>
        </w:rPr>
        <w:t xml:space="preserve"> </w:t>
      </w:r>
      <w:r w:rsidRPr="00A77AED">
        <w:rPr>
          <w:rFonts w:ascii="Palatino Linotype" w:hAnsi="Palatino Linotype" w:cs="Arial"/>
          <w:sz w:val="24"/>
          <w:szCs w:val="24"/>
          <w:lang w:val="es-ES_tradnl" w:eastAsia="es-MX"/>
        </w:rPr>
        <w:t xml:space="preserve">contenidas en </w:t>
      </w:r>
      <w:r w:rsidRPr="00A77AED">
        <w:rPr>
          <w:rFonts w:ascii="Palatino Linotype" w:hAnsi="Palatino Linotype" w:cs="Arial"/>
          <w:sz w:val="24"/>
          <w:szCs w:val="24"/>
          <w:lang w:val="es-ES" w:eastAsia="es-MX"/>
        </w:rPr>
        <w:t xml:space="preserve">el artículo 179 fracciones </w:t>
      </w:r>
      <w:r w:rsidR="00037333">
        <w:rPr>
          <w:rFonts w:ascii="Palatino Linotype" w:hAnsi="Palatino Linotype" w:cs="Arial"/>
          <w:sz w:val="24"/>
          <w:szCs w:val="24"/>
          <w:lang w:val="es-ES" w:eastAsia="es-MX"/>
        </w:rPr>
        <w:t>I</w:t>
      </w:r>
      <w:r w:rsidR="006B3FD4" w:rsidRPr="00A77AED">
        <w:rPr>
          <w:rFonts w:ascii="Palatino Linotype" w:hAnsi="Palatino Linotype" w:cs="Arial"/>
          <w:sz w:val="24"/>
          <w:szCs w:val="24"/>
          <w:lang w:val="es-ES" w:eastAsia="es-MX"/>
        </w:rPr>
        <w:t>V</w:t>
      </w:r>
      <w:r w:rsidR="00B35B3B" w:rsidRPr="00A77AED">
        <w:rPr>
          <w:rFonts w:ascii="Palatino Linotype" w:hAnsi="Palatino Linotype" w:cs="Arial"/>
          <w:sz w:val="24"/>
          <w:szCs w:val="24"/>
          <w:lang w:val="es-ES" w:eastAsia="es-MX"/>
        </w:rPr>
        <w:t xml:space="preserve">, relativo a la </w:t>
      </w:r>
      <w:r w:rsidR="00037333">
        <w:rPr>
          <w:rFonts w:ascii="Palatino Linotype" w:hAnsi="Palatino Linotype" w:cs="Arial"/>
          <w:sz w:val="24"/>
          <w:szCs w:val="24"/>
          <w:lang w:val="es-ES" w:eastAsia="es-MX"/>
        </w:rPr>
        <w:t>declaración de incompetencia</w:t>
      </w:r>
      <w:r w:rsidR="00B35B3B" w:rsidRPr="00A77AED">
        <w:rPr>
          <w:rFonts w:ascii="Palatino Linotype" w:hAnsi="Palatino Linotype" w:cs="Arial"/>
          <w:sz w:val="24"/>
          <w:szCs w:val="24"/>
          <w:lang w:val="es-ES" w:eastAsia="es-MX"/>
        </w:rPr>
        <w:t>,</w:t>
      </w:r>
      <w:r w:rsidRPr="00A77AED">
        <w:rPr>
          <w:rFonts w:ascii="Palatino Linotype" w:hAnsi="Palatino Linotype" w:cs="Arial"/>
          <w:sz w:val="24"/>
          <w:szCs w:val="24"/>
          <w:lang w:val="es-ES" w:eastAsia="es-MX"/>
        </w:rPr>
        <w:t xml:space="preserve"> de la </w:t>
      </w:r>
      <w:r w:rsidRPr="00A77AED">
        <w:rPr>
          <w:rFonts w:ascii="Palatino Linotype" w:eastAsia="Calibri" w:hAnsi="Palatino Linotype" w:cs="Arial"/>
          <w:b/>
          <w:sz w:val="24"/>
          <w:szCs w:val="24"/>
          <w:lang w:val="es-ES"/>
        </w:rPr>
        <w:t>Ley de Transparencia y Acceso a la Información Pública del Estado de México y Municipios</w:t>
      </w:r>
      <w:r w:rsidRPr="00A77AED">
        <w:rPr>
          <w:rFonts w:ascii="Palatino Linotype" w:hAnsi="Palatino Linotype" w:cs="Arial"/>
          <w:sz w:val="24"/>
          <w:szCs w:val="24"/>
          <w:lang w:val="es-ES" w:eastAsia="es-MX"/>
        </w:rPr>
        <w:t>.</w:t>
      </w:r>
    </w:p>
    <w:p w14:paraId="7F7546DD" w14:textId="77777777" w:rsidR="00601054" w:rsidRPr="007C7FFD" w:rsidRDefault="00601054" w:rsidP="00030C87">
      <w:pPr>
        <w:tabs>
          <w:tab w:val="left" w:pos="426"/>
        </w:tabs>
        <w:spacing w:line="360" w:lineRule="auto"/>
        <w:ind w:left="567" w:right="616"/>
        <w:jc w:val="both"/>
        <w:rPr>
          <w:rFonts w:ascii="Palatino Linotype" w:hAnsi="Palatino Linotype" w:cs="Arial"/>
          <w:i/>
          <w:iCs/>
          <w:color w:val="000000" w:themeColor="text1"/>
          <w:sz w:val="22"/>
          <w:szCs w:val="22"/>
        </w:rPr>
      </w:pPr>
    </w:p>
    <w:p w14:paraId="5A5C4D9D" w14:textId="77777777" w:rsidR="00030C87" w:rsidRPr="007C7FFD" w:rsidRDefault="00030C87" w:rsidP="00030C87">
      <w:pPr>
        <w:pStyle w:val="Ttulo2"/>
        <w:tabs>
          <w:tab w:val="left" w:pos="426"/>
        </w:tabs>
        <w:rPr>
          <w:rFonts w:ascii="Palatino Linotype" w:hAnsi="Palatino Linotype" w:cs="Arial"/>
          <w:b/>
          <w:color w:val="000000" w:themeColor="text1"/>
          <w:sz w:val="24"/>
          <w:szCs w:val="24"/>
        </w:rPr>
      </w:pPr>
      <w:bookmarkStart w:id="9" w:name="_Toc87456489"/>
      <w:bookmarkStart w:id="10" w:name="_Toc34911390"/>
      <w:r w:rsidRPr="007C7FFD">
        <w:rPr>
          <w:rFonts w:ascii="Palatino Linotype" w:hAnsi="Palatino Linotype" w:cs="Arial"/>
          <w:b/>
          <w:color w:val="000000" w:themeColor="text1"/>
          <w:sz w:val="24"/>
          <w:szCs w:val="24"/>
        </w:rPr>
        <w:lastRenderedPageBreak/>
        <w:t>CUARTO. Estudio y Resolución del asunto.</w:t>
      </w:r>
      <w:bookmarkEnd w:id="9"/>
    </w:p>
    <w:p w14:paraId="221A5442" w14:textId="77777777" w:rsidR="00030C87" w:rsidRPr="007C7FFD" w:rsidRDefault="00030C87" w:rsidP="00030C87">
      <w:pPr>
        <w:pStyle w:val="Prrafodelista"/>
        <w:tabs>
          <w:tab w:val="left" w:pos="426"/>
        </w:tabs>
        <w:spacing w:line="360" w:lineRule="auto"/>
        <w:ind w:left="0" w:right="51"/>
        <w:jc w:val="both"/>
        <w:rPr>
          <w:rFonts w:ascii="Palatino Linotype" w:hAnsi="Palatino Linotype"/>
          <w:color w:val="000000" w:themeColor="text1"/>
          <w:sz w:val="24"/>
        </w:rPr>
      </w:pPr>
    </w:p>
    <w:p w14:paraId="671F21BF" w14:textId="77777777" w:rsidR="00030C87" w:rsidRPr="007C7FFD"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1" w:name="_Toc87456490"/>
      <w:r w:rsidRPr="007C7FFD">
        <w:rPr>
          <w:rFonts w:ascii="Palatino Linotype" w:hAnsi="Palatino Linotype"/>
          <w:b/>
          <w:bCs/>
          <w:color w:val="000000" w:themeColor="text1"/>
          <w:sz w:val="24"/>
        </w:rPr>
        <w:t>I. De la atención a la solicitud de información.</w:t>
      </w:r>
      <w:bookmarkEnd w:id="11"/>
    </w:p>
    <w:p w14:paraId="305E77F3" w14:textId="77777777" w:rsidR="00030C87" w:rsidRPr="007C7FFD"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2" w:name="_Toc59195561"/>
      <w:bookmarkStart w:id="13" w:name="_Toc83830727"/>
      <w:bookmarkStart w:id="14" w:name="_Toc85112350"/>
      <w:bookmarkStart w:id="15" w:name="_Toc27141117"/>
      <w:bookmarkStart w:id="16" w:name="_Toc4061684"/>
      <w:r w:rsidRPr="007C7FFD">
        <w:rPr>
          <w:rFonts w:ascii="Palatino Linotype" w:hAnsi="Palatino Linotype"/>
          <w:b/>
          <w:color w:val="auto"/>
          <w:sz w:val="24"/>
          <w:szCs w:val="24"/>
        </w:rPr>
        <w:t>De la fuente obligacional</w:t>
      </w:r>
      <w:bookmarkEnd w:id="12"/>
      <w:bookmarkEnd w:id="13"/>
      <w:bookmarkEnd w:id="14"/>
    </w:p>
    <w:bookmarkEnd w:id="15"/>
    <w:bookmarkEnd w:id="16"/>
    <w:p w14:paraId="332C7DC5" w14:textId="77777777" w:rsidR="00030C87" w:rsidRPr="007C7FFD" w:rsidRDefault="00030C87" w:rsidP="00030C87">
      <w:pPr>
        <w:rPr>
          <w:rFonts w:ascii="Palatino Linotype" w:hAnsi="Palatino Linotype"/>
          <w:sz w:val="24"/>
          <w:szCs w:val="24"/>
          <w:lang w:val="es-ES"/>
        </w:rPr>
      </w:pPr>
    </w:p>
    <w:p w14:paraId="4CE1B5E6" w14:textId="06CC2079" w:rsidR="00030C87" w:rsidRPr="007C7FFD"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7C7FFD">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C7FFD">
        <w:rPr>
          <w:rFonts w:ascii="Palatino Linotype" w:hAnsi="Palatino Linotype" w:cs="Arial"/>
          <w:color w:val="000000"/>
          <w:sz w:val="24"/>
          <w:szCs w:val="24"/>
        </w:rPr>
        <w:t xml:space="preserve"> </w:t>
      </w:r>
      <w:r w:rsidRPr="007C7FFD">
        <w:rPr>
          <w:rFonts w:ascii="Palatino Linotype" w:hAnsi="Palatino Linotype" w:cs="Arial"/>
          <w:b/>
          <w:color w:val="000000"/>
          <w:sz w:val="24"/>
          <w:szCs w:val="24"/>
        </w:rPr>
        <w:t>SUJETO OBLIGADO</w:t>
      </w:r>
      <w:r w:rsidR="00343DAC">
        <w:rPr>
          <w:rFonts w:ascii="Palatino Linotype" w:hAnsi="Palatino Linotype" w:cs="Arial"/>
          <w:b/>
          <w:color w:val="000000"/>
          <w:sz w:val="24"/>
          <w:szCs w:val="24"/>
        </w:rPr>
        <w:t>,</w:t>
      </w:r>
      <w:r w:rsidRPr="007C7FFD">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C7FFD">
        <w:rPr>
          <w:rFonts w:ascii="Palatino Linotype" w:hAnsi="Palatino Linotype" w:cs="Arial"/>
          <w:b/>
          <w:color w:val="000000"/>
          <w:sz w:val="24"/>
          <w:szCs w:val="24"/>
        </w:rPr>
        <w:t xml:space="preserve">Constitución Política de los Estados Unidos Mexicanos </w:t>
      </w:r>
      <w:r w:rsidRPr="007C7FFD">
        <w:rPr>
          <w:rFonts w:ascii="Palatino Linotype" w:hAnsi="Palatino Linotype" w:cs="Arial"/>
          <w:color w:val="000000"/>
          <w:sz w:val="24"/>
          <w:szCs w:val="24"/>
        </w:rPr>
        <w:t xml:space="preserve">al señalar la obligación de “promover, </w:t>
      </w:r>
      <w:r w:rsidRPr="007C7FFD">
        <w:rPr>
          <w:rFonts w:ascii="Palatino Linotype" w:hAnsi="Palatino Linotype" w:cs="Arial"/>
          <w:b/>
          <w:color w:val="000000"/>
          <w:sz w:val="24"/>
          <w:szCs w:val="24"/>
        </w:rPr>
        <w:t>respetar</w:t>
      </w:r>
      <w:r w:rsidRPr="007C7FFD">
        <w:rPr>
          <w:rFonts w:ascii="Palatino Linotype" w:hAnsi="Palatino Linotype" w:cs="Arial"/>
          <w:color w:val="000000"/>
          <w:sz w:val="24"/>
          <w:szCs w:val="24"/>
        </w:rPr>
        <w:t xml:space="preserve">, proteger y </w:t>
      </w:r>
      <w:r w:rsidRPr="007C7FFD">
        <w:rPr>
          <w:rFonts w:ascii="Palatino Linotype" w:hAnsi="Palatino Linotype" w:cs="Arial"/>
          <w:b/>
          <w:color w:val="000000"/>
          <w:sz w:val="24"/>
          <w:szCs w:val="24"/>
        </w:rPr>
        <w:t>garantizar</w:t>
      </w:r>
      <w:r w:rsidRPr="007C7FFD">
        <w:rPr>
          <w:rFonts w:ascii="Palatino Linotype" w:hAnsi="Palatino Linotype" w:cs="Arial"/>
          <w:color w:val="000000"/>
          <w:sz w:val="24"/>
          <w:szCs w:val="24"/>
        </w:rPr>
        <w:t xml:space="preserve"> los derechos humanos”, entre los </w:t>
      </w:r>
      <w:r w:rsidR="00343DAC">
        <w:rPr>
          <w:rFonts w:ascii="Palatino Linotype" w:hAnsi="Palatino Linotype" w:cs="Arial"/>
          <w:color w:val="000000"/>
          <w:sz w:val="24"/>
          <w:szCs w:val="24"/>
        </w:rPr>
        <w:t>que</w:t>
      </w:r>
      <w:r w:rsidRPr="007C7FFD">
        <w:rPr>
          <w:rFonts w:ascii="Palatino Linotype" w:hAnsi="Palatino Linotype" w:cs="Arial"/>
          <w:color w:val="000000"/>
          <w:sz w:val="24"/>
          <w:szCs w:val="24"/>
        </w:rPr>
        <w:t xml:space="preserve"> se encuentra dicho derecho. </w:t>
      </w:r>
    </w:p>
    <w:p w14:paraId="0A0C0F66" w14:textId="77777777" w:rsidR="00030C87" w:rsidRPr="007C7FFD"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7C7FFD">
        <w:rPr>
          <w:rFonts w:ascii="Palatino Linotype" w:hAnsi="Palatino Linotype"/>
          <w:sz w:val="24"/>
          <w:szCs w:val="24"/>
        </w:rPr>
        <w:t xml:space="preserve">Definiendo el Derecho de Acceso a la Información Pública como: </w:t>
      </w:r>
      <w:r w:rsidRPr="007C7FFD">
        <w:rPr>
          <w:rFonts w:ascii="Palatino Linotype" w:hAnsi="Palatino Linotype"/>
          <w:i/>
          <w:color w:val="000000"/>
          <w:sz w:val="24"/>
          <w:szCs w:val="24"/>
        </w:rPr>
        <w:t>La igualdad de oportunidades para recibir, buscar e impartir información</w:t>
      </w:r>
      <w:r w:rsidRPr="007C7FFD">
        <w:rPr>
          <w:rFonts w:ascii="Palatino Linotype" w:hAnsi="Palatino Linotype"/>
          <w:i/>
          <w:color w:val="000000"/>
          <w:sz w:val="24"/>
          <w:szCs w:val="24"/>
          <w:vertAlign w:val="superscript"/>
        </w:rPr>
        <w:footnoteReference w:id="1"/>
      </w:r>
      <w:r w:rsidRPr="007C7FFD">
        <w:rPr>
          <w:rFonts w:ascii="Palatino Linotype" w:hAnsi="Palatino Linotype"/>
          <w:i/>
          <w:color w:val="000000"/>
          <w:sz w:val="24"/>
          <w:szCs w:val="24"/>
        </w:rPr>
        <w:t xml:space="preserve">en posesión de cualquier autoridad, entidad, órgano y organismo de los poderes Ejecutivo, Legislativo y Judicial, órganos </w:t>
      </w:r>
      <w:r w:rsidRPr="007C7FFD">
        <w:rPr>
          <w:rFonts w:ascii="Palatino Linotype" w:hAnsi="Palatino Linotype"/>
          <w:i/>
          <w:color w:val="000000"/>
          <w:sz w:val="24"/>
          <w:szCs w:val="24"/>
        </w:rPr>
        <w:lastRenderedPageBreak/>
        <w:t>autónomos, partidos políticos, fideicomisos y fondos públicos, así como de cualquier persona física, moral o sindicato que reciba y ejerza recursos públicos o realice actos de autoridad en el ámbito federal, estatal y municipal,</w:t>
      </w:r>
      <w:r w:rsidRPr="007C7FFD">
        <w:rPr>
          <w:rFonts w:ascii="Palatino Linotype" w:hAnsi="Palatino Linotype"/>
          <w:i/>
          <w:color w:val="000000"/>
          <w:sz w:val="24"/>
          <w:szCs w:val="24"/>
          <w:vertAlign w:val="superscript"/>
        </w:rPr>
        <w:footnoteReference w:id="2"/>
      </w:r>
      <w:r w:rsidRPr="007C7FFD">
        <w:rPr>
          <w:rFonts w:ascii="Palatino Linotype" w:hAnsi="Palatino Linotype"/>
          <w:color w:val="000000"/>
          <w:sz w:val="24"/>
          <w:szCs w:val="24"/>
        </w:rPr>
        <w:t>que se constituye como una herramienta fundamental para ejercer</w:t>
      </w:r>
      <w:r w:rsidRPr="007C7FFD">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7C7FFD">
        <w:rPr>
          <w:rFonts w:ascii="Palatino Linotype" w:hAnsi="Palatino Linotype"/>
          <w:i/>
          <w:color w:val="000000"/>
          <w:sz w:val="24"/>
          <w:szCs w:val="24"/>
          <w:vertAlign w:val="superscript"/>
        </w:rPr>
        <w:footnoteReference w:id="3"/>
      </w:r>
      <w:r w:rsidRPr="007C7FFD">
        <w:rPr>
          <w:rFonts w:ascii="Palatino Linotype" w:hAnsi="Palatino Linotype"/>
          <w:color w:val="000000"/>
          <w:sz w:val="24"/>
          <w:szCs w:val="24"/>
        </w:rPr>
        <w:t>fomentando</w:t>
      </w:r>
      <w:r w:rsidRPr="007C7FFD">
        <w:rPr>
          <w:rFonts w:ascii="Palatino Linotype" w:hAnsi="Palatino Linotype"/>
          <w:i/>
          <w:color w:val="000000"/>
          <w:sz w:val="24"/>
          <w:szCs w:val="24"/>
        </w:rPr>
        <w:t xml:space="preserve"> la transparencia de las actividades estatales y </w:t>
      </w:r>
      <w:r w:rsidRPr="007C7FFD">
        <w:rPr>
          <w:rFonts w:ascii="Palatino Linotype" w:hAnsi="Palatino Linotype"/>
          <w:color w:val="000000"/>
          <w:sz w:val="24"/>
          <w:szCs w:val="24"/>
        </w:rPr>
        <w:t>promoviendo</w:t>
      </w:r>
      <w:r w:rsidRPr="007C7FFD">
        <w:rPr>
          <w:rFonts w:ascii="Palatino Linotype" w:hAnsi="Palatino Linotype"/>
          <w:i/>
          <w:color w:val="000000"/>
          <w:sz w:val="24"/>
          <w:szCs w:val="24"/>
        </w:rPr>
        <w:t xml:space="preserve"> la responsabilidad de los funcionarios sobre su gestión pública,</w:t>
      </w:r>
      <w:r w:rsidRPr="007C7FFD">
        <w:rPr>
          <w:rFonts w:ascii="Palatino Linotype" w:hAnsi="Palatino Linotype"/>
          <w:i/>
          <w:color w:val="000000"/>
          <w:sz w:val="24"/>
          <w:szCs w:val="24"/>
          <w:vertAlign w:val="superscript"/>
        </w:rPr>
        <w:footnoteReference w:id="4"/>
      </w:r>
      <w:r w:rsidRPr="007C7FFD">
        <w:rPr>
          <w:rFonts w:ascii="Palatino Linotype" w:hAnsi="Palatino Linotype"/>
          <w:color w:val="000000"/>
          <w:sz w:val="24"/>
          <w:szCs w:val="24"/>
        </w:rPr>
        <w:t>que permite</w:t>
      </w:r>
      <w:r w:rsidRPr="007C7FFD">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7C7FFD" w:rsidRDefault="00030C87" w:rsidP="00030C87">
      <w:pPr>
        <w:tabs>
          <w:tab w:val="left" w:pos="284"/>
        </w:tabs>
        <w:contextualSpacing/>
        <w:rPr>
          <w:rFonts w:ascii="Palatino Linotype" w:hAnsi="Palatino Linotype"/>
          <w:sz w:val="24"/>
          <w:szCs w:val="24"/>
        </w:rPr>
      </w:pPr>
    </w:p>
    <w:p w14:paraId="581AF776"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7C7FFD">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D944F66" w14:textId="77777777" w:rsidR="00030C87" w:rsidRPr="007C7FFD" w:rsidRDefault="00030C87" w:rsidP="00030C87">
      <w:pPr>
        <w:tabs>
          <w:tab w:val="left" w:pos="284"/>
        </w:tabs>
        <w:spacing w:before="240" w:after="240" w:line="360" w:lineRule="auto"/>
        <w:contextualSpacing/>
        <w:jc w:val="both"/>
        <w:rPr>
          <w:rFonts w:ascii="Palatino Linotype" w:hAnsi="Palatino Linotype"/>
          <w:i/>
          <w:sz w:val="24"/>
          <w:szCs w:val="24"/>
        </w:rPr>
      </w:pPr>
      <w:r w:rsidRPr="007C7FFD">
        <w:rPr>
          <w:rFonts w:ascii="Palatino Linotype" w:hAnsi="Palatino Linotype"/>
          <w:i/>
          <w:sz w:val="24"/>
          <w:szCs w:val="24"/>
        </w:rPr>
        <w:t xml:space="preserve"> </w:t>
      </w:r>
    </w:p>
    <w:p w14:paraId="5DB6B440" w14:textId="77777777" w:rsidR="00030C87" w:rsidRPr="007C7FFD"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7C7FFD">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7C7FFD">
        <w:rPr>
          <w:rFonts w:ascii="Palatino Linotype" w:hAnsi="Palatino Linotype" w:cs="Arial"/>
          <w:i/>
          <w:sz w:val="24"/>
          <w:szCs w:val="24"/>
        </w:rPr>
        <w:t xml:space="preserve">por los principios de simplicidad, rapidez gratuidad del procedimiento, auxilio y orientación a </w:t>
      </w:r>
      <w:r w:rsidRPr="007C7FFD">
        <w:rPr>
          <w:rFonts w:ascii="Palatino Linotype" w:hAnsi="Palatino Linotype" w:cs="Arial"/>
          <w:i/>
          <w:sz w:val="24"/>
          <w:szCs w:val="24"/>
        </w:rPr>
        <w:lastRenderedPageBreak/>
        <w:t>los particulares</w:t>
      </w:r>
      <w:r w:rsidRPr="007C7FFD">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7C7FFD"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10DA9936"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7C7FFD">
        <w:rPr>
          <w:rFonts w:ascii="Palatino Linotype" w:hAnsi="Palatino Linotype"/>
          <w:sz w:val="24"/>
          <w:szCs w:val="24"/>
        </w:rPr>
        <w:t xml:space="preserve">Es así que la </w:t>
      </w:r>
      <w:r w:rsidRPr="007C7FFD">
        <w:rPr>
          <w:rFonts w:ascii="Palatino Linotype" w:hAnsi="Palatino Linotype"/>
          <w:b/>
          <w:sz w:val="24"/>
          <w:szCs w:val="24"/>
        </w:rPr>
        <w:t xml:space="preserve">Ley de Transparencia y Acceso a la Información Pública del Estado de México y Municipios, </w:t>
      </w:r>
      <w:r w:rsidRPr="007C7FFD">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7C7FFD">
        <w:rPr>
          <w:rFonts w:ascii="Palatino Linotype" w:hAnsi="Palatino Linotype"/>
          <w:b/>
          <w:sz w:val="24"/>
          <w:szCs w:val="24"/>
        </w:rPr>
        <w:t xml:space="preserve"> </w:t>
      </w:r>
      <w:r w:rsidRPr="007C7FFD">
        <w:rPr>
          <w:rFonts w:ascii="Palatino Linotype" w:hAnsi="Palatino Linotype"/>
          <w:sz w:val="24"/>
          <w:szCs w:val="24"/>
        </w:rPr>
        <w:t xml:space="preserve">establece que </w:t>
      </w:r>
      <w:r w:rsidRPr="007C7FFD">
        <w:rPr>
          <w:rFonts w:ascii="Palatino Linotype" w:hAnsi="Palatino Linotype"/>
          <w:b/>
          <w:i/>
          <w:sz w:val="24"/>
          <w:szCs w:val="24"/>
          <w:u w:val="single"/>
        </w:rPr>
        <w:t>el recurso de revisión es la garantía secundaria</w:t>
      </w:r>
      <w:r w:rsidRPr="007C7FFD">
        <w:rPr>
          <w:rFonts w:ascii="Palatino Linotype" w:hAnsi="Palatino Linotype"/>
          <w:b/>
          <w:i/>
          <w:sz w:val="24"/>
          <w:szCs w:val="24"/>
        </w:rPr>
        <w:t xml:space="preserve"> mediante la cual se pretende reparar cualquier posible afectación al derecho de acceso a la información pública</w:t>
      </w:r>
      <w:r w:rsidRPr="007C7FFD">
        <w:rPr>
          <w:rFonts w:ascii="Palatino Linotype" w:hAnsi="Palatino Linotype"/>
          <w:b/>
          <w:sz w:val="24"/>
          <w:szCs w:val="24"/>
        </w:rPr>
        <w:t>, s</w:t>
      </w:r>
      <w:r w:rsidRPr="007C7FFD">
        <w:rPr>
          <w:rFonts w:ascii="Palatino Linotype" w:hAnsi="Palatino Linotype"/>
          <w:sz w:val="24"/>
          <w:szCs w:val="24"/>
        </w:rPr>
        <w:t xml:space="preserve">iendo éste el medio a través del </w:t>
      </w:r>
      <w:r w:rsidR="00343DAC">
        <w:rPr>
          <w:rFonts w:ascii="Palatino Linotype" w:hAnsi="Palatino Linotype"/>
          <w:sz w:val="24"/>
          <w:szCs w:val="24"/>
        </w:rPr>
        <w:t>que</w:t>
      </w:r>
      <w:r w:rsidRPr="007C7FFD">
        <w:rPr>
          <w:rFonts w:ascii="Palatino Linotype" w:hAnsi="Palatino Linotype"/>
          <w:sz w:val="24"/>
          <w:szCs w:val="24"/>
        </w:rPr>
        <w:t xml:space="preserve"> este Órgano Garante después de realizar el análisis al procedimiento de acceso a la información, podrá determinar la posible afectación y de ser el caso ordenar la reparación a la violación del derecho en cuestión.  </w:t>
      </w:r>
    </w:p>
    <w:p w14:paraId="40C0A608" w14:textId="77777777" w:rsidR="00030C87" w:rsidRPr="007C7FFD" w:rsidRDefault="00030C87" w:rsidP="00030C87">
      <w:pPr>
        <w:tabs>
          <w:tab w:val="left" w:pos="284"/>
        </w:tabs>
        <w:rPr>
          <w:rFonts w:ascii="Palatino Linotype" w:eastAsia="MS Mincho" w:hAnsi="Palatino Linotype" w:cs="Arial"/>
          <w:sz w:val="24"/>
          <w:szCs w:val="24"/>
        </w:rPr>
      </w:pPr>
    </w:p>
    <w:p w14:paraId="39AE54FA"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7C7FFD">
        <w:rPr>
          <w:rFonts w:ascii="Palatino Linotype" w:eastAsia="Calibri" w:hAnsi="Palatino Linotype"/>
          <w:sz w:val="24"/>
          <w:szCs w:val="24"/>
        </w:rPr>
        <w:t xml:space="preserve">Establecido lo anterior, resulta evidente que las razones o motivos de inconformidad hechos valer en el recurso de revisión resultan </w:t>
      </w:r>
      <w:r w:rsidRPr="007C7FFD">
        <w:rPr>
          <w:rFonts w:ascii="Palatino Linotype" w:eastAsia="Calibri" w:hAnsi="Palatino Linotype"/>
          <w:b/>
          <w:sz w:val="24"/>
          <w:szCs w:val="24"/>
        </w:rPr>
        <w:t>fundadas y procedentes</w:t>
      </w:r>
      <w:r w:rsidRPr="007C7FFD">
        <w:rPr>
          <w:rFonts w:ascii="Palatino Linotype" w:eastAsia="Calibri" w:hAnsi="Palatino Linotype"/>
          <w:sz w:val="24"/>
          <w:szCs w:val="24"/>
        </w:rPr>
        <w:t xml:space="preserve">, debido a que el </w:t>
      </w:r>
      <w:r w:rsidRPr="007C7FFD">
        <w:rPr>
          <w:rFonts w:ascii="Palatino Linotype" w:eastAsia="Calibri" w:hAnsi="Palatino Linotype"/>
          <w:b/>
          <w:sz w:val="24"/>
          <w:szCs w:val="24"/>
        </w:rPr>
        <w:t>SUJETO OBLIGADO</w:t>
      </w:r>
      <w:r w:rsidRPr="007C7FFD">
        <w:rPr>
          <w:rFonts w:ascii="Palatino Linotype" w:eastAsia="Calibri" w:hAnsi="Palatino Linotype"/>
          <w:sz w:val="24"/>
          <w:szCs w:val="24"/>
        </w:rPr>
        <w:t xml:space="preserve"> proporcionó información que no corresponde con lo solicitado.</w:t>
      </w:r>
    </w:p>
    <w:p w14:paraId="6FFECD04" w14:textId="77777777" w:rsidR="00030C87" w:rsidRPr="007C7FFD"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7C7FFD">
        <w:rPr>
          <w:rFonts w:ascii="Palatino Linotype" w:hAnsi="Palatino Linotype" w:cs="Arial"/>
          <w:sz w:val="24"/>
        </w:rPr>
        <w:t xml:space="preserve">Ahora bien, para entender los alcances de la información pública se considera importante citar el criterio </w:t>
      </w:r>
      <w:r w:rsidRPr="007C7FFD">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w:t>
      </w:r>
      <w:r w:rsidRPr="007C7FFD">
        <w:rPr>
          <w:rFonts w:ascii="Palatino Linotype" w:hAnsi="Palatino Linotype" w:cs="Arial"/>
          <w:bCs/>
          <w:sz w:val="24"/>
          <w:lang w:eastAsia="es-MX"/>
        </w:rPr>
        <w:lastRenderedPageBreak/>
        <w:t xml:space="preserve">Oficial del Gobierno del Estado Libre y Soberano de México “Gaceta del Gobierno” el diecinueve de octubre de dos mil once, </w:t>
      </w:r>
      <w:r w:rsidRPr="007C7FFD">
        <w:rPr>
          <w:rFonts w:ascii="Palatino Linotype" w:hAnsi="Palatino Linotype" w:cs="Arial"/>
          <w:sz w:val="24"/>
        </w:rPr>
        <w:t>cuyo rubro y texto dispone:</w:t>
      </w:r>
    </w:p>
    <w:p w14:paraId="1D0BF643" w14:textId="77777777" w:rsidR="00030C87" w:rsidRPr="007C7FFD" w:rsidRDefault="00030C87" w:rsidP="00030C87">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7C7FFD"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7C7FFD">
        <w:rPr>
          <w:rFonts w:ascii="Palatino Linotype" w:hAnsi="Palatino Linotype" w:cs="Arial"/>
          <w:b/>
          <w:i/>
          <w:sz w:val="22"/>
          <w:szCs w:val="24"/>
          <w:lang w:eastAsia="es-MX"/>
        </w:rPr>
        <w:t>“CRITERIO 0002-11</w:t>
      </w:r>
    </w:p>
    <w:p w14:paraId="7F2E7637"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7C7FFD">
        <w:rPr>
          <w:rFonts w:ascii="Palatino Linotype" w:hAnsi="Palatino Linotype" w:cs="Arial"/>
          <w:b/>
          <w:bCs/>
          <w:i/>
          <w:sz w:val="22"/>
          <w:szCs w:val="24"/>
          <w:lang w:eastAsia="es-MX"/>
        </w:rPr>
        <w:t xml:space="preserve">V, XV, Y XVI, </w:t>
      </w:r>
      <w:r w:rsidRPr="007C7FFD">
        <w:rPr>
          <w:rFonts w:ascii="Palatino Linotype" w:hAnsi="Palatino Linotype" w:cs="Arial"/>
          <w:b/>
          <w:i/>
          <w:sz w:val="22"/>
          <w:szCs w:val="24"/>
          <w:lang w:eastAsia="es-MX"/>
        </w:rPr>
        <w:t>3, 4,11 Y 41.</w:t>
      </w:r>
      <w:r w:rsidRPr="007C7FFD">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1F97EA69" w14:textId="77777777" w:rsidR="00030C87" w:rsidRPr="007C7FFD" w:rsidRDefault="00030C87" w:rsidP="00030C87">
      <w:pPr>
        <w:ind w:left="567" w:right="567"/>
        <w:jc w:val="both"/>
        <w:rPr>
          <w:rFonts w:ascii="Palatino Linotype" w:hAnsi="Palatino Linotype" w:cs="Arial"/>
          <w:i/>
          <w:color w:val="000000" w:themeColor="text1"/>
          <w:sz w:val="22"/>
          <w:szCs w:val="24"/>
        </w:rPr>
      </w:pPr>
      <w:r w:rsidRPr="007C7FFD">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7C7FFD"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7C7FFD">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3773BBD" w14:textId="77777777" w:rsidR="00030C87" w:rsidRPr="007C7FFD" w:rsidRDefault="00030C87" w:rsidP="00030C87">
      <w:pPr>
        <w:autoSpaceDE w:val="0"/>
        <w:autoSpaceDN w:val="0"/>
        <w:adjustRightInd w:val="0"/>
        <w:ind w:left="567" w:right="567"/>
        <w:jc w:val="both"/>
        <w:rPr>
          <w:rFonts w:ascii="Palatino Linotype" w:hAnsi="Palatino Linotype"/>
          <w:i/>
          <w:sz w:val="22"/>
          <w:szCs w:val="24"/>
          <w:lang w:val="es-ES"/>
        </w:rPr>
      </w:pPr>
      <w:r w:rsidRPr="007C7FFD">
        <w:rPr>
          <w:rFonts w:ascii="Palatino Linotype" w:eastAsiaTheme="minorHAnsi" w:hAnsi="Palatino Linotype" w:cs="Bookman Old Style,Bold"/>
          <w:b/>
          <w:bCs/>
          <w:i/>
          <w:sz w:val="22"/>
          <w:szCs w:val="24"/>
          <w:lang w:eastAsia="en-US"/>
        </w:rPr>
        <w:t xml:space="preserve">XI. Documento: </w:t>
      </w:r>
      <w:r w:rsidRPr="007C7FFD">
        <w:rPr>
          <w:rFonts w:ascii="Palatino Linotype" w:eastAsiaTheme="minorHAnsi" w:hAnsi="Palatino Linotype" w:cs="Bookman Old Style"/>
          <w:i/>
          <w:sz w:val="22"/>
          <w:szCs w:val="24"/>
          <w:lang w:eastAsia="en-US"/>
        </w:rPr>
        <w:t xml:space="preserve">Los expedientes, reportes, estudios, actas, resoluciones, </w:t>
      </w:r>
      <w:r w:rsidRPr="007C7FFD">
        <w:rPr>
          <w:rFonts w:ascii="Palatino Linotype" w:eastAsiaTheme="minorHAnsi" w:hAnsi="Palatino Linotype" w:cs="Bookman Old Style"/>
          <w:b/>
          <w:i/>
          <w:sz w:val="22"/>
          <w:szCs w:val="24"/>
          <w:lang w:eastAsia="en-US"/>
        </w:rPr>
        <w:t>oficios,</w:t>
      </w:r>
      <w:r w:rsidRPr="007C7FFD">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7C7FFD">
        <w:rPr>
          <w:rFonts w:ascii="Palatino Linotype" w:eastAsiaTheme="minorHAnsi" w:hAnsi="Palatino Linotype" w:cs="Bookman Old Style"/>
          <w:b/>
          <w:i/>
          <w:sz w:val="22"/>
          <w:szCs w:val="24"/>
          <w:lang w:eastAsia="en-US"/>
        </w:rPr>
        <w:t>cualquier otro registro</w:t>
      </w:r>
      <w:r w:rsidRPr="007C7FFD">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w:t>
      </w:r>
      <w:r w:rsidRPr="007C7FFD">
        <w:rPr>
          <w:rFonts w:ascii="Palatino Linotype" w:eastAsiaTheme="minorHAnsi" w:hAnsi="Palatino Linotype" w:cs="Bookman Old Style"/>
          <w:i/>
          <w:sz w:val="22"/>
          <w:szCs w:val="24"/>
          <w:lang w:eastAsia="en-US"/>
        </w:rPr>
        <w:lastRenderedPageBreak/>
        <w:t>documentos podrán estar en cualquier medio, sea escrito, impreso,  sonoro, visual, electrónico, informático u holográfico;</w:t>
      </w:r>
    </w:p>
    <w:p w14:paraId="703BBE6A"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lang w:val="es-ES"/>
        </w:rPr>
      </w:pPr>
    </w:p>
    <w:p w14:paraId="3F04D2E8"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7C7FFD"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7C7FFD"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7C7FFD">
        <w:rPr>
          <w:rFonts w:ascii="Palatino Linotype" w:hAnsi="Palatino Linotype"/>
          <w:color w:val="000000" w:themeColor="text1"/>
          <w:sz w:val="24"/>
        </w:rPr>
        <w:t xml:space="preserve">Resulta necesario referir que, el </w:t>
      </w:r>
      <w:r w:rsidRPr="007C7FFD">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7C7FFD">
        <w:rPr>
          <w:rFonts w:ascii="Palatino Linotype" w:eastAsia="Calibri" w:hAnsi="Palatino Linotype" w:cs="Arial"/>
          <w:b/>
          <w:sz w:val="24"/>
        </w:rPr>
        <w:t>los Sujetos Obligados deberán documentar todo acto que se derive del ejercicio de sus facultades, competencias o funciones,</w:t>
      </w:r>
      <w:r w:rsidRPr="007C7FFD">
        <w:rPr>
          <w:rFonts w:ascii="Palatino Linotype" w:eastAsia="Calibri" w:hAnsi="Palatino Linotype" w:cs="Arial"/>
          <w:sz w:val="24"/>
        </w:rPr>
        <w:t xml:space="preserve"> considerando desde su origen la eventual publicidad y reutilización de la información que generen, posean o administren.</w:t>
      </w:r>
    </w:p>
    <w:p w14:paraId="7D56CC25" w14:textId="77777777" w:rsidR="00030C87" w:rsidRPr="007C7FFD" w:rsidRDefault="00030C87" w:rsidP="00030C87">
      <w:pPr>
        <w:pStyle w:val="Prrafodelista"/>
        <w:rPr>
          <w:rFonts w:ascii="Palatino Linotype" w:eastAsia="Calibri" w:hAnsi="Palatino Linotype" w:cs="Arial"/>
          <w:sz w:val="24"/>
        </w:rPr>
      </w:pPr>
    </w:p>
    <w:p w14:paraId="05E2B4E9" w14:textId="4CD8D015" w:rsidR="00030C87" w:rsidRPr="007C7FFD"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7C7FFD">
        <w:rPr>
          <w:rFonts w:ascii="Palatino Linotype" w:hAnsi="Palatino Linotype" w:cs="Arial"/>
          <w:color w:val="000000"/>
          <w:sz w:val="24"/>
        </w:rPr>
        <w:t xml:space="preserve">Además, debemos tomar en cuenta los artículos 4 y 12, de la Ley de Transparencia y Acceso a la Información Pública del Estado de México y Municipios, </w:t>
      </w:r>
      <w:r w:rsidR="00343DAC">
        <w:rPr>
          <w:rFonts w:ascii="Palatino Linotype" w:hAnsi="Palatino Linotype" w:cs="Arial"/>
          <w:color w:val="000000"/>
          <w:sz w:val="24"/>
        </w:rPr>
        <w:t xml:space="preserve">que </w:t>
      </w:r>
      <w:r w:rsidRPr="007C7FFD">
        <w:rPr>
          <w:rFonts w:ascii="Palatino Linotype" w:hAnsi="Palatino Linotype" w:cs="Arial"/>
          <w:color w:val="000000"/>
          <w:sz w:val="24"/>
        </w:rPr>
        <w:t>establecen lo siguiente:</w:t>
      </w:r>
    </w:p>
    <w:p w14:paraId="6542FFB8" w14:textId="77777777" w:rsidR="00030C87" w:rsidRPr="007C7FFD" w:rsidRDefault="00030C87" w:rsidP="00030C87">
      <w:pPr>
        <w:pStyle w:val="Prrafodelista"/>
        <w:spacing w:line="360" w:lineRule="auto"/>
        <w:rPr>
          <w:rFonts w:ascii="Palatino Linotype" w:hAnsi="Palatino Linotype" w:cs="Arial"/>
          <w:color w:val="000000"/>
          <w:sz w:val="24"/>
        </w:rPr>
      </w:pPr>
    </w:p>
    <w:p w14:paraId="56593512"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Bold"/>
          <w:b/>
          <w:bCs/>
          <w:i/>
          <w:sz w:val="22"/>
          <w:szCs w:val="24"/>
        </w:rPr>
        <w:lastRenderedPageBreak/>
        <w:t xml:space="preserve">Artículo 4. </w:t>
      </w:r>
      <w:r w:rsidRPr="007C7FFD">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7C7FFD"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Bold"/>
          <w:b/>
          <w:bCs/>
          <w:i/>
          <w:sz w:val="22"/>
          <w:szCs w:val="24"/>
        </w:rPr>
        <w:t xml:space="preserve">Artículo 12. </w:t>
      </w:r>
      <w:r w:rsidRPr="007C7FFD">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7C7FFD" w:rsidRDefault="00030C87" w:rsidP="00030C87">
      <w:pPr>
        <w:autoSpaceDE w:val="0"/>
        <w:autoSpaceDN w:val="0"/>
        <w:adjustRightInd w:val="0"/>
        <w:ind w:left="567" w:right="567"/>
        <w:jc w:val="both"/>
        <w:rPr>
          <w:rFonts w:ascii="Palatino Linotype" w:hAnsi="Palatino Linotype" w:cs="Bookman Old Style"/>
          <w:b/>
          <w:i/>
          <w:sz w:val="22"/>
          <w:szCs w:val="24"/>
        </w:rPr>
      </w:pPr>
      <w:r w:rsidRPr="007C7FFD">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7C7FFD">
        <w:rPr>
          <w:rFonts w:ascii="Palatino Linotype" w:hAnsi="Palatino Linotype" w:cs="Bookman Old Style"/>
          <w:b/>
          <w:i/>
          <w:sz w:val="22"/>
          <w:szCs w:val="24"/>
        </w:rPr>
        <w:t>La obligación de proporcionar información no comprende el procesamiento de la misma, ni el presentarla conforme al interés del solicitante; no estarán obligados a generarla, resumirla, efectuar cálculos o practicar investigaciones.</w:t>
      </w:r>
    </w:p>
    <w:p w14:paraId="3BCC2327" w14:textId="77777777" w:rsidR="00030C87" w:rsidRPr="007C7FFD"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w:t>
      </w:r>
      <w:r w:rsidRPr="007C7FFD">
        <w:rPr>
          <w:rFonts w:ascii="Palatino Linotype" w:hAnsi="Palatino Linotype"/>
          <w:sz w:val="24"/>
          <w:lang w:val="es-ES"/>
        </w:rPr>
        <w:lastRenderedPageBreak/>
        <w:t>de eficacia</w:t>
      </w:r>
      <w:r w:rsidRPr="007C7FFD">
        <w:rPr>
          <w:rStyle w:val="Refdenotaalpie"/>
          <w:rFonts w:ascii="Palatino Linotype" w:hAnsi="Palatino Linotype"/>
          <w:sz w:val="24"/>
        </w:rPr>
        <w:footnoteReference w:id="5"/>
      </w:r>
      <w:r w:rsidRPr="007C7FFD">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7C7FFD" w:rsidRDefault="00030C87" w:rsidP="00030C87">
      <w:pPr>
        <w:pStyle w:val="Prrafodelista"/>
        <w:spacing w:line="360" w:lineRule="auto"/>
        <w:rPr>
          <w:rFonts w:ascii="Palatino Linotype" w:hAnsi="Palatino Linotype"/>
          <w:sz w:val="24"/>
          <w:lang w:val="es-ES"/>
        </w:rPr>
      </w:pPr>
    </w:p>
    <w:p w14:paraId="61DA40C6"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b/>
          <w:i/>
        </w:rPr>
        <w:t>ACCESO A LA INFORMACIÓN. IMPLICACIÓN DEL PRINCIPIO DE MÁXIMA PUBLICIDAD EN EL DERECHO FUNDAMENTAL RELATIVO.</w:t>
      </w:r>
      <w:r w:rsidRPr="007C7FFD">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w:t>
      </w:r>
      <w:r w:rsidRPr="007C7FFD">
        <w:rPr>
          <w:rFonts w:ascii="Palatino Linotype" w:hAnsi="Palatino Linotype"/>
          <w:i/>
        </w:rPr>
        <w:lastRenderedPageBreak/>
        <w:t xml:space="preserve">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7C7FFD"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i/>
        </w:rPr>
        <w:t xml:space="preserve">CUARTO TRIBUNAL COLEGIADO EN MATERIA ADMINISTRATIVA DEL PRIMER CIRCUITO. </w:t>
      </w:r>
    </w:p>
    <w:p w14:paraId="009F6F6E" w14:textId="77777777" w:rsidR="00030C87" w:rsidRPr="007C7FFD"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i/>
        </w:rPr>
        <w:t>Amparo en revisión 257/2012. Ruth Corona Muñoz. 6 de diciembre de 2012. Unanimidad de votos. Ponente: Jean Claude Tron Petit. Secretaria: Mayra Susana Martínez López.</w:t>
      </w:r>
    </w:p>
    <w:p w14:paraId="4E3D0411" w14:textId="77777777" w:rsidR="00030C87" w:rsidRPr="007C7FFD"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7C7FFD"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7C7FFD">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40B29121" w14:textId="77777777" w:rsidR="00F05CCB" w:rsidRPr="00F05CCB" w:rsidRDefault="00F05CCB" w:rsidP="00F05CCB">
      <w:pPr>
        <w:pStyle w:val="Prrafodelista"/>
        <w:rPr>
          <w:rFonts w:ascii="Palatino Linotype" w:hAnsi="Palatino Linotype" w:cs="Arial"/>
          <w:sz w:val="24"/>
          <w:lang w:eastAsia="es-MX"/>
        </w:rPr>
      </w:pPr>
    </w:p>
    <w:p w14:paraId="77562420"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“Artículo 6o.</w:t>
      </w:r>
      <w:r w:rsidRPr="007C7FFD">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C7FFD">
        <w:rPr>
          <w:rFonts w:ascii="Palatino Linotype" w:hAnsi="Palatino Linotype" w:cs="Arial"/>
          <w:b/>
          <w:i/>
          <w:sz w:val="22"/>
          <w:szCs w:val="24"/>
        </w:rPr>
        <w:t>El derecho a la información será garantizado por el Estado.</w:t>
      </w:r>
      <w:r w:rsidRPr="007C7FFD">
        <w:rPr>
          <w:rFonts w:ascii="Palatino Linotype" w:hAnsi="Palatino Linotype" w:cs="Arial"/>
          <w:i/>
          <w:sz w:val="22"/>
          <w:szCs w:val="24"/>
        </w:rPr>
        <w:t xml:space="preserve"> </w:t>
      </w:r>
    </w:p>
    <w:p w14:paraId="3EB4E778" w14:textId="77777777" w:rsidR="00030C87" w:rsidRPr="007C7FFD" w:rsidRDefault="00030C87" w:rsidP="00030C87">
      <w:pPr>
        <w:ind w:left="567" w:right="567"/>
        <w:jc w:val="both"/>
        <w:rPr>
          <w:rFonts w:ascii="Palatino Linotype" w:hAnsi="Palatino Linotype" w:cs="Arial"/>
          <w:i/>
          <w:sz w:val="22"/>
          <w:szCs w:val="24"/>
        </w:rPr>
      </w:pPr>
    </w:p>
    <w:p w14:paraId="3D20CC92"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lastRenderedPageBreak/>
        <w:t>Toda persona tiene derecho al libre acceso a información plural y oportuna, así como a buscar, recibir y difundir información e ideas de toda índole por cualquier medio de expresión.</w:t>
      </w:r>
    </w:p>
    <w:p w14:paraId="2E54DF0C" w14:textId="77777777" w:rsidR="00030C87" w:rsidRPr="007C7FFD" w:rsidRDefault="00030C87" w:rsidP="00030C87">
      <w:pPr>
        <w:ind w:left="567" w:right="567"/>
        <w:jc w:val="both"/>
        <w:rPr>
          <w:rFonts w:ascii="Palatino Linotype" w:hAnsi="Palatino Linotype" w:cs="Arial"/>
          <w:i/>
          <w:sz w:val="22"/>
          <w:szCs w:val="24"/>
        </w:rPr>
      </w:pPr>
    </w:p>
    <w:p w14:paraId="08FD9951"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Para efectos de lo dispuesto en el presente artículo se observará lo siguiente:</w:t>
      </w:r>
    </w:p>
    <w:p w14:paraId="03EF769F" w14:textId="77777777" w:rsidR="00030C87" w:rsidRPr="007C7FFD" w:rsidRDefault="00030C87" w:rsidP="00030C87">
      <w:pPr>
        <w:ind w:left="567" w:right="567"/>
        <w:jc w:val="both"/>
        <w:rPr>
          <w:rFonts w:ascii="Palatino Linotype" w:hAnsi="Palatino Linotype" w:cs="Arial"/>
          <w:i/>
          <w:sz w:val="22"/>
          <w:szCs w:val="24"/>
        </w:rPr>
      </w:pPr>
    </w:p>
    <w:p w14:paraId="14A65C19"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7C7FFD" w:rsidRDefault="00030C87" w:rsidP="00030C87">
      <w:pPr>
        <w:ind w:left="567" w:right="567"/>
        <w:jc w:val="both"/>
        <w:rPr>
          <w:rFonts w:ascii="Palatino Linotype" w:hAnsi="Palatino Linotype" w:cs="Arial"/>
          <w:b/>
          <w:i/>
          <w:sz w:val="22"/>
          <w:szCs w:val="24"/>
        </w:rPr>
      </w:pPr>
    </w:p>
    <w:p w14:paraId="112C9C1C"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I. Toda la información en posesión de</w:t>
      </w:r>
      <w:r w:rsidRPr="007C7FFD">
        <w:rPr>
          <w:rFonts w:ascii="Palatino Linotype" w:hAnsi="Palatino Linotype" w:cs="Arial"/>
          <w:i/>
          <w:sz w:val="22"/>
          <w:szCs w:val="24"/>
        </w:rPr>
        <w:t xml:space="preserve"> </w:t>
      </w:r>
      <w:r w:rsidRPr="007C7FFD">
        <w:rPr>
          <w:rFonts w:ascii="Palatino Linotype" w:hAnsi="Palatino Linotype" w:cs="Arial"/>
          <w:b/>
          <w:i/>
          <w:sz w:val="22"/>
          <w:szCs w:val="24"/>
        </w:rPr>
        <w:t>cualquier autoridad</w:t>
      </w:r>
      <w:r w:rsidRPr="007C7FFD">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7C7FFD">
        <w:rPr>
          <w:rFonts w:ascii="Palatino Linotype" w:hAnsi="Palatino Linotype" w:cs="Arial"/>
          <w:b/>
          <w:i/>
          <w:sz w:val="22"/>
          <w:szCs w:val="24"/>
        </w:rPr>
        <w:t>es pública</w:t>
      </w:r>
      <w:r w:rsidRPr="007C7FFD">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7C7FFD">
        <w:rPr>
          <w:rFonts w:ascii="Palatino Linotype" w:hAnsi="Palatino Linotype" w:cs="Arial"/>
          <w:b/>
          <w:i/>
          <w:sz w:val="22"/>
          <w:szCs w:val="24"/>
        </w:rPr>
        <w:t>Los sujetos obligados deberán documentar todo acto que derive del ejercicio de sus facultades, competencias o funciones</w:t>
      </w:r>
      <w:r w:rsidRPr="007C7FFD">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7C7FFD" w:rsidRDefault="00030C87" w:rsidP="00030C87">
      <w:pPr>
        <w:ind w:left="567" w:right="567"/>
        <w:jc w:val="both"/>
        <w:rPr>
          <w:rFonts w:ascii="Palatino Linotype" w:hAnsi="Palatino Linotype" w:cs="Arial"/>
          <w:i/>
          <w:sz w:val="22"/>
          <w:szCs w:val="24"/>
        </w:rPr>
      </w:pPr>
    </w:p>
    <w:p w14:paraId="4461DD7B"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7C7FFD" w:rsidRDefault="00030C87" w:rsidP="00030C87">
      <w:pPr>
        <w:ind w:left="567" w:right="567"/>
        <w:jc w:val="both"/>
        <w:rPr>
          <w:rFonts w:ascii="Palatino Linotype" w:hAnsi="Palatino Linotype" w:cs="Arial"/>
          <w:i/>
          <w:sz w:val="22"/>
          <w:szCs w:val="24"/>
        </w:rPr>
      </w:pPr>
    </w:p>
    <w:p w14:paraId="6F24C83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7C7FFD" w:rsidRDefault="00030C87" w:rsidP="00030C87">
      <w:pPr>
        <w:ind w:left="567" w:right="567"/>
        <w:jc w:val="both"/>
        <w:rPr>
          <w:rFonts w:ascii="Palatino Linotype" w:hAnsi="Palatino Linotype" w:cs="Arial"/>
          <w:i/>
          <w:sz w:val="22"/>
          <w:szCs w:val="24"/>
        </w:rPr>
      </w:pPr>
    </w:p>
    <w:p w14:paraId="4C57B4BB"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7C7FFD" w:rsidRDefault="00030C87" w:rsidP="00030C87">
      <w:pPr>
        <w:ind w:left="567" w:right="567"/>
        <w:jc w:val="both"/>
        <w:rPr>
          <w:rFonts w:ascii="Palatino Linotype" w:hAnsi="Palatino Linotype" w:cs="Arial"/>
          <w:b/>
          <w:i/>
          <w:sz w:val="22"/>
          <w:szCs w:val="24"/>
        </w:rPr>
      </w:pPr>
    </w:p>
    <w:p w14:paraId="066AD9C7"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7C7FFD">
        <w:rPr>
          <w:rFonts w:ascii="Palatino Linotype" w:hAnsi="Palatino Linotype" w:cs="Arial"/>
          <w:i/>
          <w:sz w:val="22"/>
          <w:szCs w:val="24"/>
        </w:rPr>
        <w:t xml:space="preserve">, la información completa y actualizada sobre el ejercicio de los recursos </w:t>
      </w:r>
      <w:r w:rsidRPr="007C7FFD">
        <w:rPr>
          <w:rFonts w:ascii="Palatino Linotype" w:hAnsi="Palatino Linotype" w:cs="Arial"/>
          <w:i/>
          <w:sz w:val="22"/>
          <w:szCs w:val="24"/>
        </w:rPr>
        <w:lastRenderedPageBreak/>
        <w:t>públicos y los indicadores que permitan rendir cuenta del cumplimiento de sus objetivos y de los resultados obtenidos.</w:t>
      </w:r>
    </w:p>
    <w:p w14:paraId="4C3165B5" w14:textId="77777777" w:rsidR="00030C87" w:rsidRPr="007C7FFD" w:rsidRDefault="00030C87" w:rsidP="00030C87">
      <w:pPr>
        <w:ind w:left="567" w:right="567"/>
        <w:jc w:val="both"/>
        <w:rPr>
          <w:rFonts w:ascii="Palatino Linotype" w:hAnsi="Palatino Linotype" w:cs="Arial"/>
          <w:i/>
          <w:sz w:val="22"/>
          <w:szCs w:val="24"/>
        </w:rPr>
      </w:pPr>
    </w:p>
    <w:p w14:paraId="1E17B65C"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7C7FFD" w:rsidRDefault="00030C87" w:rsidP="00030C87">
      <w:pPr>
        <w:ind w:left="567" w:right="567"/>
        <w:jc w:val="both"/>
        <w:rPr>
          <w:rFonts w:ascii="Palatino Linotype" w:hAnsi="Palatino Linotype" w:cs="Arial"/>
          <w:i/>
          <w:sz w:val="22"/>
          <w:szCs w:val="24"/>
        </w:rPr>
      </w:pPr>
    </w:p>
    <w:p w14:paraId="4FF2A70D"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7C7FFD" w:rsidRDefault="00030C87" w:rsidP="00030C87">
      <w:pPr>
        <w:ind w:left="567" w:right="567"/>
        <w:jc w:val="both"/>
        <w:rPr>
          <w:rFonts w:ascii="Palatino Linotype" w:hAnsi="Palatino Linotype" w:cs="Arial"/>
          <w:i/>
          <w:sz w:val="22"/>
          <w:szCs w:val="24"/>
        </w:rPr>
      </w:pPr>
    </w:p>
    <w:p w14:paraId="26EDD1B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w:t>
      </w:r>
    </w:p>
    <w:p w14:paraId="13700958"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La ley establecerá aquella información que se considere reservada o confidencial.”</w:t>
      </w:r>
    </w:p>
    <w:p w14:paraId="4C2320CD" w14:textId="77777777" w:rsidR="00030C87" w:rsidRPr="007C7FFD" w:rsidRDefault="00030C87" w:rsidP="00030C87">
      <w:pPr>
        <w:ind w:left="567" w:right="567"/>
        <w:jc w:val="both"/>
        <w:rPr>
          <w:rFonts w:ascii="Palatino Linotype" w:hAnsi="Palatino Linotype"/>
          <w:i/>
          <w:sz w:val="22"/>
          <w:szCs w:val="24"/>
        </w:rPr>
      </w:pPr>
    </w:p>
    <w:p w14:paraId="7AAE3C46"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(Énfasis añadido)</w:t>
      </w:r>
    </w:p>
    <w:p w14:paraId="094B478A" w14:textId="77777777" w:rsidR="00030C87" w:rsidRPr="007C7FFD" w:rsidRDefault="00030C87" w:rsidP="00030C87">
      <w:pPr>
        <w:spacing w:line="360" w:lineRule="auto"/>
        <w:ind w:left="709" w:right="757"/>
        <w:jc w:val="both"/>
        <w:rPr>
          <w:rFonts w:ascii="Palatino Linotype" w:hAnsi="Palatino Linotype"/>
          <w:sz w:val="24"/>
          <w:szCs w:val="24"/>
        </w:rPr>
      </w:pPr>
    </w:p>
    <w:p w14:paraId="28042139"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Por su parte, la Constitución Política del Estado Libre y Soberano de México, en su artículo 5°, dispone en su parte conducente, lo siguiente:</w:t>
      </w:r>
    </w:p>
    <w:p w14:paraId="309FDFFB" w14:textId="77777777" w:rsidR="00030C87" w:rsidRPr="007C7FFD" w:rsidRDefault="00030C87" w:rsidP="00030C87">
      <w:pPr>
        <w:ind w:left="567" w:right="567"/>
        <w:jc w:val="both"/>
        <w:rPr>
          <w:rFonts w:ascii="Palatino Linotype" w:hAnsi="Palatino Linotype" w:cs="Arial"/>
          <w:b/>
          <w:i/>
          <w:sz w:val="22"/>
          <w:szCs w:val="24"/>
        </w:rPr>
      </w:pPr>
      <w:r w:rsidRPr="007C7FFD">
        <w:rPr>
          <w:rFonts w:ascii="Palatino Linotype" w:hAnsi="Palatino Linotype" w:cs="Arial"/>
          <w:b/>
          <w:i/>
          <w:sz w:val="22"/>
          <w:szCs w:val="24"/>
        </w:rPr>
        <w:t xml:space="preserve">“Artículo 5. … </w:t>
      </w:r>
    </w:p>
    <w:p w14:paraId="00605BD5"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El derecho a la información será garantizado por el Estado</w:t>
      </w:r>
      <w:r w:rsidRPr="007C7FFD">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7C7FFD" w:rsidRDefault="00030C87" w:rsidP="00030C87">
      <w:pPr>
        <w:ind w:left="567" w:right="567"/>
        <w:jc w:val="both"/>
        <w:rPr>
          <w:rFonts w:ascii="Palatino Linotype" w:hAnsi="Palatino Linotype"/>
          <w:i/>
          <w:sz w:val="22"/>
          <w:szCs w:val="24"/>
        </w:rPr>
      </w:pPr>
    </w:p>
    <w:p w14:paraId="61341A61"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Este derecho se regirá por los principios y bases siguientes:</w:t>
      </w:r>
    </w:p>
    <w:p w14:paraId="26E4D920" w14:textId="77777777" w:rsidR="00030C87" w:rsidRPr="007C7FFD" w:rsidRDefault="00030C87" w:rsidP="00030C87">
      <w:pPr>
        <w:ind w:left="567" w:right="567"/>
        <w:jc w:val="both"/>
        <w:rPr>
          <w:rFonts w:ascii="Palatino Linotype" w:hAnsi="Palatino Linotype"/>
          <w:b/>
          <w:i/>
          <w:sz w:val="22"/>
          <w:szCs w:val="24"/>
        </w:rPr>
      </w:pPr>
    </w:p>
    <w:p w14:paraId="346A6AF4"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lastRenderedPageBreak/>
        <w:t xml:space="preserve">I. Toda la información en posesión </w:t>
      </w:r>
      <w:r w:rsidRPr="007C7FFD">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7C7FFD">
        <w:rPr>
          <w:rFonts w:ascii="Palatino Linotype" w:hAnsi="Palatino Linotype"/>
          <w:b/>
          <w:i/>
          <w:sz w:val="22"/>
          <w:szCs w:val="24"/>
        </w:rPr>
        <w:t>del gobierno y de la administración pública municipal y sus organismos descentralizados</w:t>
      </w:r>
      <w:r w:rsidRPr="007C7FFD">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7C7FFD">
        <w:rPr>
          <w:rFonts w:ascii="Palatino Linotype" w:hAnsi="Palatino Linotype"/>
          <w:b/>
          <w:i/>
          <w:sz w:val="22"/>
          <w:szCs w:val="24"/>
        </w:rPr>
        <w:t>es pública</w:t>
      </w:r>
      <w:r w:rsidRPr="007C7FFD">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7C7FFD" w:rsidRDefault="00030C87" w:rsidP="00030C87">
      <w:pPr>
        <w:ind w:left="567" w:right="567"/>
        <w:jc w:val="both"/>
        <w:rPr>
          <w:rFonts w:ascii="Palatino Linotype" w:hAnsi="Palatino Linotype"/>
          <w:i/>
          <w:sz w:val="22"/>
          <w:szCs w:val="24"/>
        </w:rPr>
      </w:pPr>
    </w:p>
    <w:p w14:paraId="20B1EFF1"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7C7FFD" w:rsidRDefault="00030C87" w:rsidP="00030C87">
      <w:pPr>
        <w:ind w:left="567" w:right="567"/>
        <w:jc w:val="both"/>
        <w:rPr>
          <w:rFonts w:ascii="Palatino Linotype" w:hAnsi="Palatino Linotype"/>
          <w:i/>
          <w:sz w:val="22"/>
          <w:szCs w:val="24"/>
        </w:rPr>
      </w:pPr>
    </w:p>
    <w:p w14:paraId="18DFC536"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7C7FFD" w:rsidRDefault="00030C87" w:rsidP="00030C87">
      <w:pPr>
        <w:ind w:left="567" w:right="567"/>
        <w:jc w:val="both"/>
        <w:rPr>
          <w:rFonts w:ascii="Palatino Linotype" w:hAnsi="Palatino Linotype"/>
          <w:i/>
          <w:sz w:val="22"/>
          <w:szCs w:val="24"/>
        </w:rPr>
      </w:pPr>
    </w:p>
    <w:p w14:paraId="425DEE4D"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7C7FFD" w:rsidRDefault="00030C87" w:rsidP="00030C87">
      <w:pPr>
        <w:ind w:left="567" w:right="567"/>
        <w:jc w:val="both"/>
        <w:rPr>
          <w:rFonts w:ascii="Palatino Linotype" w:hAnsi="Palatino Linotype"/>
          <w:i/>
          <w:sz w:val="22"/>
          <w:szCs w:val="24"/>
        </w:rPr>
      </w:pPr>
    </w:p>
    <w:p w14:paraId="1663E6EE"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7C7FFD" w:rsidRDefault="00030C87" w:rsidP="00030C87">
      <w:pPr>
        <w:ind w:left="567" w:right="567"/>
        <w:jc w:val="both"/>
        <w:rPr>
          <w:rFonts w:ascii="Palatino Linotype" w:hAnsi="Palatino Linotype"/>
          <w:b/>
          <w:i/>
          <w:sz w:val="22"/>
          <w:szCs w:val="24"/>
        </w:rPr>
      </w:pPr>
    </w:p>
    <w:p w14:paraId="19D0DC39"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 xml:space="preserve">VI. Los sujetos obligados deberán preservar sus documentos en archivos administrativos actualizados y publicarán, a través de los medios electrónicos disponibles, la información completa y actualizada sobre el ejercicio de los </w:t>
      </w:r>
      <w:r w:rsidRPr="007C7FFD">
        <w:rPr>
          <w:rFonts w:ascii="Palatino Linotype" w:hAnsi="Palatino Linotype"/>
          <w:b/>
          <w:i/>
          <w:sz w:val="22"/>
          <w:szCs w:val="24"/>
        </w:rPr>
        <w:lastRenderedPageBreak/>
        <w:t>recursos públicos</w:t>
      </w:r>
      <w:r w:rsidRPr="007C7FFD">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7C7FFD" w:rsidRDefault="00030C87" w:rsidP="00030C87">
      <w:pPr>
        <w:ind w:left="567" w:right="567"/>
        <w:jc w:val="both"/>
        <w:rPr>
          <w:rFonts w:ascii="Palatino Linotype" w:hAnsi="Palatino Linotype"/>
          <w:i/>
          <w:sz w:val="22"/>
          <w:szCs w:val="24"/>
        </w:rPr>
      </w:pPr>
    </w:p>
    <w:p w14:paraId="363F898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7C7FFD" w:rsidRDefault="00030C87" w:rsidP="00030C87">
      <w:pPr>
        <w:ind w:left="567" w:right="567"/>
        <w:jc w:val="both"/>
        <w:rPr>
          <w:rFonts w:ascii="Palatino Linotype" w:hAnsi="Palatino Linotype"/>
          <w:sz w:val="22"/>
          <w:szCs w:val="24"/>
        </w:rPr>
      </w:pPr>
    </w:p>
    <w:p w14:paraId="23D9E784" w14:textId="77777777" w:rsidR="00030C87" w:rsidRPr="007C7FFD" w:rsidRDefault="00030C87" w:rsidP="00030C87">
      <w:pPr>
        <w:ind w:left="567" w:right="567"/>
        <w:jc w:val="both"/>
        <w:rPr>
          <w:rFonts w:ascii="Palatino Linotype" w:hAnsi="Palatino Linotype"/>
          <w:sz w:val="22"/>
          <w:szCs w:val="24"/>
        </w:rPr>
      </w:pPr>
      <w:r w:rsidRPr="007C7FFD">
        <w:rPr>
          <w:rFonts w:ascii="Palatino Linotype" w:hAnsi="Palatino Linotype"/>
          <w:sz w:val="22"/>
          <w:szCs w:val="24"/>
        </w:rPr>
        <w:t>(Énfasis añadido)</w:t>
      </w:r>
    </w:p>
    <w:p w14:paraId="7993745D" w14:textId="77777777" w:rsidR="00030C87" w:rsidRPr="007C7FFD" w:rsidRDefault="00030C87" w:rsidP="00030C87">
      <w:pPr>
        <w:spacing w:line="360" w:lineRule="auto"/>
        <w:ind w:left="567" w:right="567"/>
        <w:jc w:val="both"/>
        <w:rPr>
          <w:rFonts w:ascii="Palatino Linotype" w:hAnsi="Palatino Linotype"/>
          <w:sz w:val="24"/>
          <w:szCs w:val="24"/>
        </w:rPr>
      </w:pPr>
    </w:p>
    <w:p w14:paraId="28E40394"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Adicional, tenemos que la Ley de Transparencia y Acceso a la Información Pública del Estado de México y Municipios, prevé en su artículo 23 fracción IV, lo siguiente:</w:t>
      </w:r>
    </w:p>
    <w:p w14:paraId="4E6A1EE7" w14:textId="77777777" w:rsidR="00030C87" w:rsidRPr="007C7FFD" w:rsidRDefault="00030C87" w:rsidP="00030C87">
      <w:pPr>
        <w:spacing w:line="360" w:lineRule="auto"/>
        <w:jc w:val="both"/>
        <w:rPr>
          <w:rFonts w:ascii="Palatino Linotype" w:hAnsi="Palatino Linotype" w:cs="Arial"/>
          <w:sz w:val="24"/>
          <w:szCs w:val="24"/>
        </w:rPr>
      </w:pPr>
    </w:p>
    <w:p w14:paraId="58307176"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b/>
          <w:i/>
          <w:sz w:val="22"/>
          <w:szCs w:val="24"/>
        </w:rPr>
        <w:t xml:space="preserve">“Artículo 23. Son sujetos obligados a transparentar y permitir el acceso a su información y </w:t>
      </w:r>
      <w:r w:rsidRPr="007C7FFD">
        <w:rPr>
          <w:rFonts w:ascii="Palatino Linotype" w:eastAsia="MS Mincho" w:hAnsi="Palatino Linotype"/>
          <w:b/>
          <w:i/>
          <w:sz w:val="22"/>
          <w:szCs w:val="24"/>
        </w:rPr>
        <w:t>proteger</w:t>
      </w:r>
      <w:r w:rsidRPr="007C7FFD">
        <w:rPr>
          <w:rFonts w:ascii="Palatino Linotype" w:eastAsia="MS Mincho" w:hAnsi="Palatino Linotype" w:cs="Arial"/>
          <w:b/>
          <w:i/>
          <w:sz w:val="22"/>
          <w:szCs w:val="24"/>
        </w:rPr>
        <w:t xml:space="preserve"> los datos personales que obren en su poder</w:t>
      </w:r>
      <w:r w:rsidRPr="007C7FFD">
        <w:rPr>
          <w:rFonts w:ascii="Palatino Linotype" w:eastAsia="MS Mincho" w:hAnsi="Palatino Linotype" w:cs="Arial"/>
          <w:i/>
          <w:sz w:val="22"/>
          <w:szCs w:val="24"/>
        </w:rPr>
        <w:t>:</w:t>
      </w:r>
    </w:p>
    <w:p w14:paraId="557DAB22"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i/>
          <w:sz w:val="22"/>
          <w:szCs w:val="24"/>
        </w:rPr>
        <w:t>…</w:t>
      </w:r>
    </w:p>
    <w:p w14:paraId="511B2D70" w14:textId="77777777" w:rsidR="00030C87" w:rsidRPr="007C7FFD" w:rsidRDefault="00030C87" w:rsidP="00030C87">
      <w:pPr>
        <w:ind w:left="567" w:right="822"/>
        <w:jc w:val="both"/>
        <w:rPr>
          <w:rFonts w:ascii="Palatino Linotype" w:eastAsia="MS Mincho" w:hAnsi="Palatino Linotype" w:cs="Arial"/>
          <w:b/>
          <w:i/>
          <w:iCs/>
          <w:sz w:val="22"/>
          <w:szCs w:val="24"/>
        </w:rPr>
      </w:pPr>
      <w:r w:rsidRPr="007C7FFD">
        <w:rPr>
          <w:rFonts w:ascii="Palatino Linotype" w:hAnsi="Palatino Linotype"/>
          <w:i/>
          <w:iCs/>
          <w:sz w:val="22"/>
          <w:szCs w:val="24"/>
        </w:rPr>
        <w:t>IV. Los ayuntamientos y las dependencias, organismos, órganos y entidades de la administración municipal;</w:t>
      </w:r>
      <w:r w:rsidRPr="007C7FFD">
        <w:rPr>
          <w:rFonts w:ascii="Palatino Linotype" w:eastAsia="MS Mincho" w:hAnsi="Palatino Linotype" w:cs="Arial"/>
          <w:b/>
          <w:i/>
          <w:iCs/>
          <w:sz w:val="22"/>
          <w:szCs w:val="24"/>
        </w:rPr>
        <w:t xml:space="preserve"> </w:t>
      </w:r>
    </w:p>
    <w:p w14:paraId="1AAB05B8" w14:textId="77777777" w:rsidR="00030C87" w:rsidRPr="007C7FFD" w:rsidRDefault="00030C87" w:rsidP="00030C87">
      <w:pPr>
        <w:ind w:left="567" w:right="822"/>
        <w:jc w:val="both"/>
        <w:rPr>
          <w:rFonts w:ascii="Palatino Linotype" w:eastAsia="MS Mincho" w:hAnsi="Palatino Linotype" w:cs="Arial"/>
          <w:b/>
          <w:i/>
          <w:sz w:val="22"/>
          <w:szCs w:val="24"/>
        </w:rPr>
      </w:pPr>
      <w:r w:rsidRPr="007C7FFD">
        <w:rPr>
          <w:rFonts w:ascii="Palatino Linotype" w:eastAsia="MS Mincho" w:hAnsi="Palatino Linotype" w:cs="Arial"/>
          <w:b/>
          <w:i/>
          <w:sz w:val="22"/>
          <w:szCs w:val="24"/>
        </w:rPr>
        <w:t>…</w:t>
      </w:r>
    </w:p>
    <w:p w14:paraId="2E072A21" w14:textId="77777777" w:rsidR="00030C87" w:rsidRPr="007C7FFD" w:rsidRDefault="00030C87" w:rsidP="00030C87">
      <w:pPr>
        <w:ind w:left="567" w:right="822"/>
        <w:jc w:val="both"/>
        <w:rPr>
          <w:rFonts w:ascii="Palatino Linotype" w:eastAsia="MS Mincho" w:hAnsi="Palatino Linotype"/>
          <w:b/>
          <w:i/>
          <w:sz w:val="22"/>
          <w:szCs w:val="24"/>
        </w:rPr>
      </w:pPr>
      <w:r w:rsidRPr="007C7FFD">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7C7FFD">
        <w:rPr>
          <w:rFonts w:ascii="Palatino Linotype" w:eastAsia="MS Mincho" w:hAnsi="Palatino Linotype"/>
          <w:i/>
          <w:sz w:val="22"/>
          <w:szCs w:val="24"/>
        </w:rPr>
        <w:t xml:space="preserve">, </w:t>
      </w:r>
      <w:r w:rsidRPr="007C7FFD">
        <w:rPr>
          <w:rFonts w:ascii="Palatino Linotype" w:eastAsia="MS Mincho" w:hAnsi="Palatino Linotype"/>
          <w:b/>
          <w:i/>
          <w:sz w:val="22"/>
          <w:szCs w:val="24"/>
        </w:rPr>
        <w:t>así como</w:t>
      </w:r>
      <w:r w:rsidRPr="007C7FFD">
        <w:rPr>
          <w:rFonts w:ascii="Palatino Linotype" w:eastAsia="MS Mincho" w:hAnsi="Palatino Linotype"/>
          <w:i/>
          <w:sz w:val="22"/>
          <w:szCs w:val="24"/>
        </w:rPr>
        <w:t xml:space="preserve"> </w:t>
      </w:r>
      <w:r w:rsidRPr="007C7FFD">
        <w:rPr>
          <w:rFonts w:ascii="Palatino Linotype" w:eastAsia="MS Mincho" w:hAnsi="Palatino Linotype"/>
          <w:b/>
          <w:i/>
          <w:sz w:val="22"/>
          <w:szCs w:val="24"/>
        </w:rPr>
        <w:t>los informes que dichas personas les entreguen sobre el uso y destino de dichos recursos.</w:t>
      </w:r>
    </w:p>
    <w:p w14:paraId="63E7F600" w14:textId="77777777" w:rsidR="00030C87" w:rsidRPr="007C7FFD" w:rsidRDefault="00030C87" w:rsidP="00030C87">
      <w:pPr>
        <w:ind w:left="567" w:right="822"/>
        <w:jc w:val="both"/>
        <w:rPr>
          <w:rFonts w:ascii="Palatino Linotype" w:eastAsia="MS Mincho" w:hAnsi="Palatino Linotype"/>
          <w:b/>
          <w:i/>
          <w:sz w:val="22"/>
          <w:szCs w:val="24"/>
        </w:rPr>
      </w:pPr>
    </w:p>
    <w:p w14:paraId="54D538D0"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12F16319"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i/>
          <w:sz w:val="22"/>
          <w:szCs w:val="24"/>
        </w:rPr>
        <w:t>(Énfasis añadido)</w:t>
      </w:r>
    </w:p>
    <w:p w14:paraId="51738043" w14:textId="77777777" w:rsidR="00030C87" w:rsidRPr="007C7FFD" w:rsidRDefault="00030C87" w:rsidP="00030C87">
      <w:pPr>
        <w:spacing w:line="360" w:lineRule="auto"/>
        <w:jc w:val="both"/>
        <w:rPr>
          <w:rFonts w:ascii="Palatino Linotype" w:hAnsi="Palatino Linotype" w:cs="Arial"/>
          <w:sz w:val="24"/>
          <w:szCs w:val="24"/>
        </w:rPr>
      </w:pPr>
    </w:p>
    <w:p w14:paraId="570C5D6F"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 xml:space="preserve">Es así que, conforme a los preceptos legales citados, se desprende que el derecho de acceso a la información pública es un derecho individual que puede ser </w:t>
      </w:r>
      <w:r w:rsidRPr="007C7FFD">
        <w:rPr>
          <w:rFonts w:ascii="Palatino Linotype" w:hAnsi="Palatino Linotype" w:cs="Arial"/>
          <w:sz w:val="24"/>
        </w:rPr>
        <w:lastRenderedPageBreak/>
        <w:t xml:space="preserve">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7C7FFD" w:rsidRDefault="00030C87" w:rsidP="00030C87">
      <w:pPr>
        <w:pStyle w:val="Prrafodelista"/>
        <w:spacing w:line="360" w:lineRule="auto"/>
        <w:ind w:left="0"/>
        <w:jc w:val="both"/>
        <w:rPr>
          <w:rFonts w:ascii="Palatino Linotype" w:hAnsi="Palatino Linotype" w:cs="Arial"/>
          <w:sz w:val="24"/>
        </w:rPr>
      </w:pPr>
    </w:p>
    <w:p w14:paraId="3415F0D5" w14:textId="568FA665" w:rsidR="00030C87"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Por lo anterior, es de referir que,</w:t>
      </w:r>
      <w:r w:rsidRPr="007C7FFD">
        <w:rPr>
          <w:rFonts w:ascii="Palatino Linotype" w:hAnsi="Palatino Linotype" w:cs="Arial"/>
          <w:b/>
          <w:sz w:val="24"/>
        </w:rPr>
        <w:t xml:space="preserve"> el</w:t>
      </w:r>
      <w:r w:rsidRPr="007C7FFD">
        <w:rPr>
          <w:rFonts w:ascii="Palatino Linotype" w:hAnsi="Palatino Linotype"/>
          <w:b/>
          <w:bCs/>
          <w:sz w:val="24"/>
        </w:rPr>
        <w:t xml:space="preserve"> </w:t>
      </w:r>
      <w:r w:rsidR="009154FA" w:rsidRPr="009154FA">
        <w:rPr>
          <w:rFonts w:ascii="Palatino Linotype" w:eastAsia="Calibri" w:hAnsi="Palatino Linotype" w:cs="Arial"/>
          <w:b/>
          <w:sz w:val="24"/>
        </w:rPr>
        <w:t>Ayuntamiento de Naucalpan de Juárez</w:t>
      </w:r>
      <w:r w:rsidRPr="007C7FFD">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r w:rsidR="001A15CC">
        <w:rPr>
          <w:rFonts w:ascii="Palatino Linotype" w:hAnsi="Palatino Linotype" w:cs="Arial"/>
          <w:sz w:val="24"/>
        </w:rPr>
        <w:t xml:space="preserve"> </w:t>
      </w:r>
    </w:p>
    <w:p w14:paraId="5B796CF8" w14:textId="77777777" w:rsidR="00B30557" w:rsidRPr="00B30557" w:rsidRDefault="00B30557" w:rsidP="00B30557">
      <w:pPr>
        <w:pStyle w:val="Prrafodelista"/>
        <w:rPr>
          <w:rFonts w:ascii="Palatino Linotype" w:hAnsi="Palatino Linotype" w:cs="Arial"/>
          <w:sz w:val="24"/>
        </w:rPr>
      </w:pPr>
    </w:p>
    <w:p w14:paraId="4653FD44" w14:textId="38242325" w:rsidR="00085010" w:rsidRPr="008A06D7" w:rsidRDefault="00030C87"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7" w:name="_Toc87456491"/>
      <w:r w:rsidRPr="008A06D7">
        <w:rPr>
          <w:rFonts w:ascii="Palatino Linotype" w:hAnsi="Palatino Linotype"/>
          <w:b/>
          <w:color w:val="000000" w:themeColor="text1"/>
          <w:sz w:val="24"/>
        </w:rPr>
        <w:t xml:space="preserve">II. </w:t>
      </w:r>
      <w:bookmarkEnd w:id="17"/>
      <w:r w:rsidR="00085010" w:rsidRPr="008A06D7">
        <w:rPr>
          <w:rFonts w:ascii="Palatino Linotype" w:hAnsi="Palatino Linotype"/>
          <w:b/>
          <w:color w:val="000000" w:themeColor="text1"/>
          <w:sz w:val="24"/>
        </w:rPr>
        <w:t>De la</w:t>
      </w:r>
      <w:r w:rsidR="008A06D7">
        <w:rPr>
          <w:rFonts w:ascii="Palatino Linotype" w:hAnsi="Palatino Linotype"/>
          <w:b/>
          <w:color w:val="000000" w:themeColor="text1"/>
          <w:sz w:val="24"/>
        </w:rPr>
        <w:t xml:space="preserve"> </w:t>
      </w:r>
      <w:r w:rsidR="009154FA">
        <w:rPr>
          <w:rFonts w:ascii="Palatino Linotype" w:hAnsi="Palatino Linotype"/>
          <w:b/>
          <w:color w:val="000000" w:themeColor="text1"/>
          <w:sz w:val="24"/>
        </w:rPr>
        <w:t xml:space="preserve">naturaleza de la información </w:t>
      </w:r>
      <w:r w:rsidR="00957702">
        <w:rPr>
          <w:rFonts w:ascii="Palatino Linotype" w:hAnsi="Palatino Linotype"/>
          <w:b/>
          <w:color w:val="000000" w:themeColor="text1"/>
          <w:sz w:val="24"/>
        </w:rPr>
        <w:t>solicitada</w:t>
      </w:r>
      <w:r w:rsidR="00AE265F">
        <w:rPr>
          <w:rFonts w:ascii="Palatino Linotype" w:hAnsi="Palatino Linotype"/>
          <w:b/>
          <w:color w:val="000000" w:themeColor="text1"/>
          <w:sz w:val="24"/>
        </w:rPr>
        <w:t>.</w:t>
      </w:r>
    </w:p>
    <w:p w14:paraId="1F27F711" w14:textId="77777777" w:rsidR="00085010" w:rsidRPr="00EE0B41" w:rsidRDefault="00085010" w:rsidP="00085010">
      <w:pPr>
        <w:pStyle w:val="Prrafodelista"/>
        <w:spacing w:line="360" w:lineRule="auto"/>
        <w:ind w:left="0"/>
        <w:jc w:val="both"/>
        <w:rPr>
          <w:rFonts w:ascii="Palatino Linotype" w:eastAsia="MS Mincho" w:hAnsi="Palatino Linotype"/>
        </w:rPr>
      </w:pPr>
    </w:p>
    <w:p w14:paraId="611412B0" w14:textId="13A72D86" w:rsidR="009154FA" w:rsidRPr="005F527E" w:rsidRDefault="009154FA" w:rsidP="009154FA">
      <w:pPr>
        <w:pStyle w:val="Prrafodelista"/>
        <w:numPr>
          <w:ilvl w:val="0"/>
          <w:numId w:val="2"/>
        </w:numPr>
        <w:spacing w:line="360" w:lineRule="auto"/>
        <w:ind w:left="0" w:firstLine="0"/>
        <w:jc w:val="both"/>
        <w:rPr>
          <w:rFonts w:ascii="Palatino Linotype" w:eastAsia="MS Mincho" w:hAnsi="Palatino Linotype"/>
          <w:sz w:val="24"/>
        </w:rPr>
      </w:pPr>
      <w:r w:rsidRPr="005F527E">
        <w:rPr>
          <w:rFonts w:ascii="Palatino Linotype" w:eastAsia="MS Mincho" w:hAnsi="Palatino Linotype"/>
          <w:sz w:val="24"/>
        </w:rPr>
        <w:t>El Sujeto Obligado manifestó que la información requerida por el particular corresponde a atribuciones de la Secretaría de Seguridad. Por lo que evidentemente se declaró incompetente para atender la solicitud de mérito.</w:t>
      </w:r>
    </w:p>
    <w:p w14:paraId="44793781" w14:textId="77777777" w:rsidR="009154FA" w:rsidRPr="005F527E" w:rsidRDefault="009154FA" w:rsidP="009154FA">
      <w:pPr>
        <w:pStyle w:val="Prrafodelista"/>
        <w:spacing w:line="360" w:lineRule="auto"/>
        <w:ind w:left="0"/>
        <w:jc w:val="both"/>
        <w:rPr>
          <w:rFonts w:ascii="Palatino Linotype" w:eastAsia="MS Mincho" w:hAnsi="Palatino Linotype"/>
          <w:sz w:val="24"/>
        </w:rPr>
      </w:pPr>
    </w:p>
    <w:p w14:paraId="14A44ADC" w14:textId="0F8A32C4" w:rsidR="009154FA" w:rsidRPr="005F527E" w:rsidRDefault="009154FA" w:rsidP="009154FA">
      <w:pPr>
        <w:pStyle w:val="Prrafodelista"/>
        <w:numPr>
          <w:ilvl w:val="0"/>
          <w:numId w:val="2"/>
        </w:numPr>
        <w:spacing w:line="360" w:lineRule="auto"/>
        <w:ind w:left="0" w:firstLine="0"/>
        <w:jc w:val="both"/>
        <w:rPr>
          <w:rFonts w:ascii="Palatino Linotype" w:eastAsia="MS Mincho" w:hAnsi="Palatino Linotype"/>
          <w:sz w:val="24"/>
        </w:rPr>
      </w:pPr>
      <w:r w:rsidRPr="005F527E">
        <w:rPr>
          <w:rFonts w:ascii="Palatino Linotype" w:eastAsia="MS Mincho" w:hAnsi="Palatino Linotype"/>
          <w:sz w:val="24"/>
        </w:rPr>
        <w:t xml:space="preserve">Es necesario mencionar que el acceso a la información es un derecho humano constitucional y convencionalmente reconocido y para tal efecto </w:t>
      </w:r>
      <w:r w:rsidRPr="005F527E">
        <w:rPr>
          <w:rFonts w:ascii="Palatino Linotype" w:eastAsia="Calibri" w:hAnsi="Palatino Linotype"/>
          <w:sz w:val="24"/>
          <w:lang w:val="es-ES"/>
        </w:rPr>
        <w:t xml:space="preserve">el párrafo tercero del artículo primero de la Constitución Política de los Estados Unidos Mexicanos establece que el deber de todas las autoridades, </w:t>
      </w:r>
      <w:r w:rsidRPr="005F527E">
        <w:rPr>
          <w:rFonts w:ascii="Palatino Linotype" w:eastAsia="Calibri" w:hAnsi="Palatino Linotype"/>
          <w:i/>
          <w:sz w:val="24"/>
          <w:lang w:val="es-ES"/>
        </w:rPr>
        <w:t xml:space="preserve">en el ámbito de sus atribuciones, de promover, respetar, proteger y </w:t>
      </w:r>
      <w:r w:rsidRPr="005F527E">
        <w:rPr>
          <w:rFonts w:ascii="Palatino Linotype" w:eastAsia="Calibri" w:hAnsi="Palatino Linotype"/>
          <w:b/>
          <w:i/>
          <w:sz w:val="24"/>
          <w:lang w:val="es-ES"/>
        </w:rPr>
        <w:t>garantizar</w:t>
      </w:r>
      <w:r w:rsidRPr="005F527E">
        <w:rPr>
          <w:rFonts w:ascii="Palatino Linotype" w:eastAsia="Calibri" w:hAnsi="Palatino Linotype"/>
          <w:i/>
          <w:sz w:val="24"/>
          <w:lang w:val="es-ES"/>
        </w:rPr>
        <w:t xml:space="preserve"> los derechos humanos. </w:t>
      </w:r>
      <w:r w:rsidRPr="005F527E">
        <w:rPr>
          <w:rFonts w:ascii="Palatino Linotype" w:eastAsia="Calibri" w:hAnsi="Palatino Linotype"/>
          <w:b/>
          <w:i/>
          <w:sz w:val="24"/>
          <w:lang w:val="es-ES"/>
        </w:rPr>
        <w:t>En cuanto al derecho de acceso a la información, la Ley de Transparencia y Acceso a la Información Pública del Estado de México y Municipios prevé establece que e</w:t>
      </w:r>
      <w:r w:rsidRPr="005F527E">
        <w:rPr>
          <w:rFonts w:ascii="Palatino Linotype" w:hAnsi="Palatino Linotype"/>
          <w:i/>
          <w:sz w:val="24"/>
        </w:rPr>
        <w:t xml:space="preserve">l procedimiento de acceso a la información es </w:t>
      </w:r>
      <w:r w:rsidRPr="005F527E">
        <w:rPr>
          <w:rFonts w:ascii="Palatino Linotype" w:hAnsi="Palatino Linotype"/>
          <w:i/>
          <w:sz w:val="24"/>
        </w:rPr>
        <w:lastRenderedPageBreak/>
        <w:t>la garantía primaria del derecho en cuestión y se rige por los principios de simplicidad, rapidez y gratuidad del procedimiento, auxilio y orientación a los particulares</w:t>
      </w:r>
      <w:r w:rsidRPr="005F527E">
        <w:rPr>
          <w:rStyle w:val="Refdenotaalpie"/>
          <w:rFonts w:ascii="Palatino Linotype" w:hAnsi="Palatino Linotype"/>
          <w:i/>
          <w:sz w:val="24"/>
        </w:rPr>
        <w:footnoteReference w:id="6"/>
      </w:r>
      <w:r w:rsidRPr="005F527E">
        <w:rPr>
          <w:rFonts w:ascii="Palatino Linotype" w:hAnsi="Palatino Linotype"/>
          <w:i/>
          <w:sz w:val="24"/>
        </w:rPr>
        <w:t xml:space="preserve">, </w:t>
      </w:r>
      <w:r w:rsidRPr="005F527E">
        <w:rPr>
          <w:rFonts w:ascii="Palatino Linotype" w:hAnsi="Palatino Linotype"/>
          <w:sz w:val="24"/>
        </w:rPr>
        <w:t>asimismo establece</w:t>
      </w:r>
      <w:r w:rsidRPr="005F527E">
        <w:rPr>
          <w:rFonts w:ascii="Palatino Linotype" w:hAnsi="Palatino Linotype"/>
          <w:i/>
          <w:sz w:val="24"/>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7DD8A66C" w14:textId="77777777" w:rsidR="009154FA" w:rsidRPr="005F527E" w:rsidRDefault="009154FA" w:rsidP="009154FA">
      <w:pPr>
        <w:pStyle w:val="Prrafodelista"/>
        <w:rPr>
          <w:rFonts w:ascii="Palatino Linotype" w:eastAsia="Calibri" w:hAnsi="Palatino Linotype" w:cs="Arial"/>
          <w:sz w:val="24"/>
        </w:rPr>
      </w:pPr>
    </w:p>
    <w:p w14:paraId="7B756887" w14:textId="77777777" w:rsidR="009154FA" w:rsidRPr="005F527E" w:rsidRDefault="009154FA" w:rsidP="009154FA">
      <w:pPr>
        <w:pStyle w:val="Prrafodelista"/>
        <w:numPr>
          <w:ilvl w:val="0"/>
          <w:numId w:val="2"/>
        </w:numPr>
        <w:spacing w:line="360" w:lineRule="auto"/>
        <w:ind w:left="0" w:firstLine="0"/>
        <w:jc w:val="both"/>
        <w:rPr>
          <w:rFonts w:ascii="Palatino Linotype" w:eastAsia="Calibri" w:hAnsi="Palatino Linotype" w:cs="Arial"/>
          <w:sz w:val="24"/>
        </w:rPr>
      </w:pPr>
      <w:r w:rsidRPr="005F527E">
        <w:rPr>
          <w:rFonts w:ascii="Palatino Linotype" w:hAnsi="Palatino Linotype"/>
          <w:sz w:val="24"/>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62380771" w14:textId="77777777" w:rsidR="009154FA" w:rsidRPr="005F527E" w:rsidRDefault="009154FA" w:rsidP="009154FA">
      <w:pPr>
        <w:pStyle w:val="Prrafodelista"/>
        <w:rPr>
          <w:rFonts w:ascii="Palatino Linotype" w:hAnsi="Palatino Linotype"/>
          <w:sz w:val="24"/>
        </w:rPr>
      </w:pPr>
    </w:p>
    <w:p w14:paraId="1A825265" w14:textId="77777777" w:rsidR="009154FA" w:rsidRPr="005F527E" w:rsidRDefault="009154FA" w:rsidP="009154FA">
      <w:pPr>
        <w:pStyle w:val="Prrafodelista"/>
        <w:numPr>
          <w:ilvl w:val="0"/>
          <w:numId w:val="2"/>
        </w:numPr>
        <w:spacing w:line="360" w:lineRule="auto"/>
        <w:ind w:left="0" w:firstLine="0"/>
        <w:jc w:val="both"/>
        <w:rPr>
          <w:rFonts w:ascii="Palatino Linotype" w:eastAsia="Calibri" w:hAnsi="Palatino Linotype" w:cs="Arial"/>
          <w:sz w:val="24"/>
        </w:rPr>
      </w:pPr>
      <w:r w:rsidRPr="005F527E">
        <w:rPr>
          <w:rFonts w:ascii="Palatino Linotype" w:hAnsi="Palatino Linotype"/>
          <w:sz w:val="24"/>
        </w:rPr>
        <w:t xml:space="preserve">Es así que, su obligación es </w:t>
      </w:r>
      <w:r w:rsidRPr="005F527E">
        <w:rPr>
          <w:rFonts w:ascii="Palatino Linotype" w:hAnsi="Palatino Linotype"/>
          <w:i/>
          <w:sz w:val="24"/>
        </w:rPr>
        <w:t>realizar, con efectividad, los trámites internos necesarios para la atención de las solicitudes de información</w:t>
      </w:r>
      <w:r w:rsidRPr="005F527E">
        <w:rPr>
          <w:rStyle w:val="Refdenotaalpie"/>
          <w:rFonts w:ascii="Palatino Linotype" w:hAnsi="Palatino Linotype"/>
          <w:sz w:val="24"/>
        </w:rPr>
        <w:footnoteReference w:id="7"/>
      </w:r>
      <w:r w:rsidRPr="005F527E">
        <w:rPr>
          <w:rFonts w:ascii="Palatino Linotype" w:hAnsi="Palatino Linotype"/>
          <w:sz w:val="24"/>
        </w:rPr>
        <w:t>, es decir, deben otorgar respuestas concisas, contundentes y sobre todo que den la certeza de los actos que realizan.</w:t>
      </w:r>
    </w:p>
    <w:p w14:paraId="149FA617" w14:textId="77777777" w:rsidR="009154FA" w:rsidRPr="005F527E" w:rsidRDefault="009154FA" w:rsidP="009154FA">
      <w:pPr>
        <w:pStyle w:val="Prrafodelista"/>
        <w:spacing w:line="360" w:lineRule="auto"/>
        <w:ind w:left="0"/>
        <w:jc w:val="both"/>
        <w:rPr>
          <w:rFonts w:ascii="Palatino Linotype" w:eastAsia="Calibri" w:hAnsi="Palatino Linotype" w:cs="Arial"/>
          <w:sz w:val="24"/>
        </w:rPr>
      </w:pPr>
    </w:p>
    <w:p w14:paraId="4BB37913" w14:textId="65F01325" w:rsidR="009154FA" w:rsidRPr="005F527E" w:rsidRDefault="009154FA" w:rsidP="009154FA">
      <w:pPr>
        <w:pStyle w:val="Prrafodelista"/>
        <w:numPr>
          <w:ilvl w:val="0"/>
          <w:numId w:val="2"/>
        </w:numPr>
        <w:spacing w:line="360" w:lineRule="auto"/>
        <w:ind w:left="0" w:firstLine="0"/>
        <w:jc w:val="both"/>
        <w:rPr>
          <w:rFonts w:ascii="Palatino Linotype" w:eastAsia="Calibri" w:hAnsi="Palatino Linotype" w:cs="Arial"/>
          <w:sz w:val="24"/>
        </w:rPr>
      </w:pPr>
      <w:r w:rsidRPr="005F527E">
        <w:rPr>
          <w:rFonts w:ascii="Palatino Linotype" w:hAnsi="Palatino Linotype" w:cs="Arial"/>
          <w:bCs/>
          <w:sz w:val="24"/>
        </w:rPr>
        <w:lastRenderedPageBreak/>
        <w:t xml:space="preserve">Dicho lo anterior, es necesario traer a colación el artículo 167 de la Ley de Transparencia y Acceso a la Información Pública del Estado de México y Municipios, </w:t>
      </w:r>
      <w:r w:rsidR="00343DAC">
        <w:rPr>
          <w:rFonts w:ascii="Palatino Linotype" w:hAnsi="Palatino Linotype" w:cs="Arial"/>
          <w:bCs/>
          <w:sz w:val="24"/>
        </w:rPr>
        <w:t>que</w:t>
      </w:r>
      <w:r w:rsidRPr="005F527E">
        <w:rPr>
          <w:rFonts w:ascii="Palatino Linotype" w:hAnsi="Palatino Linotype" w:cs="Arial"/>
          <w:bCs/>
          <w:sz w:val="24"/>
        </w:rPr>
        <w:t xml:space="preserve"> establece lo siguiente:</w:t>
      </w:r>
    </w:p>
    <w:p w14:paraId="3F38BB00" w14:textId="77777777" w:rsidR="009154FA" w:rsidRDefault="009154FA" w:rsidP="009154FA">
      <w:pPr>
        <w:pStyle w:val="Prrafodelista"/>
        <w:spacing w:line="360" w:lineRule="auto"/>
        <w:ind w:left="0"/>
        <w:jc w:val="both"/>
        <w:rPr>
          <w:rFonts w:ascii="Palatino Linotype" w:eastAsia="Calibri" w:hAnsi="Palatino Linotype" w:cs="Arial"/>
          <w:highlight w:val="cyan"/>
        </w:rPr>
      </w:pPr>
    </w:p>
    <w:p w14:paraId="7E6AB474" w14:textId="77777777" w:rsidR="009154FA" w:rsidRPr="00C074D9" w:rsidRDefault="009154FA" w:rsidP="009154FA">
      <w:pPr>
        <w:autoSpaceDE w:val="0"/>
        <w:autoSpaceDN w:val="0"/>
        <w:adjustRightInd w:val="0"/>
        <w:spacing w:line="360" w:lineRule="auto"/>
        <w:ind w:left="567" w:right="567"/>
        <w:jc w:val="both"/>
        <w:rPr>
          <w:rFonts w:ascii="Palatino Linotype" w:hAnsi="Palatino Linotype" w:cs="Bookman Old Style"/>
          <w:i/>
          <w:sz w:val="22"/>
        </w:rPr>
      </w:pPr>
      <w:r w:rsidRPr="00C074D9">
        <w:rPr>
          <w:rFonts w:ascii="Palatino Linotype" w:hAnsi="Palatino Linotype" w:cs="Bookman Old Style,Bold"/>
          <w:b/>
          <w:bCs/>
          <w:i/>
          <w:sz w:val="22"/>
        </w:rPr>
        <w:t xml:space="preserve">Artículo 167. </w:t>
      </w:r>
      <w:r w:rsidRPr="00C074D9">
        <w:rPr>
          <w:rFonts w:ascii="Palatino Linotype" w:hAnsi="Palatino Linotype" w:cs="Bookman Old Style"/>
          <w:i/>
          <w:sz w:val="22"/>
        </w:rPr>
        <w:t xml:space="preserve">Cuando las </w:t>
      </w:r>
      <w:r w:rsidRPr="00C074D9">
        <w:rPr>
          <w:rFonts w:ascii="Palatino Linotype" w:hAnsi="Palatino Linotype" w:cs="Bookman Old Style"/>
          <w:b/>
          <w:i/>
          <w:sz w:val="22"/>
        </w:rPr>
        <w:t>unidades de transparencia determinen la notoria incompetencia por parte de los sujetos obligado</w:t>
      </w:r>
      <w:r w:rsidRPr="00C074D9">
        <w:rPr>
          <w:rFonts w:ascii="Palatino Linotype" w:hAnsi="Palatino Linotype" w:cs="Bookman Old Style"/>
          <w:i/>
          <w:sz w:val="22"/>
        </w:rPr>
        <w:t xml:space="preserve">s, dentro del ámbito de aplicación, para atender la solicitud de acceso a la información, deberán comunicarlo al solicitante, dentro de los </w:t>
      </w:r>
      <w:r w:rsidRPr="00C074D9">
        <w:rPr>
          <w:rFonts w:ascii="Palatino Linotype" w:hAnsi="Palatino Linotype" w:cs="Bookman Old Style"/>
          <w:b/>
          <w:i/>
          <w:sz w:val="22"/>
          <w:u w:val="single"/>
        </w:rPr>
        <w:t>tres días hábiles posteriores a la recepción de la solicitud</w:t>
      </w:r>
      <w:r w:rsidRPr="00C074D9">
        <w:rPr>
          <w:rFonts w:ascii="Palatino Linotype" w:hAnsi="Palatino Linotype" w:cs="Bookman Old Style"/>
          <w:i/>
          <w:sz w:val="22"/>
        </w:rPr>
        <w:t xml:space="preserve"> y, en su caso orientar al solicitante, el o los sujetos obligados competentes. </w:t>
      </w:r>
    </w:p>
    <w:p w14:paraId="5E99D4F4" w14:textId="77777777" w:rsidR="009154FA" w:rsidRPr="00C074D9" w:rsidRDefault="009154FA" w:rsidP="009154FA">
      <w:pPr>
        <w:pStyle w:val="Prrafodelista"/>
        <w:spacing w:line="360" w:lineRule="auto"/>
        <w:ind w:left="0"/>
        <w:jc w:val="both"/>
        <w:rPr>
          <w:rFonts w:ascii="Palatino Linotype" w:eastAsia="Calibri" w:hAnsi="Palatino Linotype" w:cs="Arial"/>
        </w:rPr>
      </w:pPr>
    </w:p>
    <w:p w14:paraId="4E8B7692" w14:textId="77777777" w:rsidR="009154FA" w:rsidRPr="005F527E" w:rsidRDefault="009154FA" w:rsidP="009154FA">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sz w:val="24"/>
        </w:rPr>
      </w:pPr>
      <w:r w:rsidRPr="005F527E">
        <w:rPr>
          <w:rFonts w:ascii="Palatino Linotype" w:eastAsia="Calibri" w:hAnsi="Palatino Linotype" w:cs="Arial"/>
          <w:sz w:val="24"/>
        </w:rPr>
        <w:t xml:space="preserve">Tal y como se aprecia, los Sujetos Obligados al detectar qué una solicitud de acceso a la información </w:t>
      </w:r>
      <w:r w:rsidRPr="005F527E">
        <w:rPr>
          <w:rFonts w:ascii="Palatino Linotype" w:eastAsia="Calibri" w:hAnsi="Palatino Linotype" w:cs="Arial"/>
          <w:b/>
          <w:sz w:val="24"/>
        </w:rPr>
        <w:t>NO</w:t>
      </w:r>
      <w:r w:rsidRPr="005F527E">
        <w:rPr>
          <w:rFonts w:ascii="Palatino Linotype" w:eastAsia="Calibri" w:hAnsi="Palatino Linotype" w:cs="Arial"/>
          <w:sz w:val="24"/>
        </w:rPr>
        <w:t xml:space="preserve"> es de su competencia, dentro de los 3 días posteriores a su recepción, deberán de comunicar tal situación al recurrente </w:t>
      </w:r>
      <w:r w:rsidRPr="005F527E">
        <w:rPr>
          <w:rFonts w:ascii="Palatino Linotype" w:eastAsia="Calibri" w:hAnsi="Palatino Linotype" w:cs="Arial"/>
          <w:sz w:val="24"/>
          <w:u w:val="single"/>
        </w:rPr>
        <w:t>y, en su caso</w:t>
      </w:r>
      <w:r w:rsidRPr="005F527E">
        <w:rPr>
          <w:rFonts w:ascii="Palatino Linotype" w:eastAsia="Calibri" w:hAnsi="Palatino Linotype" w:cs="Arial"/>
          <w:sz w:val="24"/>
        </w:rPr>
        <w:t xml:space="preserve"> orientarlo al Sujeto Obligado correspondiente.</w:t>
      </w:r>
    </w:p>
    <w:p w14:paraId="5750A863" w14:textId="77777777" w:rsidR="009154FA" w:rsidRPr="005F527E" w:rsidRDefault="009154FA" w:rsidP="009154FA">
      <w:pPr>
        <w:pStyle w:val="Prrafodelista"/>
        <w:spacing w:before="100" w:beforeAutospacing="1" w:after="100" w:afterAutospacing="1" w:line="360" w:lineRule="auto"/>
        <w:ind w:left="0"/>
        <w:jc w:val="both"/>
        <w:rPr>
          <w:rFonts w:ascii="Palatino Linotype" w:eastAsia="Calibri" w:hAnsi="Palatino Linotype" w:cs="Arial"/>
          <w:sz w:val="24"/>
        </w:rPr>
      </w:pPr>
    </w:p>
    <w:p w14:paraId="4C58C6A4" w14:textId="08EAE3CC" w:rsidR="009154FA" w:rsidRPr="005F527E" w:rsidRDefault="009154FA" w:rsidP="009154FA">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sz w:val="24"/>
        </w:rPr>
      </w:pPr>
      <w:r w:rsidRPr="005F527E">
        <w:rPr>
          <w:rFonts w:ascii="Palatino Linotype" w:eastAsia="Calibri" w:hAnsi="Palatino Linotype" w:cs="Arial"/>
          <w:sz w:val="24"/>
        </w:rPr>
        <w:t xml:space="preserve">En el presente asunto en particular, el recurrente presentó su solicitud de acceso a la información el día ocho (8) de agosto de dos mil veintidós, por su parte, el Sujeto Obligado manifestó su incompetencia el veinticuatro (24) de agosto de la misma anualidad, por lo </w:t>
      </w:r>
      <w:r w:rsidR="00343DAC">
        <w:rPr>
          <w:rFonts w:ascii="Palatino Linotype" w:eastAsia="Calibri" w:hAnsi="Palatino Linotype" w:cs="Arial"/>
          <w:sz w:val="24"/>
        </w:rPr>
        <w:t>que</w:t>
      </w:r>
      <w:r w:rsidRPr="005F527E">
        <w:rPr>
          <w:rFonts w:ascii="Palatino Linotype" w:eastAsia="Calibri" w:hAnsi="Palatino Linotype" w:cs="Arial"/>
          <w:sz w:val="24"/>
        </w:rPr>
        <w:t xml:space="preserve"> evidentemente se encuentra fuera del plazo previamente establecido para declarar la incompetencia.</w:t>
      </w:r>
    </w:p>
    <w:p w14:paraId="04C951E8" w14:textId="77777777" w:rsidR="009154FA" w:rsidRPr="005F527E" w:rsidRDefault="009154FA" w:rsidP="009154FA">
      <w:pPr>
        <w:pStyle w:val="Prrafodelista"/>
        <w:rPr>
          <w:rFonts w:ascii="Palatino Linotype" w:eastAsia="Calibri" w:hAnsi="Palatino Linotype" w:cs="Arial"/>
          <w:sz w:val="24"/>
          <w:highlight w:val="cyan"/>
        </w:rPr>
      </w:pPr>
    </w:p>
    <w:p w14:paraId="3A57D9F8" w14:textId="77777777" w:rsidR="009154FA" w:rsidRPr="005F527E" w:rsidRDefault="009154FA" w:rsidP="009154FA">
      <w:pPr>
        <w:pStyle w:val="Prrafodelista"/>
        <w:numPr>
          <w:ilvl w:val="0"/>
          <w:numId w:val="2"/>
        </w:numPr>
        <w:spacing w:line="360" w:lineRule="auto"/>
        <w:ind w:left="0" w:firstLine="0"/>
        <w:jc w:val="both"/>
        <w:rPr>
          <w:rFonts w:ascii="Palatino Linotype" w:eastAsia="Calibri" w:hAnsi="Palatino Linotype" w:cs="Arial"/>
          <w:sz w:val="32"/>
        </w:rPr>
      </w:pPr>
      <w:r w:rsidRPr="005F527E">
        <w:rPr>
          <w:rFonts w:ascii="Palatino Linotype" w:eastAsia="Calibri" w:hAnsi="Palatino Linotype" w:cs="Arial"/>
          <w:sz w:val="24"/>
        </w:rPr>
        <w:lastRenderedPageBreak/>
        <w:t xml:space="preserve">Sin embargo, que sea procedente una declaración de incompetencia, esta debe contar con dos elementos de suma importancia que son de tiempo y forma, tal y como se ha señalado, la declaración de incompetencia se realizó fuera del plazo establecido por la legislación; además,  no es procedente en razón de que no cumplió con las </w:t>
      </w:r>
      <w:r w:rsidRPr="005F527E">
        <w:rPr>
          <w:rFonts w:ascii="Palatino Linotype" w:eastAsia="Calibri" w:hAnsi="Palatino Linotype" w:cs="Arial"/>
          <w:b/>
          <w:sz w:val="24"/>
        </w:rPr>
        <w:t>formalidades</w:t>
      </w:r>
      <w:r w:rsidRPr="005F527E">
        <w:rPr>
          <w:rFonts w:ascii="Palatino Linotype" w:eastAsia="Calibri" w:hAnsi="Palatino Linotype" w:cs="Arial"/>
          <w:sz w:val="24"/>
        </w:rPr>
        <w:t xml:space="preserve"> necesarias, incumpliendo con una primordial, que es </w:t>
      </w:r>
      <w:r w:rsidRPr="005F527E">
        <w:rPr>
          <w:rFonts w:ascii="Palatino Linotype" w:hAnsi="Palatino Linotype" w:cs="Arial"/>
          <w:sz w:val="24"/>
        </w:rPr>
        <w:t>brindar certeza</w:t>
      </w:r>
      <w:r w:rsidRPr="005F527E">
        <w:rPr>
          <w:rStyle w:val="Refdenotaalpie"/>
          <w:rFonts w:ascii="Palatino Linotype" w:hAnsi="Palatino Linotype" w:cs="Arial"/>
          <w:sz w:val="24"/>
        </w:rPr>
        <w:footnoteReference w:id="8"/>
      </w:r>
      <w:r w:rsidRPr="005F527E">
        <w:rPr>
          <w:rFonts w:ascii="Palatino Linotype" w:hAnsi="Palatino Linotype" w:cs="Arial"/>
          <w:sz w:val="24"/>
        </w:rPr>
        <w:t xml:space="preserve"> en las acciones tomadas en el tratamiento de la solicitud. Las declinaciones de competencia que realicen los Sujetos Obligados deben estar apegadas al artículo 49 fracciones I y II de la Ley de Transparencia y Acceso a la Información Pública del Estado de México y Municipios que dispone los siguiente:</w:t>
      </w:r>
    </w:p>
    <w:p w14:paraId="5751CAC5" w14:textId="77777777" w:rsidR="009154FA" w:rsidRPr="001B07D5" w:rsidRDefault="009154FA" w:rsidP="009154FA">
      <w:pPr>
        <w:pStyle w:val="Prrafodelista"/>
        <w:rPr>
          <w:rFonts w:ascii="Palatino Linotype" w:hAnsi="Palatino Linotype" w:cs="Arial"/>
        </w:rPr>
      </w:pPr>
    </w:p>
    <w:p w14:paraId="77DCD2F0" w14:textId="77777777" w:rsidR="009154FA" w:rsidRPr="001B07D5" w:rsidRDefault="009154FA" w:rsidP="009154FA">
      <w:pPr>
        <w:spacing w:line="360" w:lineRule="auto"/>
        <w:ind w:left="567" w:right="757"/>
        <w:jc w:val="both"/>
        <w:rPr>
          <w:rFonts w:ascii="Palatino Linotype" w:eastAsia="Calibri" w:hAnsi="Palatino Linotype" w:cs="Arial"/>
          <w:i/>
          <w:sz w:val="22"/>
        </w:rPr>
      </w:pPr>
      <w:r w:rsidRPr="001B07D5">
        <w:rPr>
          <w:rFonts w:ascii="Palatino Linotype" w:eastAsia="Calibri" w:hAnsi="Palatino Linotype" w:cs="Arial"/>
          <w:b/>
          <w:i/>
          <w:sz w:val="22"/>
        </w:rPr>
        <w:t>Artículo 49</w:t>
      </w:r>
      <w:r w:rsidRPr="001B07D5">
        <w:rPr>
          <w:rFonts w:ascii="Palatino Linotype" w:eastAsia="Calibri" w:hAnsi="Palatino Linotype" w:cs="Arial"/>
          <w:i/>
          <w:sz w:val="22"/>
        </w:rPr>
        <w:t>. Los Comités de Transparencia tendrán las siguientes atribuciones:</w:t>
      </w:r>
    </w:p>
    <w:p w14:paraId="6D952630" w14:textId="77777777" w:rsidR="009154FA" w:rsidRPr="001B07D5" w:rsidRDefault="009154FA" w:rsidP="009154FA">
      <w:pPr>
        <w:spacing w:line="360" w:lineRule="auto"/>
        <w:ind w:left="567" w:right="757"/>
        <w:jc w:val="both"/>
        <w:rPr>
          <w:rFonts w:ascii="Palatino Linotype" w:eastAsia="Calibri" w:hAnsi="Palatino Linotype" w:cs="Arial"/>
          <w:i/>
          <w:sz w:val="22"/>
        </w:rPr>
      </w:pPr>
      <w:r>
        <w:rPr>
          <w:rFonts w:ascii="Palatino Linotype" w:eastAsia="Calibri" w:hAnsi="Palatino Linotype" w:cs="Arial"/>
          <w:b/>
          <w:i/>
          <w:sz w:val="22"/>
        </w:rPr>
        <w:t>…</w:t>
      </w:r>
    </w:p>
    <w:p w14:paraId="0DE6F9F3" w14:textId="77777777" w:rsidR="009154FA" w:rsidRPr="00606682" w:rsidRDefault="009154FA" w:rsidP="009154FA">
      <w:pPr>
        <w:spacing w:line="360" w:lineRule="auto"/>
        <w:ind w:left="567" w:right="757"/>
        <w:jc w:val="both"/>
        <w:rPr>
          <w:rFonts w:ascii="Palatino Linotype" w:eastAsia="Calibri" w:hAnsi="Palatino Linotype" w:cs="Arial"/>
          <w:b/>
          <w:i/>
          <w:sz w:val="22"/>
        </w:rPr>
      </w:pPr>
      <w:r w:rsidRPr="001B07D5">
        <w:rPr>
          <w:rFonts w:ascii="Palatino Linotype" w:eastAsia="Calibri" w:hAnsi="Palatino Linotype" w:cs="Arial"/>
          <w:b/>
          <w:i/>
          <w:sz w:val="22"/>
        </w:rPr>
        <w:t>II</w:t>
      </w:r>
      <w:r w:rsidRPr="001B07D5">
        <w:rPr>
          <w:rFonts w:ascii="Palatino Linotype" w:eastAsia="Calibri" w:hAnsi="Palatino Linotype" w:cs="Arial"/>
          <w:i/>
          <w:sz w:val="22"/>
        </w:rPr>
        <w:t xml:space="preserve">. </w:t>
      </w:r>
      <w:r w:rsidRPr="00606682">
        <w:rPr>
          <w:rFonts w:ascii="Palatino Linotype" w:eastAsia="Calibri" w:hAnsi="Palatino Linotype" w:cs="Arial"/>
          <w:b/>
          <w:i/>
          <w:sz w:val="22"/>
        </w:rPr>
        <w:t>Confirmar,</w:t>
      </w:r>
      <w:r w:rsidRPr="001B07D5">
        <w:rPr>
          <w:rFonts w:ascii="Palatino Linotype" w:eastAsia="Calibri" w:hAnsi="Palatino Linotype" w:cs="Arial"/>
          <w:i/>
          <w:sz w:val="22"/>
        </w:rPr>
        <w:t xml:space="preserve"> modificar o revocar </w:t>
      </w:r>
      <w:r w:rsidRPr="00606682">
        <w:rPr>
          <w:rFonts w:ascii="Palatino Linotype" w:eastAsia="Calibri" w:hAnsi="Palatino Linotype" w:cs="Arial"/>
          <w:b/>
          <w:i/>
          <w:sz w:val="22"/>
        </w:rPr>
        <w:t>las determinaciones que en materia</w:t>
      </w:r>
      <w:r w:rsidRPr="001B07D5">
        <w:rPr>
          <w:rFonts w:ascii="Palatino Linotype" w:eastAsia="Calibri" w:hAnsi="Palatino Linotype" w:cs="Arial"/>
          <w:i/>
          <w:sz w:val="22"/>
        </w:rPr>
        <w:t xml:space="preserve"> de ampliación del plazo de respuesta, clasificación de la información y declaración de inexistencia o de </w:t>
      </w:r>
      <w:r w:rsidRPr="00606682">
        <w:rPr>
          <w:rFonts w:ascii="Palatino Linotype" w:eastAsia="Calibri" w:hAnsi="Palatino Linotype" w:cs="Arial"/>
          <w:b/>
          <w:i/>
          <w:sz w:val="22"/>
        </w:rPr>
        <w:t>incompetencia realicen los titulares de las áreas de los sujetos obligados;</w:t>
      </w:r>
    </w:p>
    <w:p w14:paraId="710F9227" w14:textId="77777777" w:rsidR="009154FA" w:rsidRPr="001B07D5" w:rsidRDefault="009154FA" w:rsidP="009154FA">
      <w:pPr>
        <w:spacing w:line="360" w:lineRule="auto"/>
        <w:ind w:left="567" w:right="757"/>
        <w:jc w:val="both"/>
        <w:rPr>
          <w:rFonts w:ascii="Palatino Linotype" w:eastAsia="Calibri" w:hAnsi="Palatino Linotype" w:cs="Arial"/>
          <w:i/>
        </w:rPr>
      </w:pPr>
      <w:r w:rsidRPr="001B07D5">
        <w:rPr>
          <w:rFonts w:ascii="Palatino Linotype" w:eastAsia="Calibri" w:hAnsi="Palatino Linotype" w:cs="Arial"/>
          <w:i/>
          <w:sz w:val="22"/>
        </w:rPr>
        <w:t>…</w:t>
      </w:r>
    </w:p>
    <w:p w14:paraId="7D66C8D1" w14:textId="77777777" w:rsidR="009154FA" w:rsidRPr="005F527E" w:rsidRDefault="009154FA" w:rsidP="009154FA">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sz w:val="24"/>
        </w:rPr>
      </w:pPr>
      <w:r w:rsidRPr="005F527E">
        <w:rPr>
          <w:rFonts w:ascii="Palatino Linotype" w:eastAsia="Calibri" w:hAnsi="Palatino Linotype" w:cs="Arial"/>
          <w:sz w:val="24"/>
        </w:rPr>
        <w:t>En efecto, si bien el</w:t>
      </w:r>
      <w:r w:rsidRPr="005F527E">
        <w:rPr>
          <w:rFonts w:ascii="Palatino Linotype" w:eastAsia="Calibri" w:hAnsi="Palatino Linotype" w:cs="Arial"/>
          <w:b/>
          <w:sz w:val="24"/>
        </w:rPr>
        <w:t xml:space="preserve"> </w:t>
      </w:r>
      <w:r w:rsidRPr="005F527E">
        <w:rPr>
          <w:rFonts w:ascii="Palatino Linotype" w:eastAsia="Calibri" w:hAnsi="Palatino Linotype" w:cs="Arial"/>
          <w:sz w:val="24"/>
        </w:rPr>
        <w:t>Sujeto Obligado</w:t>
      </w:r>
      <w:r w:rsidRPr="005F527E">
        <w:rPr>
          <w:rFonts w:ascii="Palatino Linotype" w:eastAsia="Calibri" w:hAnsi="Palatino Linotype" w:cs="Arial"/>
          <w:b/>
          <w:sz w:val="24"/>
        </w:rPr>
        <w:t xml:space="preserve"> </w:t>
      </w:r>
      <w:r w:rsidRPr="005F527E">
        <w:rPr>
          <w:rFonts w:ascii="Palatino Linotype" w:eastAsia="Calibri" w:hAnsi="Palatino Linotype" w:cs="Arial"/>
          <w:sz w:val="24"/>
        </w:rPr>
        <w:t xml:space="preserve">no tiene competencia para administrar, generar o poseer la información solicitada en el presente asunto, dicha incompetencia </w:t>
      </w:r>
      <w:r w:rsidRPr="005F527E">
        <w:rPr>
          <w:rFonts w:ascii="Palatino Linotype" w:eastAsia="Calibri" w:hAnsi="Palatino Linotype" w:cs="Arial"/>
          <w:sz w:val="24"/>
        </w:rPr>
        <w:lastRenderedPageBreak/>
        <w:t>debió haber sido confirmada, modificada o revocada por el Comité de Transparencia en términos del precepto legal referido.</w:t>
      </w:r>
    </w:p>
    <w:p w14:paraId="6B32F46E" w14:textId="77777777" w:rsidR="009154FA" w:rsidRPr="005F527E" w:rsidRDefault="009154FA" w:rsidP="009154FA">
      <w:pPr>
        <w:pStyle w:val="Prrafodelista"/>
        <w:spacing w:before="100" w:beforeAutospacing="1" w:after="100" w:afterAutospacing="1" w:line="360" w:lineRule="auto"/>
        <w:ind w:left="0"/>
        <w:jc w:val="both"/>
        <w:rPr>
          <w:rFonts w:ascii="Palatino Linotype" w:eastAsia="Calibri" w:hAnsi="Palatino Linotype" w:cs="Arial"/>
          <w:sz w:val="24"/>
        </w:rPr>
      </w:pPr>
    </w:p>
    <w:p w14:paraId="1CD81F91" w14:textId="3B005B7A" w:rsidR="009154FA" w:rsidRPr="005F527E" w:rsidRDefault="009154FA" w:rsidP="009154FA">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sz w:val="24"/>
        </w:rPr>
      </w:pPr>
      <w:r w:rsidRPr="005F527E">
        <w:rPr>
          <w:rFonts w:ascii="Palatino Linotype" w:eastAsia="Calibri" w:hAnsi="Palatino Linotype" w:cs="Arial"/>
          <w:sz w:val="24"/>
        </w:rPr>
        <w:t xml:space="preserve">El hecho que el Comité de Transparencia emita un acuerdo en donde se plasmen los fundamentos y razones por las </w:t>
      </w:r>
      <w:r w:rsidR="00343DAC">
        <w:rPr>
          <w:rFonts w:ascii="Palatino Linotype" w:eastAsia="Calibri" w:hAnsi="Palatino Linotype" w:cs="Arial"/>
          <w:sz w:val="24"/>
        </w:rPr>
        <w:t xml:space="preserve">que </w:t>
      </w:r>
      <w:r w:rsidRPr="005F527E">
        <w:rPr>
          <w:rFonts w:ascii="Palatino Linotype" w:eastAsia="Calibri" w:hAnsi="Palatino Linotype" w:cs="Arial"/>
          <w:sz w:val="24"/>
        </w:rPr>
        <w:t>no es competente para generar, poseer y/o administrar la información requerida, es como se ha dicho, para no afectar el derecho del particular y al mismo tiempo, brindar certeza a través de un documento firmado por los integrantes del Comité de Transparencia que la información no se encuentra en sus archivos por el motivo que no se cuenta con normatividad que lo disponga.</w:t>
      </w:r>
    </w:p>
    <w:p w14:paraId="2A3FBE0A" w14:textId="77777777" w:rsidR="009154FA" w:rsidRPr="005F527E" w:rsidRDefault="009154FA" w:rsidP="009154FA">
      <w:pPr>
        <w:pStyle w:val="Prrafodelista"/>
        <w:rPr>
          <w:rFonts w:ascii="Palatino Linotype" w:eastAsia="Calibri" w:hAnsi="Palatino Linotype" w:cs="Arial"/>
          <w:sz w:val="24"/>
        </w:rPr>
      </w:pPr>
    </w:p>
    <w:p w14:paraId="5FEF6235" w14:textId="768C1E0F" w:rsidR="009154FA" w:rsidRDefault="009154FA" w:rsidP="009154FA">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sz w:val="24"/>
        </w:rPr>
      </w:pPr>
      <w:r w:rsidRPr="005F527E">
        <w:rPr>
          <w:rFonts w:ascii="Palatino Linotype" w:eastAsia="Calibri" w:hAnsi="Palatino Linotype" w:cs="Arial"/>
          <w:sz w:val="24"/>
        </w:rPr>
        <w:t xml:space="preserve">Para robustecer lo anterior, el artículo 195 de la Ley de Transparencia y Acceso a la Información Pública del Estado de México y Municipios refiere que </w:t>
      </w:r>
      <w:r w:rsidRPr="005F527E">
        <w:rPr>
          <w:rFonts w:ascii="Palatino Linotype" w:eastAsia="Calibri" w:hAnsi="Palatino Linotype" w:cs="Arial"/>
          <w:i/>
          <w:sz w:val="24"/>
        </w:rPr>
        <w:t xml:space="preserve">en la tramitación del recurso de revisión se aplicarán supletoriamente las disposiciones contenidas en el Código de Procedimientos Administrativos del Estado de México, </w:t>
      </w:r>
      <w:r w:rsidR="00423F33" w:rsidRPr="005F527E">
        <w:rPr>
          <w:rFonts w:ascii="Palatino Linotype" w:eastAsia="Calibri" w:hAnsi="Palatino Linotype" w:cs="Arial"/>
          <w:sz w:val="24"/>
        </w:rPr>
        <w:t>luego entonces, se determina que la declaración de incompetencia que manifestó el Sujeto Obligado no se apega a lo dispuesto en la normatividad en la materia.</w:t>
      </w:r>
    </w:p>
    <w:p w14:paraId="019AF1EC" w14:textId="77777777" w:rsidR="005F527E" w:rsidRPr="005F527E" w:rsidRDefault="005F527E" w:rsidP="005F527E">
      <w:pPr>
        <w:pStyle w:val="Prrafodelista"/>
        <w:rPr>
          <w:rFonts w:ascii="Palatino Linotype" w:eastAsia="Calibri" w:hAnsi="Palatino Linotype" w:cs="Arial"/>
          <w:sz w:val="24"/>
        </w:rPr>
      </w:pPr>
    </w:p>
    <w:p w14:paraId="711D06CE" w14:textId="540B6033" w:rsidR="005F527E" w:rsidRPr="005F527E" w:rsidRDefault="005F527E" w:rsidP="009154FA">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sz w:val="24"/>
        </w:rPr>
      </w:pPr>
      <w:r>
        <w:rPr>
          <w:rFonts w:ascii="Palatino Linotype" w:eastAsia="Calibri" w:hAnsi="Palatino Linotype" w:cs="Arial"/>
          <w:sz w:val="24"/>
        </w:rPr>
        <w:t xml:space="preserve">En consecuencia, se ORDENA al Sujeto Obligado emita el acuerdo a través del Comité de Transparencia </w:t>
      </w:r>
      <w:r w:rsidR="000825DF">
        <w:rPr>
          <w:rFonts w:ascii="Palatino Linotype" w:eastAsia="Calibri" w:hAnsi="Palatino Linotype" w:cs="Arial"/>
          <w:sz w:val="24"/>
        </w:rPr>
        <w:t>en la que</w:t>
      </w:r>
      <w:r>
        <w:rPr>
          <w:rFonts w:ascii="Palatino Linotype" w:eastAsia="Calibri" w:hAnsi="Palatino Linotype" w:cs="Arial"/>
          <w:sz w:val="24"/>
        </w:rPr>
        <w:t xml:space="preserve"> se declare la incompetencia para contar con la información del número de reportes al 911 del Ayuntamiento de Ecatepec de Morelos, </w:t>
      </w:r>
      <w:r>
        <w:rPr>
          <w:rFonts w:ascii="Palatino Linotype" w:eastAsia="Calibri" w:hAnsi="Palatino Linotype" w:cs="Arial"/>
          <w:sz w:val="24"/>
        </w:rPr>
        <w:lastRenderedPageBreak/>
        <w:t>Ayuntamiento de Nezahualcóyotl y el Ayuntamiento de Toluca, por tratarse de Sujetos Obligados independientes.</w:t>
      </w:r>
    </w:p>
    <w:p w14:paraId="786A1730" w14:textId="77777777" w:rsidR="00423F33" w:rsidRPr="005F527E" w:rsidRDefault="00423F33" w:rsidP="00423F33">
      <w:pPr>
        <w:pStyle w:val="Prrafodelista"/>
        <w:rPr>
          <w:rFonts w:ascii="Palatino Linotype" w:eastAsia="Calibri" w:hAnsi="Palatino Linotype" w:cs="Arial"/>
          <w:sz w:val="24"/>
        </w:rPr>
      </w:pPr>
    </w:p>
    <w:p w14:paraId="22925EFA" w14:textId="2A01D652" w:rsidR="00423F33" w:rsidRPr="005F527E" w:rsidRDefault="00423F33" w:rsidP="00423F33">
      <w:pPr>
        <w:pStyle w:val="Prrafodelista"/>
        <w:numPr>
          <w:ilvl w:val="0"/>
          <w:numId w:val="2"/>
        </w:numPr>
        <w:spacing w:before="100" w:beforeAutospacing="1" w:after="100" w:afterAutospacing="1" w:line="360" w:lineRule="auto"/>
        <w:ind w:left="0" w:firstLine="0"/>
        <w:jc w:val="both"/>
        <w:rPr>
          <w:rFonts w:ascii="Palatino Linotype" w:hAnsi="Palatino Linotype"/>
          <w:color w:val="000000" w:themeColor="text1"/>
          <w:sz w:val="24"/>
          <w:lang w:val="es-ES_tradnl"/>
        </w:rPr>
      </w:pPr>
      <w:r w:rsidRPr="005F527E">
        <w:rPr>
          <w:rFonts w:ascii="Palatino Linotype" w:eastAsia="Calibri" w:hAnsi="Palatino Linotype" w:cs="Arial"/>
          <w:sz w:val="24"/>
        </w:rPr>
        <w:t xml:space="preserve">Ahora bien, </w:t>
      </w:r>
      <w:r w:rsidR="005F527E">
        <w:rPr>
          <w:rFonts w:ascii="Palatino Linotype" w:eastAsia="Calibri" w:hAnsi="Palatino Linotype" w:cs="Arial"/>
          <w:sz w:val="24"/>
        </w:rPr>
        <w:t xml:space="preserve">por lo que corresponde al Ayuntamiento de Naucalpan de Juárez, </w:t>
      </w:r>
      <w:r w:rsidRPr="005F527E">
        <w:rPr>
          <w:rFonts w:ascii="Palatino Linotype" w:eastAsia="Calibri" w:hAnsi="Palatino Linotype" w:cs="Arial"/>
          <w:sz w:val="24"/>
        </w:rPr>
        <w:t xml:space="preserve">es necesario traer a contexto </w:t>
      </w:r>
      <w:r w:rsidRPr="005F527E">
        <w:rPr>
          <w:rFonts w:ascii="Palatino Linotype" w:hAnsi="Palatino Linotype"/>
          <w:color w:val="000000" w:themeColor="text1"/>
          <w:sz w:val="24"/>
          <w:lang w:val="es-ES_tradnl"/>
        </w:rPr>
        <w:t>la Ley General del Sistema Nacional de Seguridad Pública misma que señala que las entidades federativas y  los municipios realizarán los trabajos para logar la compatibilidad de los servicios de la red de telecomunicaciones local a efecto de que se opere un solo número de atención de emergencias y denuncia anónima, como a continuación se observa:</w:t>
      </w:r>
    </w:p>
    <w:p w14:paraId="4521624F" w14:textId="77777777" w:rsidR="00423F33" w:rsidRPr="00910A95" w:rsidRDefault="00423F33" w:rsidP="00423F33">
      <w:pPr>
        <w:pStyle w:val="Prrafodelista"/>
        <w:tabs>
          <w:tab w:val="left" w:pos="426"/>
        </w:tabs>
        <w:spacing w:line="360" w:lineRule="auto"/>
        <w:ind w:left="567" w:right="616"/>
        <w:jc w:val="both"/>
        <w:rPr>
          <w:rFonts w:ascii="Palatino Linotype" w:hAnsi="Palatino Linotype"/>
          <w:i/>
          <w:color w:val="000000" w:themeColor="text1"/>
        </w:rPr>
      </w:pPr>
      <w:r>
        <w:rPr>
          <w:rFonts w:ascii="Palatino Linotype" w:hAnsi="Palatino Linotype"/>
          <w:b/>
          <w:i/>
          <w:color w:val="000000" w:themeColor="text1"/>
        </w:rPr>
        <w:t>“</w:t>
      </w:r>
      <w:r w:rsidRPr="00910A95">
        <w:rPr>
          <w:rFonts w:ascii="Palatino Linotype" w:hAnsi="Palatino Linotype"/>
          <w:b/>
          <w:i/>
          <w:color w:val="000000" w:themeColor="text1"/>
        </w:rPr>
        <w:t>Artículo 111.-</w:t>
      </w:r>
      <w:r w:rsidRPr="00910A95">
        <w:rPr>
          <w:rFonts w:ascii="Palatino Linotype" w:hAnsi="Palatino Linotype"/>
          <w:i/>
          <w:color w:val="000000" w:themeColor="text1"/>
        </w:rPr>
        <w:t xml:space="preserve"> La Federación, las entidades federativas y los Municipios, realizarán los trabajos para lograr la compatibilidad de los servicios de su red pública de telecomunicaciones local, con el Sistema Nacional de Información, previsto en la presente Ley. </w:t>
      </w:r>
    </w:p>
    <w:p w14:paraId="2CC53808" w14:textId="77777777" w:rsidR="00423F33" w:rsidRPr="00910A95" w:rsidRDefault="00423F33" w:rsidP="00423F33">
      <w:pPr>
        <w:pStyle w:val="Prrafodelista"/>
        <w:tabs>
          <w:tab w:val="left" w:pos="426"/>
        </w:tabs>
        <w:spacing w:line="360" w:lineRule="auto"/>
        <w:ind w:left="567" w:right="616"/>
        <w:jc w:val="both"/>
        <w:rPr>
          <w:rFonts w:ascii="Palatino Linotype" w:hAnsi="Palatino Linotype"/>
          <w:i/>
          <w:color w:val="000000" w:themeColor="text1"/>
        </w:rPr>
      </w:pPr>
    </w:p>
    <w:p w14:paraId="250361C0" w14:textId="77777777" w:rsidR="00423F33" w:rsidRPr="00910A95" w:rsidRDefault="00423F33" w:rsidP="00423F33">
      <w:pPr>
        <w:pStyle w:val="Prrafodelista"/>
        <w:tabs>
          <w:tab w:val="left" w:pos="426"/>
        </w:tabs>
        <w:spacing w:line="360" w:lineRule="auto"/>
        <w:ind w:left="567" w:right="616"/>
        <w:jc w:val="both"/>
        <w:rPr>
          <w:rFonts w:ascii="Palatino Linotype" w:hAnsi="Palatino Linotype"/>
          <w:i/>
          <w:color w:val="000000" w:themeColor="text1"/>
          <w:lang w:val="es-ES_tradnl"/>
        </w:rPr>
      </w:pPr>
      <w:r w:rsidRPr="00910A95">
        <w:rPr>
          <w:rFonts w:ascii="Palatino Linotype" w:hAnsi="Palatino Linotype"/>
          <w:i/>
          <w:color w:val="000000" w:themeColor="text1"/>
        </w:rPr>
        <w:t>El servicio de llamadas de emergencia y el servicio de denuncia anónima operarán con un número único de atención a la ciudadanía. La Secretaría adoptará las medidas necesarias para la operación e interconexión de estos servicios con el Sistema Nacional de Información, en los términos del artículo 109 Bis.</w:t>
      </w:r>
      <w:r>
        <w:rPr>
          <w:rFonts w:ascii="Palatino Linotype" w:hAnsi="Palatino Linotype"/>
          <w:i/>
          <w:color w:val="000000" w:themeColor="text1"/>
        </w:rPr>
        <w:t>2 (Sic)</w:t>
      </w:r>
    </w:p>
    <w:p w14:paraId="0DC9CA3C" w14:textId="77777777" w:rsidR="00423F33" w:rsidRDefault="00423F33" w:rsidP="00423F33">
      <w:pPr>
        <w:pStyle w:val="Prrafodelista"/>
        <w:tabs>
          <w:tab w:val="left" w:pos="426"/>
        </w:tabs>
        <w:spacing w:line="360" w:lineRule="auto"/>
        <w:ind w:left="0" w:right="51"/>
        <w:jc w:val="both"/>
        <w:rPr>
          <w:rFonts w:ascii="Palatino Linotype" w:hAnsi="Palatino Linotype"/>
          <w:color w:val="000000" w:themeColor="text1"/>
          <w:lang w:val="es-ES_tradnl"/>
        </w:rPr>
      </w:pPr>
    </w:p>
    <w:p w14:paraId="11601E37" w14:textId="73A491D0" w:rsidR="00423F33" w:rsidRPr="00343DAC" w:rsidRDefault="00423F33" w:rsidP="00343DAC">
      <w:pPr>
        <w:pStyle w:val="Prrafodelista"/>
        <w:numPr>
          <w:ilvl w:val="0"/>
          <w:numId w:val="2"/>
        </w:numPr>
        <w:tabs>
          <w:tab w:val="left" w:pos="426"/>
        </w:tabs>
        <w:spacing w:line="360" w:lineRule="auto"/>
        <w:ind w:left="0" w:right="51" w:hanging="19"/>
        <w:jc w:val="both"/>
        <w:rPr>
          <w:rFonts w:ascii="Palatino Linotype" w:hAnsi="Palatino Linotype"/>
          <w:color w:val="000000" w:themeColor="text1"/>
          <w:sz w:val="24"/>
          <w:lang w:val="es-ES_tradnl"/>
        </w:rPr>
      </w:pPr>
      <w:r w:rsidRPr="00343DAC">
        <w:rPr>
          <w:rFonts w:ascii="Palatino Linotype" w:hAnsi="Palatino Linotype"/>
          <w:color w:val="000000" w:themeColor="text1"/>
          <w:sz w:val="24"/>
          <w:lang w:val="es-ES_tradnl"/>
        </w:rPr>
        <w:t xml:space="preserve">Por otro lado, el Acuerdo 10/XXXVII/14 del Consejo Nacional de Seguridad establece la aprobación  de un servicio homologado para la atención de llamadas de emergencia en todo el país, que reduzca los tiempos de atención de llamadas de emergencia: </w:t>
      </w:r>
    </w:p>
    <w:p w14:paraId="0BE0C0E0" w14:textId="287DBF6A" w:rsidR="00423F33" w:rsidRDefault="00423F33" w:rsidP="00343DAC">
      <w:pPr>
        <w:tabs>
          <w:tab w:val="left" w:pos="426"/>
        </w:tabs>
        <w:spacing w:line="360" w:lineRule="auto"/>
        <w:ind w:right="51"/>
        <w:contextualSpacing/>
        <w:jc w:val="both"/>
        <w:rPr>
          <w:rFonts w:ascii="Palatino Linotype" w:hAnsi="Palatino Linotype"/>
          <w:i/>
          <w:color w:val="000000" w:themeColor="text1"/>
        </w:rPr>
      </w:pPr>
      <w:r w:rsidRPr="00910A95">
        <w:rPr>
          <w:rFonts w:ascii="Palatino Linotype" w:hAnsi="Palatino Linotype"/>
          <w:color w:val="000000" w:themeColor="text1"/>
          <w:lang w:val="es-ES_tradnl"/>
        </w:rPr>
        <w:lastRenderedPageBreak/>
        <w:t xml:space="preserve"> </w:t>
      </w:r>
      <w:r w:rsidRPr="00C1698D">
        <w:rPr>
          <w:rFonts w:ascii="Palatino Linotype" w:hAnsi="Palatino Linotype"/>
          <w:b/>
          <w:bCs/>
          <w:i/>
          <w:color w:val="000000" w:themeColor="text1"/>
        </w:rPr>
        <w:t>10/XXXVII/14. </w:t>
      </w:r>
      <w:r w:rsidRPr="00C1698D">
        <w:rPr>
          <w:rFonts w:ascii="Palatino Linotype" w:hAnsi="Palatino Linotype"/>
          <w:i/>
          <w:color w:val="000000" w:themeColor="text1"/>
        </w:rPr>
        <w:t xml:space="preserve">El Consejo Nacional de Seguridad Pública aprueba la consolidación de un servicio homologado para la atención de llamadas de emergencia en todo el país, que opere de manera estandarizada a nivel nacional, reduzca los tiempos de atención y mejore la calidad del servicio prestado a la ciudadanía. </w:t>
      </w:r>
    </w:p>
    <w:p w14:paraId="48540992" w14:textId="77777777" w:rsidR="00423F33" w:rsidRDefault="00423F33" w:rsidP="00423F33">
      <w:pPr>
        <w:pStyle w:val="Prrafodelista"/>
        <w:tabs>
          <w:tab w:val="left" w:pos="426"/>
        </w:tabs>
        <w:spacing w:line="360" w:lineRule="auto"/>
        <w:ind w:left="709" w:right="616" w:hanging="142"/>
        <w:jc w:val="both"/>
        <w:rPr>
          <w:rFonts w:ascii="Palatino Linotype" w:hAnsi="Palatino Linotype"/>
          <w:i/>
          <w:color w:val="000000" w:themeColor="text1"/>
        </w:rPr>
      </w:pPr>
    </w:p>
    <w:p w14:paraId="5B0008B8" w14:textId="77777777" w:rsidR="00423F33" w:rsidRPr="00C1698D" w:rsidRDefault="00423F33" w:rsidP="00423F33">
      <w:pPr>
        <w:pStyle w:val="Prrafodelista"/>
        <w:tabs>
          <w:tab w:val="left" w:pos="426"/>
          <w:tab w:val="left" w:pos="567"/>
        </w:tabs>
        <w:spacing w:line="360" w:lineRule="auto"/>
        <w:ind w:left="567" w:right="616"/>
        <w:jc w:val="both"/>
        <w:rPr>
          <w:rFonts w:ascii="Palatino Linotype" w:hAnsi="Palatino Linotype"/>
          <w:i/>
          <w:color w:val="000000" w:themeColor="text1"/>
        </w:rPr>
      </w:pPr>
      <w:r w:rsidRPr="00C1698D">
        <w:rPr>
          <w:rFonts w:ascii="Palatino Linotype" w:hAnsi="Palatino Linotype"/>
          <w:i/>
          <w:color w:val="000000" w:themeColor="text1"/>
        </w:rPr>
        <w:t xml:space="preserve">Para ello, se instruye al </w:t>
      </w:r>
      <w:r w:rsidRPr="00290D91">
        <w:rPr>
          <w:rFonts w:ascii="Palatino Linotype" w:hAnsi="Palatino Linotype"/>
          <w:b/>
          <w:i/>
          <w:color w:val="000000" w:themeColor="text1"/>
        </w:rPr>
        <w:t>Secretariado Ejecutivo del Sistema Nacional de Seguridad Pública a realizar un diagnóstico</w:t>
      </w:r>
      <w:r w:rsidRPr="00C1698D">
        <w:rPr>
          <w:rFonts w:ascii="Palatino Linotype" w:hAnsi="Palatino Linotype"/>
          <w:i/>
          <w:color w:val="000000" w:themeColor="text1"/>
        </w:rPr>
        <w:t xml:space="preserve"> a nivel nacional y, con base en éste, diseñar el programa que definirá las acciones y metas que las autoridades de los tres órdenes de gobierno deberán de cumplir a fin de ejecutar dicho acuerdo, así como las etapas y tiempos para la homologación del servicio y la desaparición progresiva de los números de atención de emergencia actuales.</w:t>
      </w:r>
    </w:p>
    <w:p w14:paraId="2B5B5D27" w14:textId="77777777" w:rsidR="00423F33" w:rsidRDefault="00423F33" w:rsidP="00423F33">
      <w:pPr>
        <w:pStyle w:val="Prrafodelista"/>
        <w:tabs>
          <w:tab w:val="left" w:pos="426"/>
        </w:tabs>
        <w:spacing w:line="360" w:lineRule="auto"/>
        <w:ind w:left="0" w:right="51"/>
        <w:jc w:val="both"/>
        <w:rPr>
          <w:rFonts w:ascii="Palatino Linotype" w:hAnsi="Palatino Linotype"/>
          <w:color w:val="000000" w:themeColor="text1"/>
          <w:lang w:val="es-ES_tradnl"/>
        </w:rPr>
      </w:pPr>
    </w:p>
    <w:p w14:paraId="6B1160A1" w14:textId="7B25087E" w:rsidR="00423F33" w:rsidRPr="005F527E" w:rsidRDefault="00423F33" w:rsidP="00343DAC">
      <w:pPr>
        <w:pStyle w:val="Prrafodelista"/>
        <w:numPr>
          <w:ilvl w:val="0"/>
          <w:numId w:val="2"/>
        </w:numPr>
        <w:tabs>
          <w:tab w:val="left" w:pos="426"/>
        </w:tabs>
        <w:spacing w:line="360" w:lineRule="auto"/>
        <w:ind w:left="0" w:right="51" w:firstLine="0"/>
        <w:jc w:val="both"/>
        <w:rPr>
          <w:rFonts w:ascii="Palatino Linotype" w:hAnsi="Palatino Linotype"/>
          <w:color w:val="000000" w:themeColor="text1"/>
          <w:sz w:val="24"/>
          <w:lang w:val="es-ES_tradnl"/>
        </w:rPr>
      </w:pPr>
      <w:r w:rsidRPr="005F527E">
        <w:rPr>
          <w:rFonts w:ascii="Palatino Linotype" w:hAnsi="Palatino Linotype"/>
          <w:color w:val="000000" w:themeColor="text1"/>
          <w:sz w:val="24"/>
          <w:lang w:val="es-ES_tradnl"/>
        </w:rPr>
        <w:t>En ese mismo sentido, el “</w:t>
      </w:r>
      <w:r w:rsidRPr="005F527E">
        <w:rPr>
          <w:rFonts w:ascii="Palatino Linotype" w:hAnsi="Palatino Linotype"/>
          <w:b/>
          <w:color w:val="000000" w:themeColor="text1"/>
          <w:sz w:val="24"/>
          <w:lang w:val="es-ES_tradnl"/>
        </w:rPr>
        <w:t>PROYECTO DE NORMA OFICIAL MEXICANA PROY-NOM-227-SCFI-2017, ESTANDARIZACIÓN DE LOS SERVICIOS DE LLAMADAS DE EMERGENCIA A TRAVÉS DEL NÚMERO ÚNICO ARMONIZADO 9-1-1 (NUEVE, UNO, UNO)”</w:t>
      </w:r>
      <w:r w:rsidR="00343DAC">
        <w:rPr>
          <w:rFonts w:ascii="Palatino Linotype" w:hAnsi="Palatino Linotype"/>
          <w:b/>
          <w:color w:val="000000" w:themeColor="text1"/>
          <w:sz w:val="24"/>
          <w:lang w:val="es-ES_tradnl"/>
        </w:rPr>
        <w:t>,</w:t>
      </w:r>
      <w:r w:rsidRPr="005F527E">
        <w:rPr>
          <w:rFonts w:ascii="Palatino Linotype" w:hAnsi="Palatino Linotype"/>
          <w:b/>
          <w:color w:val="000000" w:themeColor="text1"/>
          <w:sz w:val="24"/>
          <w:lang w:val="es-ES_tradnl"/>
        </w:rPr>
        <w:t xml:space="preserve"> </w:t>
      </w:r>
      <w:r w:rsidRPr="005F527E">
        <w:rPr>
          <w:rFonts w:ascii="Palatino Linotype" w:hAnsi="Palatino Linotype"/>
          <w:color w:val="000000" w:themeColor="text1"/>
          <w:sz w:val="24"/>
          <w:lang w:val="es-ES_tradnl"/>
        </w:rPr>
        <w:t xml:space="preserve">señala que el Secretariado Ejecutivo del Sistema Nacional de Seguridad Pública es el órgano encargado de administrar y coordinar su implementación y operación entre la federación, los estados y los municipios: </w:t>
      </w:r>
    </w:p>
    <w:p w14:paraId="14B4FAED" w14:textId="77777777" w:rsidR="00423F33" w:rsidRPr="00290D91" w:rsidRDefault="00423F33" w:rsidP="00423F33">
      <w:pPr>
        <w:pStyle w:val="Prrafodelista"/>
        <w:tabs>
          <w:tab w:val="left" w:pos="426"/>
        </w:tabs>
        <w:spacing w:line="360" w:lineRule="auto"/>
        <w:ind w:left="0" w:right="51"/>
        <w:jc w:val="both"/>
        <w:rPr>
          <w:rFonts w:ascii="Palatino Linotype" w:hAnsi="Palatino Linotype"/>
          <w:color w:val="000000" w:themeColor="text1"/>
          <w:lang w:val="es-ES_tradnl"/>
        </w:rPr>
      </w:pPr>
    </w:p>
    <w:p w14:paraId="7E0B0214" w14:textId="77777777" w:rsidR="00423F33" w:rsidRPr="00343DAC" w:rsidRDefault="00423F33" w:rsidP="00423F33">
      <w:pPr>
        <w:tabs>
          <w:tab w:val="left" w:pos="426"/>
        </w:tabs>
        <w:spacing w:line="360" w:lineRule="auto"/>
        <w:ind w:left="567" w:right="616"/>
        <w:contextualSpacing/>
        <w:jc w:val="both"/>
        <w:rPr>
          <w:rFonts w:ascii="Palatino Linotype" w:hAnsi="Palatino Linotype"/>
          <w:i/>
          <w:color w:val="000000" w:themeColor="text1"/>
          <w:sz w:val="22"/>
          <w:lang w:val="es-ES_tradnl"/>
        </w:rPr>
      </w:pPr>
      <w:r w:rsidRPr="00343DAC">
        <w:rPr>
          <w:rFonts w:ascii="Palatino Linotype" w:hAnsi="Palatino Linotype"/>
          <w:i/>
          <w:color w:val="000000" w:themeColor="text1"/>
          <w:sz w:val="22"/>
          <w:lang w:val="es-ES_tradnl"/>
        </w:rPr>
        <w:t>“</w:t>
      </w:r>
      <w:r w:rsidRPr="00343DAC">
        <w:rPr>
          <w:rFonts w:ascii="Palatino Linotype" w:hAnsi="Palatino Linotype"/>
          <w:i/>
          <w:color w:val="000000" w:themeColor="text1"/>
          <w:sz w:val="22"/>
        </w:rPr>
        <w:t>El presente proyecto de Norma Oficial Mexicana establece los criterios normativos, técnicos y administrativos que dicten a las entidades federativas y municipios, la forma de operación de los Servicios de Atención de Llamadas de Emergencia a través del número único armonizado 9-1-1 (nueve, uno, uno), …</w:t>
      </w:r>
    </w:p>
    <w:p w14:paraId="62BC3B60" w14:textId="77777777" w:rsidR="00423F33" w:rsidRPr="00343DAC" w:rsidRDefault="00423F33" w:rsidP="00423F33">
      <w:pPr>
        <w:tabs>
          <w:tab w:val="left" w:pos="426"/>
        </w:tabs>
        <w:spacing w:line="360" w:lineRule="auto"/>
        <w:ind w:left="567" w:right="616"/>
        <w:contextualSpacing/>
        <w:jc w:val="both"/>
        <w:rPr>
          <w:rFonts w:ascii="Palatino Linotype" w:hAnsi="Palatino Linotype"/>
          <w:i/>
          <w:color w:val="000000" w:themeColor="text1"/>
          <w:sz w:val="22"/>
          <w:lang w:val="es-ES_tradnl"/>
        </w:rPr>
      </w:pPr>
      <w:r w:rsidRPr="00343DAC">
        <w:rPr>
          <w:rFonts w:ascii="Palatino Linotype" w:hAnsi="Palatino Linotype"/>
          <w:b/>
          <w:i/>
          <w:color w:val="000000" w:themeColor="text1"/>
          <w:sz w:val="22"/>
          <w:lang w:val="es-ES_tradnl"/>
        </w:rPr>
        <w:lastRenderedPageBreak/>
        <w:t>El Secretariado Ejecutivo del Sistema Nacional de Seguridad Pública es el órgano encargado de administrar y coordinar su implementación y operación entre la federación, los estados, la Ciudad de México, los municipios,</w:t>
      </w:r>
      <w:r w:rsidRPr="00343DAC">
        <w:rPr>
          <w:rFonts w:ascii="Palatino Linotype" w:hAnsi="Palatino Linotype"/>
          <w:i/>
          <w:color w:val="000000" w:themeColor="text1"/>
          <w:sz w:val="22"/>
          <w:lang w:val="es-ES_tradnl"/>
        </w:rPr>
        <w:t xml:space="preserve"> las entidades gubernamentales y de servicio social que lo requieran y será éste quién defina e implemente de forma gradual y ordenada al número único armonizado 9-1-1 en todos los centros de atención de llamadas de emergencias.</w:t>
      </w:r>
    </w:p>
    <w:p w14:paraId="6A3EAEEF" w14:textId="77777777" w:rsidR="00423F33" w:rsidRPr="00343DAC" w:rsidRDefault="00423F33" w:rsidP="00423F33">
      <w:pPr>
        <w:tabs>
          <w:tab w:val="left" w:pos="426"/>
        </w:tabs>
        <w:spacing w:line="360" w:lineRule="auto"/>
        <w:ind w:left="567" w:right="616"/>
        <w:contextualSpacing/>
        <w:jc w:val="both"/>
        <w:rPr>
          <w:rFonts w:ascii="Palatino Linotype" w:hAnsi="Palatino Linotype"/>
          <w:i/>
          <w:color w:val="000000" w:themeColor="text1"/>
          <w:sz w:val="22"/>
          <w:lang w:val="es-ES_tradnl"/>
        </w:rPr>
      </w:pPr>
    </w:p>
    <w:p w14:paraId="01C9F798" w14:textId="77777777" w:rsidR="00423F33" w:rsidRPr="00343DAC" w:rsidRDefault="00423F33" w:rsidP="00423F33">
      <w:pPr>
        <w:tabs>
          <w:tab w:val="left" w:pos="426"/>
        </w:tabs>
        <w:spacing w:line="360" w:lineRule="auto"/>
        <w:ind w:left="567" w:right="616"/>
        <w:contextualSpacing/>
        <w:jc w:val="both"/>
        <w:rPr>
          <w:rFonts w:ascii="Palatino Linotype" w:hAnsi="Palatino Linotype"/>
          <w:i/>
          <w:color w:val="000000" w:themeColor="text1"/>
          <w:sz w:val="22"/>
          <w:lang w:val="es-ES_tradnl"/>
        </w:rPr>
      </w:pPr>
      <w:r w:rsidRPr="00343DAC">
        <w:rPr>
          <w:rFonts w:ascii="Palatino Linotype" w:hAnsi="Palatino Linotype"/>
          <w:i/>
          <w:color w:val="000000" w:themeColor="text1"/>
          <w:sz w:val="22"/>
          <w:lang w:val="es-ES_tradnl"/>
        </w:rPr>
        <w:t>El Secretariado Ejecutivo del Sistema Nacional de Seguridad Pública será el único responsable de gestionar con los concesionarios de telefonía autorizados por el Instituto Federal de Telecomunicaciones, las actualizaciones a la matriz de enrutamiento del número único armonizado de emergencia 9-1-1 de cada entidad federativa o municipio, para que lleven a cabo la configuración de red para el respectivo enrutamiento.</w:t>
      </w:r>
    </w:p>
    <w:p w14:paraId="3C2C43DB" w14:textId="77777777" w:rsidR="00423F33" w:rsidRPr="00343DAC" w:rsidRDefault="00423F33" w:rsidP="00423F33">
      <w:pPr>
        <w:tabs>
          <w:tab w:val="left" w:pos="426"/>
        </w:tabs>
        <w:spacing w:line="360" w:lineRule="auto"/>
        <w:ind w:left="567" w:right="616"/>
        <w:contextualSpacing/>
        <w:jc w:val="both"/>
        <w:rPr>
          <w:rFonts w:ascii="Palatino Linotype" w:hAnsi="Palatino Linotype"/>
          <w:i/>
          <w:color w:val="000000" w:themeColor="text1"/>
          <w:sz w:val="22"/>
          <w:lang w:val="es-ES_tradnl"/>
        </w:rPr>
      </w:pPr>
    </w:p>
    <w:p w14:paraId="093406E6" w14:textId="77777777" w:rsidR="00423F33" w:rsidRPr="00343DAC" w:rsidRDefault="00423F33" w:rsidP="00423F33">
      <w:pPr>
        <w:tabs>
          <w:tab w:val="left" w:pos="426"/>
        </w:tabs>
        <w:spacing w:line="360" w:lineRule="auto"/>
        <w:ind w:left="567" w:right="616"/>
        <w:contextualSpacing/>
        <w:jc w:val="both"/>
        <w:rPr>
          <w:rFonts w:ascii="Palatino Linotype" w:hAnsi="Palatino Linotype"/>
          <w:b/>
          <w:i/>
          <w:color w:val="000000" w:themeColor="text1"/>
          <w:sz w:val="22"/>
          <w:lang w:val="es-ES_tradnl"/>
        </w:rPr>
      </w:pPr>
      <w:r w:rsidRPr="00343DAC">
        <w:rPr>
          <w:rFonts w:ascii="Palatino Linotype" w:hAnsi="Palatino Linotype"/>
          <w:b/>
          <w:i/>
          <w:color w:val="000000" w:themeColor="text1"/>
          <w:sz w:val="22"/>
          <w:lang w:val="es-ES_tradnl"/>
        </w:rPr>
        <w:t>Todos los códigos de servicios especiales como el 0-6-0, 0-6-1, 0-6-5, 0-6-6, 0-6-8 y autorizados a las entidades gubernamentales y de servicio social deberán ser migrados al número único armonizado de emergencia 9-1-1 de acuerdo a lo establecido en la Ley Federal de Telecomunicaciones y Radiodifusión y a los Lineamientos de Colaboración en Materia de Seguridad y Justicia.</w:t>
      </w:r>
    </w:p>
    <w:p w14:paraId="2BF963F9" w14:textId="77777777" w:rsidR="00423F33" w:rsidRPr="00343DAC" w:rsidRDefault="00423F33" w:rsidP="00423F33">
      <w:pPr>
        <w:tabs>
          <w:tab w:val="left" w:pos="426"/>
        </w:tabs>
        <w:spacing w:line="360" w:lineRule="auto"/>
        <w:ind w:left="567" w:right="616"/>
        <w:contextualSpacing/>
        <w:jc w:val="both"/>
        <w:rPr>
          <w:rFonts w:ascii="Palatino Linotype" w:hAnsi="Palatino Linotype"/>
          <w:b/>
          <w:i/>
          <w:color w:val="000000" w:themeColor="text1"/>
          <w:sz w:val="22"/>
          <w:lang w:val="es-ES_tradnl"/>
        </w:rPr>
      </w:pPr>
    </w:p>
    <w:p w14:paraId="197D06B3" w14:textId="77777777" w:rsidR="00423F33" w:rsidRPr="00343DAC" w:rsidRDefault="00423F33" w:rsidP="00423F33">
      <w:pPr>
        <w:tabs>
          <w:tab w:val="left" w:pos="426"/>
        </w:tabs>
        <w:spacing w:line="360" w:lineRule="auto"/>
        <w:ind w:left="567" w:right="616"/>
        <w:contextualSpacing/>
        <w:jc w:val="both"/>
        <w:rPr>
          <w:rFonts w:ascii="Palatino Linotype" w:hAnsi="Palatino Linotype"/>
          <w:i/>
          <w:color w:val="000000" w:themeColor="text1"/>
          <w:sz w:val="22"/>
          <w:lang w:val="es-ES_tradnl"/>
        </w:rPr>
      </w:pPr>
      <w:r w:rsidRPr="00343DAC">
        <w:rPr>
          <w:rFonts w:ascii="Palatino Linotype" w:hAnsi="Palatino Linotype"/>
          <w:i/>
          <w:color w:val="000000" w:themeColor="text1"/>
          <w:sz w:val="22"/>
          <w:lang w:val="es-ES_tradnl"/>
        </w:rPr>
        <w:t>La migración del código de servicio especial 0-6-6 hacia el Número único de Emergencias 9-1-1 en su caso, deberá realizarse de manera paulatina y funcionará de manera paralela durante el periodo de tiempo que especifique el Secretariado Ejecutivo, para fines de socialización y difusión del nuevo número 9-1-1. “</w:t>
      </w:r>
    </w:p>
    <w:p w14:paraId="55C00723" w14:textId="2B08C29D" w:rsidR="009154FA" w:rsidRPr="00C8482E" w:rsidRDefault="00CF0AEB" w:rsidP="009154FA">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sz w:val="24"/>
        </w:rPr>
      </w:pPr>
      <w:r w:rsidRPr="00C8482E">
        <w:rPr>
          <w:rFonts w:ascii="Palatino Linotype" w:eastAsia="Calibri" w:hAnsi="Palatino Linotype" w:cs="Arial"/>
          <w:sz w:val="24"/>
        </w:rPr>
        <w:lastRenderedPageBreak/>
        <w:t xml:space="preserve">Asimismo en el Plan de Desarrollo Municipal 2022 </w:t>
      </w:r>
      <w:r w:rsidR="00A84428" w:rsidRPr="00C8482E">
        <w:rPr>
          <w:rFonts w:ascii="Palatino Linotype" w:eastAsia="Calibri" w:hAnsi="Palatino Linotype" w:cs="Arial"/>
          <w:sz w:val="24"/>
        </w:rPr>
        <w:t>–</w:t>
      </w:r>
      <w:r w:rsidRPr="00C8482E">
        <w:rPr>
          <w:rFonts w:ascii="Palatino Linotype" w:eastAsia="Calibri" w:hAnsi="Palatino Linotype" w:cs="Arial"/>
          <w:sz w:val="24"/>
        </w:rPr>
        <w:t xml:space="preserve"> 2024</w:t>
      </w:r>
      <w:r w:rsidR="00A84428" w:rsidRPr="00C8482E">
        <w:rPr>
          <w:rFonts w:ascii="Palatino Linotype" w:eastAsia="Calibri" w:hAnsi="Palatino Linotype" w:cs="Arial"/>
          <w:sz w:val="24"/>
        </w:rPr>
        <w:t xml:space="preserve"> en la página 219, Tema Riesgo y Protección Civil se contempla lo siguiente:</w:t>
      </w:r>
    </w:p>
    <w:p w14:paraId="255CB3BE" w14:textId="77777777" w:rsidR="00A84428" w:rsidRDefault="00A84428" w:rsidP="00A84428">
      <w:pPr>
        <w:pStyle w:val="Prrafodelista"/>
        <w:spacing w:before="100" w:beforeAutospacing="1" w:after="100" w:afterAutospacing="1" w:line="360" w:lineRule="auto"/>
        <w:ind w:left="0"/>
        <w:jc w:val="both"/>
        <w:rPr>
          <w:rFonts w:ascii="Palatino Linotype" w:eastAsia="Calibri" w:hAnsi="Palatino Linotype" w:cs="Arial"/>
        </w:rPr>
      </w:pPr>
    </w:p>
    <w:p w14:paraId="0A1EC11A" w14:textId="667804CA" w:rsidR="00A84428" w:rsidRPr="00A84428" w:rsidRDefault="00A84428" w:rsidP="00A84428">
      <w:pPr>
        <w:pStyle w:val="Prrafodelista"/>
        <w:spacing w:before="100" w:beforeAutospacing="1" w:after="100" w:afterAutospacing="1" w:line="360" w:lineRule="auto"/>
        <w:ind w:left="0"/>
        <w:jc w:val="both"/>
        <w:rPr>
          <w:rFonts w:ascii="Palatino Linotype" w:eastAsia="Calibri" w:hAnsi="Palatino Linotype" w:cs="Arial"/>
          <w:b/>
          <w:i/>
        </w:rPr>
      </w:pPr>
      <w:r w:rsidRPr="00A84428">
        <w:rPr>
          <w:rFonts w:ascii="Palatino Linotype" w:hAnsi="Palatino Linotype"/>
          <w:b/>
          <w:i/>
        </w:rPr>
        <w:t>Atención de Protección Civil por cada mil habitantes.</w:t>
      </w:r>
    </w:p>
    <w:p w14:paraId="70684B40" w14:textId="77777777" w:rsidR="00A84428" w:rsidRPr="00A84428" w:rsidRDefault="00A84428" w:rsidP="00A84428">
      <w:pPr>
        <w:pStyle w:val="Prrafodelista"/>
        <w:numPr>
          <w:ilvl w:val="0"/>
          <w:numId w:val="35"/>
        </w:numPr>
        <w:spacing w:before="100" w:beforeAutospacing="1" w:after="100" w:afterAutospacing="1" w:line="360" w:lineRule="auto"/>
        <w:jc w:val="both"/>
        <w:rPr>
          <w:rFonts w:ascii="Palatino Linotype" w:hAnsi="Palatino Linotype"/>
          <w:i/>
        </w:rPr>
      </w:pPr>
      <w:r w:rsidRPr="00A84428">
        <w:rPr>
          <w:rFonts w:ascii="Palatino Linotype" w:hAnsi="Palatino Linotype"/>
          <w:i/>
        </w:rPr>
        <w:t xml:space="preserve">En el año 2021, la Coordinación Municipal de Protección Civil brindó ocho mil 914 atenciones por cada 1000 habitantes con un total de 30 paramédicos, a partir de las llamadas que entran al número 55 53 63 68 72 (directo de ambulancias) y llamadas al 911, C4 y C5. Se efectúa el siguiente protocolo: </w:t>
      </w:r>
    </w:p>
    <w:p w14:paraId="2592D402" w14:textId="77777777" w:rsidR="00A84428" w:rsidRPr="00A84428" w:rsidRDefault="00A84428" w:rsidP="00A84428">
      <w:pPr>
        <w:pStyle w:val="Prrafodelista"/>
        <w:numPr>
          <w:ilvl w:val="0"/>
          <w:numId w:val="35"/>
        </w:numPr>
        <w:spacing w:before="100" w:beforeAutospacing="1" w:after="100" w:afterAutospacing="1" w:line="360" w:lineRule="auto"/>
        <w:jc w:val="both"/>
        <w:rPr>
          <w:rFonts w:ascii="Palatino Linotype" w:hAnsi="Palatino Linotype"/>
          <w:b/>
          <w:i/>
        </w:rPr>
      </w:pPr>
      <w:r w:rsidRPr="00A84428">
        <w:rPr>
          <w:rFonts w:ascii="Palatino Linotype" w:hAnsi="Palatino Linotype"/>
          <w:b/>
          <w:i/>
        </w:rPr>
        <w:t xml:space="preserve">Se recibe llamada de urgencia (911, C4, C5 y línea directa). • Traslado de ambulancia a la zona de la emergencia. </w:t>
      </w:r>
    </w:p>
    <w:p w14:paraId="6AF7E08B" w14:textId="77777777" w:rsidR="00A84428" w:rsidRPr="00A84428" w:rsidRDefault="00A84428" w:rsidP="00A84428">
      <w:pPr>
        <w:pStyle w:val="Prrafodelista"/>
        <w:numPr>
          <w:ilvl w:val="0"/>
          <w:numId w:val="35"/>
        </w:numPr>
        <w:spacing w:before="100" w:beforeAutospacing="1" w:after="100" w:afterAutospacing="1" w:line="360" w:lineRule="auto"/>
        <w:jc w:val="both"/>
        <w:rPr>
          <w:rFonts w:ascii="Palatino Linotype" w:hAnsi="Palatino Linotype"/>
          <w:i/>
        </w:rPr>
      </w:pPr>
      <w:r w:rsidRPr="00A84428">
        <w:rPr>
          <w:rFonts w:ascii="Palatino Linotype" w:hAnsi="Palatino Linotype"/>
          <w:i/>
        </w:rPr>
        <w:t>Atención a emergencia o lesionado (cuidados rutinarios de trauma, precauciones espinales apropiadas, reconocimiento del paciente, control de signos vitales cada cinco minutos, control de vía aérea, ventilación asistida SOS y oxigenoterapia).</w:t>
      </w:r>
    </w:p>
    <w:p w14:paraId="481AE78A" w14:textId="77777777" w:rsidR="00A84428" w:rsidRPr="00A84428" w:rsidRDefault="00A84428" w:rsidP="00A84428">
      <w:pPr>
        <w:pStyle w:val="Prrafodelista"/>
        <w:numPr>
          <w:ilvl w:val="0"/>
          <w:numId w:val="35"/>
        </w:numPr>
        <w:spacing w:before="100" w:beforeAutospacing="1" w:after="100" w:afterAutospacing="1" w:line="360" w:lineRule="auto"/>
        <w:jc w:val="both"/>
        <w:rPr>
          <w:rFonts w:ascii="Palatino Linotype" w:hAnsi="Palatino Linotype"/>
          <w:i/>
        </w:rPr>
      </w:pPr>
      <w:r w:rsidRPr="00A84428">
        <w:rPr>
          <w:rFonts w:ascii="Palatino Linotype" w:hAnsi="Palatino Linotype"/>
          <w:i/>
        </w:rPr>
        <w:t>Traslado a hospital (IMSS, ISSEMYM, ISSSTE, General de Naucalpan de Juárez, Cruz Roja).</w:t>
      </w:r>
    </w:p>
    <w:p w14:paraId="58E2C189" w14:textId="4B3176F1" w:rsidR="00A84428" w:rsidRPr="005F527E" w:rsidRDefault="00A84428" w:rsidP="00A84428">
      <w:pPr>
        <w:pStyle w:val="Prrafodelista"/>
        <w:numPr>
          <w:ilvl w:val="0"/>
          <w:numId w:val="35"/>
        </w:numPr>
        <w:spacing w:before="100" w:beforeAutospacing="1" w:after="100" w:afterAutospacing="1" w:line="360" w:lineRule="auto"/>
        <w:jc w:val="both"/>
        <w:rPr>
          <w:rFonts w:ascii="Palatino Linotype" w:eastAsia="Calibri" w:hAnsi="Palatino Linotype" w:cs="Arial"/>
          <w:i/>
        </w:rPr>
      </w:pPr>
      <w:r w:rsidRPr="00A84428">
        <w:rPr>
          <w:rFonts w:ascii="Palatino Linotype" w:hAnsi="Palatino Linotype"/>
          <w:i/>
        </w:rPr>
        <w:t>Regresa la ambulancia a la base.</w:t>
      </w:r>
    </w:p>
    <w:p w14:paraId="0FDF96D9" w14:textId="77777777" w:rsidR="005F527E" w:rsidRPr="00A84428" w:rsidRDefault="005F527E" w:rsidP="005F527E">
      <w:pPr>
        <w:pStyle w:val="Prrafodelista"/>
        <w:spacing w:before="100" w:beforeAutospacing="1" w:after="100" w:afterAutospacing="1" w:line="360" w:lineRule="auto"/>
        <w:jc w:val="both"/>
        <w:rPr>
          <w:rFonts w:ascii="Palatino Linotype" w:eastAsia="Calibri" w:hAnsi="Palatino Linotype" w:cs="Arial"/>
          <w:i/>
        </w:rPr>
      </w:pPr>
    </w:p>
    <w:p w14:paraId="0B2812AA" w14:textId="108311D4" w:rsidR="00A84428" w:rsidRPr="00C8482E" w:rsidRDefault="00A84428" w:rsidP="009154FA">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sz w:val="24"/>
        </w:rPr>
      </w:pPr>
      <w:r w:rsidRPr="00C8482E">
        <w:rPr>
          <w:rFonts w:ascii="Palatino Linotype" w:eastAsia="Calibri" w:hAnsi="Palatino Linotype" w:cs="Arial"/>
          <w:sz w:val="24"/>
        </w:rPr>
        <w:t>Tal y como se aprecia que, desde el año 2021, se reciben llamaras de urgencia al 9-1-1, C4, C5 y línea directa</w:t>
      </w:r>
      <w:r w:rsidR="00501CC3" w:rsidRPr="00C8482E">
        <w:rPr>
          <w:rFonts w:ascii="Palatino Linotype" w:eastAsia="Calibri" w:hAnsi="Palatino Linotype" w:cs="Arial"/>
          <w:sz w:val="24"/>
        </w:rPr>
        <w:t>, en el mismo sentido en el primer informe de actividades 2022 – 2024 refiere lo siguiente:</w:t>
      </w:r>
    </w:p>
    <w:p w14:paraId="0F4FA8DE" w14:textId="77777777" w:rsidR="00501CC3" w:rsidRDefault="00501CC3" w:rsidP="00501CC3">
      <w:pPr>
        <w:pStyle w:val="Prrafodelista"/>
        <w:spacing w:before="100" w:beforeAutospacing="1" w:after="100" w:afterAutospacing="1" w:line="360" w:lineRule="auto"/>
        <w:ind w:left="0"/>
        <w:jc w:val="both"/>
        <w:rPr>
          <w:rFonts w:ascii="Palatino Linotype" w:eastAsia="Calibri" w:hAnsi="Palatino Linotype" w:cs="Arial"/>
        </w:rPr>
      </w:pPr>
    </w:p>
    <w:p w14:paraId="75CE9918" w14:textId="5EDA0738" w:rsidR="00A84428" w:rsidRPr="00501CC3" w:rsidRDefault="00501CC3" w:rsidP="00501CC3">
      <w:pPr>
        <w:pStyle w:val="Prrafodelista"/>
        <w:spacing w:before="100" w:beforeAutospacing="1" w:after="100" w:afterAutospacing="1" w:line="360" w:lineRule="auto"/>
        <w:ind w:left="567" w:right="822"/>
        <w:jc w:val="both"/>
        <w:rPr>
          <w:rFonts w:ascii="Palatino Linotype" w:eastAsia="Calibri" w:hAnsi="Palatino Linotype" w:cs="Arial"/>
          <w:i/>
        </w:rPr>
      </w:pPr>
      <w:r w:rsidRPr="00501CC3">
        <w:rPr>
          <w:rFonts w:ascii="Palatino Linotype" w:hAnsi="Palatino Linotype"/>
          <w:i/>
        </w:rPr>
        <w:t>Se brindaron 480 asesorías jurídicas gratuitas a adultos mayores, las cuales fueron canalizadas a través de los números de emergencia telefónica 089 y 911, Ministerio Público y las enviadas por la Coordinación de Atención a Adultos Mayores del DIFEM.</w:t>
      </w:r>
    </w:p>
    <w:p w14:paraId="54C145AA" w14:textId="0F3388C5" w:rsidR="00C143A9" w:rsidRDefault="00501CC3" w:rsidP="00C143A9">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sz w:val="24"/>
        </w:rPr>
      </w:pPr>
      <w:r w:rsidRPr="005F527E">
        <w:rPr>
          <w:rFonts w:ascii="Palatino Linotype" w:eastAsia="Calibri" w:hAnsi="Palatino Linotype" w:cs="Arial"/>
          <w:sz w:val="24"/>
        </w:rPr>
        <w:lastRenderedPageBreak/>
        <w:t>De lo anterior, se aprecia que el Ayuntamiento de Naucalpan de Juárez ha recibido llamadas de urgencia a través de la línea 9-1-1, así como 089, C4 y C5, en consecuencia, se determina que genera, administra y posee la información requerida por el particular, por lo que se ORDENA entregue los documentos donde consten los requerimientos.</w:t>
      </w:r>
    </w:p>
    <w:p w14:paraId="258FC9E3" w14:textId="77777777" w:rsidR="00C143A9" w:rsidRDefault="00C143A9" w:rsidP="00C143A9">
      <w:pPr>
        <w:pStyle w:val="Prrafodelista"/>
        <w:spacing w:before="100" w:beforeAutospacing="1" w:after="100" w:afterAutospacing="1" w:line="360" w:lineRule="auto"/>
        <w:ind w:left="0"/>
        <w:jc w:val="both"/>
        <w:rPr>
          <w:rFonts w:ascii="Palatino Linotype" w:eastAsia="Calibri" w:hAnsi="Palatino Linotype" w:cs="Arial"/>
          <w:sz w:val="24"/>
        </w:rPr>
      </w:pPr>
    </w:p>
    <w:p w14:paraId="4712B32D" w14:textId="3B5E49A8" w:rsidR="00C143A9" w:rsidRPr="00C143A9" w:rsidRDefault="00C143A9" w:rsidP="00C143A9">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sz w:val="24"/>
        </w:rPr>
      </w:pPr>
      <w:r>
        <w:rPr>
          <w:rFonts w:ascii="Palatino Linotype" w:eastAsia="Calibri" w:hAnsi="Palatino Linotype" w:cs="Arial"/>
          <w:sz w:val="24"/>
        </w:rPr>
        <w:t xml:space="preserve">No pasa desapercibido que, para el caso de que no se cuente con la información por los conceptos que refiere el particular en su solicitud, como lo es robo a casa habitación, robo a negocio, robo a transeúnte, robo de vehículo y robo con violencia, </w:t>
      </w:r>
      <w:r w:rsidRPr="00C143A9">
        <w:rPr>
          <w:rFonts w:ascii="Palatino Linotype" w:hAnsi="Palatino Linotype" w:cs="Arial"/>
          <w:bCs/>
          <w:sz w:val="24"/>
          <w:lang w:eastAsia="es-MX"/>
        </w:rPr>
        <w:t>el SUJETO OBLIGADO, deberá manifestarlo de manera precisa y clara, en términos del artículo 19 segundo párrafo.</w:t>
      </w:r>
      <w:r w:rsidRPr="00C143A9">
        <w:rPr>
          <w:rFonts w:ascii="Palatino Linotype" w:eastAsia="Calibri" w:hAnsi="Palatino Linotype" w:cs="Arial"/>
          <w:sz w:val="24"/>
        </w:rPr>
        <w:t xml:space="preserve"> </w:t>
      </w:r>
    </w:p>
    <w:p w14:paraId="19284924" w14:textId="77777777" w:rsidR="00C8482E" w:rsidRPr="005F527E" w:rsidRDefault="00C8482E" w:rsidP="00C8482E">
      <w:pPr>
        <w:pStyle w:val="Prrafodelista"/>
        <w:spacing w:before="100" w:beforeAutospacing="1" w:after="100" w:afterAutospacing="1" w:line="360" w:lineRule="auto"/>
        <w:ind w:left="0"/>
        <w:jc w:val="both"/>
        <w:rPr>
          <w:rFonts w:ascii="Palatino Linotype" w:eastAsia="Calibri" w:hAnsi="Palatino Linotype" w:cs="Arial"/>
          <w:sz w:val="24"/>
        </w:rPr>
      </w:pPr>
    </w:p>
    <w:p w14:paraId="74C72C5A" w14:textId="2DEB70ED" w:rsidR="005F527E" w:rsidRPr="005F527E" w:rsidRDefault="00C8482E" w:rsidP="005F527E">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sz w:val="24"/>
        </w:rPr>
      </w:pPr>
      <w:r w:rsidRPr="005F527E">
        <w:rPr>
          <w:rFonts w:ascii="Palatino Linotype" w:eastAsia="Calibri" w:hAnsi="Palatino Linotype" w:cs="Arial"/>
          <w:sz w:val="24"/>
        </w:rPr>
        <w:t xml:space="preserve">Además, </w:t>
      </w:r>
      <w:r w:rsidR="005F527E" w:rsidRPr="005F527E">
        <w:rPr>
          <w:rFonts w:ascii="Palatino Linotype" w:eastAsia="Calibri" w:hAnsi="Palatino Linotype" w:cs="Arial"/>
          <w:sz w:val="24"/>
        </w:rPr>
        <w:t>e</w:t>
      </w:r>
      <w:r w:rsidR="005F527E" w:rsidRPr="005F527E">
        <w:rPr>
          <w:rFonts w:ascii="Palatino Linotype" w:eastAsia="Palatino Linotype" w:hAnsi="Palatino Linotype" w:cs="Palatino Linotype"/>
          <w:color w:val="000000"/>
          <w:sz w:val="24"/>
          <w:lang w:val="es-ES" w:eastAsia="es-MX"/>
        </w:rPr>
        <w:t xml:space="preserve">s de vital importancia destacar que los requerimientos formulados por el particular, van encaminados a conocer un </w:t>
      </w:r>
      <w:r w:rsidR="005F527E" w:rsidRPr="005F527E">
        <w:rPr>
          <w:rFonts w:ascii="Palatino Linotype" w:eastAsia="Palatino Linotype" w:hAnsi="Palatino Linotype" w:cs="Palatino Linotype"/>
          <w:b/>
          <w:color w:val="000000"/>
          <w:sz w:val="24"/>
          <w:lang w:val="es-ES" w:eastAsia="es-MX"/>
        </w:rPr>
        <w:t>dato estadístico</w:t>
      </w:r>
      <w:r w:rsidR="005F527E" w:rsidRPr="005F527E">
        <w:rPr>
          <w:rFonts w:ascii="Palatino Linotype" w:eastAsia="Palatino Linotype" w:hAnsi="Palatino Linotype" w:cs="Palatino Linotype"/>
          <w:color w:val="000000"/>
          <w:sz w:val="24"/>
          <w:lang w:val="es-ES" w:eastAsia="es-MX"/>
        </w:rPr>
        <w:t>, luego entonces en términos de los criterios emitidos por el Instituto Federal de Transparencia, Acceso a la Información Pública y Protección de Datos Personales ahora Instituto Nacional de Transparencia, Acceso a la Información Pública y Protección de Datos Personales:</w:t>
      </w:r>
    </w:p>
    <w:p w14:paraId="17FD742E" w14:textId="77777777" w:rsidR="005F527E" w:rsidRPr="00281FF6" w:rsidRDefault="005F527E" w:rsidP="005F527E">
      <w:pPr>
        <w:rPr>
          <w:lang w:val="es-ES" w:eastAsia="es-MX"/>
        </w:rPr>
      </w:pPr>
    </w:p>
    <w:p w14:paraId="715EC95F" w14:textId="77777777" w:rsidR="005F527E" w:rsidRPr="00281FF6" w:rsidRDefault="005F527E" w:rsidP="005F527E">
      <w:pPr>
        <w:pBdr>
          <w:top w:val="nil"/>
          <w:left w:val="nil"/>
          <w:bottom w:val="nil"/>
          <w:right w:val="nil"/>
          <w:between w:val="nil"/>
        </w:pBdr>
        <w:spacing w:after="120" w:line="276" w:lineRule="auto"/>
        <w:ind w:left="851" w:right="900"/>
        <w:jc w:val="both"/>
        <w:rPr>
          <w:rFonts w:ascii="Palatino Linotype" w:eastAsia="Palatino Linotype" w:hAnsi="Palatino Linotype" w:cs="Palatino Linotype"/>
          <w:i/>
          <w:color w:val="000000"/>
          <w:sz w:val="22"/>
          <w:szCs w:val="22"/>
          <w:lang w:val="es-ES" w:eastAsia="es-MX"/>
        </w:rPr>
      </w:pPr>
      <w:r w:rsidRPr="00281FF6">
        <w:rPr>
          <w:rFonts w:ascii="Palatino Linotype" w:eastAsia="Palatino Linotype" w:hAnsi="Palatino Linotype" w:cs="Palatino Linotype"/>
          <w:b/>
          <w:i/>
          <w:color w:val="000000"/>
          <w:sz w:val="22"/>
          <w:szCs w:val="22"/>
          <w:lang w:val="es-ES" w:eastAsia="es-MX"/>
        </w:rPr>
        <w:t xml:space="preserve">“Bases de datos. Deberá otorgarse acceso a las mismas, en el formato en el que obren en los archivos de los sujetos obligados, a fin de garantizar la libre explotación, manipulación y reutilización de la información que contienen. </w:t>
      </w:r>
      <w:r w:rsidRPr="00281FF6">
        <w:rPr>
          <w:rFonts w:ascii="Palatino Linotype" w:eastAsia="Palatino Linotype" w:hAnsi="Palatino Linotype" w:cs="Palatino Linotype"/>
          <w:i/>
          <w:color w:val="000000"/>
          <w:sz w:val="22"/>
          <w:szCs w:val="22"/>
          <w:lang w:val="es-ES" w:eastAsia="es-MX"/>
        </w:rPr>
        <w:t xml:space="preserve">Uno de los objetivos de la Ley Federal de Transparencia y Acceso a la Información Pública Gubernamental, previsto en el artículo 4, fracción I, es </w:t>
      </w:r>
      <w:r w:rsidRPr="00281FF6">
        <w:rPr>
          <w:rFonts w:ascii="Palatino Linotype" w:eastAsia="Palatino Linotype" w:hAnsi="Palatino Linotype" w:cs="Palatino Linotype"/>
          <w:i/>
          <w:color w:val="000000"/>
          <w:sz w:val="22"/>
          <w:szCs w:val="22"/>
          <w:lang w:val="es-ES" w:eastAsia="es-MX"/>
        </w:rPr>
        <w:lastRenderedPageBreak/>
        <w:t>garantizar el acceso a la información en posesión de los sujetos obligados. En este sentido, al amparo de la Ley es posible solicitar acceso a la información contenida en documentos, en el sentido más amplio  del  término,  en el formato  en  el  que  se  encuentren  en  los  archivos  de  las dependencias y entidades, el cual puede ser escrito, impreso, sonoro, visual, electrónico, informático u holográfico, de conformidad con lo dispuesto en las fracciones III y V del artículo 3 de la Ley. En este contexto y de conformidad con lo dispuesto en el artículo 42 de dicho ordenamiento legal que establece que las dependencias y entidades están obligadas a proporcionar la información que se encuentra en sus archivos, en la forma en que lo permita el documento de que se trate, ante solicitudes de acceso en las que se requieran bases de datos, o información pública contenida en éstas, deberá otorgarse acceso a las mismas, por tratarse de documentos en archivo electrónico a partir de los cuales se recoge, genera, transforma o conserva información de los sujetos obligados. La entrega de dicha información no constituye la elaboración de un documento ad hoc, ni resulta una carga para las autoridades, pues consiste, simplemente, en poner a disposición de los particulares las bases de datos, o el repositorio de las mismas, en el formato en el que obran en sus archivos, garantizando a los solicitantes la libre explotación, manipulación y reutilización de la información gubernamental.</w:t>
      </w:r>
    </w:p>
    <w:p w14:paraId="5C603859" w14:textId="77777777" w:rsidR="005F527E" w:rsidRPr="00281FF6" w:rsidRDefault="005F527E" w:rsidP="005F527E">
      <w:pPr>
        <w:pBdr>
          <w:top w:val="nil"/>
          <w:left w:val="nil"/>
          <w:bottom w:val="nil"/>
          <w:right w:val="nil"/>
          <w:between w:val="nil"/>
        </w:pBdr>
        <w:spacing w:after="120" w:line="276" w:lineRule="auto"/>
        <w:ind w:left="851" w:right="958"/>
        <w:jc w:val="both"/>
        <w:rPr>
          <w:color w:val="000000"/>
          <w:lang w:val="es-ES" w:eastAsia="es-MX"/>
        </w:rPr>
      </w:pPr>
      <w:r w:rsidRPr="00281FF6">
        <w:rPr>
          <w:rFonts w:ascii="Palatino Linotype" w:eastAsia="Palatino Linotype" w:hAnsi="Palatino Linotype" w:cs="Palatino Linotype"/>
          <w:b/>
          <w:i/>
          <w:color w:val="000000"/>
          <w:sz w:val="22"/>
          <w:szCs w:val="22"/>
          <w:lang w:val="es-ES" w:eastAsia="es-MX"/>
        </w:rPr>
        <w:t xml:space="preserve">La información estadística es de naturaleza pública, independientemente de la materia con la que se encuentre vinculada. </w:t>
      </w:r>
      <w:r w:rsidRPr="00281FF6">
        <w:rPr>
          <w:rFonts w:ascii="Palatino Linotype" w:eastAsia="Palatino Linotype" w:hAnsi="Palatino Linotype" w:cs="Palatino Linotype"/>
          <w:i/>
          <w:color w:val="000000"/>
          <w:sz w:val="22"/>
          <w:szCs w:val="22"/>
          <w:lang w:val="es-ES" w:eastAsia="es-MX"/>
        </w:rPr>
        <w:t xml:space="preserve">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w:t>
      </w:r>
      <w:r w:rsidRPr="00281FF6">
        <w:rPr>
          <w:rFonts w:ascii="Palatino Linotype" w:eastAsia="Palatino Linotype" w:hAnsi="Palatino Linotype" w:cs="Palatino Linotype"/>
          <w:i/>
          <w:color w:val="000000"/>
          <w:sz w:val="22"/>
          <w:szCs w:val="22"/>
          <w:lang w:val="es-ES" w:eastAsia="es-MX"/>
        </w:rPr>
        <w:lastRenderedPageBreak/>
        <w:t>también a que, por definición, los datos estadísticos no se encuentran individualizados o personalizados a casos o situaciones específicas que pudieran llegar a justificar su clasificación.” (Sic)</w:t>
      </w:r>
    </w:p>
    <w:p w14:paraId="725E8B77" w14:textId="77777777" w:rsidR="005F527E" w:rsidRDefault="005F527E" w:rsidP="005F527E">
      <w:pPr>
        <w:pStyle w:val="Prrafodelista"/>
        <w:tabs>
          <w:tab w:val="left" w:pos="567"/>
        </w:tabs>
        <w:spacing w:line="360" w:lineRule="auto"/>
        <w:ind w:left="0"/>
        <w:jc w:val="both"/>
        <w:rPr>
          <w:rFonts w:ascii="Palatino Linotype" w:eastAsia="Calibri" w:hAnsi="Palatino Linotype" w:cs="Arial"/>
        </w:rPr>
      </w:pPr>
    </w:p>
    <w:p w14:paraId="30194BF8" w14:textId="77777777" w:rsidR="005F527E" w:rsidRPr="005F527E" w:rsidRDefault="005F527E" w:rsidP="005F527E">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5F527E">
        <w:rPr>
          <w:rFonts w:ascii="Palatino Linotype" w:eastAsia="Calibri" w:hAnsi="Palatino Linotype" w:cs="Arial"/>
          <w:sz w:val="24"/>
        </w:rPr>
        <w:t xml:space="preserve">Es así que, la información estadística, independientemente de la materia con la que se encuentre vinculada, no es susceptible de ser clasificada, por lo que debe ordenarse su entrega. </w:t>
      </w:r>
    </w:p>
    <w:p w14:paraId="63E62D32" w14:textId="77777777" w:rsidR="00501CC3" w:rsidRPr="00C8482E" w:rsidRDefault="00501CC3" w:rsidP="00501CC3">
      <w:pPr>
        <w:pStyle w:val="Prrafodelista"/>
        <w:spacing w:before="100" w:beforeAutospacing="1" w:after="100" w:afterAutospacing="1" w:line="360" w:lineRule="auto"/>
        <w:ind w:left="0"/>
        <w:jc w:val="both"/>
        <w:rPr>
          <w:rFonts w:ascii="Palatino Linotype" w:eastAsia="Calibri" w:hAnsi="Palatino Linotype" w:cs="Arial"/>
          <w:sz w:val="24"/>
        </w:rPr>
      </w:pPr>
    </w:p>
    <w:p w14:paraId="1B7876D9" w14:textId="02DAA21D" w:rsidR="00C8482E" w:rsidRPr="00C8482E" w:rsidRDefault="00501CC3" w:rsidP="00C8482E">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sz w:val="24"/>
        </w:rPr>
      </w:pPr>
      <w:r w:rsidRPr="00C8482E">
        <w:rPr>
          <w:rFonts w:ascii="Palatino Linotype" w:eastAsia="Calibri" w:hAnsi="Palatino Linotype" w:cs="Arial"/>
          <w:sz w:val="24"/>
        </w:rPr>
        <w:t xml:space="preserve">Ahora bien, no pasa desapercibido </w:t>
      </w:r>
      <w:r w:rsidR="00A85D91" w:rsidRPr="00C8482E">
        <w:rPr>
          <w:rFonts w:ascii="Palatino Linotype" w:eastAsia="Calibri" w:hAnsi="Palatino Linotype" w:cs="Arial"/>
          <w:sz w:val="24"/>
        </w:rPr>
        <w:t xml:space="preserve">que el particular solicitó la información </w:t>
      </w:r>
      <w:r w:rsidR="00C8482E" w:rsidRPr="00C8482E">
        <w:rPr>
          <w:rFonts w:ascii="Palatino Linotype" w:eastAsia="Calibri" w:hAnsi="Palatino Linotype" w:cs="Arial"/>
          <w:sz w:val="24"/>
        </w:rPr>
        <w:t xml:space="preserve">en formato xlsx, por lo que </w:t>
      </w:r>
      <w:r w:rsidR="00C8482E" w:rsidRPr="00C8482E">
        <w:rPr>
          <w:rFonts w:ascii="Palatino Linotype" w:hAnsi="Palatino Linotype"/>
          <w:color w:val="000000" w:themeColor="text1"/>
          <w:sz w:val="24"/>
        </w:rPr>
        <w:t xml:space="preserve">contraviene lo establecido en el artículo 12 de la Ley de Transparencia y Acceso a la Información Pública del Estado de México y Municipios, </w:t>
      </w:r>
      <w:r w:rsidR="000825DF">
        <w:rPr>
          <w:rFonts w:ascii="Palatino Linotype" w:hAnsi="Palatino Linotype"/>
          <w:color w:val="000000" w:themeColor="text1"/>
          <w:sz w:val="24"/>
        </w:rPr>
        <w:t>que</w:t>
      </w:r>
      <w:r w:rsidR="00C8482E" w:rsidRPr="00C8482E">
        <w:rPr>
          <w:rFonts w:ascii="Palatino Linotype" w:hAnsi="Palatino Linotype"/>
          <w:color w:val="000000" w:themeColor="text1"/>
          <w:sz w:val="24"/>
        </w:rPr>
        <w:t xml:space="preserve"> establece que </w:t>
      </w:r>
      <w:r w:rsidR="00C8482E" w:rsidRPr="00C8482E">
        <w:rPr>
          <w:rFonts w:ascii="Palatino Linotype" w:hAnsi="Palatino Linotype"/>
          <w:b/>
          <w:bCs/>
          <w:color w:val="000000" w:themeColor="text1"/>
          <w:sz w:val="24"/>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w:t>
      </w:r>
      <w:r w:rsidR="00C8482E" w:rsidRPr="00C8482E">
        <w:rPr>
          <w:rFonts w:ascii="Palatino Linotype" w:hAnsi="Palatino Linotype"/>
          <w:color w:val="000000" w:themeColor="text1"/>
          <w:sz w:val="24"/>
        </w:rPr>
        <w:t>; no estarán obligados a generarla, resumirla, efectuar cálculos o practicar investigaciones.</w:t>
      </w:r>
    </w:p>
    <w:p w14:paraId="777429F0" w14:textId="77777777" w:rsidR="00C8482E" w:rsidRPr="00C8482E" w:rsidRDefault="00C8482E" w:rsidP="00C8482E">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3E79C47D" w14:textId="52C9C6FD" w:rsidR="00C8482E" w:rsidRPr="00C8482E" w:rsidRDefault="00C8482E" w:rsidP="00C8482E">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rPr>
      </w:pPr>
      <w:r w:rsidRPr="00C8482E">
        <w:rPr>
          <w:rFonts w:ascii="Palatino Linotype" w:hAnsi="Palatino Linotype"/>
          <w:color w:val="000000" w:themeColor="text1"/>
          <w:sz w:val="24"/>
        </w:rPr>
        <w:t xml:space="preserve">De lo anterior se coligue que el pretender que el </w:t>
      </w:r>
      <w:r w:rsidRPr="00C8482E">
        <w:rPr>
          <w:rFonts w:ascii="Palatino Linotype" w:hAnsi="Palatino Linotype"/>
          <w:b/>
          <w:bCs/>
          <w:color w:val="000000" w:themeColor="text1"/>
          <w:sz w:val="24"/>
        </w:rPr>
        <w:t>SUJETO OBLIGADO</w:t>
      </w:r>
      <w:r w:rsidRPr="00C8482E">
        <w:rPr>
          <w:rFonts w:ascii="Palatino Linotype" w:hAnsi="Palatino Linotype"/>
          <w:color w:val="000000" w:themeColor="text1"/>
          <w:sz w:val="24"/>
        </w:rPr>
        <w:t xml:space="preserve"> procese la información solicitada, para presentarla en un formato electrónico específico -como es una hoja de cálculo o un Formato de Documento Portátil (por sus siglas en inglés </w:t>
      </w:r>
      <w:r w:rsidRPr="00C8482E">
        <w:rPr>
          <w:rFonts w:ascii="Palatino Linotype" w:hAnsi="Palatino Linotype"/>
          <w:i/>
          <w:iCs/>
          <w:color w:val="000000" w:themeColor="text1"/>
          <w:sz w:val="24"/>
        </w:rPr>
        <w:t>.pdf</w:t>
      </w:r>
      <w:r w:rsidRPr="00C8482E">
        <w:rPr>
          <w:rFonts w:ascii="Palatino Linotype" w:hAnsi="Palatino Linotype"/>
          <w:color w:val="000000" w:themeColor="text1"/>
          <w:sz w:val="24"/>
        </w:rPr>
        <w:t xml:space="preserve">- presume una carga desproporcionada al Sujeto Obligado para atender el derecho de acceso a la información del particular; pues su obligación consiste, específicamente, </w:t>
      </w:r>
      <w:r w:rsidRPr="00C8482E">
        <w:rPr>
          <w:rFonts w:ascii="Palatino Linotype" w:hAnsi="Palatino Linotype"/>
          <w:color w:val="000000" w:themeColor="text1"/>
          <w:sz w:val="24"/>
        </w:rPr>
        <w:lastRenderedPageBreak/>
        <w:t>en proporcionar los documentos generados, poseídos o administrados en el ejercicio de sus funciones donde conste la información solicitada.</w:t>
      </w:r>
    </w:p>
    <w:p w14:paraId="6073C341" w14:textId="77777777" w:rsidR="00C8482E" w:rsidRPr="00C8482E" w:rsidRDefault="00C8482E" w:rsidP="00C8482E">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54167844" w14:textId="77777777" w:rsidR="00C8482E" w:rsidRPr="00C8482E" w:rsidRDefault="00C8482E" w:rsidP="00C8482E">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rPr>
      </w:pPr>
      <w:r w:rsidRPr="00C8482E">
        <w:rPr>
          <w:rFonts w:ascii="Palatino Linotype" w:hAnsi="Palatino Linotype"/>
          <w:color w:val="000000" w:themeColor="text1"/>
          <w:sz w:val="24"/>
        </w:rPr>
        <w:t>Robustece lo anterior el Criterio de Interpretación 03-17 emitido por el Órgano Garante Nacional, cuyo rubro y texto son los siguientes:</w:t>
      </w:r>
    </w:p>
    <w:p w14:paraId="7D10B8DE" w14:textId="77777777" w:rsidR="00C8482E" w:rsidRDefault="00C8482E" w:rsidP="00C8482E">
      <w:pPr>
        <w:pStyle w:val="Prrafodelista"/>
        <w:tabs>
          <w:tab w:val="left" w:pos="426"/>
        </w:tabs>
        <w:spacing w:before="240" w:line="360" w:lineRule="auto"/>
        <w:ind w:left="0" w:right="51"/>
        <w:jc w:val="both"/>
        <w:rPr>
          <w:rFonts w:ascii="Palatino Linotype" w:hAnsi="Palatino Linotype"/>
          <w:color w:val="000000" w:themeColor="text1"/>
        </w:rPr>
      </w:pPr>
    </w:p>
    <w:p w14:paraId="059119A2" w14:textId="77777777" w:rsidR="00C8482E" w:rsidRPr="0096121B" w:rsidRDefault="00C8482E" w:rsidP="00C8482E">
      <w:pPr>
        <w:spacing w:before="73" w:line="276" w:lineRule="auto"/>
        <w:ind w:left="567" w:right="567"/>
        <w:jc w:val="both"/>
        <w:rPr>
          <w:rFonts w:ascii="Palatino Linotype" w:eastAsia="Arial" w:hAnsi="Palatino Linotype" w:cs="Arial"/>
          <w:i/>
          <w:iCs/>
          <w:sz w:val="22"/>
          <w:szCs w:val="22"/>
        </w:rPr>
      </w:pPr>
      <w:r w:rsidRPr="0096121B">
        <w:rPr>
          <w:rFonts w:ascii="Palatino Linotype" w:eastAsia="Arial" w:hAnsi="Palatino Linotype" w:cs="Arial"/>
          <w:b/>
          <w:i/>
          <w:iCs/>
          <w:sz w:val="22"/>
          <w:szCs w:val="22"/>
        </w:rPr>
        <w:t xml:space="preserve">No existe obligación de elaborar </w:t>
      </w:r>
      <w:r w:rsidRPr="0096121B">
        <w:rPr>
          <w:rFonts w:ascii="Palatino Linotype" w:eastAsia="Arial" w:hAnsi="Palatino Linotype" w:cs="Arial"/>
          <w:b/>
          <w:i/>
          <w:iCs/>
          <w:spacing w:val="-3"/>
          <w:sz w:val="22"/>
          <w:szCs w:val="22"/>
        </w:rPr>
        <w:t>d</w:t>
      </w:r>
      <w:r w:rsidRPr="0096121B">
        <w:rPr>
          <w:rFonts w:ascii="Palatino Linotype" w:eastAsia="Arial" w:hAnsi="Palatino Linotype" w:cs="Arial"/>
          <w:b/>
          <w:i/>
          <w:iCs/>
          <w:sz w:val="22"/>
          <w:szCs w:val="22"/>
        </w:rPr>
        <w:t>ocum</w:t>
      </w:r>
      <w:r w:rsidRPr="0096121B">
        <w:rPr>
          <w:rFonts w:ascii="Palatino Linotype" w:eastAsia="Arial" w:hAnsi="Palatino Linotype" w:cs="Arial"/>
          <w:b/>
          <w:i/>
          <w:iCs/>
          <w:spacing w:val="1"/>
          <w:sz w:val="22"/>
          <w:szCs w:val="22"/>
        </w:rPr>
        <w:t>e</w:t>
      </w:r>
      <w:r w:rsidRPr="0096121B">
        <w:rPr>
          <w:rFonts w:ascii="Palatino Linotype" w:eastAsia="Arial" w:hAnsi="Palatino Linotype" w:cs="Arial"/>
          <w:b/>
          <w:i/>
          <w:iCs/>
          <w:sz w:val="22"/>
          <w:szCs w:val="22"/>
        </w:rPr>
        <w:t>n</w:t>
      </w:r>
      <w:r w:rsidRPr="0096121B">
        <w:rPr>
          <w:rFonts w:ascii="Palatino Linotype" w:eastAsia="Arial" w:hAnsi="Palatino Linotype" w:cs="Arial"/>
          <w:b/>
          <w:i/>
          <w:iCs/>
          <w:spacing w:val="-1"/>
          <w:sz w:val="22"/>
          <w:szCs w:val="22"/>
        </w:rPr>
        <w:t>t</w:t>
      </w:r>
      <w:r w:rsidRPr="0096121B">
        <w:rPr>
          <w:rFonts w:ascii="Palatino Linotype" w:eastAsia="Arial" w:hAnsi="Palatino Linotype" w:cs="Arial"/>
          <w:b/>
          <w:i/>
          <w:iCs/>
          <w:sz w:val="22"/>
          <w:szCs w:val="22"/>
        </w:rPr>
        <w:t>os</w:t>
      </w:r>
      <w:r w:rsidRPr="0096121B">
        <w:rPr>
          <w:rFonts w:ascii="Palatino Linotype" w:eastAsia="Arial" w:hAnsi="Palatino Linotype" w:cs="Arial"/>
          <w:b/>
          <w:i/>
          <w:iCs/>
          <w:spacing w:val="14"/>
          <w:sz w:val="22"/>
          <w:szCs w:val="22"/>
        </w:rPr>
        <w:t xml:space="preserve"> </w:t>
      </w:r>
      <w:r w:rsidRPr="0096121B">
        <w:rPr>
          <w:rFonts w:ascii="Palatino Linotype" w:eastAsia="Arial" w:hAnsi="Palatino Linotype" w:cs="Arial"/>
          <w:b/>
          <w:i/>
          <w:iCs/>
          <w:spacing w:val="-1"/>
          <w:sz w:val="22"/>
          <w:szCs w:val="22"/>
        </w:rPr>
        <w:t xml:space="preserve">ad </w:t>
      </w:r>
      <w:r w:rsidRPr="0096121B">
        <w:rPr>
          <w:rFonts w:ascii="Palatino Linotype" w:eastAsia="Arial" w:hAnsi="Palatino Linotype" w:cs="Arial"/>
          <w:b/>
          <w:i/>
          <w:iCs/>
          <w:sz w:val="22"/>
          <w:szCs w:val="22"/>
        </w:rPr>
        <w:t>hoc</w:t>
      </w:r>
      <w:r w:rsidRPr="0096121B">
        <w:rPr>
          <w:rFonts w:ascii="Palatino Linotype" w:eastAsia="Arial" w:hAnsi="Palatino Linotype" w:cs="Arial"/>
          <w:b/>
          <w:i/>
          <w:iCs/>
          <w:spacing w:val="11"/>
          <w:sz w:val="22"/>
          <w:szCs w:val="22"/>
        </w:rPr>
        <w:t xml:space="preserve"> </w:t>
      </w:r>
      <w:r w:rsidRPr="0096121B">
        <w:rPr>
          <w:rFonts w:ascii="Palatino Linotype" w:eastAsia="Arial" w:hAnsi="Palatino Linotype" w:cs="Arial"/>
          <w:b/>
          <w:i/>
          <w:iCs/>
          <w:sz w:val="22"/>
          <w:szCs w:val="22"/>
        </w:rPr>
        <w:t>para</w:t>
      </w:r>
      <w:r w:rsidRPr="0096121B">
        <w:rPr>
          <w:rFonts w:ascii="Palatino Linotype" w:eastAsia="Arial" w:hAnsi="Palatino Linotype" w:cs="Arial"/>
          <w:b/>
          <w:i/>
          <w:iCs/>
          <w:spacing w:val="10"/>
          <w:sz w:val="22"/>
          <w:szCs w:val="22"/>
        </w:rPr>
        <w:t xml:space="preserve"> </w:t>
      </w:r>
      <w:r w:rsidRPr="0096121B">
        <w:rPr>
          <w:rFonts w:ascii="Palatino Linotype" w:eastAsia="Arial" w:hAnsi="Palatino Linotype" w:cs="Arial"/>
          <w:b/>
          <w:i/>
          <w:iCs/>
          <w:sz w:val="22"/>
          <w:szCs w:val="22"/>
        </w:rPr>
        <w:t>atender las sol</w:t>
      </w:r>
      <w:r w:rsidRPr="0096121B">
        <w:rPr>
          <w:rFonts w:ascii="Palatino Linotype" w:eastAsia="Arial" w:hAnsi="Palatino Linotype" w:cs="Arial"/>
          <w:b/>
          <w:i/>
          <w:iCs/>
          <w:spacing w:val="-2"/>
          <w:sz w:val="22"/>
          <w:szCs w:val="22"/>
        </w:rPr>
        <w:t>i</w:t>
      </w:r>
      <w:r w:rsidRPr="0096121B">
        <w:rPr>
          <w:rFonts w:ascii="Palatino Linotype" w:eastAsia="Arial" w:hAnsi="Palatino Linotype" w:cs="Arial"/>
          <w:b/>
          <w:i/>
          <w:iCs/>
          <w:spacing w:val="1"/>
          <w:sz w:val="22"/>
          <w:szCs w:val="22"/>
        </w:rPr>
        <w:t>c</w:t>
      </w:r>
      <w:r w:rsidRPr="0096121B">
        <w:rPr>
          <w:rFonts w:ascii="Palatino Linotype" w:eastAsia="Arial" w:hAnsi="Palatino Linotype" w:cs="Arial"/>
          <w:b/>
          <w:i/>
          <w:iCs/>
          <w:sz w:val="22"/>
          <w:szCs w:val="22"/>
        </w:rPr>
        <w:t>itudes</w:t>
      </w:r>
      <w:r w:rsidRPr="0096121B">
        <w:rPr>
          <w:rFonts w:ascii="Palatino Linotype" w:eastAsia="Arial" w:hAnsi="Palatino Linotype" w:cs="Arial"/>
          <w:b/>
          <w:i/>
          <w:iCs/>
          <w:spacing w:val="10"/>
          <w:sz w:val="22"/>
          <w:szCs w:val="22"/>
        </w:rPr>
        <w:t xml:space="preserve"> </w:t>
      </w:r>
      <w:r w:rsidRPr="0096121B">
        <w:rPr>
          <w:rFonts w:ascii="Palatino Linotype" w:eastAsia="Arial" w:hAnsi="Palatino Linotype" w:cs="Arial"/>
          <w:b/>
          <w:i/>
          <w:iCs/>
          <w:sz w:val="22"/>
          <w:szCs w:val="22"/>
        </w:rPr>
        <w:t>de</w:t>
      </w:r>
      <w:r w:rsidRPr="0096121B">
        <w:rPr>
          <w:rFonts w:ascii="Palatino Linotype" w:eastAsia="Arial" w:hAnsi="Palatino Linotype" w:cs="Arial"/>
          <w:b/>
          <w:i/>
          <w:iCs/>
          <w:spacing w:val="9"/>
          <w:sz w:val="22"/>
          <w:szCs w:val="22"/>
        </w:rPr>
        <w:t xml:space="preserve"> </w:t>
      </w:r>
      <w:r w:rsidRPr="0096121B">
        <w:rPr>
          <w:rFonts w:ascii="Palatino Linotype" w:eastAsia="Arial" w:hAnsi="Palatino Linotype" w:cs="Arial"/>
          <w:b/>
          <w:i/>
          <w:iCs/>
          <w:spacing w:val="1"/>
          <w:sz w:val="22"/>
          <w:szCs w:val="22"/>
        </w:rPr>
        <w:t>ac</w:t>
      </w:r>
      <w:r w:rsidRPr="0096121B">
        <w:rPr>
          <w:rFonts w:ascii="Palatino Linotype" w:eastAsia="Arial" w:hAnsi="Palatino Linotype" w:cs="Arial"/>
          <w:b/>
          <w:i/>
          <w:iCs/>
          <w:spacing w:val="-1"/>
          <w:sz w:val="22"/>
          <w:szCs w:val="22"/>
        </w:rPr>
        <w:t>c</w:t>
      </w:r>
      <w:r w:rsidRPr="0096121B">
        <w:rPr>
          <w:rFonts w:ascii="Palatino Linotype" w:eastAsia="Arial" w:hAnsi="Palatino Linotype" w:cs="Arial"/>
          <w:b/>
          <w:i/>
          <w:iCs/>
          <w:spacing w:val="1"/>
          <w:sz w:val="22"/>
          <w:szCs w:val="22"/>
        </w:rPr>
        <w:t>es</w:t>
      </w:r>
      <w:r w:rsidRPr="0096121B">
        <w:rPr>
          <w:rFonts w:ascii="Palatino Linotype" w:eastAsia="Arial" w:hAnsi="Palatino Linotype" w:cs="Arial"/>
          <w:b/>
          <w:i/>
          <w:iCs/>
          <w:sz w:val="22"/>
          <w:szCs w:val="22"/>
        </w:rPr>
        <w:t>o</w:t>
      </w:r>
      <w:r w:rsidRPr="0096121B">
        <w:rPr>
          <w:rFonts w:ascii="Palatino Linotype" w:eastAsia="Arial" w:hAnsi="Palatino Linotype" w:cs="Arial"/>
          <w:b/>
          <w:i/>
          <w:iCs/>
          <w:spacing w:val="11"/>
          <w:sz w:val="22"/>
          <w:szCs w:val="22"/>
        </w:rPr>
        <w:t xml:space="preserve"> </w:t>
      </w:r>
      <w:r w:rsidRPr="0096121B">
        <w:rPr>
          <w:rFonts w:ascii="Palatino Linotype" w:eastAsia="Arial" w:hAnsi="Palatino Linotype" w:cs="Arial"/>
          <w:b/>
          <w:i/>
          <w:iCs/>
          <w:sz w:val="22"/>
          <w:szCs w:val="22"/>
        </w:rPr>
        <w:t>a</w:t>
      </w:r>
      <w:r w:rsidRPr="0096121B">
        <w:rPr>
          <w:rFonts w:ascii="Palatino Linotype" w:eastAsia="Arial" w:hAnsi="Palatino Linotype" w:cs="Arial"/>
          <w:b/>
          <w:i/>
          <w:iCs/>
          <w:spacing w:val="9"/>
          <w:sz w:val="22"/>
          <w:szCs w:val="22"/>
        </w:rPr>
        <w:t xml:space="preserve"> </w:t>
      </w:r>
      <w:r w:rsidRPr="0096121B">
        <w:rPr>
          <w:rFonts w:ascii="Palatino Linotype" w:eastAsia="Arial" w:hAnsi="Palatino Linotype" w:cs="Arial"/>
          <w:b/>
          <w:i/>
          <w:iCs/>
          <w:sz w:val="22"/>
          <w:szCs w:val="22"/>
        </w:rPr>
        <w:t>la</w:t>
      </w:r>
      <w:r w:rsidRPr="0096121B">
        <w:rPr>
          <w:rFonts w:ascii="Palatino Linotype" w:eastAsia="Arial" w:hAnsi="Palatino Linotype" w:cs="Arial"/>
          <w:b/>
          <w:i/>
          <w:iCs/>
          <w:spacing w:val="10"/>
          <w:sz w:val="22"/>
          <w:szCs w:val="22"/>
        </w:rPr>
        <w:t xml:space="preserve"> </w:t>
      </w:r>
      <w:r w:rsidRPr="0096121B">
        <w:rPr>
          <w:rFonts w:ascii="Palatino Linotype" w:eastAsia="Arial" w:hAnsi="Palatino Linotype" w:cs="Arial"/>
          <w:b/>
          <w:i/>
          <w:iCs/>
          <w:sz w:val="22"/>
          <w:szCs w:val="22"/>
        </w:rPr>
        <w:t>informa</w:t>
      </w:r>
      <w:r w:rsidRPr="0096121B">
        <w:rPr>
          <w:rFonts w:ascii="Palatino Linotype" w:eastAsia="Arial" w:hAnsi="Palatino Linotype" w:cs="Arial"/>
          <w:b/>
          <w:i/>
          <w:iCs/>
          <w:spacing w:val="1"/>
          <w:sz w:val="22"/>
          <w:szCs w:val="22"/>
        </w:rPr>
        <w:t>c</w:t>
      </w:r>
      <w:r w:rsidRPr="0096121B">
        <w:rPr>
          <w:rFonts w:ascii="Palatino Linotype" w:eastAsia="Arial" w:hAnsi="Palatino Linotype" w:cs="Arial"/>
          <w:b/>
          <w:i/>
          <w:iCs/>
          <w:sz w:val="22"/>
          <w:szCs w:val="22"/>
        </w:rPr>
        <w:t>ió</w:t>
      </w:r>
      <w:r w:rsidRPr="0096121B">
        <w:rPr>
          <w:rFonts w:ascii="Palatino Linotype" w:eastAsia="Arial" w:hAnsi="Palatino Linotype" w:cs="Arial"/>
          <w:b/>
          <w:i/>
          <w:iCs/>
          <w:spacing w:val="-2"/>
          <w:sz w:val="22"/>
          <w:szCs w:val="22"/>
        </w:rPr>
        <w:t>n</w:t>
      </w:r>
      <w:r w:rsidRPr="0096121B">
        <w:rPr>
          <w:rFonts w:ascii="Palatino Linotype" w:eastAsia="Arial" w:hAnsi="Palatino Linotype" w:cs="Arial"/>
          <w:b/>
          <w:i/>
          <w:iCs/>
          <w:sz w:val="22"/>
          <w:szCs w:val="22"/>
        </w:rPr>
        <w:t>.</w:t>
      </w:r>
      <w:r w:rsidRPr="0096121B">
        <w:rPr>
          <w:rFonts w:ascii="Palatino Linotype" w:eastAsia="Arial" w:hAnsi="Palatino Linotype" w:cs="Arial"/>
          <w:b/>
          <w:i/>
          <w:iCs/>
          <w:spacing w:val="18"/>
          <w:sz w:val="22"/>
          <w:szCs w:val="22"/>
        </w:rPr>
        <w:t xml:space="preserve"> </w:t>
      </w:r>
      <w:r>
        <w:rPr>
          <w:rFonts w:ascii="Palatino Linotype" w:eastAsia="Arial" w:hAnsi="Palatino Linotype" w:cs="Arial"/>
          <w:b/>
          <w:i/>
          <w:iCs/>
          <w:spacing w:val="18"/>
          <w:sz w:val="22"/>
          <w:szCs w:val="22"/>
        </w:rPr>
        <w:t>“</w:t>
      </w:r>
      <w:r w:rsidRPr="0096121B">
        <w:rPr>
          <w:rFonts w:ascii="Palatino Linotype" w:eastAsia="Arial" w:hAnsi="Palatino Linotype" w:cs="Arial"/>
          <w:i/>
          <w:iCs/>
          <w:spacing w:val="18"/>
          <w:sz w:val="22"/>
          <w:szCs w:val="22"/>
        </w:rPr>
        <w:t>L</w:t>
      </w:r>
      <w:r w:rsidRPr="0096121B">
        <w:rPr>
          <w:rFonts w:ascii="Palatino Linotype" w:eastAsia="Arial" w:hAnsi="Palatino Linotype" w:cs="Arial"/>
          <w:i/>
          <w:iCs/>
          <w:spacing w:val="-1"/>
          <w:sz w:val="22"/>
          <w:szCs w:val="22"/>
        </w:rPr>
        <w:t xml:space="preserve">os </w:t>
      </w:r>
      <w:r w:rsidRPr="0096121B">
        <w:rPr>
          <w:rFonts w:ascii="Palatino Linotype" w:eastAsia="Arial" w:hAnsi="Palatino Linotype" w:cs="Arial"/>
          <w:i/>
          <w:iCs/>
          <w:spacing w:val="1"/>
          <w:sz w:val="22"/>
          <w:szCs w:val="22"/>
        </w:rPr>
        <w:t>a</w:t>
      </w:r>
      <w:r w:rsidRPr="0096121B">
        <w:rPr>
          <w:rFonts w:ascii="Palatino Linotype" w:eastAsia="Arial" w:hAnsi="Palatino Linotype" w:cs="Arial"/>
          <w:i/>
          <w:iCs/>
          <w:sz w:val="22"/>
          <w:szCs w:val="22"/>
        </w:rPr>
        <w:t>rt</w:t>
      </w:r>
      <w:r w:rsidRPr="0096121B">
        <w:rPr>
          <w:rFonts w:ascii="Palatino Linotype" w:eastAsia="Arial" w:hAnsi="Palatino Linotype" w:cs="Arial"/>
          <w:i/>
          <w:iCs/>
          <w:spacing w:val="-2"/>
          <w:sz w:val="22"/>
          <w:szCs w:val="22"/>
        </w:rPr>
        <w:t>í</w:t>
      </w:r>
      <w:r w:rsidRPr="0096121B">
        <w:rPr>
          <w:rFonts w:ascii="Palatino Linotype" w:eastAsia="Arial" w:hAnsi="Palatino Linotype" w:cs="Arial"/>
          <w:i/>
          <w:iCs/>
          <w:sz w:val="22"/>
          <w:szCs w:val="22"/>
        </w:rPr>
        <w:t>c</w:t>
      </w:r>
      <w:r w:rsidRPr="0096121B">
        <w:rPr>
          <w:rFonts w:ascii="Palatino Linotype" w:eastAsia="Arial" w:hAnsi="Palatino Linotype" w:cs="Arial"/>
          <w:i/>
          <w:iCs/>
          <w:spacing w:val="1"/>
          <w:sz w:val="22"/>
          <w:szCs w:val="22"/>
        </w:rPr>
        <w:t>u</w:t>
      </w:r>
      <w:r w:rsidRPr="0096121B">
        <w:rPr>
          <w:rFonts w:ascii="Palatino Linotype" w:eastAsia="Arial" w:hAnsi="Palatino Linotype" w:cs="Arial"/>
          <w:i/>
          <w:iCs/>
          <w:sz w:val="22"/>
          <w:szCs w:val="22"/>
        </w:rPr>
        <w:t>los</w:t>
      </w:r>
      <w:r w:rsidRPr="0096121B">
        <w:rPr>
          <w:rFonts w:ascii="Palatino Linotype" w:eastAsia="Arial" w:hAnsi="Palatino Linotype" w:cs="Arial"/>
          <w:i/>
          <w:iCs/>
          <w:spacing w:val="8"/>
          <w:sz w:val="22"/>
          <w:szCs w:val="22"/>
        </w:rPr>
        <w:t xml:space="preserve"> 129 </w:t>
      </w:r>
      <w:r w:rsidRPr="0096121B">
        <w:rPr>
          <w:rFonts w:ascii="Palatino Linotype" w:eastAsia="Arial" w:hAnsi="Palatino Linotype" w:cs="Arial"/>
          <w:i/>
          <w:iCs/>
          <w:spacing w:val="1"/>
          <w:sz w:val="22"/>
          <w:szCs w:val="22"/>
        </w:rPr>
        <w:t>d</w:t>
      </w:r>
      <w:r w:rsidRPr="0096121B">
        <w:rPr>
          <w:rFonts w:ascii="Palatino Linotype" w:eastAsia="Arial" w:hAnsi="Palatino Linotype" w:cs="Arial"/>
          <w:i/>
          <w:iCs/>
          <w:sz w:val="22"/>
          <w:szCs w:val="22"/>
        </w:rPr>
        <w:t>e</w:t>
      </w:r>
      <w:r w:rsidRPr="0096121B">
        <w:rPr>
          <w:rFonts w:ascii="Palatino Linotype" w:eastAsia="Arial" w:hAnsi="Palatino Linotype" w:cs="Arial"/>
          <w:i/>
          <w:iCs/>
          <w:spacing w:val="9"/>
          <w:sz w:val="22"/>
          <w:szCs w:val="22"/>
        </w:rPr>
        <w:t xml:space="preserve"> </w:t>
      </w:r>
      <w:r w:rsidRPr="0096121B">
        <w:rPr>
          <w:rFonts w:ascii="Palatino Linotype" w:eastAsia="Arial" w:hAnsi="Palatino Linotype" w:cs="Arial"/>
          <w:i/>
          <w:iCs/>
          <w:sz w:val="22"/>
          <w:szCs w:val="22"/>
        </w:rPr>
        <w:t>la</w:t>
      </w:r>
      <w:r w:rsidRPr="0096121B">
        <w:rPr>
          <w:rFonts w:ascii="Palatino Linotype" w:eastAsia="Arial" w:hAnsi="Palatino Linotype" w:cs="Arial"/>
          <w:i/>
          <w:iCs/>
          <w:spacing w:val="10"/>
          <w:sz w:val="22"/>
          <w:szCs w:val="22"/>
        </w:rPr>
        <w:t xml:space="preserve"> </w:t>
      </w:r>
      <w:r w:rsidRPr="0096121B">
        <w:rPr>
          <w:rFonts w:ascii="Palatino Linotype" w:eastAsia="Arial" w:hAnsi="Palatino Linotype" w:cs="Arial"/>
          <w:i/>
          <w:iCs/>
          <w:spacing w:val="-1"/>
          <w:sz w:val="22"/>
          <w:szCs w:val="22"/>
        </w:rPr>
        <w:t>L</w:t>
      </w:r>
      <w:r w:rsidRPr="0096121B">
        <w:rPr>
          <w:rFonts w:ascii="Palatino Linotype" w:eastAsia="Arial" w:hAnsi="Palatino Linotype" w:cs="Arial"/>
          <w:i/>
          <w:iCs/>
          <w:spacing w:val="1"/>
          <w:sz w:val="22"/>
          <w:szCs w:val="22"/>
        </w:rPr>
        <w:t>e</w:t>
      </w:r>
      <w:r w:rsidRPr="0096121B">
        <w:rPr>
          <w:rFonts w:ascii="Palatino Linotype" w:eastAsia="Arial" w:hAnsi="Palatino Linotype" w:cs="Arial"/>
          <w:i/>
          <w:iCs/>
          <w:sz w:val="22"/>
          <w:szCs w:val="22"/>
        </w:rPr>
        <w:t>y</w:t>
      </w:r>
      <w:r w:rsidRPr="0096121B">
        <w:rPr>
          <w:rFonts w:ascii="Palatino Linotype" w:eastAsia="Arial" w:hAnsi="Palatino Linotype" w:cs="Arial"/>
          <w:i/>
          <w:iCs/>
          <w:spacing w:val="8"/>
          <w:sz w:val="22"/>
          <w:szCs w:val="22"/>
        </w:rPr>
        <w:t xml:space="preserve"> </w:t>
      </w:r>
      <w:r w:rsidRPr="0096121B">
        <w:rPr>
          <w:rFonts w:ascii="Palatino Linotype" w:eastAsia="Arial" w:hAnsi="Palatino Linotype" w:cs="Arial"/>
          <w:i/>
          <w:iCs/>
          <w:sz w:val="22"/>
          <w:szCs w:val="22"/>
        </w:rPr>
        <w:t>General</w:t>
      </w:r>
      <w:r w:rsidRPr="0096121B">
        <w:rPr>
          <w:rFonts w:ascii="Palatino Linotype" w:eastAsia="Arial" w:hAnsi="Palatino Linotype" w:cs="Arial"/>
          <w:i/>
          <w:iCs/>
          <w:spacing w:val="10"/>
          <w:sz w:val="22"/>
          <w:szCs w:val="22"/>
        </w:rPr>
        <w:t xml:space="preserve"> </w:t>
      </w:r>
      <w:r w:rsidRPr="0096121B">
        <w:rPr>
          <w:rFonts w:ascii="Palatino Linotype" w:eastAsia="Arial" w:hAnsi="Palatino Linotype" w:cs="Arial"/>
          <w:i/>
          <w:iCs/>
          <w:spacing w:val="-1"/>
          <w:sz w:val="22"/>
          <w:szCs w:val="22"/>
        </w:rPr>
        <w:t>d</w:t>
      </w:r>
      <w:r w:rsidRPr="0096121B">
        <w:rPr>
          <w:rFonts w:ascii="Palatino Linotype" w:eastAsia="Arial" w:hAnsi="Palatino Linotype" w:cs="Arial"/>
          <w:i/>
          <w:iCs/>
          <w:sz w:val="22"/>
          <w:szCs w:val="22"/>
        </w:rPr>
        <w:t>e</w:t>
      </w:r>
      <w:r w:rsidRPr="0096121B">
        <w:rPr>
          <w:rFonts w:ascii="Palatino Linotype" w:eastAsia="Arial" w:hAnsi="Palatino Linotype" w:cs="Arial"/>
          <w:i/>
          <w:iCs/>
          <w:spacing w:val="9"/>
          <w:sz w:val="22"/>
          <w:szCs w:val="22"/>
        </w:rPr>
        <w:t xml:space="preserve"> </w:t>
      </w:r>
      <w:r w:rsidRPr="0096121B">
        <w:rPr>
          <w:rFonts w:ascii="Palatino Linotype" w:eastAsia="Arial" w:hAnsi="Palatino Linotype" w:cs="Arial"/>
          <w:i/>
          <w:iCs/>
          <w:spacing w:val="2"/>
          <w:sz w:val="22"/>
          <w:szCs w:val="22"/>
        </w:rPr>
        <w:t>T</w:t>
      </w:r>
      <w:r w:rsidRPr="0096121B">
        <w:rPr>
          <w:rFonts w:ascii="Palatino Linotype" w:eastAsia="Arial" w:hAnsi="Palatino Linotype" w:cs="Arial"/>
          <w:i/>
          <w:iCs/>
          <w:sz w:val="22"/>
          <w:szCs w:val="22"/>
        </w:rPr>
        <w:t>r</w:t>
      </w:r>
      <w:r w:rsidRPr="0096121B">
        <w:rPr>
          <w:rFonts w:ascii="Palatino Linotype" w:eastAsia="Arial" w:hAnsi="Palatino Linotype" w:cs="Arial"/>
          <w:i/>
          <w:iCs/>
          <w:spacing w:val="-2"/>
          <w:sz w:val="22"/>
          <w:szCs w:val="22"/>
        </w:rPr>
        <w:t>a</w:t>
      </w:r>
      <w:r w:rsidRPr="0096121B">
        <w:rPr>
          <w:rFonts w:ascii="Palatino Linotype" w:eastAsia="Arial" w:hAnsi="Palatino Linotype" w:cs="Arial"/>
          <w:i/>
          <w:iCs/>
          <w:spacing w:val="1"/>
          <w:sz w:val="22"/>
          <w:szCs w:val="22"/>
        </w:rPr>
        <w:t>n</w:t>
      </w:r>
      <w:r w:rsidRPr="0096121B">
        <w:rPr>
          <w:rFonts w:ascii="Palatino Linotype" w:eastAsia="Arial" w:hAnsi="Palatino Linotype" w:cs="Arial"/>
          <w:i/>
          <w:iCs/>
          <w:sz w:val="22"/>
          <w:szCs w:val="22"/>
        </w:rPr>
        <w:t>s</w:t>
      </w:r>
      <w:r w:rsidRPr="0096121B">
        <w:rPr>
          <w:rFonts w:ascii="Palatino Linotype" w:eastAsia="Arial" w:hAnsi="Palatino Linotype" w:cs="Arial"/>
          <w:i/>
          <w:iCs/>
          <w:spacing w:val="1"/>
          <w:sz w:val="22"/>
          <w:szCs w:val="22"/>
        </w:rPr>
        <w:t>pa</w:t>
      </w:r>
      <w:r w:rsidRPr="0096121B">
        <w:rPr>
          <w:rFonts w:ascii="Palatino Linotype" w:eastAsia="Arial" w:hAnsi="Palatino Linotype" w:cs="Arial"/>
          <w:i/>
          <w:iCs/>
          <w:sz w:val="22"/>
          <w:szCs w:val="22"/>
        </w:rPr>
        <w:t>r</w:t>
      </w:r>
      <w:r w:rsidRPr="0096121B">
        <w:rPr>
          <w:rFonts w:ascii="Palatino Linotype" w:eastAsia="Arial" w:hAnsi="Palatino Linotype" w:cs="Arial"/>
          <w:i/>
          <w:iCs/>
          <w:spacing w:val="-2"/>
          <w:sz w:val="22"/>
          <w:szCs w:val="22"/>
        </w:rPr>
        <w:t>e</w:t>
      </w:r>
      <w:r w:rsidRPr="0096121B">
        <w:rPr>
          <w:rFonts w:ascii="Palatino Linotype" w:eastAsia="Arial" w:hAnsi="Palatino Linotype" w:cs="Arial"/>
          <w:i/>
          <w:iCs/>
          <w:spacing w:val="1"/>
          <w:sz w:val="22"/>
          <w:szCs w:val="22"/>
        </w:rPr>
        <w:t>n</w:t>
      </w:r>
      <w:r w:rsidRPr="0096121B">
        <w:rPr>
          <w:rFonts w:ascii="Palatino Linotype" w:eastAsia="Arial" w:hAnsi="Palatino Linotype" w:cs="Arial"/>
          <w:i/>
          <w:iCs/>
          <w:sz w:val="22"/>
          <w:szCs w:val="22"/>
        </w:rPr>
        <w:t>cia y Acc</w:t>
      </w:r>
      <w:r w:rsidRPr="0096121B">
        <w:rPr>
          <w:rFonts w:ascii="Palatino Linotype" w:eastAsia="Arial" w:hAnsi="Palatino Linotype" w:cs="Arial"/>
          <w:i/>
          <w:iCs/>
          <w:spacing w:val="1"/>
          <w:sz w:val="22"/>
          <w:szCs w:val="22"/>
        </w:rPr>
        <w:t>e</w:t>
      </w:r>
      <w:r w:rsidRPr="0096121B">
        <w:rPr>
          <w:rFonts w:ascii="Palatino Linotype" w:eastAsia="Arial" w:hAnsi="Palatino Linotype" w:cs="Arial"/>
          <w:i/>
          <w:iCs/>
          <w:sz w:val="22"/>
          <w:szCs w:val="22"/>
        </w:rPr>
        <w:t>so</w:t>
      </w:r>
      <w:r w:rsidRPr="0096121B">
        <w:rPr>
          <w:rFonts w:ascii="Palatino Linotype" w:eastAsia="Arial" w:hAnsi="Palatino Linotype" w:cs="Arial"/>
          <w:i/>
          <w:iCs/>
          <w:spacing w:val="3"/>
          <w:sz w:val="22"/>
          <w:szCs w:val="22"/>
        </w:rPr>
        <w:t xml:space="preserve"> </w:t>
      </w:r>
      <w:r w:rsidRPr="0096121B">
        <w:rPr>
          <w:rFonts w:ascii="Palatino Linotype" w:eastAsia="Arial" w:hAnsi="Palatino Linotype" w:cs="Arial"/>
          <w:i/>
          <w:iCs/>
          <w:sz w:val="22"/>
          <w:szCs w:val="22"/>
        </w:rPr>
        <w:t>a</w:t>
      </w:r>
      <w:r w:rsidRPr="0096121B">
        <w:rPr>
          <w:rFonts w:ascii="Palatino Linotype" w:eastAsia="Arial" w:hAnsi="Palatino Linotype" w:cs="Arial"/>
          <w:i/>
          <w:iCs/>
          <w:spacing w:val="1"/>
          <w:sz w:val="22"/>
          <w:szCs w:val="22"/>
        </w:rPr>
        <w:t xml:space="preserve"> </w:t>
      </w:r>
      <w:r w:rsidRPr="0096121B">
        <w:rPr>
          <w:rFonts w:ascii="Palatino Linotype" w:eastAsia="Arial" w:hAnsi="Palatino Linotype" w:cs="Arial"/>
          <w:i/>
          <w:iCs/>
          <w:sz w:val="22"/>
          <w:szCs w:val="22"/>
        </w:rPr>
        <w:t>la I</w:t>
      </w:r>
      <w:r w:rsidRPr="0096121B">
        <w:rPr>
          <w:rFonts w:ascii="Palatino Linotype" w:eastAsia="Arial" w:hAnsi="Palatino Linotype" w:cs="Arial"/>
          <w:i/>
          <w:iCs/>
          <w:spacing w:val="-1"/>
          <w:sz w:val="22"/>
          <w:szCs w:val="22"/>
        </w:rPr>
        <w:t>n</w:t>
      </w:r>
      <w:r w:rsidRPr="0096121B">
        <w:rPr>
          <w:rFonts w:ascii="Palatino Linotype" w:eastAsia="Arial" w:hAnsi="Palatino Linotype" w:cs="Arial"/>
          <w:i/>
          <w:iCs/>
          <w:sz w:val="22"/>
          <w:szCs w:val="22"/>
        </w:rPr>
        <w:t>f</w:t>
      </w:r>
      <w:r w:rsidRPr="0096121B">
        <w:rPr>
          <w:rFonts w:ascii="Palatino Linotype" w:eastAsia="Arial" w:hAnsi="Palatino Linotype" w:cs="Arial"/>
          <w:i/>
          <w:iCs/>
          <w:spacing w:val="1"/>
          <w:sz w:val="22"/>
          <w:szCs w:val="22"/>
        </w:rPr>
        <w:t>o</w:t>
      </w:r>
      <w:r w:rsidRPr="0096121B">
        <w:rPr>
          <w:rFonts w:ascii="Palatino Linotype" w:eastAsia="Arial" w:hAnsi="Palatino Linotype" w:cs="Arial"/>
          <w:i/>
          <w:iCs/>
          <w:spacing w:val="-3"/>
          <w:sz w:val="22"/>
          <w:szCs w:val="22"/>
        </w:rPr>
        <w:t>r</w:t>
      </w:r>
      <w:r w:rsidRPr="0096121B">
        <w:rPr>
          <w:rFonts w:ascii="Palatino Linotype" w:eastAsia="Arial" w:hAnsi="Palatino Linotype" w:cs="Arial"/>
          <w:i/>
          <w:iCs/>
          <w:spacing w:val="1"/>
          <w:sz w:val="22"/>
          <w:szCs w:val="22"/>
        </w:rPr>
        <w:t>ma</w:t>
      </w:r>
      <w:r w:rsidRPr="0096121B">
        <w:rPr>
          <w:rFonts w:ascii="Palatino Linotype" w:eastAsia="Arial" w:hAnsi="Palatino Linotype" w:cs="Arial"/>
          <w:i/>
          <w:iCs/>
          <w:sz w:val="22"/>
          <w:szCs w:val="22"/>
        </w:rPr>
        <w:t>ci</w:t>
      </w:r>
      <w:r w:rsidRPr="0096121B">
        <w:rPr>
          <w:rFonts w:ascii="Palatino Linotype" w:eastAsia="Arial" w:hAnsi="Palatino Linotype" w:cs="Arial"/>
          <w:i/>
          <w:iCs/>
          <w:spacing w:val="-2"/>
          <w:sz w:val="22"/>
          <w:szCs w:val="22"/>
        </w:rPr>
        <w:t>ó</w:t>
      </w:r>
      <w:r w:rsidRPr="0096121B">
        <w:rPr>
          <w:rFonts w:ascii="Palatino Linotype" w:eastAsia="Arial" w:hAnsi="Palatino Linotype" w:cs="Arial"/>
          <w:i/>
          <w:iCs/>
          <w:sz w:val="22"/>
          <w:szCs w:val="22"/>
        </w:rPr>
        <w:t>n</w:t>
      </w:r>
      <w:r w:rsidRPr="0096121B">
        <w:rPr>
          <w:rFonts w:ascii="Palatino Linotype" w:eastAsia="Arial" w:hAnsi="Palatino Linotype" w:cs="Arial"/>
          <w:i/>
          <w:iCs/>
          <w:spacing w:val="6"/>
          <w:sz w:val="22"/>
          <w:szCs w:val="22"/>
        </w:rPr>
        <w:t xml:space="preserve"> </w:t>
      </w:r>
      <w:r w:rsidRPr="0096121B">
        <w:rPr>
          <w:rFonts w:ascii="Palatino Linotype" w:eastAsia="Arial" w:hAnsi="Palatino Linotype" w:cs="Arial"/>
          <w:i/>
          <w:iCs/>
          <w:spacing w:val="-2"/>
          <w:sz w:val="22"/>
          <w:szCs w:val="22"/>
        </w:rPr>
        <w:t>P</w:t>
      </w:r>
      <w:r w:rsidRPr="0096121B">
        <w:rPr>
          <w:rFonts w:ascii="Palatino Linotype" w:eastAsia="Arial" w:hAnsi="Palatino Linotype" w:cs="Arial"/>
          <w:i/>
          <w:iCs/>
          <w:spacing w:val="1"/>
          <w:sz w:val="22"/>
          <w:szCs w:val="22"/>
        </w:rPr>
        <w:t>úb</w:t>
      </w:r>
      <w:r w:rsidRPr="0096121B">
        <w:rPr>
          <w:rFonts w:ascii="Palatino Linotype" w:eastAsia="Arial" w:hAnsi="Palatino Linotype" w:cs="Arial"/>
          <w:i/>
          <w:iCs/>
          <w:sz w:val="22"/>
          <w:szCs w:val="22"/>
        </w:rPr>
        <w:t>l</w:t>
      </w:r>
      <w:r w:rsidRPr="0096121B">
        <w:rPr>
          <w:rFonts w:ascii="Palatino Linotype" w:eastAsia="Arial" w:hAnsi="Palatino Linotype" w:cs="Arial"/>
          <w:i/>
          <w:iCs/>
          <w:spacing w:val="-1"/>
          <w:sz w:val="22"/>
          <w:szCs w:val="22"/>
        </w:rPr>
        <w:t>i</w:t>
      </w:r>
      <w:r w:rsidRPr="0096121B">
        <w:rPr>
          <w:rFonts w:ascii="Palatino Linotype" w:eastAsia="Arial" w:hAnsi="Palatino Linotype" w:cs="Arial"/>
          <w:i/>
          <w:iCs/>
          <w:sz w:val="22"/>
          <w:szCs w:val="22"/>
        </w:rPr>
        <w:t xml:space="preserve">ca y </w:t>
      </w:r>
      <w:r w:rsidRPr="0096121B">
        <w:rPr>
          <w:rFonts w:ascii="Palatino Linotype" w:eastAsia="Arial" w:hAnsi="Palatino Linotype" w:cs="Arial"/>
          <w:i/>
          <w:iCs/>
          <w:spacing w:val="8"/>
          <w:sz w:val="22"/>
          <w:szCs w:val="22"/>
        </w:rPr>
        <w:t xml:space="preserve">130, párrafo cuarto, </w:t>
      </w:r>
      <w:r w:rsidRPr="0096121B">
        <w:rPr>
          <w:rFonts w:ascii="Palatino Linotype" w:eastAsia="Arial" w:hAnsi="Palatino Linotype" w:cs="Arial"/>
          <w:i/>
          <w:iCs/>
          <w:spacing w:val="1"/>
          <w:sz w:val="22"/>
          <w:szCs w:val="22"/>
        </w:rPr>
        <w:t>d</w:t>
      </w:r>
      <w:r w:rsidRPr="0096121B">
        <w:rPr>
          <w:rFonts w:ascii="Palatino Linotype" w:eastAsia="Arial" w:hAnsi="Palatino Linotype" w:cs="Arial"/>
          <w:i/>
          <w:iCs/>
          <w:sz w:val="22"/>
          <w:szCs w:val="22"/>
        </w:rPr>
        <w:t>e</w:t>
      </w:r>
      <w:r w:rsidRPr="0096121B">
        <w:rPr>
          <w:rFonts w:ascii="Palatino Linotype" w:eastAsia="Arial" w:hAnsi="Palatino Linotype" w:cs="Arial"/>
          <w:i/>
          <w:iCs/>
          <w:spacing w:val="9"/>
          <w:sz w:val="22"/>
          <w:szCs w:val="22"/>
        </w:rPr>
        <w:t xml:space="preserve"> </w:t>
      </w:r>
      <w:r w:rsidRPr="0096121B">
        <w:rPr>
          <w:rFonts w:ascii="Palatino Linotype" w:eastAsia="Arial" w:hAnsi="Palatino Linotype" w:cs="Arial"/>
          <w:i/>
          <w:iCs/>
          <w:sz w:val="22"/>
          <w:szCs w:val="22"/>
        </w:rPr>
        <w:t>la</w:t>
      </w:r>
      <w:r w:rsidRPr="0096121B">
        <w:rPr>
          <w:rFonts w:ascii="Palatino Linotype" w:eastAsia="Arial" w:hAnsi="Palatino Linotype" w:cs="Arial"/>
          <w:i/>
          <w:iCs/>
          <w:spacing w:val="10"/>
          <w:sz w:val="22"/>
          <w:szCs w:val="22"/>
        </w:rPr>
        <w:t xml:space="preserve"> </w:t>
      </w:r>
      <w:r w:rsidRPr="0096121B">
        <w:rPr>
          <w:rFonts w:ascii="Palatino Linotype" w:eastAsia="Arial" w:hAnsi="Palatino Linotype" w:cs="Arial"/>
          <w:i/>
          <w:iCs/>
          <w:spacing w:val="-1"/>
          <w:sz w:val="22"/>
          <w:szCs w:val="22"/>
        </w:rPr>
        <w:t>L</w:t>
      </w:r>
      <w:r w:rsidRPr="0096121B">
        <w:rPr>
          <w:rFonts w:ascii="Palatino Linotype" w:eastAsia="Arial" w:hAnsi="Palatino Linotype" w:cs="Arial"/>
          <w:i/>
          <w:iCs/>
          <w:spacing w:val="1"/>
          <w:sz w:val="22"/>
          <w:szCs w:val="22"/>
        </w:rPr>
        <w:t>e</w:t>
      </w:r>
      <w:r w:rsidRPr="0096121B">
        <w:rPr>
          <w:rFonts w:ascii="Palatino Linotype" w:eastAsia="Arial" w:hAnsi="Palatino Linotype" w:cs="Arial"/>
          <w:i/>
          <w:iCs/>
          <w:sz w:val="22"/>
          <w:szCs w:val="22"/>
        </w:rPr>
        <w:t>y</w:t>
      </w:r>
      <w:r w:rsidRPr="0096121B">
        <w:rPr>
          <w:rFonts w:ascii="Palatino Linotype" w:eastAsia="Arial" w:hAnsi="Palatino Linotype" w:cs="Arial"/>
          <w:i/>
          <w:iCs/>
          <w:spacing w:val="8"/>
          <w:sz w:val="22"/>
          <w:szCs w:val="22"/>
        </w:rPr>
        <w:t xml:space="preserve"> </w:t>
      </w:r>
      <w:r w:rsidRPr="0096121B">
        <w:rPr>
          <w:rFonts w:ascii="Palatino Linotype" w:eastAsia="Arial" w:hAnsi="Palatino Linotype" w:cs="Arial"/>
          <w:i/>
          <w:iCs/>
          <w:sz w:val="22"/>
          <w:szCs w:val="22"/>
        </w:rPr>
        <w:t>Fe</w:t>
      </w:r>
      <w:r w:rsidRPr="0096121B">
        <w:rPr>
          <w:rFonts w:ascii="Palatino Linotype" w:eastAsia="Arial" w:hAnsi="Palatino Linotype" w:cs="Arial"/>
          <w:i/>
          <w:iCs/>
          <w:spacing w:val="1"/>
          <w:sz w:val="22"/>
          <w:szCs w:val="22"/>
        </w:rPr>
        <w:t>de</w:t>
      </w:r>
      <w:r w:rsidRPr="0096121B">
        <w:rPr>
          <w:rFonts w:ascii="Palatino Linotype" w:eastAsia="Arial" w:hAnsi="Palatino Linotype" w:cs="Arial"/>
          <w:i/>
          <w:iCs/>
          <w:sz w:val="22"/>
          <w:szCs w:val="22"/>
        </w:rPr>
        <w:t>ral</w:t>
      </w:r>
      <w:r w:rsidRPr="0096121B">
        <w:rPr>
          <w:rFonts w:ascii="Palatino Linotype" w:eastAsia="Arial" w:hAnsi="Palatino Linotype" w:cs="Arial"/>
          <w:i/>
          <w:iCs/>
          <w:spacing w:val="10"/>
          <w:sz w:val="22"/>
          <w:szCs w:val="22"/>
        </w:rPr>
        <w:t xml:space="preserve"> </w:t>
      </w:r>
      <w:r w:rsidRPr="0096121B">
        <w:rPr>
          <w:rFonts w:ascii="Palatino Linotype" w:eastAsia="Arial" w:hAnsi="Palatino Linotype" w:cs="Arial"/>
          <w:i/>
          <w:iCs/>
          <w:spacing w:val="-1"/>
          <w:sz w:val="22"/>
          <w:szCs w:val="22"/>
        </w:rPr>
        <w:t>d</w:t>
      </w:r>
      <w:r w:rsidRPr="0096121B">
        <w:rPr>
          <w:rFonts w:ascii="Palatino Linotype" w:eastAsia="Arial" w:hAnsi="Palatino Linotype" w:cs="Arial"/>
          <w:i/>
          <w:iCs/>
          <w:sz w:val="22"/>
          <w:szCs w:val="22"/>
        </w:rPr>
        <w:t>e</w:t>
      </w:r>
      <w:r w:rsidRPr="0096121B">
        <w:rPr>
          <w:rFonts w:ascii="Palatino Linotype" w:eastAsia="Arial" w:hAnsi="Palatino Linotype" w:cs="Arial"/>
          <w:i/>
          <w:iCs/>
          <w:spacing w:val="9"/>
          <w:sz w:val="22"/>
          <w:szCs w:val="22"/>
        </w:rPr>
        <w:t xml:space="preserve"> </w:t>
      </w:r>
      <w:r w:rsidRPr="0096121B">
        <w:rPr>
          <w:rFonts w:ascii="Palatino Linotype" w:eastAsia="Arial" w:hAnsi="Palatino Linotype" w:cs="Arial"/>
          <w:i/>
          <w:iCs/>
          <w:spacing w:val="2"/>
          <w:sz w:val="22"/>
          <w:szCs w:val="22"/>
        </w:rPr>
        <w:t>T</w:t>
      </w:r>
      <w:r w:rsidRPr="0096121B">
        <w:rPr>
          <w:rFonts w:ascii="Palatino Linotype" w:eastAsia="Arial" w:hAnsi="Palatino Linotype" w:cs="Arial"/>
          <w:i/>
          <w:iCs/>
          <w:sz w:val="22"/>
          <w:szCs w:val="22"/>
        </w:rPr>
        <w:t>r</w:t>
      </w:r>
      <w:r w:rsidRPr="0096121B">
        <w:rPr>
          <w:rFonts w:ascii="Palatino Linotype" w:eastAsia="Arial" w:hAnsi="Palatino Linotype" w:cs="Arial"/>
          <w:i/>
          <w:iCs/>
          <w:spacing w:val="-2"/>
          <w:sz w:val="22"/>
          <w:szCs w:val="22"/>
        </w:rPr>
        <w:t>a</w:t>
      </w:r>
      <w:r w:rsidRPr="0096121B">
        <w:rPr>
          <w:rFonts w:ascii="Palatino Linotype" w:eastAsia="Arial" w:hAnsi="Palatino Linotype" w:cs="Arial"/>
          <w:i/>
          <w:iCs/>
          <w:spacing w:val="1"/>
          <w:sz w:val="22"/>
          <w:szCs w:val="22"/>
        </w:rPr>
        <w:t>n</w:t>
      </w:r>
      <w:r w:rsidRPr="0096121B">
        <w:rPr>
          <w:rFonts w:ascii="Palatino Linotype" w:eastAsia="Arial" w:hAnsi="Palatino Linotype" w:cs="Arial"/>
          <w:i/>
          <w:iCs/>
          <w:sz w:val="22"/>
          <w:szCs w:val="22"/>
        </w:rPr>
        <w:t>s</w:t>
      </w:r>
      <w:r w:rsidRPr="0096121B">
        <w:rPr>
          <w:rFonts w:ascii="Palatino Linotype" w:eastAsia="Arial" w:hAnsi="Palatino Linotype" w:cs="Arial"/>
          <w:i/>
          <w:iCs/>
          <w:spacing w:val="1"/>
          <w:sz w:val="22"/>
          <w:szCs w:val="22"/>
        </w:rPr>
        <w:t>pa</w:t>
      </w:r>
      <w:r w:rsidRPr="0096121B">
        <w:rPr>
          <w:rFonts w:ascii="Palatino Linotype" w:eastAsia="Arial" w:hAnsi="Palatino Linotype" w:cs="Arial"/>
          <w:i/>
          <w:iCs/>
          <w:sz w:val="22"/>
          <w:szCs w:val="22"/>
        </w:rPr>
        <w:t>r</w:t>
      </w:r>
      <w:r w:rsidRPr="0096121B">
        <w:rPr>
          <w:rFonts w:ascii="Palatino Linotype" w:eastAsia="Arial" w:hAnsi="Palatino Linotype" w:cs="Arial"/>
          <w:i/>
          <w:iCs/>
          <w:spacing w:val="-2"/>
          <w:sz w:val="22"/>
          <w:szCs w:val="22"/>
        </w:rPr>
        <w:t>e</w:t>
      </w:r>
      <w:r w:rsidRPr="0096121B">
        <w:rPr>
          <w:rFonts w:ascii="Palatino Linotype" w:eastAsia="Arial" w:hAnsi="Palatino Linotype" w:cs="Arial"/>
          <w:i/>
          <w:iCs/>
          <w:spacing w:val="1"/>
          <w:sz w:val="22"/>
          <w:szCs w:val="22"/>
        </w:rPr>
        <w:t>n</w:t>
      </w:r>
      <w:r w:rsidRPr="0096121B">
        <w:rPr>
          <w:rFonts w:ascii="Palatino Linotype" w:eastAsia="Arial" w:hAnsi="Palatino Linotype" w:cs="Arial"/>
          <w:i/>
          <w:iCs/>
          <w:sz w:val="22"/>
          <w:szCs w:val="22"/>
        </w:rPr>
        <w:t>cia y Acc</w:t>
      </w:r>
      <w:r w:rsidRPr="0096121B">
        <w:rPr>
          <w:rFonts w:ascii="Palatino Linotype" w:eastAsia="Arial" w:hAnsi="Palatino Linotype" w:cs="Arial"/>
          <w:i/>
          <w:iCs/>
          <w:spacing w:val="1"/>
          <w:sz w:val="22"/>
          <w:szCs w:val="22"/>
        </w:rPr>
        <w:t>e</w:t>
      </w:r>
      <w:r w:rsidRPr="0096121B">
        <w:rPr>
          <w:rFonts w:ascii="Palatino Linotype" w:eastAsia="Arial" w:hAnsi="Palatino Linotype" w:cs="Arial"/>
          <w:i/>
          <w:iCs/>
          <w:sz w:val="22"/>
          <w:szCs w:val="22"/>
        </w:rPr>
        <w:t>so</w:t>
      </w:r>
      <w:r w:rsidRPr="0096121B">
        <w:rPr>
          <w:rFonts w:ascii="Palatino Linotype" w:eastAsia="Arial" w:hAnsi="Palatino Linotype" w:cs="Arial"/>
          <w:i/>
          <w:iCs/>
          <w:spacing w:val="3"/>
          <w:sz w:val="22"/>
          <w:szCs w:val="22"/>
        </w:rPr>
        <w:t xml:space="preserve"> </w:t>
      </w:r>
      <w:r w:rsidRPr="0096121B">
        <w:rPr>
          <w:rFonts w:ascii="Palatino Linotype" w:eastAsia="Arial" w:hAnsi="Palatino Linotype" w:cs="Arial"/>
          <w:i/>
          <w:iCs/>
          <w:sz w:val="22"/>
          <w:szCs w:val="22"/>
        </w:rPr>
        <w:t>a</w:t>
      </w:r>
      <w:r w:rsidRPr="0096121B">
        <w:rPr>
          <w:rFonts w:ascii="Palatino Linotype" w:eastAsia="Arial" w:hAnsi="Palatino Linotype" w:cs="Arial"/>
          <w:i/>
          <w:iCs/>
          <w:spacing w:val="1"/>
          <w:sz w:val="22"/>
          <w:szCs w:val="22"/>
        </w:rPr>
        <w:t xml:space="preserve"> </w:t>
      </w:r>
      <w:r w:rsidRPr="0096121B">
        <w:rPr>
          <w:rFonts w:ascii="Palatino Linotype" w:eastAsia="Arial" w:hAnsi="Palatino Linotype" w:cs="Arial"/>
          <w:i/>
          <w:iCs/>
          <w:sz w:val="22"/>
          <w:szCs w:val="22"/>
        </w:rPr>
        <w:t>la I</w:t>
      </w:r>
      <w:r w:rsidRPr="0096121B">
        <w:rPr>
          <w:rFonts w:ascii="Palatino Linotype" w:eastAsia="Arial" w:hAnsi="Palatino Linotype" w:cs="Arial"/>
          <w:i/>
          <w:iCs/>
          <w:spacing w:val="-1"/>
          <w:sz w:val="22"/>
          <w:szCs w:val="22"/>
        </w:rPr>
        <w:t>n</w:t>
      </w:r>
      <w:r w:rsidRPr="0096121B">
        <w:rPr>
          <w:rFonts w:ascii="Palatino Linotype" w:eastAsia="Arial" w:hAnsi="Palatino Linotype" w:cs="Arial"/>
          <w:i/>
          <w:iCs/>
          <w:sz w:val="22"/>
          <w:szCs w:val="22"/>
        </w:rPr>
        <w:t>f</w:t>
      </w:r>
      <w:r w:rsidRPr="0096121B">
        <w:rPr>
          <w:rFonts w:ascii="Palatino Linotype" w:eastAsia="Arial" w:hAnsi="Palatino Linotype" w:cs="Arial"/>
          <w:i/>
          <w:iCs/>
          <w:spacing w:val="1"/>
          <w:sz w:val="22"/>
          <w:szCs w:val="22"/>
        </w:rPr>
        <w:t>o</w:t>
      </w:r>
      <w:r w:rsidRPr="0096121B">
        <w:rPr>
          <w:rFonts w:ascii="Palatino Linotype" w:eastAsia="Arial" w:hAnsi="Palatino Linotype" w:cs="Arial"/>
          <w:i/>
          <w:iCs/>
          <w:spacing w:val="-3"/>
          <w:sz w:val="22"/>
          <w:szCs w:val="22"/>
        </w:rPr>
        <w:t>r</w:t>
      </w:r>
      <w:r w:rsidRPr="0096121B">
        <w:rPr>
          <w:rFonts w:ascii="Palatino Linotype" w:eastAsia="Arial" w:hAnsi="Palatino Linotype" w:cs="Arial"/>
          <w:i/>
          <w:iCs/>
          <w:spacing w:val="1"/>
          <w:sz w:val="22"/>
          <w:szCs w:val="22"/>
        </w:rPr>
        <w:t>ma</w:t>
      </w:r>
      <w:r w:rsidRPr="0096121B">
        <w:rPr>
          <w:rFonts w:ascii="Palatino Linotype" w:eastAsia="Arial" w:hAnsi="Palatino Linotype" w:cs="Arial"/>
          <w:i/>
          <w:iCs/>
          <w:sz w:val="22"/>
          <w:szCs w:val="22"/>
        </w:rPr>
        <w:t>ci</w:t>
      </w:r>
      <w:r w:rsidRPr="0096121B">
        <w:rPr>
          <w:rFonts w:ascii="Palatino Linotype" w:eastAsia="Arial" w:hAnsi="Palatino Linotype" w:cs="Arial"/>
          <w:i/>
          <w:iCs/>
          <w:spacing w:val="-2"/>
          <w:sz w:val="22"/>
          <w:szCs w:val="22"/>
        </w:rPr>
        <w:t>ó</w:t>
      </w:r>
      <w:r w:rsidRPr="0096121B">
        <w:rPr>
          <w:rFonts w:ascii="Palatino Linotype" w:eastAsia="Arial" w:hAnsi="Palatino Linotype" w:cs="Arial"/>
          <w:i/>
          <w:iCs/>
          <w:sz w:val="22"/>
          <w:szCs w:val="22"/>
        </w:rPr>
        <w:t>n</w:t>
      </w:r>
      <w:r w:rsidRPr="0096121B">
        <w:rPr>
          <w:rFonts w:ascii="Palatino Linotype" w:eastAsia="Arial" w:hAnsi="Palatino Linotype" w:cs="Arial"/>
          <w:i/>
          <w:iCs/>
          <w:spacing w:val="6"/>
          <w:sz w:val="22"/>
          <w:szCs w:val="22"/>
        </w:rPr>
        <w:t xml:space="preserve"> </w:t>
      </w:r>
      <w:r w:rsidRPr="0096121B">
        <w:rPr>
          <w:rFonts w:ascii="Palatino Linotype" w:eastAsia="Arial" w:hAnsi="Palatino Linotype" w:cs="Arial"/>
          <w:i/>
          <w:iCs/>
          <w:spacing w:val="-2"/>
          <w:sz w:val="22"/>
          <w:szCs w:val="22"/>
        </w:rPr>
        <w:t>P</w:t>
      </w:r>
      <w:r w:rsidRPr="0096121B">
        <w:rPr>
          <w:rFonts w:ascii="Palatino Linotype" w:eastAsia="Arial" w:hAnsi="Palatino Linotype" w:cs="Arial"/>
          <w:i/>
          <w:iCs/>
          <w:spacing w:val="1"/>
          <w:sz w:val="22"/>
          <w:szCs w:val="22"/>
        </w:rPr>
        <w:t>úb</w:t>
      </w:r>
      <w:r w:rsidRPr="0096121B">
        <w:rPr>
          <w:rFonts w:ascii="Palatino Linotype" w:eastAsia="Arial" w:hAnsi="Palatino Linotype" w:cs="Arial"/>
          <w:i/>
          <w:iCs/>
          <w:sz w:val="22"/>
          <w:szCs w:val="22"/>
        </w:rPr>
        <w:t>l</w:t>
      </w:r>
      <w:r w:rsidRPr="0096121B">
        <w:rPr>
          <w:rFonts w:ascii="Palatino Linotype" w:eastAsia="Arial" w:hAnsi="Palatino Linotype" w:cs="Arial"/>
          <w:i/>
          <w:iCs/>
          <w:spacing w:val="-1"/>
          <w:sz w:val="22"/>
          <w:szCs w:val="22"/>
        </w:rPr>
        <w:t>i</w:t>
      </w:r>
      <w:r w:rsidRPr="0096121B">
        <w:rPr>
          <w:rFonts w:ascii="Palatino Linotype" w:eastAsia="Arial" w:hAnsi="Palatino Linotype" w:cs="Arial"/>
          <w:i/>
          <w:iCs/>
          <w:sz w:val="22"/>
          <w:szCs w:val="22"/>
        </w:rPr>
        <w:t xml:space="preserve">ca, </w:t>
      </w:r>
      <w:r w:rsidRPr="0096121B">
        <w:rPr>
          <w:rFonts w:ascii="Palatino Linotype" w:eastAsia="Arial" w:hAnsi="Palatino Linotype" w:cs="Arial"/>
          <w:i/>
          <w:iCs/>
          <w:spacing w:val="-1"/>
          <w:sz w:val="22"/>
          <w:szCs w:val="22"/>
        </w:rPr>
        <w:t>señalan</w:t>
      </w:r>
      <w:r w:rsidRPr="0096121B">
        <w:rPr>
          <w:rFonts w:ascii="Palatino Linotype" w:eastAsia="Arial" w:hAnsi="Palatino Linotype" w:cs="Arial"/>
          <w:i/>
          <w:iCs/>
          <w:spacing w:val="1"/>
          <w:sz w:val="22"/>
          <w:szCs w:val="22"/>
        </w:rPr>
        <w:t xml:space="preserve"> </w:t>
      </w:r>
      <w:r w:rsidRPr="0096121B">
        <w:rPr>
          <w:rFonts w:ascii="Palatino Linotype" w:eastAsia="Arial" w:hAnsi="Palatino Linotype" w:cs="Arial"/>
          <w:i/>
          <w:iCs/>
          <w:spacing w:val="-1"/>
          <w:sz w:val="22"/>
          <w:szCs w:val="22"/>
        </w:rPr>
        <w:t>q</w:t>
      </w:r>
      <w:r w:rsidRPr="0096121B">
        <w:rPr>
          <w:rFonts w:ascii="Palatino Linotype" w:eastAsia="Arial" w:hAnsi="Palatino Linotype" w:cs="Arial"/>
          <w:i/>
          <w:iCs/>
          <w:spacing w:val="1"/>
          <w:sz w:val="22"/>
          <w:szCs w:val="22"/>
        </w:rPr>
        <w:t>u</w:t>
      </w:r>
      <w:r w:rsidRPr="0096121B">
        <w:rPr>
          <w:rFonts w:ascii="Palatino Linotype" w:eastAsia="Arial" w:hAnsi="Palatino Linotype" w:cs="Arial"/>
          <w:i/>
          <w:iCs/>
          <w:sz w:val="22"/>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96121B">
        <w:rPr>
          <w:rFonts w:ascii="Palatino Linotype" w:eastAsia="Arial" w:hAnsi="Palatino Linotype" w:cs="Arial"/>
          <w:i/>
          <w:iCs/>
          <w:spacing w:val="-1"/>
          <w:sz w:val="22"/>
          <w:szCs w:val="22"/>
        </w:rPr>
        <w:t xml:space="preserve"> sin necesidad de</w:t>
      </w:r>
      <w:r w:rsidRPr="0096121B">
        <w:rPr>
          <w:rFonts w:ascii="Palatino Linotype" w:eastAsia="Arial" w:hAnsi="Palatino Linotype" w:cs="Arial"/>
          <w:i/>
          <w:iCs/>
          <w:spacing w:val="1"/>
          <w:sz w:val="22"/>
          <w:szCs w:val="22"/>
        </w:rPr>
        <w:t xml:space="preserve"> e</w:t>
      </w:r>
      <w:r w:rsidRPr="0096121B">
        <w:rPr>
          <w:rFonts w:ascii="Palatino Linotype" w:eastAsia="Arial" w:hAnsi="Palatino Linotype" w:cs="Arial"/>
          <w:i/>
          <w:iCs/>
          <w:sz w:val="22"/>
          <w:szCs w:val="22"/>
        </w:rPr>
        <w:t>la</w:t>
      </w:r>
      <w:r w:rsidRPr="0096121B">
        <w:rPr>
          <w:rFonts w:ascii="Palatino Linotype" w:eastAsia="Arial" w:hAnsi="Palatino Linotype" w:cs="Arial"/>
          <w:i/>
          <w:iCs/>
          <w:spacing w:val="1"/>
          <w:sz w:val="22"/>
          <w:szCs w:val="22"/>
        </w:rPr>
        <w:t>bo</w:t>
      </w:r>
      <w:r w:rsidRPr="0096121B">
        <w:rPr>
          <w:rFonts w:ascii="Palatino Linotype" w:eastAsia="Arial" w:hAnsi="Palatino Linotype" w:cs="Arial"/>
          <w:i/>
          <w:iCs/>
          <w:sz w:val="22"/>
          <w:szCs w:val="22"/>
        </w:rPr>
        <w:t xml:space="preserve">rar </w:t>
      </w:r>
      <w:r w:rsidRPr="0096121B">
        <w:rPr>
          <w:rFonts w:ascii="Palatino Linotype" w:eastAsia="Arial" w:hAnsi="Palatino Linotype" w:cs="Arial"/>
          <w:i/>
          <w:iCs/>
          <w:spacing w:val="1"/>
          <w:sz w:val="22"/>
          <w:szCs w:val="22"/>
        </w:rPr>
        <w:t>do</w:t>
      </w:r>
      <w:r w:rsidRPr="0096121B">
        <w:rPr>
          <w:rFonts w:ascii="Palatino Linotype" w:eastAsia="Arial" w:hAnsi="Palatino Linotype" w:cs="Arial"/>
          <w:i/>
          <w:iCs/>
          <w:spacing w:val="-2"/>
          <w:sz w:val="22"/>
          <w:szCs w:val="22"/>
        </w:rPr>
        <w:t>c</w:t>
      </w:r>
      <w:r w:rsidRPr="0096121B">
        <w:rPr>
          <w:rFonts w:ascii="Palatino Linotype" w:eastAsia="Arial" w:hAnsi="Palatino Linotype" w:cs="Arial"/>
          <w:i/>
          <w:iCs/>
          <w:spacing w:val="1"/>
          <w:sz w:val="22"/>
          <w:szCs w:val="22"/>
        </w:rPr>
        <w:t>u</w:t>
      </w:r>
      <w:r w:rsidRPr="0096121B">
        <w:rPr>
          <w:rFonts w:ascii="Palatino Linotype" w:eastAsia="Arial" w:hAnsi="Palatino Linotype" w:cs="Arial"/>
          <w:i/>
          <w:iCs/>
          <w:spacing w:val="-1"/>
          <w:sz w:val="22"/>
          <w:szCs w:val="22"/>
        </w:rPr>
        <w:t>m</w:t>
      </w:r>
      <w:r w:rsidRPr="0096121B">
        <w:rPr>
          <w:rFonts w:ascii="Palatino Linotype" w:eastAsia="Arial" w:hAnsi="Palatino Linotype" w:cs="Arial"/>
          <w:i/>
          <w:iCs/>
          <w:spacing w:val="1"/>
          <w:sz w:val="22"/>
          <w:szCs w:val="22"/>
        </w:rPr>
        <w:t>en</w:t>
      </w:r>
      <w:r w:rsidRPr="0096121B">
        <w:rPr>
          <w:rFonts w:ascii="Palatino Linotype" w:eastAsia="Arial" w:hAnsi="Palatino Linotype" w:cs="Arial"/>
          <w:i/>
          <w:iCs/>
          <w:spacing w:val="-2"/>
          <w:sz w:val="22"/>
          <w:szCs w:val="22"/>
        </w:rPr>
        <w:t>t</w:t>
      </w:r>
      <w:r w:rsidRPr="0096121B">
        <w:rPr>
          <w:rFonts w:ascii="Palatino Linotype" w:eastAsia="Arial" w:hAnsi="Palatino Linotype" w:cs="Arial"/>
          <w:i/>
          <w:iCs/>
          <w:spacing w:val="1"/>
          <w:sz w:val="22"/>
          <w:szCs w:val="22"/>
        </w:rPr>
        <w:t>o</w:t>
      </w:r>
      <w:r w:rsidRPr="0096121B">
        <w:rPr>
          <w:rFonts w:ascii="Palatino Linotype" w:eastAsia="Arial" w:hAnsi="Palatino Linotype" w:cs="Arial"/>
          <w:i/>
          <w:iCs/>
          <w:sz w:val="22"/>
          <w:szCs w:val="22"/>
        </w:rPr>
        <w:t>s</w:t>
      </w:r>
      <w:r w:rsidRPr="0096121B">
        <w:rPr>
          <w:rFonts w:ascii="Palatino Linotype" w:eastAsia="Arial" w:hAnsi="Palatino Linotype" w:cs="Arial"/>
          <w:i/>
          <w:iCs/>
          <w:spacing w:val="3"/>
          <w:sz w:val="22"/>
          <w:szCs w:val="22"/>
        </w:rPr>
        <w:t xml:space="preserve"> </w:t>
      </w:r>
      <w:r w:rsidRPr="0096121B">
        <w:rPr>
          <w:rFonts w:ascii="Palatino Linotype" w:eastAsia="Arial" w:hAnsi="Palatino Linotype" w:cs="Arial"/>
          <w:i/>
          <w:iCs/>
          <w:spacing w:val="1"/>
          <w:sz w:val="22"/>
          <w:szCs w:val="22"/>
        </w:rPr>
        <w:t>a</w:t>
      </w:r>
      <w:r w:rsidRPr="0096121B">
        <w:rPr>
          <w:rFonts w:ascii="Palatino Linotype" w:eastAsia="Arial" w:hAnsi="Palatino Linotype" w:cs="Arial"/>
          <w:i/>
          <w:iCs/>
          <w:sz w:val="22"/>
          <w:szCs w:val="22"/>
        </w:rPr>
        <w:t>d</w:t>
      </w:r>
      <w:r w:rsidRPr="0096121B">
        <w:rPr>
          <w:rFonts w:ascii="Palatino Linotype" w:eastAsia="Arial" w:hAnsi="Palatino Linotype" w:cs="Arial"/>
          <w:i/>
          <w:iCs/>
          <w:spacing w:val="1"/>
          <w:sz w:val="22"/>
          <w:szCs w:val="22"/>
        </w:rPr>
        <w:t xml:space="preserve"> ho</w:t>
      </w:r>
      <w:r w:rsidRPr="0096121B">
        <w:rPr>
          <w:rFonts w:ascii="Palatino Linotype" w:eastAsia="Arial" w:hAnsi="Palatino Linotype" w:cs="Arial"/>
          <w:i/>
          <w:iCs/>
          <w:sz w:val="22"/>
          <w:szCs w:val="22"/>
        </w:rPr>
        <w:t>c</w:t>
      </w:r>
      <w:r w:rsidRPr="0096121B">
        <w:rPr>
          <w:rFonts w:ascii="Palatino Linotype" w:eastAsia="Arial" w:hAnsi="Palatino Linotype" w:cs="Arial"/>
          <w:i/>
          <w:iCs/>
          <w:spacing w:val="2"/>
          <w:sz w:val="22"/>
          <w:szCs w:val="22"/>
        </w:rPr>
        <w:t xml:space="preserve"> </w:t>
      </w:r>
      <w:r w:rsidRPr="0096121B">
        <w:rPr>
          <w:rFonts w:ascii="Palatino Linotype" w:eastAsia="Arial" w:hAnsi="Palatino Linotype" w:cs="Arial"/>
          <w:i/>
          <w:iCs/>
          <w:spacing w:val="1"/>
          <w:sz w:val="22"/>
          <w:szCs w:val="22"/>
        </w:rPr>
        <w:t>pa</w:t>
      </w:r>
      <w:r w:rsidRPr="0096121B">
        <w:rPr>
          <w:rFonts w:ascii="Palatino Linotype" w:eastAsia="Arial" w:hAnsi="Palatino Linotype" w:cs="Arial"/>
          <w:i/>
          <w:iCs/>
          <w:sz w:val="22"/>
          <w:szCs w:val="22"/>
        </w:rPr>
        <w:t xml:space="preserve">ra </w:t>
      </w:r>
      <w:r w:rsidRPr="0096121B">
        <w:rPr>
          <w:rFonts w:ascii="Palatino Linotype" w:eastAsia="Arial" w:hAnsi="Palatino Linotype" w:cs="Arial"/>
          <w:i/>
          <w:iCs/>
          <w:spacing w:val="1"/>
          <w:sz w:val="22"/>
          <w:szCs w:val="22"/>
        </w:rPr>
        <w:t>a</w:t>
      </w:r>
      <w:r w:rsidRPr="0096121B">
        <w:rPr>
          <w:rFonts w:ascii="Palatino Linotype" w:eastAsia="Arial" w:hAnsi="Palatino Linotype" w:cs="Arial"/>
          <w:i/>
          <w:iCs/>
          <w:sz w:val="22"/>
          <w:szCs w:val="22"/>
        </w:rPr>
        <w:t>t</w:t>
      </w:r>
      <w:r w:rsidRPr="0096121B">
        <w:rPr>
          <w:rFonts w:ascii="Palatino Linotype" w:eastAsia="Arial" w:hAnsi="Palatino Linotype" w:cs="Arial"/>
          <w:i/>
          <w:iCs/>
          <w:spacing w:val="-1"/>
          <w:sz w:val="22"/>
          <w:szCs w:val="22"/>
        </w:rPr>
        <w:t>e</w:t>
      </w:r>
      <w:r w:rsidRPr="0096121B">
        <w:rPr>
          <w:rFonts w:ascii="Palatino Linotype" w:eastAsia="Arial" w:hAnsi="Palatino Linotype" w:cs="Arial"/>
          <w:i/>
          <w:iCs/>
          <w:spacing w:val="1"/>
          <w:sz w:val="22"/>
          <w:szCs w:val="22"/>
        </w:rPr>
        <w:t>n</w:t>
      </w:r>
      <w:r w:rsidRPr="0096121B">
        <w:rPr>
          <w:rFonts w:ascii="Palatino Linotype" w:eastAsia="Arial" w:hAnsi="Palatino Linotype" w:cs="Arial"/>
          <w:i/>
          <w:iCs/>
          <w:spacing w:val="-1"/>
          <w:sz w:val="22"/>
          <w:szCs w:val="22"/>
        </w:rPr>
        <w:t>d</w:t>
      </w:r>
      <w:r w:rsidRPr="0096121B">
        <w:rPr>
          <w:rFonts w:ascii="Palatino Linotype" w:eastAsia="Arial" w:hAnsi="Palatino Linotype" w:cs="Arial"/>
          <w:i/>
          <w:iCs/>
          <w:spacing w:val="1"/>
          <w:sz w:val="22"/>
          <w:szCs w:val="22"/>
        </w:rPr>
        <w:t>e</w:t>
      </w:r>
      <w:r w:rsidRPr="0096121B">
        <w:rPr>
          <w:rFonts w:ascii="Palatino Linotype" w:eastAsia="Arial" w:hAnsi="Palatino Linotype" w:cs="Arial"/>
          <w:i/>
          <w:iCs/>
          <w:sz w:val="22"/>
          <w:szCs w:val="22"/>
        </w:rPr>
        <w:t>r</w:t>
      </w:r>
      <w:r w:rsidRPr="0096121B">
        <w:rPr>
          <w:rFonts w:ascii="Palatino Linotype" w:eastAsia="Arial" w:hAnsi="Palatino Linotype" w:cs="Arial"/>
          <w:i/>
          <w:iCs/>
          <w:spacing w:val="2"/>
          <w:sz w:val="22"/>
          <w:szCs w:val="22"/>
        </w:rPr>
        <w:t xml:space="preserve"> </w:t>
      </w:r>
      <w:r w:rsidRPr="0096121B">
        <w:rPr>
          <w:rFonts w:ascii="Palatino Linotype" w:eastAsia="Arial" w:hAnsi="Palatino Linotype" w:cs="Arial"/>
          <w:i/>
          <w:iCs/>
          <w:sz w:val="22"/>
          <w:szCs w:val="22"/>
        </w:rPr>
        <w:t>l</w:t>
      </w:r>
      <w:r w:rsidRPr="0096121B">
        <w:rPr>
          <w:rFonts w:ascii="Palatino Linotype" w:eastAsia="Arial" w:hAnsi="Palatino Linotype" w:cs="Arial"/>
          <w:i/>
          <w:iCs/>
          <w:spacing w:val="-2"/>
          <w:sz w:val="22"/>
          <w:szCs w:val="22"/>
        </w:rPr>
        <w:t>a</w:t>
      </w:r>
      <w:r w:rsidRPr="0096121B">
        <w:rPr>
          <w:rFonts w:ascii="Palatino Linotype" w:eastAsia="Arial" w:hAnsi="Palatino Linotype" w:cs="Arial"/>
          <w:i/>
          <w:iCs/>
          <w:sz w:val="22"/>
          <w:szCs w:val="22"/>
        </w:rPr>
        <w:t>s</w:t>
      </w:r>
      <w:r w:rsidRPr="0096121B">
        <w:rPr>
          <w:rFonts w:ascii="Palatino Linotype" w:eastAsia="Arial" w:hAnsi="Palatino Linotype" w:cs="Arial"/>
          <w:i/>
          <w:iCs/>
          <w:spacing w:val="2"/>
          <w:sz w:val="22"/>
          <w:szCs w:val="22"/>
        </w:rPr>
        <w:t xml:space="preserve"> </w:t>
      </w:r>
      <w:r w:rsidRPr="0096121B">
        <w:rPr>
          <w:rFonts w:ascii="Palatino Linotype" w:eastAsia="Arial" w:hAnsi="Palatino Linotype" w:cs="Arial"/>
          <w:i/>
          <w:iCs/>
          <w:sz w:val="22"/>
          <w:szCs w:val="22"/>
        </w:rPr>
        <w:t>s</w:t>
      </w:r>
      <w:r w:rsidRPr="0096121B">
        <w:rPr>
          <w:rFonts w:ascii="Palatino Linotype" w:eastAsia="Arial" w:hAnsi="Palatino Linotype" w:cs="Arial"/>
          <w:i/>
          <w:iCs/>
          <w:spacing w:val="1"/>
          <w:sz w:val="22"/>
          <w:szCs w:val="22"/>
        </w:rPr>
        <w:t>o</w:t>
      </w:r>
      <w:r w:rsidRPr="0096121B">
        <w:rPr>
          <w:rFonts w:ascii="Palatino Linotype" w:eastAsia="Arial" w:hAnsi="Palatino Linotype" w:cs="Arial"/>
          <w:i/>
          <w:iCs/>
          <w:sz w:val="22"/>
          <w:szCs w:val="22"/>
        </w:rPr>
        <w:t>l</w:t>
      </w:r>
      <w:r w:rsidRPr="0096121B">
        <w:rPr>
          <w:rFonts w:ascii="Palatino Linotype" w:eastAsia="Arial" w:hAnsi="Palatino Linotype" w:cs="Arial"/>
          <w:i/>
          <w:iCs/>
          <w:spacing w:val="-1"/>
          <w:sz w:val="22"/>
          <w:szCs w:val="22"/>
        </w:rPr>
        <w:t>i</w:t>
      </w:r>
      <w:r w:rsidRPr="0096121B">
        <w:rPr>
          <w:rFonts w:ascii="Palatino Linotype" w:eastAsia="Arial" w:hAnsi="Palatino Linotype" w:cs="Arial"/>
          <w:i/>
          <w:iCs/>
          <w:sz w:val="22"/>
          <w:szCs w:val="22"/>
        </w:rPr>
        <w:t>cit</w:t>
      </w:r>
      <w:r w:rsidRPr="0096121B">
        <w:rPr>
          <w:rFonts w:ascii="Palatino Linotype" w:eastAsia="Arial" w:hAnsi="Palatino Linotype" w:cs="Arial"/>
          <w:i/>
          <w:iCs/>
          <w:spacing w:val="1"/>
          <w:sz w:val="22"/>
          <w:szCs w:val="22"/>
        </w:rPr>
        <w:t>ude</w:t>
      </w:r>
      <w:r w:rsidRPr="0096121B">
        <w:rPr>
          <w:rFonts w:ascii="Palatino Linotype" w:eastAsia="Arial" w:hAnsi="Palatino Linotype" w:cs="Arial"/>
          <w:i/>
          <w:iCs/>
          <w:sz w:val="22"/>
          <w:szCs w:val="22"/>
        </w:rPr>
        <w:t>s</w:t>
      </w:r>
      <w:r w:rsidRPr="0096121B">
        <w:rPr>
          <w:rFonts w:ascii="Palatino Linotype" w:eastAsia="Arial" w:hAnsi="Palatino Linotype" w:cs="Arial"/>
          <w:i/>
          <w:iCs/>
          <w:spacing w:val="4"/>
          <w:sz w:val="22"/>
          <w:szCs w:val="22"/>
        </w:rPr>
        <w:t xml:space="preserve"> </w:t>
      </w:r>
      <w:r w:rsidRPr="0096121B">
        <w:rPr>
          <w:rFonts w:ascii="Palatino Linotype" w:eastAsia="Arial" w:hAnsi="Palatino Linotype" w:cs="Arial"/>
          <w:i/>
          <w:iCs/>
          <w:spacing w:val="-1"/>
          <w:sz w:val="22"/>
          <w:szCs w:val="22"/>
        </w:rPr>
        <w:t>d</w:t>
      </w:r>
      <w:r w:rsidRPr="0096121B">
        <w:rPr>
          <w:rFonts w:ascii="Palatino Linotype" w:eastAsia="Arial" w:hAnsi="Palatino Linotype" w:cs="Arial"/>
          <w:i/>
          <w:iCs/>
          <w:sz w:val="22"/>
          <w:szCs w:val="22"/>
        </w:rPr>
        <w:t>e</w:t>
      </w:r>
      <w:r w:rsidRPr="0096121B">
        <w:rPr>
          <w:rFonts w:ascii="Palatino Linotype" w:eastAsia="Arial" w:hAnsi="Palatino Linotype" w:cs="Arial"/>
          <w:i/>
          <w:iCs/>
          <w:spacing w:val="3"/>
          <w:sz w:val="22"/>
          <w:szCs w:val="22"/>
        </w:rPr>
        <w:t xml:space="preserve"> </w:t>
      </w:r>
      <w:r w:rsidRPr="0096121B">
        <w:rPr>
          <w:rFonts w:ascii="Palatino Linotype" w:eastAsia="Arial" w:hAnsi="Palatino Linotype" w:cs="Arial"/>
          <w:i/>
          <w:iCs/>
          <w:sz w:val="22"/>
          <w:szCs w:val="22"/>
        </w:rPr>
        <w:t>i</w:t>
      </w:r>
      <w:r w:rsidRPr="0096121B">
        <w:rPr>
          <w:rFonts w:ascii="Palatino Linotype" w:eastAsia="Arial" w:hAnsi="Palatino Linotype" w:cs="Arial"/>
          <w:i/>
          <w:iCs/>
          <w:spacing w:val="-2"/>
          <w:sz w:val="22"/>
          <w:szCs w:val="22"/>
        </w:rPr>
        <w:t>n</w:t>
      </w:r>
      <w:r w:rsidRPr="0096121B">
        <w:rPr>
          <w:rFonts w:ascii="Palatino Linotype" w:eastAsia="Arial" w:hAnsi="Palatino Linotype" w:cs="Arial"/>
          <w:i/>
          <w:iCs/>
          <w:sz w:val="22"/>
          <w:szCs w:val="22"/>
        </w:rPr>
        <w:t>f</w:t>
      </w:r>
      <w:r w:rsidRPr="0096121B">
        <w:rPr>
          <w:rFonts w:ascii="Palatino Linotype" w:eastAsia="Arial" w:hAnsi="Palatino Linotype" w:cs="Arial"/>
          <w:i/>
          <w:iCs/>
          <w:spacing w:val="1"/>
          <w:sz w:val="22"/>
          <w:szCs w:val="22"/>
        </w:rPr>
        <w:t>o</w:t>
      </w:r>
      <w:r w:rsidRPr="0096121B">
        <w:rPr>
          <w:rFonts w:ascii="Palatino Linotype" w:eastAsia="Arial" w:hAnsi="Palatino Linotype" w:cs="Arial"/>
          <w:i/>
          <w:iCs/>
          <w:sz w:val="22"/>
          <w:szCs w:val="22"/>
        </w:rPr>
        <w:t>r</w:t>
      </w:r>
      <w:r w:rsidRPr="0096121B">
        <w:rPr>
          <w:rFonts w:ascii="Palatino Linotype" w:eastAsia="Arial" w:hAnsi="Palatino Linotype" w:cs="Arial"/>
          <w:i/>
          <w:iCs/>
          <w:spacing w:val="-1"/>
          <w:sz w:val="22"/>
          <w:szCs w:val="22"/>
        </w:rPr>
        <w:t>m</w:t>
      </w:r>
      <w:r w:rsidRPr="0096121B">
        <w:rPr>
          <w:rFonts w:ascii="Palatino Linotype" w:eastAsia="Arial" w:hAnsi="Palatino Linotype" w:cs="Arial"/>
          <w:i/>
          <w:iCs/>
          <w:spacing w:val="1"/>
          <w:sz w:val="22"/>
          <w:szCs w:val="22"/>
        </w:rPr>
        <w:t>a</w:t>
      </w:r>
      <w:r w:rsidRPr="0096121B">
        <w:rPr>
          <w:rFonts w:ascii="Palatino Linotype" w:eastAsia="Arial" w:hAnsi="Palatino Linotype" w:cs="Arial"/>
          <w:i/>
          <w:iCs/>
          <w:sz w:val="22"/>
          <w:szCs w:val="22"/>
        </w:rPr>
        <w:t>ció</w:t>
      </w:r>
      <w:r w:rsidRPr="0096121B">
        <w:rPr>
          <w:rFonts w:ascii="Palatino Linotype" w:eastAsia="Arial" w:hAnsi="Palatino Linotype" w:cs="Arial"/>
          <w:i/>
          <w:iCs/>
          <w:spacing w:val="1"/>
          <w:sz w:val="22"/>
          <w:szCs w:val="22"/>
        </w:rPr>
        <w:t>n</w:t>
      </w:r>
      <w:r w:rsidRPr="0096121B">
        <w:rPr>
          <w:rFonts w:ascii="Palatino Linotype" w:eastAsia="Arial" w:hAnsi="Palatino Linotype" w:cs="Arial"/>
          <w:i/>
          <w:iCs/>
          <w:sz w:val="22"/>
          <w:szCs w:val="22"/>
        </w:rPr>
        <w:t>.</w:t>
      </w:r>
      <w:r>
        <w:rPr>
          <w:rFonts w:ascii="Palatino Linotype" w:eastAsia="Arial" w:hAnsi="Palatino Linotype" w:cs="Arial"/>
          <w:i/>
          <w:iCs/>
          <w:sz w:val="22"/>
          <w:szCs w:val="22"/>
        </w:rPr>
        <w:t>”</w:t>
      </w:r>
    </w:p>
    <w:p w14:paraId="2A910E6E" w14:textId="77777777" w:rsidR="00C8482E" w:rsidRDefault="00C8482E" w:rsidP="00C8482E">
      <w:pPr>
        <w:pStyle w:val="Prrafodelista"/>
        <w:tabs>
          <w:tab w:val="left" w:pos="426"/>
        </w:tabs>
        <w:spacing w:before="240" w:after="240" w:line="360" w:lineRule="auto"/>
        <w:ind w:left="0" w:right="51"/>
        <w:jc w:val="both"/>
        <w:rPr>
          <w:rFonts w:ascii="Palatino Linotype" w:hAnsi="Palatino Linotype"/>
          <w:color w:val="000000" w:themeColor="text1"/>
        </w:rPr>
      </w:pPr>
    </w:p>
    <w:p w14:paraId="19E35CBE" w14:textId="276E2E06" w:rsidR="00C8482E" w:rsidRPr="00C8482E" w:rsidRDefault="00C8482E" w:rsidP="00C8482E">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rPr>
      </w:pPr>
      <w:r w:rsidRPr="00C8482E">
        <w:rPr>
          <w:rFonts w:ascii="Palatino Linotype" w:hAnsi="Palatino Linotype"/>
          <w:color w:val="000000" w:themeColor="text1"/>
          <w:sz w:val="24"/>
        </w:rPr>
        <w:t xml:space="preserve">Empero, </w:t>
      </w:r>
      <w:r w:rsidRPr="00C8482E">
        <w:rPr>
          <w:rFonts w:ascii="Palatino Linotype" w:hAnsi="Palatino Linotype" w:cs="Arial"/>
          <w:sz w:val="24"/>
        </w:rPr>
        <w:t xml:space="preserve">si bien el </w:t>
      </w:r>
      <w:r w:rsidRPr="00C8482E">
        <w:rPr>
          <w:rFonts w:ascii="Palatino Linotype" w:hAnsi="Palatino Linotype" w:cs="Arial"/>
          <w:b/>
          <w:bCs/>
          <w:sz w:val="24"/>
        </w:rPr>
        <w:t>RECURRENTE</w:t>
      </w:r>
      <w:r w:rsidRPr="00C8482E">
        <w:rPr>
          <w:rFonts w:ascii="Palatino Linotype" w:hAnsi="Palatino Linotype" w:cs="Arial"/>
          <w:sz w:val="24"/>
        </w:rPr>
        <w:t xml:space="preserve"> solicitó desde un inicio la información en formato </w:t>
      </w:r>
      <w:r w:rsidRPr="00C8482E">
        <w:rPr>
          <w:rFonts w:ascii="Palatino Linotype" w:hAnsi="Palatino Linotype" w:cs="Arial"/>
          <w:i/>
          <w:iCs/>
          <w:sz w:val="24"/>
        </w:rPr>
        <w:t>.xlsx</w:t>
      </w:r>
      <w:r w:rsidRPr="00C8482E">
        <w:rPr>
          <w:rFonts w:ascii="Palatino Linotype" w:hAnsi="Palatino Linotype" w:cs="Arial"/>
          <w:sz w:val="24"/>
        </w:rPr>
        <w:t xml:space="preserve">, bien pudiera considerarse que éste no busca imponer al </w:t>
      </w:r>
      <w:r w:rsidRPr="00C8482E">
        <w:rPr>
          <w:rFonts w:ascii="Palatino Linotype" w:hAnsi="Palatino Linotype" w:cs="Arial"/>
          <w:b/>
          <w:bCs/>
          <w:sz w:val="24"/>
        </w:rPr>
        <w:t>SUJETO OBLIGADO</w:t>
      </w:r>
      <w:r w:rsidRPr="00C8482E">
        <w:rPr>
          <w:rFonts w:ascii="Palatino Linotype" w:hAnsi="Palatino Linotype" w:cs="Arial"/>
          <w:sz w:val="24"/>
        </w:rPr>
        <w:t xml:space="preserve"> un formato electrónico específico para proveer la información, sino que posiblemente el particular busque hacerse de la información en </w:t>
      </w:r>
      <w:r w:rsidRPr="00C8482E">
        <w:rPr>
          <w:rFonts w:ascii="Palatino Linotype" w:hAnsi="Palatino Linotype" w:cs="Arial"/>
          <w:b/>
          <w:bCs/>
          <w:sz w:val="24"/>
        </w:rPr>
        <w:t>datos abiertos</w:t>
      </w:r>
      <w:r w:rsidRPr="00C8482E">
        <w:rPr>
          <w:rFonts w:ascii="Palatino Linotype" w:hAnsi="Palatino Linotype" w:cs="Arial"/>
          <w:sz w:val="24"/>
        </w:rPr>
        <w:t>.</w:t>
      </w:r>
    </w:p>
    <w:p w14:paraId="4269A324" w14:textId="77777777" w:rsidR="00C8482E" w:rsidRPr="00C8482E" w:rsidRDefault="00C8482E" w:rsidP="00C8482E">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69A465CE" w14:textId="77777777" w:rsidR="00C8482E" w:rsidRPr="00C8482E" w:rsidRDefault="00C8482E" w:rsidP="00C8482E">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rPr>
      </w:pPr>
      <w:r w:rsidRPr="00C8482E">
        <w:rPr>
          <w:rFonts w:ascii="Palatino Linotype" w:hAnsi="Palatino Linotype"/>
          <w:color w:val="000000" w:themeColor="text1"/>
          <w:sz w:val="24"/>
        </w:rPr>
        <w:lastRenderedPageBreak/>
        <w:t>La Ley de Transparencia y Acceso a la Información Pública del Estado de México y Municipios, en su artículo 3, fracción VIII, establece que se entenderá por Datos Abiertos a los datos digitales de carácter público que son accesibles en línea que pueden ser usados, reutilizados y redistribuidos por cualquier interesado y que tienen las siguientes características:</w:t>
      </w:r>
    </w:p>
    <w:p w14:paraId="62E285D9" w14:textId="77777777" w:rsidR="00C8482E" w:rsidRPr="00C8482E" w:rsidRDefault="00C8482E" w:rsidP="00C8482E">
      <w:pPr>
        <w:pStyle w:val="Prrafodelista"/>
        <w:numPr>
          <w:ilvl w:val="1"/>
          <w:numId w:val="2"/>
        </w:numPr>
        <w:tabs>
          <w:tab w:val="left" w:pos="426"/>
        </w:tabs>
        <w:spacing w:before="240" w:after="240" w:line="360" w:lineRule="auto"/>
        <w:ind w:left="1134" w:right="51" w:hanging="360"/>
        <w:jc w:val="both"/>
        <w:rPr>
          <w:rFonts w:ascii="Palatino Linotype" w:hAnsi="Palatino Linotype"/>
          <w:color w:val="000000" w:themeColor="text1"/>
          <w:sz w:val="24"/>
        </w:rPr>
      </w:pPr>
      <w:r w:rsidRPr="00C8482E">
        <w:rPr>
          <w:rFonts w:ascii="Palatino Linotype" w:hAnsi="Palatino Linotype"/>
          <w:b/>
          <w:bCs/>
          <w:color w:val="000000" w:themeColor="text1"/>
          <w:sz w:val="24"/>
        </w:rPr>
        <w:t>Accesibles:</w:t>
      </w:r>
      <w:r w:rsidRPr="00C8482E">
        <w:rPr>
          <w:rFonts w:ascii="Palatino Linotype" w:hAnsi="Palatino Linotype"/>
          <w:color w:val="000000" w:themeColor="text1"/>
          <w:sz w:val="24"/>
        </w:rPr>
        <w:t xml:space="preserve"> Los datos están disponibles para la gama más amplia de usuarios, para cualquier propósito; </w:t>
      </w:r>
    </w:p>
    <w:p w14:paraId="2735B2E5" w14:textId="77777777" w:rsidR="00C8482E" w:rsidRPr="00C8482E" w:rsidRDefault="00C8482E" w:rsidP="00C8482E">
      <w:pPr>
        <w:pStyle w:val="Prrafodelista"/>
        <w:numPr>
          <w:ilvl w:val="1"/>
          <w:numId w:val="2"/>
        </w:numPr>
        <w:tabs>
          <w:tab w:val="left" w:pos="426"/>
        </w:tabs>
        <w:spacing w:before="240" w:after="240" w:line="360" w:lineRule="auto"/>
        <w:ind w:left="1134" w:right="51" w:hanging="360"/>
        <w:jc w:val="both"/>
        <w:rPr>
          <w:rFonts w:ascii="Palatino Linotype" w:hAnsi="Palatino Linotype"/>
          <w:color w:val="000000" w:themeColor="text1"/>
          <w:sz w:val="24"/>
        </w:rPr>
      </w:pPr>
      <w:r w:rsidRPr="00C8482E">
        <w:rPr>
          <w:rFonts w:ascii="Palatino Linotype" w:hAnsi="Palatino Linotype"/>
          <w:b/>
          <w:bCs/>
          <w:color w:val="000000" w:themeColor="text1"/>
          <w:sz w:val="24"/>
        </w:rPr>
        <w:t>Integrales:</w:t>
      </w:r>
      <w:r w:rsidRPr="00C8482E">
        <w:rPr>
          <w:rFonts w:ascii="Palatino Linotype" w:hAnsi="Palatino Linotype"/>
          <w:color w:val="000000" w:themeColor="text1"/>
          <w:sz w:val="24"/>
        </w:rPr>
        <w:t xml:space="preserve"> Contienen el tema que describen a detalle y con los metadatos necesarios; </w:t>
      </w:r>
    </w:p>
    <w:p w14:paraId="521CC598" w14:textId="77777777" w:rsidR="00C8482E" w:rsidRPr="00C8482E" w:rsidRDefault="00C8482E" w:rsidP="00C8482E">
      <w:pPr>
        <w:pStyle w:val="Prrafodelista"/>
        <w:numPr>
          <w:ilvl w:val="1"/>
          <w:numId w:val="2"/>
        </w:numPr>
        <w:tabs>
          <w:tab w:val="left" w:pos="426"/>
        </w:tabs>
        <w:spacing w:before="240" w:after="240" w:line="360" w:lineRule="auto"/>
        <w:ind w:left="1134" w:right="51" w:hanging="360"/>
        <w:jc w:val="both"/>
        <w:rPr>
          <w:rFonts w:ascii="Palatino Linotype" w:hAnsi="Palatino Linotype"/>
          <w:color w:val="000000" w:themeColor="text1"/>
          <w:sz w:val="24"/>
        </w:rPr>
      </w:pPr>
      <w:r w:rsidRPr="00C8482E">
        <w:rPr>
          <w:rFonts w:ascii="Palatino Linotype" w:hAnsi="Palatino Linotype"/>
          <w:b/>
          <w:bCs/>
          <w:color w:val="000000" w:themeColor="text1"/>
          <w:sz w:val="24"/>
        </w:rPr>
        <w:t>Gratuitos:</w:t>
      </w:r>
      <w:r w:rsidRPr="00C8482E">
        <w:rPr>
          <w:rFonts w:ascii="Palatino Linotype" w:hAnsi="Palatino Linotype"/>
          <w:color w:val="000000" w:themeColor="text1"/>
          <w:sz w:val="24"/>
        </w:rPr>
        <w:t xml:space="preserve"> Se obtienen sin entregar a cambio contraprestación alguna; </w:t>
      </w:r>
    </w:p>
    <w:p w14:paraId="34D54038" w14:textId="77777777" w:rsidR="00C8482E" w:rsidRPr="00C8482E" w:rsidRDefault="00C8482E" w:rsidP="00C8482E">
      <w:pPr>
        <w:pStyle w:val="Prrafodelista"/>
        <w:numPr>
          <w:ilvl w:val="1"/>
          <w:numId w:val="2"/>
        </w:numPr>
        <w:tabs>
          <w:tab w:val="left" w:pos="426"/>
        </w:tabs>
        <w:spacing w:before="240" w:after="240" w:line="360" w:lineRule="auto"/>
        <w:ind w:left="1134" w:right="51" w:hanging="360"/>
        <w:jc w:val="both"/>
        <w:rPr>
          <w:rFonts w:ascii="Palatino Linotype" w:hAnsi="Palatino Linotype"/>
          <w:color w:val="000000" w:themeColor="text1"/>
          <w:sz w:val="24"/>
        </w:rPr>
      </w:pPr>
      <w:r w:rsidRPr="00C8482E">
        <w:rPr>
          <w:rFonts w:ascii="Palatino Linotype" w:hAnsi="Palatino Linotype"/>
          <w:b/>
          <w:bCs/>
          <w:color w:val="000000" w:themeColor="text1"/>
          <w:sz w:val="24"/>
        </w:rPr>
        <w:t>No discriminatorios:</w:t>
      </w:r>
      <w:r w:rsidRPr="00C8482E">
        <w:rPr>
          <w:rFonts w:ascii="Palatino Linotype" w:hAnsi="Palatino Linotype"/>
          <w:color w:val="000000" w:themeColor="text1"/>
          <w:sz w:val="24"/>
        </w:rPr>
        <w:t xml:space="preserve"> Los datos están disponibles para cualquier persona, sin necesidad de registro; </w:t>
      </w:r>
    </w:p>
    <w:p w14:paraId="740D82AD" w14:textId="77777777" w:rsidR="00C8482E" w:rsidRPr="00C8482E" w:rsidRDefault="00C8482E" w:rsidP="00C8482E">
      <w:pPr>
        <w:pStyle w:val="Prrafodelista"/>
        <w:numPr>
          <w:ilvl w:val="1"/>
          <w:numId w:val="2"/>
        </w:numPr>
        <w:tabs>
          <w:tab w:val="left" w:pos="426"/>
        </w:tabs>
        <w:spacing w:before="240" w:after="240" w:line="360" w:lineRule="auto"/>
        <w:ind w:left="1134" w:right="51" w:hanging="360"/>
        <w:jc w:val="both"/>
        <w:rPr>
          <w:rFonts w:ascii="Palatino Linotype" w:hAnsi="Palatino Linotype"/>
          <w:color w:val="000000" w:themeColor="text1"/>
          <w:sz w:val="24"/>
        </w:rPr>
      </w:pPr>
      <w:r w:rsidRPr="00C8482E">
        <w:rPr>
          <w:rFonts w:ascii="Palatino Linotype" w:hAnsi="Palatino Linotype"/>
          <w:b/>
          <w:bCs/>
          <w:color w:val="000000" w:themeColor="text1"/>
          <w:sz w:val="24"/>
        </w:rPr>
        <w:t>Oportunos:</w:t>
      </w:r>
      <w:r w:rsidRPr="00C8482E">
        <w:rPr>
          <w:rFonts w:ascii="Palatino Linotype" w:hAnsi="Palatino Linotype"/>
          <w:color w:val="000000" w:themeColor="text1"/>
          <w:sz w:val="24"/>
        </w:rPr>
        <w:t xml:space="preserve"> Son actualizados, periódicamente, conforme se generen; </w:t>
      </w:r>
    </w:p>
    <w:p w14:paraId="455B1AFD" w14:textId="7B7267F8" w:rsidR="00C8482E" w:rsidRPr="00C8482E" w:rsidRDefault="00C8482E" w:rsidP="00C8482E">
      <w:pPr>
        <w:pStyle w:val="Prrafodelista"/>
        <w:numPr>
          <w:ilvl w:val="1"/>
          <w:numId w:val="2"/>
        </w:numPr>
        <w:tabs>
          <w:tab w:val="left" w:pos="426"/>
        </w:tabs>
        <w:spacing w:before="240" w:after="240" w:line="360" w:lineRule="auto"/>
        <w:ind w:left="1134" w:right="51" w:hanging="360"/>
        <w:jc w:val="both"/>
        <w:rPr>
          <w:rFonts w:ascii="Palatino Linotype" w:hAnsi="Palatino Linotype"/>
          <w:color w:val="000000" w:themeColor="text1"/>
          <w:sz w:val="24"/>
        </w:rPr>
      </w:pPr>
      <w:r w:rsidRPr="00C8482E">
        <w:rPr>
          <w:rFonts w:ascii="Palatino Linotype" w:hAnsi="Palatino Linotype"/>
          <w:b/>
          <w:bCs/>
          <w:color w:val="000000" w:themeColor="text1"/>
          <w:sz w:val="24"/>
        </w:rPr>
        <w:t>Permanentes:</w:t>
      </w:r>
      <w:r w:rsidRPr="00C8482E">
        <w:rPr>
          <w:rFonts w:ascii="Palatino Linotype" w:hAnsi="Palatino Linotype"/>
          <w:color w:val="000000" w:themeColor="text1"/>
          <w:sz w:val="24"/>
        </w:rPr>
        <w:t xml:space="preserve"> Se conservan en el tiempo, para lo </w:t>
      </w:r>
      <w:r w:rsidR="000825DF">
        <w:rPr>
          <w:rFonts w:ascii="Palatino Linotype" w:hAnsi="Palatino Linotype"/>
          <w:color w:val="000000" w:themeColor="text1"/>
          <w:sz w:val="24"/>
        </w:rPr>
        <w:t>que</w:t>
      </w:r>
      <w:r w:rsidRPr="00C8482E">
        <w:rPr>
          <w:rFonts w:ascii="Palatino Linotype" w:hAnsi="Palatino Linotype"/>
          <w:color w:val="000000" w:themeColor="text1"/>
          <w:sz w:val="24"/>
        </w:rPr>
        <w:t xml:space="preserve"> las versiones históricas relevantes para uso público se mantendrán disponibles con identificadores adecuados al efecto; </w:t>
      </w:r>
    </w:p>
    <w:p w14:paraId="5327245D" w14:textId="77777777" w:rsidR="00C8482E" w:rsidRPr="00C8482E" w:rsidRDefault="00C8482E" w:rsidP="00C8482E">
      <w:pPr>
        <w:pStyle w:val="Prrafodelista"/>
        <w:numPr>
          <w:ilvl w:val="1"/>
          <w:numId w:val="2"/>
        </w:numPr>
        <w:tabs>
          <w:tab w:val="left" w:pos="426"/>
        </w:tabs>
        <w:spacing w:before="240" w:after="240" w:line="360" w:lineRule="auto"/>
        <w:ind w:left="1134" w:right="51" w:hanging="360"/>
        <w:jc w:val="both"/>
        <w:rPr>
          <w:rFonts w:ascii="Palatino Linotype" w:hAnsi="Palatino Linotype"/>
          <w:color w:val="000000" w:themeColor="text1"/>
          <w:sz w:val="24"/>
        </w:rPr>
      </w:pPr>
      <w:r w:rsidRPr="00C8482E">
        <w:rPr>
          <w:rFonts w:ascii="Palatino Linotype" w:hAnsi="Palatino Linotype"/>
          <w:b/>
          <w:bCs/>
          <w:color w:val="000000" w:themeColor="text1"/>
          <w:sz w:val="24"/>
        </w:rPr>
        <w:t xml:space="preserve">Primarios: </w:t>
      </w:r>
      <w:r w:rsidRPr="00C8482E">
        <w:rPr>
          <w:rFonts w:ascii="Palatino Linotype" w:hAnsi="Palatino Linotype"/>
          <w:color w:val="000000" w:themeColor="text1"/>
          <w:sz w:val="24"/>
        </w:rPr>
        <w:t xml:space="preserve">Provienen de la fuente de origen con el máximo nivel de desagregación posible; </w:t>
      </w:r>
    </w:p>
    <w:p w14:paraId="1FAAF66E" w14:textId="77777777" w:rsidR="00C8482E" w:rsidRPr="00C8482E" w:rsidRDefault="00C8482E" w:rsidP="00C8482E">
      <w:pPr>
        <w:pStyle w:val="Prrafodelista"/>
        <w:numPr>
          <w:ilvl w:val="1"/>
          <w:numId w:val="2"/>
        </w:numPr>
        <w:tabs>
          <w:tab w:val="left" w:pos="426"/>
        </w:tabs>
        <w:spacing w:before="240" w:after="240" w:line="360" w:lineRule="auto"/>
        <w:ind w:left="1134" w:right="51" w:hanging="360"/>
        <w:jc w:val="both"/>
        <w:rPr>
          <w:rFonts w:ascii="Palatino Linotype" w:hAnsi="Palatino Linotype"/>
          <w:b/>
          <w:bCs/>
          <w:color w:val="000000" w:themeColor="text1"/>
          <w:sz w:val="24"/>
        </w:rPr>
      </w:pPr>
      <w:r w:rsidRPr="00C8482E">
        <w:rPr>
          <w:rFonts w:ascii="Palatino Linotype" w:hAnsi="Palatino Linotype"/>
          <w:b/>
          <w:bCs/>
          <w:color w:val="000000" w:themeColor="text1"/>
          <w:sz w:val="24"/>
        </w:rPr>
        <w:t xml:space="preserve">Legibles por máquinas: Deberán estar estructurados, total o parcialmente, para ser procesados e interpretados por equipos electrónicos de manera automática; </w:t>
      </w:r>
    </w:p>
    <w:p w14:paraId="7CBC89FD" w14:textId="77777777" w:rsidR="00C8482E" w:rsidRPr="00C8482E" w:rsidRDefault="00C8482E" w:rsidP="00C8482E">
      <w:pPr>
        <w:pStyle w:val="Prrafodelista"/>
        <w:numPr>
          <w:ilvl w:val="1"/>
          <w:numId w:val="2"/>
        </w:numPr>
        <w:tabs>
          <w:tab w:val="left" w:pos="426"/>
        </w:tabs>
        <w:spacing w:before="240" w:after="240" w:line="360" w:lineRule="auto"/>
        <w:ind w:left="1134" w:right="51" w:hanging="360"/>
        <w:jc w:val="both"/>
        <w:rPr>
          <w:rFonts w:ascii="Palatino Linotype" w:hAnsi="Palatino Linotype"/>
          <w:b/>
          <w:bCs/>
          <w:color w:val="000000" w:themeColor="text1"/>
          <w:sz w:val="24"/>
        </w:rPr>
      </w:pPr>
      <w:r w:rsidRPr="00C8482E">
        <w:rPr>
          <w:rFonts w:ascii="Palatino Linotype" w:hAnsi="Palatino Linotype"/>
          <w:b/>
          <w:bCs/>
          <w:color w:val="000000" w:themeColor="text1"/>
          <w:sz w:val="24"/>
        </w:rPr>
        <w:lastRenderedPageBreak/>
        <w:t xml:space="preserve">En formatos abiertos: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 y </w:t>
      </w:r>
    </w:p>
    <w:p w14:paraId="6806994E" w14:textId="77777777" w:rsidR="00C8482E" w:rsidRPr="00C8482E" w:rsidRDefault="00C8482E" w:rsidP="00C8482E">
      <w:pPr>
        <w:pStyle w:val="Prrafodelista"/>
        <w:numPr>
          <w:ilvl w:val="1"/>
          <w:numId w:val="2"/>
        </w:numPr>
        <w:tabs>
          <w:tab w:val="left" w:pos="426"/>
        </w:tabs>
        <w:spacing w:before="240" w:after="240" w:line="360" w:lineRule="auto"/>
        <w:ind w:left="1134" w:right="51" w:hanging="360"/>
        <w:jc w:val="both"/>
        <w:rPr>
          <w:rFonts w:ascii="Palatino Linotype" w:hAnsi="Palatino Linotype"/>
          <w:color w:val="000000" w:themeColor="text1"/>
          <w:sz w:val="24"/>
        </w:rPr>
      </w:pPr>
      <w:r w:rsidRPr="00C8482E">
        <w:rPr>
          <w:rFonts w:ascii="Palatino Linotype" w:hAnsi="Palatino Linotype"/>
          <w:b/>
          <w:bCs/>
          <w:color w:val="000000" w:themeColor="text1"/>
          <w:sz w:val="24"/>
        </w:rPr>
        <w:t>De libre uso:</w:t>
      </w:r>
      <w:r w:rsidRPr="00C8482E">
        <w:rPr>
          <w:rFonts w:ascii="Palatino Linotype" w:hAnsi="Palatino Linotype"/>
          <w:color w:val="000000" w:themeColor="text1"/>
          <w:sz w:val="24"/>
        </w:rPr>
        <w:t xml:space="preserve"> Citan la fuente de origen como único requerimiento para ser utilizados libremente.</w:t>
      </w:r>
    </w:p>
    <w:p w14:paraId="603442D7" w14:textId="77777777" w:rsidR="00C8482E" w:rsidRPr="00C8482E" w:rsidRDefault="00C8482E" w:rsidP="00C8482E">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4FF51576" w14:textId="77777777" w:rsidR="00C8482E" w:rsidRPr="00C8482E" w:rsidRDefault="00C8482E" w:rsidP="00C8482E">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rPr>
      </w:pPr>
      <w:r w:rsidRPr="00C8482E">
        <w:rPr>
          <w:rFonts w:ascii="Palatino Linotype" w:hAnsi="Palatino Linotype"/>
          <w:color w:val="000000" w:themeColor="text1"/>
          <w:sz w:val="24"/>
        </w:rPr>
        <w:t xml:space="preserve">Así </w:t>
      </w:r>
      <w:r w:rsidRPr="00C8482E">
        <w:rPr>
          <w:rFonts w:ascii="Palatino Linotype" w:hAnsi="Palatino Linotype" w:cs="Arial"/>
          <w:sz w:val="24"/>
        </w:rPr>
        <w:t>las cosas, las características que determinan a los datos abiertos permite establecer el objetivo que busca su generación y uso: la interoperabilidad.</w:t>
      </w:r>
    </w:p>
    <w:p w14:paraId="0845242A" w14:textId="77777777" w:rsidR="00C8482E" w:rsidRPr="00C8482E" w:rsidRDefault="00C8482E" w:rsidP="00C8482E">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5F891FFF" w14:textId="77777777" w:rsidR="00C8482E" w:rsidRPr="00C8482E" w:rsidRDefault="00C8482E" w:rsidP="00C8482E">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rPr>
      </w:pPr>
      <w:r w:rsidRPr="00C8482E">
        <w:rPr>
          <w:rFonts w:ascii="Palatino Linotype" w:hAnsi="Palatino Linotype" w:cs="Arial"/>
          <w:sz w:val="24"/>
        </w:rPr>
        <w:t>La interoperabilidad denota la habilidad de diversos sistemas y organizaciones para trabajar juntos (interoperar). En este caso, es la habilidad para interoperar o integrar diferentes conjuntos de datos</w:t>
      </w:r>
      <w:r w:rsidRPr="00C8482E">
        <w:rPr>
          <w:rStyle w:val="Refdenotaalpie"/>
          <w:rFonts w:ascii="Palatino Linotype" w:hAnsi="Palatino Linotype" w:cs="Arial"/>
          <w:sz w:val="24"/>
        </w:rPr>
        <w:footnoteReference w:id="9"/>
      </w:r>
      <w:r w:rsidRPr="00C8482E">
        <w:rPr>
          <w:rFonts w:ascii="Palatino Linotype" w:hAnsi="Palatino Linotype" w:cs="Arial"/>
          <w:sz w:val="24"/>
        </w:rPr>
        <w:t>.</w:t>
      </w:r>
    </w:p>
    <w:p w14:paraId="703C4521" w14:textId="77777777" w:rsidR="00C8482E" w:rsidRPr="00C8482E" w:rsidRDefault="00C8482E" w:rsidP="00C8482E">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rPr>
      </w:pPr>
      <w:r w:rsidRPr="00C8482E">
        <w:rPr>
          <w:rFonts w:ascii="Palatino Linotype" w:hAnsi="Palatino Linotype" w:cs="Arial"/>
          <w:sz w:val="24"/>
        </w:rPr>
        <w:t xml:space="preserve">De </w:t>
      </w:r>
      <w:r w:rsidRPr="00C8482E">
        <w:rPr>
          <w:rFonts w:ascii="Palatino Linotype" w:hAnsi="Palatino Linotype"/>
          <w:sz w:val="24"/>
        </w:rPr>
        <w:t xml:space="preserve">tal guisa que </w:t>
      </w:r>
      <w:r w:rsidRPr="00C8482E">
        <w:rPr>
          <w:rFonts w:ascii="Palatino Linotype" w:hAnsi="Palatino Linotype" w:cs="Arial"/>
          <w:sz w:val="24"/>
        </w:rPr>
        <w:t>los datos abiertos son información pública del gobierno, que es puesta a disposición de toda la población de manera accesible, en formatos técnicos y legales que permiten su uso, reutilización y redistribución para cualquier fin legal que se desee</w:t>
      </w:r>
      <w:r w:rsidRPr="00C8482E">
        <w:rPr>
          <w:rStyle w:val="Refdenotaalpie"/>
          <w:rFonts w:ascii="Palatino Linotype" w:hAnsi="Palatino Linotype" w:cs="Arial"/>
          <w:sz w:val="24"/>
        </w:rPr>
        <w:footnoteReference w:id="10"/>
      </w:r>
      <w:r w:rsidRPr="00C8482E">
        <w:rPr>
          <w:rFonts w:ascii="Palatino Linotype" w:hAnsi="Palatino Linotype" w:cs="Arial"/>
          <w:sz w:val="24"/>
        </w:rPr>
        <w:t>; esto es, que permite su interoperabilidad.</w:t>
      </w:r>
    </w:p>
    <w:p w14:paraId="307B2692" w14:textId="77777777" w:rsidR="00C8482E" w:rsidRPr="00C8482E" w:rsidRDefault="00C8482E" w:rsidP="00C8482E">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rPr>
      </w:pPr>
      <w:r w:rsidRPr="00C8482E">
        <w:rPr>
          <w:rFonts w:ascii="Palatino Linotype" w:hAnsi="Palatino Linotype" w:cs="Arial"/>
          <w:sz w:val="24"/>
        </w:rPr>
        <w:lastRenderedPageBreak/>
        <w:t>El avance en la generación de la información pública que posean, generen o administren los Sujetos Obligados en datos abiertos no ha sido rápido, no obstante, cada vez nacen más portales gubernamentales con información en datos abiertos disponible para todo aquél que pretenda usar, reutilizar y/o redistribuirla según sus pretensiones.</w:t>
      </w:r>
    </w:p>
    <w:p w14:paraId="7F837F5C" w14:textId="77777777" w:rsidR="00C8482E" w:rsidRPr="00C8482E" w:rsidRDefault="00C8482E" w:rsidP="00C8482E">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72B9E1D5" w14:textId="0FE20442" w:rsidR="00C8482E" w:rsidRPr="00C8482E" w:rsidRDefault="00C8482E" w:rsidP="00C8482E">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rPr>
      </w:pPr>
      <w:r w:rsidRPr="00C8482E">
        <w:rPr>
          <w:rFonts w:ascii="Palatino Linotype" w:hAnsi="Palatino Linotype" w:cs="Arial"/>
          <w:sz w:val="24"/>
        </w:rPr>
        <w:t>Un claro ejemplo de ello es el Portal de Datos Abiertos del Gobierno de la capital de nuestro país</w:t>
      </w:r>
      <w:r w:rsidRPr="00C8482E">
        <w:rPr>
          <w:rStyle w:val="Refdenotaalpie"/>
          <w:rFonts w:ascii="Palatino Linotype" w:hAnsi="Palatino Linotype" w:cs="Arial"/>
          <w:sz w:val="24"/>
        </w:rPr>
        <w:footnoteReference w:id="11"/>
      </w:r>
      <w:r w:rsidRPr="00C8482E">
        <w:rPr>
          <w:rFonts w:ascii="Palatino Linotype" w:hAnsi="Palatino Linotype" w:cs="Arial"/>
          <w:sz w:val="24"/>
        </w:rPr>
        <w:t xml:space="preserve">, dentro del </w:t>
      </w:r>
      <w:r w:rsidR="000825DF">
        <w:rPr>
          <w:rFonts w:ascii="Palatino Linotype" w:hAnsi="Palatino Linotype" w:cs="Arial"/>
          <w:sz w:val="24"/>
        </w:rPr>
        <w:t>que</w:t>
      </w:r>
      <w:r w:rsidRPr="00C8482E">
        <w:rPr>
          <w:rFonts w:ascii="Palatino Linotype" w:hAnsi="Palatino Linotype" w:cs="Arial"/>
          <w:sz w:val="24"/>
        </w:rPr>
        <w:t xml:space="preserve"> se </w:t>
      </w:r>
      <w:r w:rsidR="000825DF">
        <w:rPr>
          <w:rFonts w:ascii="Palatino Linotype" w:hAnsi="Palatino Linotype" w:cs="Arial"/>
          <w:sz w:val="24"/>
        </w:rPr>
        <w:t xml:space="preserve">consulta la </w:t>
      </w:r>
      <w:r w:rsidRPr="00C8482E">
        <w:rPr>
          <w:rFonts w:ascii="Palatino Linotype" w:hAnsi="Palatino Linotype" w:cs="Arial"/>
          <w:sz w:val="24"/>
        </w:rPr>
        <w:t xml:space="preserve">información en datos abiertos por su categoría, como </w:t>
      </w:r>
      <w:r w:rsidRPr="00C8482E">
        <w:rPr>
          <w:rFonts w:ascii="Palatino Linotype" w:hAnsi="Palatino Linotype" w:cs="Arial"/>
          <w:i/>
          <w:iCs/>
          <w:sz w:val="24"/>
        </w:rPr>
        <w:t>Administración y Finanzas, Cultura, Deporte, COVID-19, Desarrollo Urbano,</w:t>
      </w:r>
      <w:r w:rsidRPr="00C8482E">
        <w:rPr>
          <w:rFonts w:ascii="Palatino Linotype" w:hAnsi="Palatino Linotype" w:cs="Arial"/>
          <w:sz w:val="24"/>
        </w:rPr>
        <w:t xml:space="preserve"> entre otros.</w:t>
      </w:r>
    </w:p>
    <w:p w14:paraId="60199A7E" w14:textId="77777777" w:rsidR="00C8482E" w:rsidRPr="00C8482E" w:rsidRDefault="00C8482E" w:rsidP="00C8482E">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5148C630" w14:textId="77777777" w:rsidR="00C8482E" w:rsidRPr="00C8482E" w:rsidRDefault="00C8482E" w:rsidP="00C8482E">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rPr>
      </w:pPr>
      <w:r w:rsidRPr="00C8482E">
        <w:rPr>
          <w:rFonts w:ascii="Palatino Linotype" w:hAnsi="Palatino Linotype" w:cs="Arial"/>
          <w:sz w:val="24"/>
        </w:rPr>
        <w:t xml:space="preserve">Al ingresar a una de estas categorías, nos refleja un listado de diversos documentos como, por mencionar algunos: </w:t>
      </w:r>
      <w:r w:rsidRPr="00C8482E">
        <w:rPr>
          <w:rFonts w:ascii="Palatino Linotype" w:hAnsi="Palatino Linotype" w:cs="Arial"/>
          <w:i/>
          <w:iCs/>
          <w:sz w:val="24"/>
        </w:rPr>
        <w:t>Convocatorias de compras públicas, Ingresos del Sistema de Transporte Colectivo Metro, Presupuesto de egresos de la Ciudad, e, Ingresos de la Ciudad</w:t>
      </w:r>
      <w:r w:rsidRPr="00C8482E">
        <w:rPr>
          <w:rFonts w:ascii="Palatino Linotype" w:hAnsi="Palatino Linotype" w:cs="Arial"/>
          <w:sz w:val="24"/>
        </w:rPr>
        <w:t xml:space="preserve">. Por su parte, cada uno de estos documentos ofrece su consulta y descarga a través de uno o varios formatos electrónicos como </w:t>
      </w:r>
      <w:r w:rsidRPr="00C8482E">
        <w:rPr>
          <w:rFonts w:ascii="Palatino Linotype" w:hAnsi="Palatino Linotype" w:cs="Arial"/>
          <w:i/>
          <w:iCs/>
          <w:sz w:val="24"/>
        </w:rPr>
        <w:t xml:space="preserve">.csv, .txt., </w:t>
      </w:r>
      <w:r w:rsidRPr="00C8482E">
        <w:rPr>
          <w:rFonts w:ascii="Palatino Linotype" w:hAnsi="Palatino Linotype" w:cs="Arial"/>
          <w:b/>
          <w:bCs/>
          <w:i/>
          <w:iCs/>
          <w:sz w:val="24"/>
        </w:rPr>
        <w:t>.pdf</w:t>
      </w:r>
      <w:r w:rsidRPr="00C8482E">
        <w:rPr>
          <w:rFonts w:ascii="Palatino Linotype" w:hAnsi="Palatino Linotype" w:cs="Arial"/>
          <w:i/>
          <w:iCs/>
          <w:sz w:val="24"/>
        </w:rPr>
        <w:t xml:space="preserve">, .json, </w:t>
      </w:r>
      <w:r w:rsidRPr="00C8482E">
        <w:rPr>
          <w:rFonts w:ascii="Palatino Linotype" w:hAnsi="Palatino Linotype" w:cs="Arial"/>
          <w:b/>
          <w:bCs/>
          <w:i/>
          <w:iCs/>
          <w:sz w:val="24"/>
        </w:rPr>
        <w:t>.xlsx</w:t>
      </w:r>
      <w:r w:rsidRPr="00C8482E">
        <w:rPr>
          <w:rFonts w:ascii="Palatino Linotype" w:hAnsi="Palatino Linotype" w:cs="Arial"/>
          <w:sz w:val="24"/>
        </w:rPr>
        <w:t>, etcétera. Se adjuntan a continuación capturas de pantalla del portal como mera referencia:</w:t>
      </w:r>
    </w:p>
    <w:p w14:paraId="6FE80749" w14:textId="77777777" w:rsidR="00C8482E" w:rsidRDefault="00C8482E" w:rsidP="00C8482E">
      <w:pPr>
        <w:pStyle w:val="Prrafodelista"/>
        <w:tabs>
          <w:tab w:val="left" w:pos="426"/>
        </w:tabs>
        <w:spacing w:before="240" w:after="240" w:line="360" w:lineRule="auto"/>
        <w:ind w:left="0" w:right="51"/>
        <w:jc w:val="both"/>
        <w:rPr>
          <w:rFonts w:ascii="Palatino Linotype" w:hAnsi="Palatino Linotype"/>
          <w:color w:val="000000" w:themeColor="text1"/>
        </w:rPr>
      </w:pPr>
    </w:p>
    <w:p w14:paraId="336C7248" w14:textId="77777777" w:rsidR="00C8482E" w:rsidRDefault="00C8482E" w:rsidP="00C8482E">
      <w:pPr>
        <w:pStyle w:val="Prrafodelista"/>
        <w:tabs>
          <w:tab w:val="left" w:pos="426"/>
        </w:tabs>
        <w:spacing w:before="240" w:after="240" w:line="360" w:lineRule="auto"/>
        <w:ind w:left="0" w:right="51"/>
        <w:jc w:val="center"/>
        <w:rPr>
          <w:rFonts w:ascii="Palatino Linotype" w:hAnsi="Palatino Linotype"/>
          <w:color w:val="000000" w:themeColor="text1"/>
        </w:rPr>
      </w:pPr>
      <w:r w:rsidRPr="00A363EC">
        <w:rPr>
          <w:noProof/>
          <w:lang w:eastAsia="es-MX"/>
        </w:rPr>
        <w:lastRenderedPageBreak/>
        <w:drawing>
          <wp:inline distT="0" distB="0" distL="0" distR="0" wp14:anchorId="162E5EA1" wp14:editId="0BF1158B">
            <wp:extent cx="4752340" cy="2198005"/>
            <wp:effectExtent l="57150" t="57150" r="86360" b="88265"/>
            <wp:docPr id="14" name="Imagen 14"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 Texto, Aplicación&#10;&#10;Descripción generada automáticamente"/>
                    <pic:cNvPicPr/>
                  </pic:nvPicPr>
                  <pic:blipFill rotWithShape="1">
                    <a:blip r:embed="rId10"/>
                    <a:srcRect b="17729"/>
                    <a:stretch/>
                  </pic:blipFill>
                  <pic:spPr bwMode="auto">
                    <a:xfrm>
                      <a:off x="0" y="0"/>
                      <a:ext cx="4761612" cy="2202294"/>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62690A3F" w14:textId="77777777" w:rsidR="00C8482E" w:rsidRDefault="00C8482E" w:rsidP="00C8482E">
      <w:pPr>
        <w:pStyle w:val="Prrafodelista"/>
        <w:tabs>
          <w:tab w:val="left" w:pos="426"/>
        </w:tabs>
        <w:spacing w:before="240" w:after="240" w:line="360" w:lineRule="auto"/>
        <w:ind w:left="0" w:right="51"/>
        <w:jc w:val="center"/>
        <w:rPr>
          <w:rFonts w:ascii="Palatino Linotype" w:hAnsi="Palatino Linotype"/>
          <w:color w:val="000000" w:themeColor="text1"/>
        </w:rPr>
      </w:pPr>
      <w:r w:rsidRPr="00A363EC">
        <w:rPr>
          <w:noProof/>
          <w:lang w:eastAsia="es-MX"/>
        </w:rPr>
        <w:drawing>
          <wp:inline distT="0" distB="0" distL="0" distR="0" wp14:anchorId="3AD41AD0" wp14:editId="76156292">
            <wp:extent cx="4695190" cy="2363888"/>
            <wp:effectExtent l="57150" t="57150" r="86360" b="93980"/>
            <wp:docPr id="5" name="Imagen 5" descr="Imagen que contiene Calendari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Calendario&#10;&#10;Descripción generada automáticamente"/>
                    <pic:cNvPicPr/>
                  </pic:nvPicPr>
                  <pic:blipFill rotWithShape="1">
                    <a:blip r:embed="rId11"/>
                    <a:srcRect b="10443"/>
                    <a:stretch/>
                  </pic:blipFill>
                  <pic:spPr bwMode="auto">
                    <a:xfrm>
                      <a:off x="0" y="0"/>
                      <a:ext cx="4704916" cy="236878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72BB07C6" w14:textId="77777777" w:rsidR="00C8482E" w:rsidRDefault="00C8482E" w:rsidP="00C8482E">
      <w:pPr>
        <w:pStyle w:val="Prrafodelista"/>
        <w:tabs>
          <w:tab w:val="left" w:pos="426"/>
        </w:tabs>
        <w:spacing w:before="240" w:after="240" w:line="360" w:lineRule="auto"/>
        <w:ind w:left="0" w:right="51"/>
        <w:jc w:val="center"/>
        <w:rPr>
          <w:rFonts w:ascii="Palatino Linotype" w:hAnsi="Palatino Linotype"/>
          <w:color w:val="000000" w:themeColor="text1"/>
        </w:rPr>
      </w:pPr>
      <w:r w:rsidRPr="00A363EC">
        <w:rPr>
          <w:noProof/>
          <w:lang w:eastAsia="es-MX"/>
        </w:rPr>
        <w:lastRenderedPageBreak/>
        <w:drawing>
          <wp:inline distT="0" distB="0" distL="0" distR="0" wp14:anchorId="2D73600B" wp14:editId="3E385A24">
            <wp:extent cx="4791596" cy="2486025"/>
            <wp:effectExtent l="57150" t="57150" r="104775" b="85725"/>
            <wp:docPr id="15" name="Imagen 15" descr="Interfaz de usuario gráfica, Texto, Aplicación, Chat o mensaje d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nterfaz de usuario gráfica, Texto, Aplicación, Chat o mensaje de texto&#10;&#10;Descripción generada automáticamente"/>
                    <pic:cNvPicPr/>
                  </pic:nvPicPr>
                  <pic:blipFill rotWithShape="1">
                    <a:blip r:embed="rId12"/>
                    <a:srcRect b="7711"/>
                    <a:stretch/>
                  </pic:blipFill>
                  <pic:spPr bwMode="auto">
                    <a:xfrm>
                      <a:off x="0" y="0"/>
                      <a:ext cx="4811293" cy="2496244"/>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0C261E8F" w14:textId="77777777" w:rsidR="00C8482E" w:rsidRPr="009F541E" w:rsidRDefault="00C8482E" w:rsidP="00C8482E">
      <w:pPr>
        <w:pStyle w:val="Prrafodelista"/>
        <w:tabs>
          <w:tab w:val="left" w:pos="426"/>
        </w:tabs>
        <w:spacing w:before="240" w:after="240" w:line="360" w:lineRule="auto"/>
        <w:ind w:left="0" w:right="51"/>
        <w:jc w:val="both"/>
        <w:rPr>
          <w:rFonts w:ascii="Palatino Linotype" w:hAnsi="Palatino Linotype"/>
          <w:color w:val="000000" w:themeColor="text1"/>
        </w:rPr>
      </w:pPr>
    </w:p>
    <w:p w14:paraId="2D6F0F85" w14:textId="16E5E5B4" w:rsidR="00C8482E" w:rsidRPr="005F527E" w:rsidRDefault="00C8482E" w:rsidP="00C8482E">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rPr>
      </w:pPr>
      <w:r w:rsidRPr="00C8482E">
        <w:rPr>
          <w:rFonts w:ascii="Palatino Linotype" w:hAnsi="Palatino Linotype" w:cs="Arial"/>
          <w:sz w:val="24"/>
        </w:rPr>
        <w:t xml:space="preserve">Así las cosas, es concluyente que </w:t>
      </w:r>
      <w:r w:rsidRPr="00C8482E">
        <w:rPr>
          <w:rFonts w:ascii="Palatino Linotype" w:hAnsi="Palatino Linotype" w:cs="Arial"/>
          <w:b/>
          <w:bCs/>
          <w:sz w:val="24"/>
        </w:rPr>
        <w:t>la generación de información en datos abiertos es parte de la cultura de transparencia proactiva</w:t>
      </w:r>
      <w:r w:rsidRPr="00C8482E">
        <w:rPr>
          <w:rFonts w:ascii="Palatino Linotype" w:hAnsi="Palatino Linotype" w:cs="Arial"/>
          <w:sz w:val="24"/>
        </w:rPr>
        <w:t>, mas no una obligación, como tal, por parte de los Sujetos Obligados, más aún porque -se insiste- los entes públicos únicamente tendrán la encomienda de poner a disposición de la ciudadanía la información que generen, posean o administren en el ejercicio de sus funciones y atribuciones; empero, no estarán obligados a procesarla o presentarla conforme a los intereses de los particulares, incluye que se otorgue en un formato electrónico específico.</w:t>
      </w:r>
    </w:p>
    <w:p w14:paraId="18B3244E" w14:textId="77777777" w:rsidR="00C8482E" w:rsidRPr="00C8482E" w:rsidRDefault="00C8482E" w:rsidP="00C8482E">
      <w:pPr>
        <w:pStyle w:val="Prrafodelista"/>
        <w:tabs>
          <w:tab w:val="left" w:pos="426"/>
        </w:tabs>
        <w:spacing w:before="240" w:after="240" w:line="360" w:lineRule="auto"/>
        <w:ind w:left="0" w:right="51"/>
        <w:jc w:val="both"/>
        <w:rPr>
          <w:rFonts w:ascii="Palatino Linotype" w:hAnsi="Palatino Linotype"/>
          <w:color w:val="000000" w:themeColor="text1"/>
          <w:sz w:val="24"/>
        </w:rPr>
      </w:pPr>
    </w:p>
    <w:bookmarkEnd w:id="10"/>
    <w:p w14:paraId="18814E0F" w14:textId="1D07D168" w:rsidR="005000AA" w:rsidRPr="00CB2836" w:rsidRDefault="510285D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510285DA">
        <w:rPr>
          <w:rFonts w:ascii="Palatino Linotype" w:hAnsi="Palatino Linotype" w:cs="Arial"/>
          <w:color w:val="222222"/>
          <w:sz w:val="24"/>
          <w:lang w:eastAsia="es-MX"/>
        </w:rPr>
        <w:t xml:space="preserve">Por lo anteriormente expuesto y fundado, este </w:t>
      </w:r>
      <w:r w:rsidRPr="510285DA">
        <w:rPr>
          <w:rFonts w:ascii="Palatino Linotype" w:hAnsi="Palatino Linotype" w:cs="Arial"/>
          <w:b/>
          <w:bCs/>
          <w:color w:val="222222"/>
          <w:sz w:val="24"/>
          <w:lang w:eastAsia="es-MX"/>
        </w:rPr>
        <w:t>ÓRGANO GARANTE</w:t>
      </w:r>
      <w:r w:rsidRPr="510285DA">
        <w:rPr>
          <w:rFonts w:ascii="Palatino Linotype" w:hAnsi="Palatino Linotype" w:cs="Arial"/>
          <w:color w:val="222222"/>
          <w:sz w:val="24"/>
          <w:lang w:eastAsia="es-MX"/>
        </w:rPr>
        <w:t xml:space="preserve"> emite los siguientes:</w:t>
      </w:r>
    </w:p>
    <w:p w14:paraId="15F72B0A" w14:textId="77777777" w:rsidR="005000AA" w:rsidRPr="007C7FFD" w:rsidRDefault="005000AA" w:rsidP="00DB2180">
      <w:pPr>
        <w:pStyle w:val="Ttulo1"/>
        <w:jc w:val="center"/>
        <w:rPr>
          <w:rFonts w:ascii="Palatino Linotype" w:hAnsi="Palatino Linotype"/>
          <w:b/>
          <w:color w:val="auto"/>
          <w:sz w:val="24"/>
          <w:szCs w:val="24"/>
        </w:rPr>
      </w:pPr>
      <w:bookmarkStart w:id="18" w:name="_Toc4061692"/>
      <w:bookmarkStart w:id="19" w:name="_Toc486525261"/>
      <w:bookmarkStart w:id="20" w:name="_Toc445745148"/>
      <w:bookmarkStart w:id="21" w:name="_Toc447699324"/>
      <w:bookmarkStart w:id="22" w:name="_Toc87549684"/>
      <w:r w:rsidRPr="007C7FFD">
        <w:rPr>
          <w:rFonts w:ascii="Palatino Linotype" w:hAnsi="Palatino Linotype"/>
          <w:b/>
          <w:color w:val="auto"/>
          <w:sz w:val="24"/>
          <w:szCs w:val="24"/>
        </w:rPr>
        <w:lastRenderedPageBreak/>
        <w:t>R E S O L U T I V O S</w:t>
      </w:r>
      <w:bookmarkEnd w:id="18"/>
      <w:bookmarkEnd w:id="19"/>
      <w:bookmarkEnd w:id="20"/>
      <w:bookmarkEnd w:id="21"/>
      <w:bookmarkEnd w:id="22"/>
    </w:p>
    <w:p w14:paraId="463AEB82" w14:textId="77777777" w:rsidR="005000AA" w:rsidRPr="007C7FFD" w:rsidRDefault="005000AA" w:rsidP="005000AA">
      <w:pPr>
        <w:keepNext/>
        <w:keepLines/>
        <w:spacing w:line="360" w:lineRule="auto"/>
        <w:jc w:val="center"/>
        <w:outlineLvl w:val="0"/>
        <w:rPr>
          <w:rFonts w:ascii="Palatino Linotype" w:hAnsi="Palatino Linotype" w:cstheme="majorBidi"/>
          <w:b/>
          <w:bCs/>
          <w:sz w:val="24"/>
          <w:szCs w:val="24"/>
        </w:rPr>
      </w:pPr>
    </w:p>
    <w:p w14:paraId="00B13E62" w14:textId="1C487CA1" w:rsidR="00CB2836" w:rsidRPr="00946F7F" w:rsidRDefault="00CB2836" w:rsidP="00946F7F">
      <w:pPr>
        <w:spacing w:line="360" w:lineRule="auto"/>
        <w:jc w:val="both"/>
        <w:rPr>
          <w:rFonts w:ascii="Palatino Linotype" w:hAnsi="Palatino Linotype"/>
          <w:sz w:val="24"/>
          <w:szCs w:val="24"/>
        </w:rPr>
      </w:pPr>
      <w:r w:rsidRPr="00946F7F">
        <w:rPr>
          <w:rFonts w:ascii="Palatino Linotype" w:hAnsi="Palatino Linotype" w:cs="Arial"/>
          <w:b/>
          <w:sz w:val="24"/>
          <w:szCs w:val="24"/>
        </w:rPr>
        <w:t xml:space="preserve">PRIMERO. </w:t>
      </w:r>
      <w:r w:rsidRPr="00946F7F">
        <w:rPr>
          <w:rFonts w:ascii="Palatino Linotype" w:hAnsi="Palatino Linotype" w:cs="Arial"/>
          <w:sz w:val="24"/>
          <w:szCs w:val="24"/>
        </w:rPr>
        <w:t>Resultan fundadas las</w:t>
      </w:r>
      <w:r w:rsidRPr="00946F7F">
        <w:rPr>
          <w:rFonts w:ascii="Palatino Linotype" w:hAnsi="Palatino Linotype" w:cs="Arial"/>
          <w:b/>
          <w:sz w:val="24"/>
          <w:szCs w:val="24"/>
        </w:rPr>
        <w:t xml:space="preserve"> </w:t>
      </w:r>
      <w:r w:rsidRPr="00946F7F">
        <w:rPr>
          <w:rFonts w:ascii="Palatino Linotype" w:hAnsi="Palatino Linotype" w:cs="Arial"/>
          <w:sz w:val="24"/>
          <w:szCs w:val="24"/>
          <w:lang w:val="es-ES"/>
        </w:rPr>
        <w:t xml:space="preserve">razones o motivos de inconformidad hechos valer </w:t>
      </w:r>
      <w:r w:rsidRPr="00946F7F">
        <w:rPr>
          <w:rFonts w:ascii="Palatino Linotype" w:eastAsia="Calibri" w:hAnsi="Palatino Linotype" w:cs="Arial"/>
          <w:sz w:val="24"/>
          <w:szCs w:val="24"/>
          <w:lang w:val="es-ES"/>
        </w:rPr>
        <w:t xml:space="preserve">en </w:t>
      </w:r>
      <w:r w:rsidR="00B13121">
        <w:rPr>
          <w:rFonts w:ascii="Palatino Linotype" w:eastAsia="Calibri" w:hAnsi="Palatino Linotype" w:cs="Arial"/>
          <w:sz w:val="24"/>
          <w:szCs w:val="24"/>
          <w:lang w:val="es-ES"/>
        </w:rPr>
        <w:t>el recurso</w:t>
      </w:r>
      <w:r w:rsidRPr="00946F7F">
        <w:rPr>
          <w:rFonts w:ascii="Palatino Linotype" w:eastAsia="Calibri" w:hAnsi="Palatino Linotype" w:cs="Arial"/>
          <w:sz w:val="24"/>
          <w:szCs w:val="24"/>
          <w:lang w:val="es-ES"/>
        </w:rPr>
        <w:t xml:space="preserve"> de revisión </w:t>
      </w:r>
      <w:r w:rsidR="0060383A" w:rsidRPr="0060383A">
        <w:rPr>
          <w:rFonts w:ascii="Palatino Linotype" w:eastAsia="Calibri" w:hAnsi="Palatino Linotype" w:cs="Tahoma"/>
          <w:b/>
          <w:sz w:val="24"/>
          <w:lang w:eastAsia="en-US"/>
        </w:rPr>
        <w:t>00458/INFOEM/IP/RR/2023</w:t>
      </w:r>
      <w:r w:rsidR="00343DAC">
        <w:rPr>
          <w:rFonts w:ascii="Palatino Linotype" w:eastAsia="Calibri" w:hAnsi="Palatino Linotype" w:cs="Tahoma"/>
          <w:b/>
          <w:sz w:val="24"/>
          <w:lang w:eastAsia="en-US"/>
        </w:rPr>
        <w:t>,</w:t>
      </w:r>
      <w:r w:rsidRPr="00946F7F">
        <w:rPr>
          <w:rFonts w:ascii="Palatino Linotype" w:hAnsi="Palatino Linotype"/>
          <w:b/>
          <w:sz w:val="24"/>
          <w:szCs w:val="24"/>
        </w:rPr>
        <w:t xml:space="preserve"> </w:t>
      </w:r>
      <w:r w:rsidR="00343DAC">
        <w:rPr>
          <w:rFonts w:ascii="Palatino Linotype" w:hAnsi="Palatino Linotype"/>
          <w:sz w:val="24"/>
          <w:szCs w:val="24"/>
        </w:rPr>
        <w:t>en términos del</w:t>
      </w:r>
      <w:r w:rsidR="00343DAC">
        <w:rPr>
          <w:rFonts w:ascii="Palatino Linotype" w:hAnsi="Palatino Linotype"/>
          <w:b/>
          <w:bCs/>
          <w:sz w:val="24"/>
          <w:szCs w:val="24"/>
        </w:rPr>
        <w:t xml:space="preserve"> </w:t>
      </w:r>
      <w:r w:rsidR="00343DAC" w:rsidRPr="002A1EF1">
        <w:rPr>
          <w:rFonts w:ascii="Palatino Linotype" w:hAnsi="Palatino Linotype"/>
          <w:b/>
          <w:bCs/>
          <w:sz w:val="24"/>
          <w:szCs w:val="24"/>
          <w:highlight w:val="yellow"/>
        </w:rPr>
        <w:t>c</w:t>
      </w:r>
      <w:r w:rsidRPr="002A1EF1">
        <w:rPr>
          <w:rFonts w:ascii="Palatino Linotype" w:hAnsi="Palatino Linotype"/>
          <w:b/>
          <w:bCs/>
          <w:sz w:val="24"/>
          <w:szCs w:val="24"/>
          <w:highlight w:val="yellow"/>
        </w:rPr>
        <w:t>onsiderando</w:t>
      </w:r>
      <w:r w:rsidRPr="00946F7F">
        <w:rPr>
          <w:rFonts w:ascii="Palatino Linotype" w:hAnsi="Palatino Linotype"/>
          <w:sz w:val="24"/>
          <w:szCs w:val="24"/>
        </w:rPr>
        <w:t xml:space="preserve"> </w:t>
      </w:r>
      <w:r w:rsidRPr="00F7153E">
        <w:rPr>
          <w:rFonts w:ascii="Palatino Linotype" w:hAnsi="Palatino Linotype"/>
          <w:b/>
          <w:sz w:val="24"/>
          <w:szCs w:val="24"/>
          <w:highlight w:val="yellow"/>
        </w:rPr>
        <w:t>CUARTO</w:t>
      </w:r>
      <w:r w:rsidRPr="00946F7F">
        <w:rPr>
          <w:rFonts w:ascii="Palatino Linotype" w:hAnsi="Palatino Linotype"/>
          <w:b/>
          <w:sz w:val="24"/>
          <w:szCs w:val="24"/>
        </w:rPr>
        <w:t xml:space="preserve"> </w:t>
      </w:r>
      <w:r w:rsidRPr="00946F7F">
        <w:rPr>
          <w:rFonts w:ascii="Palatino Linotype" w:hAnsi="Palatino Linotype"/>
          <w:sz w:val="24"/>
          <w:szCs w:val="24"/>
        </w:rPr>
        <w:t>de la presente resolución.</w:t>
      </w:r>
    </w:p>
    <w:p w14:paraId="2AB2F298" w14:textId="77777777" w:rsidR="00CB2836" w:rsidRPr="00946F7F" w:rsidRDefault="00CB2836" w:rsidP="00946F7F">
      <w:pPr>
        <w:spacing w:line="360" w:lineRule="auto"/>
        <w:contextualSpacing/>
        <w:jc w:val="both"/>
        <w:rPr>
          <w:rFonts w:ascii="Palatino Linotype" w:eastAsia="Calibri" w:hAnsi="Palatino Linotype" w:cs="Arial"/>
          <w:b/>
          <w:bCs/>
          <w:sz w:val="24"/>
          <w:szCs w:val="24"/>
          <w:lang w:val="es-ES"/>
        </w:rPr>
      </w:pPr>
    </w:p>
    <w:p w14:paraId="2E118584" w14:textId="74105032" w:rsidR="00CB2836" w:rsidRPr="00946F7F" w:rsidRDefault="00CB2836" w:rsidP="00946F7F">
      <w:pPr>
        <w:pStyle w:val="Sinespaciado"/>
        <w:spacing w:line="360" w:lineRule="auto"/>
        <w:ind w:left="0" w:right="0"/>
        <w:rPr>
          <w:rFonts w:ascii="Palatino Linotype" w:eastAsia="Calibri" w:hAnsi="Palatino Linotype" w:cs="Arial"/>
          <w:bCs/>
          <w:sz w:val="24"/>
          <w:lang w:val="es-ES"/>
        </w:rPr>
      </w:pPr>
      <w:r w:rsidRPr="00946F7F">
        <w:rPr>
          <w:rFonts w:ascii="Palatino Linotype" w:eastAsia="Calibri" w:hAnsi="Palatino Linotype" w:cs="Arial"/>
          <w:b/>
          <w:bCs/>
          <w:sz w:val="24"/>
          <w:lang w:val="es-ES"/>
        </w:rPr>
        <w:t xml:space="preserve">SEGUNDO. </w:t>
      </w:r>
      <w:r w:rsidR="00C13112">
        <w:rPr>
          <w:rFonts w:ascii="Palatino Linotype" w:eastAsia="Calibri" w:hAnsi="Palatino Linotype" w:cs="Arial"/>
          <w:bCs/>
          <w:sz w:val="24"/>
          <w:lang w:val="es-ES"/>
        </w:rPr>
        <w:t xml:space="preserve">Se </w:t>
      </w:r>
      <w:r w:rsidR="00577C65" w:rsidRPr="00577C65">
        <w:rPr>
          <w:rFonts w:ascii="Palatino Linotype" w:eastAsia="Calibri" w:hAnsi="Palatino Linotype" w:cs="Arial"/>
          <w:b/>
          <w:bCs/>
          <w:sz w:val="24"/>
          <w:lang w:val="es-ES"/>
        </w:rPr>
        <w:t>MODIFICA</w:t>
      </w:r>
      <w:r w:rsidR="00C13112">
        <w:rPr>
          <w:rFonts w:ascii="Palatino Linotype" w:eastAsia="Calibri" w:hAnsi="Palatino Linotype" w:cs="Arial"/>
          <w:bCs/>
          <w:sz w:val="24"/>
          <w:lang w:val="es-ES"/>
        </w:rPr>
        <w:t xml:space="preserve"> la respuesta y se </w:t>
      </w:r>
      <w:r w:rsidRPr="00946F7F">
        <w:rPr>
          <w:rFonts w:ascii="Palatino Linotype" w:eastAsia="Calibri" w:hAnsi="Palatino Linotype" w:cs="Arial"/>
          <w:b/>
          <w:bCs/>
          <w:sz w:val="24"/>
          <w:lang w:val="es-ES"/>
        </w:rPr>
        <w:t xml:space="preserve">ORDENA </w:t>
      </w:r>
      <w:r w:rsidRPr="00C13112">
        <w:rPr>
          <w:rFonts w:ascii="Palatino Linotype" w:eastAsia="Calibri" w:hAnsi="Palatino Linotype" w:cs="Arial"/>
          <w:bCs/>
          <w:sz w:val="24"/>
          <w:lang w:val="es-ES"/>
        </w:rPr>
        <w:t xml:space="preserve">al </w:t>
      </w:r>
      <w:r w:rsidR="009154FA" w:rsidRPr="009154FA">
        <w:rPr>
          <w:rFonts w:ascii="Palatino Linotype" w:eastAsia="Calibri" w:hAnsi="Palatino Linotype" w:cs="Arial"/>
          <w:b/>
          <w:sz w:val="24"/>
        </w:rPr>
        <w:t>Ayuntamiento de Naucalpan</w:t>
      </w:r>
      <w:r w:rsidR="009154FA">
        <w:rPr>
          <w:rFonts w:ascii="Palatino Linotype" w:eastAsia="Calibri" w:hAnsi="Palatino Linotype" w:cs="Arial"/>
          <w:b/>
          <w:sz w:val="24"/>
        </w:rPr>
        <w:t xml:space="preserve"> de Juárez</w:t>
      </w:r>
      <w:r w:rsidR="00343DAC">
        <w:rPr>
          <w:rFonts w:ascii="Palatino Linotype" w:eastAsia="Calibri" w:hAnsi="Palatino Linotype" w:cs="Arial"/>
          <w:b/>
          <w:sz w:val="24"/>
        </w:rPr>
        <w:t>,</w:t>
      </w:r>
      <w:r w:rsidRPr="00946F7F">
        <w:rPr>
          <w:rFonts w:ascii="Palatino Linotype" w:eastAsia="Calibri" w:hAnsi="Palatino Linotype" w:cs="Arial"/>
          <w:b/>
          <w:bCs/>
          <w:sz w:val="24"/>
          <w:lang w:val="es-ES"/>
        </w:rPr>
        <w:t xml:space="preserve"> </w:t>
      </w:r>
      <w:r w:rsidRPr="00946F7F">
        <w:rPr>
          <w:rFonts w:ascii="Palatino Linotype" w:eastAsia="Calibri" w:hAnsi="Palatino Linotype" w:cs="Arial"/>
          <w:bCs/>
          <w:sz w:val="24"/>
          <w:lang w:val="es-ES"/>
        </w:rPr>
        <w:t xml:space="preserve">entregar vía </w:t>
      </w:r>
      <w:r w:rsidRPr="00946F7F">
        <w:rPr>
          <w:rFonts w:ascii="Palatino Linotype" w:eastAsia="Calibri" w:hAnsi="Palatino Linotype" w:cs="Arial"/>
          <w:b/>
          <w:bCs/>
          <w:sz w:val="24"/>
          <w:lang w:val="es-ES"/>
        </w:rPr>
        <w:t>Sistema de Acceso a la Información Mexiquense (SAIMEX</w:t>
      </w:r>
      <w:r w:rsidR="00013639">
        <w:rPr>
          <w:rFonts w:ascii="Palatino Linotype" w:eastAsia="Calibri" w:hAnsi="Palatino Linotype" w:cs="Arial"/>
          <w:b/>
          <w:bCs/>
          <w:sz w:val="24"/>
          <w:lang w:val="es-ES"/>
        </w:rPr>
        <w:t>)</w:t>
      </w:r>
      <w:r w:rsidR="00D900F8">
        <w:rPr>
          <w:rFonts w:ascii="Palatino Linotype" w:eastAsia="Calibri" w:hAnsi="Palatino Linotype" w:cs="Arial"/>
          <w:b/>
          <w:bCs/>
          <w:sz w:val="24"/>
          <w:lang w:val="es-ES"/>
        </w:rPr>
        <w:t xml:space="preserve"> y </w:t>
      </w:r>
      <w:r w:rsidR="00D900F8" w:rsidRPr="00D900F8">
        <w:rPr>
          <w:rFonts w:ascii="Palatino Linotype" w:eastAsia="Calibri" w:hAnsi="Palatino Linotype" w:cs="Arial"/>
          <w:b/>
          <w:bCs/>
          <w:sz w:val="24"/>
          <w:highlight w:val="yellow"/>
          <w:lang w:val="es-ES"/>
        </w:rPr>
        <w:t>correo electrónico</w:t>
      </w:r>
      <w:r w:rsidRPr="00946F7F">
        <w:rPr>
          <w:rFonts w:ascii="Palatino Linotype" w:eastAsia="Calibri" w:hAnsi="Palatino Linotype" w:cs="Arial"/>
          <w:b/>
          <w:bCs/>
          <w:sz w:val="24"/>
          <w:lang w:val="es-ES"/>
        </w:rPr>
        <w:t xml:space="preserve">, </w:t>
      </w:r>
      <w:r w:rsidR="00C8482E">
        <w:rPr>
          <w:rFonts w:ascii="Palatino Linotype" w:eastAsia="Calibri" w:hAnsi="Palatino Linotype" w:cs="Arial"/>
          <w:bCs/>
          <w:sz w:val="24"/>
          <w:lang w:val="es-ES"/>
        </w:rPr>
        <w:t xml:space="preserve">en formato </w:t>
      </w:r>
      <w:r w:rsidR="00C8482E" w:rsidRPr="005F527E">
        <w:rPr>
          <w:rFonts w:ascii="Palatino Linotype" w:eastAsia="Calibri" w:hAnsi="Palatino Linotype" w:cs="Arial"/>
          <w:b/>
          <w:bCs/>
          <w:sz w:val="24"/>
          <w:lang w:val="es-ES"/>
        </w:rPr>
        <w:t>xlsx</w:t>
      </w:r>
      <w:r w:rsidR="00C8482E">
        <w:rPr>
          <w:rFonts w:ascii="Palatino Linotype" w:eastAsia="Calibri" w:hAnsi="Palatino Linotype" w:cs="Arial"/>
          <w:bCs/>
          <w:sz w:val="24"/>
          <w:lang w:val="es-ES"/>
        </w:rPr>
        <w:t xml:space="preserve"> o en el formato que se genere</w:t>
      </w:r>
      <w:r w:rsidR="00013639">
        <w:rPr>
          <w:rFonts w:ascii="Palatino Linotype" w:eastAsia="Calibri" w:hAnsi="Palatino Linotype" w:cs="Arial"/>
          <w:bCs/>
          <w:sz w:val="24"/>
          <w:lang w:val="es-ES"/>
        </w:rPr>
        <w:t xml:space="preserve">, </w:t>
      </w:r>
      <w:r w:rsidR="00013639" w:rsidRPr="00013639">
        <w:rPr>
          <w:rFonts w:ascii="Palatino Linotype" w:eastAsia="Calibri" w:hAnsi="Palatino Linotype" w:cs="Arial"/>
          <w:bCs/>
          <w:sz w:val="24"/>
          <w:lang w:val="es-ES"/>
        </w:rPr>
        <w:t>los documentos donde conste la siguiente</w:t>
      </w:r>
      <w:r w:rsidRPr="00946F7F">
        <w:rPr>
          <w:rFonts w:ascii="Palatino Linotype" w:eastAsia="Calibri" w:hAnsi="Palatino Linotype" w:cs="Arial"/>
          <w:bCs/>
          <w:sz w:val="24"/>
          <w:lang w:val="es-ES"/>
        </w:rPr>
        <w:t xml:space="preserve"> información:</w:t>
      </w:r>
    </w:p>
    <w:p w14:paraId="713BE531" w14:textId="77777777" w:rsidR="00CB2836" w:rsidRPr="007B4B27" w:rsidRDefault="00CB2836" w:rsidP="00CB2836">
      <w:pPr>
        <w:spacing w:line="360" w:lineRule="auto"/>
        <w:ind w:right="-93"/>
        <w:jc w:val="both"/>
        <w:rPr>
          <w:rFonts w:ascii="Palatino Linotype" w:hAnsi="Palatino Linotype" w:cs="Tahoma"/>
          <w:sz w:val="22"/>
          <w:szCs w:val="22"/>
          <w:lang w:val="es-ES"/>
        </w:rPr>
      </w:pPr>
    </w:p>
    <w:p w14:paraId="21A6FC22" w14:textId="5A161850" w:rsidR="00C8482E" w:rsidRPr="002A1EF1" w:rsidRDefault="00C8482E" w:rsidP="00577C65">
      <w:pPr>
        <w:pStyle w:val="Prrafodelista"/>
        <w:numPr>
          <w:ilvl w:val="0"/>
          <w:numId w:val="26"/>
        </w:numPr>
        <w:spacing w:line="360" w:lineRule="auto"/>
        <w:ind w:right="616"/>
        <w:jc w:val="both"/>
        <w:rPr>
          <w:rFonts w:ascii="Palatino Linotype" w:hAnsi="Palatino Linotype" w:cs="Arial"/>
          <w:b/>
          <w:bCs/>
          <w:sz w:val="24"/>
          <w:highlight w:val="yellow"/>
          <w:lang w:eastAsia="es-MX"/>
        </w:rPr>
      </w:pPr>
      <w:r w:rsidRPr="002A1EF1">
        <w:rPr>
          <w:rFonts w:ascii="Palatino Linotype" w:hAnsi="Palatino Linotype"/>
          <w:b/>
          <w:bCs/>
          <w:sz w:val="24"/>
          <w:highlight w:val="yellow"/>
        </w:rPr>
        <w:t>Del Ayuntamiento</w:t>
      </w:r>
      <w:r w:rsidR="005E237A" w:rsidRPr="002A1EF1">
        <w:rPr>
          <w:rFonts w:ascii="Palatino Linotype" w:hAnsi="Palatino Linotype"/>
          <w:b/>
          <w:bCs/>
          <w:sz w:val="24"/>
          <w:highlight w:val="yellow"/>
        </w:rPr>
        <w:t xml:space="preserve"> de Naucalpan de Juárez, </w:t>
      </w:r>
      <w:r w:rsidRPr="002A1EF1">
        <w:rPr>
          <w:rFonts w:ascii="Palatino Linotype" w:hAnsi="Palatino Linotype"/>
          <w:b/>
          <w:bCs/>
          <w:sz w:val="24"/>
          <w:highlight w:val="yellow"/>
        </w:rPr>
        <w:t>del 01 de</w:t>
      </w:r>
      <w:r w:rsidRPr="002A1EF1">
        <w:rPr>
          <w:rFonts w:ascii="Palatino Linotype" w:hAnsi="Palatino Linotype"/>
          <w:b/>
          <w:i/>
          <w:sz w:val="24"/>
          <w:highlight w:val="yellow"/>
          <w:lang w:eastAsia="es-MX"/>
        </w:rPr>
        <w:t xml:space="preserve"> </w:t>
      </w:r>
      <w:r w:rsidRPr="002A1EF1">
        <w:rPr>
          <w:rFonts w:ascii="Palatino Linotype" w:hAnsi="Palatino Linotype"/>
          <w:b/>
          <w:bCs/>
          <w:sz w:val="24"/>
          <w:highlight w:val="yellow"/>
        </w:rPr>
        <w:t>enero al 30 de noviembre del 2022:</w:t>
      </w:r>
    </w:p>
    <w:p w14:paraId="6B21A555" w14:textId="614F857C" w:rsidR="00C8482E" w:rsidRPr="002A1EF1" w:rsidRDefault="005F527E" w:rsidP="00C8482E">
      <w:pPr>
        <w:pStyle w:val="Prrafodelista"/>
        <w:numPr>
          <w:ilvl w:val="0"/>
          <w:numId w:val="42"/>
        </w:numPr>
        <w:spacing w:line="360" w:lineRule="auto"/>
        <w:ind w:right="616"/>
        <w:jc w:val="both"/>
        <w:rPr>
          <w:rFonts w:ascii="Palatino Linotype" w:hAnsi="Palatino Linotype" w:cs="Arial"/>
          <w:b/>
          <w:bCs/>
          <w:sz w:val="24"/>
          <w:highlight w:val="yellow"/>
          <w:lang w:eastAsia="es-MX"/>
        </w:rPr>
      </w:pPr>
      <w:r w:rsidRPr="002A1EF1">
        <w:rPr>
          <w:rFonts w:ascii="Palatino Linotype" w:hAnsi="Palatino Linotype"/>
          <w:b/>
          <w:bCs/>
          <w:sz w:val="24"/>
          <w:highlight w:val="yellow"/>
        </w:rPr>
        <w:t>Número de reportes mensuales realizados al 911 por r</w:t>
      </w:r>
      <w:r w:rsidR="00C8482E" w:rsidRPr="002A1EF1">
        <w:rPr>
          <w:rFonts w:ascii="Palatino Linotype" w:hAnsi="Palatino Linotype"/>
          <w:b/>
          <w:bCs/>
          <w:sz w:val="24"/>
          <w:highlight w:val="yellow"/>
        </w:rPr>
        <w:t>obo a casa habitación, robo a negocio, robo a transeúnte, robo de vehículo y robo con violencia</w:t>
      </w:r>
      <w:r w:rsidRPr="002A1EF1">
        <w:rPr>
          <w:rFonts w:ascii="Palatino Linotype" w:hAnsi="Palatino Linotype"/>
          <w:b/>
          <w:bCs/>
          <w:sz w:val="24"/>
          <w:highlight w:val="yellow"/>
        </w:rPr>
        <w:t>; y</w:t>
      </w:r>
    </w:p>
    <w:p w14:paraId="40ABA786" w14:textId="6F0FCE77" w:rsidR="005F527E" w:rsidRPr="00F85244" w:rsidRDefault="005F527E" w:rsidP="005F527E">
      <w:pPr>
        <w:pStyle w:val="Prrafodelista"/>
        <w:numPr>
          <w:ilvl w:val="0"/>
          <w:numId w:val="26"/>
        </w:numPr>
        <w:spacing w:line="360" w:lineRule="auto"/>
        <w:ind w:right="616"/>
        <w:jc w:val="both"/>
        <w:rPr>
          <w:rFonts w:ascii="Palatino Linotype" w:hAnsi="Palatino Linotype" w:cs="Arial"/>
          <w:b/>
          <w:bCs/>
          <w:sz w:val="24"/>
          <w:lang w:eastAsia="es-MX"/>
        </w:rPr>
      </w:pPr>
      <w:r>
        <w:rPr>
          <w:rFonts w:ascii="Palatino Linotype" w:hAnsi="Palatino Linotype" w:cs="Arial"/>
          <w:b/>
          <w:bCs/>
          <w:sz w:val="24"/>
          <w:lang w:eastAsia="es-MX"/>
        </w:rPr>
        <w:t>Acuerdo emitido por el Comité de</w:t>
      </w:r>
      <w:r w:rsidR="00343DAC">
        <w:rPr>
          <w:rFonts w:ascii="Palatino Linotype" w:hAnsi="Palatino Linotype" w:cs="Arial"/>
          <w:b/>
          <w:bCs/>
          <w:sz w:val="24"/>
          <w:lang w:eastAsia="es-MX"/>
        </w:rPr>
        <w:t xml:space="preserve"> Transparencia en el que </w:t>
      </w:r>
      <w:r>
        <w:rPr>
          <w:rFonts w:ascii="Palatino Linotype" w:hAnsi="Palatino Linotype" w:cs="Arial"/>
          <w:b/>
          <w:bCs/>
          <w:sz w:val="24"/>
          <w:lang w:eastAsia="es-MX"/>
        </w:rPr>
        <w:t xml:space="preserve">se declare incompetencia </w:t>
      </w:r>
      <w:r w:rsidRPr="005F527E">
        <w:rPr>
          <w:rFonts w:ascii="Palatino Linotype" w:eastAsia="Calibri" w:hAnsi="Palatino Linotype" w:cs="Arial"/>
          <w:b/>
          <w:sz w:val="24"/>
        </w:rPr>
        <w:t>para contar con la información del número de reportes al 911 del Ayuntamiento de Ecatepec de Morelos, Ayuntamiento de Nezahualcóyotl y el Ayuntamiento de Toluca.</w:t>
      </w:r>
    </w:p>
    <w:p w14:paraId="6923AA1F" w14:textId="77777777" w:rsidR="00F85244" w:rsidRDefault="00F85244" w:rsidP="00F85244">
      <w:pPr>
        <w:spacing w:line="360" w:lineRule="auto"/>
        <w:ind w:right="616"/>
        <w:jc w:val="both"/>
        <w:rPr>
          <w:rFonts w:ascii="Palatino Linotype" w:hAnsi="Palatino Linotype" w:cs="Arial"/>
          <w:b/>
          <w:bCs/>
          <w:sz w:val="24"/>
          <w:lang w:eastAsia="es-MX"/>
        </w:rPr>
      </w:pPr>
    </w:p>
    <w:p w14:paraId="26B8BF0C" w14:textId="05C41EFA" w:rsidR="00F85244" w:rsidRPr="00F85244" w:rsidRDefault="00F85244" w:rsidP="00F85244">
      <w:pPr>
        <w:spacing w:line="360" w:lineRule="auto"/>
        <w:ind w:right="616"/>
        <w:jc w:val="both"/>
        <w:rPr>
          <w:rFonts w:ascii="Palatino Linotype" w:hAnsi="Palatino Linotype" w:cs="Arial"/>
          <w:bCs/>
          <w:sz w:val="24"/>
          <w:lang w:eastAsia="es-MX"/>
        </w:rPr>
      </w:pPr>
      <w:r w:rsidRPr="00F85244">
        <w:rPr>
          <w:rFonts w:ascii="Palatino Linotype" w:hAnsi="Palatino Linotype" w:cs="Arial"/>
          <w:bCs/>
          <w:sz w:val="24"/>
          <w:lang w:eastAsia="es-MX"/>
        </w:rPr>
        <w:lastRenderedPageBreak/>
        <w:t xml:space="preserve">Para el caso que la información que se ordena en el numeral 1), </w:t>
      </w:r>
      <w:r w:rsidRPr="00C95BE4">
        <w:rPr>
          <w:rFonts w:ascii="Palatino Linotype" w:hAnsi="Palatino Linotype" w:cs="Arial"/>
          <w:bCs/>
          <w:sz w:val="24"/>
          <w:highlight w:val="yellow"/>
          <w:lang w:eastAsia="es-MX"/>
        </w:rPr>
        <w:t>inciso a</w:t>
      </w:r>
      <w:r w:rsidR="00C95BE4" w:rsidRPr="00C95BE4">
        <w:rPr>
          <w:rFonts w:ascii="Palatino Linotype" w:hAnsi="Palatino Linotype" w:cs="Arial"/>
          <w:bCs/>
          <w:sz w:val="24"/>
          <w:highlight w:val="yellow"/>
          <w:lang w:eastAsia="es-MX"/>
        </w:rPr>
        <w:t>)</w:t>
      </w:r>
      <w:r w:rsidRPr="00C95BE4">
        <w:rPr>
          <w:rFonts w:ascii="Palatino Linotype" w:hAnsi="Palatino Linotype" w:cs="Arial"/>
          <w:bCs/>
          <w:sz w:val="24"/>
          <w:highlight w:val="yellow"/>
          <w:lang w:eastAsia="es-MX"/>
        </w:rPr>
        <w:t>,</w:t>
      </w:r>
      <w:r w:rsidRPr="00F85244">
        <w:rPr>
          <w:rFonts w:ascii="Palatino Linotype" w:hAnsi="Palatino Linotype" w:cs="Arial"/>
          <w:bCs/>
          <w:sz w:val="24"/>
          <w:lang w:eastAsia="es-MX"/>
        </w:rPr>
        <w:t xml:space="preserve">  no haya sido generada, poseída o administrada, el SUJETO OBLIGADO, deberá manifestarlo de manera precisa y clara, en términos del artículo 19 segundo párrafo.</w:t>
      </w:r>
    </w:p>
    <w:p w14:paraId="264BB000" w14:textId="77777777" w:rsidR="005F527E" w:rsidRPr="005F527E" w:rsidRDefault="005F527E" w:rsidP="005F527E">
      <w:pPr>
        <w:pStyle w:val="Prrafodelista"/>
        <w:spacing w:line="360" w:lineRule="auto"/>
        <w:ind w:right="616"/>
        <w:jc w:val="both"/>
        <w:rPr>
          <w:rFonts w:ascii="Palatino Linotype" w:hAnsi="Palatino Linotype" w:cs="Arial"/>
          <w:b/>
          <w:bCs/>
          <w:sz w:val="24"/>
          <w:lang w:eastAsia="es-MX"/>
        </w:rPr>
      </w:pPr>
    </w:p>
    <w:p w14:paraId="485B837A" w14:textId="77777777" w:rsidR="00013639" w:rsidRDefault="00CB2836" w:rsidP="00CB2836">
      <w:pPr>
        <w:tabs>
          <w:tab w:val="left" w:pos="284"/>
          <w:tab w:val="left" w:pos="8080"/>
        </w:tabs>
        <w:spacing w:line="360" w:lineRule="auto"/>
        <w:ind w:right="49"/>
        <w:contextualSpacing/>
        <w:jc w:val="both"/>
        <w:rPr>
          <w:rFonts w:ascii="Palatino Linotype" w:hAnsi="Palatino Linotype" w:cs="Arial"/>
          <w:color w:val="222222"/>
          <w:sz w:val="24"/>
          <w:shd w:val="clear" w:color="auto" w:fill="FFFFFF"/>
        </w:rPr>
      </w:pPr>
      <w:r w:rsidRPr="00255189">
        <w:rPr>
          <w:rFonts w:ascii="Palatino Linotype" w:eastAsia="Palatino Linotype" w:hAnsi="Palatino Linotype" w:cs="Palatino Linotype"/>
          <w:b/>
          <w:sz w:val="24"/>
          <w:szCs w:val="24"/>
          <w:lang w:val="es-ES_tradnl"/>
        </w:rPr>
        <w:t xml:space="preserve">TERCERO. </w:t>
      </w:r>
      <w:r w:rsidR="00013639" w:rsidRPr="00013639">
        <w:rPr>
          <w:rFonts w:ascii="Palatino Linotype" w:hAnsi="Palatino Linotype" w:cs="Arial"/>
          <w:b/>
          <w:color w:val="222222"/>
          <w:sz w:val="24"/>
          <w:shd w:val="clear" w:color="auto" w:fill="FFFFFF"/>
        </w:rPr>
        <w:t>NOTIFÍQUESE</w:t>
      </w:r>
      <w:r w:rsidR="00013639" w:rsidRPr="00013639">
        <w:rPr>
          <w:rFonts w:ascii="Palatino Linotype" w:hAnsi="Palatino Linotype" w:cs="Arial"/>
          <w:color w:val="222222"/>
          <w:sz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00013639" w:rsidRPr="00343DAC">
        <w:rPr>
          <w:rFonts w:ascii="Palatino Linotype" w:hAnsi="Palatino Linotype" w:cs="Arial"/>
          <w:b/>
          <w:color w:val="222222"/>
          <w:sz w:val="24"/>
          <w:shd w:val="clear" w:color="auto" w:fill="FFFFFF"/>
        </w:rPr>
        <w:t>ordenado dentro del plazo de diez días hábiles,</w:t>
      </w:r>
      <w:r w:rsidR="00013639" w:rsidRPr="00013639">
        <w:rPr>
          <w:rFonts w:ascii="Palatino Linotype" w:hAnsi="Palatino Linotype" w:cs="Arial"/>
          <w:color w:val="222222"/>
          <w:sz w:val="24"/>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6122327" w14:textId="77777777" w:rsidR="001F25F4" w:rsidRDefault="001F25F4" w:rsidP="00CB2836">
      <w:pPr>
        <w:tabs>
          <w:tab w:val="left" w:pos="284"/>
          <w:tab w:val="left" w:pos="8080"/>
        </w:tabs>
        <w:spacing w:line="360" w:lineRule="auto"/>
        <w:ind w:right="49"/>
        <w:contextualSpacing/>
        <w:jc w:val="both"/>
        <w:rPr>
          <w:rFonts w:ascii="Palatino Linotype" w:hAnsi="Palatino Linotype" w:cs="Arial"/>
          <w:color w:val="222222"/>
          <w:sz w:val="24"/>
          <w:shd w:val="clear" w:color="auto" w:fill="FFFFFF"/>
        </w:rPr>
      </w:pPr>
    </w:p>
    <w:p w14:paraId="5EB6C81C" w14:textId="77777777" w:rsidR="001F25F4" w:rsidRPr="001F25F4" w:rsidRDefault="001F25F4" w:rsidP="001F25F4">
      <w:pPr>
        <w:spacing w:line="360" w:lineRule="auto"/>
        <w:jc w:val="both"/>
        <w:rPr>
          <w:rFonts w:ascii="Palatino Linotype" w:eastAsia="Calibri" w:hAnsi="Palatino Linotype" w:cs="Arial"/>
          <w:bCs/>
          <w:sz w:val="24"/>
        </w:rPr>
      </w:pPr>
      <w:r w:rsidRPr="001F25F4">
        <w:rPr>
          <w:rFonts w:ascii="Palatino Linotype" w:hAnsi="Palatino Linotype" w:cs="Arial"/>
          <w:b/>
          <w:sz w:val="24"/>
        </w:rPr>
        <w:t xml:space="preserve">CUARTO. </w:t>
      </w:r>
      <w:r w:rsidRPr="001F25F4">
        <w:rPr>
          <w:rFonts w:ascii="Palatino Linotype" w:eastAsia="Calibri" w:hAnsi="Palatino Linotype" w:cs="Arial"/>
          <w:bCs/>
          <w:sz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0DB78D1" w14:textId="77777777" w:rsidR="001F25F4" w:rsidRDefault="001F25F4" w:rsidP="00CB2836">
      <w:pPr>
        <w:tabs>
          <w:tab w:val="left" w:pos="284"/>
          <w:tab w:val="left" w:pos="8080"/>
        </w:tabs>
        <w:spacing w:line="360" w:lineRule="auto"/>
        <w:ind w:right="49"/>
        <w:contextualSpacing/>
        <w:jc w:val="both"/>
        <w:rPr>
          <w:rFonts w:ascii="Palatino Linotype" w:hAnsi="Palatino Linotype" w:cs="Arial"/>
          <w:color w:val="222222"/>
          <w:shd w:val="clear" w:color="auto" w:fill="FFFFFF"/>
        </w:rPr>
      </w:pPr>
    </w:p>
    <w:p w14:paraId="65CFF4B0" w14:textId="6F0E4150" w:rsidR="00CB2836" w:rsidRPr="00255189" w:rsidRDefault="001F25F4" w:rsidP="00CB2836">
      <w:pPr>
        <w:shd w:val="clear" w:color="auto" w:fill="FFFFFF"/>
        <w:tabs>
          <w:tab w:val="left" w:pos="284"/>
        </w:tabs>
        <w:spacing w:line="360" w:lineRule="auto"/>
        <w:jc w:val="both"/>
        <w:rPr>
          <w:rFonts w:ascii="Palatino Linotype" w:eastAsia="MS Mincho" w:hAnsi="Palatino Linotype"/>
          <w:sz w:val="24"/>
          <w:szCs w:val="24"/>
          <w:lang w:val="es-ES_tradnl"/>
        </w:rPr>
      </w:pPr>
      <w:r>
        <w:rPr>
          <w:rFonts w:ascii="Palatino Linotype" w:hAnsi="Palatino Linotype" w:cs="Arial"/>
          <w:b/>
          <w:sz w:val="24"/>
          <w:szCs w:val="24"/>
          <w:lang w:val="es-ES_tradnl"/>
        </w:rPr>
        <w:lastRenderedPageBreak/>
        <w:t>QUINTO</w:t>
      </w:r>
      <w:r w:rsidR="00CB2836" w:rsidRPr="00255189">
        <w:rPr>
          <w:rFonts w:ascii="Palatino Linotype" w:hAnsi="Palatino Linotype" w:cs="Arial"/>
          <w:b/>
          <w:sz w:val="24"/>
          <w:szCs w:val="24"/>
          <w:lang w:val="es-ES_tradnl"/>
        </w:rPr>
        <w:t xml:space="preserve">. </w:t>
      </w:r>
      <w:r w:rsidR="00CB2836" w:rsidRPr="00255189">
        <w:rPr>
          <w:rFonts w:ascii="Palatino Linotype" w:hAnsi="Palatino Linotype"/>
          <w:b/>
          <w:bCs/>
          <w:color w:val="222222"/>
          <w:sz w:val="24"/>
          <w:szCs w:val="24"/>
          <w:lang w:val="es-ES"/>
        </w:rPr>
        <w:t xml:space="preserve">Notifíquese </w:t>
      </w:r>
      <w:r w:rsidR="00CB2836">
        <w:rPr>
          <w:rFonts w:ascii="Palatino Linotype" w:hAnsi="Palatino Linotype"/>
          <w:bCs/>
          <w:color w:val="222222"/>
          <w:sz w:val="24"/>
          <w:szCs w:val="24"/>
          <w:lang w:val="es-ES"/>
        </w:rPr>
        <w:t xml:space="preserve">al </w:t>
      </w:r>
      <w:r w:rsidR="00CB2836" w:rsidRPr="00396CF5">
        <w:rPr>
          <w:rFonts w:ascii="Palatino Linotype" w:hAnsi="Palatino Linotype"/>
          <w:b/>
          <w:bCs/>
          <w:color w:val="222222"/>
          <w:sz w:val="24"/>
          <w:szCs w:val="24"/>
          <w:lang w:val="es-ES"/>
        </w:rPr>
        <w:t>RECURRENTE</w:t>
      </w:r>
      <w:r w:rsidR="00CB2836">
        <w:rPr>
          <w:rFonts w:ascii="Palatino Linotype" w:hAnsi="Palatino Linotype"/>
          <w:b/>
          <w:color w:val="222222"/>
          <w:sz w:val="24"/>
          <w:szCs w:val="24"/>
          <w:lang w:val="es-ES"/>
        </w:rPr>
        <w:t xml:space="preserve"> </w:t>
      </w:r>
      <w:r w:rsidR="00CB2836" w:rsidRPr="00255189">
        <w:rPr>
          <w:rFonts w:ascii="Palatino Linotype" w:eastAsiaTheme="minorEastAsia" w:hAnsi="Palatino Linotype"/>
          <w:sz w:val="24"/>
          <w:szCs w:val="24"/>
          <w:lang w:val="es-ES_tradnl"/>
        </w:rPr>
        <w:t>la presente resolución</w:t>
      </w:r>
      <w:r w:rsidR="00CB2836">
        <w:rPr>
          <w:rFonts w:ascii="Palatino Linotype" w:eastAsia="MS Mincho" w:hAnsi="Palatino Linotype"/>
          <w:sz w:val="24"/>
          <w:szCs w:val="24"/>
          <w:lang w:val="es-ES_tradnl"/>
        </w:rPr>
        <w:t xml:space="preserve"> a través del Sistema de Acceso a la Información Mexiquense (SAIMEX)</w:t>
      </w:r>
      <w:r w:rsidR="00D900F8">
        <w:rPr>
          <w:rFonts w:ascii="Palatino Linotype" w:eastAsia="MS Mincho" w:hAnsi="Palatino Linotype"/>
          <w:sz w:val="24"/>
          <w:szCs w:val="24"/>
          <w:lang w:val="es-ES_tradnl"/>
        </w:rPr>
        <w:t xml:space="preserve"> </w:t>
      </w:r>
      <w:r w:rsidR="00D900F8" w:rsidRPr="00D900F8">
        <w:rPr>
          <w:rFonts w:ascii="Palatino Linotype" w:eastAsia="MS Mincho" w:hAnsi="Palatino Linotype"/>
          <w:sz w:val="24"/>
          <w:szCs w:val="24"/>
          <w:highlight w:val="yellow"/>
          <w:lang w:val="es-ES_tradnl"/>
        </w:rPr>
        <w:t>y correo electrónico.</w:t>
      </w:r>
    </w:p>
    <w:p w14:paraId="56FFFA1F" w14:textId="5CE04D09" w:rsidR="008B3B7F" w:rsidRPr="0036769D" w:rsidRDefault="001F25F4" w:rsidP="008B3B7F">
      <w:pPr>
        <w:shd w:val="clear" w:color="auto" w:fill="FFFFFF"/>
        <w:spacing w:before="240" w:after="360" w:line="360" w:lineRule="auto"/>
        <w:jc w:val="both"/>
        <w:rPr>
          <w:rFonts w:ascii="Palatino Linotype" w:eastAsia="MS Mincho" w:hAnsi="Palatino Linotype"/>
          <w:sz w:val="24"/>
          <w:szCs w:val="24"/>
          <w:lang w:val="es-ES"/>
        </w:rPr>
      </w:pPr>
      <w:r>
        <w:rPr>
          <w:rFonts w:ascii="Palatino Linotype" w:eastAsia="MS Mincho" w:hAnsi="Palatino Linotype"/>
          <w:b/>
          <w:sz w:val="24"/>
          <w:szCs w:val="24"/>
          <w:lang w:val="es-ES_tradnl"/>
        </w:rPr>
        <w:t>SEXTO</w:t>
      </w:r>
      <w:r w:rsidR="008B3B7F" w:rsidRPr="0036769D">
        <w:rPr>
          <w:rFonts w:ascii="Palatino Linotype" w:eastAsia="MS Mincho" w:hAnsi="Palatino Linotype"/>
          <w:b/>
          <w:sz w:val="24"/>
          <w:szCs w:val="24"/>
          <w:lang w:val="es-ES_tradnl"/>
        </w:rPr>
        <w:t>.</w:t>
      </w:r>
      <w:r w:rsidR="008B3B7F" w:rsidRPr="0036769D">
        <w:rPr>
          <w:rFonts w:ascii="Palatino Linotype" w:eastAsia="MS Mincho" w:hAnsi="Palatino Linotype"/>
          <w:b/>
          <w:color w:val="000000"/>
          <w:sz w:val="24"/>
          <w:szCs w:val="24"/>
          <w:lang w:val="es-ES_tradnl"/>
        </w:rPr>
        <w:t xml:space="preserve"> </w:t>
      </w:r>
      <w:r w:rsidR="008B3B7F" w:rsidRPr="0036769D">
        <w:rPr>
          <w:rFonts w:ascii="Palatino Linotype" w:eastAsia="MS Mincho" w:hAnsi="Palatino Linotype"/>
          <w:sz w:val="24"/>
          <w:szCs w:val="24"/>
          <w:lang w:val="es-ES"/>
        </w:rPr>
        <w:t xml:space="preserve">Se hace del conocimiento de </w:t>
      </w:r>
      <w:r w:rsidR="008B3B7F" w:rsidRPr="0036769D">
        <w:rPr>
          <w:rFonts w:ascii="Palatino Linotype" w:hAnsi="Palatino Linotype"/>
          <w:b/>
          <w:sz w:val="24"/>
          <w:szCs w:val="24"/>
        </w:rPr>
        <w:t>RECURRENTE</w:t>
      </w:r>
      <w:r w:rsidR="008B3B7F" w:rsidRPr="0036769D">
        <w:rPr>
          <w:rFonts w:ascii="Palatino Linotype" w:hAnsi="Palatino Linotype"/>
          <w:sz w:val="24"/>
          <w:szCs w:val="24"/>
        </w:rPr>
        <w:t xml:space="preserve"> </w:t>
      </w:r>
      <w:r w:rsidR="008B3B7F" w:rsidRPr="0036769D">
        <w:rPr>
          <w:rFonts w:ascii="Palatino Linotype" w:eastAsia="MS Mincho" w:hAnsi="Palatino Linotype"/>
          <w:sz w:val="24"/>
          <w:szCs w:val="24"/>
          <w:lang w:val="es-ES"/>
        </w:rPr>
        <w:t xml:space="preserve">que, de conformidad con lo establecido en el artículo 196 de la Ley de Transparencia y Acceso a la Información Pública del Estado de México y Municipios, </w:t>
      </w:r>
      <w:r w:rsidR="008B3B7F" w:rsidRPr="0036769D">
        <w:rPr>
          <w:rFonts w:ascii="Palatino Linotype" w:hAnsi="Palatino Linotype"/>
          <w:color w:val="000000"/>
          <w:sz w:val="24"/>
          <w:szCs w:val="24"/>
        </w:rPr>
        <w:t xml:space="preserve">en caso de que considere que la resolución le cause algún perjuicio podrá impugnarla vía </w:t>
      </w:r>
      <w:r w:rsidR="008B3B7F" w:rsidRPr="0036769D">
        <w:rPr>
          <w:rFonts w:ascii="Palatino Linotype" w:eastAsia="MS Mincho" w:hAnsi="Palatino Linotype"/>
          <w:bCs/>
          <w:sz w:val="24"/>
          <w:szCs w:val="24"/>
          <w:lang w:val="es-ES"/>
        </w:rPr>
        <w:t>juicio de amparo</w:t>
      </w:r>
      <w:r w:rsidR="008B3B7F" w:rsidRPr="0036769D">
        <w:rPr>
          <w:rFonts w:ascii="Palatino Linotype" w:eastAsia="MS Mincho" w:hAnsi="Palatino Linotype"/>
          <w:sz w:val="24"/>
          <w:szCs w:val="24"/>
          <w:lang w:val="es-ES"/>
        </w:rPr>
        <w:t> en los términos de las leyes aplicables.</w:t>
      </w:r>
    </w:p>
    <w:p w14:paraId="542E8B36" w14:textId="370B818B" w:rsidR="00343DAC" w:rsidRPr="00343DAC" w:rsidRDefault="00343DAC" w:rsidP="00343DAC">
      <w:pPr>
        <w:spacing w:before="240" w:after="240" w:line="360" w:lineRule="auto"/>
        <w:ind w:firstLine="1"/>
        <w:jc w:val="both"/>
        <w:rPr>
          <w:rFonts w:ascii="Palatino Linotype" w:hAnsi="Palatino Linotype"/>
          <w:smallCaps/>
        </w:rPr>
      </w:pPr>
      <w:bookmarkStart w:id="23" w:name="_Hlk129792997"/>
      <w:r w:rsidRPr="00343DAC">
        <w:rPr>
          <w:rStyle w:val="Referenciasutil"/>
          <w:rFonts w:ascii="Palatino Linotype" w:hAnsi="Palatino Linotype"/>
          <w:color w:val="auto"/>
          <w:sz w:val="24"/>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473219">
        <w:rPr>
          <w:rStyle w:val="Referenciasutil"/>
          <w:rFonts w:ascii="Palatino Linotype" w:hAnsi="Palatino Linotype"/>
          <w:color w:val="auto"/>
          <w:sz w:val="24"/>
        </w:rPr>
        <w:t>, EMITIENDO VOTO PARTICULAR</w:t>
      </w:r>
      <w:r w:rsidRPr="00343DAC">
        <w:rPr>
          <w:rStyle w:val="Referenciasutil"/>
          <w:rFonts w:ascii="Palatino Linotype" w:hAnsi="Palatino Linotype"/>
          <w:color w:val="auto"/>
          <w:sz w:val="24"/>
        </w:rPr>
        <w:t xml:space="preserve">; EN LA VIGÉSIMA NOVENA SESIÓN ORDINARIA CELEBRADA EL </w:t>
      </w:r>
      <w:r w:rsidRPr="00343DAC">
        <w:rPr>
          <w:rStyle w:val="Referenciasutil"/>
          <w:rFonts w:ascii="Palatino Linotype" w:hAnsi="Palatino Linotype"/>
          <w:color w:val="auto"/>
          <w:sz w:val="24"/>
          <w:szCs w:val="24"/>
        </w:rPr>
        <w:t>DIECISÉIS (16)</w:t>
      </w:r>
      <w:r w:rsidRPr="00343DAC">
        <w:rPr>
          <w:rStyle w:val="Referenciasutil"/>
          <w:rFonts w:ascii="Palatino Linotype" w:hAnsi="Palatino Linotype"/>
          <w:color w:val="auto"/>
          <w:sz w:val="24"/>
        </w:rPr>
        <w:t xml:space="preserve"> DE AGOSTO DE DOS MIL VEINTITRÉS, ANTE EL SECRETARIO TÉCNICO DEL PLENO ALEXIS TAPIA RAMÍREZ. </w:t>
      </w:r>
      <w:bookmarkEnd w:id="23"/>
    </w:p>
    <w:p w14:paraId="6D10D57F" w14:textId="77777777" w:rsidR="005000AA" w:rsidRPr="00030C87"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13"/>
      <w:headerReference w:type="default" r:id="rId14"/>
      <w:footerReference w:type="default" r:id="rId15"/>
      <w:headerReference w:type="first" r:id="rId16"/>
      <w:footerReference w:type="first" r:id="rId17"/>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666437" w14:textId="77777777" w:rsidR="002A3A21" w:rsidRDefault="002A3A21">
      <w:r>
        <w:separator/>
      </w:r>
    </w:p>
  </w:endnote>
  <w:endnote w:type="continuationSeparator" w:id="0">
    <w:p w14:paraId="2122F1E7" w14:textId="77777777" w:rsidR="002A3A21" w:rsidRDefault="002A3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BE60A1" w:rsidRDefault="00BE60A1">
            <w:pPr>
              <w:pStyle w:val="Piedepgina"/>
              <w:jc w:val="right"/>
            </w:pPr>
          </w:p>
          <w:p w14:paraId="1F7A191C" w14:textId="2A69F491" w:rsidR="00BE60A1" w:rsidRDefault="00BE60A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B6182">
              <w:rPr>
                <w:b/>
                <w:bCs/>
                <w:noProof/>
              </w:rPr>
              <w:t>23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B6182">
              <w:rPr>
                <w:b/>
                <w:bCs/>
                <w:noProof/>
              </w:rPr>
              <w:t>46</w:t>
            </w:r>
            <w:r>
              <w:rPr>
                <w:b/>
                <w:bCs/>
                <w:sz w:val="24"/>
                <w:szCs w:val="24"/>
              </w:rPr>
              <w:fldChar w:fldCharType="end"/>
            </w:r>
          </w:p>
        </w:sdtContent>
      </w:sdt>
    </w:sdtContent>
  </w:sdt>
  <w:p w14:paraId="2A221972" w14:textId="77777777" w:rsidR="00BE60A1" w:rsidRDefault="00BE60A1">
    <w:pPr>
      <w:pStyle w:val="Piedepgina"/>
    </w:pPr>
  </w:p>
  <w:p w14:paraId="1D6FF208" w14:textId="77777777" w:rsidR="00BE60A1" w:rsidRDefault="00BE60A1"/>
  <w:p w14:paraId="70055CD7" w14:textId="77777777" w:rsidR="00BE60A1" w:rsidRDefault="00BE60A1"/>
  <w:p w14:paraId="5452645F" w14:textId="77777777" w:rsidR="00BE60A1" w:rsidRDefault="00BE60A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399DD" w14:textId="598BCC50" w:rsidR="00BE60A1" w:rsidRDefault="00BE60A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B618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B6182">
      <w:rPr>
        <w:b/>
        <w:bCs/>
        <w:noProof/>
      </w:rPr>
      <w:t>46</w:t>
    </w:r>
    <w:r>
      <w:rPr>
        <w:b/>
        <w:bCs/>
        <w:sz w:val="24"/>
        <w:szCs w:val="24"/>
      </w:rPr>
      <w:fldChar w:fldCharType="end"/>
    </w:r>
  </w:p>
  <w:p w14:paraId="2D12AEB2" w14:textId="77777777" w:rsidR="00BE60A1" w:rsidRDefault="00BE60A1">
    <w:pPr>
      <w:pStyle w:val="Piedepgina"/>
    </w:pPr>
  </w:p>
  <w:p w14:paraId="54227169" w14:textId="77777777" w:rsidR="00BE60A1" w:rsidRDefault="00BE60A1"/>
  <w:p w14:paraId="7DE40FB1" w14:textId="77777777" w:rsidR="00BE60A1" w:rsidRDefault="00BE60A1"/>
  <w:p w14:paraId="33755E87" w14:textId="77777777" w:rsidR="00BE60A1" w:rsidRDefault="00BE60A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90EDAA" w14:textId="77777777" w:rsidR="002A3A21" w:rsidRDefault="002A3A21">
      <w:r>
        <w:separator/>
      </w:r>
    </w:p>
  </w:footnote>
  <w:footnote w:type="continuationSeparator" w:id="0">
    <w:p w14:paraId="2A3BFA39" w14:textId="77777777" w:rsidR="002A3A21" w:rsidRDefault="002A3A21">
      <w:r>
        <w:continuationSeparator/>
      </w:r>
    </w:p>
  </w:footnote>
  <w:footnote w:id="1">
    <w:p w14:paraId="625BCC19" w14:textId="77777777" w:rsidR="00BE60A1" w:rsidRDefault="00BE60A1" w:rsidP="00030C87">
      <w:pPr>
        <w:pStyle w:val="Textonotapie"/>
      </w:pPr>
      <w:r>
        <w:rPr>
          <w:rStyle w:val="Refdenotaalpie"/>
        </w:rPr>
        <w:footnoteRef/>
      </w:r>
      <w:r>
        <w:t xml:space="preserve"> Convención Americana sobre Derechos Humanos. Artículo 13.</w:t>
      </w:r>
    </w:p>
  </w:footnote>
  <w:footnote w:id="2">
    <w:p w14:paraId="76B1CB8C" w14:textId="77777777" w:rsidR="00BE60A1" w:rsidRDefault="00BE60A1" w:rsidP="00030C87">
      <w:pPr>
        <w:pStyle w:val="Textonotapie"/>
      </w:pPr>
      <w:r>
        <w:rPr>
          <w:rStyle w:val="Refdenotaalpie"/>
        </w:rPr>
        <w:footnoteRef/>
      </w:r>
      <w:r>
        <w:t xml:space="preserve"> Constitución Política de los Estados Unidos Mexicanos. Artículo sexto, sección A, fracción I.</w:t>
      </w:r>
    </w:p>
  </w:footnote>
  <w:footnote w:id="3">
    <w:p w14:paraId="1DDAAC5A" w14:textId="77777777" w:rsidR="00BE60A1" w:rsidRDefault="00BE60A1"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912C126" w14:textId="77777777" w:rsidR="00BE60A1" w:rsidRDefault="00BE60A1" w:rsidP="00030C87">
      <w:pPr>
        <w:pStyle w:val="Textonotapie"/>
      </w:pPr>
      <w:r>
        <w:rPr>
          <w:rStyle w:val="Refdenotaalpie"/>
        </w:rPr>
        <w:footnoteRef/>
      </w:r>
      <w:r>
        <w:t xml:space="preserve"> Ibídem. Parr. 87.</w:t>
      </w:r>
    </w:p>
  </w:footnote>
  <w:footnote w:id="5">
    <w:p w14:paraId="0F88C173" w14:textId="77777777" w:rsidR="00BE60A1" w:rsidRDefault="00BE60A1"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BE60A1" w:rsidRDefault="00BE60A1" w:rsidP="00030C87">
      <w:pPr>
        <w:pStyle w:val="Textonotapie"/>
      </w:pPr>
      <w:r>
        <w:t>II. Eficacia: Obligación del Instituto para tutelar, de manera efectiva, el derecho de acceso a la información;</w:t>
      </w:r>
    </w:p>
    <w:p w14:paraId="0DC8B13D" w14:textId="77777777" w:rsidR="00BE60A1" w:rsidRDefault="00BE60A1" w:rsidP="00030C87">
      <w:pPr>
        <w:pStyle w:val="Textonotapie"/>
      </w:pPr>
      <w:r>
        <w:t xml:space="preserve">… </w:t>
      </w:r>
    </w:p>
  </w:footnote>
  <w:footnote w:id="6">
    <w:p w14:paraId="5B31FF7D" w14:textId="77777777" w:rsidR="009154FA" w:rsidRDefault="009154FA" w:rsidP="009154FA">
      <w:pPr>
        <w:pStyle w:val="Textonotapie"/>
      </w:pPr>
      <w:r>
        <w:rPr>
          <w:rStyle w:val="Refdenotaalpie"/>
        </w:rPr>
        <w:footnoteRef/>
      </w:r>
      <w:r>
        <w:t xml:space="preserve"> Artículo 150. Ley de Transparencia y Acceso a la Información Pública del Estado de México y Municipios.</w:t>
      </w:r>
    </w:p>
    <w:p w14:paraId="28235745" w14:textId="77777777" w:rsidR="009154FA" w:rsidRDefault="009154FA" w:rsidP="009154FA">
      <w:pPr>
        <w:pStyle w:val="Textonotapie"/>
      </w:pPr>
      <w:r>
        <w:t>Artículo 151. Ibídem.</w:t>
      </w:r>
    </w:p>
  </w:footnote>
  <w:footnote w:id="7">
    <w:p w14:paraId="6ED7CB61" w14:textId="77777777" w:rsidR="009154FA" w:rsidRDefault="009154FA" w:rsidP="009154FA">
      <w:pPr>
        <w:pStyle w:val="Textonotapie"/>
      </w:pPr>
      <w:r>
        <w:rPr>
          <w:rStyle w:val="Refdenotaalpie"/>
        </w:rPr>
        <w:footnoteRef/>
      </w:r>
      <w:r>
        <w:t xml:space="preserve"> Fracción IV. Artículo 53. Ibídem.</w:t>
      </w:r>
    </w:p>
  </w:footnote>
  <w:footnote w:id="8">
    <w:p w14:paraId="67A235DB" w14:textId="77777777" w:rsidR="009154FA" w:rsidRPr="007E4F02" w:rsidRDefault="009154FA" w:rsidP="009154FA">
      <w:pPr>
        <w:autoSpaceDE w:val="0"/>
        <w:autoSpaceDN w:val="0"/>
        <w:adjustRightInd w:val="0"/>
        <w:jc w:val="both"/>
      </w:pPr>
      <w:r>
        <w:rPr>
          <w:rStyle w:val="Refdenotaalpie"/>
        </w:rPr>
        <w:footnoteRef/>
      </w:r>
      <w:r>
        <w:t xml:space="preserve"> </w:t>
      </w:r>
      <w:r w:rsidRPr="007E4F02">
        <w:t xml:space="preserve">Ley de Transparencia y Acceso a la Información Pública del Estado de México y Municipios, artículo 9, fracción </w:t>
      </w:r>
      <w:r w:rsidRPr="007E4F02">
        <w:rPr>
          <w:b/>
        </w:rPr>
        <w:t>I. Certeza:</w:t>
      </w:r>
      <w:r>
        <w:t xml:space="preserve"> </w:t>
      </w:r>
      <w:r w:rsidRPr="007E4F02">
        <w:rPr>
          <w:rFonts w:cs="Bookman Old Style"/>
        </w:rPr>
        <w:t>Principio que otorga seguridad y certidumbre jurídica a los particulares, en virtud de que permite conocer si las acciones del Instituto son apegadas a derecho y garantiza que los procedimientos sean completamente verificables, fidedignos y confiables;</w:t>
      </w:r>
    </w:p>
  </w:footnote>
  <w:footnote w:id="9">
    <w:p w14:paraId="12E6F03F" w14:textId="77777777" w:rsidR="00C8482E" w:rsidRPr="0090763E" w:rsidRDefault="00C8482E" w:rsidP="00C8482E">
      <w:pPr>
        <w:pStyle w:val="Textonotapie"/>
      </w:pPr>
      <w:r>
        <w:rPr>
          <w:rStyle w:val="Refdenotaalpie"/>
        </w:rPr>
        <w:footnoteRef/>
      </w:r>
      <w:r w:rsidRPr="0090763E">
        <w:rPr>
          <w:lang w:val="en-US"/>
        </w:rPr>
        <w:t xml:space="preserve"> Open Knowledge Foundation, </w:t>
      </w:r>
      <w:r w:rsidRPr="0090763E">
        <w:rPr>
          <w:i/>
          <w:iCs/>
          <w:lang w:val="en-US"/>
        </w:rPr>
        <w:t>¿Qué son los datos abiertos?</w:t>
      </w:r>
      <w:r w:rsidRPr="0090763E">
        <w:rPr>
          <w:lang w:val="en-US"/>
        </w:rPr>
        <w:t xml:space="preserve"> Open Data</w:t>
      </w:r>
      <w:r>
        <w:rPr>
          <w:lang w:val="en-US"/>
        </w:rPr>
        <w:t xml:space="preserve"> Handbook. </w:t>
      </w:r>
      <w:r w:rsidRPr="0090763E">
        <w:t>Recuperado de: http://opendatahandbook.org/guide/es/what-is-open-data/</w:t>
      </w:r>
    </w:p>
  </w:footnote>
  <w:footnote w:id="10">
    <w:p w14:paraId="409B5A35" w14:textId="77777777" w:rsidR="00C8482E" w:rsidRDefault="00C8482E" w:rsidP="00C8482E">
      <w:pPr>
        <w:pStyle w:val="Textonotapie"/>
        <w:jc w:val="both"/>
      </w:pPr>
      <w:r>
        <w:rPr>
          <w:rStyle w:val="Refdenotaalpie"/>
        </w:rPr>
        <w:footnoteRef/>
      </w:r>
      <w:r>
        <w:t xml:space="preserve"> Datos Abiertos. Comisión Intersecretarial para el Desarrollo del Gobierno Electrónico. Consultable en </w:t>
      </w:r>
      <w:r w:rsidRPr="00F412C7">
        <w:t>https://www.gob.mx/cidge/acciones-y-programas/datos-abiertos#:~:text=Los%20Datos%20Abiertos%20son%20informaci%C3%B3n,fin%20legal%20que%20se%20desee.</w:t>
      </w:r>
    </w:p>
  </w:footnote>
  <w:footnote w:id="11">
    <w:p w14:paraId="22E07B5F" w14:textId="77777777" w:rsidR="00C8482E" w:rsidRDefault="00C8482E" w:rsidP="00C8482E">
      <w:pPr>
        <w:pStyle w:val="Textonotapie"/>
      </w:pPr>
      <w:r>
        <w:rPr>
          <w:rStyle w:val="Refdenotaalpie"/>
        </w:rPr>
        <w:footnoteRef/>
      </w:r>
      <w:r>
        <w:t xml:space="preserve"> </w:t>
      </w:r>
      <w:r w:rsidRPr="00100574">
        <w:t>https://datos.cdmx.gob.mx/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BE60A1" w:rsidRDefault="002A3A21">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BE60A1" w:rsidRDefault="00BE60A1"/>
  <w:p w14:paraId="77B719CE" w14:textId="77777777" w:rsidR="00BE60A1" w:rsidRDefault="00BE60A1"/>
  <w:p w14:paraId="50A3AAAA" w14:textId="77777777" w:rsidR="00BE60A1" w:rsidRDefault="00BE60A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BE60A1" w14:paraId="6255E3A4" w14:textId="77777777" w:rsidTr="00814079">
      <w:trPr>
        <w:trHeight w:val="1435"/>
      </w:trPr>
      <w:tc>
        <w:tcPr>
          <w:tcW w:w="1843" w:type="dxa"/>
          <w:shd w:val="clear" w:color="auto" w:fill="auto"/>
        </w:tcPr>
        <w:p w14:paraId="3E05202F" w14:textId="4A7C9DF8" w:rsidR="00BE60A1" w:rsidRDefault="00BE60A1">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BE60A1" w:rsidRDefault="00BE60A1"/>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BE60A1" w14:paraId="727F90BF" w14:textId="77777777" w:rsidTr="007441D8">
            <w:trPr>
              <w:trHeight w:val="338"/>
            </w:trPr>
            <w:tc>
              <w:tcPr>
                <w:tcW w:w="2551" w:type="dxa"/>
              </w:tcPr>
              <w:p w14:paraId="23087CD5" w14:textId="77777777" w:rsidR="00BE60A1" w:rsidRDefault="00BE60A1">
                <w:pPr>
                  <w:tabs>
                    <w:tab w:val="right" w:pos="8838"/>
                  </w:tabs>
                  <w:ind w:right="-105"/>
                  <w:rPr>
                    <w:rFonts w:ascii="Palatino Linotype" w:eastAsia="Calibri" w:hAnsi="Palatino Linotype" w:cs="Tahoma"/>
                    <w:b/>
                    <w:sz w:val="22"/>
                    <w:szCs w:val="22"/>
                    <w:lang w:eastAsia="en-US"/>
                  </w:rPr>
                </w:pPr>
              </w:p>
              <w:p w14:paraId="410A3741" w14:textId="535C9D39" w:rsidR="00BE60A1" w:rsidRDefault="00BE60A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67E34D7D" w14:textId="77777777" w:rsidR="00BE60A1" w:rsidRDefault="00BE60A1" w:rsidP="00427B6E">
                <w:pPr>
                  <w:tabs>
                    <w:tab w:val="right" w:pos="8838"/>
                  </w:tabs>
                  <w:ind w:right="-105" w:hanging="101"/>
                  <w:jc w:val="both"/>
                  <w:rPr>
                    <w:rFonts w:ascii="Palatino Linotype" w:eastAsia="Calibri" w:hAnsi="Palatino Linotype" w:cs="Tahoma"/>
                    <w:bCs/>
                    <w:sz w:val="22"/>
                    <w:szCs w:val="22"/>
                    <w:lang w:eastAsia="en-US"/>
                  </w:rPr>
                </w:pPr>
              </w:p>
              <w:p w14:paraId="3FF69A05" w14:textId="5742E29F" w:rsidR="00BE60A1" w:rsidRDefault="00BE60A1" w:rsidP="00B13121">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sz w:val="22"/>
                    <w:lang w:eastAsia="en-US"/>
                  </w:rPr>
                  <w:t>00458/INFOEM/IP/RR/2023</w:t>
                </w:r>
              </w:p>
            </w:tc>
          </w:tr>
          <w:tr w:rsidR="00BE60A1" w14:paraId="1389436A" w14:textId="128385F2" w:rsidTr="007441D8">
            <w:trPr>
              <w:trHeight w:val="283"/>
            </w:trPr>
            <w:tc>
              <w:tcPr>
                <w:tcW w:w="2551" w:type="dxa"/>
              </w:tcPr>
              <w:p w14:paraId="22E0F4E9" w14:textId="77777777" w:rsidR="00BE60A1" w:rsidRDefault="00BE60A1">
                <w:pPr>
                  <w:tabs>
                    <w:tab w:val="right" w:pos="8838"/>
                  </w:tabs>
                  <w:ind w:right="-105"/>
                  <w:rPr>
                    <w:rFonts w:ascii="Palatino Linotype" w:eastAsia="Calibri" w:hAnsi="Palatino Linotype" w:cs="Tahoma"/>
                    <w:b/>
                    <w:sz w:val="22"/>
                    <w:szCs w:val="22"/>
                    <w:lang w:eastAsia="en-US"/>
                  </w:rPr>
                </w:pPr>
                <w:bookmarkStart w:id="24" w:name="_Hlk33010189"/>
                <w:r>
                  <w:rPr>
                    <w:rFonts w:ascii="Palatino Linotype" w:eastAsia="Calibri" w:hAnsi="Palatino Linotype" w:cs="Tahoma"/>
                    <w:b/>
                    <w:sz w:val="22"/>
                    <w:szCs w:val="22"/>
                    <w:lang w:eastAsia="en-US"/>
                  </w:rPr>
                  <w:t>Sujeto Obligado:</w:t>
                </w:r>
              </w:p>
            </w:tc>
            <w:tc>
              <w:tcPr>
                <w:tcW w:w="2977" w:type="dxa"/>
              </w:tcPr>
              <w:p w14:paraId="2B205C7F" w14:textId="750C9BB9" w:rsidR="00BE60A1" w:rsidRPr="00964EAA" w:rsidRDefault="00BE60A1" w:rsidP="009154FA">
                <w:pPr>
                  <w:tabs>
                    <w:tab w:val="left" w:pos="2834"/>
                    <w:tab w:val="right" w:pos="8838"/>
                  </w:tabs>
                  <w:ind w:left="-113" w:right="-107"/>
                  <w:jc w:val="both"/>
                  <w:rPr>
                    <w:rFonts w:ascii="Palatino Linotype" w:eastAsia="Calibri" w:hAnsi="Palatino Linotype" w:cs="Tahoma"/>
                    <w:sz w:val="22"/>
                    <w:szCs w:val="22"/>
                    <w:lang w:eastAsia="en-US"/>
                  </w:rPr>
                </w:pPr>
                <w:r w:rsidRPr="00964EAA">
                  <w:rPr>
                    <w:rFonts w:ascii="Palatino Linotype" w:eastAsia="Calibri" w:hAnsi="Palatino Linotype" w:cs="Arial"/>
                    <w:sz w:val="22"/>
                  </w:rPr>
                  <w:t xml:space="preserve">Ayuntamiento de </w:t>
                </w:r>
                <w:r w:rsidR="009154FA">
                  <w:rPr>
                    <w:rFonts w:ascii="Palatino Linotype" w:eastAsia="Calibri" w:hAnsi="Palatino Linotype" w:cs="Arial"/>
                    <w:sz w:val="22"/>
                  </w:rPr>
                  <w:t>Naucalpan de Juárez</w:t>
                </w:r>
              </w:p>
            </w:tc>
          </w:tr>
          <w:bookmarkEnd w:id="24"/>
          <w:tr w:rsidR="00BE60A1" w14:paraId="28CCE4E5" w14:textId="77777777" w:rsidTr="007441D8">
            <w:trPr>
              <w:trHeight w:val="283"/>
            </w:trPr>
            <w:tc>
              <w:tcPr>
                <w:tcW w:w="2551" w:type="dxa"/>
              </w:tcPr>
              <w:p w14:paraId="13EBF3BB" w14:textId="6E4ECE4B" w:rsidR="00BE60A1" w:rsidRDefault="00BE60A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BE60A1" w:rsidRDefault="00BE60A1"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BE60A1" w:rsidRDefault="00BE60A1">
          <w:pPr>
            <w:tabs>
              <w:tab w:val="right" w:pos="8838"/>
            </w:tabs>
            <w:ind w:left="-28"/>
            <w:jc w:val="both"/>
            <w:rPr>
              <w:rFonts w:ascii="Arial" w:eastAsia="Calibri" w:hAnsi="Arial" w:cs="Arial"/>
              <w:b/>
              <w:sz w:val="22"/>
              <w:szCs w:val="22"/>
              <w:lang w:eastAsia="en-US"/>
            </w:rPr>
          </w:pPr>
        </w:p>
      </w:tc>
    </w:tr>
  </w:tbl>
  <w:p w14:paraId="07EF2D29" w14:textId="1620A8B4" w:rsidR="00BE60A1" w:rsidRDefault="002A3A21"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BE60A1" w:rsidRDefault="00BE60A1"/>
  <w:p w14:paraId="104386EF" w14:textId="77777777" w:rsidR="00BE60A1" w:rsidRDefault="00BE60A1"/>
  <w:p w14:paraId="60A3E393" w14:textId="77777777" w:rsidR="00BE60A1" w:rsidRDefault="00BE60A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BE60A1" w14:paraId="61517A1D" w14:textId="77777777" w:rsidTr="003A6126">
      <w:trPr>
        <w:trHeight w:val="1435"/>
      </w:trPr>
      <w:tc>
        <w:tcPr>
          <w:tcW w:w="1560" w:type="dxa"/>
          <w:shd w:val="clear" w:color="auto" w:fill="auto"/>
        </w:tcPr>
        <w:p w14:paraId="4B74E846" w14:textId="1E0D62B9" w:rsidR="00BE60A1" w:rsidRDefault="00BE60A1">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BE60A1" w14:paraId="7F59E1EF" w14:textId="77777777" w:rsidTr="007441D8">
            <w:trPr>
              <w:trHeight w:val="144"/>
            </w:trPr>
            <w:tc>
              <w:tcPr>
                <w:tcW w:w="2444" w:type="dxa"/>
              </w:tcPr>
              <w:p w14:paraId="5EFF942E" w14:textId="77777777" w:rsidR="00BE60A1" w:rsidRDefault="00BE60A1" w:rsidP="000D485D">
                <w:pPr>
                  <w:tabs>
                    <w:tab w:val="right" w:pos="8838"/>
                  </w:tabs>
                  <w:ind w:left="-74" w:right="-105"/>
                  <w:rPr>
                    <w:rFonts w:ascii="Palatino Linotype" w:eastAsia="Calibri" w:hAnsi="Palatino Linotype" w:cs="Tahoma"/>
                    <w:b/>
                    <w:sz w:val="22"/>
                    <w:szCs w:val="22"/>
                    <w:lang w:eastAsia="en-US"/>
                  </w:rPr>
                </w:pPr>
                <w:bookmarkStart w:id="25" w:name="_Hlk12526980"/>
                <w:r>
                  <w:rPr>
                    <w:rFonts w:ascii="Palatino Linotype" w:eastAsia="Calibri" w:hAnsi="Palatino Linotype" w:cs="Tahoma"/>
                    <w:b/>
                    <w:sz w:val="22"/>
                    <w:szCs w:val="22"/>
                    <w:lang w:eastAsia="en-US"/>
                  </w:rPr>
                  <w:t>Recurso de Revisión:</w:t>
                </w:r>
              </w:p>
            </w:tc>
            <w:tc>
              <w:tcPr>
                <w:tcW w:w="3084" w:type="dxa"/>
              </w:tcPr>
              <w:p w14:paraId="0DE47EE2" w14:textId="012F2959" w:rsidR="00BE60A1" w:rsidRPr="002B2042" w:rsidRDefault="00BE60A1" w:rsidP="0060383A">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lang w:eastAsia="en-US"/>
                  </w:rPr>
                  <w:t>00458/INFOEM/IP/RR/2023</w:t>
                </w:r>
                <w:r w:rsidRPr="00B13121">
                  <w:rPr>
                    <w:rFonts w:ascii="Palatino Linotype" w:eastAsia="Calibri" w:hAnsi="Palatino Linotype" w:cs="Tahoma"/>
                    <w:lang w:eastAsia="en-US"/>
                  </w:rPr>
                  <w:t xml:space="preserve"> </w:t>
                </w:r>
              </w:p>
            </w:tc>
            <w:tc>
              <w:tcPr>
                <w:tcW w:w="3402" w:type="dxa"/>
              </w:tcPr>
              <w:p w14:paraId="11E4533C" w14:textId="3B21362A" w:rsidR="00BE60A1" w:rsidRDefault="00BE60A1">
                <w:pPr>
                  <w:tabs>
                    <w:tab w:val="right" w:pos="8838"/>
                  </w:tabs>
                  <w:ind w:left="-74" w:right="-105"/>
                  <w:jc w:val="both"/>
                  <w:rPr>
                    <w:rFonts w:ascii="Palatino Linotype" w:eastAsia="Calibri" w:hAnsi="Palatino Linotype" w:cs="Tahoma"/>
                    <w:bCs/>
                    <w:sz w:val="22"/>
                    <w:szCs w:val="22"/>
                    <w:lang w:eastAsia="en-US"/>
                  </w:rPr>
                </w:pPr>
              </w:p>
            </w:tc>
          </w:tr>
          <w:tr w:rsidR="00BE60A1" w14:paraId="3FC4FA7D" w14:textId="77777777" w:rsidTr="007441D8">
            <w:trPr>
              <w:trHeight w:val="144"/>
            </w:trPr>
            <w:tc>
              <w:tcPr>
                <w:tcW w:w="2444" w:type="dxa"/>
              </w:tcPr>
              <w:p w14:paraId="363D966B" w14:textId="77777777" w:rsidR="00BE60A1" w:rsidRDefault="00BE60A1" w:rsidP="000D485D">
                <w:pPr>
                  <w:tabs>
                    <w:tab w:val="right" w:pos="8838"/>
                  </w:tabs>
                  <w:ind w:left="-74" w:right="-105"/>
                  <w:rPr>
                    <w:rFonts w:ascii="Palatino Linotype" w:eastAsia="Calibri" w:hAnsi="Palatino Linotype" w:cs="Tahoma"/>
                    <w:b/>
                    <w:sz w:val="22"/>
                    <w:szCs w:val="22"/>
                    <w:lang w:eastAsia="en-US"/>
                  </w:rPr>
                </w:pPr>
                <w:bookmarkStart w:id="26" w:name="_Hlk10641523"/>
                <w:bookmarkEnd w:id="25"/>
                <w:r>
                  <w:rPr>
                    <w:rFonts w:ascii="Palatino Linotype" w:eastAsia="Calibri" w:hAnsi="Palatino Linotype" w:cs="Tahoma"/>
                    <w:b/>
                    <w:sz w:val="22"/>
                    <w:szCs w:val="22"/>
                    <w:lang w:eastAsia="en-US"/>
                  </w:rPr>
                  <w:t>Recurrente:</w:t>
                </w:r>
              </w:p>
            </w:tc>
            <w:tc>
              <w:tcPr>
                <w:tcW w:w="3084" w:type="dxa"/>
              </w:tcPr>
              <w:p w14:paraId="73C065CD" w14:textId="4181A4B1" w:rsidR="00BE60A1" w:rsidRPr="000A7E5D" w:rsidRDefault="000B6182" w:rsidP="0060383A">
                <w:pPr>
                  <w:tabs>
                    <w:tab w:val="left" w:pos="3122"/>
                    <w:tab w:val="right" w:pos="8838"/>
                  </w:tabs>
                  <w:ind w:right="74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XXX XXX XXXX</w:t>
                </w:r>
              </w:p>
            </w:tc>
            <w:tc>
              <w:tcPr>
                <w:tcW w:w="3402" w:type="dxa"/>
              </w:tcPr>
              <w:p w14:paraId="370E6EFF" w14:textId="4050217D" w:rsidR="00BE60A1" w:rsidRDefault="00BE60A1" w:rsidP="003037E1">
                <w:pPr>
                  <w:tabs>
                    <w:tab w:val="left" w:pos="3122"/>
                    <w:tab w:val="right" w:pos="8838"/>
                  </w:tabs>
                  <w:ind w:right="-105"/>
                  <w:jc w:val="both"/>
                  <w:rPr>
                    <w:rFonts w:ascii="Palatino Linotype" w:eastAsia="Calibri" w:hAnsi="Palatino Linotype" w:cs="Tahoma"/>
                    <w:sz w:val="22"/>
                    <w:szCs w:val="22"/>
                    <w:lang w:eastAsia="en-US"/>
                  </w:rPr>
                </w:pPr>
              </w:p>
            </w:tc>
          </w:tr>
          <w:bookmarkEnd w:id="26"/>
          <w:tr w:rsidR="00BE60A1" w14:paraId="4D832A43" w14:textId="77777777" w:rsidTr="007441D8">
            <w:trPr>
              <w:trHeight w:val="283"/>
            </w:trPr>
            <w:tc>
              <w:tcPr>
                <w:tcW w:w="2444" w:type="dxa"/>
              </w:tcPr>
              <w:p w14:paraId="02CA5CB0" w14:textId="77777777" w:rsidR="00BE60A1" w:rsidRDefault="00BE60A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14:paraId="28528629" w14:textId="6A0DFBD2" w:rsidR="00BE60A1" w:rsidRPr="00396CF5" w:rsidRDefault="009154FA" w:rsidP="00C56D1A">
                <w:pPr>
                  <w:tabs>
                    <w:tab w:val="left" w:pos="2834"/>
                    <w:tab w:val="right" w:pos="8838"/>
                  </w:tabs>
                  <w:ind w:left="-3" w:right="-105"/>
                  <w:jc w:val="both"/>
                  <w:rPr>
                    <w:rFonts w:ascii="Palatino Linotype" w:eastAsia="Calibri" w:hAnsi="Palatino Linotype" w:cs="Tahoma"/>
                    <w:sz w:val="22"/>
                    <w:szCs w:val="22"/>
                    <w:lang w:eastAsia="en-US"/>
                  </w:rPr>
                </w:pPr>
                <w:r w:rsidRPr="00964EAA">
                  <w:rPr>
                    <w:rFonts w:ascii="Palatino Linotype" w:eastAsia="Calibri" w:hAnsi="Palatino Linotype" w:cs="Arial"/>
                    <w:sz w:val="22"/>
                  </w:rPr>
                  <w:t xml:space="preserve">Ayuntamiento de </w:t>
                </w:r>
                <w:r>
                  <w:rPr>
                    <w:rFonts w:ascii="Palatino Linotype" w:eastAsia="Calibri" w:hAnsi="Palatino Linotype" w:cs="Arial"/>
                    <w:sz w:val="22"/>
                  </w:rPr>
                  <w:t>Naucalpan de Juárez</w:t>
                </w:r>
              </w:p>
            </w:tc>
            <w:tc>
              <w:tcPr>
                <w:tcW w:w="3402" w:type="dxa"/>
              </w:tcPr>
              <w:p w14:paraId="00F18B8C" w14:textId="77777777" w:rsidR="00BE60A1" w:rsidRDefault="00BE60A1">
                <w:pPr>
                  <w:tabs>
                    <w:tab w:val="left" w:pos="2834"/>
                    <w:tab w:val="right" w:pos="8838"/>
                  </w:tabs>
                  <w:ind w:left="-74" w:right="-105"/>
                  <w:jc w:val="both"/>
                  <w:rPr>
                    <w:rFonts w:ascii="Palatino Linotype" w:eastAsia="Calibri" w:hAnsi="Palatino Linotype" w:cs="Tahoma"/>
                    <w:sz w:val="22"/>
                    <w:szCs w:val="22"/>
                    <w:lang w:eastAsia="en-US"/>
                  </w:rPr>
                </w:pPr>
              </w:p>
            </w:tc>
          </w:tr>
          <w:tr w:rsidR="00BE60A1" w14:paraId="7BC74D7A" w14:textId="77777777" w:rsidTr="007441D8">
            <w:trPr>
              <w:trHeight w:val="283"/>
            </w:trPr>
            <w:tc>
              <w:tcPr>
                <w:tcW w:w="2444" w:type="dxa"/>
              </w:tcPr>
              <w:p w14:paraId="3BF93338" w14:textId="01E84F2D" w:rsidR="00BE60A1" w:rsidRDefault="00BE60A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14:paraId="3589422E" w14:textId="64278750" w:rsidR="00BE60A1" w:rsidRPr="003037E1" w:rsidRDefault="00BE60A1"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BE60A1" w:rsidRDefault="00BE60A1">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BE60A1" w:rsidRDefault="00BE60A1">
          <w:pPr>
            <w:tabs>
              <w:tab w:val="right" w:pos="8838"/>
            </w:tabs>
            <w:ind w:left="-28"/>
            <w:jc w:val="both"/>
            <w:rPr>
              <w:rFonts w:ascii="Arial" w:eastAsia="Calibri" w:hAnsi="Arial" w:cs="Arial"/>
              <w:b/>
              <w:sz w:val="22"/>
              <w:szCs w:val="22"/>
              <w:lang w:eastAsia="en-US"/>
            </w:rPr>
          </w:pPr>
        </w:p>
      </w:tc>
    </w:tr>
  </w:tbl>
  <w:p w14:paraId="5F654A99" w14:textId="6CB7D4AE" w:rsidR="00BE60A1" w:rsidRDefault="002A3A21"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BE60A1" w:rsidRDefault="00BE60A1"/>
  <w:p w14:paraId="69AC6122" w14:textId="77777777" w:rsidR="00BE60A1" w:rsidRDefault="00BE60A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15:restartNumberingAfterBreak="0">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1A4428"/>
    <w:multiLevelType w:val="hybridMultilevel"/>
    <w:tmpl w:val="597EA79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strike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D44D95"/>
    <w:multiLevelType w:val="hybridMultilevel"/>
    <w:tmpl w:val="34B2F450"/>
    <w:lvl w:ilvl="0" w:tplc="98684F5E">
      <w:start w:val="1"/>
      <w:numFmt w:val="decimal"/>
      <w:lvlText w:val="%1."/>
      <w:lvlJc w:val="left"/>
      <w:pPr>
        <w:ind w:left="1410" w:hanging="69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F856966"/>
    <w:multiLevelType w:val="hybridMultilevel"/>
    <w:tmpl w:val="8F0ADF54"/>
    <w:lvl w:ilvl="0" w:tplc="1BC82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A15179"/>
    <w:multiLevelType w:val="hybridMultilevel"/>
    <w:tmpl w:val="C3320D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A5370FF"/>
    <w:multiLevelType w:val="hybridMultilevel"/>
    <w:tmpl w:val="82602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D927D1D"/>
    <w:multiLevelType w:val="hybridMultilevel"/>
    <w:tmpl w:val="52785034"/>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51B0459"/>
    <w:multiLevelType w:val="hybridMultilevel"/>
    <w:tmpl w:val="D996D9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5D44ADA"/>
    <w:multiLevelType w:val="hybridMultilevel"/>
    <w:tmpl w:val="484CEC70"/>
    <w:lvl w:ilvl="0" w:tplc="494A33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80F52D1"/>
    <w:multiLevelType w:val="hybridMultilevel"/>
    <w:tmpl w:val="B396F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91D3E08"/>
    <w:multiLevelType w:val="hybridMultilevel"/>
    <w:tmpl w:val="6F8CD4E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39A64DFE"/>
    <w:multiLevelType w:val="hybridMultilevel"/>
    <w:tmpl w:val="8AC06A84"/>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15:restartNumberingAfterBreak="0">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1" w15:restartNumberingAfterBreak="0">
    <w:nsid w:val="3D89032F"/>
    <w:multiLevelType w:val="hybridMultilevel"/>
    <w:tmpl w:val="B97A1F8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404D0FA7"/>
    <w:multiLevelType w:val="hybridMultilevel"/>
    <w:tmpl w:val="7F10F0C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42CD7416"/>
    <w:multiLevelType w:val="hybridMultilevel"/>
    <w:tmpl w:val="6150A5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48AD49D1"/>
    <w:multiLevelType w:val="hybridMultilevel"/>
    <w:tmpl w:val="F8103B92"/>
    <w:lvl w:ilvl="0" w:tplc="FFFFFFFF">
      <w:start w:val="1"/>
      <w:numFmt w:val="decimal"/>
      <w:lvlText w:val="%1."/>
      <w:lvlJc w:val="left"/>
      <w:pPr>
        <w:ind w:left="0" w:firstLine="0"/>
      </w:pPr>
      <w:rPr>
        <w:rFonts w:ascii="Palatino Linotype" w:hAnsi="Palatino Linotype" w:hint="default"/>
        <w:b/>
        <w:i w:val="0"/>
        <w:sz w:val="24"/>
      </w:rPr>
    </w:lvl>
    <w:lvl w:ilvl="1" w:tplc="C69033A8">
      <w:start w:val="1"/>
      <w:numFmt w:val="lowerLetter"/>
      <w:lvlText w:val="%2)"/>
      <w:lvlJc w:val="lef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A7D67DC"/>
    <w:multiLevelType w:val="hybridMultilevel"/>
    <w:tmpl w:val="65F6F47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4DE50D85"/>
    <w:multiLevelType w:val="hybridMultilevel"/>
    <w:tmpl w:val="9618B5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F536EE4"/>
    <w:multiLevelType w:val="hybridMultilevel"/>
    <w:tmpl w:val="7B6090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2415893"/>
    <w:multiLevelType w:val="hybridMultilevel"/>
    <w:tmpl w:val="6F349E0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15:restartNumberingAfterBreak="0">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F1A3589"/>
    <w:multiLevelType w:val="hybridMultilevel"/>
    <w:tmpl w:val="8758B5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8DE5AC9"/>
    <w:multiLevelType w:val="hybridMultilevel"/>
    <w:tmpl w:val="11AE9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E1E3B3F"/>
    <w:multiLevelType w:val="hybridMultilevel"/>
    <w:tmpl w:val="B6068E44"/>
    <w:lvl w:ilvl="0" w:tplc="6556F56E">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5422B96"/>
    <w:multiLevelType w:val="hybridMultilevel"/>
    <w:tmpl w:val="D9D67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B6A57A7"/>
    <w:multiLevelType w:val="hybridMultilevel"/>
    <w:tmpl w:val="4866D682"/>
    <w:lvl w:ilvl="0" w:tplc="359C0558">
      <w:start w:val="1"/>
      <w:numFmt w:val="lowerLetter"/>
      <w:lvlText w:val="%1)"/>
      <w:lvlJc w:val="left"/>
      <w:pPr>
        <w:ind w:left="1080" w:hanging="360"/>
      </w:pPr>
      <w:rPr>
        <w:rFonts w:cs="Times New Roman" w:hint="default"/>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0"/>
  </w:num>
  <w:num w:numId="2">
    <w:abstractNumId w:val="14"/>
  </w:num>
  <w:num w:numId="3">
    <w:abstractNumId w:val="14"/>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3"/>
  </w:num>
  <w:num w:numId="6">
    <w:abstractNumId w:val="1"/>
  </w:num>
  <w:num w:numId="7">
    <w:abstractNumId w:val="3"/>
  </w:num>
  <w:num w:numId="8">
    <w:abstractNumId w:val="32"/>
  </w:num>
  <w:num w:numId="9">
    <w:abstractNumId w:val="36"/>
  </w:num>
  <w:num w:numId="10">
    <w:abstractNumId w:val="31"/>
  </w:num>
  <w:num w:numId="11">
    <w:abstractNumId w:val="4"/>
  </w:num>
  <w:num w:numId="12">
    <w:abstractNumId w:val="20"/>
  </w:num>
  <w:num w:numId="13">
    <w:abstractNumId w:val="38"/>
  </w:num>
  <w:num w:numId="14">
    <w:abstractNumId w:val="2"/>
  </w:num>
  <w:num w:numId="15">
    <w:abstractNumId w:val="23"/>
  </w:num>
  <w:num w:numId="16">
    <w:abstractNumId w:val="21"/>
  </w:num>
  <w:num w:numId="17">
    <w:abstractNumId w:val="28"/>
  </w:num>
  <w:num w:numId="18">
    <w:abstractNumId w:val="27"/>
  </w:num>
  <w:num w:numId="19">
    <w:abstractNumId w:val="22"/>
  </w:num>
  <w:num w:numId="20">
    <w:abstractNumId w:val="10"/>
  </w:num>
  <w:num w:numId="21">
    <w:abstractNumId w:val="15"/>
  </w:num>
  <w:num w:numId="22">
    <w:abstractNumId w:val="37"/>
  </w:num>
  <w:num w:numId="23">
    <w:abstractNumId w:val="25"/>
  </w:num>
  <w:num w:numId="24">
    <w:abstractNumId w:val="29"/>
  </w:num>
  <w:num w:numId="25">
    <w:abstractNumId w:val="35"/>
  </w:num>
  <w:num w:numId="26">
    <w:abstractNumId w:val="33"/>
  </w:num>
  <w:num w:numId="27">
    <w:abstractNumId w:val="39"/>
  </w:num>
  <w:num w:numId="28">
    <w:abstractNumId w:val="30"/>
  </w:num>
  <w:num w:numId="29">
    <w:abstractNumId w:val="8"/>
  </w:num>
  <w:num w:numId="30">
    <w:abstractNumId w:val="9"/>
  </w:num>
  <w:num w:numId="31">
    <w:abstractNumId w:val="26"/>
  </w:num>
  <w:num w:numId="32">
    <w:abstractNumId w:val="16"/>
  </w:num>
  <w:num w:numId="33">
    <w:abstractNumId w:val="18"/>
  </w:num>
  <w:num w:numId="34">
    <w:abstractNumId w:val="17"/>
  </w:num>
  <w:num w:numId="35">
    <w:abstractNumId w:val="34"/>
  </w:num>
  <w:num w:numId="36">
    <w:abstractNumId w:val="11"/>
  </w:num>
  <w:num w:numId="37">
    <w:abstractNumId w:val="19"/>
  </w:num>
  <w:num w:numId="38">
    <w:abstractNumId w:val="24"/>
  </w:num>
  <w:num w:numId="39">
    <w:abstractNumId w:val="5"/>
  </w:num>
  <w:num w:numId="40">
    <w:abstractNumId w:val="7"/>
  </w:num>
  <w:num w:numId="41">
    <w:abstractNumId w:val="12"/>
  </w:num>
  <w:num w:numId="42">
    <w:abstractNumId w:val="4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AF6"/>
    <w:rsid w:val="000016AA"/>
    <w:rsid w:val="00001EA7"/>
    <w:rsid w:val="00002485"/>
    <w:rsid w:val="000027EB"/>
    <w:rsid w:val="00002B33"/>
    <w:rsid w:val="0000485A"/>
    <w:rsid w:val="000048DD"/>
    <w:rsid w:val="00006543"/>
    <w:rsid w:val="00006EB8"/>
    <w:rsid w:val="000077E8"/>
    <w:rsid w:val="00010B0D"/>
    <w:rsid w:val="00012CD0"/>
    <w:rsid w:val="00013639"/>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33"/>
    <w:rsid w:val="000373BC"/>
    <w:rsid w:val="000378BC"/>
    <w:rsid w:val="00037B34"/>
    <w:rsid w:val="00037F4B"/>
    <w:rsid w:val="0004017A"/>
    <w:rsid w:val="00041201"/>
    <w:rsid w:val="000415F1"/>
    <w:rsid w:val="00043374"/>
    <w:rsid w:val="00043C4B"/>
    <w:rsid w:val="000441A1"/>
    <w:rsid w:val="000441C4"/>
    <w:rsid w:val="000444CE"/>
    <w:rsid w:val="00044674"/>
    <w:rsid w:val="000446B3"/>
    <w:rsid w:val="0004646B"/>
    <w:rsid w:val="00050224"/>
    <w:rsid w:val="000527B4"/>
    <w:rsid w:val="000528E6"/>
    <w:rsid w:val="00052AB3"/>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5DF"/>
    <w:rsid w:val="000827E1"/>
    <w:rsid w:val="00082B18"/>
    <w:rsid w:val="00084E6C"/>
    <w:rsid w:val="00085010"/>
    <w:rsid w:val="00085304"/>
    <w:rsid w:val="00085D14"/>
    <w:rsid w:val="000904E7"/>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6182"/>
    <w:rsid w:val="000B7F48"/>
    <w:rsid w:val="000C1986"/>
    <w:rsid w:val="000C2283"/>
    <w:rsid w:val="000C2347"/>
    <w:rsid w:val="000C27CA"/>
    <w:rsid w:val="000C2D70"/>
    <w:rsid w:val="000C36A4"/>
    <w:rsid w:val="000C469B"/>
    <w:rsid w:val="000C4A20"/>
    <w:rsid w:val="000C59CB"/>
    <w:rsid w:val="000C782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0E0"/>
    <w:rsid w:val="001133D5"/>
    <w:rsid w:val="001139FD"/>
    <w:rsid w:val="00114068"/>
    <w:rsid w:val="00114BD2"/>
    <w:rsid w:val="001150E9"/>
    <w:rsid w:val="001166C8"/>
    <w:rsid w:val="00116F92"/>
    <w:rsid w:val="001171BD"/>
    <w:rsid w:val="00117E18"/>
    <w:rsid w:val="001221B8"/>
    <w:rsid w:val="0012305A"/>
    <w:rsid w:val="001237D5"/>
    <w:rsid w:val="00124A99"/>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8BE"/>
    <w:rsid w:val="00150E21"/>
    <w:rsid w:val="00151053"/>
    <w:rsid w:val="001519CC"/>
    <w:rsid w:val="00151DCA"/>
    <w:rsid w:val="00151FBB"/>
    <w:rsid w:val="00153143"/>
    <w:rsid w:val="0015381E"/>
    <w:rsid w:val="00155F96"/>
    <w:rsid w:val="001561CB"/>
    <w:rsid w:val="00156408"/>
    <w:rsid w:val="00156A6B"/>
    <w:rsid w:val="00156BFA"/>
    <w:rsid w:val="001573DF"/>
    <w:rsid w:val="001605E6"/>
    <w:rsid w:val="00160677"/>
    <w:rsid w:val="00161C05"/>
    <w:rsid w:val="00161DF9"/>
    <w:rsid w:val="00162383"/>
    <w:rsid w:val="00162CCE"/>
    <w:rsid w:val="0016457B"/>
    <w:rsid w:val="00165221"/>
    <w:rsid w:val="00165253"/>
    <w:rsid w:val="00165891"/>
    <w:rsid w:val="00166286"/>
    <w:rsid w:val="00167567"/>
    <w:rsid w:val="001679B4"/>
    <w:rsid w:val="00170545"/>
    <w:rsid w:val="00171ADD"/>
    <w:rsid w:val="00172D4F"/>
    <w:rsid w:val="00174363"/>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31B"/>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96DD3"/>
    <w:rsid w:val="001A0283"/>
    <w:rsid w:val="001A0C96"/>
    <w:rsid w:val="001A15CC"/>
    <w:rsid w:val="001A1B94"/>
    <w:rsid w:val="001A22F5"/>
    <w:rsid w:val="001A32CB"/>
    <w:rsid w:val="001A3EA6"/>
    <w:rsid w:val="001A3EE2"/>
    <w:rsid w:val="001A4B83"/>
    <w:rsid w:val="001A644C"/>
    <w:rsid w:val="001A6DA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2908"/>
    <w:rsid w:val="001D43DB"/>
    <w:rsid w:val="001D4965"/>
    <w:rsid w:val="001D4A5C"/>
    <w:rsid w:val="001D51A3"/>
    <w:rsid w:val="001D67AC"/>
    <w:rsid w:val="001D6F55"/>
    <w:rsid w:val="001D7012"/>
    <w:rsid w:val="001D7BD2"/>
    <w:rsid w:val="001E0C62"/>
    <w:rsid w:val="001E1AF6"/>
    <w:rsid w:val="001E2A4D"/>
    <w:rsid w:val="001E53C2"/>
    <w:rsid w:val="001E57C1"/>
    <w:rsid w:val="001E6927"/>
    <w:rsid w:val="001E6CF0"/>
    <w:rsid w:val="001E6FC5"/>
    <w:rsid w:val="001E756F"/>
    <w:rsid w:val="001F0E9C"/>
    <w:rsid w:val="001F0EB8"/>
    <w:rsid w:val="001F1540"/>
    <w:rsid w:val="001F176D"/>
    <w:rsid w:val="001F25F4"/>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ED8"/>
    <w:rsid w:val="002207D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6DC9"/>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EF1"/>
    <w:rsid w:val="002A1FC1"/>
    <w:rsid w:val="002A3A21"/>
    <w:rsid w:val="002A3A25"/>
    <w:rsid w:val="002A42EA"/>
    <w:rsid w:val="002A4AE4"/>
    <w:rsid w:val="002A5191"/>
    <w:rsid w:val="002A57D2"/>
    <w:rsid w:val="002A6193"/>
    <w:rsid w:val="002A623C"/>
    <w:rsid w:val="002A66CD"/>
    <w:rsid w:val="002A7BD4"/>
    <w:rsid w:val="002A7F32"/>
    <w:rsid w:val="002B1648"/>
    <w:rsid w:val="002B2042"/>
    <w:rsid w:val="002B20A1"/>
    <w:rsid w:val="002B226E"/>
    <w:rsid w:val="002B2D17"/>
    <w:rsid w:val="002B3E72"/>
    <w:rsid w:val="002B41E5"/>
    <w:rsid w:val="002B46D4"/>
    <w:rsid w:val="002B531B"/>
    <w:rsid w:val="002B54CF"/>
    <w:rsid w:val="002B592B"/>
    <w:rsid w:val="002B5977"/>
    <w:rsid w:val="002B61C0"/>
    <w:rsid w:val="002B6533"/>
    <w:rsid w:val="002B68BD"/>
    <w:rsid w:val="002B6DFC"/>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2F7B29"/>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5D8"/>
    <w:rsid w:val="00334811"/>
    <w:rsid w:val="00334E1A"/>
    <w:rsid w:val="00334F60"/>
    <w:rsid w:val="003350FF"/>
    <w:rsid w:val="0033581B"/>
    <w:rsid w:val="00335E24"/>
    <w:rsid w:val="003374B1"/>
    <w:rsid w:val="0034057C"/>
    <w:rsid w:val="003407FA"/>
    <w:rsid w:val="00340D51"/>
    <w:rsid w:val="00341DA8"/>
    <w:rsid w:val="00342BF2"/>
    <w:rsid w:val="00343417"/>
    <w:rsid w:val="00343DAC"/>
    <w:rsid w:val="00345880"/>
    <w:rsid w:val="00346926"/>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BC9"/>
    <w:rsid w:val="003A009D"/>
    <w:rsid w:val="003A0927"/>
    <w:rsid w:val="003A0E17"/>
    <w:rsid w:val="003A0EBA"/>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450"/>
    <w:rsid w:val="003B0B01"/>
    <w:rsid w:val="003B0D09"/>
    <w:rsid w:val="003B0EDD"/>
    <w:rsid w:val="003B14CB"/>
    <w:rsid w:val="003B165A"/>
    <w:rsid w:val="003B1A7B"/>
    <w:rsid w:val="003B2140"/>
    <w:rsid w:val="003B5897"/>
    <w:rsid w:val="003B5AD4"/>
    <w:rsid w:val="003B5D41"/>
    <w:rsid w:val="003B6BEF"/>
    <w:rsid w:val="003B7134"/>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4CA3"/>
    <w:rsid w:val="003E58C9"/>
    <w:rsid w:val="003E5AD4"/>
    <w:rsid w:val="003E61DD"/>
    <w:rsid w:val="003E655E"/>
    <w:rsid w:val="003E68B5"/>
    <w:rsid w:val="003E7C6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1CE7"/>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3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673F"/>
    <w:rsid w:val="00447F7D"/>
    <w:rsid w:val="00451065"/>
    <w:rsid w:val="0045504F"/>
    <w:rsid w:val="00456223"/>
    <w:rsid w:val="00460032"/>
    <w:rsid w:val="0046048A"/>
    <w:rsid w:val="00460BA0"/>
    <w:rsid w:val="00461357"/>
    <w:rsid w:val="00463AE9"/>
    <w:rsid w:val="00463D81"/>
    <w:rsid w:val="004641EB"/>
    <w:rsid w:val="00465C75"/>
    <w:rsid w:val="00466346"/>
    <w:rsid w:val="00466604"/>
    <w:rsid w:val="004702B0"/>
    <w:rsid w:val="00472003"/>
    <w:rsid w:val="0047317B"/>
    <w:rsid w:val="00473219"/>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773"/>
    <w:rsid w:val="00495DAC"/>
    <w:rsid w:val="00496768"/>
    <w:rsid w:val="00497C24"/>
    <w:rsid w:val="004A071D"/>
    <w:rsid w:val="004A0A7B"/>
    <w:rsid w:val="004A0A93"/>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6D60"/>
    <w:rsid w:val="004B7542"/>
    <w:rsid w:val="004B769A"/>
    <w:rsid w:val="004B7D50"/>
    <w:rsid w:val="004B7DB2"/>
    <w:rsid w:val="004C14AC"/>
    <w:rsid w:val="004C201C"/>
    <w:rsid w:val="004C3224"/>
    <w:rsid w:val="004C36E5"/>
    <w:rsid w:val="004C4ACC"/>
    <w:rsid w:val="004C531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AB5"/>
    <w:rsid w:val="004D7B0B"/>
    <w:rsid w:val="004E1DCE"/>
    <w:rsid w:val="004E2126"/>
    <w:rsid w:val="004E24D9"/>
    <w:rsid w:val="004E345F"/>
    <w:rsid w:val="004E3B47"/>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6BB7"/>
    <w:rsid w:val="004F7B6E"/>
    <w:rsid w:val="005000AA"/>
    <w:rsid w:val="00501CC3"/>
    <w:rsid w:val="005034EE"/>
    <w:rsid w:val="00504D5B"/>
    <w:rsid w:val="00506429"/>
    <w:rsid w:val="00506E71"/>
    <w:rsid w:val="005070C3"/>
    <w:rsid w:val="00507A11"/>
    <w:rsid w:val="00507C00"/>
    <w:rsid w:val="00510AB7"/>
    <w:rsid w:val="0051276F"/>
    <w:rsid w:val="00512D06"/>
    <w:rsid w:val="005130AC"/>
    <w:rsid w:val="005130CC"/>
    <w:rsid w:val="0051676E"/>
    <w:rsid w:val="005167AB"/>
    <w:rsid w:val="005178F8"/>
    <w:rsid w:val="00520212"/>
    <w:rsid w:val="005220BE"/>
    <w:rsid w:val="00522CC8"/>
    <w:rsid w:val="005244D0"/>
    <w:rsid w:val="0052453F"/>
    <w:rsid w:val="005248FB"/>
    <w:rsid w:val="00526575"/>
    <w:rsid w:val="00531DFA"/>
    <w:rsid w:val="00532546"/>
    <w:rsid w:val="00532842"/>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3C5F"/>
    <w:rsid w:val="005740F6"/>
    <w:rsid w:val="005743D2"/>
    <w:rsid w:val="00575905"/>
    <w:rsid w:val="00577102"/>
    <w:rsid w:val="005774D1"/>
    <w:rsid w:val="00577C65"/>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5CB1"/>
    <w:rsid w:val="005B5CC4"/>
    <w:rsid w:val="005B6157"/>
    <w:rsid w:val="005B6585"/>
    <w:rsid w:val="005B6854"/>
    <w:rsid w:val="005B7C23"/>
    <w:rsid w:val="005B7D18"/>
    <w:rsid w:val="005B7EA6"/>
    <w:rsid w:val="005C1943"/>
    <w:rsid w:val="005C2452"/>
    <w:rsid w:val="005C2EF8"/>
    <w:rsid w:val="005C2FFD"/>
    <w:rsid w:val="005C37A0"/>
    <w:rsid w:val="005C3851"/>
    <w:rsid w:val="005C4034"/>
    <w:rsid w:val="005C483A"/>
    <w:rsid w:val="005C4E3D"/>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237A"/>
    <w:rsid w:val="005E37E9"/>
    <w:rsid w:val="005E4402"/>
    <w:rsid w:val="005E4B8C"/>
    <w:rsid w:val="005E50A8"/>
    <w:rsid w:val="005E512C"/>
    <w:rsid w:val="005E750A"/>
    <w:rsid w:val="005F001D"/>
    <w:rsid w:val="005F03DB"/>
    <w:rsid w:val="005F2C8A"/>
    <w:rsid w:val="005F3B37"/>
    <w:rsid w:val="005F48F1"/>
    <w:rsid w:val="005F527E"/>
    <w:rsid w:val="005F5564"/>
    <w:rsid w:val="005F605D"/>
    <w:rsid w:val="005F6158"/>
    <w:rsid w:val="005F71AB"/>
    <w:rsid w:val="005F761F"/>
    <w:rsid w:val="0060008D"/>
    <w:rsid w:val="0060077A"/>
    <w:rsid w:val="00601011"/>
    <w:rsid w:val="00601054"/>
    <w:rsid w:val="00601DD1"/>
    <w:rsid w:val="00601DEF"/>
    <w:rsid w:val="00601E59"/>
    <w:rsid w:val="00602CC0"/>
    <w:rsid w:val="006034C1"/>
    <w:rsid w:val="0060383A"/>
    <w:rsid w:val="00603A46"/>
    <w:rsid w:val="00604E52"/>
    <w:rsid w:val="00606194"/>
    <w:rsid w:val="0061115C"/>
    <w:rsid w:val="00611550"/>
    <w:rsid w:val="00611A49"/>
    <w:rsid w:val="00613017"/>
    <w:rsid w:val="00613A54"/>
    <w:rsid w:val="00614819"/>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1A09"/>
    <w:rsid w:val="00632139"/>
    <w:rsid w:val="006325E4"/>
    <w:rsid w:val="00633E0D"/>
    <w:rsid w:val="006342A2"/>
    <w:rsid w:val="00634D1A"/>
    <w:rsid w:val="00637120"/>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20BC"/>
    <w:rsid w:val="006544EC"/>
    <w:rsid w:val="00654855"/>
    <w:rsid w:val="00654967"/>
    <w:rsid w:val="00654D3C"/>
    <w:rsid w:val="006552AE"/>
    <w:rsid w:val="00655773"/>
    <w:rsid w:val="00656364"/>
    <w:rsid w:val="006563CA"/>
    <w:rsid w:val="0065686E"/>
    <w:rsid w:val="00656A7B"/>
    <w:rsid w:val="006578FC"/>
    <w:rsid w:val="00657AAB"/>
    <w:rsid w:val="006608AB"/>
    <w:rsid w:val="00660E52"/>
    <w:rsid w:val="0066143F"/>
    <w:rsid w:val="006620DA"/>
    <w:rsid w:val="00662C42"/>
    <w:rsid w:val="0066370E"/>
    <w:rsid w:val="00664587"/>
    <w:rsid w:val="00666BD7"/>
    <w:rsid w:val="00666F25"/>
    <w:rsid w:val="00667C1C"/>
    <w:rsid w:val="0067001F"/>
    <w:rsid w:val="00670A43"/>
    <w:rsid w:val="00670CBE"/>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490F"/>
    <w:rsid w:val="006850CE"/>
    <w:rsid w:val="006867FA"/>
    <w:rsid w:val="00687C4D"/>
    <w:rsid w:val="00691804"/>
    <w:rsid w:val="00691B69"/>
    <w:rsid w:val="00692778"/>
    <w:rsid w:val="00692779"/>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3FD4"/>
    <w:rsid w:val="006B490F"/>
    <w:rsid w:val="006B49BC"/>
    <w:rsid w:val="006B4CDA"/>
    <w:rsid w:val="006B5493"/>
    <w:rsid w:val="006B580F"/>
    <w:rsid w:val="006B72E4"/>
    <w:rsid w:val="006B7584"/>
    <w:rsid w:val="006B77E2"/>
    <w:rsid w:val="006C10C0"/>
    <w:rsid w:val="006C1136"/>
    <w:rsid w:val="006C1B1D"/>
    <w:rsid w:val="006C28CC"/>
    <w:rsid w:val="006C32BB"/>
    <w:rsid w:val="006C3747"/>
    <w:rsid w:val="006C3DED"/>
    <w:rsid w:val="006C41A8"/>
    <w:rsid w:val="006C47C8"/>
    <w:rsid w:val="006C6AD3"/>
    <w:rsid w:val="006C7015"/>
    <w:rsid w:val="006C713F"/>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579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260B"/>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1898"/>
    <w:rsid w:val="00714066"/>
    <w:rsid w:val="007147C2"/>
    <w:rsid w:val="00715B8D"/>
    <w:rsid w:val="00716894"/>
    <w:rsid w:val="007169A8"/>
    <w:rsid w:val="00717A74"/>
    <w:rsid w:val="00720311"/>
    <w:rsid w:val="00721648"/>
    <w:rsid w:val="007218DF"/>
    <w:rsid w:val="007229A1"/>
    <w:rsid w:val="00722F18"/>
    <w:rsid w:val="0072347B"/>
    <w:rsid w:val="007235AA"/>
    <w:rsid w:val="00723CD1"/>
    <w:rsid w:val="00725AEB"/>
    <w:rsid w:val="00725B49"/>
    <w:rsid w:val="00725E35"/>
    <w:rsid w:val="00730151"/>
    <w:rsid w:val="00730D35"/>
    <w:rsid w:val="00732289"/>
    <w:rsid w:val="00732408"/>
    <w:rsid w:val="00732BBB"/>
    <w:rsid w:val="00734267"/>
    <w:rsid w:val="007343FD"/>
    <w:rsid w:val="0073449B"/>
    <w:rsid w:val="0073473F"/>
    <w:rsid w:val="007347F3"/>
    <w:rsid w:val="00734C8F"/>
    <w:rsid w:val="00734D59"/>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6C6"/>
    <w:rsid w:val="00741AC4"/>
    <w:rsid w:val="007421DC"/>
    <w:rsid w:val="00742CA5"/>
    <w:rsid w:val="007433E5"/>
    <w:rsid w:val="007441D8"/>
    <w:rsid w:val="00744DE1"/>
    <w:rsid w:val="007451C1"/>
    <w:rsid w:val="007460D7"/>
    <w:rsid w:val="00746730"/>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B8F"/>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4DF6"/>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6473"/>
    <w:rsid w:val="007D710E"/>
    <w:rsid w:val="007D7952"/>
    <w:rsid w:val="007D7E3A"/>
    <w:rsid w:val="007E1177"/>
    <w:rsid w:val="007E1CCA"/>
    <w:rsid w:val="007E21DA"/>
    <w:rsid w:val="007E22E7"/>
    <w:rsid w:val="007E2893"/>
    <w:rsid w:val="007E3507"/>
    <w:rsid w:val="007E4078"/>
    <w:rsid w:val="007E4232"/>
    <w:rsid w:val="007E43A0"/>
    <w:rsid w:val="007E4FE2"/>
    <w:rsid w:val="007E5C74"/>
    <w:rsid w:val="007E5F16"/>
    <w:rsid w:val="007E69BB"/>
    <w:rsid w:val="007E6AB8"/>
    <w:rsid w:val="007E6B23"/>
    <w:rsid w:val="007E7E96"/>
    <w:rsid w:val="007F0DF4"/>
    <w:rsid w:val="007F0F93"/>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283F"/>
    <w:rsid w:val="00812C0C"/>
    <w:rsid w:val="00812CD7"/>
    <w:rsid w:val="00813194"/>
    <w:rsid w:val="00813257"/>
    <w:rsid w:val="0081347B"/>
    <w:rsid w:val="008139F1"/>
    <w:rsid w:val="00814079"/>
    <w:rsid w:val="0081480A"/>
    <w:rsid w:val="00814EAD"/>
    <w:rsid w:val="008169C5"/>
    <w:rsid w:val="00817774"/>
    <w:rsid w:val="008202EB"/>
    <w:rsid w:val="008205C0"/>
    <w:rsid w:val="00820F86"/>
    <w:rsid w:val="00821199"/>
    <w:rsid w:val="008233F6"/>
    <w:rsid w:val="00824238"/>
    <w:rsid w:val="008242C5"/>
    <w:rsid w:val="00824600"/>
    <w:rsid w:val="0082664E"/>
    <w:rsid w:val="00827AEB"/>
    <w:rsid w:val="00827F88"/>
    <w:rsid w:val="008315CE"/>
    <w:rsid w:val="008336A5"/>
    <w:rsid w:val="00833A70"/>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328"/>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8615F"/>
    <w:rsid w:val="0089048E"/>
    <w:rsid w:val="0089173B"/>
    <w:rsid w:val="00891E76"/>
    <w:rsid w:val="0089220F"/>
    <w:rsid w:val="008924C1"/>
    <w:rsid w:val="008935AA"/>
    <w:rsid w:val="0089384F"/>
    <w:rsid w:val="00894E66"/>
    <w:rsid w:val="008951CA"/>
    <w:rsid w:val="008963F0"/>
    <w:rsid w:val="00896BD5"/>
    <w:rsid w:val="00897444"/>
    <w:rsid w:val="008978CF"/>
    <w:rsid w:val="008A03A5"/>
    <w:rsid w:val="008A06D7"/>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3B7F"/>
    <w:rsid w:val="008B4826"/>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6854"/>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1055D"/>
    <w:rsid w:val="0091120B"/>
    <w:rsid w:val="00911958"/>
    <w:rsid w:val="00912F1D"/>
    <w:rsid w:val="009141C6"/>
    <w:rsid w:val="0091468B"/>
    <w:rsid w:val="00914C61"/>
    <w:rsid w:val="009154FA"/>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2B86"/>
    <w:rsid w:val="0093364D"/>
    <w:rsid w:val="009337E6"/>
    <w:rsid w:val="0093395C"/>
    <w:rsid w:val="009340E4"/>
    <w:rsid w:val="0093429F"/>
    <w:rsid w:val="009347EC"/>
    <w:rsid w:val="00935ED9"/>
    <w:rsid w:val="00936574"/>
    <w:rsid w:val="00937EC5"/>
    <w:rsid w:val="00937EE1"/>
    <w:rsid w:val="00940C2D"/>
    <w:rsid w:val="00943BCE"/>
    <w:rsid w:val="00944EB0"/>
    <w:rsid w:val="00945902"/>
    <w:rsid w:val="00945B7E"/>
    <w:rsid w:val="00945DBE"/>
    <w:rsid w:val="00946F7F"/>
    <w:rsid w:val="009508A0"/>
    <w:rsid w:val="00953EDC"/>
    <w:rsid w:val="00953FF0"/>
    <w:rsid w:val="00954950"/>
    <w:rsid w:val="00955432"/>
    <w:rsid w:val="009566A5"/>
    <w:rsid w:val="00957702"/>
    <w:rsid w:val="0096020A"/>
    <w:rsid w:val="00960346"/>
    <w:rsid w:val="009617D3"/>
    <w:rsid w:val="009628E9"/>
    <w:rsid w:val="009629BE"/>
    <w:rsid w:val="00962C63"/>
    <w:rsid w:val="00964061"/>
    <w:rsid w:val="0096463B"/>
    <w:rsid w:val="00964EAA"/>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41F"/>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A7B89"/>
    <w:rsid w:val="009B1289"/>
    <w:rsid w:val="009B33A1"/>
    <w:rsid w:val="009B37D1"/>
    <w:rsid w:val="009B3DF9"/>
    <w:rsid w:val="009B610E"/>
    <w:rsid w:val="009B6452"/>
    <w:rsid w:val="009B662C"/>
    <w:rsid w:val="009B6A6F"/>
    <w:rsid w:val="009C031C"/>
    <w:rsid w:val="009C0B58"/>
    <w:rsid w:val="009C0CAA"/>
    <w:rsid w:val="009C1AFE"/>
    <w:rsid w:val="009C295D"/>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70E7"/>
    <w:rsid w:val="009F074A"/>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6FAC"/>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2ED6"/>
    <w:rsid w:val="00A64F18"/>
    <w:rsid w:val="00A65FFD"/>
    <w:rsid w:val="00A66808"/>
    <w:rsid w:val="00A6697B"/>
    <w:rsid w:val="00A67022"/>
    <w:rsid w:val="00A67F68"/>
    <w:rsid w:val="00A71340"/>
    <w:rsid w:val="00A719AA"/>
    <w:rsid w:val="00A73DE3"/>
    <w:rsid w:val="00A74C2D"/>
    <w:rsid w:val="00A74D33"/>
    <w:rsid w:val="00A753A0"/>
    <w:rsid w:val="00A7564A"/>
    <w:rsid w:val="00A75BBA"/>
    <w:rsid w:val="00A76B34"/>
    <w:rsid w:val="00A77AED"/>
    <w:rsid w:val="00A8015B"/>
    <w:rsid w:val="00A83487"/>
    <w:rsid w:val="00A84428"/>
    <w:rsid w:val="00A84A8E"/>
    <w:rsid w:val="00A84E9E"/>
    <w:rsid w:val="00A852AC"/>
    <w:rsid w:val="00A854FF"/>
    <w:rsid w:val="00A85D91"/>
    <w:rsid w:val="00A86DF4"/>
    <w:rsid w:val="00A86E30"/>
    <w:rsid w:val="00A87035"/>
    <w:rsid w:val="00A871C4"/>
    <w:rsid w:val="00A8745D"/>
    <w:rsid w:val="00A87524"/>
    <w:rsid w:val="00A90573"/>
    <w:rsid w:val="00A908DA"/>
    <w:rsid w:val="00A90B7A"/>
    <w:rsid w:val="00A90F9B"/>
    <w:rsid w:val="00A911A3"/>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5765"/>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265F"/>
    <w:rsid w:val="00AE3BE3"/>
    <w:rsid w:val="00AE47BF"/>
    <w:rsid w:val="00AE489D"/>
    <w:rsid w:val="00AE4BD1"/>
    <w:rsid w:val="00AE552E"/>
    <w:rsid w:val="00AE65EB"/>
    <w:rsid w:val="00AE7132"/>
    <w:rsid w:val="00AF085A"/>
    <w:rsid w:val="00AF08DA"/>
    <w:rsid w:val="00AF0A77"/>
    <w:rsid w:val="00AF19F2"/>
    <w:rsid w:val="00AF28C8"/>
    <w:rsid w:val="00AF3B03"/>
    <w:rsid w:val="00AF3DDB"/>
    <w:rsid w:val="00AF4C29"/>
    <w:rsid w:val="00AF51A8"/>
    <w:rsid w:val="00AF550F"/>
    <w:rsid w:val="00AF6432"/>
    <w:rsid w:val="00AF6D3D"/>
    <w:rsid w:val="00AF6DED"/>
    <w:rsid w:val="00AF7502"/>
    <w:rsid w:val="00AF79BD"/>
    <w:rsid w:val="00AF7DB8"/>
    <w:rsid w:val="00B007F7"/>
    <w:rsid w:val="00B0103F"/>
    <w:rsid w:val="00B01191"/>
    <w:rsid w:val="00B01BB6"/>
    <w:rsid w:val="00B03392"/>
    <w:rsid w:val="00B04CD6"/>
    <w:rsid w:val="00B06882"/>
    <w:rsid w:val="00B077ED"/>
    <w:rsid w:val="00B07F12"/>
    <w:rsid w:val="00B07FE3"/>
    <w:rsid w:val="00B103D7"/>
    <w:rsid w:val="00B10BAE"/>
    <w:rsid w:val="00B116CC"/>
    <w:rsid w:val="00B13121"/>
    <w:rsid w:val="00B1369F"/>
    <w:rsid w:val="00B14154"/>
    <w:rsid w:val="00B1415B"/>
    <w:rsid w:val="00B15278"/>
    <w:rsid w:val="00B15525"/>
    <w:rsid w:val="00B16975"/>
    <w:rsid w:val="00B200CA"/>
    <w:rsid w:val="00B222A2"/>
    <w:rsid w:val="00B234EC"/>
    <w:rsid w:val="00B235FB"/>
    <w:rsid w:val="00B2564D"/>
    <w:rsid w:val="00B26C66"/>
    <w:rsid w:val="00B274AE"/>
    <w:rsid w:val="00B274BF"/>
    <w:rsid w:val="00B27BE1"/>
    <w:rsid w:val="00B30557"/>
    <w:rsid w:val="00B31222"/>
    <w:rsid w:val="00B318C9"/>
    <w:rsid w:val="00B31FDB"/>
    <w:rsid w:val="00B330C9"/>
    <w:rsid w:val="00B33258"/>
    <w:rsid w:val="00B35B3B"/>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62EE"/>
    <w:rsid w:val="00B7795B"/>
    <w:rsid w:val="00B779F7"/>
    <w:rsid w:val="00B80C3D"/>
    <w:rsid w:val="00B80E90"/>
    <w:rsid w:val="00B82F2D"/>
    <w:rsid w:val="00B83E2A"/>
    <w:rsid w:val="00B83E38"/>
    <w:rsid w:val="00B83EE1"/>
    <w:rsid w:val="00B8408A"/>
    <w:rsid w:val="00B84F85"/>
    <w:rsid w:val="00B85DF3"/>
    <w:rsid w:val="00B86101"/>
    <w:rsid w:val="00B867DC"/>
    <w:rsid w:val="00B86C19"/>
    <w:rsid w:val="00B87167"/>
    <w:rsid w:val="00B90737"/>
    <w:rsid w:val="00B90F3B"/>
    <w:rsid w:val="00B9113E"/>
    <w:rsid w:val="00B91CE1"/>
    <w:rsid w:val="00B929E9"/>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1D50"/>
    <w:rsid w:val="00BA206A"/>
    <w:rsid w:val="00BA4CE5"/>
    <w:rsid w:val="00BA688A"/>
    <w:rsid w:val="00BA6D03"/>
    <w:rsid w:val="00BB18B8"/>
    <w:rsid w:val="00BB1B3C"/>
    <w:rsid w:val="00BB2848"/>
    <w:rsid w:val="00BB375D"/>
    <w:rsid w:val="00BB391B"/>
    <w:rsid w:val="00BB3D85"/>
    <w:rsid w:val="00BB40A3"/>
    <w:rsid w:val="00BB49A0"/>
    <w:rsid w:val="00BB515F"/>
    <w:rsid w:val="00BB532B"/>
    <w:rsid w:val="00BB545D"/>
    <w:rsid w:val="00BC0924"/>
    <w:rsid w:val="00BC1FA5"/>
    <w:rsid w:val="00BC2592"/>
    <w:rsid w:val="00BC2C0C"/>
    <w:rsid w:val="00BC3C5F"/>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0A1"/>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4EE0"/>
    <w:rsid w:val="00C06AEE"/>
    <w:rsid w:val="00C076CE"/>
    <w:rsid w:val="00C103DA"/>
    <w:rsid w:val="00C10FCF"/>
    <w:rsid w:val="00C12810"/>
    <w:rsid w:val="00C13112"/>
    <w:rsid w:val="00C143A9"/>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1AF4"/>
    <w:rsid w:val="00C32A89"/>
    <w:rsid w:val="00C3345C"/>
    <w:rsid w:val="00C3426A"/>
    <w:rsid w:val="00C3678D"/>
    <w:rsid w:val="00C36A0F"/>
    <w:rsid w:val="00C36BB3"/>
    <w:rsid w:val="00C40653"/>
    <w:rsid w:val="00C407E5"/>
    <w:rsid w:val="00C40D52"/>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5B3A"/>
    <w:rsid w:val="00C560FA"/>
    <w:rsid w:val="00C56772"/>
    <w:rsid w:val="00C56D1A"/>
    <w:rsid w:val="00C56E02"/>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62F"/>
    <w:rsid w:val="00C83CDA"/>
    <w:rsid w:val="00C83F2A"/>
    <w:rsid w:val="00C8482E"/>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2DDB"/>
    <w:rsid w:val="00C939E8"/>
    <w:rsid w:val="00C93F1B"/>
    <w:rsid w:val="00C94EF0"/>
    <w:rsid w:val="00C95093"/>
    <w:rsid w:val="00C95AB0"/>
    <w:rsid w:val="00C95BE4"/>
    <w:rsid w:val="00C96DFE"/>
    <w:rsid w:val="00C9709F"/>
    <w:rsid w:val="00C976D1"/>
    <w:rsid w:val="00C97851"/>
    <w:rsid w:val="00CA123D"/>
    <w:rsid w:val="00CA2419"/>
    <w:rsid w:val="00CA2DFC"/>
    <w:rsid w:val="00CA308F"/>
    <w:rsid w:val="00CA3902"/>
    <w:rsid w:val="00CA41D3"/>
    <w:rsid w:val="00CA69DB"/>
    <w:rsid w:val="00CA6F0D"/>
    <w:rsid w:val="00CA71D4"/>
    <w:rsid w:val="00CA7CCC"/>
    <w:rsid w:val="00CA7D7D"/>
    <w:rsid w:val="00CB1A0D"/>
    <w:rsid w:val="00CB2836"/>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BB6"/>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0BC"/>
    <w:rsid w:val="00CE7442"/>
    <w:rsid w:val="00CE76FF"/>
    <w:rsid w:val="00CF0AEB"/>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4D5"/>
    <w:rsid w:val="00D348F7"/>
    <w:rsid w:val="00D35065"/>
    <w:rsid w:val="00D3564E"/>
    <w:rsid w:val="00D360C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5BB1"/>
    <w:rsid w:val="00D575F0"/>
    <w:rsid w:val="00D575F1"/>
    <w:rsid w:val="00D57A95"/>
    <w:rsid w:val="00D603BA"/>
    <w:rsid w:val="00D604FD"/>
    <w:rsid w:val="00D60578"/>
    <w:rsid w:val="00D61A0E"/>
    <w:rsid w:val="00D62751"/>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0F8"/>
    <w:rsid w:val="00D90C9D"/>
    <w:rsid w:val="00D90E57"/>
    <w:rsid w:val="00D91910"/>
    <w:rsid w:val="00D91AA8"/>
    <w:rsid w:val="00D944A6"/>
    <w:rsid w:val="00D949A3"/>
    <w:rsid w:val="00D95B5F"/>
    <w:rsid w:val="00D96FC3"/>
    <w:rsid w:val="00DA0839"/>
    <w:rsid w:val="00DA0FE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01"/>
    <w:rsid w:val="00DB4B8A"/>
    <w:rsid w:val="00DB52C3"/>
    <w:rsid w:val="00DB5454"/>
    <w:rsid w:val="00DB5CBE"/>
    <w:rsid w:val="00DB5DA3"/>
    <w:rsid w:val="00DB7E5F"/>
    <w:rsid w:val="00DC10B0"/>
    <w:rsid w:val="00DC1246"/>
    <w:rsid w:val="00DC1594"/>
    <w:rsid w:val="00DC2884"/>
    <w:rsid w:val="00DC2B02"/>
    <w:rsid w:val="00DC4770"/>
    <w:rsid w:val="00DC4BCD"/>
    <w:rsid w:val="00DC4C30"/>
    <w:rsid w:val="00DC6770"/>
    <w:rsid w:val="00DC68D6"/>
    <w:rsid w:val="00DC770A"/>
    <w:rsid w:val="00DC7ECE"/>
    <w:rsid w:val="00DD086D"/>
    <w:rsid w:val="00DD0D07"/>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29E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54E4"/>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5AF7"/>
    <w:rsid w:val="00E75E8F"/>
    <w:rsid w:val="00E7722F"/>
    <w:rsid w:val="00E773B4"/>
    <w:rsid w:val="00E77E5E"/>
    <w:rsid w:val="00E80DA7"/>
    <w:rsid w:val="00E8155D"/>
    <w:rsid w:val="00E816C6"/>
    <w:rsid w:val="00E82615"/>
    <w:rsid w:val="00E82F06"/>
    <w:rsid w:val="00E84132"/>
    <w:rsid w:val="00E84A66"/>
    <w:rsid w:val="00E84AD7"/>
    <w:rsid w:val="00E85CC0"/>
    <w:rsid w:val="00E861B4"/>
    <w:rsid w:val="00E905B8"/>
    <w:rsid w:val="00E90627"/>
    <w:rsid w:val="00E9193D"/>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5E3"/>
    <w:rsid w:val="00EB266C"/>
    <w:rsid w:val="00EB3337"/>
    <w:rsid w:val="00EB36EC"/>
    <w:rsid w:val="00EB3B88"/>
    <w:rsid w:val="00EB3BB1"/>
    <w:rsid w:val="00EB4A02"/>
    <w:rsid w:val="00EB5718"/>
    <w:rsid w:val="00EB6288"/>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892"/>
    <w:rsid w:val="00ED3B69"/>
    <w:rsid w:val="00ED3CF9"/>
    <w:rsid w:val="00ED3ECA"/>
    <w:rsid w:val="00ED3F39"/>
    <w:rsid w:val="00ED4492"/>
    <w:rsid w:val="00ED63AE"/>
    <w:rsid w:val="00ED646D"/>
    <w:rsid w:val="00ED6CD1"/>
    <w:rsid w:val="00ED6EE7"/>
    <w:rsid w:val="00ED737F"/>
    <w:rsid w:val="00ED76D1"/>
    <w:rsid w:val="00ED7A42"/>
    <w:rsid w:val="00EE0395"/>
    <w:rsid w:val="00EE1D80"/>
    <w:rsid w:val="00EE1EE0"/>
    <w:rsid w:val="00EE2BFB"/>
    <w:rsid w:val="00EE2EEA"/>
    <w:rsid w:val="00EE5F2E"/>
    <w:rsid w:val="00EE5F55"/>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5CCB"/>
    <w:rsid w:val="00F061A6"/>
    <w:rsid w:val="00F06B3A"/>
    <w:rsid w:val="00F0710C"/>
    <w:rsid w:val="00F07A3A"/>
    <w:rsid w:val="00F07A69"/>
    <w:rsid w:val="00F07C58"/>
    <w:rsid w:val="00F11AB3"/>
    <w:rsid w:val="00F11E70"/>
    <w:rsid w:val="00F1286E"/>
    <w:rsid w:val="00F12B32"/>
    <w:rsid w:val="00F14017"/>
    <w:rsid w:val="00F14D17"/>
    <w:rsid w:val="00F15243"/>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0BFF"/>
    <w:rsid w:val="00F31CC8"/>
    <w:rsid w:val="00F321B1"/>
    <w:rsid w:val="00F32ACB"/>
    <w:rsid w:val="00F33758"/>
    <w:rsid w:val="00F33D92"/>
    <w:rsid w:val="00F346C1"/>
    <w:rsid w:val="00F35243"/>
    <w:rsid w:val="00F36E9F"/>
    <w:rsid w:val="00F41B19"/>
    <w:rsid w:val="00F41BBB"/>
    <w:rsid w:val="00F41BDB"/>
    <w:rsid w:val="00F425D5"/>
    <w:rsid w:val="00F42AB5"/>
    <w:rsid w:val="00F42CCD"/>
    <w:rsid w:val="00F42F01"/>
    <w:rsid w:val="00F43E6E"/>
    <w:rsid w:val="00F43EBF"/>
    <w:rsid w:val="00F44423"/>
    <w:rsid w:val="00F454F8"/>
    <w:rsid w:val="00F4653F"/>
    <w:rsid w:val="00F466DE"/>
    <w:rsid w:val="00F47677"/>
    <w:rsid w:val="00F478FC"/>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394"/>
    <w:rsid w:val="00F6497E"/>
    <w:rsid w:val="00F65227"/>
    <w:rsid w:val="00F65512"/>
    <w:rsid w:val="00F66047"/>
    <w:rsid w:val="00F66B06"/>
    <w:rsid w:val="00F671D1"/>
    <w:rsid w:val="00F677E2"/>
    <w:rsid w:val="00F67B74"/>
    <w:rsid w:val="00F70830"/>
    <w:rsid w:val="00F70C89"/>
    <w:rsid w:val="00F70FBD"/>
    <w:rsid w:val="00F71320"/>
    <w:rsid w:val="00F714A9"/>
    <w:rsid w:val="00F7153E"/>
    <w:rsid w:val="00F717E6"/>
    <w:rsid w:val="00F73751"/>
    <w:rsid w:val="00F73DC5"/>
    <w:rsid w:val="00F75EAD"/>
    <w:rsid w:val="00F76073"/>
    <w:rsid w:val="00F77154"/>
    <w:rsid w:val="00F772D5"/>
    <w:rsid w:val="00F779B0"/>
    <w:rsid w:val="00F77E2E"/>
    <w:rsid w:val="00F80243"/>
    <w:rsid w:val="00F80F33"/>
    <w:rsid w:val="00F84001"/>
    <w:rsid w:val="00F846D6"/>
    <w:rsid w:val="00F85244"/>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00FF758B"/>
    <w:rsid w:val="510285DA"/>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 w:type="character" w:customStyle="1" w:styleId="il">
    <w:name w:val="il"/>
    <w:basedOn w:val="Fuentedeprrafopredeter"/>
    <w:rsid w:val="008B3B7F"/>
  </w:style>
  <w:style w:type="character" w:styleId="Referenciasutil">
    <w:name w:val="Subtle Reference"/>
    <w:basedOn w:val="Fuentedeprrafopredeter"/>
    <w:uiPriority w:val="31"/>
    <w:qFormat/>
    <w:rsid w:val="00343DAC"/>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6833043">
      <w:bodyDiv w:val="1"/>
      <w:marLeft w:val="0"/>
      <w:marRight w:val="0"/>
      <w:marTop w:val="0"/>
      <w:marBottom w:val="0"/>
      <w:divBdr>
        <w:top w:val="none" w:sz="0" w:space="0" w:color="auto"/>
        <w:left w:val="none" w:sz="0" w:space="0" w:color="auto"/>
        <w:bottom w:val="none" w:sz="0" w:space="0" w:color="auto"/>
        <w:right w:val="none" w:sz="0" w:space="0" w:color="auto"/>
      </w:divBdr>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7145389">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010729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3695522">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1973752">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14854077">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3829736">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1397133">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8178860">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5434140">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87954049">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40919116">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2428147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32946937">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5056066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05143397">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83075729">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06473537">
      <w:bodyDiv w:val="1"/>
      <w:marLeft w:val="0"/>
      <w:marRight w:val="0"/>
      <w:marTop w:val="0"/>
      <w:marBottom w:val="0"/>
      <w:divBdr>
        <w:top w:val="none" w:sz="0" w:space="0" w:color="auto"/>
        <w:left w:val="none" w:sz="0" w:space="0" w:color="auto"/>
        <w:bottom w:val="none" w:sz="0" w:space="0" w:color="auto"/>
        <w:right w:val="none" w:sz="0" w:space="0" w:color="auto"/>
      </w:divBdr>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7342308">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031616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35770988">
      <w:bodyDiv w:val="1"/>
      <w:marLeft w:val="0"/>
      <w:marRight w:val="0"/>
      <w:marTop w:val="0"/>
      <w:marBottom w:val="0"/>
      <w:divBdr>
        <w:top w:val="none" w:sz="0" w:space="0" w:color="auto"/>
        <w:left w:val="none" w:sz="0" w:space="0" w:color="auto"/>
        <w:bottom w:val="none" w:sz="0" w:space="0" w:color="auto"/>
        <w:right w:val="none" w:sz="0" w:space="0" w:color="auto"/>
      </w:divBdr>
    </w:div>
    <w:div w:id="1537427882">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49561722">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0004084">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798990704">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870221290">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0720933">
      <w:bodyDiv w:val="1"/>
      <w:marLeft w:val="0"/>
      <w:marRight w:val="0"/>
      <w:marTop w:val="0"/>
      <w:marBottom w:val="0"/>
      <w:divBdr>
        <w:top w:val="none" w:sz="0" w:space="0" w:color="auto"/>
        <w:left w:val="none" w:sz="0" w:space="0" w:color="auto"/>
        <w:bottom w:val="none" w:sz="0" w:space="0" w:color="auto"/>
        <w:right w:val="none" w:sz="0" w:space="0" w:color="auto"/>
      </w:divBdr>
    </w:div>
    <w:div w:id="203102784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D16BFD-6F24-46FB-BCB1-E7AB81FC1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46</Pages>
  <Words>9666</Words>
  <Characters>53163</Characters>
  <Application>Microsoft Office Word</Application>
  <DocSecurity>0</DocSecurity>
  <Lines>443</Lines>
  <Paragraphs>125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7</cp:revision>
  <cp:lastPrinted>2021-08-18T17:12:00Z</cp:lastPrinted>
  <dcterms:created xsi:type="dcterms:W3CDTF">2023-08-15T15:42:00Z</dcterms:created>
  <dcterms:modified xsi:type="dcterms:W3CDTF">2023-09-12T00:03:00Z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