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E7D8C" w14:textId="77777777" w:rsidR="009F09BC" w:rsidRPr="00A24006" w:rsidRDefault="009F09BC" w:rsidP="009F09BC">
      <w:pPr>
        <w:tabs>
          <w:tab w:val="left" w:pos="3465"/>
        </w:tabs>
        <w:spacing w:before="240" w:after="360" w:line="360" w:lineRule="auto"/>
        <w:jc w:val="both"/>
        <w:rPr>
          <w:rFonts w:ascii="Palatino Linotype" w:hAnsi="Palatino Linotype"/>
        </w:rPr>
      </w:pPr>
      <w:bookmarkStart w:id="0" w:name="_GoBack"/>
      <w:bookmarkEnd w:id="0"/>
      <w:r w:rsidRPr="00A2400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5276F" w:rsidRPr="00A24006">
        <w:rPr>
          <w:rFonts w:ascii="Palatino Linotype" w:hAnsi="Palatino Linotype"/>
        </w:rPr>
        <w:t>cuatro</w:t>
      </w:r>
      <w:r w:rsidR="00BB2D55" w:rsidRPr="00A24006">
        <w:rPr>
          <w:rFonts w:ascii="Palatino Linotype" w:hAnsi="Palatino Linotype"/>
        </w:rPr>
        <w:t xml:space="preserve"> (04)</w:t>
      </w:r>
      <w:r w:rsidR="001644C4" w:rsidRPr="00A24006">
        <w:rPr>
          <w:rFonts w:ascii="Palatino Linotype" w:hAnsi="Palatino Linotype"/>
        </w:rPr>
        <w:t xml:space="preserve"> </w:t>
      </w:r>
      <w:r w:rsidRPr="00A24006">
        <w:rPr>
          <w:rFonts w:ascii="Palatino Linotype" w:hAnsi="Palatino Linotype"/>
        </w:rPr>
        <w:t xml:space="preserve">de </w:t>
      </w:r>
      <w:r w:rsidR="001644C4" w:rsidRPr="00A24006">
        <w:rPr>
          <w:rFonts w:ascii="Palatino Linotype" w:hAnsi="Palatino Linotype"/>
        </w:rPr>
        <w:t>mayo</w:t>
      </w:r>
      <w:r w:rsidR="00E61C13" w:rsidRPr="00A24006">
        <w:rPr>
          <w:rFonts w:ascii="Palatino Linotype" w:hAnsi="Palatino Linotype"/>
        </w:rPr>
        <w:t xml:space="preserve"> de dos mil veinti</w:t>
      </w:r>
      <w:r w:rsidR="00377D00" w:rsidRPr="00A24006">
        <w:rPr>
          <w:rFonts w:ascii="Palatino Linotype" w:hAnsi="Palatino Linotype"/>
        </w:rPr>
        <w:t>trés</w:t>
      </w:r>
      <w:r w:rsidRPr="00A24006">
        <w:rPr>
          <w:rFonts w:ascii="Palatino Linotype" w:hAnsi="Palatino Linotype"/>
        </w:rPr>
        <w:t>.</w:t>
      </w:r>
    </w:p>
    <w:p w14:paraId="4E332B31" w14:textId="7D1F368A" w:rsidR="009F09BC" w:rsidRPr="00A24006" w:rsidRDefault="009F09BC" w:rsidP="009F09BC">
      <w:pPr>
        <w:spacing w:before="240" w:after="360" w:line="360" w:lineRule="auto"/>
        <w:jc w:val="both"/>
        <w:rPr>
          <w:rFonts w:ascii="Palatino Linotype" w:hAnsi="Palatino Linotype"/>
          <w:b/>
        </w:rPr>
      </w:pPr>
      <w:r w:rsidRPr="00A24006">
        <w:rPr>
          <w:rFonts w:ascii="Palatino Linotype" w:hAnsi="Palatino Linotype"/>
          <w:b/>
        </w:rPr>
        <w:t>VISTO</w:t>
      </w:r>
      <w:r w:rsidRPr="00A24006">
        <w:rPr>
          <w:rFonts w:ascii="Palatino Linotype" w:hAnsi="Palatino Linotype"/>
        </w:rPr>
        <w:t xml:space="preserve"> </w:t>
      </w:r>
      <w:r w:rsidR="008A699B" w:rsidRPr="00A24006">
        <w:rPr>
          <w:rFonts w:ascii="Palatino Linotype" w:hAnsi="Palatino Linotype"/>
        </w:rPr>
        <w:t>e</w:t>
      </w:r>
      <w:r w:rsidRPr="00A24006">
        <w:rPr>
          <w:rFonts w:ascii="Palatino Linotype" w:hAnsi="Palatino Linotype"/>
        </w:rPr>
        <w:t xml:space="preserve">l expediente electrónico formado con motivo del recurso de revisión </w:t>
      </w:r>
      <w:r w:rsidR="001644C4" w:rsidRPr="00A24006">
        <w:rPr>
          <w:rFonts w:ascii="Palatino Linotype" w:hAnsi="Palatino Linotype"/>
          <w:b/>
        </w:rPr>
        <w:t>08813/INFOEM/IP/RR/2022</w:t>
      </w:r>
      <w:r w:rsidRPr="00A24006">
        <w:rPr>
          <w:rFonts w:ascii="Palatino Linotype" w:hAnsi="Palatino Linotype"/>
        </w:rPr>
        <w:t>,</w:t>
      </w:r>
      <w:r w:rsidRPr="00A24006">
        <w:rPr>
          <w:rFonts w:ascii="Palatino Linotype" w:hAnsi="Palatino Linotype" w:cs="Arial"/>
          <w:b/>
          <w:bCs/>
        </w:rPr>
        <w:t xml:space="preserve"> </w:t>
      </w:r>
      <w:r w:rsidRPr="00A24006">
        <w:rPr>
          <w:rFonts w:ascii="Palatino Linotype" w:hAnsi="Palatino Linotype"/>
        </w:rPr>
        <w:t xml:space="preserve">promovido por </w:t>
      </w:r>
      <w:r w:rsidR="00611E55" w:rsidRPr="00A24006">
        <w:rPr>
          <w:rFonts w:ascii="Palatino Linotype" w:hAnsi="Palatino Linotype"/>
          <w:b/>
        </w:rPr>
        <w:t>XXXXXXX</w:t>
      </w:r>
      <w:r w:rsidRPr="00A24006">
        <w:rPr>
          <w:rFonts w:ascii="Palatino Linotype" w:hAnsi="Palatino Linotype"/>
        </w:rPr>
        <w:t xml:space="preserve">, a quien en lo sucesivo se le identificará como </w:t>
      </w:r>
      <w:r w:rsidRPr="00A24006">
        <w:rPr>
          <w:rFonts w:ascii="Palatino Linotype" w:hAnsi="Palatino Linotype"/>
          <w:b/>
        </w:rPr>
        <w:t>EL RECURRENTE</w:t>
      </w:r>
      <w:r w:rsidRPr="00A24006">
        <w:rPr>
          <w:rFonts w:ascii="Palatino Linotype" w:hAnsi="Palatino Linotype" w:cs="Arial"/>
        </w:rPr>
        <w:t xml:space="preserve">, en contra de la respuesta </w:t>
      </w:r>
      <w:r w:rsidR="00652937" w:rsidRPr="00A24006">
        <w:rPr>
          <w:rFonts w:ascii="Palatino Linotype" w:hAnsi="Palatino Linotype" w:cs="Arial"/>
        </w:rPr>
        <w:t xml:space="preserve">del </w:t>
      </w:r>
      <w:r w:rsidR="001644C4" w:rsidRPr="00A24006">
        <w:rPr>
          <w:rFonts w:ascii="Palatino Linotype" w:hAnsi="Palatino Linotype" w:cs="Arial"/>
          <w:b/>
        </w:rPr>
        <w:t>Ayuntamiento de Ecatepec de Morelos</w:t>
      </w:r>
      <w:r w:rsidRPr="00A24006">
        <w:rPr>
          <w:rFonts w:ascii="Palatino Linotype" w:hAnsi="Palatino Linotype" w:cs="Arial"/>
          <w:b/>
        </w:rPr>
        <w:t>,</w:t>
      </w:r>
      <w:r w:rsidRPr="00A24006">
        <w:rPr>
          <w:rFonts w:ascii="Palatino Linotype" w:hAnsi="Palatino Linotype"/>
          <w:b/>
        </w:rPr>
        <w:t xml:space="preserve"> </w:t>
      </w:r>
      <w:r w:rsidRPr="00A24006">
        <w:rPr>
          <w:rFonts w:ascii="Palatino Linotype" w:hAnsi="Palatino Linotype"/>
        </w:rPr>
        <w:t>en lo sucesivo el</w:t>
      </w:r>
      <w:r w:rsidRPr="00A24006">
        <w:rPr>
          <w:rFonts w:ascii="Palatino Linotype" w:hAnsi="Palatino Linotype"/>
          <w:b/>
        </w:rPr>
        <w:t xml:space="preserve"> SUJETO OBLIGADO</w:t>
      </w:r>
      <w:r w:rsidRPr="00A24006">
        <w:rPr>
          <w:rFonts w:ascii="Palatino Linotype" w:hAnsi="Palatino Linotype"/>
        </w:rPr>
        <w:t>, se procede a dictar la presente resolución, con base en los siguientes:</w:t>
      </w:r>
    </w:p>
    <w:p w14:paraId="1C0CCDA5" w14:textId="77777777" w:rsidR="009F09BC" w:rsidRPr="00A24006"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A24006">
        <w:rPr>
          <w:rFonts w:ascii="Palatino Linotype" w:hAnsi="Palatino Linotype"/>
          <w:b/>
          <w:color w:val="000000" w:themeColor="text1"/>
          <w:sz w:val="24"/>
          <w:szCs w:val="24"/>
        </w:rPr>
        <w:t>ANTECEDENTES</w:t>
      </w:r>
      <w:bookmarkEnd w:id="1"/>
      <w:bookmarkEnd w:id="2"/>
      <w:bookmarkEnd w:id="3"/>
    </w:p>
    <w:p w14:paraId="3239FA6D" w14:textId="77777777" w:rsidR="009F09BC" w:rsidRPr="00A24006" w:rsidRDefault="009F09BC" w:rsidP="001644C4">
      <w:pPr>
        <w:pStyle w:val="Prrafodelista"/>
        <w:numPr>
          <w:ilvl w:val="0"/>
          <w:numId w:val="15"/>
        </w:numPr>
        <w:tabs>
          <w:tab w:val="left" w:pos="0"/>
        </w:tabs>
        <w:spacing w:line="360" w:lineRule="auto"/>
        <w:ind w:left="0" w:right="51" w:firstLine="0"/>
        <w:jc w:val="both"/>
        <w:rPr>
          <w:rFonts w:ascii="Palatino Linotype" w:eastAsia="Calibri" w:hAnsi="Palatino Linotype" w:cs="Arial"/>
          <w:lang w:val="es-ES"/>
        </w:rPr>
      </w:pPr>
      <w:r w:rsidRPr="00A24006">
        <w:rPr>
          <w:rFonts w:ascii="Palatino Linotype" w:eastAsia="Calibri" w:hAnsi="Palatino Linotype" w:cs="Arial"/>
          <w:lang w:val="es-ES"/>
        </w:rPr>
        <w:t xml:space="preserve">El día </w:t>
      </w:r>
      <w:r w:rsidR="001644C4" w:rsidRPr="00A24006">
        <w:rPr>
          <w:rFonts w:ascii="Palatino Linotype" w:eastAsia="Calibri" w:hAnsi="Palatino Linotype" w:cs="Arial"/>
          <w:b/>
          <w:lang w:val="es-ES"/>
        </w:rPr>
        <w:t>uno de abril</w:t>
      </w:r>
      <w:r w:rsidR="00E61C13" w:rsidRPr="00A24006">
        <w:rPr>
          <w:rFonts w:ascii="Palatino Linotype" w:eastAsia="Calibri" w:hAnsi="Palatino Linotype" w:cs="Arial"/>
          <w:b/>
          <w:lang w:val="es-ES"/>
        </w:rPr>
        <w:t xml:space="preserve"> de dos mil veintidós</w:t>
      </w:r>
      <w:r w:rsidRPr="00A24006">
        <w:rPr>
          <w:rFonts w:ascii="Palatino Linotype" w:hAnsi="Palatino Linotype"/>
          <w:b/>
        </w:rPr>
        <w:t xml:space="preserve">, </w:t>
      </w:r>
      <w:r w:rsidRPr="00A24006">
        <w:rPr>
          <w:rFonts w:ascii="Palatino Linotype" w:eastAsia="Calibri" w:hAnsi="Palatino Linotype" w:cs="Arial"/>
          <w:lang w:val="es-ES"/>
        </w:rPr>
        <w:t xml:space="preserve">se presentó ante el </w:t>
      </w:r>
      <w:r w:rsidRPr="00A24006">
        <w:rPr>
          <w:rFonts w:ascii="Palatino Linotype" w:eastAsia="Calibri" w:hAnsi="Palatino Linotype" w:cs="Arial"/>
          <w:b/>
          <w:lang w:val="es-ES"/>
        </w:rPr>
        <w:t xml:space="preserve">SUJETO </w:t>
      </w:r>
      <w:r w:rsidRPr="00A24006">
        <w:rPr>
          <w:rFonts w:ascii="Palatino Linotype" w:hAnsi="Palatino Linotype" w:cs="Arial"/>
          <w:color w:val="000000" w:themeColor="text1"/>
        </w:rPr>
        <w:t>OBLIGADO</w:t>
      </w:r>
      <w:r w:rsidRPr="00A24006">
        <w:rPr>
          <w:rFonts w:ascii="Palatino Linotype" w:eastAsia="Calibri" w:hAnsi="Palatino Linotype" w:cs="Arial"/>
        </w:rPr>
        <w:t xml:space="preserve"> vía </w:t>
      </w:r>
      <w:r w:rsidR="008A699B" w:rsidRPr="00A24006">
        <w:rPr>
          <w:rFonts w:ascii="Palatino Linotype" w:eastAsia="Calibri" w:hAnsi="Palatino Linotype" w:cs="Arial"/>
          <w:lang w:val="es-ES"/>
        </w:rPr>
        <w:t>SAIMEX, la solicitud</w:t>
      </w:r>
      <w:r w:rsidRPr="00A24006">
        <w:rPr>
          <w:rFonts w:ascii="Palatino Linotype" w:eastAsia="Calibri" w:hAnsi="Palatino Linotype" w:cs="Arial"/>
          <w:lang w:val="es-ES"/>
        </w:rPr>
        <w:t xml:space="preserve"> de información pública</w:t>
      </w:r>
      <w:r w:rsidR="008A699B" w:rsidRPr="00A24006">
        <w:rPr>
          <w:rFonts w:ascii="Palatino Linotype" w:eastAsia="Calibri" w:hAnsi="Palatino Linotype" w:cs="Arial"/>
          <w:lang w:val="es-ES"/>
        </w:rPr>
        <w:t xml:space="preserve"> registrada</w:t>
      </w:r>
      <w:r w:rsidRPr="00A24006">
        <w:rPr>
          <w:rFonts w:ascii="Palatino Linotype" w:eastAsia="Calibri" w:hAnsi="Palatino Linotype" w:cs="Arial"/>
          <w:lang w:val="es-ES"/>
        </w:rPr>
        <w:t xml:space="preserve"> con </w:t>
      </w:r>
      <w:r w:rsidR="008A699B" w:rsidRPr="00A24006">
        <w:rPr>
          <w:rFonts w:ascii="Palatino Linotype" w:eastAsia="Calibri" w:hAnsi="Palatino Linotype" w:cs="Arial"/>
          <w:lang w:val="es-ES"/>
        </w:rPr>
        <w:t xml:space="preserve">el </w:t>
      </w:r>
      <w:r w:rsidRPr="00A24006">
        <w:rPr>
          <w:rFonts w:ascii="Palatino Linotype" w:eastAsia="Calibri" w:hAnsi="Palatino Linotype" w:cs="Arial"/>
          <w:lang w:val="es-ES"/>
        </w:rPr>
        <w:t>número</w:t>
      </w:r>
      <w:r w:rsidRPr="00A24006">
        <w:rPr>
          <w:rFonts w:ascii="Palatino Linotype" w:hAnsi="Palatino Linotype"/>
          <w:b/>
          <w:bCs/>
          <w:color w:val="000000" w:themeColor="text1"/>
        </w:rPr>
        <w:t xml:space="preserve"> </w:t>
      </w:r>
      <w:r w:rsidR="001644C4" w:rsidRPr="00A24006">
        <w:rPr>
          <w:rFonts w:ascii="Palatino Linotype" w:hAnsi="Palatino Linotype"/>
          <w:b/>
          <w:bCs/>
          <w:color w:val="000000" w:themeColor="text1"/>
        </w:rPr>
        <w:t>00364/ECATEPEC/IP/2022</w:t>
      </w:r>
      <w:r w:rsidRPr="00A24006">
        <w:rPr>
          <w:rFonts w:ascii="Palatino Linotype" w:hAnsi="Palatino Linotype"/>
          <w:b/>
          <w:bCs/>
          <w:color w:val="000000" w:themeColor="text1"/>
        </w:rPr>
        <w:t xml:space="preserve">; </w:t>
      </w:r>
      <w:r w:rsidRPr="00A24006">
        <w:rPr>
          <w:rFonts w:ascii="Palatino Linotype" w:eastAsia="Calibri" w:hAnsi="Palatino Linotype" w:cs="Arial"/>
          <w:lang w:val="es-ES"/>
        </w:rPr>
        <w:t>mediante la cual se solicitó la siguiente información:</w:t>
      </w:r>
    </w:p>
    <w:p w14:paraId="7548E603" w14:textId="77777777" w:rsidR="008A699B" w:rsidRPr="00A24006" w:rsidRDefault="008A699B" w:rsidP="008A699B">
      <w:pPr>
        <w:pStyle w:val="Prrafodelista"/>
        <w:spacing w:before="240" w:after="240" w:line="360" w:lineRule="auto"/>
        <w:ind w:left="0"/>
        <w:jc w:val="both"/>
        <w:rPr>
          <w:rFonts w:ascii="Palatino Linotype" w:eastAsia="Calibri" w:hAnsi="Palatino Linotype" w:cs="Arial"/>
          <w:lang w:val="es-ES"/>
        </w:rPr>
      </w:pPr>
    </w:p>
    <w:p w14:paraId="08ACE6B2" w14:textId="77777777" w:rsidR="009F09BC" w:rsidRPr="00A24006" w:rsidRDefault="008A699B" w:rsidP="001D02D1">
      <w:pPr>
        <w:pStyle w:val="Prrafodelista"/>
        <w:ind w:left="425" w:right="476"/>
        <w:jc w:val="both"/>
        <w:rPr>
          <w:rFonts w:ascii="Palatino Linotype" w:hAnsi="Palatino Linotype"/>
          <w:i/>
        </w:rPr>
      </w:pPr>
      <w:r w:rsidRPr="00A24006">
        <w:rPr>
          <w:rFonts w:ascii="Palatino Linotype" w:hAnsi="Palatino Linotype"/>
          <w:i/>
        </w:rPr>
        <w:t>“</w:t>
      </w:r>
      <w:r w:rsidR="001644C4" w:rsidRPr="00A24006">
        <w:rPr>
          <w:rFonts w:ascii="Palatino Linotype" w:hAnsi="Palatino Linotype"/>
          <w:i/>
        </w:rPr>
        <w:t>1. ¿Cuáles son los requisitos para tramitar una licencia de funcionamiento de unidades económica desreguladas? 2. ¿Cuántas licencias de funcionamiento se encuentran vigentes para unidades económicas actualmente? 3. ¿Cuántas unidades económicas se encuentran registradas en el Registro Municipal de Unidades Económicas? 4. Solicitud de una copia de las actas de la instalación y sesiones de las comisiones edilicias municipales que se hayan realizado a la fecha de recepción de la presente</w:t>
      </w:r>
      <w:r w:rsidRPr="00A24006">
        <w:rPr>
          <w:rFonts w:ascii="Palatino Linotype" w:hAnsi="Palatino Linotype"/>
          <w:i/>
        </w:rPr>
        <w:t>”</w:t>
      </w:r>
    </w:p>
    <w:p w14:paraId="6C1AF9D4" w14:textId="77777777" w:rsidR="008A699B" w:rsidRPr="00A24006" w:rsidRDefault="008A699B" w:rsidP="009F09BC">
      <w:pPr>
        <w:pStyle w:val="Prrafodelista"/>
        <w:spacing w:line="360" w:lineRule="auto"/>
        <w:ind w:left="851" w:right="34"/>
        <w:jc w:val="both"/>
        <w:rPr>
          <w:rFonts w:ascii="Palatino Linotype" w:hAnsi="Palatino Linotype"/>
        </w:rPr>
      </w:pPr>
    </w:p>
    <w:p w14:paraId="61EF1893" w14:textId="77777777" w:rsidR="009F09BC" w:rsidRPr="00A24006" w:rsidRDefault="009F09BC" w:rsidP="009F09BC">
      <w:pPr>
        <w:pStyle w:val="Prrafodelista"/>
        <w:numPr>
          <w:ilvl w:val="0"/>
          <w:numId w:val="23"/>
        </w:numPr>
        <w:spacing w:line="360" w:lineRule="auto"/>
        <w:ind w:left="851" w:right="34"/>
        <w:jc w:val="both"/>
        <w:rPr>
          <w:rFonts w:ascii="Palatino Linotype" w:hAnsi="Palatino Linotype"/>
        </w:rPr>
      </w:pPr>
      <w:r w:rsidRPr="00A24006">
        <w:rPr>
          <w:rFonts w:ascii="Palatino Linotype" w:eastAsia="Times New Roman" w:hAnsi="Palatino Linotype" w:cs="Arial"/>
          <w:lang w:val="es-ES"/>
        </w:rPr>
        <w:t>Se eligió como modalidad de entrega de la información</w:t>
      </w:r>
      <w:r w:rsidRPr="00A24006">
        <w:rPr>
          <w:rFonts w:ascii="Palatino Linotype" w:hAnsi="Palatino Linotype"/>
        </w:rPr>
        <w:t xml:space="preserve">: A través del </w:t>
      </w:r>
      <w:r w:rsidRPr="00A24006">
        <w:rPr>
          <w:rFonts w:ascii="Palatino Linotype" w:hAnsi="Palatino Linotype"/>
          <w:b/>
        </w:rPr>
        <w:t>SAIMEX</w:t>
      </w:r>
      <w:r w:rsidR="00377D00" w:rsidRPr="00A24006">
        <w:rPr>
          <w:rFonts w:ascii="Palatino Linotype" w:hAnsi="Palatino Linotype"/>
          <w:b/>
        </w:rPr>
        <w:t>.</w:t>
      </w:r>
    </w:p>
    <w:p w14:paraId="2C8EA23C" w14:textId="77777777" w:rsidR="00BE2A9D" w:rsidRPr="00A24006" w:rsidRDefault="00BE2A9D" w:rsidP="001644C4">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A24006">
        <w:rPr>
          <w:rFonts w:ascii="Palatino Linotype" w:hAnsi="Palatino Linotype" w:cs="Arial"/>
          <w:color w:val="000000" w:themeColor="text1"/>
        </w:rPr>
        <w:lastRenderedPageBreak/>
        <w:t xml:space="preserve">El </w:t>
      </w:r>
      <w:r w:rsidR="001644C4" w:rsidRPr="00A24006">
        <w:rPr>
          <w:rFonts w:ascii="Palatino Linotype" w:hAnsi="Palatino Linotype" w:cs="Arial"/>
          <w:b/>
          <w:color w:val="000000" w:themeColor="text1"/>
        </w:rPr>
        <w:t>dos de mayo</w:t>
      </w:r>
      <w:r w:rsidR="002C4997" w:rsidRPr="00A24006">
        <w:rPr>
          <w:rFonts w:ascii="Palatino Linotype" w:hAnsi="Palatino Linotype" w:cs="Arial"/>
          <w:b/>
          <w:color w:val="000000" w:themeColor="text1"/>
        </w:rPr>
        <w:t xml:space="preserve"> de dos mil veintidós</w:t>
      </w:r>
      <w:r w:rsidR="009F09BC" w:rsidRPr="00A24006">
        <w:rPr>
          <w:rFonts w:ascii="Palatino Linotype" w:hAnsi="Palatino Linotype" w:cs="Arial"/>
          <w:color w:val="000000" w:themeColor="text1"/>
        </w:rPr>
        <w:t xml:space="preserve">, el </w:t>
      </w:r>
      <w:r w:rsidR="009F09BC" w:rsidRPr="00A24006">
        <w:rPr>
          <w:rFonts w:ascii="Palatino Linotype" w:hAnsi="Palatino Linotype" w:cs="Arial"/>
          <w:b/>
          <w:color w:val="000000" w:themeColor="text1"/>
        </w:rPr>
        <w:t>SUJETO OBLIGADO,</w:t>
      </w:r>
      <w:r w:rsidR="009F09BC" w:rsidRPr="00A24006">
        <w:rPr>
          <w:rFonts w:ascii="Palatino Linotype" w:hAnsi="Palatino Linotype" w:cs="Arial"/>
          <w:color w:val="000000" w:themeColor="text1"/>
        </w:rPr>
        <w:t xml:space="preserve"> dio respuesta </w:t>
      </w:r>
      <w:r w:rsidR="00D87A9D" w:rsidRPr="00A24006">
        <w:rPr>
          <w:rFonts w:ascii="Palatino Linotype" w:hAnsi="Palatino Linotype" w:cs="Arial"/>
          <w:color w:val="000000" w:themeColor="text1"/>
        </w:rPr>
        <w:t xml:space="preserve">a través </w:t>
      </w:r>
      <w:r w:rsidR="005936F0" w:rsidRPr="00A24006">
        <w:rPr>
          <w:rFonts w:ascii="Palatino Linotype" w:hAnsi="Palatino Linotype" w:cs="Arial"/>
          <w:color w:val="000000" w:themeColor="text1"/>
        </w:rPr>
        <w:t>de</w:t>
      </w:r>
      <w:r w:rsidR="001644C4" w:rsidRPr="00A24006">
        <w:rPr>
          <w:rFonts w:ascii="Palatino Linotype" w:hAnsi="Palatino Linotype" w:cs="Arial"/>
          <w:color w:val="000000" w:themeColor="text1"/>
        </w:rPr>
        <w:t>l</w:t>
      </w:r>
      <w:r w:rsidR="005936F0" w:rsidRPr="00A24006">
        <w:rPr>
          <w:rFonts w:ascii="Palatino Linotype" w:hAnsi="Palatino Linotype" w:cs="Arial"/>
          <w:color w:val="000000" w:themeColor="text1"/>
        </w:rPr>
        <w:t xml:space="preserve"> archivo electrónico</w:t>
      </w:r>
      <w:r w:rsidR="001644C4" w:rsidRPr="00A24006">
        <w:rPr>
          <w:rFonts w:ascii="Palatino Linotype" w:hAnsi="Palatino Linotype" w:cs="Arial"/>
          <w:color w:val="000000" w:themeColor="text1"/>
        </w:rPr>
        <w:t xml:space="preserve"> denominado</w:t>
      </w:r>
      <w:r w:rsidR="005936F0" w:rsidRPr="00A24006">
        <w:rPr>
          <w:rFonts w:ascii="Palatino Linotype" w:hAnsi="Palatino Linotype" w:cs="Arial"/>
          <w:color w:val="000000" w:themeColor="text1"/>
        </w:rPr>
        <w:t xml:space="preserve"> </w:t>
      </w:r>
      <w:r w:rsidR="001644C4" w:rsidRPr="00A24006">
        <w:rPr>
          <w:rFonts w:ascii="Palatino Linotype" w:hAnsi="Palatino Linotype" w:cs="Arial"/>
          <w:b/>
          <w:i/>
          <w:color w:val="000000" w:themeColor="text1"/>
        </w:rPr>
        <w:t>364-2022.pdf</w:t>
      </w:r>
      <w:r w:rsidR="005936F0" w:rsidRPr="00A24006">
        <w:rPr>
          <w:rFonts w:ascii="Palatino Linotype" w:hAnsi="Palatino Linotype" w:cs="Arial"/>
          <w:b/>
          <w:i/>
          <w:color w:val="000000" w:themeColor="text1"/>
        </w:rPr>
        <w:t>,</w:t>
      </w:r>
      <w:r w:rsidR="005936F0" w:rsidRPr="00A24006">
        <w:rPr>
          <w:rFonts w:ascii="Palatino Linotype" w:hAnsi="Palatino Linotype" w:cs="Arial"/>
          <w:i/>
          <w:color w:val="000000" w:themeColor="text1"/>
        </w:rPr>
        <w:t xml:space="preserve"> </w:t>
      </w:r>
      <w:r w:rsidR="005936F0" w:rsidRPr="00A24006">
        <w:rPr>
          <w:rFonts w:ascii="Palatino Linotype" w:hAnsi="Palatino Linotype" w:cs="Arial"/>
          <w:color w:val="000000" w:themeColor="text1"/>
        </w:rPr>
        <w:t xml:space="preserve">cuyo contenido </w:t>
      </w:r>
      <w:r w:rsidR="005936F0" w:rsidRPr="00A24006">
        <w:rPr>
          <w:rFonts w:ascii="Palatino Linotype" w:hAnsi="Palatino Linotype" w:cs="Arial"/>
          <w:i/>
          <w:color w:val="000000" w:themeColor="text1"/>
        </w:rPr>
        <w:t>grosso modo</w:t>
      </w:r>
      <w:r w:rsidR="005936F0" w:rsidRPr="00A24006">
        <w:rPr>
          <w:rFonts w:ascii="Palatino Linotype" w:hAnsi="Palatino Linotype" w:cs="Arial"/>
          <w:color w:val="000000" w:themeColor="text1"/>
        </w:rPr>
        <w:t xml:space="preserve"> es el siguiente:</w:t>
      </w:r>
    </w:p>
    <w:p w14:paraId="76F2A1AC" w14:textId="77777777" w:rsidR="00E54E75" w:rsidRPr="00A24006" w:rsidRDefault="001644C4" w:rsidP="001644C4">
      <w:pPr>
        <w:pStyle w:val="Prrafodelista"/>
        <w:tabs>
          <w:tab w:val="left" w:pos="0"/>
        </w:tabs>
        <w:spacing w:line="360" w:lineRule="auto"/>
        <w:ind w:left="0" w:right="51"/>
        <w:jc w:val="center"/>
        <w:rPr>
          <w:rFonts w:ascii="Palatino Linotype" w:hAnsi="Palatino Linotype" w:cs="Arial"/>
          <w:i/>
          <w:color w:val="000000" w:themeColor="text1"/>
        </w:rPr>
      </w:pPr>
      <w:r w:rsidRPr="00A24006">
        <w:rPr>
          <w:rFonts w:ascii="Palatino Linotype" w:hAnsi="Palatino Linotype" w:cs="Arial"/>
          <w:i/>
          <w:noProof/>
          <w:color w:val="000000" w:themeColor="text1"/>
          <w:lang w:val="es-MX" w:eastAsia="es-MX"/>
        </w:rPr>
        <w:drawing>
          <wp:inline distT="0" distB="0" distL="0" distR="0" wp14:anchorId="4F3812C7" wp14:editId="3535348F">
            <wp:extent cx="5175250" cy="6007342"/>
            <wp:effectExtent l="19050" t="19050" r="2540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6224" cy="6008473"/>
                    </a:xfrm>
                    <a:prstGeom prst="rect">
                      <a:avLst/>
                    </a:prstGeom>
                    <a:ln>
                      <a:solidFill>
                        <a:schemeClr val="tx1"/>
                      </a:solidFill>
                    </a:ln>
                  </pic:spPr>
                </pic:pic>
              </a:graphicData>
            </a:graphic>
          </wp:inline>
        </w:drawing>
      </w:r>
    </w:p>
    <w:p w14:paraId="5531476F" w14:textId="77777777" w:rsidR="001644C4" w:rsidRPr="00A24006" w:rsidRDefault="001644C4" w:rsidP="001644C4">
      <w:pPr>
        <w:pStyle w:val="Prrafodelista"/>
        <w:tabs>
          <w:tab w:val="left" w:pos="0"/>
        </w:tabs>
        <w:spacing w:line="360" w:lineRule="auto"/>
        <w:ind w:left="0" w:right="51"/>
        <w:jc w:val="center"/>
        <w:rPr>
          <w:rFonts w:ascii="Palatino Linotype" w:hAnsi="Palatino Linotype" w:cs="Arial"/>
          <w:i/>
          <w:color w:val="000000" w:themeColor="text1"/>
        </w:rPr>
      </w:pPr>
      <w:r w:rsidRPr="00A24006">
        <w:rPr>
          <w:rFonts w:ascii="Palatino Linotype" w:hAnsi="Palatino Linotype" w:cs="Arial"/>
          <w:i/>
          <w:noProof/>
          <w:color w:val="000000" w:themeColor="text1"/>
          <w:lang w:val="es-MX" w:eastAsia="es-MX"/>
        </w:rPr>
        <w:lastRenderedPageBreak/>
        <w:drawing>
          <wp:inline distT="0" distB="0" distL="0" distR="0" wp14:anchorId="552E2ABD" wp14:editId="672A77DD">
            <wp:extent cx="5149850" cy="6686997"/>
            <wp:effectExtent l="19050" t="19050" r="1270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2889" cy="6690943"/>
                    </a:xfrm>
                    <a:prstGeom prst="rect">
                      <a:avLst/>
                    </a:prstGeom>
                    <a:ln>
                      <a:solidFill>
                        <a:schemeClr val="tx1"/>
                      </a:solidFill>
                    </a:ln>
                  </pic:spPr>
                </pic:pic>
              </a:graphicData>
            </a:graphic>
          </wp:inline>
        </w:drawing>
      </w:r>
    </w:p>
    <w:p w14:paraId="5E8E4237" w14:textId="77777777" w:rsidR="005936F0" w:rsidRPr="00A24006" w:rsidRDefault="005936F0" w:rsidP="005936F0">
      <w:pPr>
        <w:tabs>
          <w:tab w:val="left" w:pos="0"/>
        </w:tabs>
        <w:spacing w:line="360" w:lineRule="auto"/>
        <w:ind w:right="51"/>
        <w:jc w:val="both"/>
        <w:rPr>
          <w:rFonts w:ascii="Palatino Linotype" w:hAnsi="Palatino Linotype" w:cs="Arial"/>
          <w:color w:val="000000" w:themeColor="text1"/>
        </w:rPr>
      </w:pPr>
    </w:p>
    <w:p w14:paraId="128F3078" w14:textId="77777777" w:rsidR="0059223D" w:rsidRPr="00A24006" w:rsidRDefault="0059223D" w:rsidP="0059223D">
      <w:pPr>
        <w:pStyle w:val="Prrafodelista"/>
        <w:tabs>
          <w:tab w:val="left" w:pos="0"/>
        </w:tabs>
        <w:spacing w:line="360" w:lineRule="auto"/>
        <w:ind w:left="0" w:right="49"/>
        <w:jc w:val="both"/>
        <w:rPr>
          <w:rFonts w:ascii="Palatino Linotype" w:hAnsi="Palatino Linotype" w:cs="Arial"/>
          <w:i/>
          <w:color w:val="000000" w:themeColor="text1"/>
        </w:rPr>
      </w:pPr>
    </w:p>
    <w:p w14:paraId="1A432212" w14:textId="77777777" w:rsidR="009F09BC" w:rsidRPr="00A24006" w:rsidRDefault="00E90923" w:rsidP="005936F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A24006">
        <w:rPr>
          <w:rFonts w:ascii="Palatino Linotype" w:eastAsia="Times New Roman" w:hAnsi="Palatino Linotype" w:cs="Arial"/>
          <w:color w:val="000000" w:themeColor="text1"/>
          <w:lang w:val="es-ES"/>
        </w:rPr>
        <w:lastRenderedPageBreak/>
        <w:t>Inconforme con la respuesta, e</w:t>
      </w:r>
      <w:r w:rsidR="002C4997" w:rsidRPr="00A24006">
        <w:rPr>
          <w:rFonts w:ascii="Palatino Linotype" w:eastAsia="Times New Roman" w:hAnsi="Palatino Linotype" w:cs="Arial"/>
          <w:color w:val="000000" w:themeColor="text1"/>
          <w:lang w:val="es-ES"/>
        </w:rPr>
        <w:t xml:space="preserve">l </w:t>
      </w:r>
      <w:r w:rsidRPr="00A24006">
        <w:rPr>
          <w:rFonts w:ascii="Palatino Linotype" w:eastAsia="Times New Roman" w:hAnsi="Palatino Linotype" w:cs="Arial"/>
          <w:b/>
          <w:color w:val="000000" w:themeColor="text1"/>
          <w:lang w:val="es-ES"/>
        </w:rPr>
        <w:t>veintitrés de mayo</w:t>
      </w:r>
      <w:r w:rsidR="009F09BC" w:rsidRPr="00A24006">
        <w:rPr>
          <w:rFonts w:ascii="Palatino Linotype" w:eastAsia="Times New Roman" w:hAnsi="Palatino Linotype" w:cs="Arial"/>
          <w:b/>
          <w:color w:val="000000" w:themeColor="text1"/>
          <w:lang w:val="es-ES"/>
        </w:rPr>
        <w:t xml:space="preserve"> de </w:t>
      </w:r>
      <w:r w:rsidR="00025C53" w:rsidRPr="00A24006">
        <w:rPr>
          <w:rFonts w:ascii="Palatino Linotype" w:eastAsia="Times New Roman" w:hAnsi="Palatino Linotype" w:cs="Arial"/>
          <w:b/>
          <w:color w:val="000000" w:themeColor="text1"/>
          <w:lang w:val="es-ES"/>
        </w:rPr>
        <w:t>dos mil veintidós</w:t>
      </w:r>
      <w:r w:rsidR="009F09BC" w:rsidRPr="00A24006">
        <w:rPr>
          <w:rFonts w:ascii="Palatino Linotype" w:eastAsia="Times New Roman" w:hAnsi="Palatino Linotype" w:cs="Arial"/>
          <w:color w:val="000000" w:themeColor="text1"/>
          <w:lang w:val="es-ES"/>
        </w:rPr>
        <w:t xml:space="preserve">, el particular interpuso </w:t>
      </w:r>
      <w:r w:rsidR="002C4997" w:rsidRPr="00A24006">
        <w:rPr>
          <w:rFonts w:ascii="Palatino Linotype" w:eastAsia="Times New Roman" w:hAnsi="Palatino Linotype" w:cs="Arial"/>
          <w:color w:val="000000" w:themeColor="text1"/>
          <w:lang w:val="es-ES"/>
        </w:rPr>
        <w:t>e</w:t>
      </w:r>
      <w:r w:rsidR="009F09BC" w:rsidRPr="00A24006">
        <w:rPr>
          <w:rFonts w:ascii="Palatino Linotype" w:eastAsia="Times New Roman" w:hAnsi="Palatino Linotype" w:cs="Arial"/>
          <w:color w:val="000000" w:themeColor="text1"/>
          <w:lang w:val="es-ES"/>
        </w:rPr>
        <w:t>l recurso de revisión en contra de la respuesta, manifestando l</w:t>
      </w:r>
      <w:r w:rsidR="002C4997" w:rsidRPr="00A24006">
        <w:rPr>
          <w:rFonts w:ascii="Palatino Linotype" w:eastAsia="Times New Roman" w:hAnsi="Palatino Linotype" w:cs="Arial"/>
          <w:color w:val="000000" w:themeColor="text1"/>
          <w:lang w:val="es-ES"/>
        </w:rPr>
        <w:t>a</w:t>
      </w:r>
      <w:r w:rsidR="009F09BC" w:rsidRPr="00A24006">
        <w:rPr>
          <w:rFonts w:ascii="Palatino Linotype" w:eastAsia="Times New Roman" w:hAnsi="Palatino Linotype" w:cs="Arial"/>
          <w:color w:val="000000" w:themeColor="text1"/>
          <w:lang w:val="es-ES"/>
        </w:rPr>
        <w:t xml:space="preserve">s </w:t>
      </w:r>
      <w:r w:rsidR="002C4997" w:rsidRPr="00A24006">
        <w:rPr>
          <w:rFonts w:ascii="Palatino Linotype" w:eastAsia="Times New Roman" w:hAnsi="Palatino Linotype" w:cs="Arial"/>
          <w:color w:val="000000" w:themeColor="text1"/>
          <w:lang w:val="es-ES"/>
        </w:rPr>
        <w:t>siguientes</w:t>
      </w:r>
      <w:r w:rsidR="009F09BC" w:rsidRPr="00A24006">
        <w:rPr>
          <w:rFonts w:ascii="Palatino Linotype" w:eastAsia="Times New Roman" w:hAnsi="Palatino Linotype" w:cs="Arial"/>
          <w:color w:val="000000" w:themeColor="text1"/>
          <w:lang w:val="es-ES"/>
        </w:rPr>
        <w:t xml:space="preserve"> razones o motivos de inconformidad:</w:t>
      </w:r>
    </w:p>
    <w:p w14:paraId="1C7EC20A" w14:textId="77777777" w:rsidR="009F09BC" w:rsidRPr="00A24006"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14:paraId="45E6C7A2" w14:textId="77777777" w:rsidR="009F09BC" w:rsidRPr="00A24006" w:rsidRDefault="009F09BC" w:rsidP="008710B5">
      <w:pPr>
        <w:pStyle w:val="Prrafodelista"/>
        <w:numPr>
          <w:ilvl w:val="0"/>
          <w:numId w:val="23"/>
        </w:numPr>
        <w:spacing w:line="360" w:lineRule="auto"/>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A24006">
        <w:rPr>
          <w:rStyle w:val="Ttulo2Car"/>
          <w:rFonts w:ascii="Palatino Linotype" w:hAnsi="Palatino Linotype"/>
          <w:b/>
          <w:color w:val="auto"/>
          <w:sz w:val="24"/>
          <w:szCs w:val="24"/>
        </w:rPr>
        <w:t>Acto impugnado</w:t>
      </w:r>
      <w:bookmarkEnd w:id="4"/>
      <w:r w:rsidRPr="00A24006">
        <w:rPr>
          <w:rStyle w:val="Ttulo2Car"/>
          <w:rFonts w:ascii="Palatino Linotype" w:hAnsi="Palatino Linotype"/>
          <w:b/>
          <w:color w:val="000000" w:themeColor="text1"/>
          <w:sz w:val="24"/>
          <w:szCs w:val="24"/>
        </w:rPr>
        <w:t xml:space="preserve">: </w:t>
      </w:r>
      <w:r w:rsidRPr="00A24006">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8710B5" w:rsidRPr="00A24006">
        <w:rPr>
          <w:rStyle w:val="Ttulo2Car"/>
          <w:rFonts w:ascii="Palatino Linotype" w:hAnsi="Palatino Linotype"/>
          <w:i/>
          <w:color w:val="000000" w:themeColor="text1"/>
          <w:sz w:val="24"/>
          <w:szCs w:val="24"/>
        </w:rPr>
        <w:t>Se le solicitó al H. Ayuntamiento de Ecatepec de Morelos la siguiente información: 1. ¿Cuáles son los requisitos para tramitar una licencia de funcionamiento de unidades económica desreguladas? 2. ¿Cuántas licencias de funcionamiento se encuentran vigentes para unidades económicas actualmente? 3. ¿Cuántas unidades económicas se encuentran registradas en el Registro Municipal de Unidades Económicas? 4. Solicitud de una copia de las actas de la instalación y sesiones de las comisiones edilicias municipales que se hayan realizado a la fecha de recepción de la presente. Faltó por contestar la pregunta número 4, por ende, se considera como incompleta la información que fue presentada.</w:t>
      </w:r>
      <w:r w:rsidR="00652937" w:rsidRPr="00A24006">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1856F10" w14:textId="77777777" w:rsidR="005936F0" w:rsidRPr="00A24006" w:rsidRDefault="005936F0" w:rsidP="005936F0">
      <w:pPr>
        <w:pStyle w:val="Prrafodelista"/>
        <w:spacing w:line="360" w:lineRule="auto"/>
        <w:ind w:left="1004"/>
        <w:jc w:val="both"/>
        <w:rPr>
          <w:rFonts w:ascii="Palatino Linotype" w:hAnsi="Palatino Linotype"/>
          <w:i/>
          <w:color w:val="000000" w:themeColor="text1"/>
        </w:rPr>
      </w:pPr>
    </w:p>
    <w:p w14:paraId="37029127" w14:textId="77777777" w:rsidR="009F09BC" w:rsidRPr="00A24006" w:rsidRDefault="009F09BC" w:rsidP="008710B5">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A24006">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A24006">
        <w:rPr>
          <w:rFonts w:ascii="Palatino Linotype" w:hAnsi="Palatino Linotype"/>
          <w:b/>
          <w:color w:val="000000" w:themeColor="text1"/>
        </w:rPr>
        <w:t xml:space="preserve"> </w:t>
      </w:r>
      <w:r w:rsidRPr="00A24006">
        <w:rPr>
          <w:rFonts w:ascii="Palatino Linotype" w:hAnsi="Palatino Linotype"/>
          <w:i/>
          <w:color w:val="000000" w:themeColor="text1"/>
        </w:rPr>
        <w:t>“</w:t>
      </w:r>
      <w:r w:rsidR="008710B5" w:rsidRPr="00A24006">
        <w:rPr>
          <w:rFonts w:ascii="Palatino Linotype" w:hAnsi="Palatino Linotype"/>
          <w:i/>
          <w:color w:val="000000" w:themeColor="text1"/>
        </w:rPr>
        <w:t xml:space="preserve">En razón de los siguientes artículos se solicita que se conteste la pregunta restante: Artículo 7 de la Ley de transparencia y acceso a la información del Estado de México y sus municipios; se establece que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w:t>
      </w:r>
      <w:r w:rsidR="008710B5" w:rsidRPr="00A24006">
        <w:rPr>
          <w:rFonts w:ascii="Palatino Linotype" w:hAnsi="Palatino Linotype"/>
          <w:i/>
          <w:color w:val="000000" w:themeColor="text1"/>
        </w:rPr>
        <w:lastRenderedPageBreak/>
        <w:t xml:space="preserve">Se espera contar con el apoyo de las autoridades correspondientes para respetar este principio. Artículo 9, fracción II, de la Ley anteriormente mencionada; en este artículo se establece que uno de los principios es la eficacia que consta de la "obligación del Instituto para tutelar, de manera efectiva, el derecho de acceso a la información". Artículo 11 de la Ley anteriormente mencionada. En este artículo se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Artículo 24, fracción XI, de la Ley mencionada anteriormente; tiene establecido que se debe de "dar acceso a la información pública que le sea requerida, en los términos de la Ley General, esta Ley y demás disposiciones jurídicas". En el artículo 92 de la misma Ley se establece que “los sujetos obligados deberán de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 La información que fue solicitada debe de ser respondida pues encuadra dentro de la información que se debe de poner a disposición conforme a lo establecido en la fracción V, XV, XXXIII, XXXIV, XLIII del artículo 92. Artículo 94, fracción II, inciso b, de la Ley anteriormente mencionada. En este inciso se establece que los municipios deberán poner a disposición del público y actualizar "las actas de sesiones de cabildo, los controles </w:t>
      </w:r>
      <w:r w:rsidR="008710B5" w:rsidRPr="00A24006">
        <w:rPr>
          <w:rFonts w:ascii="Palatino Linotype" w:hAnsi="Palatino Linotype"/>
          <w:i/>
          <w:color w:val="000000" w:themeColor="text1"/>
        </w:rPr>
        <w:lastRenderedPageBreak/>
        <w:t>de asistencia de los integrantes del Ayuntamiento a las sesiones de cabildo y el sentido de votación de los miembros del cabildo sobre las iniciativas o acuerdos". Artículo 162 de la Ley anteriormente mencionada; se establece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Artículo 173 de la Ley anteriormente mencionada; en ella se establece que "sin perjuicio de lo anteriormente establecido, el procedimiento de acceso a la información se rige por los siguientes principios: I Simplicidad y rapidez;...". Se hace mención de este artículo pues se refiere a entregar eficazmente lo solicitado.</w:t>
      </w:r>
      <w:r w:rsidRPr="00A24006">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88764EC" w14:textId="77777777" w:rsidR="005041B3" w:rsidRPr="00A24006" w:rsidRDefault="005041B3" w:rsidP="005041B3">
      <w:pPr>
        <w:pStyle w:val="Prrafodelista"/>
        <w:spacing w:line="360" w:lineRule="auto"/>
        <w:ind w:left="1004"/>
        <w:jc w:val="both"/>
        <w:rPr>
          <w:rStyle w:val="Ttulo2Car"/>
          <w:rFonts w:ascii="Palatino Linotype" w:eastAsiaTheme="minorEastAsia" w:hAnsi="Palatino Linotype" w:cstheme="minorBidi"/>
          <w:i/>
          <w:color w:val="000000" w:themeColor="text1"/>
          <w:sz w:val="24"/>
          <w:szCs w:val="24"/>
        </w:rPr>
      </w:pPr>
    </w:p>
    <w:p w14:paraId="7D37B72E" w14:textId="77777777" w:rsidR="005041B3" w:rsidRPr="00A24006" w:rsidRDefault="005041B3" w:rsidP="005041B3">
      <w:pPr>
        <w:pStyle w:val="Prrafodelista"/>
        <w:numPr>
          <w:ilvl w:val="0"/>
          <w:numId w:val="23"/>
        </w:numPr>
        <w:spacing w:line="360" w:lineRule="auto"/>
        <w:jc w:val="both"/>
        <w:rPr>
          <w:rFonts w:ascii="Palatino Linotype" w:hAnsi="Palatino Linotype"/>
          <w:i/>
          <w:color w:val="000000" w:themeColor="text1"/>
        </w:rPr>
      </w:pPr>
      <w:r w:rsidRPr="00A24006">
        <w:rPr>
          <w:rStyle w:val="Ttulo2Car"/>
          <w:rFonts w:ascii="Palatino Linotype" w:hAnsi="Palatino Linotype"/>
          <w:color w:val="000000" w:themeColor="text1"/>
          <w:sz w:val="24"/>
          <w:szCs w:val="24"/>
        </w:rPr>
        <w:t>Asimismo, anexó el archivo denominado</w:t>
      </w:r>
      <w:r w:rsidRPr="00A24006">
        <w:rPr>
          <w:rStyle w:val="Ttulo2Car"/>
          <w:rFonts w:ascii="Palatino Linotype" w:hAnsi="Palatino Linotype"/>
          <w:b/>
          <w:color w:val="000000" w:themeColor="text1"/>
          <w:sz w:val="24"/>
          <w:szCs w:val="24"/>
        </w:rPr>
        <w:t xml:space="preserve"> 364-2022.pdf</w:t>
      </w:r>
      <w:r w:rsidRPr="00A24006">
        <w:rPr>
          <w:rStyle w:val="Ttulo2Car"/>
          <w:rFonts w:ascii="Palatino Linotype" w:hAnsi="Palatino Linotype"/>
          <w:color w:val="000000" w:themeColor="text1"/>
          <w:sz w:val="24"/>
          <w:szCs w:val="24"/>
        </w:rPr>
        <w:t>,</w:t>
      </w:r>
      <w:r w:rsidRPr="00A24006">
        <w:rPr>
          <w:rStyle w:val="Ttulo2Car"/>
          <w:rFonts w:ascii="Palatino Linotype" w:hAnsi="Palatino Linotype"/>
          <w:b/>
          <w:color w:val="000000" w:themeColor="text1"/>
          <w:sz w:val="24"/>
          <w:szCs w:val="24"/>
        </w:rPr>
        <w:t xml:space="preserve"> </w:t>
      </w:r>
      <w:r w:rsidRPr="00A24006">
        <w:rPr>
          <w:rStyle w:val="Ttulo2Car"/>
          <w:rFonts w:ascii="Palatino Linotype" w:hAnsi="Palatino Linotype"/>
          <w:color w:val="000000" w:themeColor="text1"/>
          <w:sz w:val="24"/>
          <w:szCs w:val="24"/>
        </w:rPr>
        <w:t>que en obvio de repeticiones innecesarias se omite su inserción por corresponder al mismo soporte documental remitido en respuesta.</w:t>
      </w:r>
    </w:p>
    <w:p w14:paraId="5D7B4CE1" w14:textId="77777777" w:rsidR="0082142B" w:rsidRPr="00A24006" w:rsidRDefault="0082142B" w:rsidP="0082142B">
      <w:pPr>
        <w:pStyle w:val="Prrafodelista"/>
        <w:rPr>
          <w:rFonts w:ascii="Palatino Linotype" w:hAnsi="Palatino Linotype"/>
          <w:i/>
          <w:color w:val="000000" w:themeColor="text1"/>
        </w:rPr>
      </w:pPr>
    </w:p>
    <w:p w14:paraId="5E41469A" w14:textId="77777777" w:rsidR="009F09BC" w:rsidRPr="00A24006"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A24006">
        <w:rPr>
          <w:rFonts w:ascii="Palatino Linotype" w:eastAsia="Calibri" w:hAnsi="Palatino Linotype" w:cs="Arial"/>
          <w:lang w:val="es-ES"/>
        </w:rPr>
        <w:t>La Comisionada</w:t>
      </w:r>
      <w:r w:rsidR="009F09BC" w:rsidRPr="00A24006">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8710B5" w:rsidRPr="00A24006">
        <w:rPr>
          <w:rFonts w:ascii="Palatino Linotype" w:eastAsia="Calibri" w:hAnsi="Palatino Linotype" w:cs="Arial"/>
          <w:b/>
          <w:lang w:val="es-ES"/>
        </w:rPr>
        <w:t>veintiséis de mayo</w:t>
      </w:r>
      <w:r w:rsidR="00E372FA" w:rsidRPr="00A24006">
        <w:rPr>
          <w:rFonts w:ascii="Palatino Linotype" w:eastAsia="Calibri" w:hAnsi="Palatino Linotype" w:cs="Arial"/>
          <w:b/>
          <w:lang w:val="es-ES"/>
        </w:rPr>
        <w:t xml:space="preserve"> de dos mil veintidós</w:t>
      </w:r>
      <w:r w:rsidR="009F09BC" w:rsidRPr="00A24006">
        <w:rPr>
          <w:rFonts w:ascii="Palatino Linotype" w:eastAsia="Calibri" w:hAnsi="Palatino Linotype" w:cs="Arial"/>
          <w:lang w:val="es-ES"/>
        </w:rPr>
        <w:t xml:space="preserve">, puso a disposición de las partes el expediente electrónico </w:t>
      </w:r>
      <w:r w:rsidR="009F09BC" w:rsidRPr="00A24006">
        <w:rPr>
          <w:rFonts w:ascii="Palatino Linotype" w:eastAsia="Calibri" w:hAnsi="Palatino Linotype" w:cs="Arial"/>
        </w:rPr>
        <w:t xml:space="preserve">vía </w:t>
      </w:r>
      <w:r w:rsidR="009F09BC" w:rsidRPr="00A24006">
        <w:rPr>
          <w:rFonts w:ascii="Palatino Linotype" w:eastAsia="Calibri" w:hAnsi="Palatino Linotype" w:cs="Arial"/>
          <w:b/>
          <w:lang w:val="es-ES"/>
        </w:rPr>
        <w:t xml:space="preserve">SAIMEX </w:t>
      </w:r>
      <w:r w:rsidR="009F09BC" w:rsidRPr="00A24006">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A24006">
        <w:rPr>
          <w:rFonts w:ascii="Palatino Linotype" w:eastAsia="Calibri" w:hAnsi="Palatino Linotype" w:cs="Arial"/>
          <w:b/>
          <w:lang w:val="es-ES"/>
        </w:rPr>
        <w:t>SUJETO OBLIGADO</w:t>
      </w:r>
      <w:r w:rsidR="009F09BC" w:rsidRPr="00A24006">
        <w:rPr>
          <w:rFonts w:ascii="Palatino Linotype" w:eastAsia="Calibri" w:hAnsi="Palatino Linotype" w:cs="Arial"/>
          <w:lang w:val="es-ES"/>
        </w:rPr>
        <w:t xml:space="preserve"> presentará el Informe Justificado procedente.</w:t>
      </w:r>
    </w:p>
    <w:p w14:paraId="093E6D3F" w14:textId="77777777" w:rsidR="009F09BC" w:rsidRPr="00A24006" w:rsidRDefault="009F09BC" w:rsidP="009F09BC">
      <w:pPr>
        <w:pStyle w:val="Prrafodelista"/>
        <w:spacing w:before="240" w:after="240" w:line="360" w:lineRule="auto"/>
        <w:ind w:left="0"/>
        <w:jc w:val="both"/>
        <w:rPr>
          <w:rFonts w:ascii="Palatino Linotype" w:hAnsi="Palatino Linotype"/>
        </w:rPr>
      </w:pPr>
    </w:p>
    <w:p w14:paraId="3AF1C18F" w14:textId="77777777" w:rsidR="001D02D1" w:rsidRPr="00A24006" w:rsidRDefault="009F09BC" w:rsidP="00E372FA">
      <w:pPr>
        <w:pStyle w:val="Prrafodelista"/>
        <w:numPr>
          <w:ilvl w:val="0"/>
          <w:numId w:val="15"/>
        </w:numPr>
        <w:spacing w:before="240" w:after="240" w:line="360" w:lineRule="auto"/>
        <w:ind w:left="0" w:firstLine="0"/>
        <w:jc w:val="both"/>
        <w:rPr>
          <w:rFonts w:ascii="Palatino Linotype" w:hAnsi="Palatino Linotype"/>
        </w:rPr>
      </w:pPr>
      <w:r w:rsidRPr="00A24006">
        <w:rPr>
          <w:rFonts w:ascii="Palatino Linotype" w:hAnsi="Palatino Linotype"/>
          <w:color w:val="000000"/>
        </w:rPr>
        <w:lastRenderedPageBreak/>
        <w:t xml:space="preserve">El </w:t>
      </w:r>
      <w:r w:rsidRPr="00A24006">
        <w:rPr>
          <w:rFonts w:ascii="Palatino Linotype" w:hAnsi="Palatino Linotype"/>
          <w:b/>
          <w:color w:val="000000"/>
        </w:rPr>
        <w:t xml:space="preserve">SUJETO </w:t>
      </w:r>
      <w:r w:rsidRPr="00A24006">
        <w:rPr>
          <w:rFonts w:ascii="Palatino Linotype" w:eastAsia="Calibri" w:hAnsi="Palatino Linotype" w:cs="Arial"/>
          <w:b/>
          <w:lang w:val="es-ES"/>
        </w:rPr>
        <w:t>OBLIGADO</w:t>
      </w:r>
      <w:r w:rsidR="007A6A1A" w:rsidRPr="00A24006">
        <w:rPr>
          <w:rFonts w:ascii="Palatino Linotype" w:hAnsi="Palatino Linotype"/>
          <w:color w:val="000000"/>
        </w:rPr>
        <w:t xml:space="preserve"> </w:t>
      </w:r>
      <w:r w:rsidR="00E372FA" w:rsidRPr="00A24006">
        <w:rPr>
          <w:rFonts w:ascii="Palatino Linotype" w:hAnsi="Palatino Linotype"/>
          <w:color w:val="000000"/>
        </w:rPr>
        <w:t xml:space="preserve">rindió su informe justificado en fecha </w:t>
      </w:r>
      <w:r w:rsidR="008710B5" w:rsidRPr="00A24006">
        <w:rPr>
          <w:rFonts w:ascii="Palatino Linotype" w:hAnsi="Palatino Linotype"/>
          <w:b/>
          <w:color w:val="000000"/>
        </w:rPr>
        <w:t>veintidós</w:t>
      </w:r>
      <w:r w:rsidR="00E372FA" w:rsidRPr="00A24006">
        <w:rPr>
          <w:rFonts w:ascii="Palatino Linotype" w:hAnsi="Palatino Linotype"/>
          <w:b/>
          <w:color w:val="000000"/>
        </w:rPr>
        <w:t xml:space="preserve"> de </w:t>
      </w:r>
      <w:r w:rsidR="008710B5" w:rsidRPr="00A24006">
        <w:rPr>
          <w:rFonts w:ascii="Palatino Linotype" w:hAnsi="Palatino Linotype"/>
          <w:b/>
          <w:color w:val="000000"/>
        </w:rPr>
        <w:t>julio</w:t>
      </w:r>
      <w:r w:rsidR="00E372FA" w:rsidRPr="00A24006">
        <w:rPr>
          <w:rFonts w:ascii="Palatino Linotype" w:hAnsi="Palatino Linotype"/>
          <w:b/>
          <w:color w:val="000000"/>
        </w:rPr>
        <w:t xml:space="preserve"> de dos mil veintidós</w:t>
      </w:r>
      <w:r w:rsidR="00E372FA" w:rsidRPr="00A24006">
        <w:rPr>
          <w:rFonts w:ascii="Palatino Linotype" w:hAnsi="Palatino Linotype"/>
          <w:color w:val="000000"/>
        </w:rPr>
        <w:t xml:space="preserve">, el cual fue hecho del conocimiento del solicitante mediante acuerdo de fecha </w:t>
      </w:r>
      <w:r w:rsidR="008710B5" w:rsidRPr="00A24006">
        <w:rPr>
          <w:rFonts w:ascii="Palatino Linotype" w:hAnsi="Palatino Linotype"/>
          <w:b/>
          <w:color w:val="000000"/>
        </w:rPr>
        <w:t>veinticinco</w:t>
      </w:r>
      <w:r w:rsidR="00E372FA" w:rsidRPr="00A24006">
        <w:rPr>
          <w:rFonts w:ascii="Palatino Linotype" w:hAnsi="Palatino Linotype"/>
          <w:b/>
          <w:color w:val="000000"/>
        </w:rPr>
        <w:t xml:space="preserve"> de </w:t>
      </w:r>
      <w:r w:rsidR="008710B5" w:rsidRPr="00A24006">
        <w:rPr>
          <w:rFonts w:ascii="Palatino Linotype" w:hAnsi="Palatino Linotype"/>
          <w:b/>
          <w:color w:val="000000"/>
        </w:rPr>
        <w:t>abril</w:t>
      </w:r>
      <w:r w:rsidR="00E372FA" w:rsidRPr="00A24006">
        <w:rPr>
          <w:rFonts w:ascii="Palatino Linotype" w:hAnsi="Palatino Linotype"/>
          <w:b/>
          <w:color w:val="000000"/>
        </w:rPr>
        <w:t xml:space="preserve"> del año en curso</w:t>
      </w:r>
      <w:r w:rsidR="00BE2A9D" w:rsidRPr="00A24006">
        <w:rPr>
          <w:rFonts w:ascii="Palatino Linotype" w:hAnsi="Palatino Linotype"/>
          <w:color w:val="000000"/>
        </w:rPr>
        <w:t xml:space="preserve">. </w:t>
      </w:r>
      <w:r w:rsidRPr="00A24006">
        <w:rPr>
          <w:rFonts w:ascii="Palatino Linotype" w:hAnsi="Palatino Linotype"/>
          <w:color w:val="000000"/>
        </w:rPr>
        <w:t xml:space="preserve">Por su parte </w:t>
      </w:r>
      <w:r w:rsidRPr="00A24006">
        <w:rPr>
          <w:rFonts w:ascii="Palatino Linotype" w:hAnsi="Palatino Linotype"/>
          <w:b/>
          <w:color w:val="000000"/>
        </w:rPr>
        <w:t xml:space="preserve">EL PARTICULAR </w:t>
      </w:r>
      <w:r w:rsidR="00A305ED" w:rsidRPr="00A24006">
        <w:rPr>
          <w:rFonts w:ascii="Palatino Linotype" w:hAnsi="Palatino Linotype"/>
          <w:color w:val="000000"/>
        </w:rPr>
        <w:t>dejó de realizar manifestaciones que a su derecho conviniera y asistiera</w:t>
      </w:r>
      <w:r w:rsidRPr="00A24006">
        <w:rPr>
          <w:rFonts w:ascii="Palatino Linotype" w:hAnsi="Palatino Linotype"/>
          <w:color w:val="000000"/>
        </w:rPr>
        <w:t>.</w:t>
      </w:r>
    </w:p>
    <w:p w14:paraId="679B6336" w14:textId="77777777" w:rsidR="005041B3" w:rsidRPr="00A24006" w:rsidRDefault="005041B3" w:rsidP="005041B3">
      <w:pPr>
        <w:pStyle w:val="Prrafodelista"/>
        <w:rPr>
          <w:rFonts w:ascii="Palatino Linotype" w:hAnsi="Palatino Linotype"/>
        </w:rPr>
      </w:pPr>
    </w:p>
    <w:p w14:paraId="4F3A0DC5" w14:textId="77777777" w:rsidR="009A743F" w:rsidRPr="00A24006" w:rsidRDefault="00A305ED" w:rsidP="009A743F">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A24006">
        <w:rPr>
          <w:rFonts w:ascii="Palatino Linotype" w:hAnsi="Palatino Linotype"/>
        </w:rPr>
        <w:t>M</w:t>
      </w:r>
      <w:r w:rsidR="006672E1" w:rsidRPr="00A24006">
        <w:rPr>
          <w:rFonts w:ascii="Palatino Linotype" w:hAnsi="Palatino Linotype"/>
        </w:rPr>
        <w:t xml:space="preserve">ediante </w:t>
      </w:r>
      <w:r w:rsidR="006672E1" w:rsidRPr="00A24006">
        <w:rPr>
          <w:rFonts w:ascii="Palatino Linotype" w:hAnsi="Palatino Linotype"/>
          <w:color w:val="000000"/>
        </w:rPr>
        <w:t>acuerdo</w:t>
      </w:r>
      <w:r w:rsidR="006672E1" w:rsidRPr="00A24006">
        <w:rPr>
          <w:rFonts w:ascii="Palatino Linotype" w:hAnsi="Palatino Linotype"/>
        </w:rPr>
        <w:t xml:space="preserve"> de fecha</w:t>
      </w:r>
      <w:r w:rsidR="008C78AB" w:rsidRPr="00A24006">
        <w:rPr>
          <w:rFonts w:ascii="Palatino Linotype" w:hAnsi="Palatino Linotype"/>
        </w:rPr>
        <w:t xml:space="preserve"> </w:t>
      </w:r>
      <w:r w:rsidR="008710B5" w:rsidRPr="00A24006">
        <w:rPr>
          <w:rFonts w:ascii="Palatino Linotype" w:hAnsi="Palatino Linotype"/>
          <w:b/>
        </w:rPr>
        <w:t xml:space="preserve">nueve </w:t>
      </w:r>
      <w:r w:rsidR="008C78AB" w:rsidRPr="00A24006">
        <w:rPr>
          <w:rFonts w:ascii="Palatino Linotype" w:hAnsi="Palatino Linotype"/>
          <w:b/>
        </w:rPr>
        <w:t>de diciembre</w:t>
      </w:r>
      <w:r w:rsidR="00D6651B" w:rsidRPr="00A24006">
        <w:rPr>
          <w:rFonts w:ascii="Palatino Linotype" w:hAnsi="Palatino Linotype"/>
          <w:b/>
        </w:rPr>
        <w:t xml:space="preserve"> </w:t>
      </w:r>
      <w:r w:rsidR="00AE2CF6" w:rsidRPr="00A24006">
        <w:rPr>
          <w:rFonts w:ascii="Palatino Linotype" w:hAnsi="Palatino Linotype"/>
          <w:b/>
        </w:rPr>
        <w:t>de dos mil veintidós</w:t>
      </w:r>
      <w:r w:rsidR="00AE2CF6" w:rsidRPr="00A24006">
        <w:rPr>
          <w:rFonts w:ascii="Palatino Linotype" w:hAnsi="Palatino Linotype"/>
        </w:rPr>
        <w:t xml:space="preserve"> se am</w:t>
      </w:r>
      <w:r w:rsidR="009A743F" w:rsidRPr="00A24006">
        <w:rPr>
          <w:rFonts w:ascii="Palatino Linotype" w:hAnsi="Palatino Linotype"/>
        </w:rPr>
        <w:t>plió el término para resolver, en ese sentido en necesario realizar las siguientes precisiones.</w:t>
      </w:r>
    </w:p>
    <w:p w14:paraId="012F21C7" w14:textId="77777777" w:rsidR="009A743F" w:rsidRPr="00A24006" w:rsidRDefault="009A743F" w:rsidP="009A743F">
      <w:pPr>
        <w:pStyle w:val="Prrafodelista"/>
        <w:spacing w:before="240" w:after="240" w:line="360" w:lineRule="auto"/>
        <w:ind w:left="0"/>
        <w:jc w:val="both"/>
        <w:rPr>
          <w:rFonts w:ascii="Palatino Linotype" w:hAnsi="Palatino Linotype"/>
        </w:rPr>
      </w:pPr>
    </w:p>
    <w:p w14:paraId="082F6F4B" w14:textId="77777777" w:rsidR="009A743F" w:rsidRPr="00A24006" w:rsidRDefault="009A743F" w:rsidP="009A743F">
      <w:pPr>
        <w:pStyle w:val="Prrafodelista"/>
        <w:numPr>
          <w:ilvl w:val="0"/>
          <w:numId w:val="49"/>
        </w:numPr>
        <w:spacing w:before="240" w:after="240" w:line="360" w:lineRule="auto"/>
        <w:jc w:val="both"/>
        <w:rPr>
          <w:rFonts w:ascii="Palatino Linotype" w:hAnsi="Palatino Linotype"/>
          <w:b/>
          <w:color w:val="000000" w:themeColor="text1"/>
        </w:rPr>
      </w:pPr>
      <w:r w:rsidRPr="00A24006">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1ECD32DE" w14:textId="77777777" w:rsidR="009A743F" w:rsidRPr="00A24006" w:rsidRDefault="009A743F" w:rsidP="009A743F">
      <w:pPr>
        <w:pStyle w:val="Prrafodelista"/>
        <w:spacing w:line="360" w:lineRule="auto"/>
        <w:ind w:left="0"/>
        <w:jc w:val="both"/>
        <w:rPr>
          <w:rFonts w:ascii="Palatino Linotype" w:hAnsi="Palatino Linotype"/>
        </w:rPr>
      </w:pPr>
    </w:p>
    <w:p w14:paraId="41252A7B"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 xml:space="preserve">Este organismo garante no pasa por alto justificar, que la dilación en la resolución del </w:t>
      </w:r>
      <w:r w:rsidRPr="00A24006">
        <w:rPr>
          <w:rFonts w:ascii="Palatino Linotype" w:hAnsi="Palatino Linotype"/>
          <w:lang w:val="es-MX"/>
        </w:rPr>
        <w:t>presente</w:t>
      </w:r>
      <w:r w:rsidRPr="00A24006">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9DB78E0" w14:textId="77777777" w:rsidR="009A743F" w:rsidRPr="00A24006" w:rsidRDefault="009A743F" w:rsidP="009A743F">
      <w:pPr>
        <w:pStyle w:val="Prrafodelista"/>
        <w:spacing w:line="360" w:lineRule="auto"/>
        <w:ind w:left="0"/>
        <w:jc w:val="both"/>
        <w:rPr>
          <w:rFonts w:ascii="Palatino Linotype" w:hAnsi="Palatino Linotype"/>
        </w:rPr>
      </w:pPr>
    </w:p>
    <w:p w14:paraId="03B916C6"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 xml:space="preserve">Por ello, es menester precisar que, si bien se ha excedido el plazo para resolver el presente medio de impugnación, de conformidad con la ley de la materia, dicha </w:t>
      </w:r>
      <w:r w:rsidRPr="00A24006">
        <w:rPr>
          <w:rFonts w:ascii="Palatino Linotype" w:hAnsi="Palatino Linotype"/>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EAB64E5" w14:textId="77777777" w:rsidR="009A743F" w:rsidRPr="00A24006" w:rsidRDefault="009A743F" w:rsidP="009A743F">
      <w:pPr>
        <w:pStyle w:val="Prrafodelista"/>
        <w:rPr>
          <w:rFonts w:ascii="Palatino Linotype" w:hAnsi="Palatino Linotype"/>
        </w:rPr>
      </w:pPr>
    </w:p>
    <w:p w14:paraId="404AA385"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A7008C0" w14:textId="77777777" w:rsidR="009A743F" w:rsidRPr="00A24006" w:rsidRDefault="009A743F" w:rsidP="009A743F">
      <w:pPr>
        <w:spacing w:line="360" w:lineRule="auto"/>
        <w:jc w:val="both"/>
        <w:rPr>
          <w:rFonts w:ascii="Palatino Linotype" w:hAnsi="Palatino Linotype"/>
          <w:sz w:val="18"/>
        </w:rPr>
      </w:pPr>
    </w:p>
    <w:p w14:paraId="070C62A7"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1315D4A" w14:textId="77777777" w:rsidR="009A743F" w:rsidRPr="00A24006" w:rsidRDefault="009A743F" w:rsidP="009A743F">
      <w:pPr>
        <w:spacing w:line="360" w:lineRule="auto"/>
        <w:jc w:val="both"/>
        <w:rPr>
          <w:rFonts w:ascii="Palatino Linotype" w:hAnsi="Palatino Linotype"/>
          <w:sz w:val="18"/>
        </w:rPr>
      </w:pPr>
    </w:p>
    <w:p w14:paraId="5DD49156"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3ED86596" w14:textId="77777777" w:rsidR="009A743F" w:rsidRPr="00A24006" w:rsidRDefault="009A743F" w:rsidP="009A743F">
      <w:pPr>
        <w:pStyle w:val="Prrafodelista"/>
        <w:rPr>
          <w:rFonts w:ascii="Palatino Linotype" w:hAnsi="Palatino Linotype"/>
        </w:rPr>
      </w:pPr>
    </w:p>
    <w:p w14:paraId="0EBE0C87" w14:textId="77777777" w:rsidR="009A743F" w:rsidRPr="00A24006" w:rsidRDefault="009A743F" w:rsidP="009A743F">
      <w:pPr>
        <w:pStyle w:val="Prrafodelista"/>
        <w:numPr>
          <w:ilvl w:val="0"/>
          <w:numId w:val="43"/>
        </w:numPr>
        <w:spacing w:line="360" w:lineRule="auto"/>
        <w:jc w:val="both"/>
        <w:rPr>
          <w:rFonts w:ascii="Palatino Linotype" w:hAnsi="Palatino Linotype"/>
        </w:rPr>
      </w:pPr>
      <w:r w:rsidRPr="00A24006">
        <w:rPr>
          <w:rFonts w:ascii="Palatino Linotype" w:hAnsi="Palatino Linotype"/>
        </w:rPr>
        <w:t xml:space="preserve">Complejidad del Asunto: La complejidad de la prueba, la pluralidad de sujetos procesales, el tiempo transcurrido, las características y contexto del recurso. </w:t>
      </w:r>
    </w:p>
    <w:p w14:paraId="2BF35323" w14:textId="77777777" w:rsidR="009A743F" w:rsidRPr="00A24006" w:rsidRDefault="009A743F" w:rsidP="009A743F">
      <w:pPr>
        <w:pStyle w:val="Prrafodelista"/>
        <w:spacing w:line="360" w:lineRule="auto"/>
        <w:ind w:left="927"/>
        <w:jc w:val="both"/>
        <w:rPr>
          <w:rFonts w:ascii="Palatino Linotype" w:hAnsi="Palatino Linotype"/>
        </w:rPr>
      </w:pPr>
    </w:p>
    <w:p w14:paraId="30C9331E" w14:textId="77777777" w:rsidR="009A743F" w:rsidRPr="00A24006" w:rsidRDefault="009A743F" w:rsidP="009A743F">
      <w:pPr>
        <w:pStyle w:val="Prrafodelista"/>
        <w:numPr>
          <w:ilvl w:val="0"/>
          <w:numId w:val="43"/>
        </w:numPr>
        <w:spacing w:line="360" w:lineRule="auto"/>
        <w:jc w:val="both"/>
        <w:rPr>
          <w:rFonts w:ascii="Palatino Linotype" w:hAnsi="Palatino Linotype"/>
        </w:rPr>
      </w:pPr>
      <w:r w:rsidRPr="00A24006">
        <w:rPr>
          <w:rFonts w:ascii="Palatino Linotype" w:hAnsi="Palatino Linotype"/>
        </w:rPr>
        <w:t>Actividad Procesal del interesado. Acciones u omisiones del interesado.</w:t>
      </w:r>
    </w:p>
    <w:p w14:paraId="31BAD1BA" w14:textId="77777777" w:rsidR="009A743F" w:rsidRPr="00A24006" w:rsidRDefault="009A743F" w:rsidP="009A743F">
      <w:pPr>
        <w:pStyle w:val="Prrafodelista"/>
        <w:rPr>
          <w:rFonts w:ascii="Palatino Linotype" w:hAnsi="Palatino Linotype"/>
        </w:rPr>
      </w:pPr>
    </w:p>
    <w:p w14:paraId="670C9F84" w14:textId="77777777" w:rsidR="009A743F" w:rsidRPr="00A24006" w:rsidRDefault="009A743F" w:rsidP="009A743F">
      <w:pPr>
        <w:pStyle w:val="Prrafodelista"/>
        <w:numPr>
          <w:ilvl w:val="0"/>
          <w:numId w:val="43"/>
        </w:numPr>
        <w:spacing w:line="360" w:lineRule="auto"/>
        <w:jc w:val="both"/>
        <w:rPr>
          <w:rFonts w:ascii="Palatino Linotype" w:hAnsi="Palatino Linotype"/>
        </w:rPr>
      </w:pPr>
      <w:r w:rsidRPr="00A24006">
        <w:rPr>
          <w:rFonts w:ascii="Palatino Linotype" w:hAnsi="Palatino Linotype"/>
        </w:rPr>
        <w:lastRenderedPageBreak/>
        <w:t>Conducta de la Autoridad: Las Acciones u omisiones realizadas en el procedimiento. Así como si la autoridad actuó con la debida diligencia.</w:t>
      </w:r>
    </w:p>
    <w:p w14:paraId="6A5067B6" w14:textId="77777777" w:rsidR="009A743F" w:rsidRPr="00A24006" w:rsidRDefault="009A743F" w:rsidP="009A743F">
      <w:pPr>
        <w:pStyle w:val="Prrafodelista"/>
        <w:rPr>
          <w:rFonts w:ascii="Palatino Linotype" w:hAnsi="Palatino Linotype"/>
        </w:rPr>
      </w:pPr>
    </w:p>
    <w:p w14:paraId="29A7AC60" w14:textId="77777777" w:rsidR="009A743F" w:rsidRPr="00A24006" w:rsidRDefault="009A743F" w:rsidP="009A743F">
      <w:pPr>
        <w:spacing w:line="360" w:lineRule="auto"/>
        <w:ind w:left="851" w:hanging="284"/>
        <w:jc w:val="both"/>
        <w:rPr>
          <w:rFonts w:ascii="Palatino Linotype" w:hAnsi="Palatino Linotype"/>
        </w:rPr>
      </w:pPr>
      <w:r w:rsidRPr="00A24006">
        <w:rPr>
          <w:rFonts w:ascii="Palatino Linotype" w:hAnsi="Palatino Linotype"/>
        </w:rPr>
        <w:t>d) La afectación generada en la situación jurídica de la persona involucrada en el proceso: Violación a sus derechos humanos.</w:t>
      </w:r>
    </w:p>
    <w:p w14:paraId="208CB100" w14:textId="77777777" w:rsidR="009A743F" w:rsidRPr="00A24006" w:rsidRDefault="009A743F" w:rsidP="009A743F">
      <w:pPr>
        <w:spacing w:line="360" w:lineRule="auto"/>
        <w:jc w:val="both"/>
        <w:rPr>
          <w:rFonts w:ascii="Palatino Linotype" w:hAnsi="Palatino Linotype"/>
        </w:rPr>
      </w:pPr>
    </w:p>
    <w:p w14:paraId="506F0379"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E514D2" w14:textId="77777777" w:rsidR="009A743F" w:rsidRPr="00A24006" w:rsidRDefault="009A743F" w:rsidP="009A743F">
      <w:pPr>
        <w:spacing w:line="360" w:lineRule="auto"/>
        <w:jc w:val="both"/>
        <w:rPr>
          <w:rFonts w:ascii="Palatino Linotype" w:hAnsi="Palatino Linotype"/>
          <w:sz w:val="18"/>
        </w:rPr>
      </w:pPr>
    </w:p>
    <w:p w14:paraId="685C8A4A"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b/>
        </w:rPr>
      </w:pPr>
      <w:r w:rsidRPr="00A24006">
        <w:rPr>
          <w:rFonts w:ascii="Palatino Linotype" w:hAnsi="Palatino Linotype"/>
        </w:rPr>
        <w:t xml:space="preserve">Argumento que encuentra sustento en la jurisprudencia P./J. 32/92 emitida por el Pleno de la Suprema Corte de Justicia de la Nación de rubro </w:t>
      </w:r>
      <w:r w:rsidRPr="00A24006">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24006">
        <w:rPr>
          <w:rFonts w:ascii="Palatino Linotype" w:hAnsi="Palatino Linotype"/>
        </w:rPr>
        <w:t>, visible en la Gaceta del Seminario Judicial de la Federación con el registro digital 205635.</w:t>
      </w:r>
    </w:p>
    <w:p w14:paraId="41321618" w14:textId="77777777" w:rsidR="009A743F" w:rsidRPr="00A24006" w:rsidRDefault="009A743F" w:rsidP="009A743F">
      <w:pPr>
        <w:spacing w:line="360" w:lineRule="auto"/>
        <w:jc w:val="both"/>
        <w:rPr>
          <w:rFonts w:ascii="Palatino Linotype" w:hAnsi="Palatino Linotype"/>
          <w:sz w:val="18"/>
        </w:rPr>
      </w:pPr>
    </w:p>
    <w:p w14:paraId="39866F0F"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A24006">
        <w:rPr>
          <w:rFonts w:ascii="Palatino Linotype" w:hAnsi="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5F7234" w14:textId="77777777" w:rsidR="005041B3" w:rsidRPr="00A24006" w:rsidRDefault="005041B3" w:rsidP="005041B3">
      <w:pPr>
        <w:pStyle w:val="Prrafodelista"/>
        <w:rPr>
          <w:rFonts w:ascii="Palatino Linotype" w:hAnsi="Palatino Linotype"/>
        </w:rPr>
      </w:pPr>
    </w:p>
    <w:p w14:paraId="69AD3A56"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5A3E26A" w14:textId="77777777" w:rsidR="009A743F" w:rsidRPr="00A24006" w:rsidRDefault="009A743F" w:rsidP="009A743F">
      <w:pPr>
        <w:spacing w:line="360" w:lineRule="auto"/>
        <w:jc w:val="both"/>
        <w:rPr>
          <w:rFonts w:ascii="Palatino Linotype" w:hAnsi="Palatino Linotype"/>
          <w:sz w:val="18"/>
        </w:rPr>
      </w:pPr>
    </w:p>
    <w:p w14:paraId="6B31C8EF" w14:textId="77777777" w:rsidR="009A743F" w:rsidRPr="00A24006" w:rsidRDefault="009A743F" w:rsidP="009A743F">
      <w:pPr>
        <w:pStyle w:val="Prrafodelista"/>
        <w:numPr>
          <w:ilvl w:val="0"/>
          <w:numId w:val="15"/>
        </w:numPr>
        <w:spacing w:line="360" w:lineRule="auto"/>
        <w:ind w:left="0" w:firstLine="0"/>
        <w:jc w:val="both"/>
        <w:rPr>
          <w:rFonts w:ascii="Palatino Linotype" w:hAnsi="Palatino Linotype"/>
        </w:rPr>
      </w:pPr>
      <w:r w:rsidRPr="00A2400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FF65D27" w14:textId="77777777" w:rsidR="009A743F" w:rsidRPr="00A24006" w:rsidRDefault="009A743F" w:rsidP="009A743F">
      <w:pPr>
        <w:spacing w:line="360" w:lineRule="auto"/>
        <w:jc w:val="both"/>
        <w:rPr>
          <w:rFonts w:ascii="Palatino Linotype" w:hAnsi="Palatino Linotype"/>
        </w:rPr>
      </w:pPr>
    </w:p>
    <w:p w14:paraId="59608366" w14:textId="77777777" w:rsidR="009A743F" w:rsidRPr="00A24006" w:rsidRDefault="009A743F" w:rsidP="009A743F">
      <w:pPr>
        <w:ind w:left="425" w:right="476"/>
        <w:jc w:val="both"/>
        <w:rPr>
          <w:rFonts w:ascii="Palatino Linotype" w:hAnsi="Palatino Linotype"/>
        </w:rPr>
      </w:pPr>
      <w:r w:rsidRPr="00A24006">
        <w:rPr>
          <w:rFonts w:ascii="Palatino Linotype" w:hAnsi="Palatino Linotype"/>
        </w:rPr>
        <w:t xml:space="preserve"> </w:t>
      </w:r>
      <w:r w:rsidRPr="00A24006">
        <w:rPr>
          <w:rFonts w:ascii="Palatino Linotype" w:hAnsi="Palatino Linotype"/>
          <w:i/>
        </w:rPr>
        <w:t>“PLAZO RAZONABLE PARA RESOLVER. DIMENSIÓN Y EFECTOS DE ESTE CONCEPTO CUANDO SE ADUCE EXCESIVA CARGA DE TRABAJO.”</w:t>
      </w:r>
      <w:r w:rsidRPr="00A24006">
        <w:rPr>
          <w:rFonts w:ascii="Palatino Linotype" w:hAnsi="Palatino Linotype"/>
        </w:rPr>
        <w:t xml:space="preserve"> consultable en el Seminario Judicial de la Federación y su gaceta, con el registro digital 2002351.</w:t>
      </w:r>
    </w:p>
    <w:p w14:paraId="669DBEFD" w14:textId="77777777" w:rsidR="009A743F" w:rsidRPr="00A24006" w:rsidRDefault="009A743F" w:rsidP="009A743F">
      <w:pPr>
        <w:ind w:left="425" w:right="476"/>
        <w:jc w:val="both"/>
        <w:rPr>
          <w:rFonts w:ascii="Palatino Linotype" w:hAnsi="Palatino Linotype"/>
          <w:b/>
        </w:rPr>
      </w:pPr>
    </w:p>
    <w:p w14:paraId="4CB4CF12" w14:textId="77777777" w:rsidR="009A743F" w:rsidRPr="00A24006" w:rsidRDefault="009A743F" w:rsidP="009A743F">
      <w:pPr>
        <w:ind w:left="425" w:right="476"/>
        <w:jc w:val="both"/>
        <w:rPr>
          <w:rFonts w:ascii="Palatino Linotype" w:hAnsi="Palatino Linotype"/>
        </w:rPr>
      </w:pPr>
      <w:r w:rsidRPr="00A24006">
        <w:rPr>
          <w:rFonts w:ascii="Palatino Linotype" w:hAnsi="Palatino Linotype"/>
          <w:i/>
        </w:rPr>
        <w:t>“PLAZO RAZONABLE PARA RESOLVER. CONCEPTO Y ELEMENTOS QUE LO INTEGRAN A LA LUZ DEL DERECHO INTERNACIONAL DE LOS DERECHOS HUMANOS.”</w:t>
      </w:r>
      <w:r w:rsidRPr="00A24006">
        <w:rPr>
          <w:rFonts w:ascii="Palatino Linotype" w:hAnsi="Palatino Linotype"/>
        </w:rPr>
        <w:t>, visible en el Seminario Judicial de la Federación y su gaceta, con el registro digital 2002350.”</w:t>
      </w:r>
    </w:p>
    <w:p w14:paraId="4F78B33D" w14:textId="77777777" w:rsidR="009A743F" w:rsidRPr="00A24006" w:rsidRDefault="009A743F" w:rsidP="009A743F">
      <w:pPr>
        <w:pStyle w:val="Prrafodelista"/>
        <w:spacing w:line="360" w:lineRule="auto"/>
        <w:ind w:left="0"/>
        <w:jc w:val="both"/>
        <w:rPr>
          <w:rFonts w:ascii="Palatino Linotype" w:hAnsi="Palatino Linotype"/>
          <w:b/>
          <w:color w:val="000000" w:themeColor="text1"/>
        </w:rPr>
      </w:pPr>
    </w:p>
    <w:p w14:paraId="648112DC" w14:textId="77777777" w:rsidR="00A305ED" w:rsidRPr="00A24006" w:rsidRDefault="009A743F" w:rsidP="00521DE8">
      <w:pPr>
        <w:pStyle w:val="Prrafodelista"/>
        <w:numPr>
          <w:ilvl w:val="0"/>
          <w:numId w:val="15"/>
        </w:numPr>
        <w:spacing w:line="360" w:lineRule="auto"/>
        <w:ind w:left="0" w:firstLine="0"/>
        <w:jc w:val="both"/>
        <w:rPr>
          <w:rFonts w:ascii="Palatino Linotype" w:hAnsi="Palatino Linotype"/>
          <w:b/>
          <w:color w:val="000000" w:themeColor="text1"/>
        </w:rPr>
      </w:pPr>
      <w:r w:rsidRPr="00A24006">
        <w:rPr>
          <w:rFonts w:ascii="Palatino Linotype" w:hAnsi="Palatino Linotype"/>
        </w:rPr>
        <w:t>P</w:t>
      </w:r>
      <w:r w:rsidR="00AE2CF6" w:rsidRPr="00A24006">
        <w:rPr>
          <w:rFonts w:ascii="Palatino Linotype" w:hAnsi="Palatino Linotype"/>
        </w:rPr>
        <w:t>osteriormente mediante acuerdo de fecha</w:t>
      </w:r>
      <w:r w:rsidR="00AE2CF6" w:rsidRPr="00A24006">
        <w:rPr>
          <w:rFonts w:ascii="Palatino Linotype" w:hAnsi="Palatino Linotype"/>
          <w:b/>
        </w:rPr>
        <w:t xml:space="preserve"> </w:t>
      </w:r>
      <w:r w:rsidR="008710B5" w:rsidRPr="00A24006">
        <w:rPr>
          <w:rFonts w:ascii="Palatino Linotype" w:hAnsi="Palatino Linotype"/>
        </w:rPr>
        <w:t>dos</w:t>
      </w:r>
      <w:r w:rsidR="00AE2CF6" w:rsidRPr="00A24006">
        <w:rPr>
          <w:rFonts w:ascii="Palatino Linotype" w:hAnsi="Palatino Linotype"/>
        </w:rPr>
        <w:t xml:space="preserve"> de </w:t>
      </w:r>
      <w:r w:rsidR="008710B5" w:rsidRPr="00A24006">
        <w:rPr>
          <w:rFonts w:ascii="Palatino Linotype" w:hAnsi="Palatino Linotype"/>
        </w:rPr>
        <w:t>may</w:t>
      </w:r>
      <w:r w:rsidR="00E372FA" w:rsidRPr="00A24006">
        <w:rPr>
          <w:rFonts w:ascii="Palatino Linotype" w:hAnsi="Palatino Linotype"/>
        </w:rPr>
        <w:t>o</w:t>
      </w:r>
      <w:r w:rsidR="00AE2CF6" w:rsidRPr="00A24006">
        <w:rPr>
          <w:rFonts w:ascii="Palatino Linotype" w:hAnsi="Palatino Linotype"/>
        </w:rPr>
        <w:t xml:space="preserve"> del año en curso</w:t>
      </w:r>
      <w:r w:rsidR="0001674C" w:rsidRPr="00A24006">
        <w:rPr>
          <w:rFonts w:ascii="Palatino Linotype" w:hAnsi="Palatino Linotype"/>
        </w:rPr>
        <w:t xml:space="preserve"> </w:t>
      </w:r>
      <w:r w:rsidR="006672E1" w:rsidRPr="00A24006">
        <w:rPr>
          <w:rFonts w:ascii="Palatino Linotype" w:hAnsi="Palatino Linotype"/>
        </w:rPr>
        <w:t>se</w:t>
      </w:r>
      <w:r w:rsidR="0001674C" w:rsidRPr="00A24006">
        <w:rPr>
          <w:rFonts w:ascii="Palatino Linotype" w:hAnsi="Palatino Linotype"/>
        </w:rPr>
        <w:t xml:space="preserve"> d</w:t>
      </w:r>
      <w:r w:rsidR="006672E1" w:rsidRPr="00A24006">
        <w:rPr>
          <w:rFonts w:ascii="Palatino Linotype" w:hAnsi="Palatino Linotype"/>
        </w:rPr>
        <w:t>ecretó el cierre de instrucción</w:t>
      </w:r>
      <w:r w:rsidR="0001674C" w:rsidRPr="00A24006">
        <w:rPr>
          <w:rFonts w:ascii="Palatino Linotype" w:hAnsi="Palatino Linotype"/>
        </w:rPr>
        <w:t xml:space="preserve">, </w:t>
      </w:r>
      <w:r w:rsidR="009F09BC" w:rsidRPr="00A24006">
        <w:rPr>
          <w:rFonts w:ascii="Palatino Linotype" w:hAnsi="Palatino Linotype" w:cs="Arial"/>
        </w:rPr>
        <w:t>por lo que no ha</w:t>
      </w:r>
      <w:bookmarkStart w:id="134" w:name="_Toc491791302"/>
      <w:bookmarkStart w:id="135" w:name="_Toc83128578"/>
      <w:r w:rsidR="006A6CD1" w:rsidRPr="00A24006">
        <w:rPr>
          <w:rFonts w:ascii="Palatino Linotype" w:hAnsi="Palatino Linotype" w:cs="Arial"/>
        </w:rPr>
        <w:t>biendo más que hacer constar, y-</w:t>
      </w:r>
      <w:r w:rsidR="00AE2CF6" w:rsidRPr="00A24006">
        <w:rPr>
          <w:rFonts w:ascii="Palatino Linotype" w:hAnsi="Palatino Linotype" w:cs="Arial"/>
        </w:rPr>
        <w:t>---</w:t>
      </w:r>
    </w:p>
    <w:p w14:paraId="46BD6ABF" w14:textId="77777777" w:rsidR="00D6651B" w:rsidRPr="00A24006" w:rsidRDefault="00D6651B" w:rsidP="00521DE8">
      <w:pPr>
        <w:pStyle w:val="Prrafodelista"/>
        <w:spacing w:line="360" w:lineRule="auto"/>
        <w:ind w:left="0"/>
        <w:jc w:val="center"/>
        <w:rPr>
          <w:rFonts w:ascii="Palatino Linotype" w:hAnsi="Palatino Linotype"/>
          <w:b/>
          <w:color w:val="000000" w:themeColor="text1"/>
        </w:rPr>
      </w:pPr>
    </w:p>
    <w:p w14:paraId="6BB4FFA5" w14:textId="77777777" w:rsidR="009F09BC" w:rsidRPr="00A24006" w:rsidRDefault="009F09BC" w:rsidP="00521DE8">
      <w:pPr>
        <w:pStyle w:val="Prrafodelista"/>
        <w:spacing w:line="360" w:lineRule="auto"/>
        <w:ind w:left="0"/>
        <w:jc w:val="center"/>
        <w:rPr>
          <w:rFonts w:ascii="Palatino Linotype" w:hAnsi="Palatino Linotype"/>
          <w:b/>
          <w:color w:val="000000" w:themeColor="text1"/>
        </w:rPr>
      </w:pPr>
      <w:r w:rsidRPr="00A24006">
        <w:rPr>
          <w:rFonts w:ascii="Palatino Linotype" w:hAnsi="Palatino Linotype"/>
          <w:b/>
          <w:color w:val="000000" w:themeColor="text1"/>
        </w:rPr>
        <w:lastRenderedPageBreak/>
        <w:t>CONSIDERANDO</w:t>
      </w:r>
      <w:bookmarkEnd w:id="134"/>
      <w:bookmarkEnd w:id="135"/>
    </w:p>
    <w:p w14:paraId="19C04A1D" w14:textId="77777777" w:rsidR="009F09BC" w:rsidRPr="00A24006" w:rsidRDefault="009F09BC" w:rsidP="00521DE8">
      <w:pPr>
        <w:pStyle w:val="Ttulo2"/>
        <w:spacing w:before="0" w:line="360" w:lineRule="auto"/>
        <w:rPr>
          <w:rFonts w:ascii="Palatino Linotype" w:hAnsi="Palatino Linotype"/>
          <w:b/>
          <w:color w:val="auto"/>
          <w:sz w:val="24"/>
          <w:szCs w:val="24"/>
        </w:rPr>
      </w:pPr>
      <w:bookmarkStart w:id="136" w:name="_Toc491791303"/>
      <w:bookmarkStart w:id="137" w:name="_Toc83128579"/>
      <w:r w:rsidRPr="00A24006">
        <w:rPr>
          <w:rFonts w:ascii="Palatino Linotype" w:hAnsi="Palatino Linotype"/>
          <w:b/>
          <w:color w:val="auto"/>
          <w:sz w:val="24"/>
          <w:szCs w:val="24"/>
        </w:rPr>
        <w:t>PRIMERO. De la competencia</w:t>
      </w:r>
      <w:bookmarkEnd w:id="136"/>
      <w:bookmarkEnd w:id="137"/>
    </w:p>
    <w:p w14:paraId="00E8070B" w14:textId="77777777" w:rsidR="009F09BC" w:rsidRPr="00A24006" w:rsidRDefault="009F09BC" w:rsidP="00521DE8">
      <w:pPr>
        <w:spacing w:line="360" w:lineRule="auto"/>
        <w:rPr>
          <w:rFonts w:ascii="Palatino Linotype" w:hAnsi="Palatino Linotype"/>
          <w:lang w:val="es-MX" w:eastAsia="en-US"/>
        </w:rPr>
      </w:pPr>
    </w:p>
    <w:p w14:paraId="6062CF91" w14:textId="77777777" w:rsidR="00353F1D" w:rsidRPr="00A24006" w:rsidRDefault="008710B5" w:rsidP="00521DE8">
      <w:pPr>
        <w:pStyle w:val="Prrafodelista"/>
        <w:numPr>
          <w:ilvl w:val="0"/>
          <w:numId w:val="15"/>
        </w:numPr>
        <w:spacing w:line="360" w:lineRule="auto"/>
        <w:ind w:left="0" w:firstLine="0"/>
        <w:jc w:val="both"/>
        <w:rPr>
          <w:rFonts w:ascii="Palatino Linotype" w:hAnsi="Palatino Linotype"/>
          <w:color w:val="000000" w:themeColor="text1"/>
        </w:rPr>
      </w:pPr>
      <w:r w:rsidRPr="00A24006">
        <w:rPr>
          <w:rFonts w:ascii="Palatino Linotype" w:eastAsia="Calibri" w:hAnsi="Palatino Linotype" w:cs="Arial"/>
        </w:rPr>
        <w:t>Este</w:t>
      </w:r>
      <w:r w:rsidRPr="00A24006">
        <w:rPr>
          <w:rFonts w:ascii="Palatino Linotype" w:hAnsi="Palatino Linotype"/>
        </w:rPr>
        <w:t xml:space="preserv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9C1CBB6" w14:textId="77777777" w:rsidR="009F09BC" w:rsidRPr="00A24006" w:rsidRDefault="009F09BC" w:rsidP="00353F1D">
      <w:pPr>
        <w:pStyle w:val="Prrafodelista"/>
        <w:spacing w:line="360" w:lineRule="auto"/>
        <w:ind w:left="0"/>
        <w:jc w:val="both"/>
        <w:rPr>
          <w:rFonts w:ascii="Palatino Linotype" w:eastAsia="Calibri" w:hAnsi="Palatino Linotype" w:cs="Times New Roman"/>
          <w:b/>
          <w:lang w:val="es-ES"/>
        </w:rPr>
      </w:pPr>
    </w:p>
    <w:p w14:paraId="2AB0E8D9" w14:textId="77777777" w:rsidR="009F09BC" w:rsidRPr="00A24006" w:rsidRDefault="009F09BC" w:rsidP="009F09BC">
      <w:pPr>
        <w:pStyle w:val="Ttulo2"/>
        <w:rPr>
          <w:rFonts w:ascii="Palatino Linotype" w:hAnsi="Palatino Linotype"/>
          <w:b/>
          <w:color w:val="auto"/>
          <w:sz w:val="24"/>
          <w:szCs w:val="24"/>
        </w:rPr>
      </w:pPr>
      <w:bookmarkStart w:id="138" w:name="_Toc491791304"/>
      <w:bookmarkStart w:id="139" w:name="_Toc83128580"/>
      <w:r w:rsidRPr="00A24006">
        <w:rPr>
          <w:rFonts w:ascii="Palatino Linotype" w:hAnsi="Palatino Linotype"/>
          <w:b/>
          <w:color w:val="auto"/>
          <w:sz w:val="24"/>
          <w:szCs w:val="24"/>
        </w:rPr>
        <w:t>SEGUNDO. De la oportunidad y procedencia.</w:t>
      </w:r>
      <w:bookmarkEnd w:id="138"/>
      <w:bookmarkEnd w:id="139"/>
    </w:p>
    <w:p w14:paraId="5FE19D9A" w14:textId="77777777" w:rsidR="009F09BC" w:rsidRPr="00A24006" w:rsidRDefault="009F09BC" w:rsidP="009F09BC">
      <w:pPr>
        <w:rPr>
          <w:rFonts w:ascii="Palatino Linotype" w:hAnsi="Palatino Linotype"/>
          <w:lang w:val="es-MX" w:eastAsia="en-US"/>
        </w:rPr>
      </w:pPr>
    </w:p>
    <w:p w14:paraId="6D6815CD" w14:textId="77777777" w:rsidR="009F09BC" w:rsidRPr="00A24006" w:rsidRDefault="00425842" w:rsidP="009F09BC">
      <w:pPr>
        <w:pStyle w:val="Prrafodelista"/>
        <w:numPr>
          <w:ilvl w:val="0"/>
          <w:numId w:val="15"/>
        </w:numPr>
        <w:spacing w:line="360" w:lineRule="auto"/>
        <w:ind w:left="0" w:firstLine="0"/>
        <w:jc w:val="both"/>
        <w:rPr>
          <w:rFonts w:ascii="Palatino Linotype" w:hAnsi="Palatino Linotype"/>
        </w:rPr>
      </w:pPr>
      <w:r w:rsidRPr="00A24006">
        <w:rPr>
          <w:rFonts w:ascii="Palatino Linotype" w:eastAsia="Calibri" w:hAnsi="Palatino Linotype" w:cs="Arial"/>
        </w:rPr>
        <w:t>El</w:t>
      </w:r>
      <w:r w:rsidR="00AD63B4" w:rsidRPr="00A24006">
        <w:rPr>
          <w:rFonts w:ascii="Palatino Linotype" w:eastAsia="Calibri" w:hAnsi="Palatino Linotype" w:cs="Arial"/>
        </w:rPr>
        <w:t xml:space="preserve"> </w:t>
      </w:r>
      <w:r w:rsidR="009F09BC" w:rsidRPr="00A24006">
        <w:rPr>
          <w:rFonts w:ascii="Palatino Linotype" w:eastAsia="Calibri" w:hAnsi="Palatino Linotype" w:cs="Arial"/>
        </w:rPr>
        <w:t xml:space="preserve">medio de impugnación fue presentado a través del </w:t>
      </w:r>
      <w:r w:rsidR="009F09BC" w:rsidRPr="00A24006">
        <w:rPr>
          <w:rFonts w:ascii="Palatino Linotype" w:eastAsia="Calibri" w:hAnsi="Palatino Linotype" w:cs="Arial"/>
          <w:b/>
        </w:rPr>
        <w:t>SAIMEX,</w:t>
      </w:r>
      <w:r w:rsidR="009F09BC" w:rsidRPr="00A2400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A24006">
        <w:rPr>
          <w:rFonts w:ascii="Palatino Linotype" w:eastAsia="Calibri" w:hAnsi="Palatino Linotype" w:cs="Arial"/>
          <w:b/>
        </w:rPr>
        <w:t>SUJETO OBLIGADO</w:t>
      </w:r>
      <w:r w:rsidRPr="00A24006">
        <w:rPr>
          <w:rFonts w:ascii="Palatino Linotype" w:eastAsia="Calibri" w:hAnsi="Palatino Linotype" w:cs="Arial"/>
        </w:rPr>
        <w:t xml:space="preserve"> entregó su</w:t>
      </w:r>
      <w:r w:rsidR="009F09BC" w:rsidRPr="00A24006">
        <w:rPr>
          <w:rFonts w:ascii="Palatino Linotype" w:eastAsia="Calibri" w:hAnsi="Palatino Linotype" w:cs="Arial"/>
        </w:rPr>
        <w:t xml:space="preserve"> respuesta </w:t>
      </w:r>
      <w:r w:rsidRPr="00A24006">
        <w:rPr>
          <w:rFonts w:ascii="Palatino Linotype" w:eastAsia="Calibri" w:hAnsi="Palatino Linotype" w:cs="Arial"/>
        </w:rPr>
        <w:t>e</w:t>
      </w:r>
      <w:r w:rsidR="009F09BC" w:rsidRPr="00A24006">
        <w:rPr>
          <w:rFonts w:ascii="Palatino Linotype" w:eastAsia="Calibri" w:hAnsi="Palatino Linotype" w:cs="Arial"/>
        </w:rPr>
        <w:t xml:space="preserve">l </w:t>
      </w:r>
      <w:r w:rsidR="008710B5" w:rsidRPr="00A24006">
        <w:rPr>
          <w:rFonts w:ascii="Palatino Linotype" w:eastAsia="Calibri" w:hAnsi="Palatino Linotype" w:cs="Arial"/>
          <w:b/>
        </w:rPr>
        <w:t>dos de mayo</w:t>
      </w:r>
      <w:r w:rsidRPr="00A24006">
        <w:rPr>
          <w:rFonts w:ascii="Palatino Linotype" w:eastAsia="Calibri" w:hAnsi="Palatino Linotype" w:cs="Arial"/>
          <w:b/>
        </w:rPr>
        <w:t xml:space="preserve"> de dos mil veintidós</w:t>
      </w:r>
      <w:r w:rsidR="009F09BC" w:rsidRPr="00A24006">
        <w:rPr>
          <w:rFonts w:ascii="Palatino Linotype" w:eastAsia="Calibri" w:hAnsi="Palatino Linotype" w:cs="Arial"/>
        </w:rPr>
        <w:t xml:space="preserve">, </w:t>
      </w:r>
      <w:r w:rsidR="009F09BC" w:rsidRPr="00A24006">
        <w:rPr>
          <w:rFonts w:ascii="Palatino Linotype" w:hAnsi="Palatino Linotype" w:cs="Arial"/>
        </w:rPr>
        <w:t xml:space="preserve">de tal forma que </w:t>
      </w:r>
      <w:r w:rsidRPr="00A24006">
        <w:rPr>
          <w:rFonts w:ascii="Palatino Linotype" w:hAnsi="Palatino Linotype" w:cs="Arial"/>
        </w:rPr>
        <w:t>e</w:t>
      </w:r>
      <w:r w:rsidR="009F09BC" w:rsidRPr="00A24006">
        <w:rPr>
          <w:rFonts w:ascii="Palatino Linotype" w:hAnsi="Palatino Linotype" w:cs="Arial"/>
        </w:rPr>
        <w:t xml:space="preserve">l plazo para interponer </w:t>
      </w:r>
      <w:r w:rsidRPr="00A24006">
        <w:rPr>
          <w:rFonts w:ascii="Palatino Linotype" w:hAnsi="Palatino Linotype" w:cs="Arial"/>
        </w:rPr>
        <w:t>e</w:t>
      </w:r>
      <w:r w:rsidR="009F09BC" w:rsidRPr="00A24006">
        <w:rPr>
          <w:rFonts w:ascii="Palatino Linotype" w:hAnsi="Palatino Linotype" w:cs="Arial"/>
        </w:rPr>
        <w:t xml:space="preserve">l recurso de revisión </w:t>
      </w:r>
      <w:r w:rsidRPr="00A24006">
        <w:rPr>
          <w:rFonts w:ascii="Palatino Linotype" w:hAnsi="Palatino Linotype" w:cs="Arial"/>
        </w:rPr>
        <w:t>transcurrió</w:t>
      </w:r>
      <w:r w:rsidR="009F09BC" w:rsidRPr="00A24006">
        <w:rPr>
          <w:rFonts w:ascii="Palatino Linotype" w:hAnsi="Palatino Linotype" w:cs="Arial"/>
        </w:rPr>
        <w:t xml:space="preserve"> del día </w:t>
      </w:r>
      <w:r w:rsidR="008710B5" w:rsidRPr="00A24006">
        <w:rPr>
          <w:rFonts w:ascii="Palatino Linotype" w:hAnsi="Palatino Linotype" w:cs="Arial"/>
          <w:b/>
        </w:rPr>
        <w:t xml:space="preserve">tres </w:t>
      </w:r>
      <w:r w:rsidR="007A460E" w:rsidRPr="00A24006">
        <w:rPr>
          <w:rFonts w:ascii="Palatino Linotype" w:hAnsi="Palatino Linotype" w:cs="Arial"/>
          <w:b/>
        </w:rPr>
        <w:t xml:space="preserve">al </w:t>
      </w:r>
      <w:r w:rsidR="008710B5" w:rsidRPr="00A24006">
        <w:rPr>
          <w:rFonts w:ascii="Palatino Linotype" w:hAnsi="Palatino Linotype" w:cs="Arial"/>
          <w:b/>
        </w:rPr>
        <w:t>veinticuatro</w:t>
      </w:r>
      <w:r w:rsidR="0001674C" w:rsidRPr="00A24006">
        <w:rPr>
          <w:rFonts w:ascii="Palatino Linotype" w:hAnsi="Palatino Linotype" w:cs="Arial"/>
          <w:b/>
        </w:rPr>
        <w:t xml:space="preserve"> de </w:t>
      </w:r>
      <w:r w:rsidR="008710B5" w:rsidRPr="00A24006">
        <w:rPr>
          <w:rFonts w:ascii="Palatino Linotype" w:hAnsi="Palatino Linotype" w:cs="Arial"/>
          <w:b/>
        </w:rPr>
        <w:t>may</w:t>
      </w:r>
      <w:r w:rsidR="009C21E8" w:rsidRPr="00A24006">
        <w:rPr>
          <w:rFonts w:ascii="Palatino Linotype" w:hAnsi="Palatino Linotype" w:cs="Arial"/>
          <w:b/>
        </w:rPr>
        <w:t>o</w:t>
      </w:r>
      <w:r w:rsidR="0001674C" w:rsidRPr="00A24006">
        <w:rPr>
          <w:rFonts w:ascii="Palatino Linotype" w:hAnsi="Palatino Linotype" w:cs="Arial"/>
          <w:b/>
        </w:rPr>
        <w:t xml:space="preserve"> de dos mil </w:t>
      </w:r>
      <w:r w:rsidRPr="00A24006">
        <w:rPr>
          <w:rFonts w:ascii="Palatino Linotype" w:hAnsi="Palatino Linotype" w:cs="Arial"/>
          <w:b/>
        </w:rPr>
        <w:t>veintidós</w:t>
      </w:r>
      <w:r w:rsidR="0001674C" w:rsidRPr="00A24006">
        <w:rPr>
          <w:rFonts w:ascii="Palatino Linotype" w:hAnsi="Palatino Linotype" w:cs="Arial"/>
        </w:rPr>
        <w:t>; e</w:t>
      </w:r>
      <w:r w:rsidR="009F09BC" w:rsidRPr="00A24006">
        <w:rPr>
          <w:rFonts w:ascii="Palatino Linotype" w:hAnsi="Palatino Linotype" w:cs="Arial"/>
        </w:rPr>
        <w:t xml:space="preserve">n consecuencia, el ahora </w:t>
      </w:r>
      <w:r w:rsidR="009F09BC" w:rsidRPr="00A24006">
        <w:rPr>
          <w:rFonts w:ascii="Palatino Linotype" w:hAnsi="Palatino Linotype" w:cs="Arial"/>
          <w:b/>
        </w:rPr>
        <w:t>RECURRENTE</w:t>
      </w:r>
      <w:r w:rsidR="009F09BC" w:rsidRPr="00A24006">
        <w:rPr>
          <w:rFonts w:ascii="Palatino Linotype" w:hAnsi="Palatino Linotype" w:cs="Arial"/>
        </w:rPr>
        <w:t xml:space="preserve"> presentó </w:t>
      </w:r>
      <w:r w:rsidR="00CA1063" w:rsidRPr="00A24006">
        <w:rPr>
          <w:rFonts w:ascii="Palatino Linotype" w:hAnsi="Palatino Linotype" w:cs="Arial"/>
        </w:rPr>
        <w:t xml:space="preserve">su inconformidad el día </w:t>
      </w:r>
      <w:r w:rsidR="00B74992" w:rsidRPr="00A24006">
        <w:rPr>
          <w:rFonts w:ascii="Palatino Linotype" w:hAnsi="Palatino Linotype" w:cs="Arial"/>
          <w:b/>
        </w:rPr>
        <w:t>veintitrés de mayo</w:t>
      </w:r>
      <w:r w:rsidR="007142D6" w:rsidRPr="00A24006">
        <w:rPr>
          <w:rFonts w:ascii="Palatino Linotype" w:hAnsi="Palatino Linotype" w:cs="Arial"/>
          <w:b/>
        </w:rPr>
        <w:t xml:space="preserve"> de dos mil veintidós</w:t>
      </w:r>
      <w:r w:rsidR="009F09BC" w:rsidRPr="00A24006">
        <w:rPr>
          <w:rFonts w:ascii="Palatino Linotype" w:hAnsi="Palatino Linotype" w:cs="Arial"/>
        </w:rPr>
        <w:t xml:space="preserve">; </w:t>
      </w:r>
      <w:r w:rsidR="001D02D1" w:rsidRPr="00A24006">
        <w:rPr>
          <w:rFonts w:ascii="Palatino Linotype" w:hAnsi="Palatino Linotype" w:cs="Arial"/>
        </w:rPr>
        <w:t xml:space="preserve">por lo que se estima </w:t>
      </w:r>
      <w:r w:rsidR="001D02D1" w:rsidRPr="00A24006">
        <w:rPr>
          <w:rFonts w:ascii="Palatino Linotype" w:hAnsi="Palatino Linotype" w:cs="Arial"/>
        </w:rPr>
        <w:lastRenderedPageBreak/>
        <w:t>que la inconformidad se presentó</w:t>
      </w:r>
      <w:r w:rsidR="0062406B" w:rsidRPr="00A24006">
        <w:rPr>
          <w:rFonts w:ascii="Palatino Linotype" w:hAnsi="Palatino Linotype" w:cs="Arial"/>
        </w:rPr>
        <w:t xml:space="preserve"> </w:t>
      </w:r>
      <w:r w:rsidR="0082142B" w:rsidRPr="00A24006">
        <w:rPr>
          <w:rFonts w:ascii="Palatino Linotype" w:hAnsi="Palatino Linotype" w:cs="Arial"/>
        </w:rPr>
        <w:t>dentro d</w:t>
      </w:r>
      <w:r w:rsidR="009F09BC" w:rsidRPr="00A24006">
        <w:rPr>
          <w:rFonts w:ascii="Palatino Linotype" w:hAnsi="Palatino Linotype" w:cs="Arial"/>
        </w:rPr>
        <w:t>el lapso legalmente establecido para tal efecto.</w:t>
      </w:r>
    </w:p>
    <w:p w14:paraId="4D195926" w14:textId="77777777" w:rsidR="0062406B" w:rsidRPr="00A24006" w:rsidRDefault="0062406B" w:rsidP="0062406B">
      <w:pPr>
        <w:pStyle w:val="Prrafodelista"/>
        <w:spacing w:line="360" w:lineRule="auto"/>
        <w:ind w:left="0"/>
        <w:jc w:val="both"/>
        <w:rPr>
          <w:rFonts w:ascii="Palatino Linotype" w:hAnsi="Palatino Linotype"/>
        </w:rPr>
      </w:pPr>
    </w:p>
    <w:p w14:paraId="607DF46C" w14:textId="77777777" w:rsidR="009F09BC" w:rsidRPr="00A24006" w:rsidRDefault="009F09BC" w:rsidP="00CF0D2B">
      <w:pPr>
        <w:pStyle w:val="Prrafodelista"/>
        <w:numPr>
          <w:ilvl w:val="0"/>
          <w:numId w:val="15"/>
        </w:numPr>
        <w:spacing w:line="360" w:lineRule="auto"/>
        <w:ind w:left="0" w:firstLine="0"/>
        <w:jc w:val="both"/>
        <w:rPr>
          <w:rFonts w:ascii="Palatino Linotype" w:hAnsi="Palatino Linotype"/>
        </w:rPr>
      </w:pPr>
      <w:r w:rsidRPr="00A24006">
        <w:rPr>
          <w:rFonts w:ascii="Palatino Linotype" w:eastAsia="Calibri" w:hAnsi="Palatino Linotype" w:cs="Arial"/>
        </w:rPr>
        <w:t xml:space="preserve">Asimismo, </w:t>
      </w:r>
      <w:r w:rsidR="00CF0D2B" w:rsidRPr="00A24006">
        <w:rPr>
          <w:rFonts w:ascii="Palatino Linotype" w:eastAsia="Calibri" w:hAnsi="Palatino Linotype" w:cs="Arial"/>
        </w:rPr>
        <w:t>e</w:t>
      </w:r>
      <w:r w:rsidRPr="00A24006">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16C978" w14:textId="77777777" w:rsidR="005041B3" w:rsidRPr="00A24006" w:rsidRDefault="005041B3" w:rsidP="005041B3">
      <w:pPr>
        <w:pStyle w:val="Prrafodelista"/>
        <w:rPr>
          <w:rFonts w:ascii="Palatino Linotype" w:hAnsi="Palatino Linotype"/>
        </w:rPr>
      </w:pPr>
    </w:p>
    <w:p w14:paraId="143BF290" w14:textId="77777777" w:rsidR="009F09BC" w:rsidRPr="00A24006" w:rsidRDefault="0038112D" w:rsidP="00CF0D2B">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A24006">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A24006">
        <w:rPr>
          <w:rFonts w:ascii="Palatino Linotype" w:hAnsi="Palatino Linotype"/>
          <w:b/>
          <w:color w:val="000000" w:themeColor="text1"/>
          <w:sz w:val="24"/>
          <w:szCs w:val="24"/>
        </w:rPr>
        <w:t xml:space="preserve">Del planteamiento de la </w:t>
      </w:r>
      <w:r w:rsidR="009F09BC" w:rsidRPr="00A24006">
        <w:rPr>
          <w:rFonts w:ascii="Palatino Linotype" w:hAnsi="Palatino Linotype"/>
          <w:b/>
          <w:i/>
          <w:color w:val="000000" w:themeColor="text1"/>
          <w:sz w:val="24"/>
          <w:szCs w:val="24"/>
        </w:rPr>
        <w:t>Litis</w:t>
      </w:r>
      <w:r w:rsidR="009F09BC" w:rsidRPr="00A24006">
        <w:rPr>
          <w:rFonts w:ascii="Palatino Linotype" w:hAnsi="Palatino Linotype"/>
          <w:b/>
          <w:color w:val="000000" w:themeColor="text1"/>
          <w:sz w:val="24"/>
          <w:szCs w:val="24"/>
        </w:rPr>
        <w:t>.</w:t>
      </w:r>
      <w:bookmarkEnd w:id="142"/>
      <w:bookmarkEnd w:id="143"/>
      <w:bookmarkEnd w:id="144"/>
      <w:bookmarkEnd w:id="145"/>
      <w:bookmarkEnd w:id="146"/>
    </w:p>
    <w:p w14:paraId="5AD53C5A" w14:textId="77777777" w:rsidR="009F09BC" w:rsidRPr="00A24006" w:rsidRDefault="009F09BC" w:rsidP="009F09BC">
      <w:pPr>
        <w:rPr>
          <w:rFonts w:ascii="Palatino Linotype" w:hAnsi="Palatino Linotype"/>
          <w:lang w:val="es-MX" w:eastAsia="en-US"/>
        </w:rPr>
      </w:pPr>
    </w:p>
    <w:p w14:paraId="417931D2" w14:textId="77777777" w:rsidR="009F09BC" w:rsidRPr="00A24006" w:rsidRDefault="009F09BC" w:rsidP="009F09BC">
      <w:pPr>
        <w:pStyle w:val="Prrafodelista"/>
        <w:numPr>
          <w:ilvl w:val="0"/>
          <w:numId w:val="15"/>
        </w:numPr>
        <w:spacing w:line="360" w:lineRule="auto"/>
        <w:ind w:left="0" w:firstLine="0"/>
        <w:jc w:val="both"/>
        <w:rPr>
          <w:rFonts w:ascii="Palatino Linotype" w:hAnsi="Palatino Linotype" w:cs="Arial"/>
        </w:rPr>
      </w:pPr>
      <w:r w:rsidRPr="00A24006">
        <w:rPr>
          <w:rFonts w:ascii="Palatino Linotype" w:hAnsi="Palatino Linotype" w:cs="Arial"/>
        </w:rPr>
        <w:t xml:space="preserve">Se </w:t>
      </w:r>
      <w:r w:rsidRPr="00A24006">
        <w:rPr>
          <w:rFonts w:ascii="Palatino Linotype" w:eastAsia="Calibri" w:hAnsi="Palatino Linotype" w:cs="Arial"/>
        </w:rPr>
        <w:t>solicitó</w:t>
      </w:r>
      <w:r w:rsidRPr="00A24006">
        <w:rPr>
          <w:rFonts w:ascii="Palatino Linotype" w:hAnsi="Palatino Linotype" w:cs="Arial"/>
        </w:rPr>
        <w:t xml:space="preserve"> </w:t>
      </w:r>
      <w:r w:rsidR="00AD63B4" w:rsidRPr="00A24006">
        <w:rPr>
          <w:rFonts w:ascii="Palatino Linotype" w:hAnsi="Palatino Linotype" w:cs="Arial"/>
        </w:rPr>
        <w:t xml:space="preserve">tener acceso, a la </w:t>
      </w:r>
      <w:r w:rsidRPr="00A24006">
        <w:rPr>
          <w:rFonts w:ascii="Palatino Linotype" w:hAnsi="Palatino Linotype" w:cs="Arial"/>
        </w:rPr>
        <w:t>información que a continuación se desagrega:</w:t>
      </w:r>
    </w:p>
    <w:p w14:paraId="6179190F" w14:textId="77777777" w:rsidR="009F09BC" w:rsidRPr="00A24006" w:rsidRDefault="009F09BC" w:rsidP="009F09BC">
      <w:pPr>
        <w:pStyle w:val="Prrafodelista"/>
        <w:spacing w:line="360" w:lineRule="auto"/>
        <w:ind w:left="0"/>
        <w:jc w:val="both"/>
        <w:rPr>
          <w:rFonts w:ascii="Palatino Linotype" w:hAnsi="Palatino Linotype" w:cs="Arial"/>
        </w:rPr>
      </w:pPr>
    </w:p>
    <w:p w14:paraId="7DC33122" w14:textId="77777777" w:rsidR="009A743F" w:rsidRPr="00A24006" w:rsidRDefault="009A743F" w:rsidP="009A743F">
      <w:pPr>
        <w:pStyle w:val="Prrafodelista"/>
        <w:numPr>
          <w:ilvl w:val="1"/>
          <w:numId w:val="27"/>
        </w:numPr>
        <w:ind w:left="1134" w:hanging="357"/>
        <w:jc w:val="both"/>
        <w:rPr>
          <w:rFonts w:ascii="Palatino Linotype" w:hAnsi="Palatino Linotype" w:cs="Arial"/>
          <w:b/>
        </w:rPr>
      </w:pPr>
      <w:r w:rsidRPr="00A24006">
        <w:rPr>
          <w:rFonts w:ascii="Palatino Linotype" w:hAnsi="Palatino Linotype" w:cs="Arial"/>
          <w:b/>
        </w:rPr>
        <w:t>Requisitos para tramitar una licencia de funcionamiento de unidades económica desreguladas;</w:t>
      </w:r>
    </w:p>
    <w:p w14:paraId="4440D9A4" w14:textId="77777777" w:rsidR="009A743F" w:rsidRPr="00A24006" w:rsidRDefault="009A743F" w:rsidP="009A743F">
      <w:pPr>
        <w:pStyle w:val="Prrafodelista"/>
        <w:ind w:left="1134"/>
        <w:jc w:val="both"/>
        <w:rPr>
          <w:rFonts w:ascii="Palatino Linotype" w:hAnsi="Palatino Linotype" w:cs="Arial"/>
          <w:b/>
        </w:rPr>
      </w:pPr>
    </w:p>
    <w:p w14:paraId="06EA3ED3" w14:textId="77777777" w:rsidR="009A743F" w:rsidRPr="00A24006" w:rsidRDefault="009A743F" w:rsidP="009A743F">
      <w:pPr>
        <w:pStyle w:val="Prrafodelista"/>
        <w:numPr>
          <w:ilvl w:val="1"/>
          <w:numId w:val="27"/>
        </w:numPr>
        <w:ind w:left="1134" w:hanging="357"/>
        <w:jc w:val="both"/>
        <w:rPr>
          <w:rFonts w:ascii="Palatino Linotype" w:hAnsi="Palatino Linotype" w:cs="Arial"/>
          <w:b/>
        </w:rPr>
      </w:pPr>
      <w:r w:rsidRPr="00A24006">
        <w:rPr>
          <w:rFonts w:ascii="Palatino Linotype" w:hAnsi="Palatino Linotype" w:cs="Arial"/>
          <w:b/>
        </w:rPr>
        <w:t>Número de licencias de funcionamiento vigentes para unidades económicas actualmente;</w:t>
      </w:r>
    </w:p>
    <w:p w14:paraId="6378DAC0" w14:textId="77777777" w:rsidR="009A743F" w:rsidRPr="00A24006" w:rsidRDefault="009A743F" w:rsidP="009A743F">
      <w:pPr>
        <w:pStyle w:val="Prrafodelista"/>
        <w:rPr>
          <w:rFonts w:ascii="Palatino Linotype" w:hAnsi="Palatino Linotype" w:cs="Arial"/>
          <w:b/>
        </w:rPr>
      </w:pPr>
    </w:p>
    <w:p w14:paraId="2E6CD723" w14:textId="77777777" w:rsidR="009A743F" w:rsidRPr="00A24006" w:rsidRDefault="009A743F" w:rsidP="009A743F">
      <w:pPr>
        <w:pStyle w:val="Prrafodelista"/>
        <w:numPr>
          <w:ilvl w:val="1"/>
          <w:numId w:val="27"/>
        </w:numPr>
        <w:ind w:left="1134" w:hanging="357"/>
        <w:jc w:val="both"/>
        <w:rPr>
          <w:rFonts w:ascii="Palatino Linotype" w:hAnsi="Palatino Linotype" w:cs="Arial"/>
          <w:b/>
        </w:rPr>
      </w:pPr>
      <w:r w:rsidRPr="00A24006">
        <w:rPr>
          <w:rFonts w:ascii="Palatino Linotype" w:hAnsi="Palatino Linotype" w:cs="Arial"/>
          <w:b/>
        </w:rPr>
        <w:t>Número de unidades económicas se encuentran registradas en el Registro Municipal de Unidades Económicas; y</w:t>
      </w:r>
    </w:p>
    <w:p w14:paraId="208615F6" w14:textId="77777777" w:rsidR="009A743F" w:rsidRPr="00A24006" w:rsidRDefault="009A743F" w:rsidP="009A743F">
      <w:pPr>
        <w:pStyle w:val="Prrafodelista"/>
        <w:rPr>
          <w:rFonts w:ascii="Palatino Linotype" w:hAnsi="Palatino Linotype" w:cs="Arial"/>
          <w:b/>
        </w:rPr>
      </w:pPr>
    </w:p>
    <w:p w14:paraId="53053357" w14:textId="77777777" w:rsidR="009C21E8" w:rsidRPr="00A24006" w:rsidRDefault="009A743F" w:rsidP="009A743F">
      <w:pPr>
        <w:pStyle w:val="Prrafodelista"/>
        <w:numPr>
          <w:ilvl w:val="1"/>
          <w:numId w:val="27"/>
        </w:numPr>
        <w:ind w:left="1134" w:hanging="357"/>
        <w:jc w:val="both"/>
        <w:rPr>
          <w:rFonts w:ascii="Palatino Linotype" w:hAnsi="Palatino Linotype" w:cs="Arial"/>
          <w:b/>
        </w:rPr>
      </w:pPr>
      <w:r w:rsidRPr="00A24006">
        <w:rPr>
          <w:rFonts w:ascii="Palatino Linotype" w:hAnsi="Palatino Linotype" w:cs="Arial"/>
          <w:b/>
        </w:rPr>
        <w:t>Copia de las actas de la instalación y sesiones de las comisiones edilicias municipales que se hayan realizado al 1 de abril de 2022</w:t>
      </w:r>
      <w:r w:rsidR="00B974A4" w:rsidRPr="00A24006">
        <w:rPr>
          <w:rFonts w:ascii="Palatino Linotype" w:hAnsi="Palatino Linotype" w:cs="Arial"/>
          <w:b/>
        </w:rPr>
        <w:t>.</w:t>
      </w:r>
    </w:p>
    <w:p w14:paraId="098F7A8F" w14:textId="77777777" w:rsidR="009C21E8" w:rsidRPr="00A24006" w:rsidRDefault="009C21E8" w:rsidP="009C21E8">
      <w:pPr>
        <w:pStyle w:val="Prrafodelista"/>
        <w:spacing w:line="360" w:lineRule="auto"/>
        <w:ind w:left="1440"/>
        <w:jc w:val="both"/>
        <w:rPr>
          <w:rFonts w:ascii="Palatino Linotype" w:hAnsi="Palatino Linotype" w:cs="Arial"/>
        </w:rPr>
      </w:pPr>
    </w:p>
    <w:p w14:paraId="605D6D47" w14:textId="77777777" w:rsidR="009F09BC" w:rsidRPr="00A24006" w:rsidRDefault="000F1081" w:rsidP="0074722D">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 xml:space="preserve">En respuesta, el </w:t>
      </w:r>
      <w:r w:rsidRPr="00A24006">
        <w:rPr>
          <w:rFonts w:ascii="Palatino Linotype" w:hAnsi="Palatino Linotype" w:cs="Arial"/>
          <w:b/>
        </w:rPr>
        <w:t xml:space="preserve">SUJETO OBLIGADO </w:t>
      </w:r>
      <w:r w:rsidR="00E54E75" w:rsidRPr="00A24006">
        <w:rPr>
          <w:rFonts w:ascii="Palatino Linotype" w:hAnsi="Palatino Linotype" w:cs="Arial"/>
        </w:rPr>
        <w:t xml:space="preserve">remitió </w:t>
      </w:r>
      <w:r w:rsidR="009A743F" w:rsidRPr="00A24006">
        <w:rPr>
          <w:rFonts w:ascii="Palatino Linotype" w:hAnsi="Palatino Linotype" w:cs="Arial"/>
        </w:rPr>
        <w:t>documentación que daba observancia a los cuatro rubros que integraron la solicitud de información</w:t>
      </w:r>
      <w:r w:rsidR="00C41E57" w:rsidRPr="00A24006">
        <w:rPr>
          <w:rFonts w:ascii="Palatino Linotype" w:hAnsi="Palatino Linotype" w:cs="Arial"/>
        </w:rPr>
        <w:t xml:space="preserve">. </w:t>
      </w:r>
      <w:r w:rsidR="009F09BC" w:rsidRPr="00A24006">
        <w:rPr>
          <w:rFonts w:ascii="Palatino Linotype" w:hAnsi="Palatino Linotype" w:cs="Arial"/>
          <w:b/>
        </w:rPr>
        <w:t xml:space="preserve">EL PARTICULAR </w:t>
      </w:r>
      <w:r w:rsidR="009F09BC" w:rsidRPr="00A24006">
        <w:rPr>
          <w:rFonts w:ascii="Palatino Linotype" w:hAnsi="Palatino Linotype" w:cs="Arial"/>
        </w:rPr>
        <w:t xml:space="preserve">inconforme con la respuesta, expuso </w:t>
      </w:r>
      <w:r w:rsidR="00CF0D2B" w:rsidRPr="00A24006">
        <w:rPr>
          <w:rFonts w:ascii="Palatino Linotype" w:hAnsi="Palatino Linotype" w:cs="Arial"/>
          <w:i/>
        </w:rPr>
        <w:t>grosso modo</w:t>
      </w:r>
      <w:r w:rsidR="00CF0D2B" w:rsidRPr="00A24006">
        <w:rPr>
          <w:rFonts w:ascii="Palatino Linotype" w:hAnsi="Palatino Linotype" w:cs="Arial"/>
        </w:rPr>
        <w:t xml:space="preserve"> </w:t>
      </w:r>
      <w:r w:rsidR="009F09BC" w:rsidRPr="00A24006">
        <w:rPr>
          <w:rFonts w:ascii="Palatino Linotype" w:hAnsi="Palatino Linotype" w:cs="Arial"/>
        </w:rPr>
        <w:t xml:space="preserve">su </w:t>
      </w:r>
      <w:r w:rsidR="00403D64" w:rsidRPr="00A24006">
        <w:rPr>
          <w:rFonts w:ascii="Palatino Linotype" w:hAnsi="Palatino Linotype" w:cs="Arial"/>
        </w:rPr>
        <w:t xml:space="preserve">inconformidad </w:t>
      </w:r>
      <w:r w:rsidR="00C47D9C" w:rsidRPr="00A24006">
        <w:rPr>
          <w:rFonts w:ascii="Palatino Linotype" w:hAnsi="Palatino Linotype" w:cs="Arial"/>
        </w:rPr>
        <w:t xml:space="preserve">por </w:t>
      </w:r>
      <w:r w:rsidR="00CD79A0" w:rsidRPr="00A24006">
        <w:rPr>
          <w:rFonts w:ascii="Palatino Linotype" w:hAnsi="Palatino Linotype" w:cs="Arial"/>
        </w:rPr>
        <w:t xml:space="preserve">la </w:t>
      </w:r>
      <w:r w:rsidR="009A743F" w:rsidRPr="00A24006">
        <w:rPr>
          <w:rFonts w:ascii="Palatino Linotype" w:hAnsi="Palatino Linotype" w:cs="Arial"/>
        </w:rPr>
        <w:t>falta de contestación a la solicitud de información marcada con el numeral 4</w:t>
      </w:r>
      <w:r w:rsidR="00BA1621" w:rsidRPr="00A24006">
        <w:rPr>
          <w:rFonts w:ascii="Palatino Linotype" w:hAnsi="Palatino Linotype" w:cs="Arial"/>
        </w:rPr>
        <w:t>.</w:t>
      </w:r>
    </w:p>
    <w:p w14:paraId="7B3638DF" w14:textId="77777777" w:rsidR="009F09BC" w:rsidRPr="00A24006" w:rsidRDefault="009F09BC" w:rsidP="002453DA">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lastRenderedPageBreak/>
        <w:t xml:space="preserve">En </w:t>
      </w:r>
      <w:r w:rsidRPr="00A24006">
        <w:rPr>
          <w:rFonts w:ascii="Palatino Linotype" w:hAnsi="Palatino Linotype" w:cs="Arial"/>
          <w:lang w:eastAsia="es-MX"/>
        </w:rPr>
        <w:t>dichas</w:t>
      </w:r>
      <w:r w:rsidRPr="00A24006">
        <w:rPr>
          <w:rFonts w:ascii="Palatino Linotype" w:eastAsia="Times New Roman" w:hAnsi="Palatino Linotype" w:cs="Arial"/>
        </w:rPr>
        <w:t xml:space="preserve"> condiciones, la </w:t>
      </w:r>
      <w:r w:rsidRPr="00A24006">
        <w:rPr>
          <w:rFonts w:ascii="Palatino Linotype" w:eastAsia="Times New Roman" w:hAnsi="Palatino Linotype" w:cs="Arial"/>
          <w:i/>
        </w:rPr>
        <w:t>Litis</w:t>
      </w:r>
      <w:r w:rsidRPr="00A24006">
        <w:rPr>
          <w:rFonts w:ascii="Palatino Linotype" w:eastAsia="Times New Roman" w:hAnsi="Palatino Linotype" w:cs="Arial"/>
        </w:rPr>
        <w:t xml:space="preserve"> a resolver en este recurso se circunscribe a determinar si </w:t>
      </w:r>
      <w:r w:rsidR="007142AB" w:rsidRPr="00A24006">
        <w:rPr>
          <w:rFonts w:ascii="Palatino Linotype" w:eastAsia="MS Mincho" w:hAnsi="Palatino Linotype" w:cs="Arial"/>
        </w:rPr>
        <w:t>se actualiza</w:t>
      </w:r>
      <w:r w:rsidRPr="00A24006">
        <w:rPr>
          <w:rFonts w:ascii="Palatino Linotype" w:eastAsia="MS Mincho" w:hAnsi="Palatino Linotype" w:cs="Arial"/>
        </w:rPr>
        <w:t xml:space="preserve"> la causal de procedencia prevista en el artículo 179, </w:t>
      </w:r>
      <w:r w:rsidRPr="00A24006">
        <w:rPr>
          <w:rFonts w:ascii="Palatino Linotype" w:eastAsia="MS Mincho" w:hAnsi="Palatino Linotype" w:cs="Arial"/>
          <w:b/>
        </w:rPr>
        <w:t xml:space="preserve">fracción </w:t>
      </w:r>
      <w:r w:rsidR="009A743F" w:rsidRPr="00A24006">
        <w:rPr>
          <w:rFonts w:ascii="Palatino Linotype" w:eastAsia="MS Mincho" w:hAnsi="Palatino Linotype" w:cs="Arial"/>
          <w:b/>
        </w:rPr>
        <w:t>V</w:t>
      </w:r>
      <w:r w:rsidRPr="00A24006">
        <w:rPr>
          <w:rFonts w:ascii="Palatino Linotype" w:eastAsia="MS Mincho" w:hAnsi="Palatino Linotype" w:cs="Arial"/>
        </w:rPr>
        <w:t xml:space="preserve"> de la </w:t>
      </w:r>
      <w:r w:rsidRPr="00A24006">
        <w:rPr>
          <w:rFonts w:ascii="Palatino Linotype" w:eastAsia="MS Mincho" w:hAnsi="Palatino Linotype" w:cs="Arial"/>
          <w:b/>
        </w:rPr>
        <w:t>Ley de Transparencia y Acceso a la Información Pública del Estado de México y Municipios</w:t>
      </w:r>
      <w:r w:rsidRPr="00A24006">
        <w:rPr>
          <w:rFonts w:ascii="Palatino Linotype" w:eastAsia="MS Mincho" w:hAnsi="Palatino Linotype" w:cs="Arial"/>
        </w:rPr>
        <w:t xml:space="preserve">; </w:t>
      </w:r>
      <w:r w:rsidRPr="00A24006">
        <w:rPr>
          <w:rFonts w:ascii="Palatino Linotype" w:eastAsia="Times New Roman" w:hAnsi="Palatino Linotype" w:cs="Arial"/>
          <w:color w:val="000000" w:themeColor="text1"/>
          <w:lang w:val="es-ES" w:eastAsia="es-MX"/>
        </w:rPr>
        <w:t xml:space="preserve">fracción que determina </w:t>
      </w:r>
      <w:r w:rsidR="005B6702" w:rsidRPr="00A24006">
        <w:rPr>
          <w:rFonts w:ascii="Palatino Linotype" w:eastAsia="Times New Roman" w:hAnsi="Palatino Linotype" w:cs="Arial"/>
          <w:color w:val="000000" w:themeColor="text1"/>
          <w:lang w:val="es-ES" w:eastAsia="es-MX"/>
        </w:rPr>
        <w:t>la hipótesis jurídica</w:t>
      </w:r>
      <w:r w:rsidRPr="00A24006">
        <w:rPr>
          <w:rFonts w:ascii="Palatino Linotype" w:eastAsia="Times New Roman" w:hAnsi="Palatino Linotype" w:cs="Arial"/>
          <w:color w:val="000000" w:themeColor="text1"/>
          <w:lang w:val="es-ES" w:eastAsia="es-MX"/>
        </w:rPr>
        <w:t xml:space="preserve"> relativa </w:t>
      </w:r>
      <w:r w:rsidR="005B6702" w:rsidRPr="00A24006">
        <w:rPr>
          <w:rFonts w:ascii="Palatino Linotype" w:eastAsia="Times New Roman" w:hAnsi="Palatino Linotype" w:cs="Arial"/>
          <w:color w:val="000000" w:themeColor="text1"/>
          <w:lang w:val="es-ES" w:eastAsia="es-MX"/>
        </w:rPr>
        <w:t xml:space="preserve">a </w:t>
      </w:r>
      <w:r w:rsidR="007142AB" w:rsidRPr="00A24006">
        <w:rPr>
          <w:rFonts w:ascii="Palatino Linotype" w:eastAsia="Times New Roman" w:hAnsi="Palatino Linotype" w:cs="Arial"/>
          <w:color w:val="000000" w:themeColor="text1"/>
          <w:lang w:val="es-ES" w:eastAsia="es-MX"/>
        </w:rPr>
        <w:t>l</w:t>
      </w:r>
      <w:r w:rsidR="002453DA" w:rsidRPr="00A24006">
        <w:rPr>
          <w:rFonts w:ascii="Palatino Linotype" w:eastAsia="Times New Roman" w:hAnsi="Palatino Linotype" w:cs="Arial"/>
          <w:color w:val="000000" w:themeColor="text1"/>
          <w:lang w:val="es-ES" w:eastAsia="es-MX"/>
        </w:rPr>
        <w:t xml:space="preserve">a </w:t>
      </w:r>
      <w:r w:rsidR="009A743F" w:rsidRPr="00A24006">
        <w:rPr>
          <w:rFonts w:ascii="Palatino Linotype" w:eastAsia="Times New Roman" w:hAnsi="Palatino Linotype" w:cs="Arial"/>
          <w:color w:val="000000" w:themeColor="text1"/>
          <w:lang w:val="es-ES" w:eastAsia="es-MX"/>
        </w:rPr>
        <w:t>entrega de la información incompleta</w:t>
      </w:r>
      <w:r w:rsidRPr="00A24006">
        <w:rPr>
          <w:rFonts w:ascii="Palatino Linotype" w:eastAsia="Times New Roman" w:hAnsi="Palatino Linotype" w:cs="Arial"/>
          <w:color w:val="000000" w:themeColor="text1"/>
          <w:lang w:val="es-ES" w:eastAsia="es-MX"/>
        </w:rPr>
        <w:t xml:space="preserve">; </w:t>
      </w:r>
      <w:r w:rsidRPr="00A24006">
        <w:rPr>
          <w:rFonts w:ascii="Palatino Linotype" w:eastAsia="MS Mincho" w:hAnsi="Palatino Linotype" w:cs="Arial"/>
        </w:rPr>
        <w:t xml:space="preserve">contexto del cual se dolió </w:t>
      </w:r>
      <w:r w:rsidRPr="00A24006">
        <w:rPr>
          <w:rFonts w:ascii="Palatino Linotype" w:eastAsia="MS Mincho" w:hAnsi="Palatino Linotype" w:cs="Arial"/>
          <w:b/>
        </w:rPr>
        <w:t xml:space="preserve">EL RECURRENTE </w:t>
      </w:r>
      <w:r w:rsidRPr="00A24006">
        <w:rPr>
          <w:rFonts w:ascii="Palatino Linotype" w:eastAsia="MS Mincho" w:hAnsi="Palatino Linotype" w:cs="Arial"/>
        </w:rPr>
        <w:t>al momento de interponer su inconformidad.</w:t>
      </w:r>
      <w:r w:rsidRPr="00A24006">
        <w:rPr>
          <w:rFonts w:ascii="Palatino Linotype" w:eastAsia="Times New Roman" w:hAnsi="Palatino Linotype" w:cs="Arial"/>
          <w:color w:val="000000" w:themeColor="text1"/>
          <w:lang w:val="es-ES" w:eastAsia="es-MX"/>
        </w:rPr>
        <w:t xml:space="preserve"> De modo tal </w:t>
      </w:r>
      <w:r w:rsidRPr="00A24006">
        <w:rPr>
          <w:rFonts w:ascii="Palatino Linotype" w:hAnsi="Palatino Linotype" w:cs="Arial"/>
          <w:color w:val="000000" w:themeColor="text1"/>
        </w:rPr>
        <w:t xml:space="preserve">que el presente recurso de revisión se abocara en determinar si el </w:t>
      </w:r>
      <w:r w:rsidRPr="00A24006">
        <w:rPr>
          <w:rFonts w:ascii="Palatino Linotype" w:hAnsi="Palatino Linotype" w:cs="Arial"/>
          <w:b/>
          <w:color w:val="000000" w:themeColor="text1"/>
        </w:rPr>
        <w:t>SUJETO</w:t>
      </w:r>
      <w:r w:rsidRPr="00A24006">
        <w:rPr>
          <w:rFonts w:ascii="Palatino Linotype" w:hAnsi="Palatino Linotype" w:cs="Arial"/>
          <w:color w:val="000000" w:themeColor="text1"/>
        </w:rPr>
        <w:t xml:space="preserve"> </w:t>
      </w:r>
      <w:r w:rsidRPr="00A24006">
        <w:rPr>
          <w:rFonts w:ascii="Palatino Linotype" w:hAnsi="Palatino Linotype" w:cs="Arial"/>
          <w:b/>
          <w:color w:val="000000" w:themeColor="text1"/>
        </w:rPr>
        <w:t>OBLIGADO</w:t>
      </w:r>
      <w:r w:rsidRPr="00A24006">
        <w:rPr>
          <w:rFonts w:ascii="Palatino Linotype" w:hAnsi="Palatino Linotype" w:cs="Arial"/>
          <w:color w:val="000000" w:themeColor="text1"/>
        </w:rPr>
        <w:t xml:space="preserve"> con su respuesta ciertamente </w:t>
      </w:r>
      <w:r w:rsidRPr="00A24006">
        <w:rPr>
          <w:rFonts w:ascii="Palatino Linotype" w:eastAsia="Times New Roman" w:hAnsi="Palatino Linotype"/>
          <w:color w:val="000000" w:themeColor="text1"/>
        </w:rPr>
        <w:t>actualiza la causal de procedencia</w:t>
      </w:r>
      <w:r w:rsidRPr="00A24006">
        <w:rPr>
          <w:rFonts w:ascii="Palatino Linotype" w:eastAsia="Times New Roman" w:hAnsi="Palatino Linotype"/>
          <w:b/>
          <w:color w:val="000000" w:themeColor="text1"/>
        </w:rPr>
        <w:t xml:space="preserve"> </w:t>
      </w:r>
      <w:r w:rsidRPr="00A24006">
        <w:rPr>
          <w:rFonts w:ascii="Palatino Linotype" w:eastAsia="Times New Roman" w:hAnsi="Palatino Linotype" w:cs="Arial"/>
          <w:color w:val="000000" w:themeColor="text1"/>
          <w:lang w:eastAsia="es-MX"/>
        </w:rPr>
        <w:t xml:space="preserve">antes señalada. </w:t>
      </w:r>
    </w:p>
    <w:p w14:paraId="6A30BB6B" w14:textId="77777777" w:rsidR="009F09BC" w:rsidRPr="00A24006" w:rsidRDefault="009F09BC" w:rsidP="009F09BC">
      <w:pPr>
        <w:pStyle w:val="Prrafodelista"/>
        <w:rPr>
          <w:rFonts w:ascii="Palatino Linotype" w:eastAsia="MS Mincho" w:hAnsi="Palatino Linotype" w:cs="Arial"/>
        </w:rPr>
      </w:pPr>
    </w:p>
    <w:p w14:paraId="6A92F42D" w14:textId="77777777" w:rsidR="009F09BC" w:rsidRPr="00A24006" w:rsidRDefault="007D3805" w:rsidP="009F09BC">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A24006">
        <w:rPr>
          <w:rFonts w:ascii="Palatino Linotype" w:hAnsi="Palatino Linotype"/>
          <w:b/>
          <w:color w:val="000000" w:themeColor="text1"/>
          <w:sz w:val="24"/>
          <w:szCs w:val="24"/>
        </w:rPr>
        <w:t>CUAR</w:t>
      </w:r>
      <w:r w:rsidR="009F09BC" w:rsidRPr="00A24006">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14:paraId="22AE494D" w14:textId="77777777" w:rsidR="009F09BC" w:rsidRPr="00A24006" w:rsidRDefault="009F09BC" w:rsidP="009F09BC">
      <w:pPr>
        <w:spacing w:line="360" w:lineRule="auto"/>
        <w:rPr>
          <w:rFonts w:ascii="Palatino Linotype" w:hAnsi="Palatino Linotype"/>
          <w:lang w:val="es-MX" w:eastAsia="en-US"/>
        </w:rPr>
      </w:pPr>
    </w:p>
    <w:p w14:paraId="133ED87B" w14:textId="77777777" w:rsidR="005041B3" w:rsidRPr="00A24006" w:rsidRDefault="005041B3" w:rsidP="005041B3">
      <w:pPr>
        <w:numPr>
          <w:ilvl w:val="0"/>
          <w:numId w:val="15"/>
        </w:numPr>
        <w:spacing w:line="360" w:lineRule="auto"/>
        <w:ind w:left="0" w:firstLine="0"/>
        <w:contextualSpacing/>
        <w:jc w:val="both"/>
        <w:rPr>
          <w:rFonts w:ascii="Palatino Linotype" w:hAnsi="Palatino Linotype"/>
          <w:color w:val="000000"/>
        </w:rPr>
      </w:pPr>
      <w:r w:rsidRPr="00A24006">
        <w:rPr>
          <w:rFonts w:ascii="Palatino Linotype" w:hAnsi="Palatino Linotype"/>
          <w:color w:val="000000"/>
        </w:rPr>
        <w:t xml:space="preserve">Acotado lo anterior, es dable primeramente traer a contexto nuevamente los motivos de inconformidad, toda vez que de los mismos se advierte que el hoy </w:t>
      </w:r>
      <w:r w:rsidRPr="00A24006">
        <w:rPr>
          <w:rFonts w:ascii="Palatino Linotype" w:hAnsi="Palatino Linotype"/>
          <w:b/>
          <w:color w:val="000000"/>
        </w:rPr>
        <w:t>RECURRENTE</w:t>
      </w:r>
      <w:r w:rsidRPr="00A24006">
        <w:rPr>
          <w:rFonts w:ascii="Palatino Linotype" w:hAnsi="Palatino Linotype"/>
          <w:color w:val="000000"/>
        </w:rPr>
        <w:t xml:space="preserve"> únicamente se inconformó por la falta de atención rubros específicos de la solicitud de información y de los que se dio atención, dejo de inconformarse por las respuestas emitidas; dicho en otras palabras, se advierte que no se inconforma por la totalidad de la respuesta.</w:t>
      </w:r>
    </w:p>
    <w:p w14:paraId="6D03A16D" w14:textId="77777777" w:rsidR="005041B3" w:rsidRPr="00A24006" w:rsidRDefault="005041B3" w:rsidP="005041B3">
      <w:pPr>
        <w:pStyle w:val="Prrafodelista"/>
        <w:rPr>
          <w:rFonts w:ascii="Palatino Linotype" w:hAnsi="Palatino Linotype"/>
          <w:color w:val="000000"/>
        </w:rPr>
      </w:pPr>
    </w:p>
    <w:p w14:paraId="3F54BC06" w14:textId="77777777" w:rsidR="005041B3" w:rsidRPr="00A24006" w:rsidRDefault="005041B3" w:rsidP="005041B3">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hAnsi="Palatino Linotype"/>
        </w:rPr>
        <w:t>Luego</w:t>
      </w:r>
      <w:r w:rsidRPr="00A24006">
        <w:rPr>
          <w:rFonts w:ascii="Palatino Linotype" w:eastAsia="MS Mincho" w:hAnsi="Palatino Linotype" w:cs="Arial"/>
        </w:rPr>
        <w:t xml:space="preserve"> </w:t>
      </w:r>
      <w:r w:rsidRPr="00A24006">
        <w:rPr>
          <w:rFonts w:ascii="Palatino Linotype" w:hAnsi="Palatino Linotype"/>
          <w:color w:val="000000"/>
        </w:rPr>
        <w:t>entonces</w:t>
      </w:r>
      <w:r w:rsidRPr="00A24006">
        <w:rPr>
          <w:rFonts w:ascii="Palatino Linotype" w:eastAsia="MS Mincho" w:hAnsi="Palatino Linotype" w:cs="Arial"/>
        </w:rPr>
        <w:t xml:space="preserve">, al no existir inconformidad respecto a todo lo solicitado, es que se tiene </w:t>
      </w:r>
      <w:r w:rsidRPr="00A24006">
        <w:rPr>
          <w:rFonts w:ascii="Palatino Linotype" w:hAnsi="Palatino Linotype"/>
          <w:color w:val="000000"/>
        </w:rPr>
        <w:t>por</w:t>
      </w:r>
      <w:r w:rsidRPr="00A24006">
        <w:rPr>
          <w:rFonts w:ascii="Palatino Linotype" w:eastAsia="MS Mincho" w:hAnsi="Palatino Linotype" w:cs="Arial"/>
        </w:rPr>
        <w:t xml:space="preserve"> colmado el punto que no se impugnó, ya</w:t>
      </w:r>
      <w:r w:rsidRPr="00A24006">
        <w:rPr>
          <w:rFonts w:ascii="Palatino Linotype" w:hAnsi="Palatino Linotype" w:cs="Arial"/>
          <w:b/>
        </w:rPr>
        <w:t xml:space="preserve"> </w:t>
      </w:r>
      <w:r w:rsidRPr="00A24006">
        <w:rPr>
          <w:rFonts w:ascii="Palatino Linotype" w:hAnsi="Palatino Linotype" w:cs="Arial"/>
        </w:rPr>
        <w:t>que la falta de impugnación respecto de los requerimientos que no fueron manifestados en el recurso de revisión, debe entenderse como actos consentidos.</w:t>
      </w:r>
    </w:p>
    <w:p w14:paraId="30BDFB89" w14:textId="77777777" w:rsidR="005041B3" w:rsidRPr="00A24006" w:rsidRDefault="005041B3" w:rsidP="005041B3">
      <w:pPr>
        <w:pStyle w:val="Prrafodelista"/>
        <w:rPr>
          <w:rFonts w:ascii="Palatino Linotype" w:eastAsia="MS Mincho" w:hAnsi="Palatino Linotype" w:cs="Arial"/>
        </w:rPr>
      </w:pPr>
    </w:p>
    <w:p w14:paraId="036789F2" w14:textId="77777777" w:rsidR="005041B3" w:rsidRPr="00A24006" w:rsidRDefault="005041B3" w:rsidP="005041B3">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 xml:space="preserve">Esto es así, debido a que cuando el recurrente impugna la respuesta del sujeto obligado y </w:t>
      </w:r>
      <w:r w:rsidRPr="00A24006">
        <w:rPr>
          <w:rFonts w:ascii="Palatino Linotype" w:hAnsi="Palatino Linotype"/>
        </w:rPr>
        <w:t>éste</w:t>
      </w:r>
      <w:r w:rsidRPr="00A24006">
        <w:rPr>
          <w:rFonts w:ascii="Palatino Linotype" w:hAnsi="Palatino Linotype" w:cs="Arial"/>
        </w:rPr>
        <w:t xml:space="preserve"> no expresa razón o motivo de inconformidad en contra de todos los rubros solicitados, los mismos deben declararse firmes, pues se entiende que el </w:t>
      </w:r>
      <w:r w:rsidRPr="00A24006">
        <w:rPr>
          <w:rFonts w:ascii="Palatino Linotype" w:hAnsi="Palatino Linotype" w:cs="Arial"/>
        </w:rPr>
        <w:lastRenderedPageBreak/>
        <w:t>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3623ADDB" w14:textId="77777777" w:rsidR="005041B3" w:rsidRPr="00A24006" w:rsidRDefault="005041B3" w:rsidP="005041B3">
      <w:pPr>
        <w:pStyle w:val="Prrafodelista"/>
        <w:rPr>
          <w:rFonts w:ascii="Palatino Linotype" w:hAnsi="Palatino Linotype" w:cs="Arial"/>
        </w:rPr>
      </w:pPr>
    </w:p>
    <w:p w14:paraId="11D17318" w14:textId="77777777" w:rsidR="005041B3" w:rsidRPr="00A24006" w:rsidRDefault="005041B3" w:rsidP="005041B3">
      <w:pPr>
        <w:pStyle w:val="Prrafodelista"/>
        <w:ind w:left="505" w:right="425"/>
        <w:jc w:val="both"/>
        <w:rPr>
          <w:rFonts w:ascii="Palatino Linotype" w:hAnsi="Palatino Linotype" w:cs="Arial"/>
          <w:i/>
        </w:rPr>
      </w:pPr>
      <w:r w:rsidRPr="00A24006">
        <w:rPr>
          <w:rFonts w:ascii="Palatino Linotype" w:hAnsi="Palatino Linotype" w:cs="Arial"/>
          <w:b/>
          <w:bCs/>
          <w:i/>
          <w:iCs/>
        </w:rPr>
        <w:t>“REVISIÓN EN AMPARO. LOS RESOLUTIVOS NO COMBATIDOS DEBEN DECLARARSE FIRMES. </w:t>
      </w:r>
      <w:r w:rsidRPr="00A24006">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A24006">
        <w:rPr>
          <w:rFonts w:ascii="Palatino Linotype" w:hAnsi="Palatino Linotype" w:cs="Arial"/>
          <w:i/>
          <w:iCs/>
        </w:rPr>
        <w:t> Esto es, en el caso referido, no obstante que la materia de la revisión comprende a todos los resolutivos que afectan a la recurrente, </w:t>
      </w:r>
      <w:r w:rsidRPr="00A24006">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A24006">
        <w:rPr>
          <w:rFonts w:ascii="Palatino Linotype" w:hAnsi="Palatino Linotype" w:cs="Arial"/>
          <w:i/>
          <w:iCs/>
        </w:rPr>
        <w:t>.”</w:t>
      </w:r>
    </w:p>
    <w:p w14:paraId="2B390C9A" w14:textId="77777777" w:rsidR="005041B3" w:rsidRPr="00A24006" w:rsidRDefault="005041B3" w:rsidP="005041B3">
      <w:pPr>
        <w:pStyle w:val="Prrafodelista"/>
        <w:spacing w:line="360" w:lineRule="auto"/>
        <w:ind w:left="502" w:right="426"/>
        <w:jc w:val="both"/>
        <w:rPr>
          <w:rFonts w:ascii="Palatino Linotype" w:hAnsi="Palatino Linotype" w:cs="Arial"/>
        </w:rPr>
      </w:pPr>
      <w:r w:rsidRPr="00A24006">
        <w:rPr>
          <w:rFonts w:ascii="Palatino Linotype" w:hAnsi="Palatino Linotype" w:cs="Arial"/>
        </w:rPr>
        <w:t>(Énfasis añadido)</w:t>
      </w:r>
    </w:p>
    <w:p w14:paraId="46A54237" w14:textId="77777777" w:rsidR="005041B3" w:rsidRPr="00A24006" w:rsidRDefault="005041B3" w:rsidP="005041B3">
      <w:pPr>
        <w:pStyle w:val="Prrafodelista"/>
        <w:spacing w:line="360" w:lineRule="auto"/>
        <w:ind w:left="502" w:right="426"/>
        <w:jc w:val="both"/>
        <w:rPr>
          <w:rFonts w:ascii="Palatino Linotype" w:hAnsi="Palatino Linotype" w:cs="Arial"/>
        </w:rPr>
      </w:pPr>
    </w:p>
    <w:p w14:paraId="4CEA22C1" w14:textId="77777777" w:rsidR="005041B3" w:rsidRPr="00A24006" w:rsidRDefault="005041B3" w:rsidP="005041B3">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 xml:space="preserve">Consecuentemente, </w:t>
      </w:r>
      <w:r w:rsidRPr="00A24006">
        <w:rPr>
          <w:rFonts w:ascii="Palatino Linotype" w:hAnsi="Palatino Linotype" w:cs="Arial"/>
          <w:b/>
        </w:rPr>
        <w:t xml:space="preserve">la parte de la respuesta que no fue impugnada debe </w:t>
      </w:r>
      <w:r w:rsidRPr="00A24006">
        <w:rPr>
          <w:rFonts w:ascii="Palatino Linotype" w:hAnsi="Palatino Linotype"/>
        </w:rPr>
        <w:t>declararse</w:t>
      </w:r>
      <w:r w:rsidRPr="00A24006">
        <w:rPr>
          <w:rFonts w:ascii="Palatino Linotype" w:hAnsi="Palatino Linotype" w:cs="Arial"/>
          <w:b/>
        </w:rPr>
        <w:t xml:space="preserve"> consentida por el recurrente, toda vez que no realizó </w:t>
      </w:r>
      <w:r w:rsidRPr="00A24006">
        <w:rPr>
          <w:rFonts w:ascii="Palatino Linotype" w:hAnsi="Palatino Linotype" w:cs="Arial"/>
        </w:rPr>
        <w:t>manifestaciones</w:t>
      </w:r>
      <w:r w:rsidRPr="00A24006">
        <w:rPr>
          <w:rFonts w:ascii="Palatino Linotype" w:hAnsi="Palatino Linotype" w:cs="Arial"/>
          <w:b/>
        </w:rPr>
        <w:t xml:space="preserve"> de inconformidad</w:t>
      </w:r>
      <w:r w:rsidRPr="00A24006">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4D4419BC" w14:textId="77777777" w:rsidR="005041B3" w:rsidRPr="00A24006" w:rsidRDefault="005041B3" w:rsidP="005041B3">
      <w:pPr>
        <w:pStyle w:val="Prrafodelista"/>
        <w:spacing w:line="360" w:lineRule="auto"/>
        <w:ind w:left="0"/>
        <w:jc w:val="both"/>
        <w:rPr>
          <w:rFonts w:ascii="Palatino Linotype" w:hAnsi="Palatino Linotype" w:cs="Arial"/>
        </w:rPr>
      </w:pPr>
    </w:p>
    <w:p w14:paraId="489C100C" w14:textId="77777777" w:rsidR="005041B3" w:rsidRPr="00A24006" w:rsidRDefault="005041B3" w:rsidP="005041B3">
      <w:pPr>
        <w:pStyle w:val="Prrafodelista"/>
        <w:ind w:left="505" w:right="425"/>
        <w:jc w:val="both"/>
        <w:rPr>
          <w:rFonts w:ascii="Palatino Linotype" w:hAnsi="Palatino Linotype" w:cs="Arial"/>
          <w:i/>
        </w:rPr>
      </w:pPr>
      <w:r w:rsidRPr="00A24006">
        <w:rPr>
          <w:rFonts w:ascii="Palatino Linotype" w:hAnsi="Palatino Linotype" w:cs="Arial"/>
          <w:b/>
          <w:bCs/>
          <w:i/>
          <w:iCs/>
        </w:rPr>
        <w:t>“ACTOS CONSENTIDOS. SON LOS QUE NO SE IMPUGNAN MEDIANTE EL RECURSO IDÓNEO. </w:t>
      </w:r>
      <w:r w:rsidRPr="00A24006">
        <w:rPr>
          <w:rFonts w:ascii="Palatino Linotype" w:hAnsi="Palatino Linotype" w:cs="Arial"/>
          <w:i/>
          <w:iCs/>
          <w:u w:val="single"/>
        </w:rPr>
        <w:t>Debe reputarse como consentido el acto que no se impugnó por el medio establecido por la ley</w:t>
      </w:r>
      <w:r w:rsidRPr="00A24006">
        <w:rPr>
          <w:rFonts w:ascii="Palatino Linotype" w:hAnsi="Palatino Linotype" w:cs="Arial"/>
          <w:i/>
          <w:iCs/>
        </w:rPr>
        <w:t xml:space="preserve">, ya que si se hizo uso de otro no previsto por ella o si se hace una simple manifestación de inconformidad, tales actuaciones no producen efectos jurídicos tendientes a revocar, confirmar o </w:t>
      </w:r>
      <w:r w:rsidRPr="00A24006">
        <w:rPr>
          <w:rFonts w:ascii="Palatino Linotype" w:hAnsi="Palatino Linotype" w:cs="Arial"/>
          <w:i/>
          <w:iCs/>
        </w:rPr>
        <w:lastRenderedPageBreak/>
        <w:t>modificar el acto reclamado en amparo, lo que significa consentimiento del mismo por falta de impugnación eficaz.”</w:t>
      </w:r>
    </w:p>
    <w:p w14:paraId="26207287" w14:textId="77777777" w:rsidR="005041B3" w:rsidRPr="00A24006" w:rsidRDefault="005041B3" w:rsidP="005041B3">
      <w:pPr>
        <w:pStyle w:val="Prrafodelista"/>
        <w:spacing w:line="360" w:lineRule="auto"/>
        <w:ind w:left="502" w:right="426"/>
        <w:jc w:val="both"/>
        <w:rPr>
          <w:rFonts w:ascii="Palatino Linotype" w:hAnsi="Palatino Linotype" w:cs="Arial"/>
        </w:rPr>
      </w:pPr>
      <w:r w:rsidRPr="00A24006">
        <w:rPr>
          <w:rFonts w:ascii="Palatino Linotype" w:hAnsi="Palatino Linotype" w:cs="Arial"/>
        </w:rPr>
        <w:t>(Énfasis añadido)</w:t>
      </w:r>
    </w:p>
    <w:p w14:paraId="45D67A89" w14:textId="77777777" w:rsidR="005041B3" w:rsidRPr="00A24006" w:rsidRDefault="005041B3" w:rsidP="005041B3">
      <w:pPr>
        <w:pStyle w:val="Prrafodelista"/>
        <w:spacing w:line="360" w:lineRule="auto"/>
        <w:ind w:left="0"/>
        <w:jc w:val="both"/>
        <w:rPr>
          <w:rFonts w:ascii="Palatino Linotype" w:eastAsia="MS Mincho" w:hAnsi="Palatino Linotype" w:cs="Arial"/>
        </w:rPr>
      </w:pPr>
    </w:p>
    <w:p w14:paraId="5027BD46" w14:textId="77777777" w:rsidR="005041B3" w:rsidRPr="00A24006" w:rsidRDefault="005041B3" w:rsidP="005041B3">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 xml:space="preserve">Así las </w:t>
      </w:r>
      <w:r w:rsidRPr="00A24006">
        <w:rPr>
          <w:rFonts w:ascii="Palatino Linotype" w:hAnsi="Palatino Linotype" w:cs="Arial"/>
        </w:rPr>
        <w:t>cosas</w:t>
      </w:r>
      <w:r w:rsidRPr="00A24006">
        <w:rPr>
          <w:rFonts w:ascii="Palatino Linotype" w:eastAsia="MS Mincho" w:hAnsi="Palatino Linotype" w:cs="Arial"/>
        </w:rPr>
        <w:t xml:space="preserve">, al no pronunciarse respecto de todas las respuestas que allí se vertieron, y solo de dos, se considera que se encuentra conforme con ellas, pues se insiste su </w:t>
      </w:r>
      <w:r w:rsidRPr="00A24006">
        <w:rPr>
          <w:rFonts w:ascii="Palatino Linotype" w:hAnsi="Palatino Linotype" w:cs="Arial"/>
        </w:rPr>
        <w:t>inconformidad</w:t>
      </w:r>
      <w:r w:rsidRPr="00A24006">
        <w:rPr>
          <w:rFonts w:ascii="Palatino Linotype" w:eastAsia="MS Mincho" w:hAnsi="Palatino Linotype" w:cs="Arial"/>
        </w:rPr>
        <w:t xml:space="preserve"> radicó en </w:t>
      </w:r>
      <w:r w:rsidRPr="00A24006">
        <w:rPr>
          <w:rFonts w:ascii="Palatino Linotype" w:eastAsia="MS Mincho" w:hAnsi="Palatino Linotype" w:cs="Arial"/>
          <w:b/>
        </w:rPr>
        <w:t>la falta de pronunciamiento de todos los rubros</w:t>
      </w:r>
      <w:r w:rsidRPr="00A24006">
        <w:rPr>
          <w:rFonts w:ascii="Palatino Linotype" w:eastAsia="MS Mincho" w:hAnsi="Palatino Linotype" w:cs="Arial"/>
        </w:rPr>
        <w:t>; asimismo no pasa inadvertido que al igual que en el punto anterior, este Instituto no está facultado para dudar de la veracidad de la información entregada.</w:t>
      </w:r>
    </w:p>
    <w:p w14:paraId="1F9508AA" w14:textId="77777777" w:rsidR="005041B3" w:rsidRPr="00A24006" w:rsidRDefault="005041B3" w:rsidP="005041B3">
      <w:pPr>
        <w:pStyle w:val="Prrafodelista"/>
        <w:spacing w:line="360" w:lineRule="auto"/>
        <w:ind w:left="0"/>
        <w:jc w:val="both"/>
        <w:rPr>
          <w:rFonts w:ascii="Palatino Linotype" w:eastAsia="MS Mincho" w:hAnsi="Palatino Linotype" w:cs="Arial"/>
        </w:rPr>
      </w:pPr>
    </w:p>
    <w:p w14:paraId="337A1A41" w14:textId="77777777" w:rsidR="005041B3" w:rsidRPr="00A24006" w:rsidRDefault="005041B3" w:rsidP="005041B3">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color w:val="000000" w:themeColor="text1"/>
        </w:rPr>
        <w:t xml:space="preserve">Por otro lado, relativo a las respuestas emitidas, debe señalarse que </w:t>
      </w:r>
      <w:r w:rsidRPr="00A24006">
        <w:rPr>
          <w:rFonts w:ascii="Palatino Linotype" w:eastAsia="Palatino Linotype" w:hAnsi="Palatino Linotype" w:cs="Palatino Linotype"/>
          <w:color w:val="000000"/>
        </w:rPr>
        <w:t xml:space="preserve">este </w:t>
      </w:r>
      <w:r w:rsidRPr="00A24006">
        <w:rPr>
          <w:rFonts w:ascii="Palatino Linotype" w:eastAsia="MS Mincho" w:hAnsi="Palatino Linotype" w:cs="Arial"/>
        </w:rPr>
        <w:t>Instituto</w:t>
      </w:r>
      <w:r w:rsidRPr="00A24006">
        <w:rPr>
          <w:rFonts w:ascii="Palatino Linotype" w:eastAsia="Palatino Linotype" w:hAnsi="Palatino Linotype" w:cs="Palatino Linotype"/>
          <w:color w:val="000000"/>
        </w:rPr>
        <w:t xml:space="preserve"> no está </w:t>
      </w:r>
      <w:r w:rsidRPr="00A24006">
        <w:rPr>
          <w:rFonts w:ascii="Palatino Linotype" w:eastAsia="MS Mincho" w:hAnsi="Palatino Linotype" w:cs="Arial"/>
        </w:rPr>
        <w:t>facultado</w:t>
      </w:r>
      <w:r w:rsidRPr="00A24006">
        <w:rPr>
          <w:rFonts w:ascii="Palatino Linotype" w:eastAsia="Palatino Linotype" w:hAnsi="Palatino Linotype" w:cs="Palatino Linotype"/>
          <w:color w:val="000000"/>
        </w:rPr>
        <w:t xml:space="preserve"> para dudar de la veracidad de las respuestas ni de las documentales que ponen a disposición de los solicitantes, </w:t>
      </w:r>
      <w:r w:rsidRPr="00A24006">
        <w:rPr>
          <w:rFonts w:ascii="Palatino Linotype" w:hAnsi="Palatino Linotype" w:cs="Arial"/>
        </w:rPr>
        <w:t xml:space="preserve">situación que se aleja de las atribuciones de este Instituto </w:t>
      </w:r>
      <w:r w:rsidRPr="00A24006">
        <w:rPr>
          <w:rFonts w:ascii="Palatino Linotype" w:hAnsi="Palatino Linotype"/>
          <w:i/>
          <w:color w:val="000000"/>
        </w:rPr>
        <w:t>máxime</w:t>
      </w:r>
      <w:r w:rsidRPr="00A24006">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6E4E07CD" w14:textId="77777777" w:rsidR="005041B3" w:rsidRPr="00A24006" w:rsidRDefault="005041B3" w:rsidP="005041B3">
      <w:pPr>
        <w:pStyle w:val="Prrafodelista"/>
        <w:rPr>
          <w:rFonts w:ascii="Palatino Linotype" w:hAnsi="Palatino Linotype"/>
        </w:rPr>
      </w:pPr>
    </w:p>
    <w:p w14:paraId="428E3BA8" w14:textId="77777777" w:rsidR="005041B3" w:rsidRPr="00A24006" w:rsidRDefault="005041B3" w:rsidP="005041B3">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cs="Arial"/>
        </w:rPr>
        <w:t>Sirviendo</w:t>
      </w:r>
      <w:r w:rsidRPr="00A24006">
        <w:rPr>
          <w:rFonts w:ascii="Palatino Linotype" w:hAnsi="Palatino Linotype"/>
        </w:rPr>
        <w:t xml:space="preserve"> de apoyo a lo anterior por analogía, el criterio 31-10 emitido por el ahora </w:t>
      </w:r>
      <w:r w:rsidRPr="00A24006">
        <w:rPr>
          <w:rFonts w:ascii="Palatino Linotype" w:hAnsi="Palatino Linotype"/>
          <w:color w:val="000000" w:themeColor="text1"/>
        </w:rPr>
        <w:t>Instituto</w:t>
      </w:r>
      <w:r w:rsidRPr="00A24006">
        <w:rPr>
          <w:rFonts w:ascii="Palatino Linotype" w:hAnsi="Palatino Linotype"/>
        </w:rPr>
        <w:t xml:space="preserve"> </w:t>
      </w:r>
      <w:r w:rsidRPr="00A24006">
        <w:rPr>
          <w:rFonts w:ascii="Palatino Linotype" w:hAnsi="Palatino Linotype"/>
          <w:color w:val="000000" w:themeColor="text1"/>
        </w:rPr>
        <w:t>Nacional</w:t>
      </w:r>
      <w:r w:rsidRPr="00A24006">
        <w:rPr>
          <w:rFonts w:ascii="Palatino Linotype" w:hAnsi="Palatino Linotype"/>
        </w:rPr>
        <w:t xml:space="preserve"> de Transparencia, Acceso a la Información y Protección de Datos Personales, que a la letra dice:</w:t>
      </w:r>
    </w:p>
    <w:p w14:paraId="6593835B" w14:textId="77777777" w:rsidR="005041B3" w:rsidRPr="00A24006" w:rsidRDefault="005041B3" w:rsidP="005041B3">
      <w:pPr>
        <w:pStyle w:val="Prrafodelista"/>
        <w:rPr>
          <w:rFonts w:ascii="Palatino Linotype" w:hAnsi="Palatino Linotype"/>
        </w:rPr>
      </w:pPr>
    </w:p>
    <w:p w14:paraId="67232667" w14:textId="77777777" w:rsidR="005041B3" w:rsidRPr="00A24006" w:rsidRDefault="005041B3" w:rsidP="005041B3">
      <w:pPr>
        <w:pStyle w:val="Default"/>
        <w:ind w:left="425" w:right="476"/>
        <w:jc w:val="both"/>
        <w:rPr>
          <w:rFonts w:ascii="Palatino Linotype" w:hAnsi="Palatino Linotype"/>
          <w:i/>
        </w:rPr>
      </w:pPr>
      <w:r w:rsidRPr="00A24006">
        <w:rPr>
          <w:rFonts w:ascii="Palatino Linotype" w:hAnsi="Palatino Linotype"/>
          <w:i/>
        </w:rPr>
        <w:t xml:space="preserve">“El Instituto Federal de Acceso a la Información y Protección de Datos </w:t>
      </w:r>
      <w:r w:rsidRPr="00A24006">
        <w:rPr>
          <w:rFonts w:ascii="Palatino Linotype" w:hAnsi="Palatino Linotype"/>
          <w:b/>
          <w:i/>
        </w:rPr>
        <w:t>no cuenta con facultades para pronunciarse respecto de la veracidad de los documentos proporcionados por los sujetos obligados.</w:t>
      </w:r>
      <w:r w:rsidRPr="00A24006">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A24006">
        <w:rPr>
          <w:rFonts w:ascii="Palatino Linotype" w:hAnsi="Palatino Linotype"/>
          <w:i/>
        </w:rPr>
        <w:lastRenderedPageBreak/>
        <w:t>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853048" w14:textId="77777777" w:rsidR="005041B3" w:rsidRPr="00A24006" w:rsidRDefault="005041B3" w:rsidP="005041B3">
      <w:pPr>
        <w:pStyle w:val="Default"/>
        <w:ind w:left="425" w:right="476"/>
        <w:jc w:val="both"/>
        <w:rPr>
          <w:rFonts w:ascii="Palatino Linotype" w:hAnsi="Palatino Linotype"/>
          <w:i/>
        </w:rPr>
      </w:pPr>
    </w:p>
    <w:p w14:paraId="729A2573" w14:textId="77777777" w:rsidR="005041B3" w:rsidRPr="00A24006" w:rsidRDefault="005041B3" w:rsidP="005041B3">
      <w:pPr>
        <w:numPr>
          <w:ilvl w:val="0"/>
          <w:numId w:val="15"/>
        </w:numPr>
        <w:spacing w:line="360" w:lineRule="auto"/>
        <w:ind w:left="0" w:firstLine="0"/>
        <w:contextualSpacing/>
        <w:jc w:val="both"/>
        <w:rPr>
          <w:rFonts w:ascii="Palatino Linotype" w:hAnsi="Palatino Linotype"/>
          <w:i/>
        </w:rPr>
      </w:pPr>
      <w:r w:rsidRPr="00A24006">
        <w:rPr>
          <w:rFonts w:ascii="Palatino Linotype" w:hAnsi="Palatino Linotype" w:cs="Arial"/>
        </w:rPr>
        <w:t>Así como lo dispuesto por</w:t>
      </w:r>
      <w:r w:rsidRPr="00A24006">
        <w:rPr>
          <w:rFonts w:ascii="Palatino Linotype" w:hAnsi="Palatino Linotype"/>
        </w:rPr>
        <w:t xml:space="preserve"> la </w:t>
      </w:r>
      <w:r w:rsidRPr="00A24006">
        <w:rPr>
          <w:rFonts w:ascii="Palatino Linotype" w:hAnsi="Palatino Linotype"/>
          <w:b/>
        </w:rPr>
        <w:t xml:space="preserve">Ley de Transparencia y Acceso a la Información Pública del </w:t>
      </w:r>
      <w:r w:rsidRPr="00A24006">
        <w:rPr>
          <w:rFonts w:ascii="Palatino Linotype" w:hAnsi="Palatino Linotype" w:cs="Arial"/>
        </w:rPr>
        <w:t>Estado</w:t>
      </w:r>
      <w:r w:rsidRPr="00A24006">
        <w:rPr>
          <w:rFonts w:ascii="Palatino Linotype" w:hAnsi="Palatino Linotype"/>
          <w:b/>
        </w:rPr>
        <w:t xml:space="preserve"> de México y Municipios</w:t>
      </w:r>
      <w:r w:rsidRPr="00A24006">
        <w:rPr>
          <w:rFonts w:ascii="Palatino Linotype" w:hAnsi="Palatino Linotype"/>
        </w:rPr>
        <w:t xml:space="preserve"> en su artículo 3, el cual establece que la información pública generada, administrada o en posesión de los sujetos obligados en </w:t>
      </w:r>
      <w:r w:rsidRPr="00A24006">
        <w:rPr>
          <w:rFonts w:ascii="Palatino Linotype" w:hAnsi="Palatino Linotype" w:cs="Arial"/>
        </w:rPr>
        <w:t>ejercicio</w:t>
      </w:r>
      <w:r w:rsidRPr="00A24006">
        <w:rPr>
          <w:rFonts w:ascii="Palatino Linotype" w:hAnsi="Palatino Linotype"/>
        </w:rPr>
        <w:t xml:space="preserve">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E9BB12E" w14:textId="77777777" w:rsidR="005041B3" w:rsidRPr="00A24006" w:rsidRDefault="005041B3" w:rsidP="005041B3">
      <w:pPr>
        <w:pStyle w:val="Prrafodelista"/>
        <w:spacing w:line="360" w:lineRule="auto"/>
        <w:ind w:left="0"/>
        <w:jc w:val="both"/>
        <w:rPr>
          <w:rFonts w:ascii="Palatino Linotype" w:hAnsi="Palatino Linotype"/>
          <w:i/>
        </w:rPr>
      </w:pPr>
    </w:p>
    <w:p w14:paraId="55E8E3B0" w14:textId="77777777" w:rsidR="005041B3" w:rsidRPr="00A24006" w:rsidRDefault="005041B3" w:rsidP="005041B3">
      <w:pPr>
        <w:pStyle w:val="Prrafodelista"/>
        <w:ind w:left="567" w:right="616"/>
        <w:jc w:val="both"/>
        <w:rPr>
          <w:rFonts w:ascii="Palatino Linotype" w:hAnsi="Palatino Linotype" w:cs="Arial"/>
          <w:b/>
          <w:i/>
        </w:rPr>
      </w:pPr>
      <w:r w:rsidRPr="00A24006">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24006">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273B6B2" w14:textId="77777777" w:rsidR="005041B3" w:rsidRPr="00A24006" w:rsidRDefault="005041B3" w:rsidP="005041B3">
      <w:pPr>
        <w:pStyle w:val="Prrafodelista"/>
        <w:spacing w:line="360" w:lineRule="auto"/>
        <w:ind w:left="851" w:right="902"/>
        <w:jc w:val="both"/>
        <w:rPr>
          <w:rFonts w:ascii="Palatino Linotype" w:hAnsi="Palatino Linotype" w:cs="Arial"/>
          <w:b/>
          <w:i/>
        </w:rPr>
      </w:pPr>
    </w:p>
    <w:p w14:paraId="0C34A9C0" w14:textId="77777777" w:rsidR="005041B3" w:rsidRPr="00A24006" w:rsidRDefault="005041B3" w:rsidP="005041B3">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A24006">
        <w:rPr>
          <w:rFonts w:ascii="Palatino Linotype" w:hAnsi="Palatino Linotype" w:cs="Arial"/>
        </w:rPr>
        <w:t>Numerales</w:t>
      </w:r>
      <w:r w:rsidRPr="00A24006">
        <w:rPr>
          <w:rFonts w:ascii="Palatino Linotype" w:hAnsi="Palatino Linotype" w:cs="Arial"/>
          <w:noProof/>
          <w:lang w:eastAsia="es-MX"/>
        </w:rPr>
        <w:t xml:space="preserve"> que compelen al </w:t>
      </w:r>
      <w:r w:rsidRPr="00A24006">
        <w:rPr>
          <w:rFonts w:ascii="Palatino Linotype" w:hAnsi="Palatino Linotype" w:cs="Arial"/>
          <w:b/>
          <w:noProof/>
          <w:lang w:eastAsia="es-MX"/>
        </w:rPr>
        <w:t>SUJETO OBLIGADO</w:t>
      </w:r>
      <w:r w:rsidRPr="00A24006">
        <w:rPr>
          <w:rFonts w:ascii="Palatino Linotype" w:hAnsi="Palatino Linotype" w:cs="Arial"/>
          <w:noProof/>
          <w:lang w:eastAsia="es-MX"/>
        </w:rPr>
        <w:t xml:space="preserve"> apegarse en todo momento a los </w:t>
      </w:r>
      <w:r w:rsidRPr="00A24006">
        <w:rPr>
          <w:rFonts w:ascii="Palatino Linotype" w:hAnsi="Palatino Linotype" w:cs="Arial"/>
        </w:rPr>
        <w:t>criterios</w:t>
      </w:r>
      <w:r w:rsidRPr="00A24006">
        <w:rPr>
          <w:rFonts w:ascii="Palatino Linotype" w:hAnsi="Palatino Linotype" w:cs="Arial"/>
          <w:noProof/>
          <w:lang w:eastAsia="es-MX"/>
        </w:rPr>
        <w:t xml:space="preserve"> ya expuestos, impidiendo a este Órgano Colegiado cuestionar la veracidad de la información;</w:t>
      </w:r>
      <w:r w:rsidRPr="00A24006">
        <w:rPr>
          <w:rFonts w:ascii="Palatino Linotype" w:eastAsia="Palatino Linotype" w:hAnsi="Palatino Linotype" w:cs="Palatino Linotype"/>
          <w:color w:val="000000"/>
        </w:rPr>
        <w:t xml:space="preserve"> luego entonces, se tiene por colmado el punto en comento.</w:t>
      </w:r>
    </w:p>
    <w:p w14:paraId="5B60F17B" w14:textId="77777777" w:rsidR="005041B3" w:rsidRPr="00A24006" w:rsidRDefault="005041B3" w:rsidP="005041B3">
      <w:pPr>
        <w:pStyle w:val="Prrafodelista"/>
        <w:spacing w:line="360" w:lineRule="auto"/>
        <w:ind w:left="0"/>
        <w:jc w:val="center"/>
        <w:rPr>
          <w:rFonts w:ascii="Palatino Linotype" w:eastAsia="Palatino Linotype" w:hAnsi="Palatino Linotype" w:cs="Palatino Linotype"/>
          <w:color w:val="000000"/>
        </w:rPr>
      </w:pPr>
    </w:p>
    <w:p w14:paraId="311CE782" w14:textId="77777777" w:rsidR="005041B3" w:rsidRPr="00A24006" w:rsidRDefault="005041B3" w:rsidP="005041B3">
      <w:pPr>
        <w:numPr>
          <w:ilvl w:val="0"/>
          <w:numId w:val="15"/>
        </w:numPr>
        <w:spacing w:line="360" w:lineRule="auto"/>
        <w:ind w:left="0" w:firstLine="0"/>
        <w:contextualSpacing/>
        <w:jc w:val="both"/>
        <w:rPr>
          <w:rFonts w:ascii="Palatino Linotype" w:hAnsi="Palatino Linotype"/>
          <w:b/>
          <w:color w:val="000000"/>
        </w:rPr>
      </w:pPr>
      <w:r w:rsidRPr="00A24006">
        <w:rPr>
          <w:rFonts w:ascii="Palatino Linotype" w:hAnsi="Palatino Linotype"/>
          <w:color w:val="000000"/>
        </w:rPr>
        <w:lastRenderedPageBreak/>
        <w:t xml:space="preserve">Así las </w:t>
      </w:r>
      <w:r w:rsidRPr="00A24006">
        <w:rPr>
          <w:rFonts w:ascii="Palatino Linotype" w:hAnsi="Palatino Linotype" w:cs="Arial"/>
        </w:rPr>
        <w:t>cosas</w:t>
      </w:r>
      <w:r w:rsidRPr="00A24006">
        <w:rPr>
          <w:rFonts w:ascii="Palatino Linotype" w:hAnsi="Palatino Linotype"/>
          <w:color w:val="000000"/>
        </w:rPr>
        <w:t xml:space="preserve">, la presente resolución se concretará al análisis de los requerimientos impugnados, surgiendo en primer término las siguientes, mismas que se relacionan por el tipo de información requerida: </w:t>
      </w:r>
      <w:r w:rsidRPr="00A24006">
        <w:rPr>
          <w:rFonts w:ascii="Palatino Linotype" w:hAnsi="Palatino Linotype"/>
          <w:i/>
          <w:color w:val="000000"/>
        </w:rPr>
        <w:t>“4. Solicitud de una copia de las actas de la instalación y sesiones de las comisiones edilicias municipales que se hayan realizado a la fecha de recepción de la presente”</w:t>
      </w:r>
    </w:p>
    <w:p w14:paraId="3CEA2850" w14:textId="77777777" w:rsidR="005041B3" w:rsidRPr="00A24006" w:rsidRDefault="005041B3" w:rsidP="005041B3">
      <w:pPr>
        <w:spacing w:line="360" w:lineRule="auto"/>
        <w:contextualSpacing/>
        <w:jc w:val="both"/>
        <w:rPr>
          <w:rFonts w:ascii="Palatino Linotype" w:hAnsi="Palatino Linotype"/>
          <w:color w:val="000000" w:themeColor="text1"/>
        </w:rPr>
      </w:pPr>
    </w:p>
    <w:p w14:paraId="7E1966D7" w14:textId="77777777" w:rsidR="005041B3" w:rsidRPr="00A24006" w:rsidRDefault="005041B3" w:rsidP="00CD79A0">
      <w:pPr>
        <w:numPr>
          <w:ilvl w:val="0"/>
          <w:numId w:val="15"/>
        </w:numPr>
        <w:spacing w:line="360" w:lineRule="auto"/>
        <w:ind w:left="0" w:firstLine="0"/>
        <w:contextualSpacing/>
        <w:jc w:val="both"/>
        <w:rPr>
          <w:rFonts w:ascii="Palatino Linotype" w:hAnsi="Palatino Linotype"/>
          <w:color w:val="000000" w:themeColor="text1"/>
        </w:rPr>
      </w:pPr>
      <w:r w:rsidRPr="00A24006">
        <w:rPr>
          <w:rFonts w:ascii="Palatino Linotype" w:hAnsi="Palatino Linotype"/>
          <w:color w:val="000000" w:themeColor="text1"/>
        </w:rPr>
        <w:t>Al respecto, debe señalarse que</w:t>
      </w:r>
      <w:r w:rsidR="00E676AA" w:rsidRPr="00A24006">
        <w:rPr>
          <w:rFonts w:ascii="Palatino Linotype" w:hAnsi="Palatino Linotype"/>
          <w:color w:val="000000" w:themeColor="text1"/>
        </w:rPr>
        <w:t xml:space="preserve"> contrario a lo expuesto por el hoy </w:t>
      </w:r>
      <w:r w:rsidR="00E676AA" w:rsidRPr="00A24006">
        <w:rPr>
          <w:rFonts w:ascii="Palatino Linotype" w:hAnsi="Palatino Linotype"/>
          <w:b/>
          <w:color w:val="000000" w:themeColor="text1"/>
        </w:rPr>
        <w:t>RECURRENTE</w:t>
      </w:r>
      <w:r w:rsidR="00E676AA" w:rsidRPr="00A24006">
        <w:rPr>
          <w:rFonts w:ascii="Palatino Linotype" w:hAnsi="Palatino Linotype"/>
          <w:color w:val="000000" w:themeColor="text1"/>
        </w:rPr>
        <w:t xml:space="preserve"> el </w:t>
      </w:r>
      <w:r w:rsidR="00E676AA" w:rsidRPr="00A24006">
        <w:rPr>
          <w:rFonts w:ascii="Palatino Linotype" w:hAnsi="Palatino Linotype"/>
          <w:b/>
          <w:color w:val="000000" w:themeColor="text1"/>
        </w:rPr>
        <w:t>SUJETO OBLIGADO</w:t>
      </w:r>
      <w:r w:rsidR="00E676AA" w:rsidRPr="00A24006">
        <w:rPr>
          <w:rFonts w:ascii="Palatino Linotype" w:hAnsi="Palatino Linotype"/>
          <w:color w:val="000000" w:themeColor="text1"/>
        </w:rPr>
        <w:t xml:space="preserve"> si emitió una respuesta, como se aprecia:</w:t>
      </w:r>
    </w:p>
    <w:p w14:paraId="2F8B47E2" w14:textId="77777777" w:rsidR="00E676AA" w:rsidRPr="00A24006" w:rsidRDefault="00E676AA" w:rsidP="00E676AA">
      <w:pPr>
        <w:pStyle w:val="Prrafodelista"/>
        <w:rPr>
          <w:rFonts w:ascii="Palatino Linotype" w:hAnsi="Palatino Linotype"/>
          <w:color w:val="000000" w:themeColor="text1"/>
        </w:rPr>
      </w:pPr>
    </w:p>
    <w:p w14:paraId="0D5173A9" w14:textId="77777777" w:rsidR="00E676AA" w:rsidRPr="00A24006" w:rsidRDefault="00E676AA" w:rsidP="00E676AA">
      <w:pPr>
        <w:spacing w:line="360" w:lineRule="auto"/>
        <w:contextualSpacing/>
        <w:jc w:val="center"/>
        <w:rPr>
          <w:rFonts w:ascii="Palatino Linotype" w:hAnsi="Palatino Linotype"/>
          <w:color w:val="000000" w:themeColor="text1"/>
        </w:rPr>
      </w:pPr>
      <w:r w:rsidRPr="00A24006">
        <w:rPr>
          <w:rFonts w:ascii="Palatino Linotype" w:hAnsi="Palatino Linotype"/>
          <w:noProof/>
          <w:color w:val="000000" w:themeColor="text1"/>
          <w:lang w:val="es-MX" w:eastAsia="es-MX"/>
        </w:rPr>
        <w:drawing>
          <wp:inline distT="0" distB="0" distL="0" distR="0" wp14:anchorId="63454601" wp14:editId="739B83B4">
            <wp:extent cx="4870450" cy="1013437"/>
            <wp:effectExtent l="19050" t="19050" r="2540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5355" cy="1014458"/>
                    </a:xfrm>
                    <a:prstGeom prst="rect">
                      <a:avLst/>
                    </a:prstGeom>
                    <a:ln>
                      <a:solidFill>
                        <a:schemeClr val="tx1"/>
                      </a:solidFill>
                    </a:ln>
                  </pic:spPr>
                </pic:pic>
              </a:graphicData>
            </a:graphic>
          </wp:inline>
        </w:drawing>
      </w:r>
    </w:p>
    <w:p w14:paraId="08CEC39C" w14:textId="77777777" w:rsidR="005041B3" w:rsidRPr="00A24006" w:rsidRDefault="005041B3" w:rsidP="005041B3">
      <w:pPr>
        <w:pStyle w:val="Prrafodelista"/>
        <w:rPr>
          <w:rFonts w:ascii="Palatino Linotype" w:hAnsi="Palatino Linotype"/>
          <w:color w:val="000000" w:themeColor="text1"/>
        </w:rPr>
      </w:pPr>
    </w:p>
    <w:p w14:paraId="7F32E766" w14:textId="77777777" w:rsidR="005041B3" w:rsidRPr="00A24006" w:rsidRDefault="000F1B6B" w:rsidP="00CD79A0">
      <w:pPr>
        <w:numPr>
          <w:ilvl w:val="0"/>
          <w:numId w:val="15"/>
        </w:numPr>
        <w:spacing w:line="360" w:lineRule="auto"/>
        <w:ind w:left="0" w:firstLine="0"/>
        <w:contextualSpacing/>
        <w:jc w:val="both"/>
        <w:rPr>
          <w:rFonts w:ascii="Palatino Linotype" w:hAnsi="Palatino Linotype"/>
          <w:color w:val="000000" w:themeColor="text1"/>
        </w:rPr>
      </w:pPr>
      <w:r w:rsidRPr="00A24006">
        <w:rPr>
          <w:rFonts w:ascii="Palatino Linotype" w:hAnsi="Palatino Linotype"/>
          <w:color w:val="000000" w:themeColor="text1"/>
        </w:rPr>
        <w:t xml:space="preserve">Posteriormente, una vez interpuesto el recurso de revisión, en calidad de informe justificado, el </w:t>
      </w:r>
      <w:r w:rsidRPr="00A24006">
        <w:rPr>
          <w:rFonts w:ascii="Palatino Linotype" w:hAnsi="Palatino Linotype"/>
          <w:b/>
          <w:color w:val="000000" w:themeColor="text1"/>
        </w:rPr>
        <w:t>SUJETO OBLIGADO</w:t>
      </w:r>
      <w:r w:rsidRPr="00A24006">
        <w:rPr>
          <w:rFonts w:ascii="Palatino Linotype" w:hAnsi="Palatino Linotype"/>
          <w:color w:val="000000" w:themeColor="text1"/>
        </w:rPr>
        <w:t xml:space="preserve"> se pronunció nuevamente el sentido siguiente:</w:t>
      </w:r>
    </w:p>
    <w:p w14:paraId="5EE428F1" w14:textId="77777777" w:rsidR="000F1B6B" w:rsidRPr="00A24006" w:rsidRDefault="000F1B6B" w:rsidP="000F1B6B">
      <w:pPr>
        <w:spacing w:line="360" w:lineRule="auto"/>
        <w:contextualSpacing/>
        <w:jc w:val="both"/>
        <w:rPr>
          <w:rFonts w:ascii="Palatino Linotype" w:hAnsi="Palatino Linotype"/>
          <w:color w:val="000000" w:themeColor="text1"/>
        </w:rPr>
      </w:pPr>
    </w:p>
    <w:p w14:paraId="72038D2D" w14:textId="77777777" w:rsidR="000F1B6B" w:rsidRPr="00A24006" w:rsidRDefault="000F1B6B" w:rsidP="000F1B6B">
      <w:pPr>
        <w:spacing w:line="360" w:lineRule="auto"/>
        <w:contextualSpacing/>
        <w:jc w:val="center"/>
        <w:rPr>
          <w:rFonts w:ascii="Palatino Linotype" w:hAnsi="Palatino Linotype"/>
          <w:color w:val="000000" w:themeColor="text1"/>
        </w:rPr>
      </w:pPr>
      <w:r w:rsidRPr="00A24006">
        <w:rPr>
          <w:rFonts w:ascii="Palatino Linotype" w:hAnsi="Palatino Linotype"/>
          <w:noProof/>
          <w:color w:val="000000" w:themeColor="text1"/>
          <w:lang w:val="es-MX" w:eastAsia="es-MX"/>
        </w:rPr>
        <w:drawing>
          <wp:inline distT="0" distB="0" distL="0" distR="0" wp14:anchorId="30188D72" wp14:editId="38F72E66">
            <wp:extent cx="4883150" cy="1896240"/>
            <wp:effectExtent l="19050" t="19050" r="12700"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7283" cy="1897845"/>
                    </a:xfrm>
                    <a:prstGeom prst="rect">
                      <a:avLst/>
                    </a:prstGeom>
                    <a:ln>
                      <a:solidFill>
                        <a:schemeClr val="tx1"/>
                      </a:solidFill>
                    </a:ln>
                  </pic:spPr>
                </pic:pic>
              </a:graphicData>
            </a:graphic>
          </wp:inline>
        </w:drawing>
      </w:r>
    </w:p>
    <w:p w14:paraId="0D4BD935" w14:textId="77777777" w:rsidR="005041B3" w:rsidRPr="00A24006" w:rsidRDefault="005041B3" w:rsidP="00E676AA">
      <w:pPr>
        <w:spacing w:line="360" w:lineRule="auto"/>
        <w:contextualSpacing/>
        <w:jc w:val="both"/>
        <w:rPr>
          <w:rFonts w:ascii="Palatino Linotype" w:hAnsi="Palatino Linotype"/>
          <w:color w:val="000000" w:themeColor="text1"/>
        </w:rPr>
      </w:pPr>
    </w:p>
    <w:p w14:paraId="31D8826C" w14:textId="77777777" w:rsidR="005041B3" w:rsidRPr="00A24006" w:rsidRDefault="000F1B6B" w:rsidP="00CD79A0">
      <w:pPr>
        <w:numPr>
          <w:ilvl w:val="0"/>
          <w:numId w:val="15"/>
        </w:numPr>
        <w:spacing w:line="360" w:lineRule="auto"/>
        <w:ind w:left="0" w:firstLine="0"/>
        <w:contextualSpacing/>
        <w:jc w:val="both"/>
        <w:rPr>
          <w:rFonts w:ascii="Palatino Linotype" w:hAnsi="Palatino Linotype"/>
          <w:color w:val="000000" w:themeColor="text1"/>
        </w:rPr>
      </w:pPr>
      <w:r w:rsidRPr="00A24006">
        <w:rPr>
          <w:rFonts w:ascii="Palatino Linotype" w:hAnsi="Palatino Linotype"/>
          <w:color w:val="000000" w:themeColor="text1"/>
        </w:rPr>
        <w:lastRenderedPageBreak/>
        <w:t xml:space="preserve">De la respuesta primigenia, se desprende que el </w:t>
      </w:r>
      <w:r w:rsidRPr="00A24006">
        <w:rPr>
          <w:rFonts w:ascii="Palatino Linotype" w:hAnsi="Palatino Linotype"/>
          <w:b/>
          <w:color w:val="000000" w:themeColor="text1"/>
        </w:rPr>
        <w:t>SUJETO OBLIGADO</w:t>
      </w:r>
      <w:r w:rsidRPr="00A24006">
        <w:rPr>
          <w:rFonts w:ascii="Palatino Linotype" w:hAnsi="Palatino Linotype"/>
          <w:color w:val="000000" w:themeColor="text1"/>
        </w:rPr>
        <w:t xml:space="preserve"> asume que cuenta con la información requerida; sin embargo aduce una imposibilidad para remitirla para dar atención a la solicitud de informaci</w:t>
      </w:r>
      <w:r w:rsidR="00733DE2" w:rsidRPr="00A24006">
        <w:rPr>
          <w:rFonts w:ascii="Palatino Linotype" w:hAnsi="Palatino Linotype"/>
          <w:color w:val="000000" w:themeColor="text1"/>
        </w:rPr>
        <w:t xml:space="preserve">ón, toda vez que el servidor </w:t>
      </w:r>
      <w:proofErr w:type="spellStart"/>
      <w:r w:rsidR="00733DE2" w:rsidRPr="00A24006">
        <w:rPr>
          <w:rFonts w:ascii="Palatino Linotype" w:hAnsi="Palatino Linotype"/>
          <w:color w:val="000000" w:themeColor="text1"/>
        </w:rPr>
        <w:t>publico</w:t>
      </w:r>
      <w:proofErr w:type="spellEnd"/>
      <w:r w:rsidR="00733DE2" w:rsidRPr="00A24006">
        <w:rPr>
          <w:rFonts w:ascii="Palatino Linotype" w:hAnsi="Palatino Linotype"/>
          <w:color w:val="000000" w:themeColor="text1"/>
        </w:rPr>
        <w:t xml:space="preserve"> habilitado manifiesta que </w:t>
      </w:r>
      <w:r w:rsidR="00733DE2" w:rsidRPr="00A24006">
        <w:rPr>
          <w:rFonts w:ascii="Palatino Linotype" w:hAnsi="Palatino Linotype"/>
          <w:i/>
          <w:color w:val="000000" w:themeColor="text1"/>
        </w:rPr>
        <w:t>no se han recibido</w:t>
      </w:r>
      <w:r w:rsidR="00733DE2" w:rsidRPr="00A24006">
        <w:rPr>
          <w:rFonts w:ascii="Palatino Linotype" w:hAnsi="Palatino Linotype"/>
          <w:color w:val="000000" w:themeColor="text1"/>
        </w:rPr>
        <w:t>.</w:t>
      </w:r>
    </w:p>
    <w:p w14:paraId="5A103D9A" w14:textId="77777777" w:rsidR="00733DE2" w:rsidRPr="00A24006" w:rsidRDefault="00733DE2" w:rsidP="00733DE2">
      <w:pPr>
        <w:spacing w:line="360" w:lineRule="auto"/>
        <w:contextualSpacing/>
        <w:jc w:val="both"/>
        <w:rPr>
          <w:rFonts w:ascii="Palatino Linotype" w:hAnsi="Palatino Linotype"/>
          <w:color w:val="000000" w:themeColor="text1"/>
        </w:rPr>
      </w:pPr>
    </w:p>
    <w:p w14:paraId="3C182B04" w14:textId="77777777" w:rsidR="00733DE2" w:rsidRPr="00A24006" w:rsidRDefault="00733DE2" w:rsidP="00733DE2">
      <w:pPr>
        <w:numPr>
          <w:ilvl w:val="0"/>
          <w:numId w:val="15"/>
        </w:numPr>
        <w:spacing w:line="360" w:lineRule="auto"/>
        <w:ind w:left="0" w:firstLine="0"/>
        <w:contextualSpacing/>
        <w:jc w:val="both"/>
        <w:rPr>
          <w:rFonts w:ascii="Palatino Linotype" w:hAnsi="Palatino Linotype"/>
          <w:color w:val="000000" w:themeColor="text1"/>
        </w:rPr>
      </w:pPr>
      <w:r w:rsidRPr="00A24006">
        <w:rPr>
          <w:rFonts w:ascii="Palatino Linotype" w:hAnsi="Palatino Linotype"/>
          <w:color w:val="000000" w:themeColor="text1"/>
        </w:rPr>
        <w:t xml:space="preserve">Contexto que se subsana con el informe justificado donde de manera expresa asume que ya cuenta con el soporte documental requerido para poderlo poner a disposición del particular. Al respecto realizar un paréntesis, toda vez que el pronunciamiento de referencia no se considera que se esté refiriendo a hechos futuros, toda vez que en todo momento se refiere al soporte documental del que se señaló en la solicitud de información y respuesta primigenia; no así a que ya cuenta a la fecha del informe justificado con nuevas actas, asimismo que se omite un análisis pormenorizado de la fuente obligacional del </w:t>
      </w:r>
      <w:r w:rsidRPr="00A24006">
        <w:rPr>
          <w:rFonts w:ascii="Palatino Linotype" w:hAnsi="Palatino Linotype"/>
          <w:b/>
          <w:color w:val="000000" w:themeColor="text1"/>
        </w:rPr>
        <w:t>SUJETO OBLIGADO</w:t>
      </w:r>
      <w:r w:rsidRPr="00A24006">
        <w:rPr>
          <w:rFonts w:ascii="Palatino Linotype" w:hAnsi="Palatino Linotype"/>
          <w:color w:val="000000" w:themeColor="text1"/>
        </w:rPr>
        <w:t xml:space="preserve"> para poder concluir si genera, posee y administra lo requerido, en virtud que como se menciona, ya la asumió de manera expresa.</w:t>
      </w:r>
    </w:p>
    <w:p w14:paraId="06370BC7" w14:textId="77777777" w:rsidR="00733DE2" w:rsidRPr="00A24006" w:rsidRDefault="00733DE2" w:rsidP="00733DE2">
      <w:pPr>
        <w:pStyle w:val="Prrafodelista"/>
        <w:rPr>
          <w:rFonts w:ascii="Palatino Linotype" w:hAnsi="Palatino Linotype"/>
          <w:color w:val="000000" w:themeColor="text1"/>
        </w:rPr>
      </w:pPr>
    </w:p>
    <w:p w14:paraId="08CB842C" w14:textId="77777777" w:rsidR="00733DE2" w:rsidRPr="00A24006" w:rsidRDefault="00733DE2" w:rsidP="00CD79A0">
      <w:pPr>
        <w:numPr>
          <w:ilvl w:val="0"/>
          <w:numId w:val="15"/>
        </w:numPr>
        <w:spacing w:line="360" w:lineRule="auto"/>
        <w:ind w:left="0" w:firstLine="0"/>
        <w:contextualSpacing/>
        <w:jc w:val="both"/>
        <w:rPr>
          <w:rFonts w:ascii="Palatino Linotype" w:hAnsi="Palatino Linotype"/>
          <w:color w:val="000000" w:themeColor="text1"/>
        </w:rPr>
      </w:pPr>
      <w:r w:rsidRPr="00A24006">
        <w:rPr>
          <w:rFonts w:ascii="Palatino Linotype" w:hAnsi="Palatino Linotype"/>
          <w:color w:val="000000" w:themeColor="text1"/>
        </w:rPr>
        <w:t>Acotado lo anterior, es menester abordar el cambio de modalidad, toda vez que como se desprende del informe justificado, si bien es cierto ya asume que cuenta en su posesión con lo solicitado</w:t>
      </w:r>
      <w:r w:rsidR="00796614" w:rsidRPr="00A24006">
        <w:rPr>
          <w:rFonts w:ascii="Palatino Linotype" w:hAnsi="Palatino Linotype"/>
          <w:color w:val="000000" w:themeColor="text1"/>
        </w:rPr>
        <w:t xml:space="preserve">; también lo es que no se entrega la información, porque a decir del </w:t>
      </w:r>
      <w:r w:rsidR="00796614" w:rsidRPr="00A24006">
        <w:rPr>
          <w:rFonts w:ascii="Palatino Linotype" w:hAnsi="Palatino Linotype"/>
          <w:b/>
          <w:color w:val="000000" w:themeColor="text1"/>
        </w:rPr>
        <w:t xml:space="preserve">SUJETO OBLIGADO </w:t>
      </w:r>
      <w:r w:rsidR="00796614" w:rsidRPr="00A24006">
        <w:rPr>
          <w:rFonts w:ascii="Palatino Linotype" w:hAnsi="Palatino Linotype"/>
          <w:color w:val="000000" w:themeColor="text1"/>
        </w:rPr>
        <w:t>corresponde a información extensa.</w:t>
      </w:r>
    </w:p>
    <w:p w14:paraId="029A4C47" w14:textId="77777777" w:rsidR="00796614" w:rsidRPr="00A24006" w:rsidRDefault="00796614" w:rsidP="00796614">
      <w:pPr>
        <w:pStyle w:val="Prrafodelista"/>
        <w:rPr>
          <w:rFonts w:ascii="Palatino Linotype" w:hAnsi="Palatino Linotype"/>
          <w:color w:val="000000" w:themeColor="text1"/>
        </w:rPr>
      </w:pPr>
    </w:p>
    <w:p w14:paraId="746CED6C" w14:textId="77777777" w:rsidR="00796614" w:rsidRPr="00A24006" w:rsidRDefault="00796614" w:rsidP="00CD79A0">
      <w:pPr>
        <w:numPr>
          <w:ilvl w:val="0"/>
          <w:numId w:val="15"/>
        </w:numPr>
        <w:spacing w:line="360" w:lineRule="auto"/>
        <w:ind w:left="0" w:firstLine="0"/>
        <w:contextualSpacing/>
        <w:jc w:val="both"/>
        <w:rPr>
          <w:rFonts w:ascii="Palatino Linotype" w:hAnsi="Palatino Linotype"/>
          <w:b/>
          <w:color w:val="000000" w:themeColor="text1"/>
        </w:rPr>
      </w:pPr>
      <w:r w:rsidRPr="00A24006">
        <w:rPr>
          <w:rFonts w:ascii="Palatino Linotype" w:hAnsi="Palatino Linotype"/>
          <w:b/>
          <w:color w:val="000000" w:themeColor="text1"/>
        </w:rPr>
        <w:t xml:space="preserve">Al respecto señalar que un mero pronunciamiento simple, como lo es el que es información es extensa, no resulta suficiente para avalar un cambio de modalidad de entrega de la información, pues la entrega de la misma debe versar en la modalidad inicialmente elegida y únicamente podrá ser modificado si se </w:t>
      </w:r>
      <w:r w:rsidRPr="00A24006">
        <w:rPr>
          <w:rFonts w:ascii="Palatino Linotype" w:hAnsi="Palatino Linotype"/>
          <w:b/>
          <w:color w:val="000000" w:themeColor="text1"/>
        </w:rPr>
        <w:lastRenderedPageBreak/>
        <w:t>encuentra debidamente fundado y motivado el cambio de modalidad de entrega de la información.</w:t>
      </w:r>
    </w:p>
    <w:p w14:paraId="11DD39D5" w14:textId="77777777" w:rsidR="00796614" w:rsidRPr="00A24006" w:rsidRDefault="00796614" w:rsidP="00796614">
      <w:pPr>
        <w:pStyle w:val="Prrafodelista"/>
        <w:rPr>
          <w:rFonts w:ascii="Palatino Linotype" w:hAnsi="Palatino Linotype"/>
          <w:color w:val="000000" w:themeColor="text1"/>
        </w:rPr>
      </w:pPr>
    </w:p>
    <w:p w14:paraId="6F0052A7"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 xml:space="preserve">Por tanto, la fundamentación y motivación consiste en la obligación que tiene todo </w:t>
      </w:r>
      <w:r w:rsidRPr="00A24006">
        <w:rPr>
          <w:rFonts w:ascii="Palatino Linotype" w:hAnsi="Palatino Linotype"/>
        </w:rPr>
        <w:t>ente</w:t>
      </w:r>
      <w:r w:rsidRPr="00A24006">
        <w:rPr>
          <w:rFonts w:ascii="Palatino Linotype" w:hAnsi="Palatino Linotype" w:cs="Arial"/>
        </w:rPr>
        <w:t xml:space="preserve"> público de expresar los preceptos jurídicos aplicables al asunto motivo del acto y las razones o argumentos de su actuar.</w:t>
      </w:r>
    </w:p>
    <w:p w14:paraId="7A6FCC4C" w14:textId="77777777" w:rsidR="00AC51E7" w:rsidRPr="00A24006" w:rsidRDefault="00AC51E7" w:rsidP="00AC51E7">
      <w:pPr>
        <w:pStyle w:val="Prrafodelista"/>
        <w:rPr>
          <w:rFonts w:ascii="Palatino Linotype" w:hAnsi="Palatino Linotype" w:cs="Arial"/>
        </w:rPr>
      </w:pPr>
    </w:p>
    <w:p w14:paraId="2DFD74B9"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Al respecto, el máximo tribunal del País ha establecido jurisprudencia respecto a qué debe entenderse por fundamentación y motivación, en los siguientes términos:</w:t>
      </w:r>
    </w:p>
    <w:p w14:paraId="6F73B372" w14:textId="77777777" w:rsidR="00AC51E7" w:rsidRPr="00A24006" w:rsidRDefault="00AC51E7" w:rsidP="00AC51E7">
      <w:pPr>
        <w:pStyle w:val="Textoindependiente2"/>
        <w:spacing w:after="0" w:line="240" w:lineRule="auto"/>
        <w:ind w:left="644" w:right="900"/>
        <w:contextualSpacing/>
        <w:jc w:val="both"/>
        <w:rPr>
          <w:rFonts w:ascii="Palatino Linotype" w:hAnsi="Palatino Linotype" w:cs="Arial"/>
          <w:i/>
          <w:sz w:val="22"/>
          <w:szCs w:val="22"/>
        </w:rPr>
      </w:pPr>
    </w:p>
    <w:p w14:paraId="44B81F3D" w14:textId="77777777" w:rsidR="00AC51E7" w:rsidRPr="00A24006" w:rsidRDefault="00AC51E7" w:rsidP="00AC51E7">
      <w:pPr>
        <w:pStyle w:val="Textoindependiente2"/>
        <w:spacing w:after="0" w:line="240" w:lineRule="auto"/>
        <w:ind w:left="644" w:right="616"/>
        <w:contextualSpacing/>
        <w:jc w:val="both"/>
        <w:rPr>
          <w:rFonts w:ascii="Palatino Linotype" w:hAnsi="Palatino Linotype" w:cs="Arial"/>
          <w:i/>
          <w:sz w:val="22"/>
          <w:szCs w:val="22"/>
        </w:rPr>
      </w:pPr>
      <w:r w:rsidRPr="00A24006">
        <w:rPr>
          <w:rFonts w:ascii="Palatino Linotype" w:hAnsi="Palatino Linotype" w:cs="Arial"/>
          <w:i/>
          <w:sz w:val="22"/>
          <w:szCs w:val="22"/>
        </w:rPr>
        <w:t>“</w:t>
      </w:r>
      <w:r w:rsidRPr="00A24006">
        <w:rPr>
          <w:rFonts w:ascii="Palatino Linotype" w:hAnsi="Palatino Linotype" w:cs="Arial"/>
          <w:b/>
          <w:i/>
          <w:sz w:val="22"/>
          <w:szCs w:val="22"/>
        </w:rPr>
        <w:t xml:space="preserve">FUNDAMENTACION Y MOTIVACION. </w:t>
      </w:r>
      <w:r w:rsidRPr="00A24006">
        <w:rPr>
          <w:rFonts w:ascii="Palatino Linotype" w:hAnsi="Palatino Linotype" w:cs="Arial"/>
          <w:i/>
          <w:sz w:val="22"/>
          <w:szCs w:val="22"/>
        </w:rPr>
        <w:t xml:space="preserve">La </w:t>
      </w:r>
      <w:r w:rsidRPr="00A24006">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24006">
        <w:rPr>
          <w:rFonts w:ascii="Palatino Linotype" w:hAnsi="Palatino Linotype" w:cs="Arial"/>
          <w:i/>
          <w:sz w:val="22"/>
          <w:szCs w:val="22"/>
        </w:rPr>
        <w:t>.</w:t>
      </w:r>
    </w:p>
    <w:p w14:paraId="669346B1" w14:textId="77777777" w:rsidR="00AC51E7" w:rsidRPr="00A24006" w:rsidRDefault="00AC51E7" w:rsidP="00AC51E7">
      <w:pPr>
        <w:pStyle w:val="Textoindependiente2"/>
        <w:spacing w:after="0" w:line="240" w:lineRule="auto"/>
        <w:ind w:left="644" w:right="900"/>
        <w:contextualSpacing/>
        <w:jc w:val="both"/>
        <w:rPr>
          <w:rFonts w:ascii="Palatino Linotype" w:hAnsi="Palatino Linotype" w:cs="Arial"/>
          <w:b/>
          <w:i/>
          <w:sz w:val="22"/>
          <w:szCs w:val="22"/>
        </w:rPr>
      </w:pPr>
      <w:r w:rsidRPr="00A24006">
        <w:rPr>
          <w:rFonts w:ascii="Palatino Linotype" w:hAnsi="Palatino Linotype" w:cs="Arial"/>
          <w:b/>
          <w:i/>
          <w:sz w:val="22"/>
          <w:szCs w:val="22"/>
        </w:rPr>
        <w:t xml:space="preserve">…” </w:t>
      </w:r>
    </w:p>
    <w:p w14:paraId="3B0BE4D8" w14:textId="77777777" w:rsidR="00AC51E7" w:rsidRPr="00A24006" w:rsidRDefault="00AC51E7" w:rsidP="00AC51E7">
      <w:pPr>
        <w:pStyle w:val="Textoindependiente2"/>
        <w:spacing w:after="0" w:line="240" w:lineRule="auto"/>
        <w:ind w:left="644" w:right="900"/>
        <w:contextualSpacing/>
        <w:jc w:val="both"/>
        <w:rPr>
          <w:rFonts w:ascii="Palatino Linotype" w:hAnsi="Palatino Linotype" w:cs="Arial"/>
          <w:sz w:val="22"/>
          <w:szCs w:val="22"/>
        </w:rPr>
      </w:pPr>
      <w:r w:rsidRPr="00A24006">
        <w:rPr>
          <w:rFonts w:ascii="Palatino Linotype" w:hAnsi="Palatino Linotype" w:cs="Arial"/>
          <w:sz w:val="22"/>
          <w:szCs w:val="22"/>
        </w:rPr>
        <w:t>(Sic)</w:t>
      </w:r>
    </w:p>
    <w:p w14:paraId="52570590" w14:textId="77777777" w:rsidR="00AC51E7" w:rsidRPr="00A24006" w:rsidRDefault="00AC51E7" w:rsidP="00AC51E7">
      <w:pPr>
        <w:pStyle w:val="Textoindependiente2"/>
        <w:spacing w:after="0" w:line="240" w:lineRule="auto"/>
        <w:ind w:left="644" w:right="900"/>
        <w:contextualSpacing/>
        <w:jc w:val="both"/>
        <w:rPr>
          <w:rFonts w:ascii="Palatino Linotype" w:hAnsi="Palatino Linotype" w:cs="Arial"/>
          <w:i/>
          <w:sz w:val="22"/>
          <w:szCs w:val="22"/>
        </w:rPr>
      </w:pPr>
    </w:p>
    <w:p w14:paraId="6F7D5002"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5734FBE" w14:textId="77777777" w:rsidR="00AC51E7" w:rsidRPr="00A24006" w:rsidRDefault="00AC51E7" w:rsidP="00AC51E7">
      <w:pPr>
        <w:pStyle w:val="Prrafodelista"/>
        <w:spacing w:line="360" w:lineRule="auto"/>
        <w:ind w:left="644" w:right="51"/>
        <w:jc w:val="both"/>
        <w:rPr>
          <w:rFonts w:ascii="Palatino Linotype" w:hAnsi="Palatino Linotype" w:cs="Arial"/>
        </w:rPr>
      </w:pPr>
    </w:p>
    <w:p w14:paraId="23C6FEF9"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4304CDB" w14:textId="77777777" w:rsidR="00AC51E7" w:rsidRPr="00A24006" w:rsidRDefault="00AC51E7" w:rsidP="00AC51E7">
      <w:pPr>
        <w:pStyle w:val="Prrafodelista"/>
        <w:rPr>
          <w:rFonts w:ascii="Palatino Linotype" w:hAnsi="Palatino Linotype" w:cs="Arial"/>
        </w:rPr>
      </w:pPr>
    </w:p>
    <w:p w14:paraId="6C014273" w14:textId="77777777" w:rsidR="00AC51E7" w:rsidRPr="00A24006" w:rsidRDefault="00AC51E7" w:rsidP="00AC51E7">
      <w:pPr>
        <w:pStyle w:val="Textoindependiente2"/>
        <w:spacing w:after="0" w:line="240" w:lineRule="auto"/>
        <w:ind w:left="644" w:right="900"/>
        <w:contextualSpacing/>
        <w:jc w:val="both"/>
        <w:rPr>
          <w:rFonts w:ascii="Palatino Linotype" w:hAnsi="Palatino Linotype" w:cs="Arial"/>
          <w:i/>
          <w:sz w:val="22"/>
          <w:szCs w:val="22"/>
        </w:rPr>
      </w:pPr>
      <w:r w:rsidRPr="00A24006">
        <w:rPr>
          <w:rFonts w:ascii="Palatino Linotype" w:hAnsi="Palatino Linotype" w:cs="Arial"/>
          <w:b/>
          <w:i/>
          <w:sz w:val="22"/>
          <w:szCs w:val="22"/>
        </w:rPr>
        <w:lastRenderedPageBreak/>
        <w:t>“FUNDAMENTACIÓN Y MOTIVACIÓN. EL ASPECTO FORMAL DE LA GARANTÍA Y SU FINALIDAD SE TRADUCEN EN EXPLICAR, JUSTIFICAR, POSIBILITAR LA DEFENSA Y COMUNICAR LA DECISIÓN</w:t>
      </w:r>
      <w:r w:rsidRPr="00A24006">
        <w:rPr>
          <w:rFonts w:ascii="Palatino Linotype" w:hAnsi="Palatino Linotype" w:cs="Arial"/>
          <w:i/>
          <w:sz w:val="22"/>
          <w:szCs w:val="22"/>
        </w:rPr>
        <w:t xml:space="preserve">. El contenido formal de la garantía de legalidad prevista en el artículo 16 constitucional relativa a la </w:t>
      </w:r>
      <w:r w:rsidRPr="00A24006">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24006">
        <w:rPr>
          <w:rFonts w:ascii="Palatino Linotype" w:hAnsi="Palatino Linotype" w:cs="Arial"/>
          <w:i/>
          <w:sz w:val="22"/>
          <w:szCs w:val="22"/>
        </w:rPr>
        <w:t xml:space="preserve">. Por tanto, </w:t>
      </w:r>
      <w:r w:rsidRPr="00A24006">
        <w:rPr>
          <w:rFonts w:ascii="Palatino Linotype" w:hAnsi="Palatino Linotype" w:cs="Arial"/>
          <w:b/>
          <w:i/>
          <w:sz w:val="22"/>
          <w:szCs w:val="22"/>
          <w:u w:val="single"/>
        </w:rPr>
        <w:t>no basta que el acto de autoridad apenas observe una motivación pro forma pero de una manera incongruente, insuficiente o imprecisa</w:t>
      </w:r>
      <w:r w:rsidRPr="00A24006">
        <w:rPr>
          <w:rFonts w:ascii="Palatino Linotype" w:hAnsi="Palatino Linotype" w:cs="Arial"/>
          <w:i/>
          <w:sz w:val="22"/>
          <w:szCs w:val="22"/>
        </w:rPr>
        <w:t>, que impida la finalidad del conocimiento, comprobación y defensa pertinente</w:t>
      </w:r>
      <w:r w:rsidRPr="00A24006">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24006">
        <w:rPr>
          <w:rFonts w:ascii="Palatino Linotype" w:hAnsi="Palatino Linotype" w:cs="Arial"/>
          <w:i/>
          <w:sz w:val="22"/>
          <w:szCs w:val="22"/>
        </w:rPr>
        <w:t>.”</w:t>
      </w:r>
      <w:r w:rsidRPr="00A24006">
        <w:rPr>
          <w:rFonts w:ascii="Palatino Linotype" w:hAnsi="Palatino Linotype"/>
        </w:rPr>
        <w:t xml:space="preserve"> </w:t>
      </w:r>
      <w:r w:rsidRPr="00A24006">
        <w:rPr>
          <w:rFonts w:ascii="Palatino Linotype" w:hAnsi="Palatino Linotype" w:cs="Arial"/>
          <w:i/>
          <w:sz w:val="22"/>
          <w:szCs w:val="22"/>
        </w:rPr>
        <w:t>(Sic)</w:t>
      </w:r>
    </w:p>
    <w:p w14:paraId="075F2E44" w14:textId="77777777" w:rsidR="00AC51E7" w:rsidRPr="00A24006" w:rsidRDefault="00AC51E7" w:rsidP="00AC51E7">
      <w:pPr>
        <w:pStyle w:val="Textoindependiente2"/>
        <w:spacing w:after="0" w:line="240" w:lineRule="auto"/>
        <w:ind w:left="644" w:right="900"/>
        <w:contextualSpacing/>
        <w:jc w:val="both"/>
        <w:rPr>
          <w:rFonts w:ascii="Palatino Linotype" w:hAnsi="Palatino Linotype" w:cs="Arial"/>
          <w:i/>
          <w:szCs w:val="22"/>
        </w:rPr>
      </w:pPr>
    </w:p>
    <w:p w14:paraId="697E9D2C" w14:textId="77777777" w:rsidR="00AC51E7" w:rsidRPr="00A24006" w:rsidRDefault="00AC51E7" w:rsidP="00AC51E7">
      <w:pPr>
        <w:pStyle w:val="Prrafodelista"/>
        <w:numPr>
          <w:ilvl w:val="0"/>
          <w:numId w:val="15"/>
        </w:numPr>
        <w:spacing w:line="360" w:lineRule="auto"/>
        <w:ind w:left="0" w:right="49" w:firstLine="0"/>
        <w:jc w:val="both"/>
        <w:rPr>
          <w:rFonts w:ascii="Palatino Linotype" w:hAnsi="Palatino Linotype" w:cs="Arial"/>
        </w:rPr>
      </w:pPr>
      <w:r w:rsidRPr="00A24006">
        <w:rPr>
          <w:rFonts w:ascii="Palatino Linotype" w:hAnsi="Palatino Linotype" w:cs="Arial"/>
        </w:rPr>
        <w:t>En consecuencia, la fundamentación y motivación implica que, en el acto de autoridad, además de contenerse los supuestos jurídicos aplicables se expliquen claramente, porque,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14:paraId="3960A336" w14:textId="77777777" w:rsidR="00AC51E7" w:rsidRPr="00A24006" w:rsidRDefault="00AC51E7" w:rsidP="00AC51E7">
      <w:pPr>
        <w:pStyle w:val="Prrafodelista"/>
        <w:spacing w:line="360" w:lineRule="auto"/>
        <w:ind w:left="0" w:right="49"/>
        <w:jc w:val="both"/>
        <w:rPr>
          <w:rFonts w:ascii="Palatino Linotype" w:hAnsi="Palatino Linotype" w:cs="Arial"/>
        </w:rPr>
      </w:pPr>
    </w:p>
    <w:p w14:paraId="4B621C9E" w14:textId="77777777" w:rsidR="00AC51E7" w:rsidRPr="00A24006" w:rsidRDefault="00AC51E7" w:rsidP="00AC51E7">
      <w:pPr>
        <w:pStyle w:val="Ttulo2"/>
        <w:numPr>
          <w:ilvl w:val="0"/>
          <w:numId w:val="28"/>
        </w:numPr>
        <w:spacing w:line="259" w:lineRule="auto"/>
        <w:rPr>
          <w:rFonts w:ascii="Palatino Linotype" w:hAnsi="Palatino Linotype"/>
          <w:b/>
          <w:color w:val="000000" w:themeColor="text1"/>
          <w:sz w:val="24"/>
        </w:rPr>
      </w:pPr>
      <w:bookmarkStart w:id="152" w:name="_Toc71674114"/>
      <w:bookmarkStart w:id="153" w:name="_Toc83128583"/>
      <w:r w:rsidRPr="00A24006">
        <w:rPr>
          <w:rFonts w:ascii="Palatino Linotype" w:hAnsi="Palatino Linotype"/>
          <w:b/>
          <w:color w:val="000000" w:themeColor="text1"/>
          <w:sz w:val="24"/>
        </w:rPr>
        <w:t>Del cambio de modalidad</w:t>
      </w:r>
      <w:bookmarkEnd w:id="152"/>
      <w:bookmarkEnd w:id="153"/>
    </w:p>
    <w:p w14:paraId="0DF0B69D" w14:textId="77777777" w:rsidR="00AC51E7" w:rsidRPr="00A24006" w:rsidRDefault="00AC51E7" w:rsidP="00AC51E7">
      <w:pPr>
        <w:spacing w:line="360" w:lineRule="auto"/>
        <w:contextualSpacing/>
        <w:jc w:val="both"/>
        <w:rPr>
          <w:rFonts w:ascii="Palatino Linotype" w:eastAsia="MS Mincho" w:hAnsi="Palatino Linotype" w:cs="Arial"/>
        </w:rPr>
      </w:pPr>
    </w:p>
    <w:p w14:paraId="669A5703" w14:textId="77777777" w:rsidR="00AC51E7" w:rsidRPr="00A24006" w:rsidRDefault="00AC51E7" w:rsidP="00AC51E7">
      <w:pPr>
        <w:spacing w:line="360" w:lineRule="auto"/>
        <w:contextualSpacing/>
        <w:jc w:val="both"/>
        <w:rPr>
          <w:rFonts w:ascii="Palatino Linotype" w:eastAsia="MS Mincho" w:hAnsi="Palatino Linotype" w:cs="Arial"/>
        </w:rPr>
      </w:pPr>
    </w:p>
    <w:p w14:paraId="4A08EDD9"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rPr>
        <w:lastRenderedPageBreak/>
        <w:t>Como ya se hizo mención, la modalidad de entrega como la forma de envío de la información se hará preferentemente como haya señalado el requirente; no obstante,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w:t>
      </w:r>
    </w:p>
    <w:p w14:paraId="53997CEA" w14:textId="77777777" w:rsidR="00AC51E7" w:rsidRPr="00A24006" w:rsidRDefault="00AC51E7" w:rsidP="00AC51E7">
      <w:pPr>
        <w:pStyle w:val="Prrafodelista"/>
        <w:rPr>
          <w:rFonts w:ascii="Palatino Linotype" w:hAnsi="Palatino Linotype"/>
        </w:rPr>
      </w:pPr>
    </w:p>
    <w:p w14:paraId="425A0A1B"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rPr>
        <w:t xml:space="preserve">En los casos que ocupan la presente resolución, se ha pretendido realizar el cambio de modalidad, derivado de que el </w:t>
      </w:r>
      <w:r w:rsidRPr="00A24006">
        <w:rPr>
          <w:rFonts w:ascii="Palatino Linotype" w:hAnsi="Palatino Linotype"/>
          <w:b/>
          <w:bCs/>
          <w:color w:val="000000"/>
        </w:rPr>
        <w:t>Ayuntamiento de Ecatepec de Morelos</w:t>
      </w:r>
      <w:r w:rsidRPr="00A24006">
        <w:rPr>
          <w:rFonts w:ascii="Palatino Linotype" w:hAnsi="Palatino Linotype"/>
        </w:rPr>
        <w:t xml:space="preserve"> así lo estableció, a su decir por el pronunciamiento simple de que es extensa, sin mayores elementos al respecto.</w:t>
      </w:r>
    </w:p>
    <w:p w14:paraId="13427345" w14:textId="77777777" w:rsidR="00AC51E7" w:rsidRPr="00A24006" w:rsidRDefault="00AC51E7" w:rsidP="00AC51E7">
      <w:pPr>
        <w:pStyle w:val="Prrafodelista"/>
        <w:rPr>
          <w:rFonts w:ascii="Palatino Linotype" w:hAnsi="Palatino Linotype"/>
        </w:rPr>
      </w:pPr>
    </w:p>
    <w:p w14:paraId="774CE026"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Times New Roman"/>
        </w:rPr>
        <w:t>En ese contexto, se puede concluir que eventualmente el</w:t>
      </w:r>
      <w:r w:rsidRPr="00A24006">
        <w:rPr>
          <w:rFonts w:ascii="Palatino Linotype" w:eastAsia="MS Mincho" w:hAnsi="Palatino Linotype" w:cs="Times New Roman"/>
          <w:b/>
        </w:rPr>
        <w:t xml:space="preserve"> SUJETO OBLIGADO </w:t>
      </w:r>
      <w:r w:rsidRPr="00A24006">
        <w:rPr>
          <w:rFonts w:ascii="Palatino Linotype" w:eastAsia="MS Mincho" w:hAnsi="Palatino Linotype" w:cs="Times New Roman"/>
        </w:rPr>
        <w:t xml:space="preserve">con la intención legítima de no lesionar el derecho humano, puso a </w:t>
      </w:r>
      <w:r w:rsidRPr="00A24006">
        <w:rPr>
          <w:rFonts w:ascii="Palatino Linotype" w:hAnsi="Palatino Linotype"/>
        </w:rPr>
        <w:t>disposición</w:t>
      </w:r>
      <w:r w:rsidRPr="00A24006">
        <w:rPr>
          <w:rFonts w:ascii="Palatino Linotype" w:eastAsia="MS Mincho" w:hAnsi="Palatino Linotype" w:cs="Times New Roman"/>
        </w:rPr>
        <w:t xml:space="preserve"> del solicitante los documentos solicitados en consulta directa, lo cual debió ser con fundamento en </w:t>
      </w:r>
      <w:r w:rsidRPr="00A24006">
        <w:rPr>
          <w:rFonts w:ascii="Palatino Linotype" w:eastAsia="MS Mincho" w:hAnsi="Palatino Linotype" w:cs="Arial"/>
        </w:rPr>
        <w:t xml:space="preserve">el artículo 158 y 164 de la Ley de Transparencia y Acceso a la Información Pública del Estado de México y Municipios, que establecen que </w:t>
      </w:r>
      <w:r w:rsidRPr="00A24006">
        <w:rPr>
          <w:rFonts w:ascii="Palatino Linotype" w:eastAsia="MS Mincho" w:hAnsi="Palatino Linotype" w:cs="Arial"/>
          <w:b/>
        </w:rPr>
        <w:t xml:space="preserve">excepcionalmente, de forma fundada y motivada, </w:t>
      </w:r>
      <w:r w:rsidRPr="00A24006">
        <w:rPr>
          <w:rFonts w:ascii="Palatino Linotype" w:eastAsia="MS Mincho" w:hAnsi="Palatino Linotype" w:cs="Arial"/>
        </w:rPr>
        <w:t xml:space="preserve">en el caso de que la información solicitada implique </w:t>
      </w:r>
      <w:r w:rsidRPr="00A24006">
        <w:rPr>
          <w:rFonts w:ascii="Palatino Linotype" w:eastAsia="MS Mincho" w:hAnsi="Palatino Linotype" w:cs="Arial"/>
          <w:b/>
        </w:rPr>
        <w:t xml:space="preserve">análisis, estudio o procesamiento de documentos, </w:t>
      </w:r>
      <w:r w:rsidRPr="00A24006">
        <w:rPr>
          <w:rFonts w:ascii="Palatino Linotype" w:eastAsia="MS Mincho" w:hAnsi="Palatino Linotype" w:cs="Arial"/>
        </w:rPr>
        <w:t xml:space="preserve">cuya entrega o reproducción </w:t>
      </w:r>
      <w:r w:rsidRPr="00A24006">
        <w:rPr>
          <w:rFonts w:ascii="Palatino Linotype" w:eastAsia="MS Mincho" w:hAnsi="Palatino Linotype" w:cs="Arial"/>
          <w:b/>
        </w:rPr>
        <w:t xml:space="preserve">sobrepase las capacidades técnicas, administrativas y humanas del sujeto obligado, </w:t>
      </w:r>
      <w:r w:rsidRPr="00A24006">
        <w:rPr>
          <w:rFonts w:ascii="Palatino Linotype" w:eastAsia="MS Mincho" w:hAnsi="Palatino Linotype" w:cs="Arial"/>
        </w:rPr>
        <w:t xml:space="preserve">se podrá poner a disposición del solicitante los documentos en consulta directa. </w:t>
      </w:r>
    </w:p>
    <w:p w14:paraId="5B4019F3" w14:textId="77777777" w:rsidR="00AC51E7" w:rsidRPr="00A24006" w:rsidRDefault="00AC51E7" w:rsidP="00AC51E7">
      <w:pPr>
        <w:pStyle w:val="Prrafodelista"/>
        <w:rPr>
          <w:rFonts w:ascii="Palatino Linotype" w:eastAsia="MS Mincho" w:hAnsi="Palatino Linotype" w:cs="Arial"/>
        </w:rPr>
      </w:pPr>
    </w:p>
    <w:p w14:paraId="45305AC4"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 xml:space="preserve"> Es </w:t>
      </w:r>
      <w:r w:rsidRPr="00A24006">
        <w:rPr>
          <w:rFonts w:ascii="Palatino Linotype" w:eastAsia="MS Mincho" w:hAnsi="Palatino Linotype" w:cs="Times New Roman"/>
        </w:rPr>
        <w:t>d</w:t>
      </w:r>
      <w:r w:rsidRPr="00A24006">
        <w:rPr>
          <w:rFonts w:ascii="Palatino Linotype" w:eastAsia="MS Mincho" w:hAnsi="Palatino Linotype" w:cs="Arial"/>
        </w:rPr>
        <w:t xml:space="preserve">ecir, del artículo anterior se derivan tres hipótesis que en conjunto y de manera fundada y motivada, validan el cambio de modalidad de entrega de la </w:t>
      </w:r>
      <w:r w:rsidRPr="00A24006">
        <w:rPr>
          <w:rFonts w:ascii="Palatino Linotype" w:eastAsia="MS Mincho" w:hAnsi="Palatino Linotype" w:cs="Arial"/>
        </w:rPr>
        <w:lastRenderedPageBreak/>
        <w:t xml:space="preserve">información y las cuales son: que las documentales a proporcionar </w:t>
      </w:r>
      <w:r w:rsidRPr="00A24006">
        <w:rPr>
          <w:rFonts w:ascii="Palatino Linotype" w:eastAsia="MS Mincho" w:hAnsi="Palatino Linotype" w:cs="Arial"/>
          <w:b/>
        </w:rPr>
        <w:t>sobrepasen las capacidades técnicas, administrativas y humanas del sujeto obligado.</w:t>
      </w:r>
    </w:p>
    <w:p w14:paraId="6B16E2B9" w14:textId="77777777" w:rsidR="00AC51E7" w:rsidRPr="00A24006" w:rsidRDefault="00AC51E7" w:rsidP="00AC51E7">
      <w:pPr>
        <w:pStyle w:val="Prrafodelista"/>
        <w:rPr>
          <w:rFonts w:ascii="Palatino Linotype" w:eastAsia="MS Mincho" w:hAnsi="Palatino Linotype" w:cs="Arial"/>
        </w:rPr>
      </w:pPr>
    </w:p>
    <w:p w14:paraId="6804C505"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En ese sentido, del escrito remitido en respuesta y refrendado en informe justificado, se advierte que los argumentos son insuficientes para soportar y aceptar el cambio de modalidad pretendido; toda vez que no se abarcan los siguientes elementos.</w:t>
      </w:r>
    </w:p>
    <w:p w14:paraId="1A074DB9" w14:textId="77777777" w:rsidR="00AC51E7" w:rsidRPr="00A24006" w:rsidRDefault="00AC51E7" w:rsidP="00AC51E7">
      <w:pPr>
        <w:pStyle w:val="Ttulo1"/>
        <w:numPr>
          <w:ilvl w:val="0"/>
          <w:numId w:val="29"/>
        </w:numPr>
        <w:spacing w:line="259" w:lineRule="auto"/>
        <w:rPr>
          <w:rFonts w:ascii="Palatino Linotype" w:eastAsia="MS Mincho" w:hAnsi="Palatino Linotype"/>
          <w:b/>
          <w:color w:val="000000" w:themeColor="text1"/>
          <w:sz w:val="24"/>
          <w:szCs w:val="24"/>
        </w:rPr>
      </w:pPr>
      <w:bookmarkStart w:id="154" w:name="_Toc67312758"/>
      <w:bookmarkStart w:id="155" w:name="_Toc71674115"/>
      <w:bookmarkStart w:id="156" w:name="_Toc83128584"/>
      <w:r w:rsidRPr="00A24006">
        <w:rPr>
          <w:rFonts w:ascii="Palatino Linotype" w:eastAsia="MS Mincho" w:hAnsi="Palatino Linotype"/>
          <w:b/>
          <w:color w:val="000000" w:themeColor="text1"/>
          <w:sz w:val="24"/>
          <w:szCs w:val="24"/>
        </w:rPr>
        <w:t>Temporalidad de las solicitudes de información.</w:t>
      </w:r>
      <w:bookmarkEnd w:id="154"/>
      <w:bookmarkEnd w:id="155"/>
      <w:bookmarkEnd w:id="156"/>
    </w:p>
    <w:p w14:paraId="253D842E" w14:textId="77777777" w:rsidR="00AC51E7" w:rsidRPr="00A24006" w:rsidRDefault="00AC51E7" w:rsidP="00AC51E7">
      <w:pPr>
        <w:rPr>
          <w:lang w:val="es-MX" w:eastAsia="en-US"/>
        </w:rPr>
      </w:pPr>
    </w:p>
    <w:p w14:paraId="4404A79C"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b/>
          <w:i/>
        </w:rPr>
      </w:pPr>
      <w:r w:rsidRPr="00A24006">
        <w:rPr>
          <w:rFonts w:ascii="Palatino Linotype" w:eastAsia="MS Mincho" w:hAnsi="Palatino Linotype" w:cs="Arial"/>
        </w:rPr>
        <w:t xml:space="preserve">Se debe generar un Acuerdo por parte del Comité de Transparencia del </w:t>
      </w:r>
      <w:r w:rsidRPr="00A24006">
        <w:rPr>
          <w:rFonts w:ascii="Palatino Linotype" w:hAnsi="Palatino Linotype"/>
          <w:bCs/>
          <w:color w:val="000000"/>
          <w:szCs w:val="22"/>
        </w:rPr>
        <w:t>Ayuntamiento de Ecatepec</w:t>
      </w:r>
      <w:r w:rsidRPr="00A24006">
        <w:rPr>
          <w:rFonts w:ascii="Palatino Linotype" w:eastAsia="MS Mincho" w:hAnsi="Palatino Linotype" w:cs="Arial"/>
        </w:rPr>
        <w:t xml:space="preserve">, en el cual se debe identificar en que lapso temporal se interpusieron determinado número de solicitudes y recursos de revisión; es decir “de tal día a tal día” se estará identificado el intervalo de número de solicitudes de información e interposición de recursos de revisión, que probablemente les estén siendo remitidos o bien que el contenido de la solicitud de información ingresada es excesiva y que deben sustanciar en un mismo lapso de tiempo que la ley les obliga, de modo tal que determinando el número de asuntos que tiene que atender el sujeto obligado </w:t>
      </w:r>
      <w:r w:rsidRPr="00A24006">
        <w:rPr>
          <w:rFonts w:ascii="Palatino Linotype" w:eastAsia="MS Mincho" w:hAnsi="Palatino Linotype" w:cs="Arial"/>
          <w:b/>
        </w:rPr>
        <w:t>es visiblemente excesivo, y está soportando como se están sobrepasando sus  capacidades técnicas, administrativas y humanas.</w:t>
      </w:r>
    </w:p>
    <w:p w14:paraId="019EEFC8" w14:textId="77777777" w:rsidR="00AC51E7" w:rsidRPr="00A24006" w:rsidRDefault="00AC51E7" w:rsidP="00AC51E7">
      <w:pPr>
        <w:spacing w:line="360" w:lineRule="auto"/>
        <w:contextualSpacing/>
        <w:jc w:val="both"/>
        <w:rPr>
          <w:rFonts w:ascii="Palatino Linotype" w:eastAsia="MS Mincho" w:hAnsi="Palatino Linotype" w:cs="Arial"/>
          <w:b/>
          <w:i/>
        </w:rPr>
      </w:pPr>
    </w:p>
    <w:p w14:paraId="4961728B"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b/>
        </w:rPr>
      </w:pPr>
      <w:r w:rsidRPr="00A24006">
        <w:rPr>
          <w:rFonts w:ascii="Palatino Linotype" w:eastAsia="MS Mincho" w:hAnsi="Palatino Linotype" w:cs="Arial"/>
        </w:rPr>
        <w:t xml:space="preserve">Contexto que, en el presente asunto, no se materializó, como se desprende del escrito entregado en respuesta, donde además se reitera, no se vertieron argumentos que motivaran el cambio de modalidad; sino </w:t>
      </w:r>
      <w:r w:rsidR="00C31AF1" w:rsidRPr="00A24006">
        <w:rPr>
          <w:rFonts w:ascii="Palatino Linotype" w:eastAsia="MS Mincho" w:hAnsi="Palatino Linotype" w:cs="Arial"/>
        </w:rPr>
        <w:t>únicamente un</w:t>
      </w:r>
      <w:r w:rsidRPr="00A24006">
        <w:rPr>
          <w:rFonts w:ascii="Palatino Linotype" w:eastAsia="MS Mincho" w:hAnsi="Palatino Linotype" w:cs="Arial"/>
        </w:rPr>
        <w:t xml:space="preserve"> pronunciamiento simple.</w:t>
      </w:r>
    </w:p>
    <w:p w14:paraId="3A7422C1" w14:textId="77777777" w:rsidR="00AC51E7" w:rsidRPr="00A24006" w:rsidRDefault="00AC51E7" w:rsidP="00AC51E7">
      <w:pPr>
        <w:spacing w:line="360" w:lineRule="auto"/>
        <w:contextualSpacing/>
        <w:jc w:val="center"/>
        <w:rPr>
          <w:rFonts w:ascii="Palatino Linotype" w:eastAsia="MS Mincho" w:hAnsi="Palatino Linotype" w:cs="Arial"/>
          <w:b/>
        </w:rPr>
      </w:pPr>
    </w:p>
    <w:p w14:paraId="14660668" w14:textId="77777777" w:rsidR="00AC51E7" w:rsidRPr="00A24006" w:rsidRDefault="00AC51E7" w:rsidP="00AC51E7">
      <w:pPr>
        <w:pStyle w:val="Ttulo1"/>
        <w:numPr>
          <w:ilvl w:val="0"/>
          <w:numId w:val="29"/>
        </w:numPr>
        <w:spacing w:line="259" w:lineRule="auto"/>
        <w:rPr>
          <w:rFonts w:ascii="Palatino Linotype" w:eastAsia="MS Mincho" w:hAnsi="Palatino Linotype"/>
          <w:b/>
          <w:color w:val="000000" w:themeColor="text1"/>
          <w:sz w:val="24"/>
          <w:szCs w:val="24"/>
        </w:rPr>
      </w:pPr>
      <w:bookmarkStart w:id="157" w:name="_Toc67312759"/>
      <w:bookmarkStart w:id="158" w:name="_Toc71674116"/>
      <w:bookmarkStart w:id="159" w:name="_Toc83128585"/>
      <w:r w:rsidRPr="00A24006">
        <w:rPr>
          <w:rFonts w:ascii="Palatino Linotype" w:eastAsia="MS Mincho" w:hAnsi="Palatino Linotype"/>
          <w:b/>
          <w:color w:val="000000" w:themeColor="text1"/>
          <w:sz w:val="24"/>
          <w:szCs w:val="24"/>
        </w:rPr>
        <w:lastRenderedPageBreak/>
        <w:t>Del solicitante.</w:t>
      </w:r>
      <w:bookmarkEnd w:id="157"/>
      <w:bookmarkEnd w:id="158"/>
      <w:bookmarkEnd w:id="159"/>
    </w:p>
    <w:p w14:paraId="2910716A" w14:textId="77777777" w:rsidR="00AC51E7" w:rsidRPr="00A24006" w:rsidRDefault="00AC51E7" w:rsidP="00AC51E7">
      <w:pPr>
        <w:rPr>
          <w:lang w:val="es-MX" w:eastAsia="en-US"/>
        </w:rPr>
      </w:pPr>
    </w:p>
    <w:p w14:paraId="76DBBABC"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i/>
        </w:rPr>
      </w:pPr>
      <w:r w:rsidRPr="00A24006">
        <w:rPr>
          <w:rFonts w:ascii="Palatino Linotype" w:eastAsia="MS Mincho" w:hAnsi="Palatino Linotype" w:cs="Arial"/>
        </w:rPr>
        <w:t>Por otro lado, se debe identificar que el solicitante o quejoso según sea el caso, sea el mismo que ha ingresado el mismo cumulo de solicitudes de información y recursos de revisión; o bien que la información que ha requerido en una sola solicitud de información es excesiva.</w:t>
      </w:r>
    </w:p>
    <w:p w14:paraId="6697A638" w14:textId="77777777" w:rsidR="00AC51E7" w:rsidRPr="00A24006" w:rsidRDefault="00AC51E7" w:rsidP="00AC51E7">
      <w:pPr>
        <w:spacing w:line="360" w:lineRule="auto"/>
        <w:contextualSpacing/>
        <w:jc w:val="both"/>
        <w:rPr>
          <w:rFonts w:ascii="Palatino Linotype" w:eastAsia="MS Mincho" w:hAnsi="Palatino Linotype" w:cs="Arial"/>
        </w:rPr>
      </w:pPr>
    </w:p>
    <w:p w14:paraId="62D0B026"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 xml:space="preserve">Lo anterior, para poder arribar a la conclusión de que a todas luces resulta insuficiente el recurso humano con el que cuenta el </w:t>
      </w:r>
      <w:r w:rsidRPr="00A24006">
        <w:rPr>
          <w:rFonts w:ascii="Palatino Linotype" w:eastAsia="MS Mincho" w:hAnsi="Palatino Linotype" w:cs="Arial"/>
          <w:b/>
        </w:rPr>
        <w:t xml:space="preserve">SUJETO OBLIGADO </w:t>
      </w:r>
      <w:r w:rsidRPr="00A24006">
        <w:rPr>
          <w:rFonts w:ascii="Palatino Linotype" w:eastAsia="MS Mincho" w:hAnsi="Palatino Linotype" w:cs="Arial"/>
        </w:rPr>
        <w:t xml:space="preserve">para atender la cantidad de solicitudes cumpliendo con los plazos establecidos para tal efecto, más aun cuando guardan identidad de parte; es decir, fueron interpuestas por un mismo solicitante, resultando inviable atender únicamente lo solicitado por un ciudadano, excluyendo las demás actividades encomendadas a los servidores públicos de la </w:t>
      </w:r>
      <w:r w:rsidRPr="00A24006">
        <w:rPr>
          <w:rFonts w:ascii="Palatino Linotype" w:hAnsi="Palatino Linotype"/>
          <w:b/>
          <w:bCs/>
          <w:color w:val="000000"/>
        </w:rPr>
        <w:t>Ayuntamiento de Ecatepec</w:t>
      </w:r>
      <w:r w:rsidRPr="00A24006">
        <w:rPr>
          <w:rFonts w:ascii="Palatino Linotype" w:eastAsia="MS Mincho" w:hAnsi="Palatino Linotype" w:cs="Arial"/>
        </w:rPr>
        <w:t>, en pro de la sociedad en general.</w:t>
      </w:r>
    </w:p>
    <w:p w14:paraId="7B027AAB" w14:textId="77777777" w:rsidR="00AC51E7" w:rsidRPr="00A24006" w:rsidRDefault="00AC51E7" w:rsidP="00AC51E7">
      <w:pPr>
        <w:pStyle w:val="Prrafodelista"/>
        <w:rPr>
          <w:rFonts w:ascii="Palatino Linotype" w:eastAsia="MS Mincho" w:hAnsi="Palatino Linotype" w:cs="Arial"/>
        </w:rPr>
      </w:pPr>
    </w:p>
    <w:p w14:paraId="2928DC4C" w14:textId="77777777" w:rsidR="00AC51E7" w:rsidRPr="00A24006" w:rsidRDefault="00AC51E7" w:rsidP="00AC51E7">
      <w:pPr>
        <w:pStyle w:val="Ttulo1"/>
        <w:numPr>
          <w:ilvl w:val="0"/>
          <w:numId w:val="29"/>
        </w:numPr>
        <w:spacing w:line="259" w:lineRule="auto"/>
        <w:rPr>
          <w:rFonts w:ascii="Palatino Linotype" w:eastAsia="MS Mincho" w:hAnsi="Palatino Linotype"/>
          <w:b/>
          <w:color w:val="000000" w:themeColor="text1"/>
          <w:sz w:val="24"/>
          <w:szCs w:val="24"/>
        </w:rPr>
      </w:pPr>
      <w:bookmarkStart w:id="160" w:name="_Toc67312760"/>
      <w:bookmarkStart w:id="161" w:name="_Toc71674117"/>
      <w:bookmarkStart w:id="162" w:name="_Toc83128586"/>
      <w:r w:rsidRPr="00A24006">
        <w:rPr>
          <w:rFonts w:ascii="Palatino Linotype" w:eastAsia="MS Mincho" w:hAnsi="Palatino Linotype"/>
          <w:b/>
          <w:color w:val="000000" w:themeColor="text1"/>
          <w:sz w:val="24"/>
          <w:szCs w:val="24"/>
        </w:rPr>
        <w:t>El tiempo estimado de atención.</w:t>
      </w:r>
      <w:bookmarkEnd w:id="160"/>
      <w:bookmarkEnd w:id="161"/>
      <w:bookmarkEnd w:id="162"/>
    </w:p>
    <w:p w14:paraId="1F9811EC" w14:textId="77777777" w:rsidR="00AC51E7" w:rsidRPr="00A24006" w:rsidRDefault="00AC51E7" w:rsidP="00AC51E7">
      <w:pPr>
        <w:rPr>
          <w:lang w:val="es-MX" w:eastAsia="en-US"/>
        </w:rPr>
      </w:pPr>
    </w:p>
    <w:p w14:paraId="27F45B0F"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 xml:space="preserve">El </w:t>
      </w:r>
      <w:r w:rsidRPr="00A24006">
        <w:rPr>
          <w:rFonts w:ascii="Palatino Linotype" w:eastAsia="MS Mincho" w:hAnsi="Palatino Linotype" w:cs="Arial"/>
          <w:b/>
        </w:rPr>
        <w:t>SUJETO OBLIGADO</w:t>
      </w:r>
      <w:r w:rsidRPr="00A24006">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64561D7F" w14:textId="77777777" w:rsidR="00AC51E7" w:rsidRPr="00A24006" w:rsidRDefault="00AC51E7" w:rsidP="00AC51E7">
      <w:pPr>
        <w:pStyle w:val="Prrafodelista"/>
        <w:rPr>
          <w:rFonts w:ascii="Palatino Linotype" w:eastAsia="MS Mincho" w:hAnsi="Palatino Linotype" w:cs="Arial"/>
        </w:rPr>
      </w:pPr>
    </w:p>
    <w:p w14:paraId="56B6832D"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Lo anterior</w:t>
      </w:r>
      <w:r w:rsidRPr="00A24006">
        <w:rPr>
          <w:rFonts w:ascii="Palatino Linotype" w:hAnsi="Palatino Linotype" w:cs="Arial"/>
        </w:rPr>
        <w:t xml:space="preserve">, para acreditar que se cumple a cabalidad con el </w:t>
      </w:r>
      <w:r w:rsidRPr="00A24006">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A24006">
        <w:rPr>
          <w:rFonts w:ascii="Palatino Linotype" w:eastAsia="MS Mincho" w:hAnsi="Palatino Linotype" w:cs="Arial"/>
          <w:i/>
        </w:rPr>
        <w:t xml:space="preserve">a todas </w:t>
      </w:r>
      <w:r w:rsidRPr="00A24006">
        <w:rPr>
          <w:rFonts w:ascii="Palatino Linotype" w:eastAsia="MS Mincho" w:hAnsi="Palatino Linotype" w:cs="Arial"/>
          <w:i/>
        </w:rPr>
        <w:lastRenderedPageBreak/>
        <w:t xml:space="preserve">las áreas competentes que cuenten con la información o deban tenerla de acuerdo a sus facultades, competencias y funciones, </w:t>
      </w:r>
      <w:r w:rsidRPr="00A24006">
        <w:rPr>
          <w:rFonts w:ascii="Palatino Linotype" w:eastAsia="MS Mincho" w:hAnsi="Palatino Linotype" w:cs="Arial"/>
          <w:b/>
          <w:i/>
          <w:u w:val="single"/>
        </w:rPr>
        <w:t>con el objeto de que realicen una búsqueda exhaustiva y razonable de la información solicitada</w:t>
      </w:r>
      <w:r w:rsidRPr="00A24006">
        <w:rPr>
          <w:rFonts w:ascii="Palatino Linotype" w:eastAsia="MS Mincho" w:hAnsi="Palatino Linotype" w:cs="Arial"/>
          <w:i/>
        </w:rPr>
        <w:t>,</w:t>
      </w:r>
      <w:r w:rsidRPr="00A24006">
        <w:rPr>
          <w:rFonts w:ascii="Palatino Linotype" w:eastAsia="MS Mincho" w:hAnsi="Palatino Linotype" w:cs="Arial"/>
        </w:rPr>
        <w:t xml:space="preserve"> según se asienta en el artículo 162 de la ley citada. </w:t>
      </w:r>
    </w:p>
    <w:p w14:paraId="32D340B9" w14:textId="77777777" w:rsidR="00AC51E7" w:rsidRPr="00A24006" w:rsidRDefault="00AC51E7" w:rsidP="00AC51E7">
      <w:pPr>
        <w:pStyle w:val="Prrafodelista"/>
        <w:rPr>
          <w:rFonts w:ascii="Palatino Linotype" w:eastAsia="MS Mincho" w:hAnsi="Palatino Linotype" w:cs="Arial"/>
        </w:rPr>
      </w:pPr>
    </w:p>
    <w:p w14:paraId="6D66B7D8"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18A7D3FB" w14:textId="77777777" w:rsidR="00AC51E7" w:rsidRPr="00A24006" w:rsidRDefault="00AC51E7" w:rsidP="00AC51E7">
      <w:pPr>
        <w:pStyle w:val="Prrafodelista"/>
        <w:rPr>
          <w:rFonts w:ascii="Palatino Linotype" w:eastAsia="MS Mincho" w:hAnsi="Palatino Linotype" w:cs="Arial"/>
        </w:rPr>
      </w:pPr>
    </w:p>
    <w:p w14:paraId="797BF70F"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rPr>
        <w:t xml:space="preserve">El </w:t>
      </w:r>
      <w:r w:rsidRPr="00A24006">
        <w:rPr>
          <w:rFonts w:ascii="Palatino Linotype" w:eastAsia="MS Mincho" w:hAnsi="Palatino Linotype" w:cs="Arial"/>
        </w:rPr>
        <w:t>Titular</w:t>
      </w:r>
      <w:r w:rsidRPr="00A24006">
        <w:rPr>
          <w:rFonts w:ascii="Palatino Linotype" w:hAnsi="Palatino Linotype"/>
        </w:rPr>
        <w:t xml:space="preserve"> de la Unidad de Transparencia tiene la obligación de cumplir con lo </w:t>
      </w:r>
      <w:r w:rsidRPr="00A24006">
        <w:rPr>
          <w:rFonts w:ascii="Palatino Linotype" w:eastAsia="MS Mincho" w:hAnsi="Palatino Linotype" w:cs="Arial"/>
        </w:rPr>
        <w:t>que</w:t>
      </w:r>
      <w:r w:rsidRPr="00A24006">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23C1E11A" w14:textId="77777777" w:rsidR="00AC51E7" w:rsidRPr="00A24006" w:rsidRDefault="00AC51E7" w:rsidP="00AC51E7">
      <w:pPr>
        <w:spacing w:line="360" w:lineRule="auto"/>
        <w:contextualSpacing/>
        <w:jc w:val="center"/>
        <w:rPr>
          <w:rFonts w:ascii="Palatino Linotype" w:eastAsia="MS Mincho" w:hAnsi="Palatino Linotype" w:cs="Arial"/>
        </w:rPr>
      </w:pPr>
    </w:p>
    <w:p w14:paraId="5FE57697"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hAnsi="Palatino Linotype"/>
        </w:rPr>
        <w:t>En ese sentido</w:t>
      </w:r>
      <w:r w:rsidRPr="00A24006">
        <w:rPr>
          <w:rFonts w:ascii="Palatino Linotype" w:eastAsia="MS Mincho" w:hAnsi="Palatino Linotype" w:cs="Arial"/>
        </w:rPr>
        <w:t xml:space="preserve">, los servidores públicos habilitados, deben acusar de recibo la solicitud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w:t>
      </w:r>
      <w:proofErr w:type="spellStart"/>
      <w:r w:rsidRPr="00A24006">
        <w:rPr>
          <w:rFonts w:ascii="Palatino Linotype" w:eastAsia="MS Mincho" w:hAnsi="Palatino Linotype" w:cs="Arial"/>
        </w:rPr>
        <w:t>etc</w:t>
      </w:r>
      <w:proofErr w:type="spellEnd"/>
      <w:r w:rsidRPr="00A24006">
        <w:rPr>
          <w:rFonts w:ascii="Palatino Linotype" w:eastAsia="MS Mincho" w:hAnsi="Palatino Linotype" w:cs="Arial"/>
        </w:rPr>
        <w:t xml:space="preserve">;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de información en un mismo plazo, </w:t>
      </w:r>
      <w:r w:rsidRPr="00A24006">
        <w:rPr>
          <w:rFonts w:ascii="Palatino Linotype" w:eastAsia="MS Mincho" w:hAnsi="Palatino Linotype" w:cs="Arial"/>
        </w:rPr>
        <w:lastRenderedPageBreak/>
        <w:t>contexto que en el presente asunto, no se acreditó a cabalidad, luego entonces se concluye que tampoco se colman los requerimientos en comento.</w:t>
      </w:r>
    </w:p>
    <w:p w14:paraId="01035806" w14:textId="77777777" w:rsidR="00AC51E7" w:rsidRPr="00A24006" w:rsidRDefault="00AC51E7" w:rsidP="00AC51E7">
      <w:pPr>
        <w:pStyle w:val="Prrafodelista"/>
        <w:rPr>
          <w:rFonts w:ascii="Palatino Linotype" w:eastAsia="MS Mincho" w:hAnsi="Palatino Linotype" w:cs="Arial"/>
        </w:rPr>
      </w:pPr>
    </w:p>
    <w:p w14:paraId="7854977F" w14:textId="77777777" w:rsidR="00AC51E7" w:rsidRPr="00A24006" w:rsidRDefault="00AC51E7" w:rsidP="00AC51E7">
      <w:pPr>
        <w:pStyle w:val="Ttulo1"/>
        <w:numPr>
          <w:ilvl w:val="0"/>
          <w:numId w:val="29"/>
        </w:numPr>
        <w:spacing w:line="259" w:lineRule="auto"/>
        <w:rPr>
          <w:rFonts w:ascii="Palatino Linotype" w:eastAsia="MS Mincho" w:hAnsi="Palatino Linotype"/>
          <w:b/>
          <w:color w:val="000000" w:themeColor="text1"/>
          <w:sz w:val="24"/>
          <w:szCs w:val="24"/>
        </w:rPr>
      </w:pPr>
      <w:bookmarkStart w:id="163" w:name="_Toc71674118"/>
      <w:bookmarkStart w:id="164" w:name="_Toc83128587"/>
      <w:r w:rsidRPr="00A24006">
        <w:rPr>
          <w:rFonts w:ascii="Palatino Linotype" w:eastAsia="MS Mincho" w:hAnsi="Palatino Linotype"/>
          <w:b/>
          <w:color w:val="000000" w:themeColor="text1"/>
          <w:sz w:val="24"/>
          <w:szCs w:val="24"/>
        </w:rPr>
        <w:t>Del reporte de incidencias</w:t>
      </w:r>
      <w:bookmarkEnd w:id="163"/>
      <w:bookmarkEnd w:id="164"/>
    </w:p>
    <w:p w14:paraId="6044E19D" w14:textId="77777777" w:rsidR="00AC51E7" w:rsidRPr="00A24006" w:rsidRDefault="00AC51E7" w:rsidP="00AC51E7">
      <w:pPr>
        <w:pStyle w:val="Prrafodelista"/>
        <w:rPr>
          <w:rFonts w:ascii="Palatino Linotype" w:eastAsia="MS Mincho" w:hAnsi="Palatino Linotype" w:cs="Arial"/>
        </w:rPr>
      </w:pPr>
    </w:p>
    <w:p w14:paraId="4D9040CA" w14:textId="77777777" w:rsidR="00AC51E7" w:rsidRPr="00A24006" w:rsidRDefault="00AC51E7" w:rsidP="002344C3">
      <w:pPr>
        <w:numPr>
          <w:ilvl w:val="0"/>
          <w:numId w:val="15"/>
        </w:numPr>
        <w:spacing w:line="360" w:lineRule="auto"/>
        <w:ind w:left="0" w:firstLine="0"/>
        <w:contextualSpacing/>
        <w:jc w:val="both"/>
        <w:rPr>
          <w:rFonts w:ascii="Palatino Linotype" w:eastAsia="MS Mincho" w:hAnsi="Palatino Linotype" w:cs="Times New Roman"/>
          <w:i/>
        </w:rPr>
      </w:pPr>
      <w:r w:rsidRPr="00A24006">
        <w:rPr>
          <w:rFonts w:ascii="Palatino Linotype" w:eastAsia="MS Mincho" w:hAnsi="Palatino Linotype" w:cs="Arial"/>
        </w:rPr>
        <w:t xml:space="preserve">Por otro lado, es necesario subrayar, que no basta con que el </w:t>
      </w:r>
      <w:r w:rsidRPr="00A24006">
        <w:rPr>
          <w:rFonts w:ascii="Palatino Linotype" w:eastAsia="MS Mincho" w:hAnsi="Palatino Linotype" w:cs="Arial"/>
          <w:b/>
        </w:rPr>
        <w:t>SUJETO OBLIGADO</w:t>
      </w:r>
      <w:r w:rsidRPr="00A24006">
        <w:rPr>
          <w:rFonts w:ascii="Palatino Linotype" w:eastAsia="MS Mincho" w:hAnsi="Palatino Linotype" w:cs="Arial"/>
        </w:rPr>
        <w:t xml:space="preserve"> alegue que debido al volumen de la información no puede entregarla</w:t>
      </w:r>
      <w:r w:rsidRPr="00A24006">
        <w:rPr>
          <w:rFonts w:ascii="Palatino Linotype" w:eastAsia="MS Mincho" w:hAnsi="Palatino Linotype" w:cs="Arial"/>
          <w:u w:val="single"/>
        </w:rPr>
        <w:t xml:space="preserve"> </w:t>
      </w:r>
      <w:r w:rsidRPr="00A24006">
        <w:rPr>
          <w:rFonts w:ascii="Palatino Linotype" w:eastAsia="MS Mincho" w:hAnsi="Palatino Linotype" w:cs="Arial"/>
        </w:rPr>
        <w:t xml:space="preserve">vía electrónica, se requiere también generar previo a la respuesta un reporte de incidencias ante la Dirección de Informática de éste </w:t>
      </w:r>
      <w:r w:rsidR="002344C3" w:rsidRPr="00A24006">
        <w:rPr>
          <w:rFonts w:ascii="Palatino Linotype" w:eastAsia="MS Mincho" w:hAnsi="Palatino Linotype" w:cs="Arial"/>
        </w:rPr>
        <w:t>Instituto.</w:t>
      </w:r>
    </w:p>
    <w:p w14:paraId="32126FC8" w14:textId="77777777" w:rsidR="002344C3" w:rsidRPr="00A24006" w:rsidRDefault="002344C3" w:rsidP="002344C3">
      <w:pPr>
        <w:spacing w:line="360" w:lineRule="auto"/>
        <w:contextualSpacing/>
        <w:jc w:val="both"/>
        <w:rPr>
          <w:rFonts w:ascii="Palatino Linotype" w:eastAsia="MS Mincho" w:hAnsi="Palatino Linotype" w:cs="Times New Roman"/>
          <w:i/>
        </w:rPr>
      </w:pPr>
    </w:p>
    <w:p w14:paraId="085722CD"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 xml:space="preserve">En ese sentido, esta Ponencia que resuelve, solicitó vía correo electrónico a la Dirección de Informática de este </w:t>
      </w:r>
      <w:r w:rsidRPr="00A24006">
        <w:rPr>
          <w:rFonts w:ascii="Palatino Linotype" w:eastAsia="MS Mincho" w:hAnsi="Palatino Linotype" w:cs="Arial"/>
        </w:rPr>
        <w:tab/>
        <w:t xml:space="preserve">Instituto, informara respecto a la capacidad máxima que soporta el </w:t>
      </w:r>
      <w:r w:rsidRPr="00A24006">
        <w:rPr>
          <w:rFonts w:ascii="Palatino Linotype" w:eastAsia="MS Mincho" w:hAnsi="Palatino Linotype" w:cs="Arial"/>
          <w:b/>
        </w:rPr>
        <w:t>SAIMEX</w:t>
      </w:r>
      <w:r w:rsidRPr="00A24006">
        <w:rPr>
          <w:rFonts w:ascii="Palatino Linotype" w:eastAsia="MS Mincho" w:hAnsi="Palatino Linotype" w:cs="Arial"/>
        </w:rPr>
        <w:t xml:space="preserve"> para adjuntar archivos electrónicos, y verificar si existió registro de incidencias por parte del Ayuntamiento de Ecatepec</w:t>
      </w:r>
      <w:r w:rsidRPr="00A24006">
        <w:rPr>
          <w:rFonts w:ascii="Palatino Linotype" w:eastAsia="MS Mincho" w:hAnsi="Palatino Linotype" w:cs="Arial"/>
          <w:b/>
        </w:rPr>
        <w:t xml:space="preserve">, </w:t>
      </w:r>
      <w:r w:rsidRPr="00A24006">
        <w:rPr>
          <w:rFonts w:ascii="Palatino Linotype" w:eastAsia="MS Mincho" w:hAnsi="Palatino Linotype" w:cs="Arial"/>
        </w:rPr>
        <w:t>relativas a los asuntos de mérito donde se pretende el cambio de modalidad, obteniendo la siguiente respuesta:</w:t>
      </w:r>
    </w:p>
    <w:p w14:paraId="11DECF78" w14:textId="77777777" w:rsidR="00AC51E7" w:rsidRPr="00A24006" w:rsidRDefault="00C31AF1" w:rsidP="00AC51E7">
      <w:pPr>
        <w:spacing w:line="360" w:lineRule="auto"/>
        <w:contextualSpacing/>
        <w:jc w:val="both"/>
        <w:rPr>
          <w:rFonts w:ascii="Palatino Linotype" w:eastAsia="MS Mincho" w:hAnsi="Palatino Linotype" w:cs="Arial"/>
        </w:rPr>
      </w:pPr>
      <w:r w:rsidRPr="00A24006">
        <w:rPr>
          <w:rFonts w:ascii="Palatino Linotype" w:eastAsia="MS Mincho" w:hAnsi="Palatino Linotype" w:cs="Arial"/>
          <w:noProof/>
          <w:lang w:val="es-MX" w:eastAsia="es-MX"/>
        </w:rPr>
        <w:drawing>
          <wp:inline distT="0" distB="0" distL="0" distR="0" wp14:anchorId="7DBBCCAD" wp14:editId="28A80FF2">
            <wp:extent cx="5612130" cy="1576705"/>
            <wp:effectExtent l="19050" t="19050" r="26670"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576705"/>
                    </a:xfrm>
                    <a:prstGeom prst="rect">
                      <a:avLst/>
                    </a:prstGeom>
                    <a:ln>
                      <a:solidFill>
                        <a:schemeClr val="tx1"/>
                      </a:solidFill>
                    </a:ln>
                  </pic:spPr>
                </pic:pic>
              </a:graphicData>
            </a:graphic>
          </wp:inline>
        </w:drawing>
      </w:r>
    </w:p>
    <w:p w14:paraId="2BC9DC87" w14:textId="77777777" w:rsidR="00AC51E7" w:rsidRPr="00A24006" w:rsidRDefault="00AC51E7" w:rsidP="00AC51E7">
      <w:pPr>
        <w:jc w:val="center"/>
        <w:rPr>
          <w:rFonts w:ascii="Palatino Linotype" w:eastAsia="MS Mincho" w:hAnsi="Palatino Linotype" w:cs="Arial"/>
        </w:rPr>
      </w:pPr>
    </w:p>
    <w:p w14:paraId="7A1DE7C7" w14:textId="77777777" w:rsidR="00AC51E7" w:rsidRPr="00A24006" w:rsidRDefault="00AC51E7" w:rsidP="00AC51E7">
      <w:pPr>
        <w:numPr>
          <w:ilvl w:val="0"/>
          <w:numId w:val="15"/>
        </w:numPr>
        <w:spacing w:line="360" w:lineRule="auto"/>
        <w:ind w:left="0" w:firstLine="0"/>
        <w:contextualSpacing/>
        <w:jc w:val="both"/>
        <w:rPr>
          <w:rFonts w:ascii="Palatino Linotype" w:eastAsia="MS Mincho" w:hAnsi="Palatino Linotype" w:cs="Arial"/>
        </w:rPr>
      </w:pPr>
      <w:r w:rsidRPr="00A24006">
        <w:rPr>
          <w:rFonts w:ascii="Palatino Linotype" w:eastAsia="MS Mincho" w:hAnsi="Palatino Linotype" w:cs="Arial"/>
        </w:rPr>
        <w:t xml:space="preserve">De lo anterior, se desprende que el máximo de archivos que soporta el SAIMEX para adjuntar información es de hasta 8,000 hojas o peso aproximado de </w:t>
      </w:r>
      <w:r w:rsidRPr="00A24006">
        <w:rPr>
          <w:rFonts w:ascii="Palatino Linotype" w:eastAsia="MS Mincho" w:hAnsi="Palatino Linotype" w:cs="Arial"/>
        </w:rPr>
        <w:lastRenderedPageBreak/>
        <w:t>500Mb, en ese sentido el</w:t>
      </w:r>
      <w:r w:rsidRPr="00A24006">
        <w:rPr>
          <w:rFonts w:ascii="Palatino Linotype" w:eastAsia="MS Mincho" w:hAnsi="Palatino Linotype" w:cs="Arial"/>
          <w:b/>
        </w:rPr>
        <w:t xml:space="preserve"> SUJETO OBLIGADO</w:t>
      </w:r>
      <w:r w:rsidRPr="00A24006">
        <w:rPr>
          <w:rFonts w:ascii="Palatino Linotype" w:eastAsia="MS Mincho" w:hAnsi="Palatino Linotype" w:cs="Arial"/>
        </w:rPr>
        <w:t xml:space="preserve"> señaló con claridad a cuanto equivale el número de fojas mismo que si es soportado por el SAIMEX, no obstante no señaló el peso aproximado de megabytes, que imposibilite la entrega de la información por la vía solicitada; asimismo, se desprende con claridad que no se realizaron los reportes de incidencias correspondientes ante el área competente de este Instituto en los términos anteriormente referidos.</w:t>
      </w:r>
    </w:p>
    <w:p w14:paraId="6851BB18" w14:textId="77777777" w:rsidR="00AC51E7" w:rsidRPr="00A24006" w:rsidRDefault="00AC51E7" w:rsidP="00AC51E7">
      <w:pPr>
        <w:spacing w:line="360" w:lineRule="auto"/>
        <w:contextualSpacing/>
        <w:jc w:val="both"/>
        <w:rPr>
          <w:rFonts w:ascii="Palatino Linotype" w:eastAsia="MS Mincho" w:hAnsi="Palatino Linotype" w:cs="Arial"/>
        </w:rPr>
      </w:pPr>
    </w:p>
    <w:p w14:paraId="22838706" w14:textId="77777777" w:rsidR="00AC51E7" w:rsidRPr="00A24006" w:rsidRDefault="00AC51E7" w:rsidP="00AC51E7">
      <w:pPr>
        <w:pStyle w:val="Ttulo2"/>
        <w:numPr>
          <w:ilvl w:val="0"/>
          <w:numId w:val="28"/>
        </w:numPr>
        <w:spacing w:line="259" w:lineRule="auto"/>
        <w:rPr>
          <w:rFonts w:ascii="Palatino Linotype" w:hAnsi="Palatino Linotype"/>
          <w:b/>
          <w:color w:val="000000" w:themeColor="text1"/>
          <w:sz w:val="24"/>
        </w:rPr>
      </w:pPr>
      <w:bookmarkStart w:id="165" w:name="_Toc71674119"/>
      <w:bookmarkStart w:id="166" w:name="_Toc83128588"/>
      <w:r w:rsidRPr="00A24006">
        <w:rPr>
          <w:rFonts w:ascii="Palatino Linotype" w:hAnsi="Palatino Linotype"/>
          <w:b/>
          <w:color w:val="000000" w:themeColor="text1"/>
          <w:sz w:val="24"/>
        </w:rPr>
        <w:t>De la modalidad de entrega de la información elegida</w:t>
      </w:r>
      <w:bookmarkEnd w:id="165"/>
      <w:bookmarkEnd w:id="166"/>
    </w:p>
    <w:p w14:paraId="2ADFBBF6" w14:textId="77777777" w:rsidR="00AC51E7" w:rsidRPr="00A24006" w:rsidRDefault="00AC51E7" w:rsidP="00AC51E7">
      <w:pPr>
        <w:rPr>
          <w:lang w:val="es-MX" w:eastAsia="en-US"/>
        </w:rPr>
      </w:pPr>
    </w:p>
    <w:p w14:paraId="643A8A7B"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rPr>
        <w:t xml:space="preserve">Como anteriormente se hiciera mención, de la solicitud de información se desprende que el particular eligió como </w:t>
      </w:r>
      <w:r w:rsidRPr="00A24006">
        <w:rPr>
          <w:rFonts w:ascii="Palatino Linotype" w:eastAsia="MS Mincho" w:hAnsi="Palatino Linotype" w:cs="Arial"/>
        </w:rPr>
        <w:t>modalidad</w:t>
      </w:r>
      <w:r w:rsidRPr="00A24006">
        <w:rPr>
          <w:rFonts w:ascii="Palatino Linotype" w:hAnsi="Palatino Linotype"/>
        </w:rPr>
        <w:t xml:space="preserve"> de entrega de la información vía </w:t>
      </w:r>
      <w:r w:rsidRPr="00A24006">
        <w:rPr>
          <w:rFonts w:ascii="Palatino Linotype" w:hAnsi="Palatino Linotype"/>
          <w:b/>
        </w:rPr>
        <w:t>SAIMEX</w:t>
      </w:r>
      <w:r w:rsidRPr="00A24006">
        <w:rPr>
          <w:rFonts w:ascii="Palatino Linotype" w:hAnsi="Palatino Linotype"/>
        </w:rPr>
        <w:t>; sistema que tiene como propósito fundamental, proveer el ejercicio del derecho de acceso a la información pública, de forma sencilla y gratuita.</w:t>
      </w:r>
    </w:p>
    <w:p w14:paraId="34DF80C7" w14:textId="77777777" w:rsidR="00AC51E7" w:rsidRPr="00A24006" w:rsidRDefault="00AC51E7" w:rsidP="00AC51E7">
      <w:pPr>
        <w:spacing w:line="360" w:lineRule="auto"/>
        <w:contextualSpacing/>
        <w:jc w:val="both"/>
        <w:rPr>
          <w:rFonts w:ascii="Palatino Linotype" w:hAnsi="Palatino Linotype"/>
        </w:rPr>
      </w:pPr>
    </w:p>
    <w:p w14:paraId="7D5C21F0"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14:paraId="528EF79C" w14:textId="77777777" w:rsidR="00AC51E7" w:rsidRPr="00A24006" w:rsidRDefault="00AC51E7" w:rsidP="00AC51E7">
      <w:pPr>
        <w:pStyle w:val="Prrafodelista"/>
        <w:rPr>
          <w:rFonts w:ascii="Palatino Linotype" w:hAnsi="Palatino Linotype"/>
        </w:rPr>
      </w:pPr>
    </w:p>
    <w:p w14:paraId="51BE0C97" w14:textId="77777777" w:rsidR="00AC51E7" w:rsidRPr="00A24006" w:rsidRDefault="00AC51E7" w:rsidP="00AC51E7">
      <w:pPr>
        <w:pStyle w:val="Prrafodelista"/>
        <w:autoSpaceDE w:val="0"/>
        <w:autoSpaceDN w:val="0"/>
        <w:adjustRightInd w:val="0"/>
        <w:spacing w:after="120"/>
        <w:ind w:left="644" w:right="902"/>
        <w:jc w:val="both"/>
        <w:rPr>
          <w:rFonts w:ascii="Palatino Linotype" w:hAnsi="Palatino Linotype"/>
          <w:i/>
          <w:sz w:val="22"/>
          <w:szCs w:val="20"/>
        </w:rPr>
      </w:pPr>
      <w:r w:rsidRPr="00A24006">
        <w:rPr>
          <w:rFonts w:ascii="Palatino Linotype" w:hAnsi="Palatino Linotype"/>
          <w:b/>
          <w:i/>
          <w:sz w:val="22"/>
          <w:szCs w:val="20"/>
        </w:rPr>
        <w:t>“Artículo 88.</w:t>
      </w:r>
      <w:r w:rsidRPr="00A24006">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02F5CC6F" w14:textId="77777777" w:rsidR="00AC51E7" w:rsidRPr="00A24006" w:rsidRDefault="00AC51E7" w:rsidP="00AC51E7">
      <w:pPr>
        <w:pStyle w:val="Prrafodelista"/>
        <w:autoSpaceDE w:val="0"/>
        <w:autoSpaceDN w:val="0"/>
        <w:adjustRightInd w:val="0"/>
        <w:spacing w:after="120"/>
        <w:ind w:left="644" w:right="902"/>
        <w:jc w:val="both"/>
        <w:rPr>
          <w:rFonts w:ascii="Palatino Linotype" w:hAnsi="Palatino Linotype"/>
          <w:i/>
          <w:sz w:val="22"/>
          <w:szCs w:val="20"/>
        </w:rPr>
      </w:pPr>
    </w:p>
    <w:p w14:paraId="2AB06E0E"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rPr>
        <w:t xml:space="preserve">En ese tenor, el artículo 155 fracción V de la referida ley, dispone que para presentar solicitud de acceso a la información, se deberá atender lo dispuesto en el </w:t>
      </w:r>
      <w:r w:rsidRPr="00A24006">
        <w:rPr>
          <w:rFonts w:ascii="Palatino Linotype" w:hAnsi="Palatino Linotype"/>
        </w:rPr>
        <w:lastRenderedPageBreak/>
        <w:t xml:space="preserve">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Pr="00A24006">
        <w:rPr>
          <w:rFonts w:ascii="Palatino Linotype" w:hAnsi="Palatino Linotype"/>
        </w:rPr>
        <w:t>CD-Rom</w:t>
      </w:r>
      <w:proofErr w:type="spellEnd"/>
      <w:r w:rsidRPr="00A24006">
        <w:rPr>
          <w:rFonts w:ascii="Palatino Linotype" w:hAnsi="Palatino Linotype"/>
        </w:rPr>
        <w:t xml:space="preserve"> (con costo), copias simples (con costo), copias certificadas (con costo), consulta directa (sin costo) o disquete 3.5 (con costo), o bien, cualquier otro que determine el particular.</w:t>
      </w:r>
    </w:p>
    <w:p w14:paraId="4D7ADD9D" w14:textId="77777777" w:rsidR="00AC51E7" w:rsidRPr="00A24006" w:rsidRDefault="00AC51E7" w:rsidP="00AC51E7">
      <w:pPr>
        <w:spacing w:line="360" w:lineRule="auto"/>
        <w:contextualSpacing/>
        <w:jc w:val="both"/>
        <w:rPr>
          <w:rFonts w:ascii="Palatino Linotype" w:hAnsi="Palatino Linotype"/>
        </w:rPr>
      </w:pPr>
    </w:p>
    <w:p w14:paraId="7D94A84C"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A24006">
        <w:rPr>
          <w:rFonts w:ascii="Palatino Linotype" w:eastAsia="Calibri" w:hAnsi="Palatino Linotype" w:cs="Arial"/>
        </w:rPr>
        <w:t>adecuadamente el cambio de modalidad en la entrega de la información</w:t>
      </w:r>
      <w:r w:rsidRPr="00A24006">
        <w:rPr>
          <w:rStyle w:val="Refdenotaalpie"/>
        </w:rPr>
        <w:t xml:space="preserve"> </w:t>
      </w:r>
      <w:r w:rsidRPr="00A24006">
        <w:rPr>
          <w:rStyle w:val="Refdenotaalpie"/>
        </w:rPr>
        <w:footnoteReference w:id="1"/>
      </w:r>
      <w:r w:rsidRPr="00A24006">
        <w:rPr>
          <w:rFonts w:ascii="Palatino Linotype" w:hAnsi="Palatino Linotype"/>
        </w:rPr>
        <w:t xml:space="preserve">, en términos de lo dispuesto en el artículo 16 de la Constitución Política de los Estados Unidos Mexicanos, </w:t>
      </w:r>
      <w:r w:rsidRPr="00A24006">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4B096AC3" w14:textId="77777777" w:rsidR="00AC51E7" w:rsidRPr="00A24006" w:rsidRDefault="00AC51E7" w:rsidP="00AC51E7">
      <w:pPr>
        <w:pStyle w:val="Prrafodelista"/>
        <w:ind w:left="644" w:right="851"/>
        <w:jc w:val="both"/>
        <w:rPr>
          <w:rFonts w:ascii="Palatino Linotype" w:hAnsi="Palatino Linotype" w:cs="Arial"/>
          <w:b/>
          <w:bCs/>
          <w:i/>
          <w:sz w:val="22"/>
          <w:szCs w:val="20"/>
        </w:rPr>
      </w:pPr>
    </w:p>
    <w:p w14:paraId="43519E1F" w14:textId="77777777" w:rsidR="00AC51E7" w:rsidRPr="00A24006" w:rsidRDefault="00AC51E7" w:rsidP="00AC51E7">
      <w:pPr>
        <w:pStyle w:val="Prrafodelista"/>
        <w:ind w:left="644" w:right="851"/>
        <w:jc w:val="both"/>
        <w:rPr>
          <w:rFonts w:ascii="Palatino Linotype" w:hAnsi="Palatino Linotype" w:cs="Arial"/>
          <w:i/>
          <w:sz w:val="22"/>
          <w:szCs w:val="20"/>
        </w:rPr>
      </w:pPr>
      <w:r w:rsidRPr="00A24006">
        <w:rPr>
          <w:rFonts w:ascii="Palatino Linotype" w:hAnsi="Palatino Linotype" w:cs="Arial"/>
          <w:b/>
          <w:bCs/>
          <w:i/>
          <w:sz w:val="22"/>
          <w:szCs w:val="20"/>
        </w:rPr>
        <w:t>“FUNDAMENTACIÓN Y MOTIVACIÓN DE LOS ACTOS ADMINISTRATIVOS</w:t>
      </w:r>
      <w:r w:rsidRPr="00A24006">
        <w:rPr>
          <w:rFonts w:ascii="Palatino Linotype" w:hAnsi="Palatino Linotype" w:cs="Arial"/>
          <w:i/>
          <w:sz w:val="22"/>
          <w:szCs w:val="20"/>
        </w:rPr>
        <w:t xml:space="preserve">. De acuerdo con  el artículo 16 constitucional, todo acto de autoridad debe estar suficientemente fundado y motivado, entendiéndose por lo </w:t>
      </w:r>
      <w:r w:rsidRPr="00A24006">
        <w:rPr>
          <w:rFonts w:ascii="Palatino Linotype" w:hAnsi="Palatino Linotype" w:cs="Arial"/>
          <w:i/>
          <w:sz w:val="22"/>
          <w:szCs w:val="20"/>
        </w:rPr>
        <w:lastRenderedPageBreak/>
        <w:t xml:space="preserve">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A24006">
        <w:rPr>
          <w:rFonts w:ascii="Palatino Linotype" w:hAnsi="Palatino Linotype" w:cs="Arial"/>
          <w:i/>
          <w:sz w:val="22"/>
          <w:szCs w:val="20"/>
        </w:rPr>
        <w:t>subincisos</w:t>
      </w:r>
      <w:proofErr w:type="spellEnd"/>
      <w:r w:rsidRPr="00A24006">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14:paraId="2D2BD897" w14:textId="77777777" w:rsidR="00AC51E7" w:rsidRPr="00A24006" w:rsidRDefault="00AC51E7" w:rsidP="00AC51E7">
      <w:pPr>
        <w:pStyle w:val="Prrafodelista"/>
        <w:ind w:left="644" w:right="851"/>
        <w:jc w:val="both"/>
        <w:rPr>
          <w:rFonts w:ascii="Palatino Linotype" w:hAnsi="Palatino Linotype" w:cs="Arial"/>
          <w:i/>
          <w:sz w:val="22"/>
          <w:szCs w:val="20"/>
        </w:rPr>
      </w:pPr>
    </w:p>
    <w:p w14:paraId="0620DDB8" w14:textId="77777777" w:rsidR="00AC51E7" w:rsidRPr="00A24006" w:rsidRDefault="00AC51E7" w:rsidP="00AC51E7">
      <w:pPr>
        <w:numPr>
          <w:ilvl w:val="0"/>
          <w:numId w:val="15"/>
        </w:numPr>
        <w:spacing w:line="360" w:lineRule="auto"/>
        <w:ind w:left="0" w:firstLine="0"/>
        <w:contextualSpacing/>
        <w:jc w:val="both"/>
        <w:rPr>
          <w:rFonts w:ascii="Palatino Linotype" w:eastAsia="Calibri" w:hAnsi="Palatino Linotype" w:cs="Arial"/>
        </w:rPr>
      </w:pPr>
      <w:r w:rsidRPr="00A24006">
        <w:rPr>
          <w:rFonts w:ascii="Palatino Linotype" w:hAnsi="Palatino Linotype" w:cs="Arial"/>
        </w:rPr>
        <w:t xml:space="preserve">Por su parte, el artículo 158 </w:t>
      </w:r>
      <w:r w:rsidRPr="00A24006">
        <w:rPr>
          <w:rFonts w:ascii="Palatino Linotype" w:eastAsia="Calibri" w:hAnsi="Palatino Linotype" w:cs="Arial"/>
        </w:rPr>
        <w:t>de la Ley de Transparencia y Acceso a la Información Pública del Estado de México y Municipios, establece lo siguiente:</w:t>
      </w:r>
    </w:p>
    <w:p w14:paraId="35E68C8C" w14:textId="77777777" w:rsidR="00AC51E7" w:rsidRPr="00A24006" w:rsidRDefault="00AC51E7" w:rsidP="00AC51E7">
      <w:pPr>
        <w:spacing w:line="360" w:lineRule="auto"/>
        <w:contextualSpacing/>
        <w:jc w:val="both"/>
        <w:rPr>
          <w:rFonts w:ascii="Palatino Linotype" w:eastAsia="Calibri" w:hAnsi="Palatino Linotype" w:cs="Arial"/>
        </w:rPr>
      </w:pPr>
    </w:p>
    <w:p w14:paraId="68AAB33E" w14:textId="77777777" w:rsidR="00AC51E7" w:rsidRPr="00A24006" w:rsidRDefault="00AC51E7" w:rsidP="00AC51E7">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A24006">
        <w:rPr>
          <w:rFonts w:ascii="Palatino Linotype" w:eastAsiaTheme="minorHAnsi" w:hAnsi="Palatino Linotype" w:cs="Arial"/>
          <w:b/>
          <w:bCs/>
          <w:i/>
          <w:sz w:val="22"/>
          <w:szCs w:val="22"/>
          <w:lang w:eastAsia="en-US"/>
        </w:rPr>
        <w:t xml:space="preserve"> </w:t>
      </w:r>
      <w:r w:rsidRPr="00A24006">
        <w:rPr>
          <w:rFonts w:ascii="Palatino Linotype" w:eastAsiaTheme="minorHAnsi" w:hAnsi="Palatino Linotype" w:cs="Arial"/>
          <w:b/>
          <w:bCs/>
          <w:i/>
          <w:sz w:val="22"/>
          <w:szCs w:val="20"/>
          <w:lang w:eastAsia="en-US"/>
        </w:rPr>
        <w:t xml:space="preserve">“Artículo 158. </w:t>
      </w:r>
      <w:r w:rsidRPr="00A24006">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A24006">
        <w:rPr>
          <w:rFonts w:ascii="Palatino Linotype" w:eastAsiaTheme="minorHAnsi" w:hAnsi="Palatino Linotype" w:cs="Arial"/>
          <w:b/>
          <w:i/>
          <w:sz w:val="22"/>
          <w:szCs w:val="20"/>
          <w:lang w:eastAsia="en-US"/>
        </w:rPr>
        <w:t>documentos cuya entrega o reproducción sobrepase las capacidades técnicas administrativas y humana</w:t>
      </w:r>
      <w:r w:rsidRPr="00A24006">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14:paraId="77AB504D" w14:textId="77777777" w:rsidR="00AC51E7" w:rsidRPr="00A24006" w:rsidRDefault="00AC51E7" w:rsidP="00AC51E7">
      <w:pPr>
        <w:pStyle w:val="Prrafodelista"/>
        <w:autoSpaceDE w:val="0"/>
        <w:autoSpaceDN w:val="0"/>
        <w:adjustRightInd w:val="0"/>
        <w:spacing w:before="120"/>
        <w:ind w:left="644" w:right="902"/>
        <w:jc w:val="both"/>
        <w:rPr>
          <w:rFonts w:ascii="Palatino Linotype" w:hAnsi="Palatino Linotype"/>
          <w:i/>
          <w:sz w:val="22"/>
          <w:szCs w:val="20"/>
        </w:rPr>
      </w:pPr>
    </w:p>
    <w:p w14:paraId="023480B4" w14:textId="77777777" w:rsidR="00AC51E7" w:rsidRPr="00A24006" w:rsidRDefault="00AC51E7" w:rsidP="00AC51E7">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A24006">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A24006">
        <w:rPr>
          <w:rFonts w:ascii="Palatino Linotype" w:eastAsiaTheme="minorHAnsi" w:hAnsi="Palatino Linotype" w:cs="Arial"/>
          <w:b/>
          <w:i/>
          <w:sz w:val="22"/>
          <w:szCs w:val="20"/>
          <w:lang w:eastAsia="en-US"/>
        </w:rPr>
        <w:t>”</w:t>
      </w:r>
    </w:p>
    <w:p w14:paraId="333A2E11" w14:textId="77777777" w:rsidR="00AC51E7" w:rsidRPr="00A24006" w:rsidRDefault="00AC51E7" w:rsidP="00AC51E7">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14:paraId="5A061041" w14:textId="77777777" w:rsidR="00AC51E7" w:rsidRPr="00A24006" w:rsidRDefault="00AC51E7" w:rsidP="00AC51E7">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14:paraId="35AA626F"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 xml:space="preserve">Por lo cual, los sujetos obligados podrán poner a disposición de los particulares, los documentos solicitados, en todo caso, por cualquier medio </w:t>
      </w:r>
      <w:r w:rsidRPr="00A24006">
        <w:rPr>
          <w:rFonts w:ascii="Palatino Linotype" w:hAnsi="Palatino Linotype" w:cs="Arial"/>
        </w:rPr>
        <w:lastRenderedPageBreak/>
        <w:t>disponible en las instalaciones del sujeto obligado, cuando de forma fundada y motivada se determine que implica un análisis, estudio o procesamiento, cuya entrega o reproducción sobrepase las capacidades técnicas administrativas y humanas.</w:t>
      </w:r>
    </w:p>
    <w:p w14:paraId="648F077A" w14:textId="77777777" w:rsidR="00AC51E7" w:rsidRPr="00A24006" w:rsidRDefault="00AC51E7" w:rsidP="00AC51E7">
      <w:pPr>
        <w:spacing w:line="360" w:lineRule="auto"/>
        <w:contextualSpacing/>
        <w:jc w:val="both"/>
        <w:rPr>
          <w:rFonts w:ascii="Palatino Linotype" w:hAnsi="Palatino Linotype" w:cs="Arial"/>
        </w:rPr>
      </w:pPr>
    </w:p>
    <w:p w14:paraId="5E1EB447"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A24006">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5AF6E347" w14:textId="77777777" w:rsidR="00AC51E7" w:rsidRPr="00A24006" w:rsidRDefault="00AC51E7" w:rsidP="00AC51E7">
      <w:pPr>
        <w:spacing w:line="360" w:lineRule="auto"/>
        <w:contextualSpacing/>
        <w:jc w:val="both"/>
        <w:rPr>
          <w:rFonts w:ascii="Palatino Linotype" w:hAnsi="Palatino Linotype"/>
        </w:rPr>
      </w:pPr>
    </w:p>
    <w:p w14:paraId="4C7A12AE"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cs="Arial"/>
        </w:rPr>
      </w:pPr>
      <w:r w:rsidRPr="00A24006">
        <w:rPr>
          <w:rFonts w:ascii="Palatino Linotype" w:hAnsi="Palatino Linotype" w:cs="Arial"/>
        </w:rPr>
        <w:t xml:space="preserve">Retomando el caso en concreto, se desprende de la respuesta inicial que el </w:t>
      </w:r>
      <w:r w:rsidRPr="00A24006">
        <w:rPr>
          <w:rFonts w:ascii="Palatino Linotype" w:hAnsi="Palatino Linotype" w:cs="Arial"/>
          <w:b/>
        </w:rPr>
        <w:t>SUJETO OBLIGADO</w:t>
      </w:r>
      <w:r w:rsidRPr="00A24006">
        <w:rPr>
          <w:rFonts w:ascii="Palatino Linotype" w:hAnsi="Palatino Linotype" w:cs="Arial"/>
        </w:rPr>
        <w:t xml:space="preserve"> determinó la procedencia del cambio en la modalidad de entrega, sin que se adviertan argumentos referentes a que se sobrepasan sus capacidades, técnicas y humanas.</w:t>
      </w:r>
    </w:p>
    <w:p w14:paraId="022B68AB" w14:textId="77777777" w:rsidR="00AC51E7" w:rsidRPr="00A24006" w:rsidRDefault="00AC51E7" w:rsidP="00AC51E7">
      <w:pPr>
        <w:pStyle w:val="Prrafodelista"/>
        <w:rPr>
          <w:rFonts w:ascii="Palatino Linotype" w:hAnsi="Palatino Linotype" w:cs="Arial"/>
        </w:rPr>
      </w:pPr>
    </w:p>
    <w:p w14:paraId="565B1839" w14:textId="77777777" w:rsidR="00AC51E7" w:rsidRPr="00A24006" w:rsidRDefault="00AC51E7" w:rsidP="00AC51E7">
      <w:pPr>
        <w:numPr>
          <w:ilvl w:val="0"/>
          <w:numId w:val="15"/>
        </w:numPr>
        <w:spacing w:line="360" w:lineRule="auto"/>
        <w:ind w:left="0" w:firstLine="0"/>
        <w:contextualSpacing/>
        <w:jc w:val="both"/>
        <w:rPr>
          <w:rFonts w:ascii="Palatino Linotype" w:hAnsi="Palatino Linotype"/>
        </w:rPr>
      </w:pPr>
      <w:r w:rsidRPr="00A24006">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A24006">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w:t>
      </w:r>
      <w:r w:rsidRPr="00A24006">
        <w:rPr>
          <w:rFonts w:ascii="Palatino Linotype" w:hAnsi="Palatino Linotype" w:cs="Arial"/>
        </w:rPr>
        <w:lastRenderedPageBreak/>
        <w:t>Constitución Política del Estado Libre y Soberano de México y demás relativos y aplicables en la Materia</w:t>
      </w:r>
      <w:r w:rsidRPr="00A24006">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0BB7E1D9" w14:textId="77777777" w:rsidR="00A24006" w:rsidRPr="00A24006" w:rsidRDefault="00A24006" w:rsidP="00A24006">
      <w:pPr>
        <w:spacing w:line="360" w:lineRule="auto"/>
        <w:contextualSpacing/>
        <w:jc w:val="both"/>
        <w:rPr>
          <w:rFonts w:ascii="Palatino Linotype" w:hAnsi="Palatino Linotype"/>
        </w:rPr>
      </w:pPr>
    </w:p>
    <w:p w14:paraId="1883A6EE" w14:textId="77777777" w:rsidR="00AC51E7" w:rsidRPr="00A24006" w:rsidRDefault="00AC51E7" w:rsidP="00AC51E7">
      <w:pPr>
        <w:numPr>
          <w:ilvl w:val="0"/>
          <w:numId w:val="15"/>
        </w:numPr>
        <w:spacing w:line="360" w:lineRule="auto"/>
        <w:ind w:left="0" w:firstLine="0"/>
        <w:contextualSpacing/>
        <w:jc w:val="both"/>
        <w:rPr>
          <w:lang w:val="es-MX" w:eastAsia="en-US"/>
        </w:rPr>
      </w:pPr>
      <w:r w:rsidRPr="00A24006">
        <w:rPr>
          <w:rFonts w:ascii="Palatino Linotype" w:hAnsi="Palatino Linotype"/>
        </w:rPr>
        <w:t xml:space="preserve">Asimismo, precisar que, si bien se ha determinado la improcedencia del cambio de modalidad de entrega de la información y se ordene su entrega, </w:t>
      </w:r>
      <w:r w:rsidR="002344C3" w:rsidRPr="00A24006">
        <w:rPr>
          <w:rFonts w:ascii="Palatino Linotype" w:hAnsi="Palatino Linotype"/>
        </w:rPr>
        <w:t xml:space="preserve">ya que además de la falta de fundamentación y motivación, </w:t>
      </w:r>
      <w:r w:rsidR="002344C3" w:rsidRPr="00A24006">
        <w:rPr>
          <w:rFonts w:ascii="Palatino Linotype" w:hAnsi="Palatino Linotype"/>
          <w:b/>
        </w:rPr>
        <w:t>la temporalidad de la misma corresponde del día 1 de enero al 1 de abril de dos mil veintidós; extremos temporales que se concluyen, con base, en que el particular en su solicitud de información hace referencia a la actual administración pública municipal, así mismo refiere que a la fecha, es decir a la fecha de interposición de la solicitud de información, misma que  corresponde al 1 de abril de dos mil veintidós</w:t>
      </w:r>
      <w:r w:rsidR="002344C3" w:rsidRPr="00A24006">
        <w:rPr>
          <w:rFonts w:ascii="Palatino Linotype" w:hAnsi="Palatino Linotype"/>
        </w:rPr>
        <w:t xml:space="preserve">. En ese contexto si bien se mencionó que este Instituto no se encuentra facultado para dudar de la veracidad de la respuesta, </w:t>
      </w:r>
      <w:r w:rsidR="002344C3" w:rsidRPr="00A24006">
        <w:rPr>
          <w:rFonts w:ascii="Palatino Linotype" w:hAnsi="Palatino Linotype"/>
          <w:b/>
        </w:rPr>
        <w:t>también lo es que resulta improbable que las actas edilicias generadas en un periodo tan corto como son dos meses, rebasen las 8,000 fojas que soporta el sistema SAIMEX.</w:t>
      </w:r>
    </w:p>
    <w:p w14:paraId="0DA7ACD7" w14:textId="77777777" w:rsidR="00694285" w:rsidRPr="00A24006" w:rsidRDefault="00694285" w:rsidP="00694285">
      <w:pPr>
        <w:spacing w:line="360" w:lineRule="auto"/>
        <w:ind w:left="851" w:right="851"/>
        <w:jc w:val="both"/>
        <w:rPr>
          <w:rFonts w:ascii="Palatino Linotype" w:hAnsi="Palatino Linotype" w:cs="Arial"/>
        </w:rPr>
      </w:pPr>
    </w:p>
    <w:p w14:paraId="749E664E" w14:textId="77777777" w:rsidR="00694285" w:rsidRPr="00A24006" w:rsidRDefault="00694285" w:rsidP="00694285">
      <w:pPr>
        <w:pStyle w:val="Ttulo2"/>
        <w:rPr>
          <w:rFonts w:ascii="Palatino Linotype" w:hAnsi="Palatino Linotype"/>
          <w:b/>
          <w:color w:val="auto"/>
          <w:sz w:val="24"/>
        </w:rPr>
      </w:pPr>
      <w:bookmarkStart w:id="167" w:name="_Toc531859120"/>
      <w:bookmarkStart w:id="168" w:name="_Toc2871952"/>
      <w:bookmarkStart w:id="169" w:name="_Toc20246253"/>
      <w:bookmarkStart w:id="170" w:name="_Toc24023250"/>
      <w:bookmarkStart w:id="171" w:name="_Toc26461369"/>
      <w:bookmarkStart w:id="172" w:name="_Toc29481474"/>
      <w:bookmarkStart w:id="173" w:name="_Toc36648201"/>
      <w:bookmarkStart w:id="174" w:name="_Toc36732268"/>
      <w:bookmarkStart w:id="175" w:name="_Toc38560292"/>
      <w:bookmarkStart w:id="176" w:name="_Toc83128590"/>
      <w:bookmarkStart w:id="177" w:name="_Toc473799824"/>
      <w:bookmarkStart w:id="178" w:name="_Toc487025370"/>
      <w:bookmarkStart w:id="179" w:name="_Toc493790438"/>
      <w:bookmarkStart w:id="180" w:name="_Toc495606558"/>
      <w:bookmarkStart w:id="181" w:name="_Toc497297048"/>
      <w:bookmarkStart w:id="182" w:name="_Toc498503756"/>
      <w:bookmarkStart w:id="183" w:name="_Toc499201876"/>
      <w:bookmarkStart w:id="184" w:name="_Toc524000321"/>
      <w:r w:rsidRPr="00A24006">
        <w:rPr>
          <w:rFonts w:ascii="Palatino Linotype" w:hAnsi="Palatino Linotype"/>
          <w:b/>
          <w:color w:val="auto"/>
          <w:sz w:val="24"/>
        </w:rPr>
        <w:t xml:space="preserve">QUINTO. De la </w:t>
      </w:r>
      <w:bookmarkEnd w:id="167"/>
      <w:bookmarkEnd w:id="168"/>
      <w:r w:rsidRPr="00A24006">
        <w:rPr>
          <w:rFonts w:ascii="Palatino Linotype" w:hAnsi="Palatino Linotype"/>
          <w:b/>
          <w:color w:val="auto"/>
          <w:sz w:val="24"/>
        </w:rPr>
        <w:t>versión pública</w:t>
      </w:r>
      <w:bookmarkEnd w:id="169"/>
      <w:bookmarkEnd w:id="170"/>
      <w:bookmarkEnd w:id="171"/>
      <w:bookmarkEnd w:id="172"/>
      <w:bookmarkEnd w:id="173"/>
      <w:bookmarkEnd w:id="174"/>
      <w:bookmarkEnd w:id="175"/>
      <w:bookmarkEnd w:id="176"/>
    </w:p>
    <w:p w14:paraId="7BC7B2FF" w14:textId="77777777" w:rsidR="00694285" w:rsidRPr="00A24006" w:rsidRDefault="00694285" w:rsidP="00694285">
      <w:pPr>
        <w:rPr>
          <w:lang w:eastAsia="en-US"/>
        </w:rPr>
      </w:pPr>
    </w:p>
    <w:p w14:paraId="372AD9CC" w14:textId="77777777" w:rsidR="002344C3" w:rsidRPr="00A24006" w:rsidRDefault="002344C3" w:rsidP="002344C3">
      <w:pPr>
        <w:pStyle w:val="Ttulo1"/>
        <w:numPr>
          <w:ilvl w:val="0"/>
          <w:numId w:val="4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85" w:name="_Toc48135362"/>
      <w:bookmarkStart w:id="186" w:name="_Toc72309902"/>
      <w:bookmarkStart w:id="187" w:name="_Toc73643041"/>
      <w:bookmarkStart w:id="188" w:name="_Toc73911519"/>
      <w:bookmarkStart w:id="189" w:name="_Toc87549683"/>
      <w:bookmarkEnd w:id="177"/>
      <w:bookmarkEnd w:id="178"/>
      <w:bookmarkEnd w:id="179"/>
      <w:bookmarkEnd w:id="180"/>
      <w:bookmarkEnd w:id="181"/>
      <w:bookmarkEnd w:id="182"/>
      <w:bookmarkEnd w:id="183"/>
      <w:bookmarkEnd w:id="184"/>
      <w:r w:rsidRPr="00A24006">
        <w:rPr>
          <w:rFonts w:ascii="Palatino Linotype" w:hAnsi="Palatino Linotype" w:cs="Times New Roman"/>
          <w:b/>
          <w:color w:val="000000" w:themeColor="text1"/>
          <w:sz w:val="24"/>
          <w:szCs w:val="24"/>
          <w:lang w:eastAsia="es-ES_tradnl"/>
        </w:rPr>
        <w:lastRenderedPageBreak/>
        <w:t>Nociones generales.</w:t>
      </w:r>
      <w:bookmarkEnd w:id="185"/>
      <w:bookmarkEnd w:id="186"/>
      <w:bookmarkEnd w:id="187"/>
      <w:bookmarkEnd w:id="188"/>
      <w:bookmarkEnd w:id="189"/>
      <w:r w:rsidRPr="00A24006">
        <w:rPr>
          <w:rFonts w:ascii="Palatino Linotype" w:hAnsi="Palatino Linotype" w:cs="Times New Roman"/>
          <w:b/>
          <w:color w:val="000000" w:themeColor="text1"/>
          <w:sz w:val="24"/>
          <w:szCs w:val="24"/>
          <w:lang w:eastAsia="es-ES_tradnl"/>
        </w:rPr>
        <w:t xml:space="preserve"> </w:t>
      </w:r>
    </w:p>
    <w:p w14:paraId="01F23603" w14:textId="77777777" w:rsidR="002344C3" w:rsidRPr="00A24006" w:rsidRDefault="002344C3" w:rsidP="002344C3">
      <w:pPr>
        <w:numPr>
          <w:ilvl w:val="0"/>
          <w:numId w:val="15"/>
        </w:numPr>
        <w:spacing w:line="360" w:lineRule="auto"/>
        <w:ind w:left="0" w:firstLine="0"/>
        <w:contextualSpacing/>
        <w:jc w:val="both"/>
        <w:rPr>
          <w:rFonts w:ascii="Palatino Linotype" w:hAnsi="Palatino Linotype" w:cs="Arial"/>
          <w:color w:val="000000"/>
        </w:rPr>
      </w:pPr>
      <w:r w:rsidRPr="00A24006">
        <w:rPr>
          <w:rFonts w:ascii="Palatino Linotype" w:hAnsi="Palatino Linotype" w:cs="Arial"/>
          <w:color w:val="000000"/>
        </w:rPr>
        <w:t>Debe destacarse que, debido a la naturaleza de la información solicitada</w:t>
      </w:r>
      <w:r w:rsidRPr="00A24006">
        <w:rPr>
          <w:rFonts w:ascii="Palatino Linotype" w:hAnsi="Palatino Linotype" w:cs="Arial"/>
          <w:b/>
          <w:color w:val="000000"/>
        </w:rPr>
        <w:t xml:space="preserve">, </w:t>
      </w:r>
      <w:r w:rsidRPr="00A24006">
        <w:rPr>
          <w:rFonts w:ascii="Palatino Linotype" w:hAnsi="Palatino Linotype"/>
        </w:rPr>
        <w:t>eventualmente</w:t>
      </w:r>
      <w:r w:rsidRPr="00A24006">
        <w:rPr>
          <w:rFonts w:ascii="Palatino Linotype" w:hAnsi="Palatino Linotype" w:cs="Arial"/>
          <w:color w:val="000000"/>
        </w:rPr>
        <w:t xml:space="preserve"> pudiera obrar datos personales susceptibles de protegerse, así como información </w:t>
      </w:r>
      <w:r w:rsidRPr="00A24006">
        <w:rPr>
          <w:rFonts w:ascii="Palatino Linotype" w:hAnsi="Palatino Linotype"/>
        </w:rPr>
        <w:t>susceptible</w:t>
      </w:r>
      <w:r w:rsidRPr="00A24006">
        <w:rPr>
          <w:rFonts w:ascii="Palatino Linotype" w:hAnsi="Palatino Linotype" w:cs="Arial"/>
          <w:color w:val="000000"/>
        </w:rPr>
        <w:t xml:space="preserve"> de clasificarse como reservada, el </w:t>
      </w:r>
      <w:r w:rsidRPr="00A24006">
        <w:rPr>
          <w:rFonts w:ascii="Palatino Linotype" w:hAnsi="Palatino Linotype" w:cs="Arial"/>
          <w:b/>
          <w:bCs/>
          <w:color w:val="000000"/>
        </w:rPr>
        <w:t xml:space="preserve">SUJETO OBLIGADO </w:t>
      </w:r>
      <w:r w:rsidRPr="00A24006">
        <w:rPr>
          <w:rFonts w:ascii="Palatino Linotype" w:hAnsi="Palatino Linotype" w:cs="Arial"/>
          <w:color w:val="000000"/>
        </w:rPr>
        <w:t xml:space="preserve">deberá de hacer la adecuada versión pública, protegiendo los datos que no son susceptibles de ser proporcionados. </w:t>
      </w:r>
    </w:p>
    <w:p w14:paraId="440ECED5" w14:textId="77777777" w:rsidR="002344C3" w:rsidRPr="00A24006" w:rsidRDefault="002344C3" w:rsidP="002344C3">
      <w:pPr>
        <w:pStyle w:val="Prrafodelista"/>
        <w:tabs>
          <w:tab w:val="left" w:pos="0"/>
          <w:tab w:val="left" w:pos="284"/>
        </w:tabs>
        <w:spacing w:line="360" w:lineRule="auto"/>
        <w:ind w:left="0" w:right="49"/>
        <w:jc w:val="both"/>
        <w:rPr>
          <w:rFonts w:ascii="Palatino Linotype" w:eastAsia="MS Mincho" w:hAnsi="Palatino Linotype"/>
        </w:rPr>
      </w:pPr>
    </w:p>
    <w:p w14:paraId="07218EA3" w14:textId="77777777" w:rsidR="002344C3" w:rsidRPr="00A24006" w:rsidRDefault="002344C3" w:rsidP="002344C3">
      <w:pPr>
        <w:numPr>
          <w:ilvl w:val="0"/>
          <w:numId w:val="15"/>
        </w:numPr>
        <w:spacing w:line="360" w:lineRule="auto"/>
        <w:ind w:left="0" w:firstLine="0"/>
        <w:contextualSpacing/>
        <w:jc w:val="both"/>
        <w:rPr>
          <w:rFonts w:ascii="Palatino Linotype" w:hAnsi="Palatino Linotype" w:cs="Arial"/>
          <w:color w:val="000000"/>
        </w:rPr>
      </w:pPr>
      <w:r w:rsidRPr="00A24006">
        <w:rPr>
          <w:rFonts w:ascii="Palatino Linotype" w:hAnsi="Palatino Linotype" w:cs="Arial"/>
          <w:color w:val="000000"/>
        </w:rPr>
        <w:t xml:space="preserve">No pasa desapercibido para este Órgano Garante que los </w:t>
      </w:r>
      <w:r w:rsidRPr="00A24006">
        <w:rPr>
          <w:rFonts w:ascii="Palatino Linotype" w:hAnsi="Palatino Linotype" w:cs="Arial"/>
          <w:bCs/>
          <w:color w:val="000000"/>
        </w:rPr>
        <w:t>sujetos obligados</w:t>
      </w:r>
      <w:r w:rsidRPr="00A24006">
        <w:rPr>
          <w:rFonts w:ascii="Palatino Linotype" w:hAnsi="Palatino Linotype" w:cs="Arial"/>
          <w:b/>
          <w:bCs/>
          <w:color w:val="000000"/>
        </w:rPr>
        <w:t xml:space="preserve"> </w:t>
      </w:r>
      <w:r w:rsidRPr="00A24006">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D69B1BF" w14:textId="77777777" w:rsidR="002344C3" w:rsidRPr="00A24006" w:rsidRDefault="002344C3" w:rsidP="002344C3">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2344C3" w:rsidRPr="00A24006" w14:paraId="3A312556" w14:textId="77777777" w:rsidTr="00560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AD4BE82" w14:textId="77777777" w:rsidR="002344C3" w:rsidRPr="00A24006" w:rsidRDefault="002344C3" w:rsidP="00560937">
            <w:pPr>
              <w:tabs>
                <w:tab w:val="left" w:pos="284"/>
              </w:tabs>
              <w:rPr>
                <w:rFonts w:ascii="Palatino Linotype" w:hAnsi="Palatino Linotype"/>
                <w:bCs w:val="0"/>
              </w:rPr>
            </w:pPr>
            <w:r w:rsidRPr="00A24006">
              <w:rPr>
                <w:rFonts w:ascii="Palatino Linotype" w:hAnsi="Palatino Linotype" w:cstheme="majorBidi"/>
                <w:bCs w:val="0"/>
              </w:rPr>
              <w:t>a) Requisitos previos.</w:t>
            </w:r>
          </w:p>
        </w:tc>
        <w:tc>
          <w:tcPr>
            <w:tcW w:w="6237" w:type="dxa"/>
            <w:hideMark/>
          </w:tcPr>
          <w:p w14:paraId="5E9D5E10" w14:textId="77777777" w:rsidR="002344C3" w:rsidRPr="00A24006" w:rsidRDefault="002344C3" w:rsidP="0056093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A2400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62E67AC" w14:textId="77777777" w:rsidR="002344C3" w:rsidRPr="00A24006" w:rsidRDefault="002344C3" w:rsidP="0056093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A24006">
              <w:rPr>
                <w:rFonts w:ascii="Palatino Linotype" w:hAnsi="Palatino Linotype" w:cs="Arial"/>
                <w:b w:val="0"/>
                <w:bCs w:val="0"/>
                <w:color w:val="000000"/>
              </w:rPr>
              <w:t>Al hacerlo tienen que precisar de qué información se trata, señalando el supuesto de clasificación (confidencialidad o reserva).</w:t>
            </w:r>
          </w:p>
          <w:p w14:paraId="4D4C25D9" w14:textId="77777777" w:rsidR="002344C3" w:rsidRPr="00A24006" w:rsidRDefault="002344C3" w:rsidP="0056093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A24006">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7D54D30A" w14:textId="77777777" w:rsidR="002344C3" w:rsidRPr="00A24006" w:rsidRDefault="002344C3" w:rsidP="0056093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A2400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A24006">
              <w:rPr>
                <w:rFonts w:ascii="Palatino Linotype" w:hAnsi="Palatino Linotype" w:cs="Arial"/>
                <w:b w:val="0"/>
                <w:bCs w:val="0"/>
                <w:color w:val="000000"/>
                <w:u w:val="single"/>
              </w:rPr>
              <w:t>no se puede hacer un acuerdo para clasificar de manera general todos los documentos de un expediente o área, sin</w:t>
            </w:r>
            <w:r w:rsidRPr="00A2400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2344C3" w:rsidRPr="00A24006" w14:paraId="6F79AE5C" w14:textId="77777777" w:rsidTr="00560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A723414" w14:textId="77777777" w:rsidR="002344C3" w:rsidRPr="00A24006" w:rsidRDefault="002344C3" w:rsidP="00560937">
            <w:pPr>
              <w:tabs>
                <w:tab w:val="left" w:pos="284"/>
              </w:tabs>
              <w:rPr>
                <w:rFonts w:ascii="Palatino Linotype" w:hAnsi="Palatino Linotype"/>
                <w:bCs w:val="0"/>
              </w:rPr>
            </w:pPr>
            <w:r w:rsidRPr="00A24006">
              <w:rPr>
                <w:rFonts w:ascii="Palatino Linotype" w:hAnsi="Palatino Linotype" w:cstheme="majorBidi"/>
                <w:bCs w:val="0"/>
              </w:rPr>
              <w:lastRenderedPageBreak/>
              <w:t>b) Supuestos de clasificación.</w:t>
            </w:r>
          </w:p>
        </w:tc>
        <w:tc>
          <w:tcPr>
            <w:tcW w:w="6237" w:type="dxa"/>
            <w:hideMark/>
          </w:tcPr>
          <w:p w14:paraId="5A44A2F4" w14:textId="77777777" w:rsidR="002344C3" w:rsidRPr="00A24006" w:rsidRDefault="002344C3" w:rsidP="0056093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162C539E" w14:textId="77777777" w:rsidR="002344C3" w:rsidRPr="00A24006" w:rsidRDefault="002344C3" w:rsidP="0056093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D909A3B" w14:textId="77777777" w:rsidR="002344C3" w:rsidRPr="00A24006" w:rsidRDefault="002344C3" w:rsidP="0056093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24006">
              <w:rPr>
                <w:rFonts w:ascii="Palatino Linotype" w:hAnsi="Palatino Linotype" w:cs="Arial"/>
                <w:color w:val="000000"/>
              </w:rPr>
              <w:lastRenderedPageBreak/>
              <w:t xml:space="preserve">El </w:t>
            </w:r>
            <w:r w:rsidRPr="00A24006">
              <w:rPr>
                <w:rFonts w:ascii="Palatino Linotype" w:hAnsi="Palatino Linotype" w:cs="Arial"/>
                <w:b/>
                <w:color w:val="000000"/>
              </w:rPr>
              <w:t>Sujeto Obligado</w:t>
            </w:r>
            <w:r w:rsidRPr="00A2400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344C3" w:rsidRPr="00A24006" w14:paraId="062AD35F" w14:textId="77777777" w:rsidTr="00560937">
        <w:tc>
          <w:tcPr>
            <w:cnfStyle w:val="001000000000" w:firstRow="0" w:lastRow="0" w:firstColumn="1" w:lastColumn="0" w:oddVBand="0" w:evenVBand="0" w:oddHBand="0" w:evenHBand="0" w:firstRowFirstColumn="0" w:firstRowLastColumn="0" w:lastRowFirstColumn="0" w:lastRowLastColumn="0"/>
            <w:tcW w:w="2689" w:type="dxa"/>
            <w:hideMark/>
          </w:tcPr>
          <w:p w14:paraId="2A22F2F7" w14:textId="77777777" w:rsidR="002344C3" w:rsidRPr="00A24006" w:rsidRDefault="002344C3" w:rsidP="00560937">
            <w:pPr>
              <w:tabs>
                <w:tab w:val="left" w:pos="284"/>
              </w:tabs>
              <w:rPr>
                <w:rFonts w:ascii="Palatino Linotype" w:hAnsi="Palatino Linotype"/>
                <w:bCs w:val="0"/>
              </w:rPr>
            </w:pPr>
            <w:r w:rsidRPr="00A24006">
              <w:rPr>
                <w:rFonts w:ascii="Palatino Linotype" w:hAnsi="Palatino Linotype" w:cstheme="majorBidi"/>
                <w:bCs w:val="0"/>
              </w:rPr>
              <w:lastRenderedPageBreak/>
              <w:t>c) Formalidades para emitir el acuerdo de clasificación.</w:t>
            </w:r>
          </w:p>
        </w:tc>
        <w:tc>
          <w:tcPr>
            <w:tcW w:w="6237" w:type="dxa"/>
            <w:hideMark/>
          </w:tcPr>
          <w:p w14:paraId="19CFA4CE" w14:textId="77777777" w:rsidR="002344C3" w:rsidRPr="00A24006" w:rsidRDefault="002344C3" w:rsidP="0056093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4DF239B8" w14:textId="77777777" w:rsidR="002344C3" w:rsidRPr="00A24006" w:rsidRDefault="002344C3" w:rsidP="0056093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Es necesario que </w:t>
            </w:r>
            <w:r w:rsidRPr="00A24006">
              <w:rPr>
                <w:rFonts w:ascii="Palatino Linotype" w:hAnsi="Palatino Linotype" w:cs="Arial"/>
                <w:b/>
                <w:color w:val="000000"/>
                <w:u w:val="single"/>
              </w:rPr>
              <w:t>el acto reúna con los requisitos elementales</w:t>
            </w:r>
            <w:r w:rsidRPr="00A24006">
              <w:rPr>
                <w:rFonts w:ascii="Palatino Linotype" w:hAnsi="Palatino Linotype" w:cs="Arial"/>
                <w:color w:val="000000"/>
              </w:rPr>
              <w:t>, entre ellos, que la autoridad que va a emitir el acto de autoridad sea la legalmente facultada para ello.</w:t>
            </w:r>
          </w:p>
          <w:p w14:paraId="609D1B3D" w14:textId="77777777" w:rsidR="002344C3" w:rsidRPr="00A24006" w:rsidRDefault="002344C3" w:rsidP="0056093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24006">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344C3" w:rsidRPr="00A24006" w14:paraId="47C5FE51" w14:textId="77777777" w:rsidTr="00560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3FB9FAE" w14:textId="77777777" w:rsidR="002344C3" w:rsidRPr="00A24006" w:rsidRDefault="002344C3" w:rsidP="00560937">
            <w:pPr>
              <w:tabs>
                <w:tab w:val="left" w:pos="284"/>
              </w:tabs>
              <w:rPr>
                <w:rFonts w:ascii="Palatino Linotype" w:hAnsi="Palatino Linotype"/>
                <w:b w:val="0"/>
              </w:rPr>
            </w:pPr>
          </w:p>
          <w:p w14:paraId="5729AA94" w14:textId="77777777" w:rsidR="002344C3" w:rsidRPr="00A24006" w:rsidRDefault="002344C3" w:rsidP="00560937">
            <w:pPr>
              <w:tabs>
                <w:tab w:val="left" w:pos="284"/>
              </w:tabs>
              <w:jc w:val="both"/>
              <w:rPr>
                <w:rFonts w:ascii="Palatino Linotype" w:hAnsi="Palatino Linotype"/>
                <w:bCs w:val="0"/>
              </w:rPr>
            </w:pPr>
            <w:r w:rsidRPr="00A24006">
              <w:rPr>
                <w:rFonts w:ascii="Palatino Linotype" w:hAnsi="Palatino Linotype" w:cs="Arial"/>
                <w:bCs w:val="0"/>
                <w:color w:val="000000"/>
              </w:rPr>
              <w:t xml:space="preserve">d) Requisitos de fondo del acuerdo de clasificación. </w:t>
            </w:r>
          </w:p>
        </w:tc>
        <w:tc>
          <w:tcPr>
            <w:tcW w:w="6237" w:type="dxa"/>
            <w:hideMark/>
          </w:tcPr>
          <w:p w14:paraId="7481DDD5" w14:textId="77777777" w:rsidR="002344C3" w:rsidRPr="00A24006" w:rsidRDefault="002344C3" w:rsidP="0056093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24006">
              <w:rPr>
                <w:rFonts w:ascii="Palatino Linotype" w:hAnsi="Palatino Linotype" w:cs="Arial"/>
                <w:b/>
                <w:color w:val="000000"/>
              </w:rPr>
              <w:t>Sujetos Obligados</w:t>
            </w:r>
            <w:r w:rsidRPr="00A24006">
              <w:rPr>
                <w:rFonts w:ascii="Palatino Linotype" w:hAnsi="Palatino Linotype" w:cs="Arial"/>
                <w:color w:val="000000"/>
              </w:rPr>
              <w:t xml:space="preserve">, por lo que deberán fundar y motivar debidamente la clasificación. </w:t>
            </w:r>
          </w:p>
          <w:p w14:paraId="35282E10" w14:textId="77777777" w:rsidR="002344C3" w:rsidRPr="00A24006" w:rsidRDefault="002344C3" w:rsidP="0056093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De lo anterior, se desprende que para una correcta </w:t>
            </w:r>
            <w:r w:rsidRPr="00A24006">
              <w:rPr>
                <w:rFonts w:ascii="Palatino Linotype" w:hAnsi="Palatino Linotype" w:cs="Arial"/>
                <w:b/>
                <w:color w:val="000000"/>
              </w:rPr>
              <w:t>clasificación total o parcial</w:t>
            </w:r>
            <w:r w:rsidRPr="00A24006">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17BF50D" w14:textId="77777777" w:rsidR="002344C3" w:rsidRPr="00A24006" w:rsidRDefault="002344C3" w:rsidP="0056093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w:t>
            </w:r>
            <w:r w:rsidRPr="00A24006">
              <w:rPr>
                <w:rFonts w:ascii="Palatino Linotype" w:hAnsi="Palatino Linotype" w:cs="Arial"/>
                <w:color w:val="000000"/>
              </w:rPr>
              <w:lastRenderedPageBreak/>
              <w:t>se sienta afectada pueda impugnar la decisión, permitiéndole una real y auténtica defensa.</w:t>
            </w:r>
          </w:p>
          <w:p w14:paraId="6B74DA5F" w14:textId="77777777" w:rsidR="002344C3" w:rsidRPr="00A24006" w:rsidRDefault="002344C3" w:rsidP="0056093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CEA68DE" w14:textId="77777777" w:rsidR="002344C3" w:rsidRPr="00A24006" w:rsidRDefault="002344C3" w:rsidP="0056093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Ahora bien, </w:t>
            </w:r>
            <w:r w:rsidRPr="00A24006">
              <w:rPr>
                <w:rFonts w:ascii="Palatino Linotype" w:hAnsi="Palatino Linotype" w:cs="Arial"/>
                <w:b/>
                <w:color w:val="000000"/>
                <w:u w:val="single"/>
              </w:rPr>
              <w:t>para cada caso además de fundar y motivar</w:t>
            </w:r>
            <w:r w:rsidRPr="00A24006">
              <w:rPr>
                <w:rFonts w:ascii="Palatino Linotype" w:hAnsi="Palatino Linotype" w:cs="Arial"/>
                <w:color w:val="000000"/>
              </w:rPr>
              <w:t xml:space="preserve">, se debe identificar con claridad que datos contenidos en las documentales que son susceptibles de suprimirse, por ejemplo; </w:t>
            </w:r>
            <w:r w:rsidRPr="00A2400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344C3" w:rsidRPr="00A24006" w14:paraId="00741659" w14:textId="77777777" w:rsidTr="00560937">
        <w:tc>
          <w:tcPr>
            <w:cnfStyle w:val="001000000000" w:firstRow="0" w:lastRow="0" w:firstColumn="1" w:lastColumn="0" w:oddVBand="0" w:evenVBand="0" w:oddHBand="0" w:evenHBand="0" w:firstRowFirstColumn="0" w:firstRowLastColumn="0" w:lastRowFirstColumn="0" w:lastRowLastColumn="0"/>
            <w:tcW w:w="2689" w:type="dxa"/>
          </w:tcPr>
          <w:p w14:paraId="11BA3209" w14:textId="77777777" w:rsidR="002344C3" w:rsidRPr="00A24006" w:rsidRDefault="002344C3" w:rsidP="00560937">
            <w:pPr>
              <w:tabs>
                <w:tab w:val="left" w:pos="284"/>
              </w:tabs>
              <w:ind w:right="49"/>
              <w:jc w:val="both"/>
              <w:rPr>
                <w:rFonts w:ascii="Palatino Linotype" w:hAnsi="Palatino Linotype" w:cs="Arial"/>
                <w:bCs w:val="0"/>
              </w:rPr>
            </w:pPr>
            <w:r w:rsidRPr="00A24006">
              <w:rPr>
                <w:rFonts w:ascii="Palatino Linotype" w:eastAsia="MS Gothic" w:hAnsi="Palatino Linotype"/>
                <w:b w:val="0"/>
              </w:rPr>
              <w:lastRenderedPageBreak/>
              <w:t>e</w:t>
            </w:r>
            <w:r w:rsidRPr="00A24006">
              <w:rPr>
                <w:rFonts w:ascii="Palatino Linotype" w:eastAsia="MS Gothic" w:hAnsi="Palatino Linotype"/>
                <w:bCs w:val="0"/>
              </w:rPr>
              <w:t xml:space="preserve">) Condiciones especiales de la clasificación de la información como confidencial. </w:t>
            </w:r>
          </w:p>
        </w:tc>
        <w:tc>
          <w:tcPr>
            <w:tcW w:w="6237" w:type="dxa"/>
            <w:hideMark/>
          </w:tcPr>
          <w:p w14:paraId="2F1E371F" w14:textId="77777777" w:rsidR="002344C3" w:rsidRPr="00A24006" w:rsidRDefault="002344C3" w:rsidP="0056093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35356E6A" w14:textId="77777777" w:rsidR="002344C3" w:rsidRPr="00A24006" w:rsidRDefault="002344C3" w:rsidP="0056093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2400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A24006">
              <w:rPr>
                <w:rFonts w:ascii="Palatino Linotype" w:hAnsi="Palatino Linotype" w:cs="Arial"/>
                <w:color w:val="000000"/>
              </w:rPr>
              <w:lastRenderedPageBreak/>
              <w:t xml:space="preserve">servidores públicos nos encontramos sujetos a un régimen menor de protección. </w:t>
            </w:r>
          </w:p>
          <w:p w14:paraId="5DD99D4A" w14:textId="77777777" w:rsidR="002344C3" w:rsidRPr="00A24006" w:rsidRDefault="002344C3" w:rsidP="0056093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24006">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8A0E7B" w14:textId="77777777" w:rsidR="002344C3" w:rsidRPr="00A24006" w:rsidRDefault="002344C3" w:rsidP="002344C3">
      <w:pPr>
        <w:pStyle w:val="Prrafodelista"/>
        <w:tabs>
          <w:tab w:val="left" w:pos="284"/>
        </w:tabs>
        <w:ind w:left="0"/>
        <w:rPr>
          <w:rFonts w:ascii="Palatino Linotype" w:hAnsi="Palatino Linotype" w:cs="Arial"/>
          <w:color w:val="000000"/>
        </w:rPr>
      </w:pPr>
    </w:p>
    <w:p w14:paraId="4B5A365D" w14:textId="77777777" w:rsidR="002344C3" w:rsidRPr="00A24006" w:rsidRDefault="002344C3" w:rsidP="002344C3">
      <w:pPr>
        <w:numPr>
          <w:ilvl w:val="0"/>
          <w:numId w:val="15"/>
        </w:numPr>
        <w:spacing w:line="360" w:lineRule="auto"/>
        <w:ind w:left="0" w:firstLine="0"/>
        <w:contextualSpacing/>
        <w:jc w:val="both"/>
        <w:rPr>
          <w:rFonts w:ascii="Palatino Linotype" w:hAnsi="Palatino Linotype" w:cs="Arial"/>
          <w:color w:val="000000"/>
        </w:rPr>
      </w:pPr>
      <w:r w:rsidRPr="00A24006">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EE45D2B" w14:textId="77777777" w:rsidR="009E68D3" w:rsidRPr="00A24006" w:rsidRDefault="009E68D3" w:rsidP="007C1410">
      <w:pPr>
        <w:rPr>
          <w:rFonts w:ascii="Palatino Linotype" w:hAnsi="Palatino Linotype" w:cs="Arial"/>
        </w:rPr>
      </w:pPr>
    </w:p>
    <w:p w14:paraId="79D721DE" w14:textId="77777777" w:rsidR="001D02D1" w:rsidRPr="00A24006" w:rsidRDefault="001D02D1" w:rsidP="002344C3">
      <w:pPr>
        <w:numPr>
          <w:ilvl w:val="0"/>
          <w:numId w:val="15"/>
        </w:numPr>
        <w:spacing w:line="360" w:lineRule="auto"/>
        <w:ind w:left="0" w:firstLine="0"/>
        <w:contextualSpacing/>
        <w:jc w:val="both"/>
        <w:rPr>
          <w:rFonts w:ascii="Palatino Linotype" w:hAnsi="Palatino Linotype" w:cs="Arial"/>
        </w:rPr>
      </w:pPr>
      <w:bookmarkStart w:id="190" w:name="_Toc504500693"/>
      <w:bookmarkStart w:id="191" w:name="_Toc534742545"/>
      <w:bookmarkStart w:id="192" w:name="_Toc2248738"/>
      <w:bookmarkStart w:id="193" w:name="_Toc34819440"/>
      <w:bookmarkStart w:id="194" w:name="_Toc51259595"/>
      <w:bookmarkStart w:id="195" w:name="_Toc83128595"/>
      <w:r w:rsidRPr="00A24006">
        <w:rPr>
          <w:rFonts w:ascii="Palatino Linotype" w:eastAsia="Times New Roman" w:hAnsi="Palatino Linotype" w:cs="Arial"/>
          <w:color w:val="222222"/>
          <w:lang w:eastAsia="es-MX"/>
        </w:rPr>
        <w:t xml:space="preserve">Por lo anteriormente expuesto y fundado, este </w:t>
      </w:r>
      <w:r w:rsidRPr="00A24006">
        <w:rPr>
          <w:rFonts w:ascii="Palatino Linotype" w:eastAsia="Times New Roman" w:hAnsi="Palatino Linotype" w:cs="Arial"/>
          <w:b/>
          <w:bCs/>
          <w:color w:val="222222"/>
          <w:lang w:eastAsia="es-MX"/>
        </w:rPr>
        <w:t>ÓRGANO GARANTE</w:t>
      </w:r>
      <w:r w:rsidRPr="00A24006">
        <w:rPr>
          <w:rFonts w:ascii="Palatino Linotype" w:eastAsia="Times New Roman" w:hAnsi="Palatino Linotype" w:cs="Arial"/>
          <w:color w:val="222222"/>
          <w:lang w:eastAsia="es-MX"/>
        </w:rPr>
        <w:t xml:space="preserve"> emite los siguientes:</w:t>
      </w:r>
    </w:p>
    <w:p w14:paraId="4D3B4D64" w14:textId="77777777" w:rsidR="009F09BC" w:rsidRPr="00A24006" w:rsidRDefault="009F09BC" w:rsidP="009C777C">
      <w:pPr>
        <w:pStyle w:val="Ttulo1"/>
        <w:spacing w:before="0" w:line="360" w:lineRule="auto"/>
        <w:jc w:val="center"/>
        <w:rPr>
          <w:rFonts w:ascii="Palatino Linotype" w:eastAsia="Calibri" w:hAnsi="Palatino Linotype"/>
          <w:b/>
          <w:color w:val="000000" w:themeColor="text1"/>
          <w:sz w:val="24"/>
          <w:szCs w:val="24"/>
          <w:lang w:val="es-ES"/>
        </w:rPr>
      </w:pPr>
      <w:r w:rsidRPr="00A24006">
        <w:rPr>
          <w:rFonts w:ascii="Palatino Linotype" w:eastAsia="Calibri" w:hAnsi="Palatino Linotype"/>
          <w:b/>
          <w:color w:val="000000" w:themeColor="text1"/>
          <w:sz w:val="24"/>
          <w:szCs w:val="24"/>
          <w:lang w:val="es-ES"/>
        </w:rPr>
        <w:t>R E S O L U T I V O S</w:t>
      </w:r>
      <w:bookmarkEnd w:id="190"/>
      <w:bookmarkEnd w:id="191"/>
      <w:bookmarkEnd w:id="192"/>
      <w:bookmarkEnd w:id="193"/>
      <w:bookmarkEnd w:id="194"/>
      <w:bookmarkEnd w:id="195"/>
    </w:p>
    <w:p w14:paraId="7714C606" w14:textId="77777777" w:rsidR="00CE7B83" w:rsidRPr="00A24006" w:rsidRDefault="00CE7B83" w:rsidP="009C777C">
      <w:pPr>
        <w:spacing w:line="360" w:lineRule="auto"/>
        <w:rPr>
          <w:rFonts w:ascii="Palatino Linotype" w:hAnsi="Palatino Linotype"/>
          <w:lang w:val="es-ES"/>
        </w:rPr>
      </w:pPr>
    </w:p>
    <w:p w14:paraId="72FDC611" w14:textId="77777777" w:rsidR="009F09BC" w:rsidRPr="00A24006" w:rsidRDefault="009F09BC" w:rsidP="009C777C">
      <w:pPr>
        <w:spacing w:line="360" w:lineRule="auto"/>
        <w:jc w:val="both"/>
        <w:rPr>
          <w:rFonts w:ascii="Palatino Linotype" w:eastAsia="Times New Roman" w:hAnsi="Palatino Linotype" w:cs="Arial"/>
          <w:lang w:val="es-ES"/>
        </w:rPr>
      </w:pPr>
      <w:r w:rsidRPr="00A24006">
        <w:rPr>
          <w:rFonts w:ascii="Palatino Linotype" w:eastAsia="Times New Roman" w:hAnsi="Palatino Linotype" w:cs="Arial"/>
          <w:b/>
        </w:rPr>
        <w:t>PRIMERO</w:t>
      </w:r>
      <w:r w:rsidRPr="00A24006">
        <w:rPr>
          <w:rFonts w:ascii="Palatino Linotype" w:eastAsia="Times New Roman" w:hAnsi="Palatino Linotype" w:cs="Arial"/>
          <w:lang w:val="es-ES"/>
        </w:rPr>
        <w:t xml:space="preserve">. Resultan </w:t>
      </w:r>
      <w:r w:rsidR="00C31AF1" w:rsidRPr="00A24006">
        <w:rPr>
          <w:rFonts w:ascii="Palatino Linotype" w:eastAsia="Times New Roman" w:hAnsi="Palatino Linotype" w:cs="Arial"/>
          <w:lang w:val="es-ES"/>
        </w:rPr>
        <w:t xml:space="preserve">parcialmente </w:t>
      </w:r>
      <w:r w:rsidRPr="00A24006">
        <w:rPr>
          <w:rFonts w:ascii="Palatino Linotype" w:eastAsia="Times New Roman" w:hAnsi="Palatino Linotype" w:cs="Arial"/>
          <w:lang w:val="es-ES"/>
        </w:rPr>
        <w:t>fundadas las razones o motivos de inconformidad hechos valer en</w:t>
      </w:r>
      <w:r w:rsidR="009A2251" w:rsidRPr="00A24006">
        <w:rPr>
          <w:rFonts w:ascii="Palatino Linotype" w:eastAsia="Times New Roman" w:hAnsi="Palatino Linotype" w:cs="Arial"/>
          <w:lang w:val="es-ES"/>
        </w:rPr>
        <w:t xml:space="preserve"> el</w:t>
      </w:r>
      <w:r w:rsidRPr="00A24006">
        <w:rPr>
          <w:rFonts w:ascii="Palatino Linotype" w:eastAsia="Times New Roman" w:hAnsi="Palatino Linotype" w:cs="Arial"/>
          <w:lang w:val="es-ES"/>
        </w:rPr>
        <w:t xml:space="preserve"> Recurso de Revisión </w:t>
      </w:r>
      <w:r w:rsidR="001644C4" w:rsidRPr="00A24006">
        <w:rPr>
          <w:rFonts w:ascii="Palatino Linotype" w:hAnsi="Palatino Linotype"/>
          <w:b/>
        </w:rPr>
        <w:t>08813/INFOEM/IP/RR/2022</w:t>
      </w:r>
      <w:r w:rsidRPr="00A24006">
        <w:rPr>
          <w:rFonts w:ascii="Palatino Linotype" w:hAnsi="Palatino Linotype"/>
        </w:rPr>
        <w:t>,</w:t>
      </w:r>
      <w:r w:rsidRPr="00A24006">
        <w:rPr>
          <w:rFonts w:ascii="Palatino Linotype" w:eastAsia="Times New Roman" w:hAnsi="Palatino Linotype" w:cs="Arial"/>
          <w:b/>
          <w:lang w:val="es-ES"/>
        </w:rPr>
        <w:t xml:space="preserve"> </w:t>
      </w:r>
      <w:r w:rsidRPr="00A24006">
        <w:rPr>
          <w:rFonts w:ascii="Palatino Linotype" w:eastAsia="Times New Roman" w:hAnsi="Palatino Linotype" w:cs="Arial"/>
          <w:lang w:val="es-ES"/>
        </w:rPr>
        <w:t xml:space="preserve">en términos de los Considerandos </w:t>
      </w:r>
      <w:r w:rsidRPr="00A24006">
        <w:rPr>
          <w:rFonts w:ascii="Palatino Linotype" w:eastAsia="Times New Roman" w:hAnsi="Palatino Linotype" w:cs="Arial"/>
          <w:b/>
          <w:lang w:val="es-ES"/>
        </w:rPr>
        <w:t xml:space="preserve">CUARTO </w:t>
      </w:r>
      <w:r w:rsidRPr="00A24006">
        <w:rPr>
          <w:rFonts w:ascii="Palatino Linotype" w:eastAsia="Times New Roman" w:hAnsi="Palatino Linotype" w:cs="Arial"/>
          <w:lang w:val="es-ES"/>
        </w:rPr>
        <w:t>y</w:t>
      </w:r>
      <w:r w:rsidRPr="00A24006">
        <w:rPr>
          <w:rFonts w:ascii="Palatino Linotype" w:eastAsia="Times New Roman" w:hAnsi="Palatino Linotype" w:cs="Arial"/>
          <w:b/>
          <w:lang w:val="es-ES"/>
        </w:rPr>
        <w:t xml:space="preserve"> QUINTO </w:t>
      </w:r>
      <w:r w:rsidRPr="00A24006">
        <w:rPr>
          <w:rFonts w:ascii="Palatino Linotype" w:eastAsia="Times New Roman" w:hAnsi="Palatino Linotype" w:cs="Arial"/>
          <w:lang w:val="es-ES"/>
        </w:rPr>
        <w:t xml:space="preserve">de la presente resolución. </w:t>
      </w:r>
    </w:p>
    <w:p w14:paraId="0CA47DFA" w14:textId="77777777" w:rsidR="001D02D1" w:rsidRPr="00A24006" w:rsidRDefault="001D02D1" w:rsidP="00CE7B83">
      <w:pPr>
        <w:spacing w:line="360" w:lineRule="auto"/>
        <w:jc w:val="both"/>
        <w:rPr>
          <w:rFonts w:ascii="Palatino Linotype" w:eastAsia="Times New Roman" w:hAnsi="Palatino Linotype" w:cs="Arial"/>
          <w:lang w:val="es-ES"/>
        </w:rPr>
      </w:pPr>
    </w:p>
    <w:p w14:paraId="1D81A6C8" w14:textId="77777777" w:rsidR="00373AC7" w:rsidRPr="00A24006" w:rsidRDefault="009F09BC" w:rsidP="00373AC7">
      <w:pPr>
        <w:spacing w:line="360" w:lineRule="auto"/>
        <w:jc w:val="both"/>
        <w:rPr>
          <w:rFonts w:ascii="Palatino Linotype" w:hAnsi="Palatino Linotype" w:cs="Arial"/>
          <w:b/>
        </w:rPr>
      </w:pPr>
      <w:bookmarkStart w:id="196" w:name="_Toc503891607"/>
      <w:bookmarkStart w:id="197" w:name="_Toc511647757"/>
      <w:bookmarkStart w:id="198" w:name="_Toc511647818"/>
      <w:bookmarkStart w:id="199" w:name="_Toc477891768"/>
      <w:bookmarkStart w:id="200" w:name="_Toc477891858"/>
      <w:bookmarkStart w:id="201" w:name="_Toc481576259"/>
      <w:bookmarkStart w:id="202" w:name="_Toc492590391"/>
      <w:bookmarkStart w:id="203" w:name="_Toc462653937"/>
      <w:bookmarkStart w:id="204" w:name="_Toc453696502"/>
      <w:bookmarkStart w:id="205" w:name="_Toc454301155"/>
      <w:r w:rsidRPr="00A24006">
        <w:rPr>
          <w:rFonts w:ascii="Palatino Linotype" w:eastAsia="Times New Roman" w:hAnsi="Palatino Linotype" w:cs="Times New Roman"/>
          <w:b/>
        </w:rPr>
        <w:t>SEGUNDO.</w:t>
      </w:r>
      <w:bookmarkEnd w:id="196"/>
      <w:bookmarkEnd w:id="197"/>
      <w:bookmarkEnd w:id="198"/>
      <w:r w:rsidRPr="00A24006">
        <w:rPr>
          <w:rFonts w:ascii="Palatino Linotype" w:eastAsia="Times New Roman" w:hAnsi="Palatino Linotype" w:cs="Times New Roman"/>
          <w:b/>
        </w:rPr>
        <w:t xml:space="preserve"> </w:t>
      </w:r>
      <w:bookmarkEnd w:id="199"/>
      <w:bookmarkEnd w:id="200"/>
      <w:bookmarkEnd w:id="201"/>
      <w:bookmarkEnd w:id="202"/>
      <w:bookmarkEnd w:id="203"/>
      <w:bookmarkEnd w:id="204"/>
      <w:bookmarkEnd w:id="205"/>
      <w:r w:rsidRPr="00A24006">
        <w:rPr>
          <w:rFonts w:ascii="Palatino Linotype" w:eastAsia="MS Mincho" w:hAnsi="Palatino Linotype" w:cs="Times New Roman"/>
          <w:color w:val="000000" w:themeColor="text1"/>
        </w:rPr>
        <w:t xml:space="preserve">Se </w:t>
      </w:r>
      <w:r w:rsidR="007C1410" w:rsidRPr="00A24006">
        <w:rPr>
          <w:rFonts w:ascii="Palatino Linotype" w:eastAsia="MS Mincho" w:hAnsi="Palatino Linotype" w:cs="Times New Roman"/>
          <w:b/>
          <w:color w:val="000000" w:themeColor="text1"/>
        </w:rPr>
        <w:t>MODIFI</w:t>
      </w:r>
      <w:r w:rsidRPr="00A24006">
        <w:rPr>
          <w:rFonts w:ascii="Palatino Linotype" w:eastAsia="MS Mincho" w:hAnsi="Palatino Linotype" w:cs="Times New Roman"/>
          <w:b/>
          <w:color w:val="000000" w:themeColor="text1"/>
        </w:rPr>
        <w:t xml:space="preserve">CA </w:t>
      </w:r>
      <w:r w:rsidRPr="00A24006">
        <w:rPr>
          <w:rFonts w:ascii="Palatino Linotype" w:eastAsia="MS Mincho" w:hAnsi="Palatino Linotype" w:cs="Times New Roman"/>
          <w:color w:val="000000" w:themeColor="text1"/>
        </w:rPr>
        <w:t xml:space="preserve">la respuesta emitida por </w:t>
      </w:r>
      <w:r w:rsidR="002453DA" w:rsidRPr="00A24006">
        <w:rPr>
          <w:rFonts w:ascii="Palatino Linotype" w:eastAsia="MS Mincho" w:hAnsi="Palatino Linotype" w:cs="Times New Roman"/>
          <w:color w:val="000000" w:themeColor="text1"/>
        </w:rPr>
        <w:t xml:space="preserve">el </w:t>
      </w:r>
      <w:r w:rsidR="001644C4" w:rsidRPr="00A24006">
        <w:rPr>
          <w:rFonts w:ascii="Palatino Linotype" w:hAnsi="Palatino Linotype"/>
          <w:b/>
          <w:bCs/>
          <w:color w:val="000000"/>
        </w:rPr>
        <w:t>Ayuntamiento de Ecatepec de Morelos</w:t>
      </w:r>
      <w:r w:rsidRPr="00A24006">
        <w:rPr>
          <w:rFonts w:ascii="Palatino Linotype" w:eastAsia="MS Mincho" w:hAnsi="Palatino Linotype" w:cs="Times New Roman"/>
          <w:b/>
          <w:color w:val="000000" w:themeColor="text1"/>
        </w:rPr>
        <w:t xml:space="preserve"> </w:t>
      </w:r>
      <w:r w:rsidRPr="00A24006">
        <w:rPr>
          <w:rFonts w:ascii="Palatino Linotype" w:eastAsia="MS Mincho" w:hAnsi="Palatino Linotype" w:cs="Times New Roman"/>
          <w:color w:val="000000" w:themeColor="text1"/>
        </w:rPr>
        <w:t xml:space="preserve">y se </w:t>
      </w:r>
      <w:r w:rsidRPr="00A24006">
        <w:rPr>
          <w:rFonts w:ascii="Palatino Linotype" w:eastAsia="MS Mincho" w:hAnsi="Palatino Linotype" w:cs="Times New Roman"/>
          <w:b/>
          <w:color w:val="000000" w:themeColor="text1"/>
        </w:rPr>
        <w:t>ORDENA</w:t>
      </w:r>
      <w:r w:rsidRPr="00A24006">
        <w:rPr>
          <w:rFonts w:ascii="Palatino Linotype" w:eastAsia="MS Mincho" w:hAnsi="Palatino Linotype" w:cs="Times New Roman"/>
          <w:color w:val="000000" w:themeColor="text1"/>
        </w:rPr>
        <w:t xml:space="preserve"> entregar vía Sistema de Acceso a la Información Mexiquense </w:t>
      </w:r>
      <w:r w:rsidRPr="00A24006">
        <w:rPr>
          <w:rFonts w:ascii="Palatino Linotype" w:eastAsia="MS Mincho" w:hAnsi="Palatino Linotype" w:cs="Times New Roman"/>
          <w:b/>
          <w:color w:val="000000" w:themeColor="text1"/>
        </w:rPr>
        <w:t>(SAIMEX)</w:t>
      </w:r>
      <w:r w:rsidRPr="00A24006">
        <w:rPr>
          <w:rFonts w:ascii="Palatino Linotype" w:eastAsia="MS Mincho" w:hAnsi="Palatino Linotype" w:cs="Times New Roman"/>
          <w:color w:val="000000" w:themeColor="text1"/>
        </w:rPr>
        <w:t xml:space="preserve">, </w:t>
      </w:r>
      <w:r w:rsidR="00C31AF1" w:rsidRPr="00A24006">
        <w:rPr>
          <w:rFonts w:ascii="Palatino Linotype" w:eastAsia="MS Mincho" w:hAnsi="Palatino Linotype" w:cs="Times New Roman"/>
          <w:color w:val="000000" w:themeColor="text1"/>
        </w:rPr>
        <w:t xml:space="preserve">de ser el caso </w:t>
      </w:r>
      <w:r w:rsidRPr="00A24006">
        <w:rPr>
          <w:rFonts w:ascii="Palatino Linotype" w:eastAsia="MS Mincho" w:hAnsi="Palatino Linotype" w:cs="Times New Roman"/>
          <w:color w:val="000000" w:themeColor="text1"/>
        </w:rPr>
        <w:t xml:space="preserve">en versión pública, </w:t>
      </w:r>
      <w:r w:rsidR="0074110E" w:rsidRPr="00A24006">
        <w:rPr>
          <w:rFonts w:ascii="Palatino Linotype" w:eastAsia="MS Mincho" w:hAnsi="Palatino Linotype" w:cs="Times New Roman"/>
          <w:color w:val="000000" w:themeColor="text1"/>
        </w:rPr>
        <w:t>la siguiente información</w:t>
      </w:r>
      <w:bookmarkStart w:id="206" w:name="_Toc503891610"/>
      <w:bookmarkStart w:id="207" w:name="_Toc453696503"/>
      <w:bookmarkStart w:id="208" w:name="_Toc454301156"/>
      <w:bookmarkStart w:id="209" w:name="_Toc462653938"/>
      <w:bookmarkStart w:id="210" w:name="_Toc477891769"/>
      <w:bookmarkStart w:id="211" w:name="_Toc477891859"/>
      <w:bookmarkStart w:id="212" w:name="_Toc481576260"/>
      <w:bookmarkStart w:id="213" w:name="_Toc492590392"/>
      <w:r w:rsidR="007C1410" w:rsidRPr="00A24006">
        <w:rPr>
          <w:rFonts w:ascii="Palatino Linotype" w:eastAsia="MS Mincho" w:hAnsi="Palatino Linotype" w:cs="Times New Roman"/>
          <w:color w:val="000000" w:themeColor="text1"/>
        </w:rPr>
        <w:t>:</w:t>
      </w:r>
    </w:p>
    <w:p w14:paraId="11E7FAA9" w14:textId="77777777" w:rsidR="00373AC7" w:rsidRPr="00A24006" w:rsidRDefault="00373AC7" w:rsidP="00373AC7">
      <w:pPr>
        <w:pStyle w:val="Prrafodelista"/>
        <w:spacing w:line="360" w:lineRule="auto"/>
        <w:ind w:left="993"/>
        <w:jc w:val="both"/>
        <w:rPr>
          <w:rFonts w:ascii="Palatino Linotype" w:hAnsi="Palatino Linotype" w:cs="Arial"/>
          <w:b/>
        </w:rPr>
      </w:pPr>
    </w:p>
    <w:p w14:paraId="0B87DB1F" w14:textId="77777777" w:rsidR="00373AC7" w:rsidRPr="00A24006" w:rsidRDefault="00C1536D" w:rsidP="00164BA5">
      <w:pPr>
        <w:pStyle w:val="Prrafodelista"/>
        <w:numPr>
          <w:ilvl w:val="0"/>
          <w:numId w:val="48"/>
        </w:numPr>
        <w:spacing w:line="360" w:lineRule="auto"/>
        <w:jc w:val="both"/>
        <w:rPr>
          <w:rFonts w:ascii="Palatino Linotype" w:hAnsi="Palatino Linotype" w:cs="Arial"/>
          <w:b/>
        </w:rPr>
      </w:pPr>
      <w:r w:rsidRPr="00A24006">
        <w:rPr>
          <w:rFonts w:ascii="Palatino Linotype" w:hAnsi="Palatino Linotype" w:cs="Arial"/>
          <w:b/>
        </w:rPr>
        <w:t>Actas de instalación y sesiones de las comisiones edilicias municipales, del 1 de enero al 1 de abril de 2022.</w:t>
      </w:r>
    </w:p>
    <w:p w14:paraId="75EDF0CD" w14:textId="77777777" w:rsidR="00C1536D" w:rsidRPr="00A24006" w:rsidRDefault="00C1536D" w:rsidP="00C1536D">
      <w:pPr>
        <w:pStyle w:val="Prrafodelista"/>
        <w:spacing w:line="360" w:lineRule="auto"/>
        <w:ind w:left="1069"/>
        <w:jc w:val="both"/>
        <w:rPr>
          <w:rFonts w:ascii="Palatino Linotype" w:hAnsi="Palatino Linotype" w:cs="Arial"/>
          <w:b/>
        </w:rPr>
      </w:pPr>
    </w:p>
    <w:p w14:paraId="443BDFAF" w14:textId="77777777" w:rsidR="009F09BC" w:rsidRPr="00A24006" w:rsidRDefault="009F09BC" w:rsidP="00CE7B83">
      <w:pPr>
        <w:spacing w:line="360" w:lineRule="auto"/>
        <w:jc w:val="both"/>
        <w:rPr>
          <w:rFonts w:ascii="Palatino Linotype" w:eastAsia="Calibri" w:hAnsi="Palatino Linotype" w:cs="Arial"/>
        </w:rPr>
      </w:pPr>
      <w:r w:rsidRPr="00A2400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A24006">
        <w:rPr>
          <w:rFonts w:ascii="Palatino Linotype" w:eastAsia="Calibri" w:hAnsi="Palatino Linotype" w:cs="Arial"/>
          <w:b/>
        </w:rPr>
        <w:t>EL RECURRENTE</w:t>
      </w:r>
      <w:r w:rsidRPr="00A24006">
        <w:rPr>
          <w:rFonts w:ascii="Palatino Linotype" w:eastAsia="Calibri" w:hAnsi="Palatino Linotype" w:cs="Arial"/>
        </w:rPr>
        <w:t>.</w:t>
      </w:r>
    </w:p>
    <w:p w14:paraId="4801161D" w14:textId="77777777" w:rsidR="00CE7B83" w:rsidRPr="00A24006" w:rsidRDefault="00CE7B83" w:rsidP="00CE7B83">
      <w:pPr>
        <w:spacing w:line="360" w:lineRule="auto"/>
        <w:jc w:val="both"/>
        <w:rPr>
          <w:rFonts w:ascii="Palatino Linotype" w:eastAsia="Calibri" w:hAnsi="Palatino Linotype" w:cs="Arial"/>
          <w:b/>
        </w:rPr>
      </w:pPr>
    </w:p>
    <w:p w14:paraId="6CBA32B2" w14:textId="77777777" w:rsidR="0057514F" w:rsidRPr="00A24006" w:rsidRDefault="009F09BC" w:rsidP="0048403D">
      <w:pPr>
        <w:tabs>
          <w:tab w:val="left" w:pos="8080"/>
        </w:tabs>
        <w:spacing w:line="360" w:lineRule="auto"/>
        <w:ind w:right="49"/>
        <w:jc w:val="both"/>
        <w:rPr>
          <w:rFonts w:ascii="Palatino Linotype" w:eastAsia="Times New Roman" w:hAnsi="Palatino Linotype" w:cs="Times New Roman"/>
          <w:shd w:val="clear" w:color="auto" w:fill="FFFFFF"/>
        </w:rPr>
      </w:pPr>
      <w:bookmarkStart w:id="214" w:name="_Toc511647758"/>
      <w:bookmarkStart w:id="215" w:name="_Toc511647819"/>
      <w:r w:rsidRPr="00A24006">
        <w:rPr>
          <w:rFonts w:ascii="Palatino Linotype" w:eastAsia="Times New Roman" w:hAnsi="Palatino Linotype" w:cs="Times New Roman"/>
          <w:b/>
        </w:rPr>
        <w:t>TERCERO.</w:t>
      </w:r>
      <w:bookmarkEnd w:id="206"/>
      <w:bookmarkEnd w:id="214"/>
      <w:bookmarkEnd w:id="215"/>
      <w:r w:rsidRPr="00A24006">
        <w:rPr>
          <w:rFonts w:ascii="Palatino Linotype" w:eastAsia="Times New Roman" w:hAnsi="Palatino Linotype" w:cs="Times New Roman"/>
          <w:b/>
        </w:rPr>
        <w:t xml:space="preserve"> </w:t>
      </w:r>
      <w:bookmarkEnd w:id="207"/>
      <w:bookmarkEnd w:id="208"/>
      <w:bookmarkEnd w:id="209"/>
      <w:bookmarkEnd w:id="210"/>
      <w:bookmarkEnd w:id="211"/>
      <w:bookmarkEnd w:id="212"/>
      <w:bookmarkEnd w:id="213"/>
      <w:r w:rsidR="00C31AF1" w:rsidRPr="00A24006">
        <w:rPr>
          <w:rFonts w:ascii="Palatino Linotype" w:hAnsi="Palatino Linotype"/>
          <w:b/>
        </w:rPr>
        <w:t xml:space="preserve">Notifíquese </w:t>
      </w:r>
      <w:r w:rsidR="00C31AF1" w:rsidRPr="00A24006">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C31AF1" w:rsidRPr="00A24006">
        <w:rPr>
          <w:rFonts w:ascii="Palatino Linotype" w:hAnsi="Palatino Linotype"/>
          <w:b/>
        </w:rPr>
        <w:t>plazo de diez días hábiles,</w:t>
      </w:r>
      <w:r w:rsidR="00C31AF1" w:rsidRPr="00A24006">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E37C08A" w14:textId="77777777" w:rsidR="00D67994" w:rsidRPr="00A24006" w:rsidRDefault="00D67994" w:rsidP="0048403D">
      <w:pPr>
        <w:tabs>
          <w:tab w:val="left" w:pos="8080"/>
        </w:tabs>
        <w:spacing w:line="360" w:lineRule="auto"/>
        <w:ind w:right="49"/>
        <w:jc w:val="both"/>
        <w:rPr>
          <w:rFonts w:ascii="Palatino Linotype" w:eastAsia="Times New Roman" w:hAnsi="Palatino Linotype" w:cs="Times New Roman"/>
          <w:shd w:val="clear" w:color="auto" w:fill="FFFFFF"/>
        </w:rPr>
      </w:pPr>
    </w:p>
    <w:p w14:paraId="7BE23AEE" w14:textId="77777777" w:rsidR="0057514F" w:rsidRPr="00A24006" w:rsidRDefault="0057514F" w:rsidP="00CE7B83">
      <w:pPr>
        <w:spacing w:line="360" w:lineRule="auto"/>
        <w:jc w:val="both"/>
        <w:rPr>
          <w:rFonts w:ascii="Palatino Linotype" w:eastAsia="Calibri" w:hAnsi="Palatino Linotype" w:cs="Arial"/>
          <w:bCs/>
        </w:rPr>
      </w:pPr>
      <w:r w:rsidRPr="00A24006">
        <w:rPr>
          <w:rFonts w:ascii="Palatino Linotype" w:hAnsi="Palatino Linotype" w:cs="Arial"/>
          <w:b/>
        </w:rPr>
        <w:lastRenderedPageBreak/>
        <w:t xml:space="preserve">CUARTO. </w:t>
      </w:r>
      <w:r w:rsidRPr="00A24006">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A24006">
        <w:rPr>
          <w:rFonts w:ascii="Palatino Linotype" w:eastAsia="Calibri" w:hAnsi="Palatino Linotype" w:cs="Arial"/>
          <w:b/>
          <w:bCs/>
        </w:rPr>
        <w:t>SUJETO OBLIGADO</w:t>
      </w:r>
      <w:r w:rsidRPr="00A24006">
        <w:rPr>
          <w:rFonts w:ascii="Palatino Linotype" w:eastAsia="Calibri" w:hAnsi="Palatino Linotype" w:cs="Arial"/>
          <w:bCs/>
        </w:rPr>
        <w:t xml:space="preserve"> de manera fundada y motivada, podrá solicitar una ampliación de plazo para el cumplimiento de la presente resolución.</w:t>
      </w:r>
    </w:p>
    <w:p w14:paraId="30FBC3A2" w14:textId="77777777" w:rsidR="00CE7B83" w:rsidRPr="00A24006" w:rsidRDefault="00CE7B83" w:rsidP="00CE7B83">
      <w:pPr>
        <w:spacing w:line="360" w:lineRule="auto"/>
        <w:jc w:val="both"/>
        <w:rPr>
          <w:rFonts w:ascii="Palatino Linotype" w:eastAsia="Calibri" w:hAnsi="Palatino Linotype" w:cs="Arial"/>
          <w:bCs/>
        </w:rPr>
      </w:pPr>
    </w:p>
    <w:p w14:paraId="458CEB67" w14:textId="77777777" w:rsidR="009F09BC" w:rsidRPr="00A24006"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16" w:name="_Toc492590393"/>
      <w:bookmarkStart w:id="217" w:name="_Toc503891611"/>
      <w:bookmarkStart w:id="218" w:name="_Toc511647759"/>
      <w:bookmarkStart w:id="219" w:name="_Toc511647820"/>
      <w:r w:rsidRPr="00A24006">
        <w:rPr>
          <w:rFonts w:ascii="Palatino Linotype" w:eastAsia="Times New Roman" w:hAnsi="Palatino Linotype" w:cs="Times New Roman"/>
          <w:b/>
        </w:rPr>
        <w:t>QUIN</w:t>
      </w:r>
      <w:r w:rsidR="009F09BC" w:rsidRPr="00A24006">
        <w:rPr>
          <w:rFonts w:ascii="Palatino Linotype" w:eastAsia="Times New Roman" w:hAnsi="Palatino Linotype" w:cs="Times New Roman"/>
          <w:b/>
        </w:rPr>
        <w:t xml:space="preserve">TO. </w:t>
      </w:r>
      <w:r w:rsidR="009F09BC" w:rsidRPr="00A24006">
        <w:rPr>
          <w:rFonts w:ascii="Palatino Linotype" w:eastAsia="Times New Roman" w:hAnsi="Palatino Linotype" w:cs="Times New Roman"/>
        </w:rPr>
        <w:t>Notifíquese</w:t>
      </w:r>
      <w:bookmarkEnd w:id="216"/>
      <w:bookmarkEnd w:id="217"/>
      <w:bookmarkEnd w:id="218"/>
      <w:bookmarkEnd w:id="219"/>
      <w:r w:rsidR="009F09BC" w:rsidRPr="00A24006">
        <w:rPr>
          <w:rFonts w:ascii="Palatino Linotype" w:eastAsia="Times New Roman" w:hAnsi="Palatino Linotype" w:cs="Times New Roman"/>
        </w:rPr>
        <w:t xml:space="preserve"> a </w:t>
      </w:r>
      <w:r w:rsidR="009F09BC" w:rsidRPr="00A24006">
        <w:rPr>
          <w:rFonts w:ascii="Palatino Linotype" w:eastAsia="Times New Roman" w:hAnsi="Palatino Linotype" w:cs="Times New Roman"/>
          <w:b/>
        </w:rPr>
        <w:t>EL RECURRENTE</w:t>
      </w:r>
      <w:r w:rsidR="009F09BC" w:rsidRPr="00A24006">
        <w:rPr>
          <w:rFonts w:ascii="Palatino Linotype" w:eastAsia="Times New Roman" w:hAnsi="Palatino Linotype" w:cs="Times New Roman"/>
        </w:rPr>
        <w:t xml:space="preserve"> la presente</w:t>
      </w:r>
      <w:r w:rsidR="009F09BC" w:rsidRPr="00A24006">
        <w:rPr>
          <w:rFonts w:ascii="Palatino Linotype" w:eastAsia="Times New Roman" w:hAnsi="Palatino Linotype" w:cs="Times New Roman"/>
          <w:lang w:val="es-ES" w:eastAsia="es-MX"/>
        </w:rPr>
        <w:t xml:space="preserve"> resolución</w:t>
      </w:r>
      <w:r w:rsidR="00CE7B83" w:rsidRPr="00A24006">
        <w:rPr>
          <w:rFonts w:ascii="Palatino Linotype" w:eastAsia="Times New Roman" w:hAnsi="Palatino Linotype" w:cs="Times New Roman"/>
          <w:lang w:val="es-ES" w:eastAsia="es-MX"/>
        </w:rPr>
        <w:t>, vía SAIMEX</w:t>
      </w:r>
      <w:r w:rsidR="006D15D0" w:rsidRPr="00A24006">
        <w:rPr>
          <w:rFonts w:ascii="Palatino Linotype" w:eastAsia="Times New Roman" w:hAnsi="Palatino Linotype" w:cs="Times New Roman"/>
          <w:lang w:val="es-ES" w:eastAsia="es-MX"/>
        </w:rPr>
        <w:t>.</w:t>
      </w:r>
    </w:p>
    <w:p w14:paraId="4A2FA82F" w14:textId="77777777" w:rsidR="002D038C" w:rsidRPr="00A24006" w:rsidRDefault="002D038C" w:rsidP="00CE7B83">
      <w:pPr>
        <w:tabs>
          <w:tab w:val="left" w:pos="8080"/>
        </w:tabs>
        <w:spacing w:line="360" w:lineRule="auto"/>
        <w:ind w:right="49"/>
        <w:jc w:val="both"/>
        <w:rPr>
          <w:rFonts w:ascii="Palatino Linotype" w:eastAsia="Times New Roman" w:hAnsi="Palatino Linotype" w:cs="Times New Roman"/>
          <w:lang w:val="es-ES" w:eastAsia="es-MX"/>
        </w:rPr>
      </w:pPr>
    </w:p>
    <w:p w14:paraId="2153DDC8" w14:textId="77777777" w:rsidR="009F09BC" w:rsidRPr="00A24006"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A24006">
        <w:rPr>
          <w:rFonts w:ascii="Palatino Linotype" w:eastAsia="Calibri" w:hAnsi="Palatino Linotype" w:cs="Times New Roman"/>
          <w:b/>
          <w:lang w:val="es-MX" w:eastAsia="en-US"/>
        </w:rPr>
        <w:t>SEX</w:t>
      </w:r>
      <w:r w:rsidR="009F09BC" w:rsidRPr="00A24006">
        <w:rPr>
          <w:rFonts w:ascii="Palatino Linotype" w:eastAsia="Calibri" w:hAnsi="Palatino Linotype" w:cs="Times New Roman"/>
          <w:b/>
          <w:lang w:val="es-MX" w:eastAsia="en-US"/>
        </w:rPr>
        <w:t>TO.</w:t>
      </w:r>
      <w:r w:rsidR="009F09BC" w:rsidRPr="00A24006">
        <w:rPr>
          <w:rFonts w:ascii="Palatino Linotype" w:eastAsia="Calibri" w:hAnsi="Palatino Linotype" w:cs="Times New Roman"/>
          <w:lang w:val="es-MX" w:eastAsia="en-US"/>
        </w:rPr>
        <w:t xml:space="preserve"> </w:t>
      </w:r>
      <w:r w:rsidR="009F09BC" w:rsidRPr="00A24006">
        <w:rPr>
          <w:rFonts w:ascii="Palatino Linotype" w:eastAsia="Times New Roman" w:hAnsi="Palatino Linotype" w:cs="Times New Roman"/>
          <w:lang w:val="es-ES" w:eastAsia="es-MX"/>
        </w:rPr>
        <w:t xml:space="preserve">Se hace del conocimiento de </w:t>
      </w:r>
      <w:r w:rsidR="009F09BC" w:rsidRPr="00A24006">
        <w:rPr>
          <w:rFonts w:ascii="Palatino Linotype" w:eastAsia="Times New Roman" w:hAnsi="Palatino Linotype" w:cs="Times New Roman"/>
          <w:b/>
          <w:lang w:val="es-ES" w:eastAsia="es-MX"/>
        </w:rPr>
        <w:t>EL RECURRENTE</w:t>
      </w:r>
      <w:r w:rsidR="009F09BC" w:rsidRPr="00A24006">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A24006">
        <w:rPr>
          <w:rFonts w:ascii="Palatino Linotype" w:eastAsia="Times New Roman" w:hAnsi="Palatino Linotype" w:cs="Times New Roman"/>
          <w:bCs/>
          <w:lang w:val="es-ES" w:eastAsia="es-MX"/>
        </w:rPr>
        <w:t>vía juicio de amparo</w:t>
      </w:r>
      <w:r w:rsidR="009F09BC" w:rsidRPr="00A24006">
        <w:rPr>
          <w:rFonts w:ascii="Palatino Linotype" w:eastAsia="Times New Roman" w:hAnsi="Palatino Linotype" w:cs="Times New Roman"/>
          <w:lang w:val="es-ES" w:eastAsia="es-MX"/>
        </w:rPr>
        <w:t> en los términos de las leyes aplicables.</w:t>
      </w:r>
    </w:p>
    <w:p w14:paraId="296FF8CE" w14:textId="77777777" w:rsidR="00AA638B" w:rsidRPr="00A24006" w:rsidRDefault="00AA638B" w:rsidP="00CE7B83">
      <w:pPr>
        <w:shd w:val="clear" w:color="auto" w:fill="FFFFFF"/>
        <w:spacing w:line="360" w:lineRule="auto"/>
        <w:jc w:val="both"/>
        <w:rPr>
          <w:rFonts w:ascii="Palatino Linotype" w:eastAsia="Times New Roman" w:hAnsi="Palatino Linotype" w:cs="Times New Roman"/>
          <w:lang w:val="es-ES" w:eastAsia="es-MX"/>
        </w:rPr>
      </w:pPr>
    </w:p>
    <w:p w14:paraId="47A8C4B0" w14:textId="77777777" w:rsidR="00BB2D55" w:rsidRPr="00A01C98" w:rsidRDefault="00BB2D55" w:rsidP="00BB2D55">
      <w:pPr>
        <w:spacing w:before="240" w:after="240" w:line="360" w:lineRule="auto"/>
        <w:ind w:firstLine="1"/>
        <w:jc w:val="both"/>
        <w:rPr>
          <w:rFonts w:ascii="Palatino Linotype" w:hAnsi="Palatino Linotype"/>
          <w:smallCaps/>
        </w:rPr>
      </w:pPr>
      <w:bookmarkStart w:id="220" w:name="_Hlk129792997"/>
      <w:r w:rsidRPr="00A24006">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(4) DE MAYO DE DOS MIL VEINTITRÉS, ANTE EL SECRETARIO TÉCNICO DEL PLENO ALEXIS TAPIA RAMÍREZ.</w:t>
      </w:r>
      <w:r w:rsidRPr="00A01C98">
        <w:rPr>
          <w:rStyle w:val="Referenciasutil"/>
          <w:rFonts w:ascii="Palatino Linotype" w:hAnsi="Palatino Linotype"/>
          <w:color w:val="auto"/>
        </w:rPr>
        <w:t xml:space="preserve"> </w:t>
      </w:r>
      <w:bookmarkEnd w:id="220"/>
    </w:p>
    <w:p w14:paraId="308E6337" w14:textId="77777777" w:rsidR="009F09BC" w:rsidRPr="00740F9D" w:rsidRDefault="009F09BC" w:rsidP="009F09BC">
      <w:pPr>
        <w:spacing w:line="360" w:lineRule="auto"/>
        <w:jc w:val="both"/>
        <w:rPr>
          <w:rFonts w:ascii="Palatino Linotype" w:hAnsi="Palatino Linotype"/>
        </w:rPr>
      </w:pPr>
    </w:p>
    <w:p w14:paraId="6180EF33" w14:textId="77777777" w:rsidR="009F09BC" w:rsidRPr="00740F9D" w:rsidRDefault="009F09BC" w:rsidP="009F09BC">
      <w:pPr>
        <w:spacing w:line="360" w:lineRule="auto"/>
        <w:jc w:val="both"/>
        <w:rPr>
          <w:rFonts w:ascii="Palatino Linotype" w:hAnsi="Palatino Linotype"/>
        </w:rPr>
      </w:pPr>
    </w:p>
    <w:p w14:paraId="2A65568A" w14:textId="77777777" w:rsidR="009F09BC" w:rsidRPr="00740F9D" w:rsidRDefault="009F09BC" w:rsidP="009F09BC">
      <w:pPr>
        <w:spacing w:line="360" w:lineRule="auto"/>
        <w:jc w:val="both"/>
        <w:rPr>
          <w:rFonts w:ascii="Palatino Linotype" w:hAnsi="Palatino Linotype"/>
        </w:rPr>
      </w:pPr>
    </w:p>
    <w:p w14:paraId="0CB5ABE6" w14:textId="77777777" w:rsidR="009F09BC" w:rsidRPr="00740F9D" w:rsidRDefault="009F09BC" w:rsidP="009F09BC">
      <w:pPr>
        <w:spacing w:line="360" w:lineRule="auto"/>
        <w:jc w:val="both"/>
        <w:rPr>
          <w:rFonts w:ascii="Palatino Linotype" w:hAnsi="Palatino Linotype"/>
        </w:rPr>
      </w:pPr>
    </w:p>
    <w:p w14:paraId="30906023" w14:textId="77777777" w:rsidR="009F09BC" w:rsidRPr="00740F9D" w:rsidRDefault="009F09BC" w:rsidP="009F09BC">
      <w:pPr>
        <w:spacing w:line="360" w:lineRule="auto"/>
        <w:jc w:val="both"/>
        <w:rPr>
          <w:rFonts w:ascii="Palatino Linotype" w:hAnsi="Palatino Linotype"/>
        </w:rPr>
      </w:pPr>
    </w:p>
    <w:p w14:paraId="2DC4E06E" w14:textId="77777777" w:rsidR="009F09BC" w:rsidRPr="00740F9D" w:rsidRDefault="009F09BC" w:rsidP="009F09BC">
      <w:pPr>
        <w:spacing w:line="360" w:lineRule="auto"/>
        <w:jc w:val="both"/>
        <w:rPr>
          <w:rFonts w:ascii="Palatino Linotype" w:hAnsi="Palatino Linotype"/>
        </w:rPr>
      </w:pPr>
    </w:p>
    <w:p w14:paraId="74E29AE6" w14:textId="77777777" w:rsidR="009F09BC" w:rsidRPr="00740F9D" w:rsidRDefault="009F09BC" w:rsidP="009F09BC">
      <w:pPr>
        <w:spacing w:line="360" w:lineRule="auto"/>
        <w:jc w:val="both"/>
        <w:rPr>
          <w:rFonts w:ascii="Palatino Linotype" w:hAnsi="Palatino Linotype"/>
        </w:rPr>
      </w:pPr>
    </w:p>
    <w:p w14:paraId="345D5993" w14:textId="77777777" w:rsidR="009F09BC" w:rsidRPr="00740F9D" w:rsidRDefault="009F09BC" w:rsidP="009F09BC">
      <w:pPr>
        <w:spacing w:line="360" w:lineRule="auto"/>
        <w:jc w:val="both"/>
        <w:rPr>
          <w:rFonts w:ascii="Palatino Linotype" w:hAnsi="Palatino Linotype"/>
        </w:rPr>
      </w:pPr>
    </w:p>
    <w:p w14:paraId="7C422528" w14:textId="77777777" w:rsidR="009F09BC" w:rsidRPr="00740F9D" w:rsidRDefault="009F09BC" w:rsidP="009F09BC">
      <w:pPr>
        <w:rPr>
          <w:rFonts w:ascii="Palatino Linotype" w:hAnsi="Palatino Linotype"/>
        </w:rPr>
      </w:pPr>
    </w:p>
    <w:p w14:paraId="109857AF" w14:textId="77777777" w:rsidR="009F09BC" w:rsidRPr="00740F9D" w:rsidRDefault="009F09BC" w:rsidP="009F09BC">
      <w:pPr>
        <w:rPr>
          <w:rFonts w:ascii="Palatino Linotype" w:hAnsi="Palatino Linotype"/>
        </w:rPr>
      </w:pPr>
    </w:p>
    <w:p w14:paraId="3F689AA2" w14:textId="77777777" w:rsidR="009F09BC" w:rsidRPr="00740F9D" w:rsidRDefault="009F09BC" w:rsidP="009F09BC">
      <w:pPr>
        <w:rPr>
          <w:rFonts w:ascii="Palatino Linotype" w:hAnsi="Palatino Linotype"/>
        </w:rPr>
      </w:pPr>
    </w:p>
    <w:p w14:paraId="2B010C53" w14:textId="77777777" w:rsidR="009F09BC" w:rsidRPr="00740F9D" w:rsidRDefault="009F09BC" w:rsidP="009F09BC">
      <w:pPr>
        <w:rPr>
          <w:rFonts w:ascii="Palatino Linotype" w:hAnsi="Palatino Linotype"/>
        </w:rPr>
      </w:pPr>
    </w:p>
    <w:p w14:paraId="62428CF7" w14:textId="77777777" w:rsidR="009F09BC" w:rsidRPr="00740F9D" w:rsidRDefault="009F09BC" w:rsidP="009F09BC">
      <w:pPr>
        <w:rPr>
          <w:rFonts w:ascii="Palatino Linotype" w:hAnsi="Palatino Linotype"/>
        </w:rPr>
      </w:pPr>
    </w:p>
    <w:p w14:paraId="2E26BE24" w14:textId="77777777" w:rsidR="009F09BC" w:rsidRPr="00740F9D" w:rsidRDefault="009F09BC" w:rsidP="009F09BC">
      <w:pPr>
        <w:rPr>
          <w:rFonts w:ascii="Palatino Linotype" w:hAnsi="Palatino Linotype"/>
        </w:rPr>
      </w:pPr>
    </w:p>
    <w:p w14:paraId="1F593FD3" w14:textId="77777777" w:rsidR="009F09BC" w:rsidRPr="00740F9D" w:rsidRDefault="009F09BC" w:rsidP="009F09BC">
      <w:pPr>
        <w:rPr>
          <w:rFonts w:ascii="Palatino Linotype" w:hAnsi="Palatino Linotype"/>
        </w:rPr>
      </w:pPr>
    </w:p>
    <w:p w14:paraId="3DF245D6" w14:textId="77777777" w:rsidR="009F09BC" w:rsidRPr="00740F9D" w:rsidRDefault="009F09BC" w:rsidP="009F09BC">
      <w:pPr>
        <w:tabs>
          <w:tab w:val="left" w:pos="3374"/>
        </w:tabs>
        <w:rPr>
          <w:rFonts w:ascii="Palatino Linotype" w:hAnsi="Palatino Linotype"/>
        </w:rPr>
      </w:pPr>
      <w:r w:rsidRPr="00740F9D">
        <w:rPr>
          <w:rFonts w:ascii="Palatino Linotype" w:hAnsi="Palatino Linotype"/>
        </w:rPr>
        <w:tab/>
      </w:r>
    </w:p>
    <w:p w14:paraId="126E07D3" w14:textId="77777777" w:rsidR="0074110E" w:rsidRPr="00740F9D" w:rsidRDefault="0074110E" w:rsidP="009F09BC">
      <w:pPr>
        <w:tabs>
          <w:tab w:val="left" w:pos="3374"/>
        </w:tabs>
        <w:rPr>
          <w:rFonts w:ascii="Palatino Linotype" w:hAnsi="Palatino Linotype"/>
        </w:rPr>
      </w:pPr>
    </w:p>
    <w:p w14:paraId="222EDE67" w14:textId="77777777" w:rsidR="0074110E" w:rsidRPr="00740F9D" w:rsidRDefault="0074110E" w:rsidP="009F09BC">
      <w:pPr>
        <w:tabs>
          <w:tab w:val="left" w:pos="3374"/>
        </w:tabs>
        <w:rPr>
          <w:rFonts w:ascii="Palatino Linotype" w:hAnsi="Palatino Linotype"/>
        </w:rPr>
      </w:pPr>
    </w:p>
    <w:p w14:paraId="7B16EA75" w14:textId="77777777" w:rsidR="0074110E" w:rsidRPr="00740F9D" w:rsidRDefault="0074110E" w:rsidP="009F09BC">
      <w:pPr>
        <w:tabs>
          <w:tab w:val="left" w:pos="3374"/>
        </w:tabs>
        <w:rPr>
          <w:rFonts w:ascii="Palatino Linotype" w:hAnsi="Palatino Linotype"/>
        </w:rPr>
      </w:pPr>
    </w:p>
    <w:p w14:paraId="392D90ED" w14:textId="77777777" w:rsidR="0074110E" w:rsidRPr="00740F9D" w:rsidRDefault="0074110E" w:rsidP="009F09BC">
      <w:pPr>
        <w:tabs>
          <w:tab w:val="left" w:pos="3374"/>
        </w:tabs>
        <w:rPr>
          <w:rFonts w:ascii="Palatino Linotype" w:hAnsi="Palatino Linotype"/>
        </w:rPr>
      </w:pPr>
    </w:p>
    <w:p w14:paraId="241DA8D8" w14:textId="77777777" w:rsidR="0074110E" w:rsidRPr="00740F9D" w:rsidRDefault="0074110E" w:rsidP="009F09BC">
      <w:pPr>
        <w:tabs>
          <w:tab w:val="left" w:pos="3374"/>
        </w:tabs>
        <w:rPr>
          <w:rFonts w:ascii="Palatino Linotype" w:hAnsi="Palatino Linotype"/>
        </w:rPr>
      </w:pPr>
    </w:p>
    <w:p w14:paraId="20E32AA8" w14:textId="77777777" w:rsidR="0074110E" w:rsidRPr="00740F9D" w:rsidRDefault="0074110E" w:rsidP="009F09BC">
      <w:pPr>
        <w:tabs>
          <w:tab w:val="left" w:pos="3374"/>
        </w:tabs>
        <w:rPr>
          <w:rFonts w:ascii="Palatino Linotype" w:hAnsi="Palatino Linotype"/>
        </w:rPr>
      </w:pPr>
    </w:p>
    <w:p w14:paraId="45E82DBF" w14:textId="77777777" w:rsidR="0074110E" w:rsidRPr="00740F9D" w:rsidRDefault="0074110E" w:rsidP="009F09BC">
      <w:pPr>
        <w:tabs>
          <w:tab w:val="left" w:pos="3374"/>
        </w:tabs>
        <w:rPr>
          <w:rFonts w:ascii="Palatino Linotype" w:hAnsi="Palatino Linotype"/>
        </w:rPr>
      </w:pPr>
    </w:p>
    <w:p w14:paraId="772FD37F" w14:textId="77777777" w:rsidR="0074110E" w:rsidRPr="00740F9D" w:rsidRDefault="0074110E" w:rsidP="009F09BC">
      <w:pPr>
        <w:tabs>
          <w:tab w:val="left" w:pos="3374"/>
        </w:tabs>
        <w:rPr>
          <w:rFonts w:ascii="Palatino Linotype" w:hAnsi="Palatino Linotype"/>
        </w:rPr>
      </w:pPr>
    </w:p>
    <w:p w14:paraId="00D1AA8C" w14:textId="77777777" w:rsidR="00053FB7" w:rsidRPr="00740F9D" w:rsidRDefault="00053FB7" w:rsidP="009F09BC">
      <w:pPr>
        <w:tabs>
          <w:tab w:val="left" w:pos="3374"/>
        </w:tabs>
        <w:rPr>
          <w:rFonts w:ascii="Palatino Linotype" w:hAnsi="Palatino Linotype"/>
        </w:rPr>
      </w:pPr>
    </w:p>
    <w:p w14:paraId="068876A2" w14:textId="77777777" w:rsidR="00053FB7" w:rsidRPr="00740F9D" w:rsidRDefault="00053FB7" w:rsidP="009F09BC">
      <w:pPr>
        <w:tabs>
          <w:tab w:val="left" w:pos="3374"/>
        </w:tabs>
        <w:rPr>
          <w:rFonts w:ascii="Palatino Linotype" w:hAnsi="Palatino Linotype"/>
        </w:rPr>
      </w:pPr>
    </w:p>
    <w:p w14:paraId="3C3BDA0D" w14:textId="77777777" w:rsidR="00053FB7" w:rsidRPr="00740F9D" w:rsidRDefault="00053FB7" w:rsidP="009F09BC">
      <w:pPr>
        <w:tabs>
          <w:tab w:val="left" w:pos="3374"/>
        </w:tabs>
        <w:rPr>
          <w:rFonts w:ascii="Palatino Linotype" w:hAnsi="Palatino Linotype"/>
        </w:rPr>
      </w:pPr>
    </w:p>
    <w:p w14:paraId="5F2908B5" w14:textId="77777777" w:rsidR="00053FB7" w:rsidRPr="00740F9D" w:rsidRDefault="00053FB7" w:rsidP="009F09BC">
      <w:pPr>
        <w:tabs>
          <w:tab w:val="left" w:pos="3374"/>
        </w:tabs>
        <w:rPr>
          <w:rFonts w:ascii="Palatino Linotype" w:hAnsi="Palatino Linotype"/>
        </w:rPr>
      </w:pPr>
    </w:p>
    <w:p w14:paraId="443FFC7E" w14:textId="77777777" w:rsidR="00053FB7" w:rsidRPr="00740F9D" w:rsidRDefault="00053FB7" w:rsidP="009F09BC">
      <w:pPr>
        <w:tabs>
          <w:tab w:val="left" w:pos="3374"/>
        </w:tabs>
        <w:rPr>
          <w:rFonts w:ascii="Palatino Linotype" w:hAnsi="Palatino Linotype"/>
        </w:rPr>
      </w:pPr>
    </w:p>
    <w:p w14:paraId="65C64776" w14:textId="77777777" w:rsidR="00053FB7" w:rsidRPr="00740F9D" w:rsidRDefault="00053FB7" w:rsidP="009F09BC">
      <w:pPr>
        <w:tabs>
          <w:tab w:val="left" w:pos="3374"/>
        </w:tabs>
        <w:rPr>
          <w:rFonts w:ascii="Palatino Linotype" w:hAnsi="Palatino Linotype"/>
        </w:rPr>
      </w:pPr>
    </w:p>
    <w:p w14:paraId="02B063F8" w14:textId="77777777" w:rsidR="00053FB7" w:rsidRPr="00740F9D" w:rsidRDefault="00053FB7" w:rsidP="009F09BC">
      <w:pPr>
        <w:tabs>
          <w:tab w:val="left" w:pos="3374"/>
        </w:tabs>
        <w:rPr>
          <w:rFonts w:ascii="Palatino Linotype" w:hAnsi="Palatino Linotype"/>
        </w:rPr>
      </w:pPr>
    </w:p>
    <w:p w14:paraId="43F7DC5D" w14:textId="77777777" w:rsidR="00053FB7" w:rsidRPr="00740F9D" w:rsidRDefault="00053FB7" w:rsidP="009F09BC">
      <w:pPr>
        <w:tabs>
          <w:tab w:val="left" w:pos="3374"/>
        </w:tabs>
        <w:rPr>
          <w:rFonts w:ascii="Palatino Linotype" w:hAnsi="Palatino Linotype"/>
        </w:rPr>
      </w:pPr>
    </w:p>
    <w:p w14:paraId="16CDA944" w14:textId="77777777" w:rsidR="00053FB7" w:rsidRPr="00740F9D" w:rsidRDefault="00053FB7" w:rsidP="009F09BC">
      <w:pPr>
        <w:tabs>
          <w:tab w:val="left" w:pos="3374"/>
        </w:tabs>
        <w:rPr>
          <w:rFonts w:ascii="Palatino Linotype" w:hAnsi="Palatino Linotype"/>
        </w:rPr>
      </w:pPr>
    </w:p>
    <w:p w14:paraId="6AE35923" w14:textId="77777777" w:rsidR="00053FB7" w:rsidRPr="00740F9D" w:rsidRDefault="00053FB7" w:rsidP="009F09BC">
      <w:pPr>
        <w:tabs>
          <w:tab w:val="left" w:pos="3374"/>
        </w:tabs>
        <w:rPr>
          <w:rFonts w:ascii="Palatino Linotype" w:hAnsi="Palatino Linotype"/>
        </w:rPr>
      </w:pPr>
    </w:p>
    <w:p w14:paraId="2EDF7FD6" w14:textId="77777777" w:rsidR="00053FB7" w:rsidRPr="00740F9D" w:rsidRDefault="00053FB7" w:rsidP="009F09BC">
      <w:pPr>
        <w:tabs>
          <w:tab w:val="left" w:pos="3374"/>
        </w:tabs>
        <w:rPr>
          <w:rFonts w:ascii="Palatino Linotype" w:hAnsi="Palatino Linotype"/>
        </w:rPr>
      </w:pPr>
    </w:p>
    <w:sectPr w:rsidR="00053FB7" w:rsidRPr="00740F9D" w:rsidSect="00E61C13">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CA934" w14:textId="77777777" w:rsidR="008B1D81" w:rsidRDefault="008B1D81" w:rsidP="003B7751">
      <w:r>
        <w:separator/>
      </w:r>
    </w:p>
  </w:endnote>
  <w:endnote w:type="continuationSeparator" w:id="0">
    <w:p w14:paraId="3623387C" w14:textId="77777777" w:rsidR="008B1D81" w:rsidRDefault="008B1D8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17E02FD" w14:textId="77777777" w:rsidR="00AC51E7" w:rsidRPr="002D6DD8" w:rsidRDefault="00AC51E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400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4006">
              <w:rPr>
                <w:rFonts w:ascii="Palatino Linotype" w:hAnsi="Palatino Linotype"/>
                <w:bCs/>
                <w:noProof/>
                <w:sz w:val="20"/>
              </w:rPr>
              <w:t>40</w:t>
            </w:r>
            <w:r>
              <w:rPr>
                <w:rFonts w:ascii="Palatino Linotype" w:hAnsi="Palatino Linotype"/>
                <w:bCs/>
                <w:noProof/>
                <w:sz w:val="20"/>
              </w:rPr>
              <w:fldChar w:fldCharType="end"/>
            </w:r>
          </w:p>
        </w:sdtContent>
      </w:sdt>
    </w:sdtContent>
  </w:sdt>
  <w:p w14:paraId="7A456744" w14:textId="77777777" w:rsidR="00AC51E7" w:rsidRDefault="00AC51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C7AC4" w14:textId="77777777" w:rsidR="00AC51E7" w:rsidRPr="000B69FA" w:rsidRDefault="00AC51E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40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4006">
      <w:rPr>
        <w:rFonts w:ascii="Palatino Linotype" w:hAnsi="Palatino Linotype"/>
        <w:bCs/>
        <w:noProof/>
        <w:sz w:val="20"/>
      </w:rPr>
      <w:t>40</w:t>
    </w:r>
    <w:r>
      <w:rPr>
        <w:rFonts w:ascii="Palatino Linotype" w:hAnsi="Palatino Linotype"/>
        <w:bCs/>
        <w:noProof/>
        <w:sz w:val="20"/>
      </w:rPr>
      <w:fldChar w:fldCharType="end"/>
    </w:r>
  </w:p>
  <w:p w14:paraId="621EAE1B" w14:textId="77777777" w:rsidR="00AC51E7" w:rsidRDefault="00AC51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2569C" w14:textId="77777777" w:rsidR="008B1D81" w:rsidRDefault="008B1D81" w:rsidP="003B7751">
      <w:r>
        <w:separator/>
      </w:r>
    </w:p>
  </w:footnote>
  <w:footnote w:type="continuationSeparator" w:id="0">
    <w:p w14:paraId="5104A173" w14:textId="77777777" w:rsidR="008B1D81" w:rsidRDefault="008B1D81" w:rsidP="003B7751">
      <w:r>
        <w:continuationSeparator/>
      </w:r>
    </w:p>
  </w:footnote>
  <w:footnote w:id="1">
    <w:p w14:paraId="146DD49C" w14:textId="77777777" w:rsidR="00AC51E7" w:rsidRDefault="00AC51E7" w:rsidP="00AC51E7">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1C78" w14:textId="77777777" w:rsidR="00AC51E7" w:rsidRDefault="008B1D81">
    <w:pPr>
      <w:pStyle w:val="Encabezado"/>
    </w:pPr>
    <w:r>
      <w:rPr>
        <w:noProof/>
        <w:lang w:eastAsia="es-MX"/>
      </w:rPr>
      <w:pict w14:anchorId="42FA2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AC51E7" w14:paraId="2181E3FC" w14:textId="77777777" w:rsidTr="006A04B6">
      <w:trPr>
        <w:trHeight w:val="227"/>
      </w:trPr>
      <w:tc>
        <w:tcPr>
          <w:tcW w:w="2976" w:type="dxa"/>
          <w:vAlign w:val="center"/>
          <w:hideMark/>
        </w:tcPr>
        <w:p w14:paraId="22CC885A" w14:textId="77777777" w:rsidR="00AC51E7" w:rsidRPr="00674A46" w:rsidRDefault="00AC51E7"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B9796D3" w14:textId="77777777" w:rsidR="00AC51E7" w:rsidRPr="00485ED8" w:rsidRDefault="00AC51E7" w:rsidP="00E91EFC">
          <w:pPr>
            <w:pStyle w:val="Encabezado"/>
            <w:rPr>
              <w:rFonts w:ascii="Palatino Linotype" w:hAnsi="Palatino Linotype"/>
              <w:b/>
              <w:sz w:val="22"/>
              <w:szCs w:val="22"/>
            </w:rPr>
          </w:pPr>
          <w:r w:rsidRPr="001644C4">
            <w:rPr>
              <w:rFonts w:ascii="Palatino Linotype" w:hAnsi="Palatino Linotype" w:cs="Arial"/>
              <w:b/>
              <w:bCs/>
              <w:sz w:val="22"/>
              <w:szCs w:val="22"/>
              <w:lang w:eastAsia="es-MX"/>
            </w:rPr>
            <w:t>08813/INFOEM/IP/RR/2022</w:t>
          </w:r>
        </w:p>
      </w:tc>
    </w:tr>
    <w:tr w:rsidR="00AC51E7" w14:paraId="698219FA" w14:textId="77777777" w:rsidTr="006A04B6">
      <w:trPr>
        <w:trHeight w:val="242"/>
      </w:trPr>
      <w:tc>
        <w:tcPr>
          <w:tcW w:w="2976" w:type="dxa"/>
          <w:vAlign w:val="center"/>
          <w:hideMark/>
        </w:tcPr>
        <w:p w14:paraId="0F141164" w14:textId="77777777" w:rsidR="00AC51E7" w:rsidRPr="00674A46" w:rsidRDefault="00AC51E7"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0FEBF0D0" w14:textId="77777777" w:rsidR="00AC51E7" w:rsidRPr="00485ED8" w:rsidRDefault="00AC51E7" w:rsidP="0038112D">
          <w:pPr>
            <w:pStyle w:val="Encabezado"/>
            <w:jc w:val="both"/>
            <w:rPr>
              <w:rFonts w:ascii="Palatino Linotype" w:hAnsi="Palatino Linotype"/>
              <w:b/>
              <w:sz w:val="22"/>
              <w:szCs w:val="22"/>
            </w:rPr>
          </w:pPr>
          <w:r w:rsidRPr="001644C4">
            <w:rPr>
              <w:rFonts w:ascii="Palatino Linotype" w:hAnsi="Palatino Linotype"/>
              <w:b/>
              <w:bCs/>
              <w:color w:val="000000"/>
              <w:sz w:val="22"/>
              <w:szCs w:val="22"/>
            </w:rPr>
            <w:t>Ayuntamiento de Ecatepec de Morelos</w:t>
          </w:r>
        </w:p>
      </w:tc>
    </w:tr>
    <w:tr w:rsidR="00AC51E7" w14:paraId="403B1466" w14:textId="77777777" w:rsidTr="006A04B6">
      <w:trPr>
        <w:trHeight w:val="342"/>
      </w:trPr>
      <w:tc>
        <w:tcPr>
          <w:tcW w:w="2976" w:type="dxa"/>
          <w:vAlign w:val="center"/>
          <w:hideMark/>
        </w:tcPr>
        <w:p w14:paraId="3F2B716C" w14:textId="77777777" w:rsidR="00AC51E7" w:rsidRPr="00674A46" w:rsidRDefault="00C1536D" w:rsidP="009F09BC">
          <w:pPr>
            <w:ind w:right="34"/>
            <w:jc w:val="right"/>
            <w:rPr>
              <w:rFonts w:ascii="Palatino Linotype" w:hAnsi="Palatino Linotype"/>
              <w:b/>
              <w:sz w:val="22"/>
              <w:szCs w:val="22"/>
            </w:rPr>
          </w:pPr>
          <w:r>
            <w:rPr>
              <w:rFonts w:ascii="Palatino Linotype" w:hAnsi="Palatino Linotype"/>
              <w:b/>
              <w:sz w:val="22"/>
              <w:szCs w:val="22"/>
            </w:rPr>
            <w:t>Comisionada</w:t>
          </w:r>
          <w:r w:rsidR="00AC51E7" w:rsidRPr="00674A46">
            <w:rPr>
              <w:rFonts w:ascii="Palatino Linotype" w:hAnsi="Palatino Linotype"/>
              <w:b/>
              <w:sz w:val="22"/>
              <w:szCs w:val="22"/>
            </w:rPr>
            <w:t xml:space="preserve"> Ponente:</w:t>
          </w:r>
        </w:p>
      </w:tc>
      <w:tc>
        <w:tcPr>
          <w:tcW w:w="3543" w:type="dxa"/>
          <w:vAlign w:val="center"/>
          <w:hideMark/>
        </w:tcPr>
        <w:p w14:paraId="00AB21C4" w14:textId="77777777" w:rsidR="00AC51E7" w:rsidRPr="00485ED8" w:rsidRDefault="00AC51E7"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358A6FBD" w14:textId="77777777" w:rsidR="00AC51E7" w:rsidRPr="00AE046A" w:rsidRDefault="008B1D81" w:rsidP="003B7751">
    <w:pPr>
      <w:pStyle w:val="Encabezado"/>
      <w:tabs>
        <w:tab w:val="clear" w:pos="4419"/>
        <w:tab w:val="clear" w:pos="8838"/>
        <w:tab w:val="left" w:pos="6005"/>
      </w:tabs>
      <w:rPr>
        <w:sz w:val="14"/>
      </w:rPr>
    </w:pPr>
    <w:r>
      <w:rPr>
        <w:noProof/>
        <w:sz w:val="14"/>
        <w:lang w:eastAsia="es-MX"/>
      </w:rPr>
      <w:pict w14:anchorId="121EF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AC51E7" w14:paraId="18B8A9AF" w14:textId="77777777" w:rsidTr="006A04B6">
      <w:trPr>
        <w:trHeight w:val="227"/>
      </w:trPr>
      <w:tc>
        <w:tcPr>
          <w:tcW w:w="2977" w:type="dxa"/>
          <w:vAlign w:val="center"/>
          <w:hideMark/>
        </w:tcPr>
        <w:p w14:paraId="7BF6F192" w14:textId="77777777" w:rsidR="00AC51E7" w:rsidRPr="00674A46" w:rsidRDefault="00AC51E7"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B9E7343" w14:textId="77777777" w:rsidR="00AC51E7" w:rsidRPr="00485ED8" w:rsidRDefault="00AC51E7" w:rsidP="008A699B">
          <w:pPr>
            <w:pStyle w:val="Encabezado"/>
            <w:rPr>
              <w:rFonts w:ascii="Palatino Linotype" w:hAnsi="Palatino Linotype"/>
              <w:b/>
              <w:sz w:val="22"/>
              <w:szCs w:val="22"/>
            </w:rPr>
          </w:pPr>
          <w:r w:rsidRPr="001644C4">
            <w:rPr>
              <w:rFonts w:ascii="Palatino Linotype" w:hAnsi="Palatino Linotype" w:cs="Arial"/>
              <w:b/>
              <w:bCs/>
              <w:sz w:val="22"/>
              <w:szCs w:val="22"/>
              <w:lang w:eastAsia="es-MX"/>
            </w:rPr>
            <w:t>08813/INFOEM/IP/RR/2022</w:t>
          </w:r>
        </w:p>
      </w:tc>
    </w:tr>
    <w:tr w:rsidR="00AC51E7" w14:paraId="14783F85" w14:textId="77777777" w:rsidTr="00652937">
      <w:trPr>
        <w:trHeight w:val="242"/>
      </w:trPr>
      <w:tc>
        <w:tcPr>
          <w:tcW w:w="2977" w:type="dxa"/>
          <w:vAlign w:val="center"/>
          <w:hideMark/>
        </w:tcPr>
        <w:p w14:paraId="7F5257F7" w14:textId="77777777" w:rsidR="00AC51E7" w:rsidRPr="00674A46" w:rsidRDefault="00AC51E7"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1505A42E" w14:textId="05BD14E2" w:rsidR="00AC51E7" w:rsidRPr="00B75F20" w:rsidRDefault="00611E55" w:rsidP="009F09BC">
          <w:pPr>
            <w:pStyle w:val="Encabezado"/>
            <w:tabs>
              <w:tab w:val="left" w:pos="521"/>
            </w:tabs>
            <w:rPr>
              <w:rFonts w:ascii="Palatino Linotype" w:hAnsi="Palatino Linotype"/>
              <w:b/>
              <w:sz w:val="22"/>
              <w:szCs w:val="22"/>
            </w:rPr>
          </w:pPr>
          <w:r>
            <w:rPr>
              <w:rFonts w:ascii="Palatino Linotype" w:hAnsi="Palatino Linotype"/>
              <w:b/>
              <w:sz w:val="22"/>
            </w:rPr>
            <w:t>XXXXXXX</w:t>
          </w:r>
        </w:p>
      </w:tc>
    </w:tr>
    <w:tr w:rsidR="00AC51E7" w14:paraId="1D846CDB" w14:textId="77777777" w:rsidTr="006A04B6">
      <w:trPr>
        <w:trHeight w:val="342"/>
      </w:trPr>
      <w:tc>
        <w:tcPr>
          <w:tcW w:w="2977" w:type="dxa"/>
          <w:vAlign w:val="center"/>
        </w:tcPr>
        <w:p w14:paraId="64299DBE" w14:textId="77777777" w:rsidR="00AC51E7" w:rsidRPr="00674A46" w:rsidRDefault="00AC51E7"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2B95665B" w14:textId="77777777" w:rsidR="00AC51E7" w:rsidRPr="00674A46" w:rsidRDefault="00AC51E7" w:rsidP="009F09BC">
          <w:pPr>
            <w:pStyle w:val="Encabezado"/>
            <w:jc w:val="both"/>
            <w:rPr>
              <w:rFonts w:ascii="Palatino Linotype" w:hAnsi="Palatino Linotype"/>
              <w:b/>
              <w:sz w:val="22"/>
              <w:szCs w:val="22"/>
            </w:rPr>
          </w:pPr>
          <w:r w:rsidRPr="001644C4">
            <w:rPr>
              <w:rFonts w:ascii="Palatino Linotype" w:hAnsi="Palatino Linotype"/>
              <w:b/>
              <w:bCs/>
              <w:color w:val="000000"/>
              <w:sz w:val="22"/>
              <w:szCs w:val="22"/>
            </w:rPr>
            <w:t>Ayuntamiento de Ecatepec de Morelos</w:t>
          </w:r>
        </w:p>
      </w:tc>
    </w:tr>
    <w:tr w:rsidR="00AC51E7" w14:paraId="0F5000C9" w14:textId="77777777" w:rsidTr="006A04B6">
      <w:trPr>
        <w:trHeight w:val="342"/>
      </w:trPr>
      <w:tc>
        <w:tcPr>
          <w:tcW w:w="2977" w:type="dxa"/>
          <w:vAlign w:val="center"/>
        </w:tcPr>
        <w:p w14:paraId="7C50BF15" w14:textId="77777777" w:rsidR="00AC51E7" w:rsidRPr="00674A46" w:rsidRDefault="00AC51E7"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0BF8B4E" w14:textId="77777777" w:rsidR="00AC51E7" w:rsidRPr="00674A46" w:rsidRDefault="00AC51E7"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B3AE382" w14:textId="77777777" w:rsidR="00AC51E7" w:rsidRPr="00C222C0" w:rsidRDefault="008B1D81">
    <w:pPr>
      <w:pStyle w:val="Encabezado"/>
      <w:rPr>
        <w:sz w:val="16"/>
      </w:rPr>
    </w:pPr>
    <w:r>
      <w:rPr>
        <w:noProof/>
        <w:sz w:val="16"/>
        <w:lang w:eastAsia="es-MX"/>
      </w:rPr>
      <w:pict w14:anchorId="492B1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6EEA5689"/>
    <w:multiLevelType w:val="hybridMultilevel"/>
    <w:tmpl w:val="2FE4A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1"/>
  </w:num>
  <w:num w:numId="9">
    <w:abstractNumId w:val="35"/>
  </w:num>
  <w:num w:numId="10">
    <w:abstractNumId w:val="22"/>
  </w:num>
  <w:num w:numId="11">
    <w:abstractNumId w:val="16"/>
  </w:num>
  <w:num w:numId="12">
    <w:abstractNumId w:val="26"/>
  </w:num>
  <w:num w:numId="13">
    <w:abstractNumId w:val="38"/>
  </w:num>
  <w:num w:numId="14">
    <w:abstractNumId w:val="7"/>
  </w:num>
  <w:num w:numId="15">
    <w:abstractNumId w:val="19"/>
  </w:num>
  <w:num w:numId="16">
    <w:abstractNumId w:val="31"/>
  </w:num>
  <w:num w:numId="17">
    <w:abstractNumId w:val="12"/>
  </w:num>
  <w:num w:numId="18">
    <w:abstractNumId w:val="28"/>
  </w:num>
  <w:num w:numId="19">
    <w:abstractNumId w:val="39"/>
  </w:num>
  <w:num w:numId="20">
    <w:abstractNumId w:val="20"/>
  </w:num>
  <w:num w:numId="21">
    <w:abstractNumId w:val="25"/>
  </w:num>
  <w:num w:numId="22">
    <w:abstractNumId w:val="17"/>
  </w:num>
  <w:num w:numId="23">
    <w:abstractNumId w:val="44"/>
  </w:num>
  <w:num w:numId="24">
    <w:abstractNumId w:val="10"/>
  </w:num>
  <w:num w:numId="25">
    <w:abstractNumId w:val="33"/>
  </w:num>
  <w:num w:numId="26">
    <w:abstractNumId w:val="24"/>
  </w:num>
  <w:num w:numId="27">
    <w:abstractNumId w:val="8"/>
  </w:num>
  <w:num w:numId="28">
    <w:abstractNumId w:val="34"/>
  </w:num>
  <w:num w:numId="29">
    <w:abstractNumId w:val="30"/>
  </w:num>
  <w:num w:numId="30">
    <w:abstractNumId w:val="27"/>
  </w:num>
  <w:num w:numId="31">
    <w:abstractNumId w:val="42"/>
  </w:num>
  <w:num w:numId="32">
    <w:abstractNumId w:val="21"/>
  </w:num>
  <w:num w:numId="33">
    <w:abstractNumId w:val="11"/>
  </w:num>
  <w:num w:numId="34">
    <w:abstractNumId w:val="15"/>
  </w:num>
  <w:num w:numId="35">
    <w:abstractNumId w:val="9"/>
  </w:num>
  <w:num w:numId="36">
    <w:abstractNumId w:val="40"/>
  </w:num>
  <w:num w:numId="37">
    <w:abstractNumId w:val="29"/>
  </w:num>
  <w:num w:numId="38">
    <w:abstractNumId w:val="23"/>
  </w:num>
  <w:num w:numId="39">
    <w:abstractNumId w:val="2"/>
  </w:num>
  <w:num w:numId="40">
    <w:abstractNumId w:val="3"/>
  </w:num>
  <w:num w:numId="41">
    <w:abstractNumId w:val="43"/>
  </w:num>
  <w:num w:numId="42">
    <w:abstractNumId w:val="36"/>
  </w:num>
  <w:num w:numId="43">
    <w:abstractNumId w:val="46"/>
  </w:num>
  <w:num w:numId="44">
    <w:abstractNumId w:val="4"/>
  </w:num>
  <w:num w:numId="45">
    <w:abstractNumId w:val="32"/>
  </w:num>
  <w:num w:numId="46">
    <w:abstractNumId w:val="41"/>
  </w:num>
  <w:num w:numId="47">
    <w:abstractNumId w:val="45"/>
  </w:num>
  <w:num w:numId="48">
    <w:abstractNumId w:val="0"/>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5CE9"/>
    <w:rsid w:val="000067B3"/>
    <w:rsid w:val="00010C43"/>
    <w:rsid w:val="0001674C"/>
    <w:rsid w:val="00020780"/>
    <w:rsid w:val="00025C53"/>
    <w:rsid w:val="00030FBC"/>
    <w:rsid w:val="00036137"/>
    <w:rsid w:val="000373F6"/>
    <w:rsid w:val="00040C77"/>
    <w:rsid w:val="00051287"/>
    <w:rsid w:val="00052308"/>
    <w:rsid w:val="00053FB7"/>
    <w:rsid w:val="00060415"/>
    <w:rsid w:val="0007639B"/>
    <w:rsid w:val="000803F7"/>
    <w:rsid w:val="0008243D"/>
    <w:rsid w:val="000A0A1A"/>
    <w:rsid w:val="000B5902"/>
    <w:rsid w:val="000C5024"/>
    <w:rsid w:val="000E1A02"/>
    <w:rsid w:val="000E2FA3"/>
    <w:rsid w:val="000E4891"/>
    <w:rsid w:val="000F1081"/>
    <w:rsid w:val="000F1B6B"/>
    <w:rsid w:val="0011393B"/>
    <w:rsid w:val="00114502"/>
    <w:rsid w:val="00124FD1"/>
    <w:rsid w:val="001352F5"/>
    <w:rsid w:val="00136D68"/>
    <w:rsid w:val="00151AAD"/>
    <w:rsid w:val="001644C4"/>
    <w:rsid w:val="00170D82"/>
    <w:rsid w:val="00173F2B"/>
    <w:rsid w:val="001A18E7"/>
    <w:rsid w:val="001B4AA4"/>
    <w:rsid w:val="001C4290"/>
    <w:rsid w:val="001D02D1"/>
    <w:rsid w:val="001D23C1"/>
    <w:rsid w:val="001D373F"/>
    <w:rsid w:val="001D5404"/>
    <w:rsid w:val="001D630C"/>
    <w:rsid w:val="001E755B"/>
    <w:rsid w:val="00216E80"/>
    <w:rsid w:val="00220982"/>
    <w:rsid w:val="00223C06"/>
    <w:rsid w:val="00232181"/>
    <w:rsid w:val="002344C3"/>
    <w:rsid w:val="00237FA4"/>
    <w:rsid w:val="002439C9"/>
    <w:rsid w:val="002453DA"/>
    <w:rsid w:val="00264C9A"/>
    <w:rsid w:val="002650A0"/>
    <w:rsid w:val="00272CA2"/>
    <w:rsid w:val="002731D1"/>
    <w:rsid w:val="00277FAC"/>
    <w:rsid w:val="002901F4"/>
    <w:rsid w:val="00291500"/>
    <w:rsid w:val="0029279F"/>
    <w:rsid w:val="002A3B71"/>
    <w:rsid w:val="002C0D3C"/>
    <w:rsid w:val="002C3821"/>
    <w:rsid w:val="002C4997"/>
    <w:rsid w:val="002D038C"/>
    <w:rsid w:val="002D294C"/>
    <w:rsid w:val="0030094A"/>
    <w:rsid w:val="00312281"/>
    <w:rsid w:val="00323FFD"/>
    <w:rsid w:val="003437D9"/>
    <w:rsid w:val="00353F1D"/>
    <w:rsid w:val="0037157C"/>
    <w:rsid w:val="00373AC7"/>
    <w:rsid w:val="00377D00"/>
    <w:rsid w:val="0038112D"/>
    <w:rsid w:val="003833B3"/>
    <w:rsid w:val="003933C4"/>
    <w:rsid w:val="003A15C8"/>
    <w:rsid w:val="003B7751"/>
    <w:rsid w:val="003C13F1"/>
    <w:rsid w:val="003C4E77"/>
    <w:rsid w:val="003E66D2"/>
    <w:rsid w:val="00403D64"/>
    <w:rsid w:val="00407FDA"/>
    <w:rsid w:val="004118FA"/>
    <w:rsid w:val="00425842"/>
    <w:rsid w:val="00437672"/>
    <w:rsid w:val="004435B4"/>
    <w:rsid w:val="00455665"/>
    <w:rsid w:val="00456CFF"/>
    <w:rsid w:val="0048403D"/>
    <w:rsid w:val="004E4EE6"/>
    <w:rsid w:val="004E6CE4"/>
    <w:rsid w:val="004F34D1"/>
    <w:rsid w:val="005041B3"/>
    <w:rsid w:val="0050702D"/>
    <w:rsid w:val="0051715A"/>
    <w:rsid w:val="00521DE8"/>
    <w:rsid w:val="005331D8"/>
    <w:rsid w:val="00541549"/>
    <w:rsid w:val="005432D0"/>
    <w:rsid w:val="00546076"/>
    <w:rsid w:val="00547ACE"/>
    <w:rsid w:val="005507B0"/>
    <w:rsid w:val="00554A21"/>
    <w:rsid w:val="00556E0A"/>
    <w:rsid w:val="00563F2E"/>
    <w:rsid w:val="005651FB"/>
    <w:rsid w:val="0057514F"/>
    <w:rsid w:val="00575E75"/>
    <w:rsid w:val="00583A39"/>
    <w:rsid w:val="0059223D"/>
    <w:rsid w:val="005936F0"/>
    <w:rsid w:val="0059560D"/>
    <w:rsid w:val="005B076D"/>
    <w:rsid w:val="005B6702"/>
    <w:rsid w:val="005C5021"/>
    <w:rsid w:val="005D0940"/>
    <w:rsid w:val="005D2F1C"/>
    <w:rsid w:val="005D4C57"/>
    <w:rsid w:val="00611E55"/>
    <w:rsid w:val="0062406B"/>
    <w:rsid w:val="006249E2"/>
    <w:rsid w:val="00641C09"/>
    <w:rsid w:val="00647F7C"/>
    <w:rsid w:val="00652937"/>
    <w:rsid w:val="00657639"/>
    <w:rsid w:val="006672E1"/>
    <w:rsid w:val="00680C93"/>
    <w:rsid w:val="00694285"/>
    <w:rsid w:val="006A04B6"/>
    <w:rsid w:val="006A6390"/>
    <w:rsid w:val="006A6CD1"/>
    <w:rsid w:val="006C0B84"/>
    <w:rsid w:val="006D15D0"/>
    <w:rsid w:val="006D2245"/>
    <w:rsid w:val="006D6CC1"/>
    <w:rsid w:val="006E7397"/>
    <w:rsid w:val="006E7C94"/>
    <w:rsid w:val="0070176B"/>
    <w:rsid w:val="00705BFF"/>
    <w:rsid w:val="00711062"/>
    <w:rsid w:val="007142AB"/>
    <w:rsid w:val="007142D6"/>
    <w:rsid w:val="00716BCA"/>
    <w:rsid w:val="00720371"/>
    <w:rsid w:val="00733DE2"/>
    <w:rsid w:val="00740F9D"/>
    <w:rsid w:val="0074110E"/>
    <w:rsid w:val="00742823"/>
    <w:rsid w:val="0074722D"/>
    <w:rsid w:val="00775EB2"/>
    <w:rsid w:val="00782A12"/>
    <w:rsid w:val="007851DB"/>
    <w:rsid w:val="00796614"/>
    <w:rsid w:val="007A3215"/>
    <w:rsid w:val="007A33A8"/>
    <w:rsid w:val="007A460E"/>
    <w:rsid w:val="007A6A1A"/>
    <w:rsid w:val="007C1410"/>
    <w:rsid w:val="007D3805"/>
    <w:rsid w:val="007E37B2"/>
    <w:rsid w:val="007F0225"/>
    <w:rsid w:val="00801AA0"/>
    <w:rsid w:val="00804DAA"/>
    <w:rsid w:val="00806B57"/>
    <w:rsid w:val="0082142B"/>
    <w:rsid w:val="008227A9"/>
    <w:rsid w:val="008468BF"/>
    <w:rsid w:val="008526F4"/>
    <w:rsid w:val="0085276F"/>
    <w:rsid w:val="00854C86"/>
    <w:rsid w:val="008563C8"/>
    <w:rsid w:val="008573BF"/>
    <w:rsid w:val="0086792A"/>
    <w:rsid w:val="008710B5"/>
    <w:rsid w:val="00873EB6"/>
    <w:rsid w:val="00882D5B"/>
    <w:rsid w:val="0088704F"/>
    <w:rsid w:val="008A699B"/>
    <w:rsid w:val="008A6CDD"/>
    <w:rsid w:val="008B0637"/>
    <w:rsid w:val="008B1D81"/>
    <w:rsid w:val="008C1ED7"/>
    <w:rsid w:val="008C78AB"/>
    <w:rsid w:val="008E330F"/>
    <w:rsid w:val="008E6574"/>
    <w:rsid w:val="008F4EEE"/>
    <w:rsid w:val="008F5B26"/>
    <w:rsid w:val="008F6998"/>
    <w:rsid w:val="008F6D18"/>
    <w:rsid w:val="00911A75"/>
    <w:rsid w:val="009126F1"/>
    <w:rsid w:val="009335F9"/>
    <w:rsid w:val="00945135"/>
    <w:rsid w:val="00955B91"/>
    <w:rsid w:val="009972BB"/>
    <w:rsid w:val="009A2251"/>
    <w:rsid w:val="009A743F"/>
    <w:rsid w:val="009C21E8"/>
    <w:rsid w:val="009C777C"/>
    <w:rsid w:val="009D5A32"/>
    <w:rsid w:val="009E68D3"/>
    <w:rsid w:val="009F09BC"/>
    <w:rsid w:val="00A23E82"/>
    <w:rsid w:val="00A24006"/>
    <w:rsid w:val="00A305ED"/>
    <w:rsid w:val="00A422EB"/>
    <w:rsid w:val="00A436F3"/>
    <w:rsid w:val="00A626EB"/>
    <w:rsid w:val="00A96F42"/>
    <w:rsid w:val="00AA638B"/>
    <w:rsid w:val="00AC1C2B"/>
    <w:rsid w:val="00AC51E7"/>
    <w:rsid w:val="00AD316E"/>
    <w:rsid w:val="00AD63B4"/>
    <w:rsid w:val="00AE2CF6"/>
    <w:rsid w:val="00AF4BBC"/>
    <w:rsid w:val="00B07BF8"/>
    <w:rsid w:val="00B11CDD"/>
    <w:rsid w:val="00B530E8"/>
    <w:rsid w:val="00B6183C"/>
    <w:rsid w:val="00B74992"/>
    <w:rsid w:val="00B86242"/>
    <w:rsid w:val="00B87050"/>
    <w:rsid w:val="00B974A4"/>
    <w:rsid w:val="00BA1621"/>
    <w:rsid w:val="00BA4537"/>
    <w:rsid w:val="00BB2D55"/>
    <w:rsid w:val="00BC0FE1"/>
    <w:rsid w:val="00BC7175"/>
    <w:rsid w:val="00BE0A62"/>
    <w:rsid w:val="00BE2A9D"/>
    <w:rsid w:val="00BF3FB5"/>
    <w:rsid w:val="00C03BA3"/>
    <w:rsid w:val="00C0715F"/>
    <w:rsid w:val="00C105CC"/>
    <w:rsid w:val="00C14F2A"/>
    <w:rsid w:val="00C1536D"/>
    <w:rsid w:val="00C21FAE"/>
    <w:rsid w:val="00C242A7"/>
    <w:rsid w:val="00C31AF1"/>
    <w:rsid w:val="00C41B2B"/>
    <w:rsid w:val="00C41E57"/>
    <w:rsid w:val="00C47C3D"/>
    <w:rsid w:val="00C47D9C"/>
    <w:rsid w:val="00C54D99"/>
    <w:rsid w:val="00C85E64"/>
    <w:rsid w:val="00C87396"/>
    <w:rsid w:val="00C90814"/>
    <w:rsid w:val="00C91F0F"/>
    <w:rsid w:val="00CA1063"/>
    <w:rsid w:val="00CB757D"/>
    <w:rsid w:val="00CB7763"/>
    <w:rsid w:val="00CC5B2F"/>
    <w:rsid w:val="00CD79A0"/>
    <w:rsid w:val="00CE7B83"/>
    <w:rsid w:val="00CF0D2B"/>
    <w:rsid w:val="00D021A5"/>
    <w:rsid w:val="00D16FC7"/>
    <w:rsid w:val="00D30C5D"/>
    <w:rsid w:val="00D31FC8"/>
    <w:rsid w:val="00D41237"/>
    <w:rsid w:val="00D47231"/>
    <w:rsid w:val="00D6224B"/>
    <w:rsid w:val="00D6651B"/>
    <w:rsid w:val="00D67994"/>
    <w:rsid w:val="00D81329"/>
    <w:rsid w:val="00D84DEA"/>
    <w:rsid w:val="00D87A9D"/>
    <w:rsid w:val="00D96104"/>
    <w:rsid w:val="00DA6D37"/>
    <w:rsid w:val="00DB753F"/>
    <w:rsid w:val="00DE2F5A"/>
    <w:rsid w:val="00DE5BF3"/>
    <w:rsid w:val="00DF03A5"/>
    <w:rsid w:val="00E118BA"/>
    <w:rsid w:val="00E17429"/>
    <w:rsid w:val="00E234BB"/>
    <w:rsid w:val="00E372FA"/>
    <w:rsid w:val="00E54E75"/>
    <w:rsid w:val="00E56172"/>
    <w:rsid w:val="00E5636B"/>
    <w:rsid w:val="00E566C9"/>
    <w:rsid w:val="00E61C13"/>
    <w:rsid w:val="00E61DA9"/>
    <w:rsid w:val="00E676AA"/>
    <w:rsid w:val="00E90923"/>
    <w:rsid w:val="00E91EFC"/>
    <w:rsid w:val="00E92E04"/>
    <w:rsid w:val="00E96F84"/>
    <w:rsid w:val="00ED1D6B"/>
    <w:rsid w:val="00ED3A35"/>
    <w:rsid w:val="00ED6E75"/>
    <w:rsid w:val="00F24A04"/>
    <w:rsid w:val="00F31087"/>
    <w:rsid w:val="00F35B0C"/>
    <w:rsid w:val="00F42ADB"/>
    <w:rsid w:val="00F45EA8"/>
    <w:rsid w:val="00F474CE"/>
    <w:rsid w:val="00F52E40"/>
    <w:rsid w:val="00F55C6C"/>
    <w:rsid w:val="00F72588"/>
    <w:rsid w:val="00F7371C"/>
    <w:rsid w:val="00F82A04"/>
    <w:rsid w:val="00F946B5"/>
    <w:rsid w:val="00FA32CE"/>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18F89"/>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BB2D5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9676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23556-6796-43EF-94D4-3855A70C9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40</Pages>
  <Words>8340</Words>
  <Characters>45872</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2023-05-03T17:26:00Z</dcterms:created>
  <dcterms:modified xsi:type="dcterms:W3CDTF">2023-05-11T23:46:00Z</dcterms:modified>
</cp:coreProperties>
</file>