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B4C" w:rsidRPr="00660089" w:rsidRDefault="00857B4C" w:rsidP="00CC4505">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143B">
        <w:rPr>
          <w:rFonts w:ascii="Palatino Linotype" w:eastAsia="Times New Roman" w:hAnsi="Palatino Linotype" w:cs="Arial"/>
          <w:color w:val="000000"/>
          <w:sz w:val="24"/>
          <w:szCs w:val="24"/>
          <w:lang w:eastAsia="es-MX"/>
        </w:rPr>
        <w:t>treinta y uno</w:t>
      </w:r>
      <w:r>
        <w:rPr>
          <w:rFonts w:ascii="Palatino Linotype" w:eastAsia="Times New Roman" w:hAnsi="Palatino Linotype" w:cs="Arial"/>
          <w:color w:val="000000"/>
          <w:sz w:val="24"/>
          <w:szCs w:val="24"/>
          <w:lang w:eastAsia="es-MX"/>
        </w:rPr>
        <w:t xml:space="preserve"> </w:t>
      </w:r>
      <w:r w:rsidRPr="00660089">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 xml:space="preserve">mayo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857B4C" w:rsidRPr="00660089" w:rsidRDefault="00857B4C" w:rsidP="00CC4505">
      <w:pPr>
        <w:shd w:val="clear" w:color="auto" w:fill="FFFFFF"/>
        <w:spacing w:after="0" w:line="360" w:lineRule="auto"/>
        <w:jc w:val="both"/>
        <w:rPr>
          <w:rFonts w:ascii="Palatino Linotype" w:eastAsia="Times New Roman" w:hAnsi="Palatino Linotype" w:cs="Arial"/>
          <w:color w:val="000000"/>
          <w:sz w:val="24"/>
          <w:szCs w:val="24"/>
          <w:lang w:eastAsia="es-MX"/>
        </w:rPr>
      </w:pPr>
    </w:p>
    <w:p w:rsidR="00857B4C" w:rsidRPr="00360DF2" w:rsidRDefault="00857B4C" w:rsidP="00CC4505">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bookmarkStart w:id="0" w:name="_GoBack"/>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2000</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bookmarkEnd w:id="0"/>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una persona de manera anónima, en lo sucesivo 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857B4C">
        <w:rPr>
          <w:rFonts w:ascii="Palatino Linotype" w:hAnsi="Palatino Linotype" w:cs="Arial"/>
          <w:b/>
          <w:sz w:val="24"/>
          <w:szCs w:val="24"/>
        </w:rPr>
        <w:t>Ayuntamiento de Chimalhuacán</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857B4C" w:rsidRPr="00660089" w:rsidRDefault="00857B4C" w:rsidP="00CC4505">
      <w:pPr>
        <w:tabs>
          <w:tab w:val="left" w:pos="6960"/>
        </w:tabs>
        <w:spacing w:after="0" w:line="360" w:lineRule="auto"/>
        <w:jc w:val="both"/>
        <w:rPr>
          <w:rFonts w:ascii="Palatino Linotype" w:hAnsi="Palatino Linotype" w:cs="Arial"/>
          <w:sz w:val="24"/>
          <w:szCs w:val="24"/>
        </w:rPr>
      </w:pPr>
    </w:p>
    <w:p w:rsidR="00857B4C" w:rsidRPr="00660089" w:rsidRDefault="00857B4C" w:rsidP="00CC4505">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857B4C" w:rsidRPr="00660089" w:rsidRDefault="00857B4C" w:rsidP="00CC4505">
      <w:pPr>
        <w:spacing w:after="0" w:line="360" w:lineRule="auto"/>
        <w:rPr>
          <w:rFonts w:ascii="Palatino Linotype" w:hAnsi="Palatino Linotype" w:cs="Arial"/>
          <w:b/>
          <w:sz w:val="24"/>
          <w:szCs w:val="24"/>
        </w:rPr>
      </w:pPr>
    </w:p>
    <w:p w:rsidR="00857B4C" w:rsidRPr="00660089" w:rsidRDefault="00857B4C" w:rsidP="00CC4505">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w:t>
      </w:r>
      <w:r>
        <w:rPr>
          <w:rFonts w:ascii="Palatino Linotype" w:hAnsi="Palatino Linotype" w:cs="Arial"/>
          <w:sz w:val="24"/>
          <w:szCs w:val="24"/>
        </w:rPr>
        <w:t>catorce de marzo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857B4C">
        <w:rPr>
          <w:rFonts w:ascii="Palatino Linotype" w:hAnsi="Palatino Linotype" w:cs="Arial"/>
          <w:b/>
          <w:sz w:val="24"/>
          <w:szCs w:val="24"/>
        </w:rPr>
        <w:t>00078/CHIMALHU/IP/2023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857B4C" w:rsidRPr="00660089" w:rsidRDefault="00857B4C" w:rsidP="00CC4505">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857B4C" w:rsidRPr="00660089" w:rsidRDefault="00857B4C" w:rsidP="00CC450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857B4C">
        <w:rPr>
          <w:rFonts w:ascii="Palatino Linotype" w:eastAsia="Times New Roman" w:hAnsi="Palatino Linotype" w:cs="Times New Roman"/>
          <w:i/>
          <w:szCs w:val="24"/>
          <w:lang w:val="es-ES_tradnl" w:eastAsia="es-ES"/>
        </w:rPr>
        <w:t xml:space="preserve">solicito saber el grado </w:t>
      </w:r>
      <w:proofErr w:type="spellStart"/>
      <w:r w:rsidRPr="00857B4C">
        <w:rPr>
          <w:rFonts w:ascii="Palatino Linotype" w:eastAsia="Times New Roman" w:hAnsi="Palatino Linotype" w:cs="Times New Roman"/>
          <w:i/>
          <w:szCs w:val="24"/>
          <w:lang w:val="es-ES_tradnl" w:eastAsia="es-ES"/>
        </w:rPr>
        <w:t>academico</w:t>
      </w:r>
      <w:proofErr w:type="spellEnd"/>
      <w:r w:rsidRPr="00857B4C">
        <w:rPr>
          <w:rFonts w:ascii="Palatino Linotype" w:eastAsia="Times New Roman" w:hAnsi="Palatino Linotype" w:cs="Times New Roman"/>
          <w:i/>
          <w:szCs w:val="24"/>
          <w:lang w:val="es-ES_tradnl" w:eastAsia="es-ES"/>
        </w:rPr>
        <w:t xml:space="preserve"> del director de limpias ,</w:t>
      </w:r>
      <w:proofErr w:type="spellStart"/>
      <w:r w:rsidRPr="00857B4C">
        <w:rPr>
          <w:rFonts w:ascii="Palatino Linotype" w:eastAsia="Times New Roman" w:hAnsi="Palatino Linotype" w:cs="Times New Roman"/>
          <w:i/>
          <w:szCs w:val="24"/>
          <w:lang w:val="es-ES_tradnl" w:eastAsia="es-ES"/>
        </w:rPr>
        <w:t>asi</w:t>
      </w:r>
      <w:proofErr w:type="spellEnd"/>
      <w:r w:rsidRPr="00857B4C">
        <w:rPr>
          <w:rFonts w:ascii="Palatino Linotype" w:eastAsia="Times New Roman" w:hAnsi="Palatino Linotype" w:cs="Times New Roman"/>
          <w:i/>
          <w:szCs w:val="24"/>
          <w:lang w:val="es-ES_tradnl" w:eastAsia="es-ES"/>
        </w:rPr>
        <w:t xml:space="preserve"> como su credencial para votar y saber si es originario del </w:t>
      </w:r>
      <w:proofErr w:type="spellStart"/>
      <w:r w:rsidRPr="00857B4C">
        <w:rPr>
          <w:rFonts w:ascii="Palatino Linotype" w:eastAsia="Times New Roman" w:hAnsi="Palatino Linotype" w:cs="Times New Roman"/>
          <w:i/>
          <w:szCs w:val="24"/>
          <w:lang w:val="es-ES_tradnl" w:eastAsia="es-ES"/>
        </w:rPr>
        <w:t>chimalhuacan</w:t>
      </w:r>
      <w:proofErr w:type="spellEnd"/>
      <w:r w:rsidRPr="00857B4C">
        <w:rPr>
          <w:rFonts w:ascii="Palatino Linotype" w:eastAsia="Times New Roman" w:hAnsi="Palatino Linotype" w:cs="Times New Roman"/>
          <w:i/>
          <w:szCs w:val="24"/>
          <w:lang w:val="es-ES_tradnl" w:eastAsia="es-ES"/>
        </w:rPr>
        <w:t xml:space="preserve"> ,titular de esta </w:t>
      </w:r>
      <w:proofErr w:type="spellStart"/>
      <w:r w:rsidRPr="00857B4C">
        <w:rPr>
          <w:rFonts w:ascii="Palatino Linotype" w:eastAsia="Times New Roman" w:hAnsi="Palatino Linotype" w:cs="Times New Roman"/>
          <w:i/>
          <w:szCs w:val="24"/>
          <w:lang w:val="es-ES_tradnl" w:eastAsia="es-ES"/>
        </w:rPr>
        <w:t>adminsitracion</w:t>
      </w:r>
      <w:proofErr w:type="spellEnd"/>
      <w:r w:rsidRPr="00857B4C">
        <w:rPr>
          <w:rFonts w:ascii="Palatino Linotype" w:eastAsia="Times New Roman" w:hAnsi="Palatino Linotype" w:cs="Times New Roman"/>
          <w:i/>
          <w:szCs w:val="24"/>
          <w:lang w:val="es-ES_tradnl" w:eastAsia="es-ES"/>
        </w:rPr>
        <w:t xml:space="preserve"> publica 2022-2024</w:t>
      </w:r>
      <w:r>
        <w:rPr>
          <w:rFonts w:ascii="Palatino Linotype" w:eastAsia="Times New Roman" w:hAnsi="Palatino Linotype" w:cs="Times New Roman"/>
          <w:i/>
          <w:szCs w:val="24"/>
          <w:lang w:val="es-ES_tradnl" w:eastAsia="es-ES"/>
        </w:rPr>
        <w:t>”</w:t>
      </w:r>
    </w:p>
    <w:p w:rsidR="00857B4C" w:rsidRPr="00660089" w:rsidRDefault="00857B4C" w:rsidP="00CC450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57B4C" w:rsidRPr="00660089" w:rsidRDefault="00857B4C" w:rsidP="00CC4505">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rsidR="00857B4C" w:rsidRPr="00660089" w:rsidRDefault="00857B4C" w:rsidP="00CC4505">
      <w:pPr>
        <w:tabs>
          <w:tab w:val="left" w:pos="5647"/>
        </w:tabs>
        <w:spacing w:after="0" w:line="360" w:lineRule="auto"/>
        <w:ind w:right="850"/>
        <w:jc w:val="both"/>
        <w:rPr>
          <w:rFonts w:ascii="Palatino Linotype" w:hAnsi="Palatino Linotype"/>
          <w:color w:val="000000"/>
          <w:sz w:val="24"/>
          <w:szCs w:val="24"/>
          <w:lang w:val="es-ES_tradnl"/>
        </w:rPr>
      </w:pPr>
    </w:p>
    <w:p w:rsidR="00857B4C" w:rsidRDefault="00857B4C" w:rsidP="00CC4505">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aperturado con motivo del ingreso de la solicitud, en fecha </w:t>
      </w:r>
      <w:r>
        <w:rPr>
          <w:rFonts w:ascii="Palatino Linotype" w:eastAsia="Calibri" w:hAnsi="Palatino Linotype" w:cs="Arial"/>
          <w:sz w:val="24"/>
          <w:szCs w:val="24"/>
          <w:lang w:eastAsia="es-MX"/>
        </w:rPr>
        <w:t>once de abril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857B4C" w:rsidRPr="00A67381" w:rsidRDefault="00857B4C" w:rsidP="00CC4505">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p>
    <w:p w:rsidR="00857B4C" w:rsidRDefault="00857B4C" w:rsidP="00CC4505">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t>“</w:t>
      </w:r>
      <w:r w:rsidRPr="00857B4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57B4C" w:rsidRPr="00857B4C" w:rsidRDefault="00857B4C" w:rsidP="00CC4505">
      <w:pPr>
        <w:spacing w:after="0" w:line="240" w:lineRule="auto"/>
        <w:ind w:left="567" w:right="567"/>
        <w:jc w:val="both"/>
        <w:rPr>
          <w:rFonts w:ascii="Palatino Linotype" w:eastAsia="Times New Roman" w:hAnsi="Palatino Linotype" w:cs="Times New Roman"/>
          <w:i/>
          <w:szCs w:val="24"/>
          <w:lang w:val="es-ES_tradnl" w:eastAsia="es-ES"/>
        </w:rPr>
      </w:pPr>
    </w:p>
    <w:p w:rsidR="00857B4C" w:rsidRPr="00A67381" w:rsidRDefault="00857B4C" w:rsidP="00CC4505">
      <w:pPr>
        <w:spacing w:after="0" w:line="240" w:lineRule="auto"/>
        <w:ind w:left="567" w:right="567"/>
        <w:jc w:val="both"/>
        <w:rPr>
          <w:rFonts w:ascii="Palatino Linotype" w:eastAsia="Times New Roman" w:hAnsi="Palatino Linotype" w:cs="Times New Roman"/>
          <w:szCs w:val="24"/>
          <w:lang w:val="es-ES_tradnl" w:eastAsia="es-ES"/>
        </w:rPr>
      </w:pPr>
      <w:r w:rsidRPr="00857B4C">
        <w:rPr>
          <w:rFonts w:ascii="Palatino Linotype" w:eastAsia="Times New Roman" w:hAnsi="Palatino Linotype" w:cs="Times New Roman"/>
          <w:i/>
          <w:szCs w:val="24"/>
          <w:lang w:val="es-ES_tradnl" w:eastAsia="es-ES"/>
        </w:rPr>
        <w:t>Se entrega versión publica de lo solicitado, esto de conformidad con lo dispuesto en la Octava Sesión Extraordinaria del Comité de Transparencia.</w:t>
      </w:r>
      <w:r w:rsidRPr="00A67381">
        <w:rPr>
          <w:rFonts w:ascii="Palatino Linotype" w:eastAsia="Times New Roman" w:hAnsi="Palatino Linotype" w:cs="Times New Roman"/>
          <w:i/>
          <w:szCs w:val="24"/>
          <w:lang w:val="es-ES_tradnl" w:eastAsia="es-ES"/>
        </w:rPr>
        <w:t>”</w:t>
      </w:r>
    </w:p>
    <w:p w:rsidR="00857B4C" w:rsidRPr="00A67381" w:rsidRDefault="00857B4C" w:rsidP="00CC4505">
      <w:pPr>
        <w:spacing w:after="0" w:line="360" w:lineRule="auto"/>
        <w:jc w:val="both"/>
        <w:rPr>
          <w:rFonts w:ascii="Palatino Linotype" w:eastAsia="Calibri" w:hAnsi="Palatino Linotype" w:cs="Arial"/>
          <w:sz w:val="24"/>
          <w:szCs w:val="28"/>
          <w:lang w:eastAsia="es-MX"/>
        </w:rPr>
      </w:pPr>
    </w:p>
    <w:p w:rsidR="00857B4C" w:rsidRPr="00A67381" w:rsidRDefault="00857B4C" w:rsidP="00CC4505">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los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documentos </w:t>
      </w:r>
      <w:r w:rsidRPr="00A67381">
        <w:rPr>
          <w:rFonts w:ascii="Palatino Linotype" w:eastAsia="Calibri" w:hAnsi="Palatino Linotype" w:cs="Arial"/>
          <w:sz w:val="24"/>
          <w:szCs w:val="28"/>
          <w:lang w:eastAsia="es-MX"/>
        </w:rPr>
        <w:t>electrónico</w:t>
      </w:r>
      <w:r>
        <w:rPr>
          <w:rFonts w:ascii="Palatino Linotype" w:eastAsia="Calibri" w:hAnsi="Palatino Linotype" w:cs="Arial"/>
          <w:sz w:val="24"/>
          <w:szCs w:val="28"/>
          <w:lang w:eastAsia="es-MX"/>
        </w:rPr>
        <w:t>s</w:t>
      </w:r>
      <w:r w:rsidRPr="00A67381">
        <w:rPr>
          <w:rFonts w:ascii="Palatino Linotype" w:eastAsia="Calibri" w:hAnsi="Palatino Linotype" w:cs="Arial"/>
          <w:sz w:val="24"/>
          <w:szCs w:val="28"/>
          <w:lang w:eastAsia="es-MX"/>
        </w:rPr>
        <w:t xml:space="preserve"> “</w:t>
      </w:r>
      <w:r w:rsidRPr="00857B4C">
        <w:rPr>
          <w:rFonts w:ascii="Palatino Linotype" w:eastAsia="Calibri" w:hAnsi="Palatino Linotype" w:cs="Arial"/>
          <w:b/>
          <w:i/>
          <w:sz w:val="24"/>
          <w:szCs w:val="28"/>
          <w:lang w:eastAsia="es-MX"/>
        </w:rPr>
        <w:t>OCTAVA SESION EXTRAORDINARIA 2023.pdf</w:t>
      </w:r>
      <w:r>
        <w:rPr>
          <w:rFonts w:ascii="Palatino Linotype" w:eastAsia="Calibri" w:hAnsi="Palatino Linotype" w:cs="Arial"/>
          <w:b/>
          <w:i/>
          <w:sz w:val="24"/>
          <w:szCs w:val="28"/>
          <w:lang w:eastAsia="es-MX"/>
        </w:rPr>
        <w:t xml:space="preserve">, </w:t>
      </w:r>
      <w:r w:rsidRPr="00857B4C">
        <w:rPr>
          <w:rFonts w:ascii="Palatino Linotype" w:eastAsia="Calibri" w:hAnsi="Palatino Linotype" w:cs="Arial"/>
          <w:b/>
          <w:i/>
          <w:sz w:val="24"/>
          <w:szCs w:val="28"/>
          <w:lang w:eastAsia="es-MX"/>
        </w:rPr>
        <w:t>Anexo Solicitud_00078.pdf</w:t>
      </w:r>
      <w:r w:rsidRPr="00857B4C">
        <w:rPr>
          <w:rFonts w:ascii="Palatino Linotype" w:eastAsia="Calibri" w:hAnsi="Palatino Linotype" w:cs="Arial"/>
          <w:sz w:val="24"/>
          <w:szCs w:val="28"/>
          <w:lang w:eastAsia="es-MX"/>
        </w:rPr>
        <w:t xml:space="preserve"> y </w:t>
      </w:r>
      <w:r w:rsidRPr="00857B4C">
        <w:rPr>
          <w:rFonts w:ascii="Palatino Linotype" w:eastAsia="Calibri" w:hAnsi="Palatino Linotype" w:cs="Arial"/>
          <w:b/>
          <w:i/>
          <w:sz w:val="24"/>
          <w:szCs w:val="28"/>
          <w:lang w:eastAsia="es-MX"/>
        </w:rPr>
        <w:t>SOLICITUD 78.pdf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los cuales, al ser del conocimiento de las partes,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se omite la descripción de su contenido, toda vez que, </w:t>
      </w:r>
      <w:r w:rsidRPr="00A67381">
        <w:rPr>
          <w:rFonts w:ascii="Palatino Linotype" w:eastAsia="Calibri" w:hAnsi="Palatino Linotype" w:cs="Arial"/>
          <w:sz w:val="24"/>
          <w:szCs w:val="28"/>
          <w:lang w:eastAsia="es-MX"/>
        </w:rPr>
        <w:t>habrá</w:t>
      </w:r>
      <w:r>
        <w:rPr>
          <w:rFonts w:ascii="Palatino Linotype" w:eastAsia="Calibri" w:hAnsi="Palatino Linotype" w:cs="Arial"/>
          <w:sz w:val="24"/>
          <w:szCs w:val="28"/>
          <w:lang w:eastAsia="es-MX"/>
        </w:rPr>
        <w:t>n</w:t>
      </w:r>
      <w:r w:rsidRPr="00A67381">
        <w:rPr>
          <w:rFonts w:ascii="Palatino Linotype" w:eastAsia="Calibri" w:hAnsi="Palatino Linotype" w:cs="Arial"/>
          <w:sz w:val="24"/>
          <w:szCs w:val="28"/>
          <w:lang w:eastAsia="es-MX"/>
        </w:rPr>
        <w:t xml:space="preserve"> de ser objeto de estudio en párrafos posteriores.</w:t>
      </w:r>
    </w:p>
    <w:p w:rsidR="00857B4C" w:rsidRDefault="00857B4C" w:rsidP="00CC4505">
      <w:pPr>
        <w:spacing w:after="0" w:line="360" w:lineRule="auto"/>
        <w:jc w:val="both"/>
        <w:rPr>
          <w:rFonts w:ascii="Palatino Linotype" w:hAnsi="Palatino Linotype" w:cs="Arial"/>
          <w:sz w:val="24"/>
          <w:szCs w:val="24"/>
        </w:rPr>
      </w:pPr>
    </w:p>
    <w:p w:rsidR="00811B38" w:rsidRPr="00660089" w:rsidRDefault="00811B38" w:rsidP="00CC4505">
      <w:pPr>
        <w:spacing w:after="0" w:line="360" w:lineRule="auto"/>
        <w:jc w:val="both"/>
        <w:rPr>
          <w:rFonts w:ascii="Palatino Linotype" w:hAnsi="Palatino Linotype" w:cs="Arial"/>
          <w:sz w:val="24"/>
          <w:szCs w:val="24"/>
        </w:rPr>
      </w:pPr>
    </w:p>
    <w:p w:rsidR="00857B4C" w:rsidRPr="00660089" w:rsidRDefault="00857B4C" w:rsidP="00CC4505">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Inconforme ante la respuesta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fecha </w:t>
      </w:r>
      <w:r>
        <w:rPr>
          <w:rFonts w:ascii="Palatino Linotype" w:hAnsi="Palatino Linotype" w:cs="Arial"/>
          <w:sz w:val="24"/>
          <w:szCs w:val="24"/>
        </w:rPr>
        <w:t>dieciséis de abril de dos mil veintitrés</w:t>
      </w:r>
      <w:r w:rsidRPr="00660089">
        <w:rPr>
          <w:rFonts w:ascii="Palatino Linotype" w:hAnsi="Palatino Linotype" w:cs="Arial"/>
          <w:sz w:val="24"/>
          <w:szCs w:val="24"/>
        </w:rPr>
        <w:t>, interpuso recurso de revisión, que fue registrado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sistema electrónico con número de expediente </w:t>
      </w:r>
      <w:r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2000</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aduciendo como acto impugnado y razones o motivos de inconformidad, los siguientes:</w:t>
      </w:r>
    </w:p>
    <w:p w:rsidR="00857B4C" w:rsidRPr="00660089" w:rsidRDefault="00857B4C" w:rsidP="00CC4505">
      <w:pPr>
        <w:spacing w:after="0" w:line="360" w:lineRule="auto"/>
        <w:jc w:val="both"/>
        <w:rPr>
          <w:rFonts w:ascii="Palatino Linotype" w:hAnsi="Palatino Linotype" w:cs="Arial"/>
          <w:b/>
          <w:sz w:val="24"/>
          <w:szCs w:val="24"/>
        </w:rPr>
      </w:pPr>
    </w:p>
    <w:p w:rsidR="00857B4C" w:rsidRPr="00660089" w:rsidRDefault="00857B4C" w:rsidP="00CC4505">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857B4C" w:rsidRPr="00660089" w:rsidRDefault="00857B4C" w:rsidP="00CC4505">
      <w:pPr>
        <w:pStyle w:val="Prrafodelista"/>
        <w:spacing w:line="360" w:lineRule="auto"/>
        <w:ind w:left="0"/>
        <w:jc w:val="both"/>
        <w:rPr>
          <w:rFonts w:ascii="Palatino Linotype" w:hAnsi="Palatino Linotype" w:cs="Arial"/>
          <w:b/>
        </w:rPr>
      </w:pPr>
    </w:p>
    <w:p w:rsidR="00857B4C" w:rsidRPr="00660089" w:rsidRDefault="00857B4C" w:rsidP="00CC4505">
      <w:pPr>
        <w:spacing w:after="0" w:line="240" w:lineRule="auto"/>
        <w:ind w:left="567" w:right="567"/>
        <w:jc w:val="both"/>
        <w:rPr>
          <w:rFonts w:ascii="Palatino Linotype" w:hAnsi="Palatino Linotype"/>
          <w:i/>
          <w:color w:val="000000"/>
        </w:rPr>
      </w:pPr>
      <w:r w:rsidRPr="00660089">
        <w:rPr>
          <w:rFonts w:ascii="Palatino Linotype" w:hAnsi="Palatino Linotype" w:cs="Arial"/>
          <w:i/>
        </w:rPr>
        <w:lastRenderedPageBreak/>
        <w:t>“</w:t>
      </w:r>
      <w:r w:rsidRPr="00857B4C">
        <w:rPr>
          <w:rFonts w:ascii="Palatino Linotype" w:hAnsi="Palatino Linotype"/>
          <w:i/>
          <w:color w:val="000000"/>
        </w:rPr>
        <w:t>NO MENCIONO SI ES ORIGINARIO DEL MUNICIPIO DE CHIMALHUACAN</w:t>
      </w:r>
      <w:r w:rsidRPr="00660089">
        <w:rPr>
          <w:rFonts w:ascii="Palatino Linotype" w:hAnsi="Palatino Linotype"/>
          <w:i/>
          <w:color w:val="000000"/>
        </w:rPr>
        <w:t>” (sic)</w:t>
      </w:r>
    </w:p>
    <w:p w:rsidR="00857B4C" w:rsidRPr="00660089" w:rsidRDefault="00857B4C" w:rsidP="00CC4505">
      <w:pPr>
        <w:spacing w:after="0" w:line="360" w:lineRule="auto"/>
        <w:jc w:val="both"/>
        <w:rPr>
          <w:rFonts w:ascii="Palatino Linotype" w:hAnsi="Palatino Linotype" w:cs="Arial"/>
          <w:sz w:val="24"/>
          <w:szCs w:val="24"/>
        </w:rPr>
      </w:pPr>
    </w:p>
    <w:p w:rsidR="00857B4C" w:rsidRPr="00660089" w:rsidRDefault="00857B4C" w:rsidP="00CC4505">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rsidR="00857B4C" w:rsidRPr="00660089" w:rsidRDefault="00857B4C" w:rsidP="00CC4505">
      <w:pPr>
        <w:spacing w:after="0" w:line="360" w:lineRule="auto"/>
        <w:jc w:val="both"/>
        <w:rPr>
          <w:rFonts w:ascii="Palatino Linotype" w:hAnsi="Palatino Linotype" w:cs="Arial"/>
          <w:sz w:val="24"/>
          <w:szCs w:val="24"/>
        </w:rPr>
      </w:pPr>
    </w:p>
    <w:p w:rsidR="00857B4C" w:rsidRPr="00660089" w:rsidRDefault="00857B4C" w:rsidP="00CC4505">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Pr="00857B4C">
        <w:rPr>
          <w:rFonts w:ascii="Palatino Linotype" w:hAnsi="Palatino Linotype" w:cs="Arial"/>
          <w:i/>
          <w:szCs w:val="24"/>
        </w:rPr>
        <w:t>TESTEA LA FOTOGRAFIA DEL SERVIDOR PUBLICO Y NO MENCIONA SI ES ORIGINARIO DEL MUNICIPIO DE CHIMALHUACAN.</w:t>
      </w:r>
      <w:r w:rsidRPr="00660089">
        <w:rPr>
          <w:rFonts w:ascii="Palatino Linotype" w:hAnsi="Palatino Linotype" w:cs="Arial"/>
          <w:i/>
          <w:szCs w:val="24"/>
        </w:rPr>
        <w:t>”</w:t>
      </w:r>
    </w:p>
    <w:p w:rsidR="00857B4C" w:rsidRPr="00660089" w:rsidRDefault="00857B4C" w:rsidP="00CC4505">
      <w:pPr>
        <w:spacing w:after="0" w:line="360" w:lineRule="auto"/>
        <w:ind w:right="49"/>
        <w:jc w:val="both"/>
        <w:rPr>
          <w:rFonts w:ascii="Palatino Linotype" w:eastAsia="Times New Roman" w:hAnsi="Palatino Linotype" w:cs="Arial"/>
          <w:sz w:val="24"/>
          <w:lang w:eastAsia="es-ES"/>
        </w:rPr>
      </w:pPr>
    </w:p>
    <w:p w:rsidR="00857B4C" w:rsidRPr="00660089" w:rsidRDefault="00857B4C" w:rsidP="00CC4505">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rsidR="00857B4C" w:rsidRDefault="00857B4C" w:rsidP="00CC4505">
      <w:pPr>
        <w:spacing w:after="0" w:line="360" w:lineRule="auto"/>
        <w:ind w:right="49"/>
        <w:jc w:val="both"/>
        <w:rPr>
          <w:rFonts w:ascii="Palatino Linotype" w:eastAsia="Times New Roman" w:hAnsi="Palatino Linotype" w:cs="Arial"/>
          <w:sz w:val="24"/>
          <w:szCs w:val="24"/>
          <w:lang w:val="es-ES_tradnl" w:eastAsia="es-ES"/>
        </w:rPr>
      </w:pPr>
    </w:p>
    <w:p w:rsidR="00811B38" w:rsidRPr="00660089" w:rsidRDefault="00811B38" w:rsidP="00CC4505">
      <w:pPr>
        <w:spacing w:after="0" w:line="360" w:lineRule="auto"/>
        <w:ind w:right="49"/>
        <w:jc w:val="both"/>
        <w:rPr>
          <w:rFonts w:ascii="Palatino Linotype" w:eastAsia="Times New Roman" w:hAnsi="Palatino Linotype" w:cs="Arial"/>
          <w:sz w:val="24"/>
          <w:szCs w:val="24"/>
          <w:lang w:val="es-ES_tradnl" w:eastAsia="es-ES"/>
        </w:rPr>
      </w:pPr>
    </w:p>
    <w:p w:rsidR="00857B4C" w:rsidRPr="00660089" w:rsidRDefault="00857B4C" w:rsidP="00CC450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Pr="00660089">
        <w:rPr>
          <w:rFonts w:ascii="Palatino Linotype" w:eastAsia="Times New Roman" w:hAnsi="Palatino Linotype" w:cs="Arial"/>
          <w:b/>
          <w:sz w:val="28"/>
          <w:szCs w:val="28"/>
          <w:lang w:val="es-ES_tradnl" w:eastAsia="es-ES"/>
        </w:rPr>
        <w:t xml:space="preserve">. </w:t>
      </w: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veinte de abril 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857B4C" w:rsidRDefault="00857B4C" w:rsidP="00CC4505">
      <w:pPr>
        <w:spacing w:after="0" w:line="360" w:lineRule="auto"/>
        <w:jc w:val="both"/>
        <w:rPr>
          <w:rFonts w:ascii="Palatino Linotype" w:hAnsi="Palatino Linotype" w:cs="Arial"/>
          <w:sz w:val="24"/>
          <w:szCs w:val="28"/>
          <w:lang w:val="es-ES"/>
        </w:rPr>
      </w:pPr>
    </w:p>
    <w:p w:rsidR="00811B38" w:rsidRPr="00660089" w:rsidRDefault="00811B38" w:rsidP="00CC4505">
      <w:pPr>
        <w:spacing w:after="0" w:line="360" w:lineRule="auto"/>
        <w:jc w:val="both"/>
        <w:rPr>
          <w:rFonts w:ascii="Palatino Linotype" w:hAnsi="Palatino Linotype" w:cs="Arial"/>
          <w:sz w:val="24"/>
          <w:szCs w:val="28"/>
          <w:lang w:val="es-ES"/>
        </w:rPr>
      </w:pPr>
    </w:p>
    <w:p w:rsidR="00857B4C" w:rsidRPr="00A67381" w:rsidRDefault="00857B4C" w:rsidP="00CC4505">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lastRenderedPageBreak/>
        <w:t>QUINTO</w:t>
      </w:r>
      <w:r w:rsidRPr="00660089">
        <w:rPr>
          <w:rFonts w:ascii="Palatino Linotype" w:hAnsi="Palatino Linotype" w:cs="Arial"/>
          <w:b/>
          <w:sz w:val="28"/>
          <w:szCs w:val="28"/>
        </w:rPr>
        <w:t xml:space="preserve">. </w:t>
      </w:r>
      <w:r w:rsidRPr="00A67381">
        <w:rPr>
          <w:rFonts w:ascii="Palatino Linotype" w:eastAsia="Calibri" w:hAnsi="Palatino Linotype" w:cs="Arial"/>
          <w:sz w:val="24"/>
          <w:szCs w:val="24"/>
          <w:lang w:eastAsia="es-MX"/>
        </w:rPr>
        <w:t xml:space="preserve">Una vez abierta la etapa de instrucción, se advierte que, tanto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como el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857B4C" w:rsidRPr="00A67381" w:rsidRDefault="00857B4C" w:rsidP="00CC4505">
      <w:pPr>
        <w:spacing w:after="0" w:line="360" w:lineRule="auto"/>
        <w:jc w:val="both"/>
        <w:rPr>
          <w:rFonts w:ascii="Palatino Linotype" w:eastAsia="Calibri" w:hAnsi="Palatino Linotype" w:cs="Arial"/>
          <w:sz w:val="24"/>
          <w:szCs w:val="24"/>
          <w:lang w:eastAsia="es-MX"/>
        </w:rPr>
      </w:pPr>
    </w:p>
    <w:p w:rsidR="00857B4C" w:rsidRDefault="00857B4C" w:rsidP="00CC4505">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eastAsia="Calibri" w:hAnsi="Palatino Linotype" w:cs="Arial"/>
          <w:sz w:val="24"/>
          <w:szCs w:val="24"/>
          <w:lang w:eastAsia="es-MX"/>
        </w:rPr>
        <w:t>tres de mayo 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rsidR="00857B4C" w:rsidRDefault="00857B4C" w:rsidP="00CC4505">
      <w:pPr>
        <w:spacing w:after="0" w:line="360" w:lineRule="auto"/>
        <w:jc w:val="both"/>
        <w:rPr>
          <w:rFonts w:ascii="Palatino Linotype" w:eastAsia="Calibri" w:hAnsi="Palatino Linotype" w:cs="Arial"/>
          <w:sz w:val="24"/>
          <w:szCs w:val="24"/>
          <w:lang w:eastAsia="es-MX"/>
        </w:rPr>
      </w:pPr>
    </w:p>
    <w:p w:rsidR="00857B4C" w:rsidRPr="00660089" w:rsidRDefault="00857B4C" w:rsidP="00CC4505">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857B4C" w:rsidRPr="00660089" w:rsidRDefault="00857B4C" w:rsidP="00CC4505">
      <w:pPr>
        <w:spacing w:after="0" w:line="360" w:lineRule="auto"/>
        <w:jc w:val="center"/>
        <w:rPr>
          <w:rFonts w:ascii="Palatino Linotype" w:hAnsi="Palatino Linotype" w:cs="Arial"/>
          <w:sz w:val="24"/>
          <w:szCs w:val="24"/>
        </w:rPr>
      </w:pPr>
    </w:p>
    <w:p w:rsidR="00857B4C" w:rsidRPr="00660089" w:rsidRDefault="00857B4C" w:rsidP="00CC4505">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857B4C" w:rsidRPr="00A666BA" w:rsidRDefault="00857B4C" w:rsidP="00CC4505">
      <w:pPr>
        <w:spacing w:after="0" w:line="360" w:lineRule="auto"/>
        <w:jc w:val="both"/>
        <w:rPr>
          <w:rFonts w:ascii="Palatino Linotype" w:hAnsi="Palatino Linotype" w:cs="Arial"/>
          <w:sz w:val="24"/>
          <w:szCs w:val="24"/>
        </w:rPr>
      </w:pPr>
      <w:r w:rsidRPr="00A666B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A666BA">
        <w:rPr>
          <w:rFonts w:ascii="Palatino Linotype" w:hAnsi="Palatino Linotype" w:cs="Arial"/>
          <w:sz w:val="24"/>
          <w:szCs w:val="24"/>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57B4C" w:rsidRDefault="00857B4C" w:rsidP="00CC4505">
      <w:pPr>
        <w:spacing w:after="0" w:line="360" w:lineRule="auto"/>
        <w:jc w:val="both"/>
        <w:rPr>
          <w:rFonts w:ascii="Palatino Linotype" w:hAnsi="Palatino Linotype" w:cs="Arial"/>
          <w:sz w:val="24"/>
          <w:szCs w:val="24"/>
        </w:rPr>
      </w:pPr>
    </w:p>
    <w:p w:rsidR="00811B38" w:rsidRPr="00660089" w:rsidRDefault="00811B38" w:rsidP="00CC4505">
      <w:pPr>
        <w:spacing w:after="0" w:line="360" w:lineRule="auto"/>
        <w:jc w:val="both"/>
        <w:rPr>
          <w:rFonts w:ascii="Palatino Linotype" w:hAnsi="Palatino Linotype" w:cs="Arial"/>
          <w:sz w:val="24"/>
          <w:szCs w:val="24"/>
        </w:rPr>
      </w:pPr>
    </w:p>
    <w:p w:rsidR="00857B4C" w:rsidRPr="00660089" w:rsidRDefault="00857B4C" w:rsidP="00CC4505">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857B4C" w:rsidRPr="00A67381" w:rsidRDefault="00857B4C" w:rsidP="00CC4505">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857B4C" w:rsidRPr="00A67381" w:rsidRDefault="00857B4C" w:rsidP="00CC4505">
      <w:pPr>
        <w:autoSpaceDE w:val="0"/>
        <w:autoSpaceDN w:val="0"/>
        <w:adjustRightInd w:val="0"/>
        <w:spacing w:after="0" w:line="360" w:lineRule="auto"/>
        <w:jc w:val="both"/>
        <w:rPr>
          <w:rFonts w:ascii="Palatino Linotype" w:eastAsia="Calibri" w:hAnsi="Palatino Linotype" w:cs="Arial"/>
          <w:sz w:val="24"/>
          <w:szCs w:val="24"/>
          <w:lang w:eastAsia="es-MX"/>
        </w:rPr>
      </w:pPr>
    </w:p>
    <w:p w:rsidR="00857B4C" w:rsidRPr="00A67381" w:rsidRDefault="00857B4C" w:rsidP="00CC4505">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57B4C"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180</w:t>
      </w:r>
      <w:r w:rsidRPr="009A599D">
        <w:rPr>
          <w:rFonts w:ascii="Palatino Linotype" w:hAnsi="Palatino Linotype" w:cs="Arial"/>
          <w:i/>
          <w:szCs w:val="24"/>
        </w:rPr>
        <w:t xml:space="preserve">. El recurso de revisión contendrá: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El Sujeto Obligado ante la cual se presentó la solicitud;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w:t>
      </w:r>
      <w:r w:rsidRPr="009A599D">
        <w:rPr>
          <w:rFonts w:ascii="Palatino Linotype" w:hAnsi="Palatino Linotype" w:cs="Arial"/>
          <w:i/>
          <w:szCs w:val="24"/>
        </w:rPr>
        <w:t xml:space="preserve">. </w:t>
      </w:r>
      <w:r w:rsidRPr="009A599D">
        <w:rPr>
          <w:rFonts w:ascii="Palatino Linotype" w:hAnsi="Palatino Linotype" w:cs="Arial"/>
          <w:i/>
          <w:szCs w:val="24"/>
          <w:u w:val="single"/>
        </w:rPr>
        <w:t>El nombre del solicitante</w:t>
      </w:r>
      <w:r w:rsidRPr="009A599D">
        <w:rPr>
          <w:rFonts w:ascii="Palatino Linotype" w:hAnsi="Palatino Linotype" w:cs="Arial"/>
          <w:i/>
          <w:szCs w:val="24"/>
        </w:rPr>
        <w:t xml:space="preserve"> que recurre o de su representante y, en su caso, del tercero interesado, así como la dirección o medio que señale para recibir notificaciones;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El número de folio de respuesta de la solicitud de acceso;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IV</w:t>
      </w:r>
      <w:r w:rsidRPr="009A599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xml:space="preserve">. El acto que se recurre;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razones o motivos de inconformidad;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w:t>
      </w:r>
      <w:r w:rsidRPr="009A599D">
        <w:rPr>
          <w:rFonts w:ascii="Palatino Linotype" w:hAnsi="Palatino Linotype" w:cs="Arial"/>
          <w:i/>
          <w:szCs w:val="24"/>
        </w:rPr>
        <w:t xml:space="preserve">. La copia de la respuesta que se impugna y, en su caso, de la notificación correspondiente, en el caso de respuesta de la solicitud; y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VIII</w:t>
      </w:r>
      <w:r w:rsidRPr="009A599D">
        <w:rPr>
          <w:rFonts w:ascii="Palatino Linotype" w:hAnsi="Palatino Linotype" w:cs="Arial"/>
          <w:i/>
          <w:szCs w:val="24"/>
        </w:rPr>
        <w:t xml:space="preserve">. Firma del Recurrente, en su caso, cuando se presente por escrito, requisito sin el cual se dará trámite al recurso.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Adicionalmente, se podrán anexar las pruebas y demás elementos que considere procedentes someter a juicio del Instituto.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En ningún caso será necesario que el particular ratifique el recurso de revisión interpuesto.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szCs w:val="24"/>
        </w:rPr>
      </w:pPr>
      <w:r w:rsidRPr="009A599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szCs w:val="24"/>
        </w:rPr>
      </w:pPr>
    </w:p>
    <w:p w:rsidR="00857B4C" w:rsidRPr="009A599D" w:rsidRDefault="00857B4C" w:rsidP="00CC4505">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9A599D">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599D">
        <w:rPr>
          <w:rFonts w:ascii="Palatino Linotype" w:hAnsi="Palatino Linotype" w:cs="Arial"/>
          <w:i/>
          <w:sz w:val="24"/>
          <w:szCs w:val="24"/>
        </w:rPr>
        <w:t>sine qua non</w:t>
      </w:r>
      <w:r w:rsidRPr="009A599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11B38" w:rsidRPr="009A599D" w:rsidRDefault="00811B38"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240" w:lineRule="auto"/>
        <w:jc w:val="center"/>
        <w:rPr>
          <w:rFonts w:ascii="Palatino Linotype" w:hAnsi="Palatino Linotype" w:cs="Arial"/>
          <w:b/>
          <w:i/>
        </w:rPr>
      </w:pPr>
      <w:r w:rsidRPr="009A599D">
        <w:rPr>
          <w:rFonts w:ascii="Palatino Linotype" w:hAnsi="Palatino Linotype" w:cs="Arial"/>
          <w:b/>
          <w:i/>
        </w:rPr>
        <w:t>Constitución Política de los Estados Unidos Mexicanos</w:t>
      </w:r>
    </w:p>
    <w:p w:rsidR="00857B4C" w:rsidRPr="009A599D" w:rsidRDefault="00857B4C" w:rsidP="00CC4505">
      <w:pPr>
        <w:autoSpaceDE w:val="0"/>
        <w:autoSpaceDN w:val="0"/>
        <w:adjustRightInd w:val="0"/>
        <w:spacing w:after="0" w:line="240" w:lineRule="auto"/>
        <w:jc w:val="both"/>
        <w:rPr>
          <w:rFonts w:ascii="Palatino Linotype" w:hAnsi="Palatino Linotype" w:cs="Arial"/>
        </w:rPr>
      </w:pP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rPr>
      </w:pPr>
      <w:r w:rsidRPr="009A599D">
        <w:rPr>
          <w:rFonts w:ascii="Palatino Linotype" w:hAnsi="Palatino Linotype" w:cs="Arial"/>
          <w:i/>
        </w:rPr>
        <w:t>“</w:t>
      </w:r>
      <w:r w:rsidRPr="009A599D">
        <w:rPr>
          <w:rFonts w:ascii="Palatino Linotype" w:hAnsi="Palatino Linotype" w:cs="Arial"/>
          <w:b/>
          <w:i/>
        </w:rPr>
        <w:t>Artículo 6o</w:t>
      </w:r>
      <w:r w:rsidRPr="009A599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efectos de lo dispuesto en el presente artículo se observará lo siguiente:</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A</w:t>
      </w:r>
      <w:r w:rsidRPr="009A599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 ley establecerá aquella información que se considere reservada o confidencial.</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p>
    <w:p w:rsidR="00857B4C" w:rsidRPr="009A599D" w:rsidRDefault="00857B4C" w:rsidP="00CC4505">
      <w:pPr>
        <w:autoSpaceDE w:val="0"/>
        <w:autoSpaceDN w:val="0"/>
        <w:adjustRightInd w:val="0"/>
        <w:spacing w:after="0" w:line="240" w:lineRule="auto"/>
        <w:ind w:left="567" w:right="567"/>
        <w:jc w:val="center"/>
        <w:rPr>
          <w:rFonts w:ascii="Palatino Linotype" w:hAnsi="Palatino Linotype" w:cs="Arial"/>
          <w:b/>
          <w:i/>
          <w:szCs w:val="24"/>
        </w:rPr>
      </w:pPr>
      <w:r w:rsidRPr="009A599D">
        <w:rPr>
          <w:rFonts w:ascii="Palatino Linotype" w:hAnsi="Palatino Linotype" w:cs="Arial"/>
          <w:b/>
          <w:i/>
          <w:szCs w:val="24"/>
        </w:rPr>
        <w:t>Constitución Política del Estado Libre y Soberano de México</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5</w:t>
      </w:r>
      <w:r w:rsidRPr="009A599D">
        <w:rPr>
          <w:rFonts w:ascii="Palatino Linotype" w:hAnsi="Palatino Linotype" w:cs="Arial"/>
          <w:i/>
          <w:szCs w:val="24"/>
        </w:rPr>
        <w:t xml:space="preserve">. … </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9A599D">
        <w:rPr>
          <w:rFonts w:ascii="Palatino Linotype" w:hAnsi="Palatino Linotype" w:cs="Arial"/>
          <w:i/>
          <w:szCs w:val="24"/>
        </w:rPr>
        <w:lastRenderedPageBreak/>
        <w:t>transparentarán sus acciones, en términos de las disposiciones aplicables, la información será oportuna, clara, veraz y de fácil acceso.</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Este derecho se regirá por los principios y bases siguientes:</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57B4C" w:rsidRPr="009A599D" w:rsidRDefault="00857B4C" w:rsidP="00CC4505">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Por otra parte, del contenido del artículo 1 de la Constitución Política de los Estados Unidos Mexicanos, se destaca lo siguiente:</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1o.</w:t>
      </w:r>
      <w:r w:rsidRPr="009A599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6143B" w:rsidRPr="009A599D" w:rsidRDefault="00C6143B"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Acceso a información gubernamental. No debe condicionarse a que el solicitante acredite su personalidad, demuestre interés alguno o justifique su utilización.</w:t>
      </w:r>
      <w:r w:rsidRPr="009A599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Resoluciones</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5275/13. Interpuesto en contra de la Secretaría de la Defensa Nacional. Comisionado Ponente Ángel Trinidad Zaldívar.</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2937/13. Interpuesto en contra de LICONSA, S.A. de C.V. Comisionado. Ponente Gerardo </w:t>
      </w:r>
      <w:proofErr w:type="spellStart"/>
      <w:r w:rsidRPr="009A599D">
        <w:rPr>
          <w:rFonts w:ascii="Palatino Linotype" w:hAnsi="Palatino Linotype" w:cs="Arial"/>
          <w:i/>
          <w:sz w:val="20"/>
          <w:szCs w:val="24"/>
        </w:rPr>
        <w:t>Laveaga</w:t>
      </w:r>
      <w:proofErr w:type="spellEnd"/>
      <w:r w:rsidRPr="009A599D">
        <w:rPr>
          <w:rFonts w:ascii="Palatino Linotype" w:hAnsi="Palatino Linotype" w:cs="Arial"/>
          <w:i/>
          <w:sz w:val="20"/>
          <w:szCs w:val="24"/>
        </w:rPr>
        <w:t xml:space="preserve"> Rendón.</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3609/12. Interpuesto en contra de la Secretaría de Educación Pública. Comisionada Ponente Sigrid </w:t>
      </w:r>
      <w:proofErr w:type="spellStart"/>
      <w:r w:rsidRPr="009A599D">
        <w:rPr>
          <w:rFonts w:ascii="Palatino Linotype" w:hAnsi="Palatino Linotype" w:cs="Arial"/>
          <w:i/>
          <w:sz w:val="20"/>
          <w:szCs w:val="24"/>
        </w:rPr>
        <w:t>Arzt</w:t>
      </w:r>
      <w:proofErr w:type="spellEnd"/>
      <w:r w:rsidRPr="009A599D">
        <w:rPr>
          <w:rFonts w:ascii="Palatino Linotype" w:hAnsi="Palatino Linotype" w:cs="Arial"/>
          <w:i/>
          <w:sz w:val="20"/>
          <w:szCs w:val="24"/>
        </w:rPr>
        <w:t xml:space="preserve"> Colunga.</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lastRenderedPageBreak/>
        <w:t>• RDA 3361/12. Interpuesto en contra del Servicio de Administración Tributaria. Comisionada Ponente María Elena Pérez-Jaén Zermeño.</w:t>
      </w:r>
    </w:p>
    <w:p w:rsidR="00857B4C" w:rsidRPr="009A599D" w:rsidRDefault="00857B4C" w:rsidP="00CC4505">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0563/12. Interpuesto en contra de la Secretaría de la Función Pública. Comisionada Ponente Jacqueline </w:t>
      </w:r>
      <w:proofErr w:type="spellStart"/>
      <w:r w:rsidRPr="009A599D">
        <w:rPr>
          <w:rFonts w:ascii="Palatino Linotype" w:hAnsi="Palatino Linotype" w:cs="Arial"/>
          <w:i/>
          <w:sz w:val="20"/>
          <w:szCs w:val="24"/>
        </w:rPr>
        <w:t>Peschard</w:t>
      </w:r>
      <w:proofErr w:type="spellEnd"/>
      <w:r w:rsidRPr="009A599D">
        <w:rPr>
          <w:rFonts w:ascii="Palatino Linotype" w:hAnsi="Palatino Linotype" w:cs="Arial"/>
          <w:i/>
          <w:sz w:val="20"/>
          <w:szCs w:val="24"/>
        </w:rPr>
        <w:t xml:space="preserve"> Mariscal.”</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9A599D">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9A599D" w:rsidRDefault="00857B4C" w:rsidP="00CC4505">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57B4C" w:rsidRDefault="00857B4C" w:rsidP="00CC4505">
      <w:pPr>
        <w:autoSpaceDE w:val="0"/>
        <w:autoSpaceDN w:val="0"/>
        <w:adjustRightInd w:val="0"/>
        <w:spacing w:after="0" w:line="360" w:lineRule="auto"/>
        <w:jc w:val="both"/>
        <w:rPr>
          <w:rFonts w:ascii="Palatino Linotype" w:hAnsi="Palatino Linotype" w:cs="Arial"/>
          <w:sz w:val="24"/>
          <w:szCs w:val="24"/>
        </w:rPr>
      </w:pPr>
    </w:p>
    <w:p w:rsidR="00811B38" w:rsidRPr="00660089" w:rsidRDefault="00811B38" w:rsidP="00CC4505">
      <w:pPr>
        <w:autoSpaceDE w:val="0"/>
        <w:autoSpaceDN w:val="0"/>
        <w:adjustRightInd w:val="0"/>
        <w:spacing w:after="0" w:line="360" w:lineRule="auto"/>
        <w:jc w:val="both"/>
        <w:rPr>
          <w:rFonts w:ascii="Palatino Linotype" w:hAnsi="Palatino Linotype" w:cs="Arial"/>
          <w:sz w:val="24"/>
          <w:szCs w:val="24"/>
        </w:rPr>
      </w:pPr>
    </w:p>
    <w:p w:rsidR="00857B4C" w:rsidRPr="00660089" w:rsidRDefault="00857B4C" w:rsidP="00CC450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857B4C" w:rsidRPr="00C6143B" w:rsidRDefault="00857B4C"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C6143B">
        <w:rPr>
          <w:rFonts w:ascii="Palatino Linotype" w:eastAsia="Palatino Linotype" w:hAnsi="Palatino Linotype" w:cs="Palatino Linotype"/>
          <w:color w:val="000000"/>
          <w:sz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57B4C" w:rsidRPr="00C6143B" w:rsidRDefault="00857B4C"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857B4C" w:rsidRPr="00C6143B" w:rsidRDefault="00857B4C"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C6143B">
        <w:rPr>
          <w:rFonts w:ascii="Palatino Linotype" w:eastAsia="Palatino Linotype" w:hAnsi="Palatino Linotype" w:cs="Palatino Linotype"/>
          <w:color w:val="000000"/>
          <w:sz w:val="24"/>
          <w:lang w:val="es-ES_tradnl" w:eastAsia="es-MX"/>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C6143B">
        <w:rPr>
          <w:rFonts w:ascii="Palatino Linotype" w:eastAsia="Palatino Linotype" w:hAnsi="Palatino Linotype" w:cs="Palatino Linotype"/>
          <w:color w:val="000000"/>
          <w:sz w:val="24"/>
          <w:lang w:val="es-ES_tradnl" w:eastAsia="es-MX"/>
        </w:rPr>
        <w:lastRenderedPageBreak/>
        <w:t>inicio o trámite de un proceso que dotan de seguridad jurídica las resoluciones, máxime que es una figura procesal adoptada en la ley de la materia</w:t>
      </w:r>
      <w:r w:rsidRPr="00C6143B">
        <w:rPr>
          <w:rFonts w:ascii="Palatino Linotype" w:eastAsia="Palatino Linotype" w:hAnsi="Palatino Linotype" w:cs="Palatino Linotype"/>
          <w:color w:val="000000"/>
          <w:sz w:val="24"/>
          <w:vertAlign w:val="superscript"/>
          <w:lang w:val="es-ES_tradnl" w:eastAsia="es-MX"/>
        </w:rPr>
        <w:footnoteReference w:id="1"/>
      </w:r>
      <w:r w:rsidRPr="00C6143B">
        <w:rPr>
          <w:rFonts w:ascii="Palatino Linotype" w:eastAsia="Palatino Linotype" w:hAnsi="Palatino Linotype" w:cs="Palatino Linotype"/>
          <w:color w:val="000000"/>
          <w:sz w:val="24"/>
          <w:lang w:val="es-ES_tradnl" w:eastAsia="es-MX"/>
        </w:rPr>
        <w:t>, la cual permite dilucidar alguna causal que impida el estudio y resolución, cuando una vez admitido el recurso de revisión se advierta una causa de improcedencia que permita sobreseerlo, sin estudiar el fondo del asunto.</w:t>
      </w:r>
    </w:p>
    <w:p w:rsidR="00857B4C" w:rsidRPr="00C6143B" w:rsidRDefault="00857B4C"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857B4C" w:rsidRPr="00C6143B" w:rsidRDefault="00857B4C"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C6143B">
        <w:rPr>
          <w:rFonts w:ascii="Palatino Linotype" w:eastAsia="Palatino Linotype" w:hAnsi="Palatino Linotype" w:cs="Palatino Linotype"/>
          <w:color w:val="000000"/>
          <w:sz w:val="24"/>
          <w:lang w:val="es-ES_tradnl" w:eastAsia="es-MX"/>
        </w:rPr>
        <w:t xml:space="preserve">Así las cosas, en la especie, no se actualiza ninguna causa de improcedencia de las referidas en el artículo 191 de la Ley de Transparencia y Acceso a la Información </w:t>
      </w:r>
      <w:r w:rsidRPr="00C6143B">
        <w:rPr>
          <w:rFonts w:ascii="Palatino Linotype" w:eastAsia="Palatino Linotype" w:hAnsi="Palatino Linotype" w:cs="Palatino Linotype"/>
          <w:color w:val="000000"/>
          <w:sz w:val="24"/>
          <w:lang w:val="es-ES_tradnl" w:eastAsia="es-MX"/>
        </w:rPr>
        <w:lastRenderedPageBreak/>
        <w:t>Pública del Estado de México y Municipios, encontrándose actualizados todos los presupuestos procesales para atender el fondo del asunto, en los términos del considerando posterior.</w:t>
      </w:r>
    </w:p>
    <w:p w:rsidR="00857B4C" w:rsidRPr="00C6143B" w:rsidRDefault="00857B4C"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811B38" w:rsidRPr="00C6143B" w:rsidRDefault="00811B38"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857B4C" w:rsidRPr="00660089" w:rsidRDefault="00857B4C" w:rsidP="00CC450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CUARTO. Estudio y resolución del asunto.</w:t>
      </w:r>
    </w:p>
    <w:p w:rsidR="00857B4C" w:rsidRDefault="00857B4C" w:rsidP="00CC45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57B4C" w:rsidRPr="00A67381" w:rsidRDefault="00857B4C" w:rsidP="00CC45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57B4C" w:rsidRDefault="00857B4C" w:rsidP="00CC45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Hecha la acotación anterior, podemos concluir que</w:t>
      </w:r>
      <w:r>
        <w:rPr>
          <w:rFonts w:ascii="Palatino Linotype" w:eastAsia="Times New Roman" w:hAnsi="Palatino Linotype" w:cs="Arial"/>
          <w:sz w:val="24"/>
          <w:szCs w:val="24"/>
          <w:lang w:val="es-ES" w:eastAsia="es-ES"/>
        </w:rPr>
        <w:t xml:space="preserve"> de conformidad con la redacción de la solicitud de </w:t>
      </w:r>
      <w:r w:rsidRPr="00A67381">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00D60ED2">
        <w:rPr>
          <w:rFonts w:ascii="Palatino Linotype" w:eastAsia="Times New Roman" w:hAnsi="Palatino Linotype" w:cs="Arial"/>
          <w:sz w:val="24"/>
          <w:szCs w:val="24"/>
          <w:lang w:val="es-ES" w:eastAsia="es-ES"/>
        </w:rPr>
        <w:t xml:space="preserve">del Director de </w:t>
      </w:r>
      <w:r w:rsidR="00FC5C0E">
        <w:rPr>
          <w:rFonts w:ascii="Palatino Linotype" w:eastAsia="Times New Roman" w:hAnsi="Palatino Linotype" w:cs="Arial"/>
          <w:sz w:val="24"/>
          <w:szCs w:val="24"/>
          <w:lang w:val="es-ES" w:eastAsia="es-ES"/>
        </w:rPr>
        <w:t xml:space="preserve">Limpias </w:t>
      </w:r>
      <w:r w:rsidR="00D60ED2">
        <w:rPr>
          <w:rFonts w:ascii="Palatino Linotype" w:eastAsia="Times New Roman" w:hAnsi="Palatino Linotype" w:cs="Arial"/>
          <w:sz w:val="24"/>
          <w:szCs w:val="24"/>
          <w:lang w:val="es-ES" w:eastAsia="es-ES"/>
        </w:rPr>
        <w:t xml:space="preserve">de la actual Administración Municipal 2022 – 2024, </w:t>
      </w:r>
      <w:r>
        <w:rPr>
          <w:rFonts w:ascii="Palatino Linotype" w:eastAsia="Times New Roman" w:hAnsi="Palatino Linotype" w:cs="Arial"/>
          <w:sz w:val="24"/>
          <w:szCs w:val="24"/>
          <w:lang w:val="es-ES" w:eastAsia="es-ES"/>
        </w:rPr>
        <w:t>lo siguiente</w:t>
      </w:r>
      <w:r w:rsidRPr="00A67381">
        <w:rPr>
          <w:rFonts w:ascii="Palatino Linotype" w:eastAsia="Times New Roman" w:hAnsi="Palatino Linotype" w:cs="Arial"/>
          <w:sz w:val="24"/>
          <w:szCs w:val="24"/>
          <w:lang w:val="es-ES" w:eastAsia="es-ES"/>
        </w:rPr>
        <w:t>:</w:t>
      </w:r>
    </w:p>
    <w:p w:rsidR="00C6143B" w:rsidRPr="00A67381" w:rsidRDefault="00C6143B" w:rsidP="00CC45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60ED2" w:rsidRPr="00D60ED2" w:rsidRDefault="00D60ED2" w:rsidP="00CC4505">
      <w:pPr>
        <w:pStyle w:val="Prrafodelista"/>
        <w:numPr>
          <w:ilvl w:val="0"/>
          <w:numId w:val="4"/>
        </w:numPr>
        <w:spacing w:line="360" w:lineRule="auto"/>
        <w:jc w:val="both"/>
        <w:rPr>
          <w:rFonts w:ascii="Palatino Linotype" w:hAnsi="Palatino Linotype"/>
        </w:rPr>
      </w:pPr>
      <w:r w:rsidRPr="00D60ED2">
        <w:rPr>
          <w:rFonts w:ascii="Palatino Linotype" w:hAnsi="Palatino Linotype"/>
        </w:rPr>
        <w:t>El</w:t>
      </w:r>
      <w:r w:rsidR="00857B4C" w:rsidRPr="00D60ED2">
        <w:rPr>
          <w:rFonts w:ascii="Palatino Linotype" w:hAnsi="Palatino Linotype"/>
        </w:rPr>
        <w:t xml:space="preserve"> grado </w:t>
      </w:r>
      <w:r w:rsidRPr="00D60ED2">
        <w:rPr>
          <w:rFonts w:ascii="Palatino Linotype" w:hAnsi="Palatino Linotype"/>
        </w:rPr>
        <w:t>académico;</w:t>
      </w:r>
    </w:p>
    <w:p w:rsidR="00D60ED2" w:rsidRPr="00D60ED2" w:rsidRDefault="00D60ED2" w:rsidP="00CC4505">
      <w:pPr>
        <w:pStyle w:val="Prrafodelista"/>
        <w:numPr>
          <w:ilvl w:val="0"/>
          <w:numId w:val="4"/>
        </w:numPr>
        <w:spacing w:line="360" w:lineRule="auto"/>
        <w:jc w:val="both"/>
        <w:rPr>
          <w:rFonts w:ascii="Palatino Linotype" w:hAnsi="Palatino Linotype"/>
        </w:rPr>
      </w:pPr>
      <w:r w:rsidRPr="00D60ED2">
        <w:rPr>
          <w:rFonts w:ascii="Palatino Linotype" w:hAnsi="Palatino Linotype"/>
        </w:rPr>
        <w:t>Credencial</w:t>
      </w:r>
      <w:r w:rsidR="00857B4C" w:rsidRPr="00D60ED2">
        <w:rPr>
          <w:rFonts w:ascii="Palatino Linotype" w:hAnsi="Palatino Linotype"/>
        </w:rPr>
        <w:t xml:space="preserve"> para votar</w:t>
      </w:r>
      <w:r w:rsidRPr="00D60ED2">
        <w:rPr>
          <w:rFonts w:ascii="Palatino Linotype" w:hAnsi="Palatino Linotype"/>
        </w:rPr>
        <w:t>;</w:t>
      </w:r>
      <w:r w:rsidR="00857B4C" w:rsidRPr="00D60ED2">
        <w:rPr>
          <w:rFonts w:ascii="Palatino Linotype" w:hAnsi="Palatino Linotype"/>
        </w:rPr>
        <w:t xml:space="preserve"> y </w:t>
      </w:r>
    </w:p>
    <w:p w:rsidR="00857B4C" w:rsidRPr="00D60ED2" w:rsidRDefault="00D60ED2" w:rsidP="00CC4505">
      <w:pPr>
        <w:pStyle w:val="Prrafodelista"/>
        <w:numPr>
          <w:ilvl w:val="0"/>
          <w:numId w:val="4"/>
        </w:numPr>
        <w:spacing w:line="360" w:lineRule="auto"/>
        <w:jc w:val="both"/>
        <w:rPr>
          <w:rFonts w:ascii="Palatino Linotype" w:hAnsi="Palatino Linotype"/>
        </w:rPr>
      </w:pPr>
      <w:r w:rsidRPr="00D60ED2">
        <w:rPr>
          <w:rFonts w:ascii="Palatino Linotype" w:hAnsi="Palatino Linotype"/>
        </w:rPr>
        <w:t>Saber</w:t>
      </w:r>
      <w:r w:rsidR="00857B4C" w:rsidRPr="00D60ED2">
        <w:rPr>
          <w:rFonts w:ascii="Palatino Linotype" w:hAnsi="Palatino Linotype"/>
        </w:rPr>
        <w:t xml:space="preserve"> si es originario del </w:t>
      </w:r>
      <w:r w:rsidRPr="00D60ED2">
        <w:rPr>
          <w:rFonts w:ascii="Palatino Linotype" w:hAnsi="Palatino Linotype"/>
        </w:rPr>
        <w:t>Chimalhuacán.</w:t>
      </w:r>
    </w:p>
    <w:p w:rsidR="00857B4C" w:rsidRDefault="00857B4C" w:rsidP="00CC4505">
      <w:pPr>
        <w:spacing w:after="0" w:line="360" w:lineRule="auto"/>
        <w:jc w:val="both"/>
        <w:rPr>
          <w:rFonts w:ascii="Palatino Linotype" w:hAnsi="Palatino Linotype"/>
          <w:sz w:val="24"/>
          <w:szCs w:val="24"/>
        </w:rPr>
      </w:pPr>
    </w:p>
    <w:p w:rsidR="00857B4C" w:rsidRDefault="00857B4C" w:rsidP="00CC4505">
      <w:pPr>
        <w:spacing w:after="0" w:line="360" w:lineRule="auto"/>
        <w:jc w:val="both"/>
        <w:rPr>
          <w:rFonts w:ascii="Palatino Linotype" w:hAnsi="Palatino Linotype"/>
          <w:sz w:val="24"/>
          <w:szCs w:val="24"/>
        </w:rPr>
      </w:pPr>
      <w:r>
        <w:rPr>
          <w:rFonts w:ascii="Palatino Linotype" w:hAnsi="Palatino Linotype"/>
          <w:sz w:val="24"/>
          <w:szCs w:val="24"/>
        </w:rPr>
        <w:lastRenderedPageBreak/>
        <w:t>E</w:t>
      </w:r>
      <w:r w:rsidRPr="00660089">
        <w:rPr>
          <w:rFonts w:ascii="Palatino Linotype" w:hAnsi="Palatino Linotype"/>
          <w:sz w:val="24"/>
          <w:szCs w:val="24"/>
        </w:rPr>
        <w:t xml:space="preserve">l </w:t>
      </w:r>
      <w:r w:rsidRPr="00660089">
        <w:rPr>
          <w:rFonts w:ascii="Palatino Linotype" w:hAnsi="Palatino Linotype"/>
          <w:b/>
          <w:sz w:val="24"/>
          <w:szCs w:val="24"/>
        </w:rPr>
        <w:t>Sujeto Obligado</w:t>
      </w:r>
      <w:r w:rsidRPr="00660089">
        <w:rPr>
          <w:rFonts w:ascii="Palatino Linotype" w:hAnsi="Palatino Linotype"/>
          <w:sz w:val="24"/>
          <w:szCs w:val="24"/>
        </w:rPr>
        <w:t xml:space="preserve"> </w:t>
      </w:r>
      <w:r>
        <w:rPr>
          <w:rFonts w:ascii="Palatino Linotype" w:hAnsi="Palatino Linotype"/>
          <w:sz w:val="24"/>
          <w:szCs w:val="24"/>
        </w:rPr>
        <w:t>emitió respuesta por medio de</w:t>
      </w:r>
      <w:r w:rsidR="00D60ED2">
        <w:rPr>
          <w:rFonts w:ascii="Palatino Linotype" w:hAnsi="Palatino Linotype"/>
          <w:sz w:val="24"/>
          <w:szCs w:val="24"/>
        </w:rPr>
        <w:t xml:space="preserve"> </w:t>
      </w:r>
      <w:r>
        <w:rPr>
          <w:rFonts w:ascii="Palatino Linotype" w:hAnsi="Palatino Linotype"/>
          <w:sz w:val="24"/>
          <w:szCs w:val="24"/>
        </w:rPr>
        <w:t>l</w:t>
      </w:r>
      <w:r w:rsidR="00D60ED2">
        <w:rPr>
          <w:rFonts w:ascii="Palatino Linotype" w:hAnsi="Palatino Linotype"/>
          <w:sz w:val="24"/>
          <w:szCs w:val="24"/>
        </w:rPr>
        <w:t>os</w:t>
      </w:r>
      <w:r>
        <w:rPr>
          <w:rFonts w:ascii="Palatino Linotype" w:hAnsi="Palatino Linotype"/>
          <w:sz w:val="24"/>
          <w:szCs w:val="24"/>
        </w:rPr>
        <w:t xml:space="preserve"> documento</w:t>
      </w:r>
      <w:r w:rsidR="00D60ED2">
        <w:rPr>
          <w:rFonts w:ascii="Palatino Linotype" w:hAnsi="Palatino Linotype"/>
          <w:sz w:val="24"/>
          <w:szCs w:val="24"/>
        </w:rPr>
        <w:t>s</w:t>
      </w:r>
      <w:r w:rsidRPr="00660089">
        <w:rPr>
          <w:rFonts w:ascii="Palatino Linotype" w:hAnsi="Palatino Linotype"/>
          <w:sz w:val="24"/>
          <w:szCs w:val="24"/>
        </w:rPr>
        <w:t xml:space="preserve"> electrónico</w:t>
      </w:r>
      <w:r w:rsidR="00D60ED2">
        <w:rPr>
          <w:rFonts w:ascii="Palatino Linotype" w:hAnsi="Palatino Linotype"/>
          <w:sz w:val="24"/>
          <w:szCs w:val="24"/>
        </w:rPr>
        <w:t>s</w:t>
      </w:r>
      <w:r w:rsidRPr="00660089">
        <w:rPr>
          <w:rFonts w:ascii="Palatino Linotype" w:hAnsi="Palatino Linotype"/>
          <w:sz w:val="24"/>
          <w:szCs w:val="24"/>
        </w:rPr>
        <w:t xml:space="preserve"> </w:t>
      </w:r>
      <w:r w:rsidR="00D60ED2" w:rsidRPr="00A67381">
        <w:rPr>
          <w:rFonts w:ascii="Palatino Linotype" w:eastAsia="Calibri" w:hAnsi="Palatino Linotype" w:cs="Arial"/>
          <w:sz w:val="24"/>
          <w:szCs w:val="28"/>
          <w:lang w:eastAsia="es-MX"/>
        </w:rPr>
        <w:t>“</w:t>
      </w:r>
      <w:r w:rsidR="00D60ED2" w:rsidRPr="00857B4C">
        <w:rPr>
          <w:rFonts w:ascii="Palatino Linotype" w:eastAsia="Calibri" w:hAnsi="Palatino Linotype" w:cs="Arial"/>
          <w:b/>
          <w:i/>
          <w:sz w:val="24"/>
          <w:szCs w:val="28"/>
          <w:lang w:eastAsia="es-MX"/>
        </w:rPr>
        <w:t>OCTAVA SESION EXTRAORDINARIA 2023.pdf</w:t>
      </w:r>
      <w:r w:rsidR="00D60ED2">
        <w:rPr>
          <w:rFonts w:ascii="Palatino Linotype" w:eastAsia="Calibri" w:hAnsi="Palatino Linotype" w:cs="Arial"/>
          <w:b/>
          <w:i/>
          <w:sz w:val="24"/>
          <w:szCs w:val="28"/>
          <w:lang w:eastAsia="es-MX"/>
        </w:rPr>
        <w:t xml:space="preserve">, </w:t>
      </w:r>
      <w:r w:rsidR="00D60ED2" w:rsidRPr="00857B4C">
        <w:rPr>
          <w:rFonts w:ascii="Palatino Linotype" w:eastAsia="Calibri" w:hAnsi="Palatino Linotype" w:cs="Arial"/>
          <w:b/>
          <w:i/>
          <w:sz w:val="24"/>
          <w:szCs w:val="28"/>
          <w:lang w:eastAsia="es-MX"/>
        </w:rPr>
        <w:t>Anexo Solicitud_00078.pdf</w:t>
      </w:r>
      <w:r w:rsidR="00D60ED2" w:rsidRPr="00857B4C">
        <w:rPr>
          <w:rFonts w:ascii="Palatino Linotype" w:eastAsia="Calibri" w:hAnsi="Palatino Linotype" w:cs="Arial"/>
          <w:sz w:val="24"/>
          <w:szCs w:val="28"/>
          <w:lang w:eastAsia="es-MX"/>
        </w:rPr>
        <w:t xml:space="preserve"> y </w:t>
      </w:r>
      <w:r w:rsidR="00D60ED2" w:rsidRPr="00857B4C">
        <w:rPr>
          <w:rFonts w:ascii="Palatino Linotype" w:eastAsia="Calibri" w:hAnsi="Palatino Linotype" w:cs="Arial"/>
          <w:b/>
          <w:i/>
          <w:sz w:val="24"/>
          <w:szCs w:val="28"/>
          <w:lang w:eastAsia="es-MX"/>
        </w:rPr>
        <w:t>SOLICITUD 78.pdf</w:t>
      </w:r>
      <w:r w:rsidR="00D60ED2" w:rsidRPr="00A67381">
        <w:rPr>
          <w:rFonts w:ascii="Palatino Linotype" w:eastAsia="Calibri" w:hAnsi="Palatino Linotype" w:cs="Arial"/>
          <w:sz w:val="24"/>
          <w:szCs w:val="28"/>
          <w:lang w:eastAsia="es-MX"/>
        </w:rPr>
        <w:t>”,</w:t>
      </w:r>
      <w:r w:rsidRPr="00660089">
        <w:rPr>
          <w:rFonts w:ascii="Palatino Linotype" w:hAnsi="Palatino Linotype"/>
          <w:sz w:val="24"/>
          <w:szCs w:val="24"/>
        </w:rPr>
        <w:t xml:space="preserve"> </w:t>
      </w:r>
      <w:r w:rsidR="00D60ED2">
        <w:rPr>
          <w:rFonts w:ascii="Palatino Linotype" w:hAnsi="Palatino Linotype"/>
          <w:sz w:val="24"/>
          <w:szCs w:val="24"/>
        </w:rPr>
        <w:t>de los que se desprende el contenido si</w:t>
      </w:r>
      <w:r>
        <w:rPr>
          <w:rFonts w:ascii="Palatino Linotype" w:hAnsi="Palatino Linotype"/>
          <w:sz w:val="24"/>
          <w:szCs w:val="24"/>
        </w:rPr>
        <w:t>guiente:</w:t>
      </w:r>
    </w:p>
    <w:p w:rsidR="00D60ED2" w:rsidRDefault="00D60ED2" w:rsidP="00CC4505">
      <w:pPr>
        <w:spacing w:after="0" w:line="360" w:lineRule="auto"/>
        <w:jc w:val="both"/>
        <w:rPr>
          <w:rFonts w:ascii="Palatino Linotype" w:hAnsi="Palatino Linotype"/>
          <w:sz w:val="24"/>
          <w:szCs w:val="24"/>
        </w:rPr>
      </w:pPr>
    </w:p>
    <w:p w:rsidR="00D60ED2" w:rsidRPr="00D60ED2" w:rsidRDefault="00D60ED2" w:rsidP="00CC4505">
      <w:pPr>
        <w:pStyle w:val="Prrafodelista"/>
        <w:numPr>
          <w:ilvl w:val="0"/>
          <w:numId w:val="5"/>
        </w:numPr>
        <w:spacing w:line="360" w:lineRule="auto"/>
        <w:jc w:val="both"/>
        <w:rPr>
          <w:rFonts w:ascii="Palatino Linotype" w:hAnsi="Palatino Linotype"/>
        </w:rPr>
      </w:pPr>
      <w:r w:rsidRPr="00857B4C">
        <w:rPr>
          <w:rFonts w:ascii="Palatino Linotype" w:eastAsia="Calibri" w:hAnsi="Palatino Linotype" w:cs="Arial"/>
          <w:b/>
          <w:i/>
          <w:szCs w:val="28"/>
          <w:lang w:eastAsia="es-MX"/>
        </w:rPr>
        <w:t>SOLICITUD 78.pdf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w:t>
      </w:r>
      <w:r w:rsidR="00FC5C0E">
        <w:rPr>
          <w:rFonts w:ascii="Palatino Linotype" w:eastAsia="Calibri" w:hAnsi="Palatino Linotype" w:cs="Arial"/>
          <w:szCs w:val="28"/>
          <w:lang w:eastAsia="es-MX"/>
        </w:rPr>
        <w:t>Oficio número DRH/0778/2023 de fecha cinco de abril de dos mil veintitrés, remitido por la Titular del Departamento de Recursos Humanos a la Titular de la Unidad de Transparencia, ambos del Sujeto Obligado, a través del cual, informa sustancialmente, lo siguiente:</w:t>
      </w:r>
    </w:p>
    <w:p w:rsidR="00857B4C" w:rsidRDefault="00857B4C" w:rsidP="00CC4505">
      <w:pPr>
        <w:spacing w:after="0" w:line="360" w:lineRule="auto"/>
        <w:jc w:val="both"/>
        <w:rPr>
          <w:rFonts w:ascii="Palatino Linotype" w:hAnsi="Palatino Linotype"/>
          <w:sz w:val="24"/>
          <w:szCs w:val="24"/>
        </w:rPr>
      </w:pPr>
    </w:p>
    <w:p w:rsidR="00857B4C" w:rsidRPr="00E30291" w:rsidRDefault="00857B4C" w:rsidP="00CC4505">
      <w:pPr>
        <w:spacing w:after="0" w:line="240" w:lineRule="auto"/>
        <w:ind w:left="567" w:right="567"/>
        <w:jc w:val="both"/>
        <w:rPr>
          <w:rFonts w:ascii="Palatino Linotype" w:hAnsi="Palatino Linotype"/>
          <w:i/>
          <w:szCs w:val="24"/>
        </w:rPr>
      </w:pPr>
      <w:r>
        <w:rPr>
          <w:rFonts w:ascii="Palatino Linotype" w:hAnsi="Palatino Linotype"/>
          <w:i/>
          <w:szCs w:val="24"/>
        </w:rPr>
        <w:t>“</w:t>
      </w:r>
      <w:r w:rsidR="00FC5C0E" w:rsidRPr="00FC5C0E">
        <w:rPr>
          <w:rFonts w:ascii="Palatino Linotype" w:hAnsi="Palatino Linotype"/>
          <w:i/>
          <w:szCs w:val="24"/>
        </w:rPr>
        <w:t xml:space="preserve">se hace del conocimiento al solicitante, </w:t>
      </w:r>
      <w:r w:rsidR="00FC5C0E" w:rsidRPr="00FC5C0E">
        <w:rPr>
          <w:rFonts w:ascii="Palatino Linotype" w:hAnsi="Palatino Linotype"/>
          <w:i/>
          <w:szCs w:val="24"/>
          <w:u w:val="single"/>
        </w:rPr>
        <w:t>el grado académico</w:t>
      </w:r>
      <w:r w:rsidR="00FC5C0E" w:rsidRPr="00FC5C0E">
        <w:rPr>
          <w:rFonts w:ascii="Palatino Linotype" w:hAnsi="Palatino Linotype"/>
          <w:i/>
          <w:szCs w:val="24"/>
        </w:rPr>
        <w:t xml:space="preserve"> del Titular del</w:t>
      </w:r>
      <w:r w:rsidR="00FC5C0E">
        <w:rPr>
          <w:rFonts w:ascii="Palatino Linotype" w:hAnsi="Palatino Linotype"/>
          <w:i/>
          <w:szCs w:val="24"/>
        </w:rPr>
        <w:t xml:space="preserve"> </w:t>
      </w:r>
      <w:r w:rsidR="00FC5C0E" w:rsidRPr="00FC5C0E">
        <w:rPr>
          <w:rFonts w:ascii="Palatino Linotype" w:hAnsi="Palatino Linotype"/>
          <w:i/>
          <w:szCs w:val="24"/>
        </w:rPr>
        <w:t>Departamento</w:t>
      </w:r>
      <w:r w:rsidR="00FC5C0E">
        <w:rPr>
          <w:rFonts w:ascii="Palatino Linotype" w:hAnsi="Palatino Linotype"/>
          <w:i/>
          <w:szCs w:val="24"/>
        </w:rPr>
        <w:t xml:space="preserve"> </w:t>
      </w:r>
      <w:r w:rsidR="00FC5C0E" w:rsidRPr="00FC5C0E">
        <w:rPr>
          <w:rFonts w:ascii="Palatino Linotype" w:hAnsi="Palatino Linotype"/>
          <w:i/>
          <w:szCs w:val="24"/>
        </w:rPr>
        <w:t xml:space="preserve">de Limpias, C. Cristóbal Jácome Huesca </w:t>
      </w:r>
      <w:r w:rsidR="00FC5C0E" w:rsidRPr="00FC5C0E">
        <w:rPr>
          <w:rFonts w:ascii="Palatino Linotype" w:hAnsi="Palatino Linotype"/>
          <w:i/>
          <w:szCs w:val="24"/>
          <w:u w:val="single"/>
        </w:rPr>
        <w:t>es el de Media Superior</w:t>
      </w:r>
      <w:r w:rsidR="00FC5C0E" w:rsidRPr="00FC5C0E">
        <w:rPr>
          <w:rFonts w:ascii="Palatino Linotype" w:hAnsi="Palatino Linotype"/>
          <w:i/>
          <w:szCs w:val="24"/>
        </w:rPr>
        <w:t>,</w:t>
      </w:r>
      <w:r w:rsidR="00FC5C0E">
        <w:rPr>
          <w:rFonts w:ascii="Palatino Linotype" w:hAnsi="Palatino Linotype"/>
          <w:i/>
          <w:szCs w:val="24"/>
        </w:rPr>
        <w:t xml:space="preserve"> </w:t>
      </w:r>
      <w:r w:rsidR="00FC5C0E" w:rsidRPr="00FC5C0E">
        <w:rPr>
          <w:rFonts w:ascii="Palatino Linotype" w:hAnsi="Palatino Linotype"/>
          <w:i/>
          <w:szCs w:val="24"/>
        </w:rPr>
        <w:t xml:space="preserve">del mismo modo informarle, </w:t>
      </w:r>
      <w:r w:rsidR="00FC5C0E" w:rsidRPr="00FC5C0E">
        <w:rPr>
          <w:rFonts w:ascii="Palatino Linotype" w:hAnsi="Palatino Linotype"/>
          <w:i/>
          <w:szCs w:val="24"/>
          <w:u w:val="single"/>
        </w:rPr>
        <w:t>se anexa credencial de elector solicitada</w:t>
      </w:r>
      <w:r w:rsidR="00FC5C0E" w:rsidRPr="00FC5C0E">
        <w:rPr>
          <w:rFonts w:ascii="Palatino Linotype" w:hAnsi="Palatino Linotype"/>
          <w:i/>
          <w:szCs w:val="24"/>
        </w:rPr>
        <w:t>, así como cuadro de clasificación de la misma,</w:t>
      </w:r>
      <w:r w:rsidR="00FC5C0E">
        <w:rPr>
          <w:rFonts w:ascii="Palatino Linotype" w:hAnsi="Palatino Linotype"/>
          <w:i/>
          <w:szCs w:val="24"/>
        </w:rPr>
        <w:t xml:space="preserve"> </w:t>
      </w:r>
      <w:r w:rsidR="00FC5C0E" w:rsidRPr="00FC5C0E">
        <w:rPr>
          <w:rFonts w:ascii="Palatino Linotype" w:hAnsi="Palatino Linotype"/>
          <w:i/>
          <w:szCs w:val="24"/>
        </w:rPr>
        <w:t>por</w:t>
      </w:r>
      <w:r w:rsidR="00FC5C0E">
        <w:rPr>
          <w:rFonts w:ascii="Palatino Linotype" w:hAnsi="Palatino Linotype"/>
          <w:i/>
          <w:szCs w:val="24"/>
        </w:rPr>
        <w:t xml:space="preserve"> </w:t>
      </w:r>
      <w:r w:rsidR="00FC5C0E" w:rsidRPr="00FC5C0E">
        <w:rPr>
          <w:rFonts w:ascii="Palatino Linotype" w:hAnsi="Palatino Linotype"/>
          <w:i/>
          <w:szCs w:val="24"/>
        </w:rPr>
        <w:t xml:space="preserve">último, en cuanto </w:t>
      </w:r>
      <w:r w:rsidR="00FC5C0E" w:rsidRPr="00FC5C0E">
        <w:rPr>
          <w:rFonts w:ascii="Palatino Linotype" w:hAnsi="Palatino Linotype"/>
          <w:i/>
          <w:szCs w:val="24"/>
          <w:u w:val="single"/>
        </w:rPr>
        <w:t>al lugar de nacimiento</w:t>
      </w:r>
      <w:r w:rsidR="00FC5C0E" w:rsidRPr="00FC5C0E">
        <w:rPr>
          <w:rFonts w:ascii="Palatino Linotype" w:hAnsi="Palatino Linotype"/>
          <w:i/>
          <w:szCs w:val="24"/>
        </w:rPr>
        <w:t xml:space="preserve"> se hace del conocimiento</w:t>
      </w:r>
      <w:r w:rsidR="00FC5C0E">
        <w:rPr>
          <w:rFonts w:ascii="Palatino Linotype" w:hAnsi="Palatino Linotype"/>
          <w:i/>
          <w:szCs w:val="24"/>
        </w:rPr>
        <w:t xml:space="preserve"> </w:t>
      </w:r>
      <w:r w:rsidR="00FC5C0E" w:rsidRPr="00FC5C0E">
        <w:rPr>
          <w:rFonts w:ascii="Palatino Linotype" w:hAnsi="Palatino Linotype"/>
          <w:i/>
          <w:szCs w:val="24"/>
        </w:rPr>
        <w:t xml:space="preserve">al solicitante, el mismo no se puede proporcionar, toda vez </w:t>
      </w:r>
      <w:r w:rsidR="00FC5C0E" w:rsidRPr="00FC5C0E">
        <w:rPr>
          <w:rFonts w:ascii="Palatino Linotype" w:hAnsi="Palatino Linotype"/>
          <w:i/>
          <w:szCs w:val="24"/>
          <w:u w:val="single"/>
        </w:rPr>
        <w:t>es un dato de carácter sensible</w:t>
      </w:r>
      <w:r w:rsidRPr="00E30291">
        <w:rPr>
          <w:rFonts w:ascii="Palatino Linotype" w:hAnsi="Palatino Linotype"/>
          <w:i/>
          <w:szCs w:val="24"/>
        </w:rPr>
        <w:t xml:space="preserve">” </w:t>
      </w:r>
    </w:p>
    <w:p w:rsidR="00857B4C" w:rsidRPr="00E30291" w:rsidRDefault="00857B4C" w:rsidP="00CC4505">
      <w:pPr>
        <w:spacing w:after="0" w:line="240" w:lineRule="auto"/>
        <w:ind w:left="567" w:right="567"/>
        <w:jc w:val="both"/>
        <w:rPr>
          <w:rFonts w:ascii="Palatino Linotype" w:hAnsi="Palatino Linotype"/>
          <w:b/>
          <w:bCs/>
          <w:i/>
          <w:szCs w:val="24"/>
        </w:rPr>
      </w:pPr>
    </w:p>
    <w:p w:rsidR="00857B4C" w:rsidRPr="00B0036A" w:rsidRDefault="00857B4C" w:rsidP="00CC4505">
      <w:pPr>
        <w:spacing w:after="0" w:line="240" w:lineRule="auto"/>
        <w:ind w:left="567" w:right="567"/>
        <w:jc w:val="right"/>
        <w:rPr>
          <w:rFonts w:ascii="Palatino Linotype" w:hAnsi="Palatino Linotype"/>
          <w:szCs w:val="24"/>
        </w:rPr>
      </w:pPr>
      <w:r w:rsidRPr="00E30291">
        <w:rPr>
          <w:rFonts w:ascii="Palatino Linotype" w:hAnsi="Palatino Linotype"/>
          <w:szCs w:val="24"/>
        </w:rPr>
        <w:t>(Énfasis añadido)</w:t>
      </w:r>
    </w:p>
    <w:p w:rsidR="00857B4C" w:rsidRDefault="00857B4C" w:rsidP="00CC4505">
      <w:pPr>
        <w:spacing w:after="0" w:line="360" w:lineRule="auto"/>
        <w:jc w:val="both"/>
        <w:rPr>
          <w:rFonts w:ascii="Palatino Linotype" w:hAnsi="Palatino Linotype"/>
          <w:sz w:val="24"/>
          <w:szCs w:val="24"/>
        </w:rPr>
      </w:pPr>
    </w:p>
    <w:p w:rsidR="00FC5C0E" w:rsidRPr="0097736B" w:rsidRDefault="00FC5C0E" w:rsidP="00CC4505">
      <w:pPr>
        <w:pStyle w:val="Prrafodelista"/>
        <w:numPr>
          <w:ilvl w:val="0"/>
          <w:numId w:val="5"/>
        </w:numPr>
        <w:spacing w:line="360" w:lineRule="auto"/>
        <w:jc w:val="both"/>
        <w:rPr>
          <w:rFonts w:ascii="Palatino Linotype" w:hAnsi="Palatino Linotype"/>
        </w:rPr>
      </w:pPr>
      <w:r w:rsidRPr="00857B4C">
        <w:rPr>
          <w:rFonts w:ascii="Palatino Linotype" w:eastAsia="Calibri" w:hAnsi="Palatino Linotype" w:cs="Arial"/>
          <w:b/>
          <w:i/>
          <w:szCs w:val="28"/>
          <w:lang w:eastAsia="es-MX"/>
        </w:rPr>
        <w:t>Anexo Solicitud_00078.pdf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consistente en la versión pública de la credencial para votar, expedida por el Instituto Nacional Electoral, a favor del </w:t>
      </w:r>
      <w:r>
        <w:rPr>
          <w:rFonts w:ascii="Palatino Linotype" w:hAnsi="Palatino Linotype" w:cs="Arial"/>
        </w:rPr>
        <w:t xml:space="preserve">Director de Limpias. Documento en el cual únicamente se encuentra visible el nombre de a quien se expide, testando los datos restantes como son: fotografía, fecha de nacimiento, Clave de elector, Clave Unida de Registro de Población CURP, Estado, Localidad, Municipio, </w:t>
      </w:r>
      <w:r w:rsidR="0055270F">
        <w:rPr>
          <w:rFonts w:ascii="Palatino Linotype" w:hAnsi="Palatino Linotype" w:cs="Arial"/>
        </w:rPr>
        <w:t>emisión</w:t>
      </w:r>
      <w:r>
        <w:rPr>
          <w:rFonts w:ascii="Palatino Linotype" w:hAnsi="Palatino Linotype" w:cs="Arial"/>
        </w:rPr>
        <w:t>, año de registro, Sección, vigencia, firma</w:t>
      </w:r>
      <w:r w:rsidR="00CA7725">
        <w:rPr>
          <w:rFonts w:ascii="Palatino Linotype" w:hAnsi="Palatino Linotype" w:cs="Arial"/>
        </w:rPr>
        <w:t>, sexo  y la zona de lectura mecánica.</w:t>
      </w:r>
    </w:p>
    <w:p w:rsidR="0097736B" w:rsidRPr="0097736B" w:rsidRDefault="0097736B" w:rsidP="0097736B">
      <w:pPr>
        <w:pStyle w:val="Prrafodelista"/>
        <w:spacing w:line="360" w:lineRule="auto"/>
        <w:ind w:left="720"/>
        <w:jc w:val="both"/>
        <w:rPr>
          <w:rFonts w:ascii="Palatino Linotype" w:hAnsi="Palatino Linotype"/>
        </w:rPr>
      </w:pPr>
    </w:p>
    <w:p w:rsidR="00CA7725" w:rsidRPr="00CA7725" w:rsidRDefault="00CA7725" w:rsidP="00CC4505">
      <w:pPr>
        <w:pStyle w:val="Prrafodelista"/>
        <w:numPr>
          <w:ilvl w:val="0"/>
          <w:numId w:val="5"/>
        </w:numPr>
        <w:spacing w:line="360" w:lineRule="auto"/>
        <w:jc w:val="both"/>
        <w:rPr>
          <w:rFonts w:ascii="Palatino Linotype" w:hAnsi="Palatino Linotype"/>
        </w:rPr>
      </w:pPr>
      <w:r w:rsidRPr="00857B4C">
        <w:rPr>
          <w:rFonts w:ascii="Palatino Linotype" w:eastAsia="Calibri" w:hAnsi="Palatino Linotype" w:cs="Arial"/>
          <w:b/>
          <w:i/>
          <w:szCs w:val="28"/>
          <w:lang w:eastAsia="es-MX"/>
        </w:rPr>
        <w:t>OCTAVA SESION EXTRAORDINARIA 2023.pdf</w:t>
      </w:r>
      <w:r>
        <w:rPr>
          <w:rFonts w:ascii="Palatino Linotype" w:eastAsia="Calibri" w:hAnsi="Palatino Linotype" w:cs="Arial"/>
          <w:b/>
          <w:i/>
          <w:szCs w:val="28"/>
          <w:lang w:eastAsia="es-MX"/>
        </w:rPr>
        <w:t>:</w:t>
      </w:r>
      <w:r>
        <w:rPr>
          <w:rFonts w:ascii="Palatino Linotype" w:eastAsia="Calibri" w:hAnsi="Palatino Linotype" w:cs="Arial"/>
          <w:szCs w:val="28"/>
          <w:lang w:eastAsia="es-MX"/>
        </w:rPr>
        <w:t xml:space="preserve"> correspondiente, como su nombre lo indica, al Acta de la Octava Sesión Extraordinaria del Comité de Transparencia del Sujeto Obligado, de fecha once de abril de dos mil veintitrés. </w:t>
      </w:r>
      <w:r>
        <w:rPr>
          <w:rFonts w:ascii="Palatino Linotype" w:eastAsia="Calibri" w:hAnsi="Palatino Linotype" w:cs="Arial"/>
          <w:szCs w:val="28"/>
          <w:lang w:eastAsia="es-MX"/>
        </w:rPr>
        <w:lastRenderedPageBreak/>
        <w:t>Acta en la cual, en el punto número 3 de su orden del día (página 7), se encuentra la discusión y aprobación de la clasificación de los datos personales que se encuentran contenidos en el Curriculum vitae y en la credencia para votar, por lo que se debe realizar la versión pública.</w:t>
      </w:r>
    </w:p>
    <w:p w:rsidR="006E1F84" w:rsidRDefault="006E1F84" w:rsidP="00CC4505">
      <w:pPr>
        <w:spacing w:after="0" w:line="360" w:lineRule="auto"/>
        <w:jc w:val="both"/>
        <w:rPr>
          <w:rFonts w:ascii="Palatino Linotype" w:eastAsia="Calibri" w:hAnsi="Palatino Linotype" w:cs="Times New Roman"/>
          <w:sz w:val="24"/>
          <w:szCs w:val="24"/>
          <w:lang w:val="es-ES_tradnl" w:eastAsia="es-ES"/>
        </w:rPr>
      </w:pPr>
    </w:p>
    <w:p w:rsidR="00CA7725" w:rsidRPr="00CA7725" w:rsidRDefault="00CA7725" w:rsidP="00CC4505">
      <w:pPr>
        <w:spacing w:after="0" w:line="360" w:lineRule="auto"/>
        <w:jc w:val="both"/>
        <w:rPr>
          <w:rFonts w:ascii="Palatino Linotype" w:eastAsia="Calibri" w:hAnsi="Palatino Linotype" w:cs="Times New Roman"/>
          <w:sz w:val="24"/>
          <w:szCs w:val="24"/>
          <w:lang w:val="es-ES_tradnl" w:eastAsia="es-ES"/>
        </w:rPr>
      </w:pPr>
      <w:r w:rsidRPr="00CA7725">
        <w:rPr>
          <w:rFonts w:ascii="Palatino Linotype" w:eastAsia="Calibri" w:hAnsi="Palatino Linotype" w:cs="Times New Roman"/>
          <w:sz w:val="24"/>
          <w:szCs w:val="24"/>
          <w:lang w:val="es-ES_tradnl" w:eastAsia="es-ES"/>
        </w:rPr>
        <w:t xml:space="preserve">Atentos a lo manifestado por el </w:t>
      </w:r>
      <w:r w:rsidRPr="00CA7725">
        <w:rPr>
          <w:rFonts w:ascii="Palatino Linotype" w:eastAsia="Calibri" w:hAnsi="Palatino Linotype" w:cs="Times New Roman"/>
          <w:b/>
          <w:sz w:val="24"/>
          <w:szCs w:val="24"/>
          <w:lang w:val="es-ES_tradnl" w:eastAsia="es-ES"/>
        </w:rPr>
        <w:t>Sujeto Obligado</w:t>
      </w:r>
      <w:r w:rsidRPr="00CA7725">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rsidR="00857B4C" w:rsidRDefault="00857B4C" w:rsidP="00CC4505">
      <w:pPr>
        <w:spacing w:after="0" w:line="360" w:lineRule="auto"/>
        <w:jc w:val="both"/>
        <w:rPr>
          <w:rFonts w:ascii="Palatino Linotype" w:eastAsia="Calibri" w:hAnsi="Palatino Linotype" w:cs="Arial"/>
          <w:color w:val="000000" w:themeColor="text1"/>
          <w:sz w:val="24"/>
          <w:lang w:val="es-ES_tradnl" w:eastAsia="es-MX"/>
        </w:rPr>
      </w:pPr>
    </w:p>
    <w:p w:rsidR="00011720" w:rsidRDefault="00701830" w:rsidP="00CC4505">
      <w:pPr>
        <w:spacing w:after="0" w:line="360" w:lineRule="auto"/>
        <w:jc w:val="both"/>
        <w:rPr>
          <w:rFonts w:ascii="Palatino Linotype" w:eastAsia="Calibri" w:hAnsi="Palatino Linotype" w:cs="Arial"/>
          <w:color w:val="000000" w:themeColor="text1"/>
          <w:sz w:val="24"/>
          <w:lang w:val="es-ES_tradnl" w:eastAsia="es-MX"/>
        </w:rPr>
      </w:pPr>
      <w:r>
        <w:rPr>
          <w:rFonts w:ascii="Palatino Linotype" w:eastAsia="Calibri" w:hAnsi="Palatino Linotype" w:cs="Arial"/>
          <w:color w:val="000000" w:themeColor="text1"/>
          <w:sz w:val="24"/>
          <w:lang w:val="es-ES_tradnl" w:eastAsia="es-MX"/>
        </w:rPr>
        <w:t xml:space="preserve">El </w:t>
      </w:r>
      <w:r w:rsidRPr="0097736B">
        <w:rPr>
          <w:rFonts w:ascii="Palatino Linotype" w:eastAsia="Calibri" w:hAnsi="Palatino Linotype" w:cs="Arial"/>
          <w:b/>
          <w:color w:val="000000" w:themeColor="text1"/>
          <w:sz w:val="24"/>
          <w:lang w:val="es-ES_tradnl" w:eastAsia="es-MX"/>
        </w:rPr>
        <w:t>Recurrente</w:t>
      </w:r>
      <w:r>
        <w:rPr>
          <w:rFonts w:ascii="Palatino Linotype" w:eastAsia="Calibri" w:hAnsi="Palatino Linotype" w:cs="Arial"/>
          <w:color w:val="000000" w:themeColor="text1"/>
          <w:sz w:val="24"/>
          <w:lang w:val="es-ES_tradnl" w:eastAsia="es-MX"/>
        </w:rPr>
        <w:t xml:space="preserve">, derivado de la respuesta que le fue proporcionada por el </w:t>
      </w:r>
      <w:r w:rsidRPr="0097736B">
        <w:rPr>
          <w:rFonts w:ascii="Palatino Linotype" w:eastAsia="Calibri" w:hAnsi="Palatino Linotype" w:cs="Arial"/>
          <w:b/>
          <w:color w:val="000000" w:themeColor="text1"/>
          <w:sz w:val="24"/>
          <w:lang w:val="es-ES_tradnl" w:eastAsia="es-MX"/>
        </w:rPr>
        <w:t>Sujeto</w:t>
      </w:r>
      <w:r>
        <w:rPr>
          <w:rFonts w:ascii="Palatino Linotype" w:eastAsia="Calibri" w:hAnsi="Palatino Linotype" w:cs="Arial"/>
          <w:color w:val="000000" w:themeColor="text1"/>
          <w:sz w:val="24"/>
          <w:lang w:val="es-ES_tradnl" w:eastAsia="es-MX"/>
        </w:rPr>
        <w:t xml:space="preserve"> </w:t>
      </w:r>
      <w:r w:rsidRPr="0097736B">
        <w:rPr>
          <w:rFonts w:ascii="Palatino Linotype" w:eastAsia="Calibri" w:hAnsi="Palatino Linotype" w:cs="Arial"/>
          <w:b/>
          <w:color w:val="000000" w:themeColor="text1"/>
          <w:sz w:val="24"/>
          <w:lang w:val="es-ES_tradnl" w:eastAsia="es-MX"/>
        </w:rPr>
        <w:t>Obligado</w:t>
      </w:r>
      <w:r>
        <w:rPr>
          <w:rFonts w:ascii="Palatino Linotype" w:eastAsia="Calibri" w:hAnsi="Palatino Linotype" w:cs="Arial"/>
          <w:color w:val="000000" w:themeColor="text1"/>
          <w:sz w:val="24"/>
          <w:lang w:val="es-ES_tradnl" w:eastAsia="es-MX"/>
        </w:rPr>
        <w:t xml:space="preserve">, interpuso recurso de revisión en el cual señalo como razones o motivos de inconformidad </w:t>
      </w:r>
      <w:r>
        <w:rPr>
          <w:rFonts w:ascii="Palatino Linotype" w:eastAsia="Calibri" w:hAnsi="Palatino Linotype" w:cs="Arial"/>
          <w:i/>
          <w:color w:val="000000" w:themeColor="text1"/>
          <w:sz w:val="24"/>
          <w:lang w:val="es-ES_tradnl" w:eastAsia="es-MX"/>
        </w:rPr>
        <w:t>“</w:t>
      </w:r>
      <w:r w:rsidRPr="00701830">
        <w:rPr>
          <w:rFonts w:ascii="Palatino Linotype" w:eastAsia="Calibri" w:hAnsi="Palatino Linotype" w:cs="Arial"/>
          <w:i/>
          <w:color w:val="000000" w:themeColor="text1"/>
          <w:sz w:val="24"/>
          <w:lang w:val="es-ES_tradnl" w:eastAsia="es-MX"/>
        </w:rPr>
        <w:t>TESTEA LA FOTOGRAFIA DEL SERVIDOR PUBLICO Y NO MENCIONA SI ES ORIGINARIO DEL MUNICIPIO DE CHIMALHUACAN</w:t>
      </w:r>
      <w:r>
        <w:rPr>
          <w:rFonts w:ascii="Palatino Linotype" w:eastAsia="Calibri" w:hAnsi="Palatino Linotype" w:cs="Arial"/>
          <w:i/>
          <w:color w:val="000000" w:themeColor="text1"/>
          <w:sz w:val="24"/>
          <w:lang w:val="es-ES_tradnl" w:eastAsia="es-MX"/>
        </w:rPr>
        <w:t>.”</w:t>
      </w:r>
      <w:r>
        <w:rPr>
          <w:rFonts w:ascii="Palatino Linotype" w:eastAsia="Calibri" w:hAnsi="Palatino Linotype" w:cs="Arial"/>
          <w:color w:val="000000" w:themeColor="text1"/>
          <w:sz w:val="24"/>
          <w:lang w:val="es-ES_tradnl" w:eastAsia="es-MX"/>
        </w:rPr>
        <w:t>, manifestaciones que encuadran en la fracción V del artículo 179 de la Ley de Transparencia Local</w:t>
      </w:r>
      <w:r>
        <w:rPr>
          <w:rStyle w:val="Refdenotaalpie"/>
          <w:rFonts w:ascii="Palatino Linotype" w:eastAsia="Calibri" w:hAnsi="Palatino Linotype" w:cs="Arial"/>
          <w:color w:val="000000" w:themeColor="text1"/>
          <w:sz w:val="24"/>
          <w:lang w:val="es-ES_tradnl" w:eastAsia="es-MX"/>
        </w:rPr>
        <w:footnoteReference w:id="2"/>
      </w:r>
      <w:r>
        <w:rPr>
          <w:rFonts w:ascii="Palatino Linotype" w:eastAsia="Calibri" w:hAnsi="Palatino Linotype" w:cs="Arial"/>
          <w:color w:val="000000" w:themeColor="text1"/>
          <w:sz w:val="24"/>
          <w:lang w:val="es-ES_tradnl" w:eastAsia="es-MX"/>
        </w:rPr>
        <w:t>, relativa a la entrega incompleta de información.</w:t>
      </w:r>
    </w:p>
    <w:p w:rsidR="00C6143B" w:rsidRPr="00701830" w:rsidRDefault="00C6143B" w:rsidP="00CC4505">
      <w:pPr>
        <w:spacing w:after="0" w:line="360" w:lineRule="auto"/>
        <w:jc w:val="both"/>
        <w:rPr>
          <w:rFonts w:ascii="Palatino Linotype" w:eastAsia="Calibri" w:hAnsi="Palatino Linotype" w:cs="Arial"/>
          <w:color w:val="000000" w:themeColor="text1"/>
          <w:sz w:val="24"/>
          <w:lang w:val="es-ES_tradnl" w:eastAsia="es-MX"/>
        </w:rPr>
      </w:pPr>
    </w:p>
    <w:p w:rsidR="00D6707F" w:rsidRDefault="00D6707F" w:rsidP="00CC4505">
      <w:pPr>
        <w:spacing w:after="0" w:line="360" w:lineRule="auto"/>
        <w:jc w:val="both"/>
        <w:rPr>
          <w:rFonts w:ascii="Palatino Linotype" w:hAnsi="Palatino Linotype" w:cs="Arial"/>
          <w:sz w:val="24"/>
        </w:rPr>
      </w:pPr>
      <w:r w:rsidRPr="00D6707F">
        <w:rPr>
          <w:rFonts w:ascii="Palatino Linotype" w:hAnsi="Palatino Linotype" w:cs="Arial"/>
          <w:sz w:val="24"/>
        </w:rPr>
        <w:t xml:space="preserve">Atentos a lo anterior, no pasa desapercibido que, el </w:t>
      </w:r>
      <w:r w:rsidRPr="00D6707F">
        <w:rPr>
          <w:rFonts w:ascii="Palatino Linotype" w:hAnsi="Palatino Linotype" w:cs="Arial"/>
          <w:b/>
          <w:sz w:val="24"/>
        </w:rPr>
        <w:t>Recurrente</w:t>
      </w:r>
      <w:r w:rsidRPr="00D6707F">
        <w:rPr>
          <w:rFonts w:ascii="Palatino Linotype" w:hAnsi="Palatino Linotype" w:cs="Arial"/>
          <w:sz w:val="24"/>
        </w:rPr>
        <w:t xml:space="preserve"> no se inconforma de la totalidad de la información entregada,</w:t>
      </w:r>
      <w:r>
        <w:rPr>
          <w:rFonts w:ascii="Palatino Linotype" w:hAnsi="Palatino Linotype" w:cs="Arial"/>
          <w:sz w:val="24"/>
        </w:rPr>
        <w:t xml:space="preserve"> particularmente, expresa su conformidad </w:t>
      </w:r>
      <w:r>
        <w:rPr>
          <w:rFonts w:ascii="Palatino Linotype" w:hAnsi="Palatino Linotype" w:cs="Arial"/>
          <w:sz w:val="24"/>
        </w:rPr>
        <w:lastRenderedPageBreak/>
        <w:t xml:space="preserve">respecto del numeral </w:t>
      </w:r>
      <w:r w:rsidRPr="00D6707F">
        <w:rPr>
          <w:rFonts w:ascii="Palatino Linotype" w:hAnsi="Palatino Linotype" w:cs="Arial"/>
          <w:b/>
          <w:sz w:val="26"/>
          <w:szCs w:val="26"/>
        </w:rPr>
        <w:t>1</w:t>
      </w:r>
      <w:r>
        <w:rPr>
          <w:rFonts w:ascii="Palatino Linotype" w:hAnsi="Palatino Linotype" w:cs="Arial"/>
          <w:sz w:val="24"/>
        </w:rPr>
        <w:t xml:space="preserve">, relativo a saber el grado académico. </w:t>
      </w:r>
      <w:r w:rsidRPr="00D6707F">
        <w:rPr>
          <w:rFonts w:ascii="Palatino Linotype" w:hAnsi="Palatino Linotype" w:cs="Arial"/>
          <w:sz w:val="24"/>
        </w:rPr>
        <w:t xml:space="preserve">Consecuentemente, al no impugnar el total de los requerimientos, se debe entender que está conforme con la respuesta otorgada, por lo que se considera que consintió parcialmente la respuesta. </w:t>
      </w:r>
    </w:p>
    <w:p w:rsidR="00D6707F" w:rsidRPr="00D6707F" w:rsidRDefault="00D6707F" w:rsidP="00CC4505">
      <w:pPr>
        <w:spacing w:after="0" w:line="360" w:lineRule="auto"/>
        <w:jc w:val="both"/>
        <w:rPr>
          <w:rFonts w:ascii="Palatino Linotype" w:hAnsi="Palatino Linotype" w:cs="Arial"/>
          <w:sz w:val="24"/>
        </w:rPr>
      </w:pPr>
    </w:p>
    <w:p w:rsidR="00D6707F" w:rsidRPr="00D6707F" w:rsidRDefault="00D6707F" w:rsidP="00CC4505">
      <w:pPr>
        <w:spacing w:after="0" w:line="360" w:lineRule="auto"/>
        <w:jc w:val="both"/>
        <w:rPr>
          <w:rFonts w:ascii="Palatino Linotype" w:hAnsi="Palatino Linotype" w:cs="Arial"/>
          <w:sz w:val="24"/>
        </w:rPr>
      </w:pPr>
      <w:r w:rsidRPr="00D6707F">
        <w:rPr>
          <w:rFonts w:ascii="Palatino Linotype" w:hAnsi="Palatino Linotype" w:cs="Arial"/>
          <w:sz w:val="24"/>
        </w:rPr>
        <w:t xml:space="preserve">Lo anterior es así, debido a que cuando el </w:t>
      </w:r>
      <w:r w:rsidRPr="00D6707F">
        <w:rPr>
          <w:rFonts w:ascii="Palatino Linotype" w:hAnsi="Palatino Linotype" w:cs="Arial"/>
          <w:b/>
          <w:sz w:val="24"/>
        </w:rPr>
        <w:t>Recurrente</w:t>
      </w:r>
      <w:r w:rsidRPr="00D6707F">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6707F" w:rsidRPr="00D6707F" w:rsidRDefault="00D6707F" w:rsidP="00CC4505">
      <w:pPr>
        <w:spacing w:after="0" w:line="360" w:lineRule="auto"/>
        <w:jc w:val="both"/>
        <w:rPr>
          <w:rFonts w:ascii="Palatino Linotype" w:hAnsi="Palatino Linotype" w:cs="Arial"/>
          <w:sz w:val="24"/>
        </w:rPr>
      </w:pPr>
    </w:p>
    <w:p w:rsidR="00D6707F" w:rsidRPr="00D6707F" w:rsidRDefault="00D6707F" w:rsidP="00CC4505">
      <w:pPr>
        <w:spacing w:after="0" w:line="240" w:lineRule="auto"/>
        <w:ind w:left="567" w:right="567"/>
        <w:jc w:val="both"/>
        <w:rPr>
          <w:rFonts w:ascii="Palatino Linotype" w:hAnsi="Palatino Linotype" w:cs="Arial"/>
          <w:i/>
        </w:rPr>
      </w:pPr>
      <w:r w:rsidRPr="00D6707F">
        <w:rPr>
          <w:rFonts w:ascii="Palatino Linotype" w:hAnsi="Palatino Linotype" w:cs="Arial"/>
          <w:i/>
        </w:rPr>
        <w:t>“</w:t>
      </w:r>
      <w:r w:rsidRPr="00D6707F">
        <w:rPr>
          <w:rFonts w:ascii="Palatino Linotype" w:hAnsi="Palatino Linotype" w:cs="Arial"/>
          <w:b/>
          <w:i/>
        </w:rPr>
        <w:t>REVISIÓN EN AMPARO. LOS RESOLUTIVOS NO COMBATIDOS DEBEN DECLARARSE FIRMES</w:t>
      </w:r>
      <w:r w:rsidRPr="00D6707F">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6707F" w:rsidRPr="00D6707F" w:rsidRDefault="00D6707F" w:rsidP="00CC4505">
      <w:pPr>
        <w:spacing w:after="0" w:line="360" w:lineRule="auto"/>
        <w:jc w:val="both"/>
        <w:rPr>
          <w:rFonts w:ascii="Palatino Linotype" w:hAnsi="Palatino Linotype" w:cs="Arial"/>
          <w:sz w:val="24"/>
        </w:rPr>
      </w:pPr>
    </w:p>
    <w:p w:rsidR="00D6707F" w:rsidRPr="00D6707F" w:rsidRDefault="00D6707F" w:rsidP="00CC4505">
      <w:pPr>
        <w:spacing w:after="0" w:line="360" w:lineRule="auto"/>
        <w:jc w:val="both"/>
        <w:rPr>
          <w:rFonts w:ascii="Palatino Linotype" w:hAnsi="Palatino Linotype" w:cs="Arial"/>
          <w:sz w:val="24"/>
        </w:rPr>
      </w:pPr>
      <w:r w:rsidRPr="00D6707F">
        <w:rPr>
          <w:rFonts w:ascii="Palatino Linotype" w:hAnsi="Palatino Linotype" w:cs="Arial"/>
          <w:sz w:val="24"/>
        </w:rPr>
        <w:t xml:space="preserve">Así, la parte de la solicitud sobre la que no se expresó inconformidad, debe declararse consentida por el hoy </w:t>
      </w:r>
      <w:r w:rsidRPr="00D6707F">
        <w:rPr>
          <w:rFonts w:ascii="Palatino Linotype" w:hAnsi="Palatino Linotype" w:cs="Arial"/>
          <w:b/>
          <w:sz w:val="24"/>
        </w:rPr>
        <w:t>Recurrente</w:t>
      </w:r>
      <w:r w:rsidRPr="00D6707F">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D6707F" w:rsidRPr="00D6707F" w:rsidRDefault="00D6707F" w:rsidP="00CC4505">
      <w:pPr>
        <w:spacing w:after="0" w:line="240" w:lineRule="auto"/>
        <w:ind w:left="567" w:right="567"/>
        <w:jc w:val="both"/>
        <w:rPr>
          <w:rFonts w:ascii="Palatino Linotype" w:hAnsi="Palatino Linotype" w:cs="Arial"/>
          <w:i/>
        </w:rPr>
      </w:pPr>
      <w:r w:rsidRPr="00D6707F">
        <w:rPr>
          <w:rFonts w:ascii="Palatino Linotype" w:hAnsi="Palatino Linotype" w:cs="Arial"/>
          <w:i/>
        </w:rPr>
        <w:lastRenderedPageBreak/>
        <w:t>“</w:t>
      </w:r>
      <w:r w:rsidRPr="00D6707F">
        <w:rPr>
          <w:rFonts w:ascii="Palatino Linotype" w:hAnsi="Palatino Linotype" w:cs="Arial"/>
          <w:b/>
          <w:i/>
        </w:rPr>
        <w:t>ACTOS CONSENTIDOS. SON LOS QUE NO SE IMPUGNAN MEDIANTE EL RECURSO IDÓNEO</w:t>
      </w:r>
      <w:r w:rsidRPr="00D6707F">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6707F" w:rsidRPr="00D6707F" w:rsidRDefault="00D6707F" w:rsidP="00CC4505">
      <w:pPr>
        <w:spacing w:after="0" w:line="360" w:lineRule="auto"/>
        <w:jc w:val="both"/>
        <w:rPr>
          <w:rFonts w:ascii="Palatino Linotype" w:eastAsia="Calibri" w:hAnsi="Palatino Linotype"/>
          <w:sz w:val="24"/>
        </w:rPr>
      </w:pPr>
    </w:p>
    <w:p w:rsidR="00185384" w:rsidRDefault="00D6707F" w:rsidP="00CC4505">
      <w:pPr>
        <w:spacing w:after="0" w:line="360" w:lineRule="auto"/>
        <w:jc w:val="both"/>
        <w:rPr>
          <w:rFonts w:ascii="Palatino Linotype" w:eastAsia="Calibri" w:hAnsi="Palatino Linotype" w:cs="Times New Roman"/>
          <w:sz w:val="24"/>
          <w:szCs w:val="24"/>
          <w:lang w:val="es-ES_tradnl" w:eastAsia="es-ES"/>
        </w:rPr>
      </w:pPr>
      <w:r w:rsidRPr="00D6707F">
        <w:rPr>
          <w:rFonts w:ascii="Palatino Linotype" w:hAnsi="Palatino Linotype" w:cs="Arial"/>
          <w:sz w:val="24"/>
          <w:szCs w:val="24"/>
          <w:lang w:val="es-ES"/>
        </w:rPr>
        <w:t xml:space="preserve">Hechas las acotaciones anteriores, podemos advertir que la </w:t>
      </w:r>
      <w:r w:rsidRPr="00D6707F">
        <w:rPr>
          <w:rFonts w:ascii="Palatino Linotype" w:hAnsi="Palatino Linotype" w:cs="Arial"/>
          <w:i/>
          <w:sz w:val="24"/>
          <w:szCs w:val="24"/>
          <w:lang w:val="es-ES"/>
        </w:rPr>
        <w:t>&lt;Litis&gt;</w:t>
      </w:r>
      <w:r w:rsidRPr="00D6707F">
        <w:rPr>
          <w:rFonts w:ascii="Palatino Linotype" w:hAnsi="Palatino Linotype" w:cs="Arial"/>
          <w:sz w:val="24"/>
          <w:szCs w:val="24"/>
          <w:lang w:val="es-ES"/>
        </w:rPr>
        <w:t xml:space="preserve"> se centra en determinar si </w:t>
      </w:r>
      <w:r w:rsidR="00185384">
        <w:rPr>
          <w:rFonts w:ascii="Palatino Linotype" w:eastAsia="Calibri" w:hAnsi="Palatino Linotype" w:cs="Times New Roman"/>
          <w:sz w:val="24"/>
          <w:szCs w:val="24"/>
          <w:lang w:val="es-ES_tradnl" w:eastAsia="es-ES"/>
        </w:rPr>
        <w:t>la respuesta se encuentra apegada a derecho, por ello se procede en los términos siguientes:</w:t>
      </w:r>
    </w:p>
    <w:p w:rsidR="00185384" w:rsidRDefault="00185384" w:rsidP="00CC4505">
      <w:pPr>
        <w:spacing w:after="0" w:line="360" w:lineRule="auto"/>
        <w:jc w:val="both"/>
        <w:rPr>
          <w:rFonts w:ascii="Palatino Linotype" w:eastAsia="Calibri" w:hAnsi="Palatino Linotype" w:cs="Times New Roman"/>
          <w:sz w:val="24"/>
          <w:szCs w:val="24"/>
          <w:lang w:val="es-ES_tradnl" w:eastAsia="es-ES"/>
        </w:rPr>
      </w:pPr>
    </w:p>
    <w:p w:rsidR="00D6707F" w:rsidRDefault="00D6707F" w:rsidP="00CC450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R</w:t>
      </w:r>
      <w:r w:rsidR="00910BAF">
        <w:rPr>
          <w:rFonts w:ascii="Palatino Linotype" w:eastAsia="Calibri" w:hAnsi="Palatino Linotype" w:cs="Times New Roman"/>
          <w:sz w:val="24"/>
          <w:szCs w:val="24"/>
          <w:lang w:val="es-ES_tradnl" w:eastAsia="es-ES"/>
        </w:rPr>
        <w:t>especto de los</w:t>
      </w:r>
      <w:r>
        <w:rPr>
          <w:rFonts w:ascii="Palatino Linotype" w:eastAsia="Calibri" w:hAnsi="Palatino Linotype" w:cs="Times New Roman"/>
          <w:sz w:val="24"/>
          <w:szCs w:val="24"/>
          <w:lang w:val="es-ES_tradnl" w:eastAsia="es-ES"/>
        </w:rPr>
        <w:t xml:space="preserve"> numeral</w:t>
      </w:r>
      <w:r w:rsidR="00910BAF">
        <w:rPr>
          <w:rFonts w:ascii="Palatino Linotype" w:eastAsia="Calibri" w:hAnsi="Palatino Linotype" w:cs="Times New Roman"/>
          <w:sz w:val="24"/>
          <w:szCs w:val="24"/>
          <w:lang w:val="es-ES_tradnl" w:eastAsia="es-ES"/>
        </w:rPr>
        <w:t>es</w:t>
      </w:r>
      <w:r>
        <w:rPr>
          <w:rFonts w:ascii="Palatino Linotype" w:eastAsia="Calibri" w:hAnsi="Palatino Linotype" w:cs="Times New Roman"/>
          <w:sz w:val="24"/>
          <w:szCs w:val="24"/>
          <w:lang w:val="es-ES_tradnl" w:eastAsia="es-ES"/>
        </w:rPr>
        <w:t xml:space="preserve"> </w:t>
      </w:r>
      <w:r w:rsidRPr="00D6707F">
        <w:rPr>
          <w:rFonts w:ascii="Palatino Linotype" w:eastAsia="Calibri" w:hAnsi="Palatino Linotype" w:cs="Times New Roman"/>
          <w:b/>
          <w:sz w:val="26"/>
          <w:szCs w:val="26"/>
          <w:lang w:val="es-ES_tradnl" w:eastAsia="es-ES"/>
        </w:rPr>
        <w:t>2</w:t>
      </w:r>
      <w:r w:rsidR="00910BAF" w:rsidRPr="0097736B">
        <w:rPr>
          <w:rFonts w:ascii="Palatino Linotype" w:eastAsia="Calibri" w:hAnsi="Palatino Linotype" w:cs="Times New Roman"/>
          <w:sz w:val="24"/>
          <w:szCs w:val="26"/>
          <w:lang w:val="es-ES_tradnl" w:eastAsia="es-ES"/>
        </w:rPr>
        <w:t xml:space="preserve"> y</w:t>
      </w:r>
      <w:r w:rsidR="00910BAF" w:rsidRPr="0097736B">
        <w:rPr>
          <w:rFonts w:ascii="Palatino Linotype" w:eastAsia="Calibri" w:hAnsi="Palatino Linotype" w:cs="Times New Roman"/>
          <w:b/>
          <w:sz w:val="24"/>
          <w:szCs w:val="26"/>
          <w:lang w:val="es-ES_tradnl" w:eastAsia="es-ES"/>
        </w:rPr>
        <w:t xml:space="preserve"> </w:t>
      </w:r>
      <w:r w:rsidR="00910BAF">
        <w:rPr>
          <w:rFonts w:ascii="Palatino Linotype" w:eastAsia="Calibri" w:hAnsi="Palatino Linotype" w:cs="Times New Roman"/>
          <w:b/>
          <w:sz w:val="26"/>
          <w:szCs w:val="26"/>
          <w:lang w:val="es-ES_tradnl" w:eastAsia="es-ES"/>
        </w:rPr>
        <w:t>3</w:t>
      </w:r>
      <w:r>
        <w:rPr>
          <w:rFonts w:ascii="Palatino Linotype" w:eastAsia="Calibri" w:hAnsi="Palatino Linotype" w:cs="Times New Roman"/>
          <w:sz w:val="24"/>
          <w:szCs w:val="24"/>
          <w:lang w:val="es-ES_tradnl" w:eastAsia="es-ES"/>
        </w:rPr>
        <w:t xml:space="preserve">, relativo a la entrega de la credencial </w:t>
      </w:r>
      <w:r w:rsidR="00910BAF">
        <w:rPr>
          <w:rFonts w:ascii="Palatino Linotype" w:eastAsia="Calibri" w:hAnsi="Palatino Linotype" w:cs="Times New Roman"/>
          <w:sz w:val="24"/>
          <w:szCs w:val="24"/>
          <w:lang w:val="es-ES_tradnl" w:eastAsia="es-ES"/>
        </w:rPr>
        <w:t xml:space="preserve">para votar y de donde es originario </w:t>
      </w:r>
      <w:r>
        <w:rPr>
          <w:rFonts w:ascii="Palatino Linotype" w:eastAsia="Calibri" w:hAnsi="Palatino Linotype" w:cs="Times New Roman"/>
          <w:sz w:val="24"/>
          <w:szCs w:val="24"/>
          <w:lang w:val="es-ES_tradnl" w:eastAsia="es-ES"/>
        </w:rPr>
        <w:t xml:space="preserve">el </w:t>
      </w:r>
      <w:r w:rsidRPr="00D6707F">
        <w:rPr>
          <w:rFonts w:ascii="Palatino Linotype" w:eastAsia="Calibri" w:hAnsi="Palatino Linotype" w:cs="Times New Roman"/>
          <w:sz w:val="24"/>
          <w:szCs w:val="24"/>
          <w:lang w:val="es-ES_tradnl" w:eastAsia="es-ES"/>
        </w:rPr>
        <w:t>Director de Limpias de la actual Administración Municipal 2022 – 2024</w:t>
      </w:r>
      <w:r>
        <w:rPr>
          <w:rFonts w:ascii="Palatino Linotype" w:eastAsia="Calibri" w:hAnsi="Palatino Linotype" w:cs="Times New Roman"/>
          <w:sz w:val="24"/>
          <w:szCs w:val="24"/>
          <w:lang w:val="es-ES_tradnl" w:eastAsia="es-ES"/>
        </w:rPr>
        <w:t xml:space="preserve">. El </w:t>
      </w:r>
      <w:r w:rsidRPr="0097736B">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hizo entrega de la versión pública, </w:t>
      </w:r>
      <w:r w:rsidRPr="00D6707F">
        <w:rPr>
          <w:rFonts w:ascii="Palatino Linotype" w:eastAsia="Calibri" w:hAnsi="Palatino Linotype" w:cs="Times New Roman"/>
          <w:sz w:val="24"/>
          <w:szCs w:val="24"/>
          <w:lang w:val="es-ES_tradnl" w:eastAsia="es-ES"/>
        </w:rPr>
        <w:t xml:space="preserve">testando los datos como son: </w:t>
      </w:r>
      <w:r w:rsidRPr="00D6707F">
        <w:rPr>
          <w:rFonts w:ascii="Palatino Linotype" w:eastAsia="Calibri" w:hAnsi="Palatino Linotype" w:cs="Times New Roman"/>
          <w:b/>
          <w:sz w:val="24"/>
          <w:szCs w:val="24"/>
          <w:lang w:val="es-ES_tradnl" w:eastAsia="es-ES"/>
        </w:rPr>
        <w:t>fotografía</w:t>
      </w:r>
      <w:r w:rsidRPr="00D6707F">
        <w:rPr>
          <w:rFonts w:ascii="Palatino Linotype" w:eastAsia="Calibri" w:hAnsi="Palatino Linotype" w:cs="Times New Roman"/>
          <w:sz w:val="24"/>
          <w:szCs w:val="24"/>
          <w:lang w:val="es-ES_tradnl" w:eastAsia="es-ES"/>
        </w:rPr>
        <w:t>, fecha de nacimiento, Clave de elector, Clave Unida de Registro de Población CURP, Estado, Localidad, Municipio, emisión, año de registro, Sección, vigencia, firma, sexo y la zona de lectura mecánica</w:t>
      </w:r>
      <w:r w:rsidR="008E4351">
        <w:rPr>
          <w:rFonts w:ascii="Palatino Linotype" w:eastAsia="Calibri" w:hAnsi="Palatino Linotype" w:cs="Times New Roman"/>
          <w:sz w:val="24"/>
          <w:szCs w:val="24"/>
          <w:lang w:val="es-ES_tradnl" w:eastAsia="es-ES"/>
        </w:rPr>
        <w:t>. Datos los cuales son de carácter sensible atendiendo a lo siguiente:</w:t>
      </w:r>
    </w:p>
    <w:p w:rsidR="008E4351" w:rsidRDefault="008E4351" w:rsidP="00CC4505">
      <w:pPr>
        <w:spacing w:after="0" w:line="360" w:lineRule="auto"/>
        <w:jc w:val="both"/>
        <w:rPr>
          <w:rFonts w:ascii="Palatino Linotype" w:eastAsia="Calibri" w:hAnsi="Palatino Linotype" w:cs="Times New Roman"/>
          <w:sz w:val="24"/>
          <w:szCs w:val="24"/>
          <w:lang w:val="es-ES_tradnl" w:eastAsia="es-ES"/>
        </w:rPr>
      </w:pPr>
    </w:p>
    <w:p w:rsidR="008E4351" w:rsidRDefault="008E4351" w:rsidP="00CC450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La </w:t>
      </w:r>
      <w:r w:rsidRPr="0097736B">
        <w:rPr>
          <w:rFonts w:ascii="Palatino Linotype" w:eastAsia="Calibri" w:hAnsi="Palatino Linotype" w:cs="Times New Roman"/>
          <w:b/>
          <w:sz w:val="24"/>
          <w:szCs w:val="24"/>
          <w:lang w:val="es-ES_tradnl" w:eastAsia="es-ES"/>
        </w:rPr>
        <w:t>fecha de nacimiento</w:t>
      </w:r>
      <w:r>
        <w:rPr>
          <w:rFonts w:ascii="Palatino Linotype" w:eastAsia="Calibri" w:hAnsi="Palatino Linotype" w:cs="Times New Roman"/>
          <w:sz w:val="24"/>
          <w:szCs w:val="24"/>
          <w:lang w:val="es-ES_tradnl" w:eastAsia="es-ES"/>
        </w:rPr>
        <w:t xml:space="preserve"> de los servidores públicos y/o </w:t>
      </w:r>
      <w:r w:rsidRPr="0097736B">
        <w:rPr>
          <w:rFonts w:ascii="Palatino Linotype" w:eastAsia="Calibri" w:hAnsi="Palatino Linotype" w:cs="Times New Roman"/>
          <w:b/>
          <w:sz w:val="24"/>
          <w:szCs w:val="24"/>
          <w:lang w:val="es-ES_tradnl" w:eastAsia="es-ES"/>
        </w:rPr>
        <w:t xml:space="preserve">edad </w:t>
      </w:r>
      <w:r>
        <w:rPr>
          <w:rFonts w:ascii="Palatino Linotype" w:eastAsia="Calibri" w:hAnsi="Palatino Linotype" w:cs="Times New Roman"/>
          <w:sz w:val="24"/>
          <w:szCs w:val="24"/>
          <w:lang w:val="es-ES_tradnl" w:eastAsia="es-ES"/>
        </w:rPr>
        <w:t>son datos de carácter personal y confidencial, de conformidad con el Criterio de Interpretación SO/009/2019, emitido por el Instituto Nacional de Transparencia, Acceso a la Información Pública y Protección de Datos Personales “INAI”, que dispone:</w:t>
      </w:r>
    </w:p>
    <w:p w:rsidR="008E4351" w:rsidRDefault="008E4351" w:rsidP="00CC4505">
      <w:pPr>
        <w:spacing w:after="0" w:line="360" w:lineRule="auto"/>
        <w:jc w:val="both"/>
        <w:rPr>
          <w:rFonts w:ascii="Palatino Linotype" w:eastAsia="Calibri" w:hAnsi="Palatino Linotype" w:cs="Times New Roman"/>
          <w:sz w:val="24"/>
          <w:szCs w:val="24"/>
          <w:lang w:val="es-ES_tradnl" w:eastAsia="es-ES"/>
        </w:rPr>
      </w:pPr>
    </w:p>
    <w:p w:rsidR="008E4351" w:rsidRPr="008E4351" w:rsidRDefault="008E4351" w:rsidP="00CC4505">
      <w:pPr>
        <w:spacing w:after="0" w:line="240" w:lineRule="auto"/>
        <w:ind w:left="567" w:right="567"/>
        <w:jc w:val="both"/>
        <w:rPr>
          <w:rFonts w:ascii="Palatino Linotype" w:eastAsia="Calibri" w:hAnsi="Palatino Linotype" w:cs="Times New Roman"/>
          <w:b/>
          <w:bCs/>
          <w:i/>
          <w:szCs w:val="24"/>
          <w:lang w:eastAsia="es-ES"/>
        </w:rPr>
      </w:pPr>
      <w:r>
        <w:rPr>
          <w:rFonts w:ascii="Palatino Linotype" w:eastAsia="Calibri" w:hAnsi="Palatino Linotype" w:cs="Times New Roman"/>
          <w:i/>
          <w:szCs w:val="24"/>
          <w:lang w:val="es-ES_tradnl" w:eastAsia="es-ES"/>
        </w:rPr>
        <w:t>“</w:t>
      </w:r>
      <w:r w:rsidRPr="008E4351">
        <w:rPr>
          <w:rFonts w:ascii="Palatino Linotype" w:eastAsia="Calibri" w:hAnsi="Palatino Linotype" w:cs="Times New Roman"/>
          <w:b/>
          <w:bCs/>
          <w:i/>
          <w:szCs w:val="24"/>
          <w:lang w:eastAsia="es-ES"/>
        </w:rPr>
        <w:t xml:space="preserve">Casos en que la edad o fecha de nacimiento de los servidores públicos es información de acceso público. </w:t>
      </w:r>
      <w:r w:rsidRPr="008E4351">
        <w:rPr>
          <w:rFonts w:ascii="Palatino Linotype" w:eastAsia="Calibri" w:hAnsi="Palatino Linotype" w:cs="Times New Roman"/>
          <w:i/>
          <w:szCs w:val="24"/>
          <w:lang w:eastAsia="es-ES"/>
        </w:rPr>
        <w:t xml:space="preserve">La fecha de nacimiento y/o edad son datos personales confidenciales, por lo que los mismos son susceptibles de transparentarse cuando ésta última constituya un requisito para ocupar un cargo público, debido a que su difusión contribuye a dar cuenta que la persona cubre dicho requerimiento. </w:t>
      </w:r>
    </w:p>
    <w:p w:rsidR="008E4351" w:rsidRPr="008E4351" w:rsidRDefault="008E4351" w:rsidP="00CC4505">
      <w:pPr>
        <w:spacing w:after="0" w:line="240" w:lineRule="auto"/>
        <w:ind w:left="567" w:right="567"/>
        <w:jc w:val="both"/>
        <w:rPr>
          <w:rFonts w:ascii="Palatino Linotype" w:eastAsia="Calibri" w:hAnsi="Palatino Linotype" w:cs="Times New Roman"/>
          <w:b/>
          <w:i/>
          <w:sz w:val="20"/>
          <w:szCs w:val="24"/>
          <w:lang w:eastAsia="es-ES"/>
        </w:rPr>
      </w:pPr>
      <w:r w:rsidRPr="008E4351">
        <w:rPr>
          <w:rFonts w:ascii="Palatino Linotype" w:eastAsia="Calibri" w:hAnsi="Palatino Linotype" w:cs="Times New Roman"/>
          <w:b/>
          <w:i/>
          <w:sz w:val="20"/>
          <w:szCs w:val="24"/>
          <w:lang w:eastAsia="es-ES"/>
        </w:rPr>
        <w:lastRenderedPageBreak/>
        <w:t>Precedentes:</w:t>
      </w:r>
    </w:p>
    <w:p w:rsidR="008E4351" w:rsidRPr="008E4351" w:rsidRDefault="008E4351" w:rsidP="00CC4505">
      <w:pPr>
        <w:spacing w:after="0" w:line="240" w:lineRule="auto"/>
        <w:ind w:left="567" w:right="567"/>
        <w:jc w:val="both"/>
        <w:rPr>
          <w:rFonts w:ascii="Palatino Linotype" w:eastAsia="Calibri" w:hAnsi="Palatino Linotype" w:cs="Times New Roman"/>
          <w:b/>
          <w:bCs/>
          <w:i/>
          <w:sz w:val="20"/>
          <w:szCs w:val="24"/>
          <w:lang w:eastAsia="es-ES"/>
        </w:rPr>
      </w:pPr>
      <w:r w:rsidRPr="008E4351">
        <w:rPr>
          <w:rFonts w:ascii="Palatino Linotype" w:eastAsia="Calibri" w:hAnsi="Palatino Linotype" w:cs="Times New Roman"/>
          <w:i/>
          <w:sz w:val="20"/>
          <w:szCs w:val="24"/>
          <w:lang w:eastAsia="es-ES"/>
        </w:rPr>
        <w:t>Acceso a la información pública. RRA 0233/17. Sesión del 15 de marzo de 2017. Votación por unanimidad. Sin votos disidentes o particulares. Instituto Nacional Electoral. Comisionada ponente Areli Cano Guadiana.</w:t>
      </w:r>
    </w:p>
    <w:p w:rsidR="008E4351" w:rsidRPr="008E4351" w:rsidRDefault="008E4351" w:rsidP="00CC4505">
      <w:pPr>
        <w:spacing w:after="0" w:line="240" w:lineRule="auto"/>
        <w:ind w:left="567" w:right="567"/>
        <w:jc w:val="both"/>
        <w:rPr>
          <w:rFonts w:ascii="Palatino Linotype" w:eastAsia="Calibri" w:hAnsi="Palatino Linotype" w:cs="Times New Roman"/>
          <w:b/>
          <w:bCs/>
          <w:i/>
          <w:sz w:val="20"/>
          <w:szCs w:val="24"/>
          <w:lang w:eastAsia="es-ES"/>
        </w:rPr>
      </w:pPr>
      <w:r w:rsidRPr="008E4351">
        <w:rPr>
          <w:rFonts w:ascii="Palatino Linotype" w:eastAsia="Calibri" w:hAnsi="Palatino Linotype" w:cs="Times New Roman"/>
          <w:i/>
          <w:sz w:val="20"/>
          <w:szCs w:val="24"/>
          <w:lang w:eastAsia="es-ES"/>
        </w:rPr>
        <w:t>Acceso a la información pública. RRA 8322/17. Sesión del 23 de enero de 2018. Votación por unanimidad. Sin votos disidentes o particulares. Secretaría de Cultura. Comisionada Ponente Ximena Puente de la Mora.</w:t>
      </w:r>
    </w:p>
    <w:p w:rsidR="008E4351" w:rsidRPr="008E4351" w:rsidRDefault="008E4351" w:rsidP="00CC4505">
      <w:pPr>
        <w:spacing w:after="0" w:line="240" w:lineRule="auto"/>
        <w:ind w:left="567" w:right="567"/>
        <w:jc w:val="both"/>
        <w:rPr>
          <w:rFonts w:ascii="Palatino Linotype" w:eastAsia="Calibri" w:hAnsi="Palatino Linotype" w:cs="Times New Roman"/>
          <w:i/>
          <w:szCs w:val="24"/>
          <w:lang w:val="es-ES_tradnl" w:eastAsia="es-ES"/>
        </w:rPr>
      </w:pPr>
      <w:r w:rsidRPr="008E4351">
        <w:rPr>
          <w:rFonts w:ascii="Palatino Linotype" w:eastAsia="Calibri" w:hAnsi="Palatino Linotype" w:cs="Times New Roman"/>
          <w:i/>
          <w:sz w:val="20"/>
          <w:szCs w:val="24"/>
          <w:lang w:eastAsia="es-ES"/>
        </w:rPr>
        <w:t>Acceso a la información pública. RRA 1410/18. Sesión del 23 de mayo de 2018. Votación por unanimidad. Sin votos disidentes o particulares. Secretaría de la Defensa Nacional. Comisionado Ponente Joel Salas Suárez.”</w:t>
      </w:r>
    </w:p>
    <w:p w:rsidR="00837828" w:rsidRDefault="00837828" w:rsidP="00CC4505">
      <w:pPr>
        <w:spacing w:after="0" w:line="360" w:lineRule="auto"/>
        <w:jc w:val="both"/>
        <w:rPr>
          <w:rFonts w:ascii="Palatino Linotype" w:eastAsia="Calibri" w:hAnsi="Palatino Linotype" w:cs="Times New Roman"/>
          <w:sz w:val="24"/>
          <w:szCs w:val="24"/>
          <w:lang w:val="es-ES_tradnl" w:eastAsia="es-ES"/>
        </w:rPr>
      </w:pPr>
    </w:p>
    <w:p w:rsidR="00837828" w:rsidRDefault="008E4351" w:rsidP="00CC450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ese orden de ideas, resulta necesario traer a colación el artículo 32 de la </w:t>
      </w:r>
      <w:r w:rsidRPr="008E4351">
        <w:rPr>
          <w:rFonts w:ascii="Palatino Linotype" w:eastAsia="Calibri" w:hAnsi="Palatino Linotype" w:cs="Times New Roman"/>
          <w:sz w:val="24"/>
          <w:szCs w:val="24"/>
          <w:lang w:val="es-ES_tradnl" w:eastAsia="es-ES"/>
        </w:rPr>
        <w:t>Ley Orgánica Municipal del Estado de México</w:t>
      </w:r>
      <w:r>
        <w:rPr>
          <w:rFonts w:ascii="Palatino Linotype" w:eastAsia="Calibri" w:hAnsi="Palatino Linotype" w:cs="Times New Roman"/>
          <w:sz w:val="24"/>
          <w:szCs w:val="24"/>
          <w:lang w:val="es-ES_tradnl" w:eastAsia="es-ES"/>
        </w:rPr>
        <w:t>, que establece los requisitos para ocupar la Titularidad de las distintas Direcciones y Unidades Administrativas que integran la estructura orgánica municipal, para pronta referencia se inserta a continuación:</w:t>
      </w:r>
    </w:p>
    <w:p w:rsidR="008E4351" w:rsidRDefault="008E4351" w:rsidP="00CC4505">
      <w:pPr>
        <w:spacing w:after="0" w:line="360" w:lineRule="auto"/>
        <w:jc w:val="both"/>
        <w:rPr>
          <w:rFonts w:ascii="Palatino Linotype" w:eastAsia="Calibri" w:hAnsi="Palatino Linotype" w:cs="Times New Roman"/>
          <w:sz w:val="24"/>
          <w:szCs w:val="24"/>
          <w:lang w:val="es-ES_tradnl" w:eastAsia="es-ES"/>
        </w:rPr>
      </w:pPr>
    </w:p>
    <w:p w:rsidR="008E4351" w:rsidRDefault="008E4351" w:rsidP="00CC4505">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val="es-ES_tradnl" w:eastAsia="es-ES"/>
        </w:rPr>
        <w:t>“</w:t>
      </w:r>
      <w:r w:rsidRPr="008E4351">
        <w:rPr>
          <w:rFonts w:ascii="Palatino Linotype" w:eastAsia="Calibri" w:hAnsi="Palatino Linotype" w:cs="Times New Roman"/>
          <w:b/>
          <w:i/>
          <w:szCs w:val="24"/>
          <w:lang w:eastAsia="es-ES"/>
        </w:rPr>
        <w:t>Artículo 32.</w:t>
      </w:r>
      <w:r w:rsidRPr="008E4351">
        <w:rPr>
          <w:rFonts w:ascii="Palatino Linotype" w:eastAsia="Calibri" w:hAnsi="Palatino Linotype" w:cs="Times New Roman"/>
          <w:i/>
          <w:szCs w:val="24"/>
          <w:lang w:eastAsia="es-ES"/>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8E4351">
        <w:rPr>
          <w:rFonts w:ascii="Palatino Linotype" w:eastAsia="Calibri" w:hAnsi="Palatino Linotype" w:cs="Times New Roman"/>
          <w:i/>
          <w:szCs w:val="24"/>
          <w:u w:val="single"/>
          <w:lang w:eastAsia="es-ES"/>
        </w:rPr>
        <w:t>de las unidades administrativas</w:t>
      </w:r>
      <w:r w:rsidRPr="008E4351">
        <w:rPr>
          <w:rFonts w:ascii="Palatino Linotype" w:eastAsia="Calibri" w:hAnsi="Palatino Linotype" w:cs="Times New Roman"/>
          <w:i/>
          <w:szCs w:val="24"/>
          <w:lang w:eastAsia="es-ES"/>
        </w:rPr>
        <w:t xml:space="preserve"> y de los organismos auxiliares, se deberán satisfacer los siguientes requisitos: </w:t>
      </w:r>
    </w:p>
    <w:p w:rsidR="008E4351" w:rsidRDefault="008E4351" w:rsidP="00CC4505">
      <w:pPr>
        <w:spacing w:after="0" w:line="240" w:lineRule="auto"/>
        <w:ind w:left="567" w:right="567"/>
        <w:jc w:val="both"/>
        <w:rPr>
          <w:rFonts w:ascii="Palatino Linotype" w:eastAsia="Calibri" w:hAnsi="Palatino Linotype" w:cs="Times New Roman"/>
          <w:i/>
          <w:szCs w:val="24"/>
          <w:lang w:eastAsia="es-ES"/>
        </w:rPr>
      </w:pPr>
      <w:r w:rsidRPr="008E4351">
        <w:rPr>
          <w:rFonts w:ascii="Palatino Linotype" w:eastAsia="Calibri" w:hAnsi="Palatino Linotype" w:cs="Times New Roman"/>
          <w:i/>
          <w:szCs w:val="24"/>
          <w:lang w:eastAsia="es-ES"/>
        </w:rPr>
        <w:t xml:space="preserve">I. Ser persona ciudadana del Estado, en pleno uso de sus derechos; </w:t>
      </w:r>
    </w:p>
    <w:p w:rsidR="008E4351" w:rsidRDefault="008E4351" w:rsidP="00CC4505">
      <w:pPr>
        <w:spacing w:after="0" w:line="240" w:lineRule="auto"/>
        <w:ind w:left="567" w:right="567"/>
        <w:jc w:val="both"/>
        <w:rPr>
          <w:rFonts w:ascii="Palatino Linotype" w:eastAsia="Calibri" w:hAnsi="Palatino Linotype" w:cs="Times New Roman"/>
          <w:i/>
          <w:szCs w:val="24"/>
          <w:lang w:eastAsia="es-ES"/>
        </w:rPr>
      </w:pPr>
      <w:r w:rsidRPr="008E4351">
        <w:rPr>
          <w:rFonts w:ascii="Palatino Linotype" w:eastAsia="Calibri" w:hAnsi="Palatino Linotype" w:cs="Times New Roman"/>
          <w:i/>
          <w:szCs w:val="24"/>
          <w:lang w:eastAsia="es-ES"/>
        </w:rPr>
        <w:t xml:space="preserve">II. No estar inhabilitada o inhabilitado para desempeñar cargo, empleo, o comisión pública; </w:t>
      </w:r>
    </w:p>
    <w:p w:rsidR="008E4351" w:rsidRDefault="008E4351" w:rsidP="00CC4505">
      <w:pPr>
        <w:spacing w:after="0" w:line="240" w:lineRule="auto"/>
        <w:ind w:left="567" w:right="567"/>
        <w:jc w:val="both"/>
        <w:rPr>
          <w:rFonts w:ascii="Palatino Linotype" w:eastAsia="Calibri" w:hAnsi="Palatino Linotype" w:cs="Times New Roman"/>
          <w:i/>
          <w:szCs w:val="24"/>
          <w:lang w:eastAsia="es-ES"/>
        </w:rPr>
      </w:pPr>
      <w:r w:rsidRPr="008E4351">
        <w:rPr>
          <w:rFonts w:ascii="Palatino Linotype" w:eastAsia="Calibri" w:hAnsi="Palatino Linotype" w:cs="Times New Roman"/>
          <w:i/>
          <w:szCs w:val="24"/>
          <w:lang w:eastAsia="es-ES"/>
        </w:rPr>
        <w:t xml:space="preserve">III. Contar con título profesional o acreditar experiencia mínima de un año en la materia, ante la o el Presidente o el Ayuntamiento, cuando sea el caso, para el desempeño de los cargos que así lo requieran; </w:t>
      </w:r>
    </w:p>
    <w:p w:rsidR="008E4351" w:rsidRDefault="008E4351" w:rsidP="00CC4505">
      <w:pPr>
        <w:spacing w:after="0" w:line="240" w:lineRule="auto"/>
        <w:ind w:left="567" w:right="567"/>
        <w:jc w:val="both"/>
        <w:rPr>
          <w:rFonts w:ascii="Palatino Linotype" w:eastAsia="Calibri" w:hAnsi="Palatino Linotype" w:cs="Times New Roman"/>
          <w:i/>
          <w:szCs w:val="24"/>
          <w:lang w:eastAsia="es-ES"/>
        </w:rPr>
      </w:pPr>
      <w:r w:rsidRPr="008E4351">
        <w:rPr>
          <w:rFonts w:ascii="Palatino Linotype" w:eastAsia="Calibri" w:hAnsi="Palatino Linotype" w:cs="Times New Roman"/>
          <w:i/>
          <w:szCs w:val="24"/>
          <w:lang w:eastAsia="es-ES"/>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8E4351" w:rsidRDefault="008E4351" w:rsidP="00CC4505">
      <w:pPr>
        <w:spacing w:after="0" w:line="240" w:lineRule="auto"/>
        <w:ind w:left="567" w:right="567"/>
        <w:jc w:val="both"/>
        <w:rPr>
          <w:rFonts w:ascii="Palatino Linotype" w:eastAsia="Calibri" w:hAnsi="Palatino Linotype" w:cs="Times New Roman"/>
          <w:i/>
          <w:szCs w:val="24"/>
          <w:lang w:eastAsia="es-ES"/>
        </w:rPr>
      </w:pPr>
      <w:r w:rsidRPr="008E4351">
        <w:rPr>
          <w:rFonts w:ascii="Palatino Linotype" w:eastAsia="Calibri" w:hAnsi="Palatino Linotype" w:cs="Times New Roman"/>
          <w:i/>
          <w:szCs w:val="24"/>
          <w:lang w:eastAsia="es-ES"/>
        </w:rPr>
        <w:t xml:space="preserve">V. No estar condenada o condenado por sentencia ejecutoriada por el delito de violencia política contra las mujeres en razón de género; </w:t>
      </w:r>
    </w:p>
    <w:p w:rsidR="008E4351" w:rsidRDefault="008E4351" w:rsidP="00CC4505">
      <w:pPr>
        <w:spacing w:after="0" w:line="240" w:lineRule="auto"/>
        <w:ind w:left="567" w:right="567"/>
        <w:jc w:val="both"/>
        <w:rPr>
          <w:rFonts w:ascii="Palatino Linotype" w:eastAsia="Calibri" w:hAnsi="Palatino Linotype" w:cs="Times New Roman"/>
          <w:i/>
          <w:szCs w:val="24"/>
          <w:lang w:eastAsia="es-ES"/>
        </w:rPr>
      </w:pPr>
      <w:r w:rsidRPr="008E4351">
        <w:rPr>
          <w:rFonts w:ascii="Palatino Linotype" w:eastAsia="Calibri" w:hAnsi="Palatino Linotype" w:cs="Times New Roman"/>
          <w:i/>
          <w:szCs w:val="24"/>
          <w:lang w:eastAsia="es-ES"/>
        </w:rPr>
        <w:t xml:space="preserve">VI. No estar inscrito en el Registro de Deudores Alimentarios Morosos en el Estado, ni en otra entidad federativa, y </w:t>
      </w:r>
    </w:p>
    <w:p w:rsidR="008E4351" w:rsidRDefault="008E4351" w:rsidP="00CC4505">
      <w:pPr>
        <w:spacing w:after="0" w:line="240" w:lineRule="auto"/>
        <w:ind w:left="567" w:right="567"/>
        <w:jc w:val="both"/>
        <w:rPr>
          <w:rFonts w:ascii="Palatino Linotype" w:eastAsia="Calibri" w:hAnsi="Palatino Linotype" w:cs="Times New Roman"/>
          <w:szCs w:val="24"/>
          <w:lang w:eastAsia="es-ES"/>
        </w:rPr>
      </w:pPr>
      <w:r w:rsidRPr="008E4351">
        <w:rPr>
          <w:rFonts w:ascii="Palatino Linotype" w:eastAsia="Calibri" w:hAnsi="Palatino Linotype" w:cs="Times New Roman"/>
          <w:i/>
          <w:szCs w:val="24"/>
          <w:lang w:eastAsia="es-ES"/>
        </w:rPr>
        <w:t xml:space="preserve">VII. No estar condenada o condenado por sentencia ejecutoriada por delitos de violencia familiar, contra la libertad sexual o de violencia de género. Vencido el plazo a que se refiere la fracción IV, la o el Presidente Municipal informará al Cabildo sobre el cumplimiento de </w:t>
      </w:r>
      <w:r w:rsidRPr="008E4351">
        <w:rPr>
          <w:rFonts w:ascii="Palatino Linotype" w:eastAsia="Calibri" w:hAnsi="Palatino Linotype" w:cs="Times New Roman"/>
          <w:i/>
          <w:szCs w:val="24"/>
          <w:lang w:eastAsia="es-ES"/>
        </w:rPr>
        <w:lastRenderedPageBreak/>
        <w:t>dicha certificación laboral para que, en su caso, el Ayuntamiento tome las medidas correspondientes respecto de aquellos servidores públicos que no hubiesen cumplido.</w:t>
      </w:r>
      <w:r>
        <w:rPr>
          <w:rFonts w:ascii="Palatino Linotype" w:eastAsia="Calibri" w:hAnsi="Palatino Linotype" w:cs="Times New Roman"/>
          <w:i/>
          <w:szCs w:val="24"/>
          <w:lang w:eastAsia="es-ES"/>
        </w:rPr>
        <w:t>”</w:t>
      </w:r>
    </w:p>
    <w:p w:rsidR="006E1F84" w:rsidRDefault="006E1F84" w:rsidP="00CC4505">
      <w:pPr>
        <w:spacing w:after="0" w:line="240" w:lineRule="auto"/>
        <w:ind w:left="567" w:right="567"/>
        <w:jc w:val="right"/>
        <w:rPr>
          <w:rFonts w:ascii="Palatino Linotype" w:eastAsia="Calibri" w:hAnsi="Palatino Linotype" w:cs="Times New Roman"/>
          <w:szCs w:val="24"/>
          <w:lang w:eastAsia="es-ES"/>
        </w:rPr>
      </w:pPr>
    </w:p>
    <w:p w:rsidR="008E4351" w:rsidRPr="008E4351" w:rsidRDefault="008E4351" w:rsidP="00CC4505">
      <w:pPr>
        <w:spacing w:after="0" w:line="240" w:lineRule="auto"/>
        <w:ind w:left="567" w:right="567"/>
        <w:jc w:val="right"/>
        <w:rPr>
          <w:rFonts w:ascii="Palatino Linotype" w:eastAsia="Calibri" w:hAnsi="Palatino Linotype" w:cs="Times New Roman"/>
          <w:szCs w:val="24"/>
          <w:lang w:val="es-ES_tradnl" w:eastAsia="es-ES"/>
        </w:rPr>
      </w:pPr>
      <w:r>
        <w:rPr>
          <w:rFonts w:ascii="Palatino Linotype" w:eastAsia="Calibri" w:hAnsi="Palatino Linotype" w:cs="Times New Roman"/>
          <w:szCs w:val="24"/>
          <w:lang w:eastAsia="es-ES"/>
        </w:rPr>
        <w:t>(Énfasis añadido)</w:t>
      </w:r>
    </w:p>
    <w:p w:rsidR="008E4351" w:rsidRDefault="008E4351" w:rsidP="00CC4505">
      <w:pPr>
        <w:spacing w:after="0" w:line="360" w:lineRule="auto"/>
        <w:jc w:val="both"/>
        <w:rPr>
          <w:rFonts w:ascii="Palatino Linotype" w:eastAsia="Calibri" w:hAnsi="Palatino Linotype" w:cs="Times New Roman"/>
          <w:sz w:val="24"/>
          <w:szCs w:val="24"/>
          <w:lang w:val="es-ES_tradnl" w:eastAsia="es-ES"/>
        </w:rPr>
      </w:pPr>
    </w:p>
    <w:p w:rsidR="008E4351" w:rsidRDefault="008E4351" w:rsidP="00CC450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Precepto legal que no establece de manera clara y precisa</w:t>
      </w:r>
      <w:r w:rsidR="00915378">
        <w:rPr>
          <w:rFonts w:ascii="Palatino Linotype" w:eastAsia="Calibri" w:hAnsi="Palatino Linotype" w:cs="Times New Roman"/>
          <w:sz w:val="24"/>
          <w:szCs w:val="24"/>
          <w:lang w:val="es-ES_tradnl" w:eastAsia="es-ES"/>
        </w:rPr>
        <w:t xml:space="preserve"> una edad mínima o máxima para ocupar la Titularidad de las Direcciones y/o Unidades Administrativas, en consecuencia, la fecha de nacimiento y</w:t>
      </w:r>
      <w:r w:rsidR="00A03EC7">
        <w:rPr>
          <w:rFonts w:ascii="Palatino Linotype" w:eastAsia="Calibri" w:hAnsi="Palatino Linotype" w:cs="Times New Roman"/>
          <w:sz w:val="24"/>
          <w:szCs w:val="24"/>
          <w:lang w:val="es-ES_tradnl" w:eastAsia="es-ES"/>
        </w:rPr>
        <w:t>/</w:t>
      </w:r>
      <w:r w:rsidR="00915378">
        <w:rPr>
          <w:rFonts w:ascii="Palatino Linotype" w:eastAsia="Calibri" w:hAnsi="Palatino Linotype" w:cs="Times New Roman"/>
          <w:sz w:val="24"/>
          <w:szCs w:val="24"/>
          <w:lang w:val="es-ES_tradnl" w:eastAsia="es-ES"/>
        </w:rPr>
        <w:t>o edad no resulta de escrutinio público, por lo que es de carácter confidencial.</w:t>
      </w:r>
    </w:p>
    <w:p w:rsidR="008E4351" w:rsidRDefault="008E4351" w:rsidP="00CC4505">
      <w:pPr>
        <w:spacing w:after="0" w:line="360" w:lineRule="auto"/>
        <w:jc w:val="both"/>
        <w:rPr>
          <w:rFonts w:ascii="Palatino Linotype" w:eastAsia="Calibri" w:hAnsi="Palatino Linotype" w:cs="Times New Roman"/>
          <w:sz w:val="24"/>
          <w:szCs w:val="24"/>
          <w:lang w:val="es-ES_tradnl" w:eastAsia="es-ES"/>
        </w:rPr>
      </w:pPr>
    </w:p>
    <w:p w:rsidR="00915378" w:rsidRPr="00915378" w:rsidRDefault="00915378" w:rsidP="00CC4505">
      <w:pPr>
        <w:tabs>
          <w:tab w:val="left" w:pos="7938"/>
        </w:tabs>
        <w:spacing w:after="0" w:line="360" w:lineRule="auto"/>
        <w:jc w:val="both"/>
        <w:rPr>
          <w:rFonts w:ascii="Palatino Linotype" w:eastAsia="Arial Unicode MS" w:hAnsi="Palatino Linotype" w:cs="Arial"/>
          <w:sz w:val="24"/>
        </w:rPr>
      </w:pPr>
      <w:r w:rsidRPr="00915378">
        <w:rPr>
          <w:rFonts w:ascii="Palatino Linotype" w:eastAsia="Arial Unicode MS" w:hAnsi="Palatino Linotype" w:cs="Arial"/>
          <w:sz w:val="24"/>
        </w:rPr>
        <w:t xml:space="preserve">En cuanto a la Clave Única de Registro de Población (CURP) en virtud de que éste se integra por datos personales que únicamente le conciernen a un particular como son su </w:t>
      </w:r>
      <w:r w:rsidRPr="00915378">
        <w:rPr>
          <w:rFonts w:ascii="Palatino Linotype" w:eastAsia="Arial Unicode MS" w:hAnsi="Palatino Linotype" w:cs="Arial"/>
          <w:b/>
          <w:sz w:val="24"/>
        </w:rPr>
        <w:t>fecha de nacimiento</w:t>
      </w:r>
      <w:r w:rsidRPr="00915378">
        <w:rPr>
          <w:rFonts w:ascii="Palatino Linotype" w:eastAsia="Arial Unicode MS" w:hAnsi="Palatino Linotype" w:cs="Arial"/>
          <w:sz w:val="24"/>
        </w:rPr>
        <w:t xml:space="preserve">, su nombre, sus apellidos y su </w:t>
      </w:r>
      <w:r w:rsidRPr="00915378">
        <w:rPr>
          <w:rFonts w:ascii="Palatino Linotype" w:eastAsia="Arial Unicode MS" w:hAnsi="Palatino Linotype" w:cs="Arial"/>
          <w:b/>
          <w:sz w:val="24"/>
        </w:rPr>
        <w:t>lugar de nacimiento</w:t>
      </w:r>
      <w:r w:rsidRPr="00915378">
        <w:rPr>
          <w:rFonts w:ascii="Palatino Linotype" w:eastAsia="Arial Unicode MS" w:hAnsi="Palatino Linotype" w:cs="Arial"/>
          <w:sz w:val="24"/>
        </w:rPr>
        <w:t>; información que permite distinguirlo del resto de los habitantes, se considera que es de carácter confidencial.</w:t>
      </w:r>
    </w:p>
    <w:p w:rsidR="00915378" w:rsidRPr="00915378" w:rsidRDefault="00915378" w:rsidP="00CC4505">
      <w:pPr>
        <w:tabs>
          <w:tab w:val="left" w:pos="7938"/>
        </w:tabs>
        <w:spacing w:after="0" w:line="360" w:lineRule="auto"/>
        <w:jc w:val="both"/>
        <w:rPr>
          <w:rFonts w:ascii="Palatino Linotype" w:eastAsia="Arial Unicode MS" w:hAnsi="Palatino Linotype" w:cs="Arial"/>
          <w:sz w:val="24"/>
        </w:rPr>
      </w:pPr>
    </w:p>
    <w:p w:rsidR="00915378" w:rsidRPr="00915378" w:rsidRDefault="00915378" w:rsidP="00CC4505">
      <w:pPr>
        <w:tabs>
          <w:tab w:val="left" w:pos="7938"/>
        </w:tabs>
        <w:spacing w:after="0" w:line="360" w:lineRule="auto"/>
        <w:jc w:val="both"/>
        <w:rPr>
          <w:rFonts w:ascii="Palatino Linotype" w:eastAsia="Arial Unicode MS" w:hAnsi="Palatino Linotype" w:cs="Arial"/>
          <w:sz w:val="24"/>
        </w:rPr>
      </w:pPr>
      <w:r w:rsidRPr="00915378">
        <w:rPr>
          <w:rFonts w:ascii="Palatino Linotype" w:eastAsia="Arial Unicode MS" w:hAnsi="Palatino Linotype" w:cs="Arial"/>
          <w:sz w:val="24"/>
        </w:rPr>
        <w:t xml:space="preserve">Argumento que es compartido por el Instituto Nacional de Transparencia, Acceso a la Información Pública y Protección de Datos Personales, conforme al criterio número </w:t>
      </w:r>
      <w:r w:rsidRPr="00915378">
        <w:rPr>
          <w:rFonts w:ascii="Palatino Linotype" w:eastAsia="Arial Unicode MS" w:hAnsi="Palatino Linotype" w:cs="Arial"/>
          <w:b/>
          <w:sz w:val="24"/>
        </w:rPr>
        <w:t>18/17</w:t>
      </w:r>
      <w:r w:rsidRPr="00915378">
        <w:rPr>
          <w:rFonts w:ascii="Palatino Linotype" w:eastAsia="Arial Unicode MS" w:hAnsi="Palatino Linotype" w:cs="Arial"/>
          <w:sz w:val="24"/>
        </w:rPr>
        <w:t xml:space="preserve"> de la segunda época, el cual refiere:</w:t>
      </w:r>
    </w:p>
    <w:p w:rsidR="00915378" w:rsidRPr="00915378" w:rsidRDefault="00915378" w:rsidP="00CC4505">
      <w:pPr>
        <w:tabs>
          <w:tab w:val="left" w:pos="7938"/>
        </w:tabs>
        <w:spacing w:after="0" w:line="360" w:lineRule="auto"/>
        <w:jc w:val="both"/>
        <w:rPr>
          <w:rFonts w:ascii="Palatino Linotype" w:eastAsia="Arial Unicode MS" w:hAnsi="Palatino Linotype" w:cs="Arial"/>
          <w:sz w:val="24"/>
        </w:rPr>
      </w:pPr>
    </w:p>
    <w:p w:rsidR="00915378" w:rsidRPr="00915378" w:rsidRDefault="00915378" w:rsidP="00CC4505">
      <w:pPr>
        <w:shd w:val="clear" w:color="auto" w:fill="FFFFFF"/>
        <w:spacing w:after="0" w:line="240" w:lineRule="auto"/>
        <w:ind w:left="567" w:right="567"/>
        <w:jc w:val="both"/>
        <w:rPr>
          <w:rFonts w:ascii="Palatino Linotype" w:hAnsi="Palatino Linotype"/>
          <w:color w:val="222222"/>
          <w:lang w:eastAsia="es-MX"/>
        </w:rPr>
      </w:pPr>
      <w:r w:rsidRPr="00915378">
        <w:rPr>
          <w:rFonts w:ascii="Palatino Linotype" w:hAnsi="Palatino Linotype"/>
          <w:i/>
          <w:iCs/>
          <w:color w:val="222222"/>
          <w:lang w:eastAsia="es-MX"/>
        </w:rPr>
        <w:t>“</w:t>
      </w:r>
      <w:r w:rsidRPr="00915378">
        <w:rPr>
          <w:rFonts w:ascii="Palatino Linotype" w:hAnsi="Palatino Linotype"/>
          <w:b/>
          <w:bCs/>
          <w:i/>
          <w:iCs/>
          <w:color w:val="222222"/>
          <w:lang w:eastAsia="es-MX"/>
        </w:rPr>
        <w:t xml:space="preserve">Clave Única de Registro de Población (CURP). </w:t>
      </w:r>
      <w:r w:rsidRPr="00915378">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15378" w:rsidRPr="00915378" w:rsidRDefault="00915378" w:rsidP="00CC4505">
      <w:pPr>
        <w:shd w:val="clear" w:color="auto" w:fill="FFFFFF"/>
        <w:spacing w:after="0" w:line="240" w:lineRule="auto"/>
        <w:ind w:left="567" w:right="567"/>
        <w:jc w:val="both"/>
        <w:rPr>
          <w:rFonts w:ascii="Palatino Linotype" w:hAnsi="Palatino Linotype"/>
          <w:color w:val="222222"/>
          <w:sz w:val="20"/>
          <w:lang w:eastAsia="es-MX"/>
        </w:rPr>
      </w:pPr>
      <w:r w:rsidRPr="00915378">
        <w:rPr>
          <w:rFonts w:ascii="Palatino Linotype" w:hAnsi="Palatino Linotype"/>
          <w:i/>
          <w:iCs/>
          <w:color w:val="222222"/>
          <w:sz w:val="20"/>
          <w:lang w:eastAsia="es-MX"/>
        </w:rPr>
        <w:t>Resoluciones:</w:t>
      </w:r>
    </w:p>
    <w:p w:rsidR="00915378" w:rsidRPr="00915378" w:rsidRDefault="00915378" w:rsidP="00CC4505">
      <w:pPr>
        <w:shd w:val="clear" w:color="auto" w:fill="FFFFFF"/>
        <w:spacing w:after="0" w:line="240" w:lineRule="auto"/>
        <w:ind w:left="567" w:right="567"/>
        <w:jc w:val="both"/>
        <w:rPr>
          <w:rFonts w:ascii="Palatino Linotype" w:hAnsi="Palatino Linotype"/>
          <w:color w:val="222222"/>
          <w:sz w:val="20"/>
          <w:lang w:eastAsia="es-MX"/>
        </w:rPr>
      </w:pPr>
      <w:r w:rsidRPr="00915378">
        <w:rPr>
          <w:rFonts w:ascii="Palatino Linotype" w:hAnsi="Palatino Linotype"/>
          <w:i/>
          <w:iCs/>
          <w:color w:val="222222"/>
          <w:sz w:val="20"/>
          <w:lang w:eastAsia="es-MX"/>
        </w:rPr>
        <w:t xml:space="preserve">• RRA 3995/16. Secretaría de la Defensa Nacional. 1 de febrero de 2017. Por unanimidad. Comisionado Ponente </w:t>
      </w:r>
      <w:proofErr w:type="spellStart"/>
      <w:r w:rsidRPr="00915378">
        <w:rPr>
          <w:rFonts w:ascii="Palatino Linotype" w:hAnsi="Palatino Linotype"/>
          <w:i/>
          <w:iCs/>
          <w:color w:val="222222"/>
          <w:sz w:val="20"/>
          <w:lang w:eastAsia="es-MX"/>
        </w:rPr>
        <w:t>Rosendoevgueni</w:t>
      </w:r>
      <w:proofErr w:type="spellEnd"/>
      <w:r w:rsidRPr="00915378">
        <w:rPr>
          <w:rFonts w:ascii="Palatino Linotype" w:hAnsi="Palatino Linotype"/>
          <w:i/>
          <w:iCs/>
          <w:color w:val="222222"/>
          <w:sz w:val="20"/>
          <w:lang w:eastAsia="es-MX"/>
        </w:rPr>
        <w:t xml:space="preserve"> Monterrey </w:t>
      </w:r>
      <w:proofErr w:type="spellStart"/>
      <w:r w:rsidRPr="00915378">
        <w:rPr>
          <w:rFonts w:ascii="Palatino Linotype" w:hAnsi="Palatino Linotype"/>
          <w:i/>
          <w:iCs/>
          <w:color w:val="222222"/>
          <w:sz w:val="20"/>
          <w:lang w:eastAsia="es-MX"/>
        </w:rPr>
        <w:t>Chepov</w:t>
      </w:r>
      <w:proofErr w:type="spellEnd"/>
      <w:r w:rsidRPr="00915378">
        <w:rPr>
          <w:rFonts w:ascii="Palatino Linotype" w:hAnsi="Palatino Linotype"/>
          <w:i/>
          <w:iCs/>
          <w:color w:val="222222"/>
          <w:sz w:val="20"/>
          <w:lang w:eastAsia="es-MX"/>
        </w:rPr>
        <w:t>.</w:t>
      </w:r>
    </w:p>
    <w:p w:rsidR="00915378" w:rsidRPr="00915378" w:rsidRDefault="00915378" w:rsidP="00CC4505">
      <w:pPr>
        <w:shd w:val="clear" w:color="auto" w:fill="FFFFFF"/>
        <w:spacing w:after="0" w:line="240" w:lineRule="auto"/>
        <w:ind w:left="567" w:right="567"/>
        <w:jc w:val="both"/>
        <w:rPr>
          <w:rFonts w:ascii="Palatino Linotype" w:hAnsi="Palatino Linotype"/>
          <w:color w:val="222222"/>
          <w:sz w:val="20"/>
          <w:lang w:eastAsia="es-MX"/>
        </w:rPr>
      </w:pPr>
      <w:r w:rsidRPr="00915378">
        <w:rPr>
          <w:rFonts w:ascii="Palatino Linotype" w:hAnsi="Palatino Linotype"/>
          <w:i/>
          <w:iCs/>
          <w:color w:val="222222"/>
          <w:sz w:val="20"/>
          <w:lang w:eastAsia="es-MX"/>
        </w:rPr>
        <w:t>• RRA 0937/17. Senado de la República. 15 de marzo de 2017. Por unanimidad. Comisionada Ponente Ximena Puente de la Mora.</w:t>
      </w:r>
    </w:p>
    <w:p w:rsidR="00915378" w:rsidRPr="00915378" w:rsidRDefault="00915378" w:rsidP="00CC4505">
      <w:pPr>
        <w:shd w:val="clear" w:color="auto" w:fill="FFFFFF"/>
        <w:spacing w:after="0" w:line="240" w:lineRule="auto"/>
        <w:ind w:left="567" w:right="567"/>
        <w:jc w:val="both"/>
        <w:rPr>
          <w:rFonts w:ascii="Palatino Linotype" w:hAnsi="Palatino Linotype"/>
          <w:color w:val="222222"/>
          <w:sz w:val="20"/>
          <w:lang w:eastAsia="es-MX"/>
        </w:rPr>
      </w:pPr>
      <w:r w:rsidRPr="00915378">
        <w:rPr>
          <w:rFonts w:ascii="Palatino Linotype" w:hAnsi="Palatino Linotype"/>
          <w:i/>
          <w:iCs/>
          <w:color w:val="222222"/>
          <w:sz w:val="20"/>
          <w:lang w:eastAsia="es-MX"/>
        </w:rPr>
        <w:lastRenderedPageBreak/>
        <w:t>RRA 0478/17. Secretaría de Relaciones Exteriores. 26 de abril de 2017. Por unanimidad. Comisionada Ponente Areli Cano Guadiana.” (</w:t>
      </w:r>
      <w:proofErr w:type="gramStart"/>
      <w:r w:rsidRPr="00915378">
        <w:rPr>
          <w:rFonts w:ascii="Palatino Linotype" w:hAnsi="Palatino Linotype"/>
          <w:i/>
          <w:iCs/>
          <w:color w:val="222222"/>
          <w:sz w:val="20"/>
          <w:lang w:eastAsia="es-MX"/>
        </w:rPr>
        <w:t>sic</w:t>
      </w:r>
      <w:proofErr w:type="gramEnd"/>
      <w:r w:rsidRPr="00915378">
        <w:rPr>
          <w:rFonts w:ascii="Palatino Linotype" w:hAnsi="Palatino Linotype"/>
          <w:i/>
          <w:iCs/>
          <w:color w:val="222222"/>
          <w:sz w:val="20"/>
          <w:lang w:eastAsia="es-MX"/>
        </w:rPr>
        <w:t>)</w:t>
      </w:r>
    </w:p>
    <w:p w:rsidR="00915378" w:rsidRPr="00915378" w:rsidRDefault="00915378" w:rsidP="00CC4505">
      <w:pPr>
        <w:tabs>
          <w:tab w:val="left" w:pos="7938"/>
        </w:tabs>
        <w:spacing w:after="0" w:line="360" w:lineRule="auto"/>
        <w:jc w:val="both"/>
        <w:rPr>
          <w:rFonts w:ascii="Palatino Linotype" w:eastAsia="Arial Unicode MS" w:hAnsi="Palatino Linotype" w:cs="Arial"/>
          <w:sz w:val="24"/>
        </w:rPr>
      </w:pPr>
    </w:p>
    <w:p w:rsidR="008E4351" w:rsidRPr="00AD50E4" w:rsidRDefault="00AD50E4" w:rsidP="00CC4505">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lo que corresponde a la </w:t>
      </w:r>
      <w:r w:rsidRPr="00AD50E4">
        <w:rPr>
          <w:rFonts w:ascii="Palatino Linotype" w:eastAsia="Calibri" w:hAnsi="Palatino Linotype" w:cs="Times New Roman"/>
          <w:b/>
          <w:sz w:val="24"/>
          <w:szCs w:val="24"/>
          <w:lang w:eastAsia="es-ES"/>
        </w:rPr>
        <w:t>Clave De Elector</w:t>
      </w:r>
      <w:r w:rsidRPr="00AD50E4">
        <w:rPr>
          <w:rFonts w:ascii="Palatino Linotype" w:eastAsia="Calibri" w:hAnsi="Palatino Linotype" w:cs="Times New Roman"/>
          <w:sz w:val="24"/>
          <w:szCs w:val="24"/>
          <w:lang w:eastAsia="es-ES"/>
        </w:rPr>
        <w:t xml:space="preserve">: Consta de 18 caracteres, los primeros seis caracteres representan el nombre del ciudadano tomando la letra inicial y la siguiente consonante del apellido paterno, del materno y del nombre; los siguientes seis números son la </w:t>
      </w:r>
      <w:r w:rsidRPr="00AD50E4">
        <w:rPr>
          <w:rFonts w:ascii="Palatino Linotype" w:eastAsia="Calibri" w:hAnsi="Palatino Linotype" w:cs="Times New Roman"/>
          <w:b/>
          <w:sz w:val="24"/>
          <w:szCs w:val="24"/>
          <w:lang w:eastAsia="es-ES"/>
        </w:rPr>
        <w:t>fecha de nacimiento</w:t>
      </w:r>
      <w:r w:rsidRPr="00AD50E4">
        <w:rPr>
          <w:rFonts w:ascii="Palatino Linotype" w:eastAsia="Calibri" w:hAnsi="Palatino Linotype" w:cs="Times New Roman"/>
          <w:sz w:val="24"/>
          <w:szCs w:val="24"/>
          <w:lang w:eastAsia="es-ES"/>
        </w:rPr>
        <w:t xml:space="preserve">; los dos siguientes para la clave de la entidad federativa donde nació; </w:t>
      </w:r>
      <w:r w:rsidRPr="00AD50E4">
        <w:rPr>
          <w:rFonts w:ascii="Palatino Linotype" w:eastAsia="Calibri" w:hAnsi="Palatino Linotype" w:cs="Times New Roman"/>
          <w:b/>
          <w:sz w:val="24"/>
          <w:szCs w:val="24"/>
          <w:lang w:eastAsia="es-ES"/>
        </w:rPr>
        <w:t>uno para el género</w:t>
      </w:r>
      <w:r w:rsidRPr="00AD50E4">
        <w:rPr>
          <w:rFonts w:ascii="Palatino Linotype" w:eastAsia="Calibri" w:hAnsi="Palatino Linotype" w:cs="Times New Roman"/>
          <w:sz w:val="24"/>
          <w:szCs w:val="24"/>
          <w:lang w:eastAsia="es-ES"/>
        </w:rPr>
        <w:t>; uno más para el digito verificador, y dos para la clave de homonimia la cual permite diferenciar a dos electores cuyos datos produzcan la misma clave en los primeros 16 caracteres.</w:t>
      </w:r>
    </w:p>
    <w:p w:rsidR="00AD50E4" w:rsidRDefault="00AD50E4" w:rsidP="00CC4505">
      <w:pPr>
        <w:spacing w:after="0" w:line="360" w:lineRule="auto"/>
        <w:jc w:val="both"/>
        <w:rPr>
          <w:rFonts w:ascii="Palatino Linotype" w:eastAsia="Calibri" w:hAnsi="Palatino Linotype" w:cs="Times New Roman"/>
          <w:sz w:val="24"/>
          <w:szCs w:val="24"/>
          <w:lang w:val="es-ES_tradnl" w:eastAsia="es-ES"/>
        </w:rPr>
      </w:pPr>
    </w:p>
    <w:p w:rsidR="00AD50E4" w:rsidRDefault="00AD50E4" w:rsidP="00CC450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Ahora bien, en lo que corresponde a “emisión, vigencia y número de registro”, de conformidad con la página electrónica del Instituto Nacional Electoral</w:t>
      </w:r>
      <w:r w:rsidR="00F70359">
        <w:rPr>
          <w:rStyle w:val="Refdenotaalpie"/>
          <w:rFonts w:ascii="Palatino Linotype" w:eastAsia="Calibri" w:hAnsi="Palatino Linotype" w:cs="Times New Roman"/>
          <w:sz w:val="24"/>
          <w:szCs w:val="24"/>
          <w:lang w:val="es-ES_tradnl" w:eastAsia="es-ES"/>
        </w:rPr>
        <w:footnoteReference w:id="3"/>
      </w:r>
      <w:r>
        <w:rPr>
          <w:rFonts w:ascii="Palatino Linotype" w:eastAsia="Calibri" w:hAnsi="Palatino Linotype" w:cs="Times New Roman"/>
          <w:sz w:val="24"/>
          <w:szCs w:val="24"/>
          <w:lang w:val="es-ES_tradnl" w:eastAsia="es-ES"/>
        </w:rPr>
        <w:t xml:space="preserve">, </w:t>
      </w:r>
      <w:r w:rsidR="00F70359">
        <w:rPr>
          <w:rFonts w:ascii="Palatino Linotype" w:eastAsia="Calibri" w:hAnsi="Palatino Linotype" w:cs="Times New Roman"/>
          <w:sz w:val="24"/>
          <w:szCs w:val="24"/>
          <w:lang w:val="es-ES_tradnl" w:eastAsia="es-ES"/>
        </w:rPr>
        <w:t>se establecen que la emisión corresponde al año en que se emite dicha identificación, la vigencia establece el periodo de validez</w:t>
      </w:r>
      <w:r w:rsidR="00E62D05">
        <w:rPr>
          <w:rFonts w:ascii="Palatino Linotype" w:eastAsia="Calibri" w:hAnsi="Palatino Linotype" w:cs="Times New Roman"/>
          <w:sz w:val="24"/>
          <w:szCs w:val="24"/>
          <w:lang w:val="es-ES_tradnl" w:eastAsia="es-ES"/>
        </w:rPr>
        <w:t xml:space="preserve"> y el número de registro, al año en que se tramito por primera vez. Datos que, en un primer momento no pareciera ser de carácter personal, no obstante, los mismos arrojan el momento en que se cumple la mayoría de edad, trayendo como </w:t>
      </w:r>
      <w:r w:rsidR="00A03EC7">
        <w:rPr>
          <w:rFonts w:ascii="Palatino Linotype" w:eastAsia="Calibri" w:hAnsi="Palatino Linotype" w:cs="Times New Roman"/>
          <w:sz w:val="24"/>
          <w:szCs w:val="24"/>
          <w:lang w:val="es-ES_tradnl" w:eastAsia="es-ES"/>
        </w:rPr>
        <w:t>efecto</w:t>
      </w:r>
      <w:r w:rsidR="00E62D05">
        <w:rPr>
          <w:rFonts w:ascii="Palatino Linotype" w:eastAsia="Calibri" w:hAnsi="Palatino Linotype" w:cs="Times New Roman"/>
          <w:sz w:val="24"/>
          <w:szCs w:val="24"/>
          <w:lang w:val="es-ES_tradnl" w:eastAsia="es-ES"/>
        </w:rPr>
        <w:t>, calcular la edad del Titular de la identificación. Consecuentemente, se debe guardar su secrecía, al quedar</w:t>
      </w:r>
      <w:r w:rsidR="00A03EC7">
        <w:rPr>
          <w:rFonts w:ascii="Palatino Linotype" w:eastAsia="Calibri" w:hAnsi="Palatino Linotype" w:cs="Times New Roman"/>
          <w:sz w:val="24"/>
          <w:szCs w:val="24"/>
          <w:lang w:val="es-ES_tradnl" w:eastAsia="es-ES"/>
        </w:rPr>
        <w:t xml:space="preserve"> haber quedado</w:t>
      </w:r>
      <w:r w:rsidR="00E62D05">
        <w:rPr>
          <w:rFonts w:ascii="Palatino Linotype" w:eastAsia="Calibri" w:hAnsi="Palatino Linotype" w:cs="Times New Roman"/>
          <w:sz w:val="24"/>
          <w:szCs w:val="24"/>
          <w:lang w:val="es-ES_tradnl" w:eastAsia="es-ES"/>
        </w:rPr>
        <w:t xml:space="preserve"> acreditado que la edad no es un dato de escrutinio público.</w:t>
      </w:r>
    </w:p>
    <w:p w:rsidR="00C6143B" w:rsidRDefault="00C6143B" w:rsidP="00CC4505">
      <w:pPr>
        <w:spacing w:after="0" w:line="360" w:lineRule="auto"/>
        <w:jc w:val="both"/>
        <w:rPr>
          <w:rFonts w:ascii="Palatino Linotype" w:eastAsia="Calibri" w:hAnsi="Palatino Linotype" w:cs="Times New Roman"/>
          <w:sz w:val="24"/>
          <w:szCs w:val="24"/>
          <w:lang w:val="es-ES_tradnl" w:eastAsia="es-ES"/>
        </w:rPr>
      </w:pPr>
    </w:p>
    <w:p w:rsidR="00E62D05" w:rsidRPr="00E62D05" w:rsidRDefault="00E62D05" w:rsidP="00CC4505">
      <w:pPr>
        <w:spacing w:after="0" w:line="360" w:lineRule="auto"/>
        <w:jc w:val="both"/>
        <w:rPr>
          <w:rFonts w:ascii="Palatino Linotype" w:hAnsi="Palatino Linotype"/>
          <w:sz w:val="24"/>
          <w:szCs w:val="24"/>
        </w:rPr>
      </w:pPr>
      <w:r>
        <w:rPr>
          <w:rFonts w:ascii="Palatino Linotype" w:eastAsia="Calibri" w:hAnsi="Palatino Linotype" w:cs="Times New Roman"/>
          <w:sz w:val="24"/>
          <w:szCs w:val="24"/>
          <w:lang w:val="es-ES_tradnl" w:eastAsia="es-ES"/>
        </w:rPr>
        <w:t xml:space="preserve">En lo </w:t>
      </w:r>
      <w:r w:rsidR="00C6143B">
        <w:rPr>
          <w:rFonts w:ascii="Palatino Linotype" w:eastAsia="Calibri" w:hAnsi="Palatino Linotype" w:cs="Times New Roman"/>
          <w:sz w:val="24"/>
          <w:szCs w:val="24"/>
          <w:lang w:val="es-ES_tradnl" w:eastAsia="es-ES"/>
        </w:rPr>
        <w:t>r</w:t>
      </w:r>
      <w:r>
        <w:rPr>
          <w:rFonts w:ascii="Palatino Linotype" w:eastAsia="Calibri" w:hAnsi="Palatino Linotype" w:cs="Times New Roman"/>
          <w:sz w:val="24"/>
          <w:szCs w:val="24"/>
          <w:lang w:val="es-ES_tradnl" w:eastAsia="es-ES"/>
        </w:rPr>
        <w:t xml:space="preserve">elativo al </w:t>
      </w:r>
      <w:r>
        <w:rPr>
          <w:rFonts w:ascii="Palatino Linotype" w:eastAsia="Calibri" w:hAnsi="Palatino Linotype" w:cs="Times New Roman"/>
          <w:b/>
          <w:sz w:val="24"/>
          <w:szCs w:val="24"/>
          <w:lang w:val="es-ES_tradnl" w:eastAsia="es-ES"/>
        </w:rPr>
        <w:t>domicilio o de donde es originario,</w:t>
      </w:r>
      <w:r>
        <w:rPr>
          <w:rFonts w:ascii="Palatino Linotype" w:eastAsia="Calibri" w:hAnsi="Palatino Linotype" w:cs="Times New Roman"/>
          <w:sz w:val="24"/>
          <w:szCs w:val="24"/>
          <w:lang w:val="es-ES_tradnl" w:eastAsia="es-ES"/>
        </w:rPr>
        <w:t xml:space="preserve"> </w:t>
      </w:r>
      <w:r w:rsidRPr="00E62D05">
        <w:rPr>
          <w:rFonts w:ascii="Palatino Linotype" w:hAnsi="Palatino Linotype"/>
          <w:sz w:val="24"/>
          <w:szCs w:val="24"/>
        </w:rPr>
        <w:t xml:space="preserve">el artículo 17 del Pacto Internacional de los Derechos Civiles y Políticos señala que nadie será objeto de injerencias arbitrarias o ilegales en su vida privada, su familia, su </w:t>
      </w:r>
      <w:r w:rsidRPr="00E62D05">
        <w:rPr>
          <w:rFonts w:ascii="Palatino Linotype" w:hAnsi="Palatino Linotype"/>
          <w:b/>
          <w:sz w:val="24"/>
          <w:szCs w:val="24"/>
        </w:rPr>
        <w:t>domicilio</w:t>
      </w:r>
      <w:r w:rsidRPr="00E62D05">
        <w:rPr>
          <w:rFonts w:ascii="Palatino Linotype" w:hAnsi="Palatino Linotype"/>
          <w:sz w:val="24"/>
          <w:szCs w:val="24"/>
        </w:rPr>
        <w:t xml:space="preserve"> o su </w:t>
      </w:r>
      <w:r w:rsidRPr="00E62D05">
        <w:rPr>
          <w:rFonts w:ascii="Palatino Linotype" w:hAnsi="Palatino Linotype"/>
          <w:sz w:val="24"/>
          <w:szCs w:val="24"/>
        </w:rPr>
        <w:lastRenderedPageBreak/>
        <w:t>correspondencia, ni de ataques ilegales a su honra y reputación; y que toda persona tiene derecho a la protección de la ley contra esas injerencias o esos ataques.</w:t>
      </w:r>
    </w:p>
    <w:p w:rsidR="00E62D05" w:rsidRPr="00E62D05" w:rsidRDefault="00E62D05" w:rsidP="00CC4505">
      <w:pPr>
        <w:spacing w:after="0" w:line="360" w:lineRule="auto"/>
        <w:jc w:val="both"/>
        <w:rPr>
          <w:rFonts w:ascii="Palatino Linotype" w:hAnsi="Palatino Linotype"/>
          <w:sz w:val="24"/>
          <w:szCs w:val="24"/>
        </w:rPr>
      </w:pPr>
    </w:p>
    <w:p w:rsidR="00E62D05" w:rsidRDefault="00E62D05" w:rsidP="00CC4505">
      <w:pPr>
        <w:spacing w:after="0" w:line="360" w:lineRule="auto"/>
        <w:jc w:val="both"/>
        <w:rPr>
          <w:rFonts w:ascii="Palatino Linotype" w:hAnsi="Palatino Linotype"/>
          <w:sz w:val="24"/>
          <w:szCs w:val="24"/>
        </w:rPr>
      </w:pPr>
      <w:r w:rsidRPr="00E62D05">
        <w:rPr>
          <w:rFonts w:ascii="Palatino Linotype" w:hAnsi="Palatino Linotype"/>
          <w:sz w:val="24"/>
          <w:szCs w:val="24"/>
        </w:rPr>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E62D05" w:rsidRPr="00E62D05" w:rsidRDefault="00E62D05" w:rsidP="00CC4505">
      <w:pPr>
        <w:spacing w:after="0" w:line="360" w:lineRule="auto"/>
        <w:jc w:val="both"/>
        <w:rPr>
          <w:rFonts w:ascii="Palatino Linotype" w:hAnsi="Palatino Linotype"/>
          <w:sz w:val="24"/>
          <w:szCs w:val="24"/>
        </w:rPr>
      </w:pPr>
    </w:p>
    <w:p w:rsidR="00E62D05" w:rsidRPr="00E62D05" w:rsidRDefault="00E62D05" w:rsidP="00CC4505">
      <w:pPr>
        <w:spacing w:after="0" w:line="240" w:lineRule="auto"/>
        <w:ind w:left="567" w:right="567"/>
        <w:jc w:val="both"/>
        <w:rPr>
          <w:rFonts w:ascii="Palatino Linotype" w:hAnsi="Palatino Linotype"/>
          <w:i/>
          <w:szCs w:val="24"/>
        </w:rPr>
      </w:pPr>
      <w:r w:rsidRPr="00E62D05">
        <w:rPr>
          <w:rFonts w:ascii="Palatino Linotype" w:hAnsi="Palatino Linotype"/>
          <w:i/>
          <w:szCs w:val="24"/>
        </w:rPr>
        <w:t>“</w:t>
      </w:r>
      <w:r w:rsidRPr="00E62D05">
        <w:rPr>
          <w:rFonts w:ascii="Palatino Linotype" w:hAnsi="Palatino Linotype"/>
          <w:b/>
          <w:i/>
          <w:szCs w:val="24"/>
        </w:rPr>
        <w:t>DERECHO A LA VIDA PRIVADA. SU CONTENIDO GENERAL Y LA IMPORTANCIA DE NO DESCONTEXTUALIZAR LAS REFERENCIAS A LA MISMA.</w:t>
      </w:r>
      <w:r w:rsidRPr="00E62D05">
        <w:rPr>
          <w:rFonts w:ascii="Palatino Linotype" w:hAnsi="Palatino Linotype"/>
          <w:i/>
          <w:szCs w:val="24"/>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w:t>
      </w:r>
      <w:r w:rsidRPr="00E62D05">
        <w:rPr>
          <w:rFonts w:ascii="Palatino Linotype" w:hAnsi="Palatino Linotype"/>
          <w:b/>
          <w:i/>
          <w:szCs w:val="24"/>
        </w:rPr>
        <w:t>la inviolabilidad del domicilio</w:t>
      </w:r>
      <w:r w:rsidRPr="00E62D05">
        <w:rPr>
          <w:rFonts w:ascii="Palatino Linotype" w:hAnsi="Palatino Linotype"/>
          <w:i/>
          <w:szCs w:val="24"/>
        </w:rPr>
        <w:t xml:space="preserve">,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w:t>
      </w:r>
      <w:r w:rsidRPr="00E62D05">
        <w:rPr>
          <w:rFonts w:ascii="Palatino Linotype" w:hAnsi="Palatino Linotype"/>
          <w:i/>
          <w:szCs w:val="24"/>
        </w:rPr>
        <w:lastRenderedPageBreak/>
        <w:t>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E62D05" w:rsidRPr="00E62D05" w:rsidRDefault="00E62D05" w:rsidP="00CC4505">
      <w:pPr>
        <w:spacing w:after="0" w:line="360" w:lineRule="auto"/>
        <w:jc w:val="both"/>
        <w:rPr>
          <w:rFonts w:ascii="Palatino Linotype" w:hAnsi="Palatino Linotype"/>
          <w:sz w:val="24"/>
          <w:szCs w:val="24"/>
        </w:rPr>
      </w:pPr>
    </w:p>
    <w:p w:rsidR="00E62D05" w:rsidRPr="00E62D05" w:rsidRDefault="00E62D05" w:rsidP="00CC4505">
      <w:pPr>
        <w:spacing w:after="0" w:line="360" w:lineRule="auto"/>
        <w:jc w:val="both"/>
        <w:rPr>
          <w:rFonts w:ascii="Palatino Linotype" w:hAnsi="Palatino Linotype"/>
          <w:sz w:val="24"/>
          <w:szCs w:val="24"/>
        </w:rPr>
      </w:pPr>
      <w:r w:rsidRPr="00E62D05">
        <w:rPr>
          <w:rFonts w:ascii="Palatino Linotype" w:hAnsi="Palatino Linotype"/>
          <w:sz w:val="24"/>
          <w:szCs w:val="24"/>
        </w:rPr>
        <w:t xml:space="preserve">De conformidad con lo señalado, se colige que las actividades que realicen los particulares, dentro del ámbito privado, o dentro de la esfera particular, es información que debe protegerse, como lo es, la información relacionada con su lugar de nacimiento. </w:t>
      </w:r>
    </w:p>
    <w:p w:rsidR="00E62D05" w:rsidRPr="00E62D05" w:rsidRDefault="00E62D05" w:rsidP="00CC4505">
      <w:pPr>
        <w:spacing w:after="0" w:line="360" w:lineRule="auto"/>
        <w:jc w:val="both"/>
        <w:rPr>
          <w:rFonts w:ascii="Palatino Linotype" w:hAnsi="Palatino Linotype"/>
          <w:sz w:val="24"/>
          <w:szCs w:val="24"/>
        </w:rPr>
      </w:pPr>
    </w:p>
    <w:p w:rsidR="00E62D05" w:rsidRPr="00E62D05" w:rsidRDefault="00E62D05" w:rsidP="00CC4505">
      <w:pPr>
        <w:spacing w:after="0" w:line="360" w:lineRule="auto"/>
        <w:jc w:val="both"/>
        <w:rPr>
          <w:rFonts w:ascii="Palatino Linotype" w:hAnsi="Palatino Linotype"/>
          <w:sz w:val="24"/>
          <w:szCs w:val="24"/>
        </w:rPr>
      </w:pPr>
      <w:r w:rsidRPr="00E62D05">
        <w:rPr>
          <w:rFonts w:ascii="Palatino Linotype" w:hAnsi="Palatino Linotype"/>
          <w:sz w:val="24"/>
          <w:szCs w:val="24"/>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E62D05" w:rsidRPr="00E62D05" w:rsidRDefault="00E62D05" w:rsidP="00CC4505">
      <w:pPr>
        <w:spacing w:after="0" w:line="360" w:lineRule="auto"/>
        <w:jc w:val="both"/>
        <w:rPr>
          <w:rFonts w:ascii="Palatino Linotype" w:hAnsi="Palatino Linotype"/>
          <w:sz w:val="24"/>
          <w:szCs w:val="24"/>
        </w:rPr>
      </w:pPr>
    </w:p>
    <w:p w:rsidR="00E62D05" w:rsidRDefault="00E62D05" w:rsidP="00CC4505">
      <w:pPr>
        <w:spacing w:after="0" w:line="240" w:lineRule="auto"/>
        <w:ind w:left="567" w:right="567"/>
        <w:jc w:val="both"/>
        <w:rPr>
          <w:rFonts w:ascii="Palatino Linotype" w:hAnsi="Palatino Linotype"/>
          <w:szCs w:val="24"/>
        </w:rPr>
      </w:pPr>
      <w:r w:rsidRPr="00E62D05">
        <w:rPr>
          <w:rFonts w:ascii="Palatino Linotype" w:hAnsi="Palatino Linotype"/>
          <w:i/>
          <w:szCs w:val="24"/>
        </w:rPr>
        <w:t>“</w:t>
      </w:r>
      <w:r w:rsidRPr="00E62D05">
        <w:rPr>
          <w:rFonts w:ascii="Palatino Linotype" w:hAnsi="Palatino Linotype"/>
          <w:b/>
          <w:i/>
          <w:szCs w:val="24"/>
        </w:rPr>
        <w:t>DERECHO A LA PRIVACIDAD O INTIMIDAD. ESTÁ PROTEGIDO POR EL ARTÍCULO 16, PRIMER PÁRRAFO, DE LA CONSTITUCIÓN POLÍTICA DE LOS ESTADOS UNIDOS MEXICANOS</w:t>
      </w:r>
      <w:r w:rsidRPr="00E62D05">
        <w:rPr>
          <w:rFonts w:ascii="Palatino Linotype" w:hAnsi="Palatino Linotype"/>
          <w:i/>
          <w:szCs w:val="24"/>
        </w:rPr>
        <w:t xml:space="preserve">. Dicho numeral establece, en general, la garantía de seguridad jurídica de todo gobernado a no ser molestado en su persona, familia, papeles o posesiones, sino cuando medie mandato de autoridad competente debidamente </w:t>
      </w:r>
      <w:r w:rsidRPr="00E62D05">
        <w:rPr>
          <w:rFonts w:ascii="Palatino Linotype" w:hAnsi="Palatino Linotype"/>
          <w:i/>
          <w:szCs w:val="24"/>
        </w:rPr>
        <w:lastRenderedPageBreak/>
        <w:t xml:space="preserve">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w:t>
      </w:r>
      <w:r w:rsidRPr="00E62D05">
        <w:rPr>
          <w:rFonts w:ascii="Palatino Linotype" w:hAnsi="Palatino Linotype"/>
          <w:i/>
          <w:szCs w:val="24"/>
          <w:u w:val="single"/>
        </w:rPr>
        <w:t>la referida garantía puede extenderse a una protección que va más allá del aseguramiento del domicilio como espacio físico en que se desenvuelve normalmente la privacidad o la intimidad</w:t>
      </w:r>
      <w:r w:rsidRPr="00E62D05">
        <w:rPr>
          <w:rFonts w:ascii="Palatino Linotype" w:hAnsi="Palatino Linotype"/>
          <w:i/>
          <w:szCs w:val="24"/>
        </w:rPr>
        <w:t>,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E62D05" w:rsidRDefault="00E62D05" w:rsidP="00CC4505">
      <w:pPr>
        <w:spacing w:after="0" w:line="240" w:lineRule="auto"/>
        <w:ind w:left="567" w:right="567"/>
        <w:jc w:val="both"/>
        <w:rPr>
          <w:rFonts w:ascii="Palatino Linotype" w:hAnsi="Palatino Linotype"/>
          <w:szCs w:val="24"/>
        </w:rPr>
      </w:pPr>
    </w:p>
    <w:p w:rsidR="00E62D05" w:rsidRPr="00E62D05" w:rsidRDefault="00E62D05" w:rsidP="00CC4505">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rsidR="00E62D05" w:rsidRPr="00E62D05" w:rsidRDefault="00E62D05" w:rsidP="00CC4505">
      <w:pPr>
        <w:spacing w:after="0" w:line="360" w:lineRule="auto"/>
        <w:jc w:val="both"/>
        <w:rPr>
          <w:rFonts w:ascii="Palatino Linotype" w:hAnsi="Palatino Linotype"/>
          <w:sz w:val="24"/>
          <w:szCs w:val="24"/>
        </w:rPr>
      </w:pPr>
    </w:p>
    <w:p w:rsidR="00E62D05" w:rsidRPr="00E62D05" w:rsidRDefault="00E62D05" w:rsidP="00CC4505">
      <w:pPr>
        <w:spacing w:after="0" w:line="360" w:lineRule="auto"/>
        <w:jc w:val="both"/>
        <w:rPr>
          <w:rFonts w:ascii="Palatino Linotype" w:hAnsi="Palatino Linotype"/>
          <w:sz w:val="24"/>
          <w:szCs w:val="24"/>
        </w:rPr>
      </w:pPr>
      <w:r w:rsidRPr="00E62D05">
        <w:rPr>
          <w:rFonts w:ascii="Palatino Linotype" w:hAnsi="Palatino Linotype"/>
          <w:sz w:val="24"/>
          <w:szCs w:val="24"/>
        </w:rPr>
        <w:t xml:space="preserve">Conforme a dicha tesis aislada, la garantía de seguridad jurídica de los individuos a no ser molestados en su persona, familia, papeles o posesiones, salvo cuando medie mandato de autoridad competente debidamente fundado y motivado, de lo que deriva la </w:t>
      </w:r>
      <w:r w:rsidRPr="00E62D05">
        <w:rPr>
          <w:rFonts w:ascii="Palatino Linotype" w:hAnsi="Palatino Linotype"/>
          <w:b/>
          <w:sz w:val="24"/>
          <w:szCs w:val="24"/>
        </w:rPr>
        <w:t>inviolabilidad del domicilio</w:t>
      </w:r>
      <w:r w:rsidRPr="00E62D05">
        <w:rPr>
          <w:rFonts w:ascii="Palatino Linotype" w:hAnsi="Palatino Linotype"/>
          <w:sz w:val="24"/>
          <w:szCs w:val="24"/>
        </w:rPr>
        <w:t xml:space="preserve">,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rsidR="00E62D05" w:rsidRPr="00E62D05" w:rsidRDefault="00E62D05" w:rsidP="00CC4505">
      <w:pPr>
        <w:spacing w:after="0" w:line="360" w:lineRule="auto"/>
        <w:jc w:val="both"/>
        <w:rPr>
          <w:rFonts w:ascii="Palatino Linotype" w:hAnsi="Palatino Linotype"/>
          <w:sz w:val="24"/>
          <w:szCs w:val="24"/>
        </w:rPr>
      </w:pPr>
    </w:p>
    <w:p w:rsidR="00E62D05" w:rsidRDefault="00E62D05" w:rsidP="00CC4505">
      <w:pPr>
        <w:spacing w:after="0" w:line="360" w:lineRule="auto"/>
        <w:jc w:val="both"/>
        <w:rPr>
          <w:rFonts w:ascii="Palatino Linotype" w:hAnsi="Palatino Linotype"/>
          <w:sz w:val="24"/>
          <w:szCs w:val="24"/>
        </w:rPr>
      </w:pPr>
      <w:r w:rsidRPr="00E62D05">
        <w:rPr>
          <w:rFonts w:ascii="Palatino Linotype" w:hAnsi="Palatino Linotype"/>
          <w:sz w:val="24"/>
          <w:szCs w:val="24"/>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rsidR="00C6143B" w:rsidRPr="00E62D05" w:rsidRDefault="00C6143B" w:rsidP="00CC4505">
      <w:pPr>
        <w:spacing w:after="0" w:line="360" w:lineRule="auto"/>
        <w:jc w:val="both"/>
        <w:rPr>
          <w:rFonts w:ascii="Palatino Linotype" w:hAnsi="Palatino Linotype"/>
          <w:sz w:val="24"/>
          <w:szCs w:val="24"/>
        </w:rPr>
      </w:pPr>
    </w:p>
    <w:p w:rsidR="00E62D05" w:rsidRPr="00E62D05" w:rsidRDefault="00E62D05" w:rsidP="00CC4505">
      <w:pPr>
        <w:spacing w:after="0" w:line="360" w:lineRule="auto"/>
        <w:jc w:val="both"/>
        <w:rPr>
          <w:rFonts w:ascii="Palatino Linotype" w:hAnsi="Palatino Linotype"/>
          <w:sz w:val="24"/>
          <w:szCs w:val="24"/>
        </w:rPr>
      </w:pPr>
      <w:r w:rsidRPr="00E62D05">
        <w:rPr>
          <w:rFonts w:ascii="Palatino Linotype" w:hAnsi="Palatino Linotype"/>
          <w:sz w:val="24"/>
          <w:szCs w:val="24"/>
        </w:rPr>
        <w:t xml:space="preserve">De tales circunstancias, se considera que la información referente el </w:t>
      </w:r>
      <w:r w:rsidRPr="00E62D05">
        <w:rPr>
          <w:rFonts w:ascii="Palatino Linotype" w:hAnsi="Palatino Linotype"/>
          <w:b/>
          <w:sz w:val="24"/>
          <w:szCs w:val="24"/>
        </w:rPr>
        <w:t>lugar de origen de los servidores públicos</w:t>
      </w:r>
      <w:r w:rsidRPr="00E62D05">
        <w:rPr>
          <w:rFonts w:ascii="Palatino Linotype" w:hAnsi="Palatino Linotype"/>
          <w:sz w:val="24"/>
          <w:szCs w:val="24"/>
        </w:rPr>
        <w:t xml:space="preserve">, es información de carácter confidencial, en términos del </w:t>
      </w:r>
      <w:r w:rsidRPr="00E62D05">
        <w:rPr>
          <w:rFonts w:ascii="Palatino Linotype" w:hAnsi="Palatino Linotype"/>
          <w:sz w:val="24"/>
          <w:szCs w:val="24"/>
        </w:rPr>
        <w:lastRenderedPageBreak/>
        <w:t>artículo 143, fracción I, de la Ley de Transparencia y Acceso a la Información Pública del Estado de México y Municipios, pues da cuenta de la localidad de nacimiento de estos, lo cual únicamente le atañe a estos, al ser parte de su vida íntima y privada.</w:t>
      </w:r>
    </w:p>
    <w:p w:rsidR="00AD50E4" w:rsidRDefault="00AD50E4" w:rsidP="00CC4505">
      <w:pPr>
        <w:spacing w:after="0" w:line="360" w:lineRule="auto"/>
        <w:jc w:val="both"/>
        <w:rPr>
          <w:rFonts w:ascii="Palatino Linotype" w:eastAsia="Calibri" w:hAnsi="Palatino Linotype" w:cs="Times New Roman"/>
          <w:sz w:val="24"/>
          <w:szCs w:val="24"/>
          <w:lang w:eastAsia="es-ES"/>
        </w:rPr>
      </w:pPr>
    </w:p>
    <w:p w:rsidR="00E62D05" w:rsidRPr="00E62D05" w:rsidRDefault="00E62D05" w:rsidP="00CC4505">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eastAsia="es-ES"/>
        </w:rPr>
        <w:t xml:space="preserve">Finalmente, referente a la </w:t>
      </w:r>
      <w:r>
        <w:rPr>
          <w:rFonts w:ascii="Palatino Linotype" w:eastAsia="Calibri" w:hAnsi="Palatino Linotype" w:cs="Times New Roman"/>
          <w:b/>
          <w:sz w:val="24"/>
          <w:szCs w:val="24"/>
          <w:lang w:eastAsia="es-ES"/>
        </w:rPr>
        <w:t>fotografía,</w:t>
      </w:r>
      <w:r>
        <w:rPr>
          <w:rFonts w:ascii="Palatino Linotype" w:eastAsia="Calibri" w:hAnsi="Palatino Linotype" w:cs="Times New Roman"/>
          <w:sz w:val="24"/>
          <w:szCs w:val="24"/>
          <w:lang w:eastAsia="es-ES"/>
        </w:rPr>
        <w:t xml:space="preserve"> t</w:t>
      </w:r>
      <w:r w:rsidRPr="00E62D05">
        <w:rPr>
          <w:rFonts w:ascii="Palatino Linotype" w:eastAsia="Calibri" w:hAnsi="Palatino Linotype" w:cs="Times New Roman"/>
          <w:sz w:val="24"/>
          <w:szCs w:val="24"/>
          <w:lang w:eastAsia="es-ES"/>
        </w:rPr>
        <w:t xml:space="preserve">ratándose de servidores públicos se cuenta con un espectro menor de protección a sus datos personales en comparación con cualquier otra persona física, en razón del interés público que revisten sus funciones, por lo que, </w:t>
      </w:r>
      <w:r w:rsidRPr="00F95FFC">
        <w:rPr>
          <w:rFonts w:ascii="Palatino Linotype" w:eastAsia="Calibri" w:hAnsi="Palatino Linotype" w:cs="Times New Roman"/>
          <w:b/>
          <w:sz w:val="24"/>
          <w:szCs w:val="24"/>
          <w:lang w:eastAsia="es-ES"/>
        </w:rPr>
        <w:t>aquellos con la calidad de mando medio y/o superior</w:t>
      </w:r>
      <w:r w:rsidRPr="00E62D05">
        <w:rPr>
          <w:rFonts w:ascii="Palatino Linotype" w:eastAsia="Calibri" w:hAnsi="Palatino Linotype" w:cs="Times New Roman"/>
          <w:sz w:val="24"/>
          <w:szCs w:val="24"/>
          <w:lang w:eastAsia="es-ES"/>
        </w:rPr>
        <w:t xml:space="preserve">,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w:t>
      </w:r>
      <w:r w:rsidRPr="00F95FFC">
        <w:rPr>
          <w:rFonts w:ascii="Palatino Linotype" w:eastAsia="Calibri" w:hAnsi="Palatino Linotype" w:cs="Times New Roman"/>
          <w:b/>
          <w:sz w:val="24"/>
          <w:szCs w:val="24"/>
          <w:lang w:eastAsia="es-ES"/>
        </w:rPr>
        <w:t>sus atribuciones van enfocadas a las actividades de dirección en el sector gubernamental, toma de decisiones y emisión de actos que pudieren generar molestia e incluso en algunos casos, al contacto directo con la ciudadanía</w:t>
      </w:r>
      <w:r w:rsidRPr="00E62D05">
        <w:rPr>
          <w:rFonts w:ascii="Palatino Linotype" w:eastAsia="Calibri" w:hAnsi="Palatino Linotype" w:cs="Times New Roman"/>
          <w:sz w:val="24"/>
          <w:szCs w:val="24"/>
          <w:lang w:eastAsia="es-ES"/>
        </w:rPr>
        <w:t>.</w:t>
      </w:r>
    </w:p>
    <w:p w:rsidR="00E62D05" w:rsidRDefault="00E62D05" w:rsidP="00CC4505">
      <w:pPr>
        <w:spacing w:after="0" w:line="360" w:lineRule="auto"/>
        <w:jc w:val="both"/>
        <w:rPr>
          <w:rFonts w:ascii="Palatino Linotype" w:eastAsia="Calibri" w:hAnsi="Palatino Linotype" w:cs="Times New Roman"/>
          <w:sz w:val="24"/>
          <w:szCs w:val="24"/>
          <w:lang w:eastAsia="es-ES"/>
        </w:rPr>
      </w:pPr>
    </w:p>
    <w:p w:rsidR="000732DC" w:rsidRDefault="00F95FFC" w:rsidP="00CC4505">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Consideraciones que en el caso particular,</w:t>
      </w:r>
      <w:r w:rsidR="00675048">
        <w:rPr>
          <w:rFonts w:ascii="Palatino Linotype" w:eastAsia="Calibri" w:hAnsi="Palatino Linotype" w:cs="Times New Roman"/>
          <w:sz w:val="24"/>
          <w:szCs w:val="24"/>
          <w:lang w:eastAsia="es-ES"/>
        </w:rPr>
        <w:t xml:space="preserve"> no</w:t>
      </w:r>
      <w:r>
        <w:rPr>
          <w:rFonts w:ascii="Palatino Linotype" w:eastAsia="Calibri" w:hAnsi="Palatino Linotype" w:cs="Times New Roman"/>
          <w:sz w:val="24"/>
          <w:szCs w:val="24"/>
          <w:lang w:eastAsia="es-ES"/>
        </w:rPr>
        <w:t xml:space="preserve"> resultan de aplicabilidad, atendiendo que </w:t>
      </w:r>
      <w:r w:rsidR="00675048">
        <w:rPr>
          <w:rFonts w:ascii="Palatino Linotype" w:eastAsia="Calibri" w:hAnsi="Palatino Linotype" w:cs="Times New Roman"/>
          <w:sz w:val="24"/>
          <w:szCs w:val="24"/>
          <w:lang w:eastAsia="es-ES"/>
        </w:rPr>
        <w:t xml:space="preserve">si bien </w:t>
      </w:r>
      <w:r>
        <w:rPr>
          <w:rFonts w:ascii="Palatino Linotype" w:eastAsia="Calibri" w:hAnsi="Palatino Linotype" w:cs="Times New Roman"/>
          <w:sz w:val="24"/>
          <w:szCs w:val="24"/>
          <w:lang w:eastAsia="es-ES"/>
        </w:rPr>
        <w:t xml:space="preserve">el cargo que ostenta el servidor público, de quien se peticiona la información, es el de Titular de la Dirección de Limpias, </w:t>
      </w:r>
      <w:r w:rsidR="000732DC">
        <w:rPr>
          <w:rFonts w:ascii="Palatino Linotype" w:eastAsia="Calibri" w:hAnsi="Palatino Linotype" w:cs="Times New Roman"/>
          <w:sz w:val="24"/>
          <w:szCs w:val="24"/>
          <w:lang w:eastAsia="es-ES"/>
        </w:rPr>
        <w:t>también lo es que, la calidad del documento de identificación (credencial para votar), es de carácter personal y le fue expedida para el ejercicio de su derecho al voto libre, aunado que no le fue expedida por el Sujeto Obligado para su identificación o ejercicio del cargo que le fue otorgado. En consecuencia, se tiene por satisfecho el requerimiento de información, al haberle sido entregada la versión pública de la credencial de elector.</w:t>
      </w:r>
    </w:p>
    <w:p w:rsidR="000E4ABD" w:rsidRDefault="000E4ABD" w:rsidP="00CC4505">
      <w:pPr>
        <w:spacing w:after="0" w:line="360" w:lineRule="auto"/>
        <w:jc w:val="both"/>
        <w:rPr>
          <w:rFonts w:ascii="Palatino Linotype" w:eastAsia="Calibri" w:hAnsi="Palatino Linotype" w:cs="Times New Roman"/>
          <w:sz w:val="24"/>
          <w:szCs w:val="24"/>
          <w:lang w:eastAsia="es-ES"/>
        </w:rPr>
      </w:pPr>
    </w:p>
    <w:p w:rsidR="000E4ABD" w:rsidRDefault="000E4ABD" w:rsidP="00CC4505">
      <w:pPr>
        <w:spacing w:after="0" w:line="360" w:lineRule="auto"/>
        <w:jc w:val="both"/>
        <w:rPr>
          <w:rFonts w:ascii="Palatino Linotype" w:eastAsia="Calibri" w:hAnsi="Palatino Linotype" w:cs="Times New Roman"/>
          <w:sz w:val="24"/>
          <w:szCs w:val="24"/>
          <w:lang w:eastAsia="es-ES"/>
        </w:rPr>
      </w:pPr>
      <w:r w:rsidRPr="008C3726">
        <w:rPr>
          <w:rFonts w:ascii="Palatino Linotype" w:eastAsia="Calibri" w:hAnsi="Palatino Linotype" w:cs="Times New Roman"/>
          <w:sz w:val="24"/>
          <w:szCs w:val="24"/>
          <w:lang w:eastAsia="es-ES"/>
        </w:rPr>
        <w:lastRenderedPageBreak/>
        <w:t>No obstante, si bien en el presente caso la versión pública colma la pretensión del Recurrente, se conmina al Sujeto Obligado para que en posteriores ocasiones se clasifique en su totalidad las credenciales para votar de los servidores públicos que le sean requeridas, en virtud de la naturaleza de los datos que obran en dicho documento.</w:t>
      </w:r>
    </w:p>
    <w:p w:rsidR="00685138" w:rsidRDefault="00685138" w:rsidP="00CC4505">
      <w:pPr>
        <w:spacing w:after="0" w:line="360" w:lineRule="auto"/>
        <w:jc w:val="both"/>
        <w:rPr>
          <w:rFonts w:ascii="Palatino Linotype" w:eastAsia="Calibri" w:hAnsi="Palatino Linotype" w:cs="Times New Roman"/>
          <w:sz w:val="24"/>
          <w:szCs w:val="24"/>
          <w:lang w:eastAsia="es-ES"/>
        </w:rPr>
      </w:pPr>
    </w:p>
    <w:p w:rsidR="00F95FFC" w:rsidRDefault="00F95FFC" w:rsidP="00CC4505">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Es con base en las consideraciones de hecho y de derecho cita</w:t>
      </w:r>
      <w:r w:rsidRPr="00910BAF">
        <w:rPr>
          <w:rFonts w:ascii="Palatino Linotype" w:eastAsia="Calibri" w:hAnsi="Palatino Linotype" w:cs="Times New Roman"/>
          <w:sz w:val="24"/>
          <w:szCs w:val="24"/>
          <w:lang w:eastAsia="es-ES"/>
        </w:rPr>
        <w:t>das en párrafos previos que, podemos llegar a la conclusión que, el Sujeto O</w:t>
      </w:r>
      <w:r w:rsidR="00910BAF">
        <w:rPr>
          <w:rFonts w:ascii="Palatino Linotype" w:eastAsia="Calibri" w:hAnsi="Palatino Linotype" w:cs="Times New Roman"/>
          <w:sz w:val="24"/>
          <w:szCs w:val="24"/>
          <w:lang w:eastAsia="es-ES"/>
        </w:rPr>
        <w:t xml:space="preserve">bligado </w:t>
      </w:r>
      <w:r w:rsidR="000732DC">
        <w:rPr>
          <w:rFonts w:ascii="Palatino Linotype" w:eastAsia="Calibri" w:hAnsi="Palatino Linotype" w:cs="Times New Roman"/>
          <w:sz w:val="24"/>
          <w:szCs w:val="24"/>
          <w:lang w:eastAsia="es-ES"/>
        </w:rPr>
        <w:t>satisface parcialmente los requerimientos de información, empero, omitió hacer entrega del acuerdo en que se clasifique en su totalidad el documento en que obre el lugar de nacimiento del servidor público peticionado, al corresponder a un dato de carácter sensible y confidencial, resultando dable ordenar su entrega.</w:t>
      </w:r>
    </w:p>
    <w:p w:rsidR="006E1F84" w:rsidRDefault="006E1F84" w:rsidP="00CC4505">
      <w:pPr>
        <w:spacing w:after="0" w:line="360" w:lineRule="auto"/>
        <w:jc w:val="both"/>
        <w:rPr>
          <w:rFonts w:ascii="Palatino Linotype" w:eastAsia="Calibri" w:hAnsi="Palatino Linotype" w:cs="Times New Roman"/>
          <w:sz w:val="24"/>
          <w:szCs w:val="24"/>
          <w:lang w:eastAsia="es-ES"/>
        </w:rPr>
      </w:pPr>
    </w:p>
    <w:p w:rsidR="00857B4C" w:rsidRPr="00660089" w:rsidRDefault="000732DC" w:rsidP="00CC4505">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L</w:t>
      </w:r>
      <w:r w:rsidR="00857B4C" w:rsidRPr="00660089">
        <w:rPr>
          <w:rFonts w:ascii="Palatino Linotype" w:eastAsia="Arial Unicode MS" w:hAnsi="Palatino Linotype" w:cs="Arial"/>
          <w:sz w:val="24"/>
        </w:rPr>
        <w:t xml:space="preserve">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w:t>
      </w:r>
      <w:r>
        <w:rPr>
          <w:rFonts w:ascii="Palatino Linotype" w:eastAsia="Arial Unicode MS" w:hAnsi="Palatino Linotype" w:cs="Arial"/>
          <w:sz w:val="24"/>
        </w:rPr>
        <w:t xml:space="preserve">a disposición, </w:t>
      </w:r>
      <w:r w:rsidR="00857B4C" w:rsidRPr="00660089">
        <w:rPr>
          <w:rFonts w:ascii="Palatino Linotype" w:eastAsia="Arial Unicode MS" w:hAnsi="Palatino Linotype" w:cs="Arial"/>
          <w:sz w:val="24"/>
        </w:rPr>
        <w:t>su entrega deberá ser en versión pública;</w:t>
      </w:r>
      <w:r>
        <w:rPr>
          <w:rFonts w:ascii="Palatino Linotype" w:eastAsia="Arial Unicode MS" w:hAnsi="Palatino Linotype" w:cs="Arial"/>
          <w:sz w:val="24"/>
        </w:rPr>
        <w:t xml:space="preserve"> </w:t>
      </w:r>
      <w:r w:rsidR="00857B4C" w:rsidRPr="00660089">
        <w:rPr>
          <w:rFonts w:ascii="Palatino Linotype" w:eastAsia="Arial Unicode MS" w:hAnsi="Palatino Linotype" w:cs="Arial"/>
          <w:sz w:val="24"/>
        </w:rPr>
        <w:t>referencia cuyo fundamento legal aplicable se encuentra inmerso en los numerales de la Ley de la materia, que a la letra esgrimen:</w:t>
      </w:r>
    </w:p>
    <w:p w:rsidR="00857B4C" w:rsidRPr="00660089" w:rsidRDefault="00857B4C" w:rsidP="00CC4505">
      <w:pPr>
        <w:tabs>
          <w:tab w:val="left" w:pos="7938"/>
        </w:tabs>
        <w:spacing w:after="0" w:line="360" w:lineRule="auto"/>
        <w:jc w:val="both"/>
        <w:rPr>
          <w:rFonts w:ascii="Palatino Linotype" w:eastAsia="Arial Unicode MS" w:hAnsi="Palatino Linotype" w:cs="Arial"/>
          <w:sz w:val="24"/>
        </w:rPr>
      </w:pP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3. Para los efectos de la presente Ley se entenderá por:</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IX. Datos personales: </w:t>
      </w:r>
      <w:r w:rsidRPr="0066008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XLV. Versión pública: </w:t>
      </w:r>
      <w:r w:rsidRPr="00660089">
        <w:rPr>
          <w:rFonts w:ascii="Palatino Linotype" w:hAnsi="Palatino Linotype"/>
          <w:bCs/>
          <w:i/>
          <w:iCs/>
          <w:color w:val="222222"/>
          <w:lang w:eastAsia="es-MX"/>
        </w:rPr>
        <w:t>Documento en el que se elimine, suprime o borra la información clasificada como reservada o confidencial para permitir su acceso.</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lastRenderedPageBreak/>
        <w:t xml:space="preserve">Artículo 122. </w:t>
      </w:r>
      <w:r w:rsidRPr="00660089">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660089">
        <w:rPr>
          <w:rFonts w:ascii="Palatino Linotype" w:hAnsi="Palatino Linotype"/>
          <w:i/>
          <w:iCs/>
          <w:color w:val="222222"/>
          <w:lang w:eastAsia="es-MX"/>
        </w:rPr>
        <w:t>actualiza</w:t>
      </w:r>
      <w:proofErr w:type="spellEnd"/>
      <w:r w:rsidRPr="00660089">
        <w:rPr>
          <w:rFonts w:ascii="Palatino Linotype" w:hAnsi="Palatino Linotype"/>
          <w:i/>
          <w:iCs/>
          <w:color w:val="222222"/>
          <w:lang w:eastAsia="es-MX"/>
        </w:rPr>
        <w:t xml:space="preserve"> alguno de los supuestos de reserva o confidencialidad, de conformidad con lo dispuesto en el presente título.</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857B4C" w:rsidRPr="00660089" w:rsidRDefault="00857B4C" w:rsidP="00CC4505">
      <w:pPr>
        <w:shd w:val="clear" w:color="auto" w:fill="FFFFFF"/>
        <w:spacing w:after="0" w:line="240" w:lineRule="auto"/>
        <w:ind w:left="567" w:right="567"/>
        <w:jc w:val="both"/>
        <w:rPr>
          <w:rFonts w:ascii="Palatino Linotype" w:hAnsi="Palatino Linotype"/>
          <w:b/>
          <w:bCs/>
          <w:i/>
          <w:iCs/>
          <w:color w:val="222222"/>
          <w:lang w:eastAsia="es-MX"/>
        </w:rPr>
      </w:pP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132.</w:t>
      </w:r>
      <w:r w:rsidRPr="00660089">
        <w:rPr>
          <w:rFonts w:ascii="Palatino Linotype" w:hAnsi="Palatino Linotype"/>
          <w:i/>
          <w:iCs/>
          <w:color w:val="222222"/>
          <w:lang w:eastAsia="es-MX"/>
        </w:rPr>
        <w:t xml:space="preserve"> La clasificación de la información se llevará a cabo en el momento en que:</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II. Se determine mediante resolución de autoridad competente; o</w:t>
      </w:r>
    </w:p>
    <w:p w:rsidR="00857B4C" w:rsidRPr="00660089" w:rsidRDefault="00857B4C" w:rsidP="00CC4505">
      <w:pPr>
        <w:shd w:val="clear" w:color="auto" w:fill="FFFFFF"/>
        <w:spacing w:after="0" w:line="240" w:lineRule="auto"/>
        <w:ind w:left="567" w:right="567"/>
        <w:jc w:val="both"/>
        <w:rPr>
          <w:rFonts w:ascii="Palatino Linotype" w:hAnsi="Palatino Linotype"/>
          <w:b/>
          <w:bCs/>
          <w:i/>
          <w:iCs/>
          <w:color w:val="222222"/>
          <w:lang w:eastAsia="es-MX"/>
        </w:rPr>
      </w:pP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137. </w:t>
      </w:r>
      <w:r w:rsidRPr="00DC04E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C04E4">
        <w:rPr>
          <w:rFonts w:ascii="Palatino Linotype" w:hAnsi="Palatino Linotype"/>
          <w:bCs/>
          <w:i/>
          <w:iCs/>
          <w:color w:val="222222"/>
          <w:u w:val="single"/>
          <w:lang w:eastAsia="es-MX"/>
        </w:rPr>
        <w:t>de manera genérica y fundando y motivando su clasificación.”</w:t>
      </w:r>
    </w:p>
    <w:p w:rsidR="00857B4C" w:rsidRPr="00660089" w:rsidRDefault="00857B4C" w:rsidP="00CC4505">
      <w:pPr>
        <w:shd w:val="clear" w:color="auto" w:fill="FFFFFF"/>
        <w:spacing w:after="0" w:line="240" w:lineRule="auto"/>
        <w:ind w:left="567" w:right="567"/>
        <w:jc w:val="both"/>
        <w:rPr>
          <w:rFonts w:ascii="Palatino Linotype" w:hAnsi="Palatino Linotype"/>
          <w:color w:val="222222"/>
          <w:lang w:eastAsia="es-MX"/>
        </w:rPr>
      </w:pPr>
    </w:p>
    <w:p w:rsidR="00857B4C" w:rsidRPr="00660089" w:rsidRDefault="00857B4C" w:rsidP="00CC4505">
      <w:pPr>
        <w:shd w:val="clear" w:color="auto" w:fill="FFFFFF"/>
        <w:spacing w:after="0" w:line="240" w:lineRule="auto"/>
        <w:ind w:left="567" w:right="567"/>
        <w:jc w:val="right"/>
        <w:rPr>
          <w:rFonts w:ascii="Palatino Linotype" w:hAnsi="Palatino Linotype"/>
          <w:color w:val="222222"/>
          <w:lang w:eastAsia="es-MX"/>
        </w:rPr>
      </w:pPr>
      <w:r w:rsidRPr="00660089">
        <w:rPr>
          <w:rFonts w:ascii="Palatino Linotype" w:hAnsi="Palatino Linotype"/>
          <w:color w:val="222222"/>
          <w:lang w:eastAsia="es-MX"/>
        </w:rPr>
        <w:t>(Énfasis añadido)</w:t>
      </w:r>
    </w:p>
    <w:p w:rsidR="00857B4C" w:rsidRPr="00660089" w:rsidRDefault="00857B4C" w:rsidP="00CC4505">
      <w:pPr>
        <w:tabs>
          <w:tab w:val="left" w:pos="7938"/>
        </w:tabs>
        <w:spacing w:after="0" w:line="360" w:lineRule="auto"/>
        <w:jc w:val="both"/>
        <w:rPr>
          <w:rFonts w:ascii="Palatino Linotype" w:eastAsia="Arial Unicode MS" w:hAnsi="Palatino Linotype" w:cs="Arial"/>
          <w:sz w:val="24"/>
        </w:rPr>
      </w:pPr>
    </w:p>
    <w:p w:rsidR="00857B4C" w:rsidRPr="00660089" w:rsidRDefault="00857B4C" w:rsidP="00CC450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57B4C" w:rsidRPr="00660089" w:rsidRDefault="00857B4C" w:rsidP="00CC4505">
      <w:pPr>
        <w:tabs>
          <w:tab w:val="left" w:pos="7938"/>
        </w:tabs>
        <w:spacing w:after="0" w:line="360" w:lineRule="auto"/>
        <w:jc w:val="both"/>
        <w:rPr>
          <w:rFonts w:ascii="Palatino Linotype" w:eastAsia="Arial Unicode MS" w:hAnsi="Palatino Linotype" w:cs="Arial"/>
          <w:sz w:val="24"/>
        </w:rPr>
      </w:pPr>
    </w:p>
    <w:p w:rsidR="00857B4C" w:rsidRPr="00660089" w:rsidRDefault="00857B4C" w:rsidP="00CC450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b/>
          <w:bCs/>
          <w:i/>
          <w:iCs/>
          <w:color w:val="000000"/>
          <w:lang w:val="es-ES_tradnl" w:eastAsia="es-MX"/>
        </w:rPr>
        <w:t>“FUNDAMENTACIÓN Y MOTIVACIÓN.</w:t>
      </w:r>
      <w:r w:rsidRPr="0066008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57B4C" w:rsidRPr="00660089" w:rsidRDefault="00857B4C" w:rsidP="00CC450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SEGUNDO TRIBUNAL COLEGIADO DEL SEXTO CIRCUITO.</w:t>
      </w:r>
    </w:p>
    <w:p w:rsidR="00857B4C" w:rsidRPr="00660089" w:rsidRDefault="00857B4C" w:rsidP="00CC450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857B4C" w:rsidRPr="00660089" w:rsidRDefault="00857B4C" w:rsidP="00CC450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660089">
        <w:rPr>
          <w:rFonts w:ascii="Palatino Linotype" w:hAnsi="Palatino Linotype" w:cs="Arial"/>
          <w:i/>
          <w:iCs/>
          <w:color w:val="000000"/>
          <w:lang w:val="es-ES_tradnl" w:eastAsia="es-MX"/>
        </w:rPr>
        <w:t>Esponda</w:t>
      </w:r>
      <w:proofErr w:type="spellEnd"/>
      <w:r w:rsidRPr="00660089">
        <w:rPr>
          <w:rFonts w:ascii="Palatino Linotype" w:hAnsi="Palatino Linotype" w:cs="Arial"/>
          <w:i/>
          <w:iCs/>
          <w:color w:val="000000"/>
          <w:lang w:val="es-ES_tradnl" w:eastAsia="es-MX"/>
        </w:rPr>
        <w:t xml:space="preserve"> Rincón.</w:t>
      </w:r>
    </w:p>
    <w:p w:rsidR="00857B4C" w:rsidRPr="00660089" w:rsidRDefault="00857B4C" w:rsidP="00CC450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lastRenderedPageBreak/>
        <w:t xml:space="preserve">Amparo en revisión 333/88. </w:t>
      </w:r>
      <w:proofErr w:type="spellStart"/>
      <w:r w:rsidRPr="00660089">
        <w:rPr>
          <w:rFonts w:ascii="Palatino Linotype" w:hAnsi="Palatino Linotype" w:cs="Arial"/>
          <w:i/>
          <w:iCs/>
          <w:color w:val="000000"/>
          <w:lang w:val="es-ES_tradnl" w:eastAsia="es-MX"/>
        </w:rPr>
        <w:t>Adilia</w:t>
      </w:r>
      <w:proofErr w:type="spellEnd"/>
      <w:r w:rsidRPr="0066008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857B4C" w:rsidRPr="00660089" w:rsidRDefault="00857B4C" w:rsidP="00CC450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660089">
        <w:rPr>
          <w:rFonts w:ascii="Palatino Linotype" w:hAnsi="Palatino Linotype" w:cs="Arial"/>
          <w:i/>
          <w:iCs/>
          <w:color w:val="000000"/>
          <w:lang w:val="es-ES_tradnl" w:eastAsia="es-MX"/>
        </w:rPr>
        <w:t>Goyzueta</w:t>
      </w:r>
      <w:proofErr w:type="spellEnd"/>
      <w:r w:rsidRPr="00660089">
        <w:rPr>
          <w:rFonts w:ascii="Palatino Linotype" w:hAnsi="Palatino Linotype" w:cs="Arial"/>
          <w:i/>
          <w:iCs/>
          <w:color w:val="000000"/>
          <w:lang w:val="es-ES_tradnl" w:eastAsia="es-MX"/>
        </w:rPr>
        <w:t>. Secretario: Gonzalo Carrera Molina.</w:t>
      </w:r>
    </w:p>
    <w:p w:rsidR="00857B4C" w:rsidRPr="00660089" w:rsidRDefault="00857B4C" w:rsidP="00CC4505">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660089">
        <w:rPr>
          <w:rFonts w:ascii="Palatino Linotype" w:hAnsi="Palatino Linotype" w:cs="Arial"/>
          <w:i/>
          <w:iCs/>
          <w:color w:val="000000"/>
          <w:lang w:val="es-ES_tradnl" w:eastAsia="es-MX"/>
        </w:rPr>
        <w:t>Baigts</w:t>
      </w:r>
      <w:proofErr w:type="spellEnd"/>
      <w:r w:rsidRPr="00660089">
        <w:rPr>
          <w:rFonts w:ascii="Palatino Linotype" w:hAnsi="Palatino Linotype" w:cs="Arial"/>
          <w:i/>
          <w:iCs/>
          <w:color w:val="000000"/>
          <w:lang w:val="es-ES_tradnl" w:eastAsia="es-MX"/>
        </w:rPr>
        <w:t xml:space="preserve"> Muñoz.” (</w:t>
      </w:r>
      <w:proofErr w:type="gramStart"/>
      <w:r w:rsidRPr="00660089">
        <w:rPr>
          <w:rFonts w:ascii="Palatino Linotype" w:hAnsi="Palatino Linotype" w:cs="Arial"/>
          <w:i/>
          <w:iCs/>
          <w:color w:val="000000"/>
          <w:lang w:val="es-ES_tradnl" w:eastAsia="es-MX"/>
        </w:rPr>
        <w:t>sic</w:t>
      </w:r>
      <w:proofErr w:type="gramEnd"/>
      <w:r w:rsidRPr="00660089">
        <w:rPr>
          <w:rFonts w:ascii="Palatino Linotype" w:hAnsi="Palatino Linotype" w:cs="Arial"/>
          <w:i/>
          <w:iCs/>
          <w:color w:val="000000"/>
          <w:lang w:val="es-ES_tradnl" w:eastAsia="es-MX"/>
        </w:rPr>
        <w:t>)</w:t>
      </w:r>
    </w:p>
    <w:p w:rsidR="008C3726" w:rsidRDefault="008C3726" w:rsidP="00CC4505">
      <w:pPr>
        <w:tabs>
          <w:tab w:val="left" w:pos="7938"/>
        </w:tabs>
        <w:spacing w:after="0" w:line="360" w:lineRule="auto"/>
        <w:jc w:val="both"/>
        <w:rPr>
          <w:rFonts w:ascii="Palatino Linotype" w:eastAsia="Arial Unicode MS" w:hAnsi="Palatino Linotype" w:cs="Arial"/>
          <w:sz w:val="24"/>
        </w:rPr>
      </w:pPr>
    </w:p>
    <w:p w:rsidR="00857B4C" w:rsidRPr="00660089" w:rsidRDefault="00857B4C" w:rsidP="00CC450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57B4C" w:rsidRPr="00660089" w:rsidRDefault="00857B4C" w:rsidP="00CC4505">
      <w:pPr>
        <w:tabs>
          <w:tab w:val="left" w:pos="7938"/>
        </w:tabs>
        <w:spacing w:after="0" w:line="360" w:lineRule="auto"/>
        <w:jc w:val="both"/>
        <w:rPr>
          <w:rFonts w:ascii="Palatino Linotype" w:eastAsia="Arial Unicode MS" w:hAnsi="Palatino Linotype" w:cs="Arial"/>
          <w:sz w:val="24"/>
        </w:rPr>
      </w:pPr>
    </w:p>
    <w:p w:rsidR="00857B4C" w:rsidRDefault="00857B4C" w:rsidP="00CC450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857B4C" w:rsidRPr="00660089" w:rsidRDefault="00857B4C" w:rsidP="00CC4505">
      <w:pPr>
        <w:tabs>
          <w:tab w:val="left" w:pos="7938"/>
        </w:tabs>
        <w:spacing w:after="0" w:line="360" w:lineRule="auto"/>
        <w:jc w:val="both"/>
        <w:rPr>
          <w:rFonts w:ascii="Palatino Linotype" w:eastAsia="Arial Unicode MS" w:hAnsi="Palatino Linotype" w:cs="Arial"/>
          <w:sz w:val="24"/>
        </w:rPr>
      </w:pPr>
    </w:p>
    <w:p w:rsidR="00857B4C" w:rsidRDefault="00857B4C" w:rsidP="00CC4505">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0732DC" w:rsidRDefault="000732DC" w:rsidP="00CC4505">
      <w:pPr>
        <w:tabs>
          <w:tab w:val="left" w:pos="7938"/>
        </w:tabs>
        <w:spacing w:after="0" w:line="360" w:lineRule="auto"/>
        <w:jc w:val="both"/>
        <w:rPr>
          <w:rFonts w:ascii="Palatino Linotype" w:eastAsia="Arial Unicode MS" w:hAnsi="Palatino Linotype" w:cs="Arial"/>
          <w:sz w:val="24"/>
        </w:rPr>
      </w:pPr>
    </w:p>
    <w:p w:rsidR="00857B4C" w:rsidRPr="00660089" w:rsidRDefault="00857B4C" w:rsidP="00CC4505">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Pr>
          <w:rFonts w:ascii="Palatino Linotype" w:hAnsi="Palatino Linotype" w:cs="Arial"/>
          <w:sz w:val="24"/>
          <w:szCs w:val="24"/>
        </w:rPr>
        <w:t xml:space="preserve">segunda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MODIFICA</w:t>
      </w:r>
      <w:r w:rsidRPr="00660089">
        <w:rPr>
          <w:rFonts w:ascii="Palatino Linotype" w:hAnsi="Palatino Linotype" w:cs="Arial"/>
          <w:sz w:val="24"/>
          <w:szCs w:val="24"/>
        </w:rPr>
        <w:t xml:space="preserve"> </w:t>
      </w:r>
      <w:r>
        <w:rPr>
          <w:rFonts w:ascii="Palatino Linotype" w:hAnsi="Palatino Linotype" w:cs="Arial"/>
          <w:sz w:val="24"/>
          <w:szCs w:val="24"/>
        </w:rPr>
        <w:t>la respuesta proporcionada por el</w:t>
      </w:r>
      <w:r w:rsidRPr="00660089">
        <w:rPr>
          <w:rFonts w:ascii="Palatino Linotype" w:hAnsi="Palatino Linotype" w:cs="Arial"/>
          <w:sz w:val="24"/>
          <w:szCs w:val="24"/>
        </w:rPr>
        <w:t xml:space="preserve">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a la solicitud de información</w:t>
      </w:r>
      <w:r>
        <w:rPr>
          <w:rFonts w:ascii="Palatino Linotype" w:hAnsi="Palatino Linotype" w:cs="Arial"/>
          <w:sz w:val="24"/>
          <w:szCs w:val="24"/>
        </w:rPr>
        <w:t xml:space="preserve"> </w:t>
      </w:r>
      <w:r w:rsidR="002C2CD2" w:rsidRPr="00857B4C">
        <w:rPr>
          <w:rFonts w:ascii="Palatino Linotype" w:hAnsi="Palatino Linotype" w:cs="Arial"/>
          <w:b/>
          <w:sz w:val="24"/>
          <w:szCs w:val="24"/>
        </w:rPr>
        <w:t>00078/CHIMALHU/IP/2023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857B4C" w:rsidRPr="00660089"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660089" w:rsidRDefault="00857B4C" w:rsidP="00CC4505">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Por lo antes expuesto y fundado es de resolverse y,</w:t>
      </w:r>
    </w:p>
    <w:p w:rsidR="00857B4C" w:rsidRDefault="00857B4C" w:rsidP="00CC4505">
      <w:pPr>
        <w:autoSpaceDE w:val="0"/>
        <w:autoSpaceDN w:val="0"/>
        <w:adjustRightInd w:val="0"/>
        <w:spacing w:after="0" w:line="360" w:lineRule="auto"/>
        <w:jc w:val="both"/>
        <w:rPr>
          <w:rFonts w:ascii="Palatino Linotype" w:hAnsi="Palatino Linotype" w:cs="Arial"/>
          <w:sz w:val="24"/>
          <w:szCs w:val="24"/>
        </w:rPr>
      </w:pPr>
    </w:p>
    <w:p w:rsidR="00857B4C" w:rsidRPr="00660089" w:rsidRDefault="00857B4C" w:rsidP="00CC4505">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rsidR="00857B4C" w:rsidRPr="00660089" w:rsidRDefault="00857B4C" w:rsidP="00CC4505">
      <w:pPr>
        <w:spacing w:after="0" w:line="360" w:lineRule="auto"/>
        <w:ind w:left="426"/>
        <w:jc w:val="center"/>
        <w:rPr>
          <w:rFonts w:ascii="Palatino Linotype" w:eastAsia="Times New Roman" w:hAnsi="Palatino Linotype" w:cs="Times New Roman"/>
          <w:color w:val="000000"/>
          <w:sz w:val="24"/>
          <w:szCs w:val="24"/>
          <w:lang w:val="es-ES" w:eastAsia="es-ES"/>
        </w:rPr>
      </w:pPr>
    </w:p>
    <w:p w:rsidR="00857B4C" w:rsidRPr="00043D47" w:rsidRDefault="00857B4C" w:rsidP="00CC4505">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002C2CD2" w:rsidRPr="00857B4C">
        <w:rPr>
          <w:rFonts w:ascii="Palatino Linotype" w:hAnsi="Palatino Linotype" w:cs="Arial"/>
          <w:b/>
          <w:sz w:val="24"/>
          <w:szCs w:val="24"/>
        </w:rPr>
        <w:t>00078/CHIMALHU/IP/2023</w:t>
      </w:r>
      <w:r>
        <w:rPr>
          <w:rFonts w:ascii="Palatino Linotype" w:eastAsia="Calibri" w:hAnsi="Palatino Linotype" w:cs="Arial"/>
          <w:b/>
          <w:sz w:val="24"/>
          <w:szCs w:val="24"/>
          <w:lang w:eastAsia="es-MX"/>
        </w:rPr>
        <w:t>,</w:t>
      </w:r>
      <w:r w:rsidRPr="009E4150">
        <w:rPr>
          <w:rFonts w:ascii="Palatino Linotype" w:eastAsia="Calibri" w:hAnsi="Palatino Linotype" w:cs="Arial"/>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000732DC">
        <w:rPr>
          <w:rFonts w:ascii="Palatino Linotype" w:eastAsia="Times New Roman" w:hAnsi="Palatino Linotype" w:cs="Arial"/>
          <w:sz w:val="24"/>
          <w:szCs w:val="24"/>
          <w:lang w:eastAsia="es-ES"/>
        </w:rPr>
        <w:t xml:space="preserve">parcialmente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857B4C" w:rsidRPr="00043D47" w:rsidRDefault="00857B4C" w:rsidP="00CC4505">
      <w:pPr>
        <w:spacing w:after="0" w:line="360" w:lineRule="auto"/>
        <w:ind w:right="-595"/>
        <w:jc w:val="both"/>
        <w:rPr>
          <w:rFonts w:ascii="Palatino Linotype" w:eastAsia="Times New Roman" w:hAnsi="Palatino Linotype" w:cs="Arial"/>
          <w:b/>
          <w:sz w:val="24"/>
          <w:szCs w:val="24"/>
          <w:lang w:eastAsia="es-ES"/>
        </w:rPr>
      </w:pPr>
    </w:p>
    <w:p w:rsidR="00857B4C" w:rsidRPr="00043D47" w:rsidRDefault="00857B4C" w:rsidP="00CC45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(SAIMEX),</w:t>
      </w:r>
      <w:r>
        <w:rPr>
          <w:rFonts w:ascii="Palatino Linotype" w:eastAsia="Calibri" w:hAnsi="Palatino Linotype" w:cs="Tahoma"/>
          <w:bCs/>
          <w:sz w:val="24"/>
          <w:szCs w:val="24"/>
          <w:lang w:eastAsia="es-MX"/>
        </w:rPr>
        <w:t xml:space="preserve"> </w:t>
      </w:r>
      <w:r w:rsidRPr="00043D47">
        <w:rPr>
          <w:rFonts w:ascii="Palatino Linotype" w:eastAsia="Times New Roman" w:hAnsi="Palatino Linotype" w:cs="Arial"/>
          <w:sz w:val="24"/>
          <w:szCs w:val="24"/>
          <w:lang w:val="es-ES" w:eastAsia="es-ES"/>
        </w:rPr>
        <w:t>lo siguiente:</w:t>
      </w:r>
    </w:p>
    <w:p w:rsidR="00857B4C" w:rsidRDefault="00857B4C" w:rsidP="00CC4505">
      <w:pPr>
        <w:spacing w:after="0" w:line="360" w:lineRule="auto"/>
        <w:jc w:val="both"/>
        <w:rPr>
          <w:rFonts w:ascii="Palatino Linotype" w:eastAsia="Calibri" w:hAnsi="Palatino Linotype" w:cs="Arial"/>
          <w:sz w:val="24"/>
          <w:lang w:val="es-ES" w:eastAsia="es-MX"/>
        </w:rPr>
      </w:pPr>
    </w:p>
    <w:p w:rsidR="00C6143B" w:rsidRPr="009E4150" w:rsidRDefault="00C6143B" w:rsidP="00CC4505">
      <w:pPr>
        <w:pStyle w:val="Prrafodelista"/>
        <w:numPr>
          <w:ilvl w:val="0"/>
          <w:numId w:val="3"/>
        </w:numPr>
        <w:spacing w:line="360" w:lineRule="auto"/>
        <w:ind w:right="567"/>
        <w:jc w:val="both"/>
        <w:rPr>
          <w:rFonts w:ascii="Palatino Linotype" w:hAnsi="Palatino Linotype"/>
        </w:rPr>
      </w:pPr>
      <w:r>
        <w:rPr>
          <w:rFonts w:ascii="Palatino Linotype" w:hAnsi="Palatino Linotype"/>
        </w:rPr>
        <w:t xml:space="preserve">Acuerdo del Comité de Transparencia en que se clasifique como información confidencial el lugar de nacimiento del servidor público peticionado, </w:t>
      </w:r>
      <w:r w:rsidRPr="00C6143B">
        <w:rPr>
          <w:rFonts w:ascii="Palatino Linotype" w:hAnsi="Palatino Linotype"/>
          <w:lang w:val="es-MX"/>
        </w:rPr>
        <w:t xml:space="preserve">en términos de los artículos 49, fracción VIII y 132 </w:t>
      </w:r>
      <w:proofErr w:type="gramStart"/>
      <w:r w:rsidRPr="00C6143B">
        <w:rPr>
          <w:rFonts w:ascii="Palatino Linotype" w:hAnsi="Palatino Linotype"/>
          <w:lang w:val="es-MX"/>
        </w:rPr>
        <w:t>fracción</w:t>
      </w:r>
      <w:proofErr w:type="gramEnd"/>
      <w:r w:rsidRPr="00C6143B">
        <w:rPr>
          <w:rFonts w:ascii="Palatino Linotype" w:hAnsi="Palatino Linotype"/>
          <w:lang w:val="es-MX"/>
        </w:rPr>
        <w:t xml:space="preserve"> II de la Ley de Transparencia y Acceso a la Información Pública del Estado de México y Municipios</w:t>
      </w:r>
      <w:r>
        <w:rPr>
          <w:rFonts w:ascii="Palatino Linotype" w:hAnsi="Palatino Linotype"/>
          <w:lang w:val="es-MX"/>
        </w:rPr>
        <w:t>.</w:t>
      </w:r>
    </w:p>
    <w:p w:rsidR="00857B4C" w:rsidRDefault="00857B4C" w:rsidP="00CC4505">
      <w:pPr>
        <w:spacing w:after="0" w:line="360" w:lineRule="auto"/>
        <w:jc w:val="both"/>
        <w:rPr>
          <w:rFonts w:ascii="Palatino Linotype" w:eastAsia="Calibri" w:hAnsi="Palatino Linotype" w:cs="Arial"/>
          <w:sz w:val="24"/>
          <w:lang w:val="es-ES" w:eastAsia="es-MX"/>
        </w:rPr>
      </w:pPr>
    </w:p>
    <w:p w:rsidR="00857B4C" w:rsidRPr="00A666BA" w:rsidRDefault="00857B4C" w:rsidP="00CC45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666BA">
        <w:rPr>
          <w:rFonts w:ascii="Palatino Linotype" w:eastAsia="Palatino Linotype" w:hAnsi="Palatino Linotype" w:cs="Palatino Linotype"/>
          <w:b/>
          <w:color w:val="000000"/>
          <w:sz w:val="26"/>
          <w:szCs w:val="26"/>
          <w:lang w:eastAsia="es-MX"/>
        </w:rPr>
        <w:t>TERCERO</w:t>
      </w:r>
      <w:r w:rsidRPr="00A666BA">
        <w:rPr>
          <w:rFonts w:ascii="Palatino Linotype" w:eastAsia="Palatino Linotype" w:hAnsi="Palatino Linotype" w:cs="Palatino Linotype"/>
          <w:b/>
          <w:color w:val="000000"/>
          <w:sz w:val="24"/>
          <w:szCs w:val="24"/>
          <w:lang w:eastAsia="es-MX"/>
        </w:rPr>
        <w:t>. NOTIFÍQUESE</w:t>
      </w:r>
      <w:r w:rsidRPr="00A666BA">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A666BA">
        <w:rPr>
          <w:rFonts w:ascii="Palatino Linotype" w:eastAsia="Palatino Linotype" w:hAnsi="Palatino Linotype" w:cs="Palatino Linotype"/>
          <w:color w:val="000000"/>
          <w:sz w:val="24"/>
          <w:szCs w:val="24"/>
          <w:lang w:eastAsia="es-MX"/>
        </w:rPr>
        <w:lastRenderedPageBreak/>
        <w:t>negarse a cumplir la presente resolución o hacerlo de manera parcial, se le impondrá una medida de apremio de conformidad con lo previsto en los artículos 198, 200, fracción</w:t>
      </w:r>
      <w:r>
        <w:rPr>
          <w:rFonts w:ascii="Palatino Linotype" w:eastAsia="Palatino Linotype" w:hAnsi="Palatino Linotype" w:cs="Palatino Linotype"/>
          <w:color w:val="000000"/>
          <w:sz w:val="24"/>
          <w:szCs w:val="24"/>
          <w:lang w:eastAsia="es-MX"/>
        </w:rPr>
        <w:t xml:space="preserve"> III; 214, 215 y 216 de la Ley </w:t>
      </w:r>
      <w:r w:rsidRPr="00A666BA">
        <w:rPr>
          <w:rFonts w:ascii="Palatino Linotype" w:eastAsia="Palatino Linotype" w:hAnsi="Palatino Linotype" w:cs="Palatino Linotype"/>
          <w:color w:val="000000"/>
          <w:sz w:val="24"/>
          <w:szCs w:val="24"/>
          <w:lang w:eastAsia="es-MX"/>
        </w:rPr>
        <w:t>de Transparencia y Acceso a la Información Pública del Estado de México y Municipios.</w:t>
      </w:r>
    </w:p>
    <w:p w:rsidR="00857B4C" w:rsidRPr="00043D47" w:rsidRDefault="00857B4C" w:rsidP="00CC4505">
      <w:pPr>
        <w:spacing w:after="0" w:line="360" w:lineRule="auto"/>
        <w:ind w:right="-595"/>
        <w:jc w:val="both"/>
        <w:rPr>
          <w:rFonts w:ascii="Palatino Linotype" w:eastAsia="Times New Roman" w:hAnsi="Palatino Linotype" w:cs="Tahoma"/>
          <w:bCs/>
          <w:sz w:val="24"/>
          <w:szCs w:val="24"/>
          <w:lang w:eastAsia="es-ES"/>
        </w:rPr>
      </w:pPr>
    </w:p>
    <w:p w:rsidR="00857B4C" w:rsidRPr="00043D47" w:rsidRDefault="00857B4C" w:rsidP="00CC45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857B4C" w:rsidRPr="00043D47" w:rsidRDefault="00857B4C" w:rsidP="00CC45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43B" w:rsidRPr="00825EBC" w:rsidRDefault="00857B4C" w:rsidP="00CC4505">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w:t>
      </w:r>
      <w:r w:rsidR="00C6143B" w:rsidRPr="00825EBC">
        <w:rPr>
          <w:rFonts w:ascii="Palatino Linotype" w:hAnsi="Palatino Linotype" w:cs="Arial"/>
          <w:sz w:val="24"/>
          <w:szCs w:val="24"/>
        </w:rPr>
        <w:t xml:space="preserve">a través del Sistema de Acceso a la Información Mexiquense (SAIMEX), al </w:t>
      </w:r>
      <w:r w:rsidR="00C6143B" w:rsidRPr="00825EBC">
        <w:rPr>
          <w:rFonts w:ascii="Palatino Linotype" w:hAnsi="Palatino Linotype" w:cs="Arial"/>
          <w:b/>
          <w:sz w:val="24"/>
          <w:szCs w:val="24"/>
        </w:rPr>
        <w:t>Recurrente</w:t>
      </w:r>
      <w:r w:rsidR="00C6143B" w:rsidRPr="00825EBC">
        <w:rPr>
          <w:rFonts w:ascii="Palatino Linotype" w:hAnsi="Palatino Linotype" w:cs="Arial"/>
          <w:sz w:val="24"/>
          <w:szCs w:val="24"/>
        </w:rPr>
        <w:t xml:space="preserve"> </w:t>
      </w:r>
      <w:r w:rsidR="00C6143B" w:rsidRPr="007F5504">
        <w:rPr>
          <w:rFonts w:ascii="Palatino Linotype" w:hAnsi="Palatino Linotype" w:cs="Arial"/>
          <w:sz w:val="24"/>
          <w:szCs w:val="24"/>
        </w:rPr>
        <w:t>la presente resolución a través del Sistema de Acceso a la Información Mexiquense (SAIMEX),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rsidR="00C6143B" w:rsidRDefault="00C6143B" w:rsidP="00CC4505">
      <w:pPr>
        <w:autoSpaceDE w:val="0"/>
        <w:autoSpaceDN w:val="0"/>
        <w:adjustRightInd w:val="0"/>
        <w:spacing w:after="0" w:line="360" w:lineRule="auto"/>
        <w:jc w:val="both"/>
        <w:rPr>
          <w:rFonts w:ascii="Palatino Linotype" w:hAnsi="Palatino Linotype" w:cs="Arial"/>
          <w:sz w:val="24"/>
          <w:szCs w:val="24"/>
        </w:rPr>
      </w:pPr>
    </w:p>
    <w:p w:rsidR="008C3726" w:rsidRDefault="008C3726" w:rsidP="00CC4505">
      <w:pPr>
        <w:autoSpaceDE w:val="0"/>
        <w:autoSpaceDN w:val="0"/>
        <w:adjustRightInd w:val="0"/>
        <w:spacing w:after="0" w:line="360" w:lineRule="auto"/>
        <w:jc w:val="both"/>
        <w:rPr>
          <w:rFonts w:ascii="Palatino Linotype" w:hAnsi="Palatino Linotype" w:cs="Arial"/>
          <w:sz w:val="24"/>
          <w:szCs w:val="24"/>
        </w:rPr>
      </w:pPr>
    </w:p>
    <w:p w:rsidR="008C3726" w:rsidRDefault="008C3726" w:rsidP="00CC4505">
      <w:pPr>
        <w:autoSpaceDE w:val="0"/>
        <w:autoSpaceDN w:val="0"/>
        <w:adjustRightInd w:val="0"/>
        <w:spacing w:after="0" w:line="360" w:lineRule="auto"/>
        <w:jc w:val="both"/>
        <w:rPr>
          <w:rFonts w:ascii="Palatino Linotype" w:hAnsi="Palatino Linotype" w:cs="Arial"/>
          <w:sz w:val="24"/>
          <w:szCs w:val="24"/>
        </w:rPr>
      </w:pPr>
    </w:p>
    <w:p w:rsidR="008C3726" w:rsidRDefault="008C3726" w:rsidP="00CC4505">
      <w:pPr>
        <w:autoSpaceDE w:val="0"/>
        <w:autoSpaceDN w:val="0"/>
        <w:adjustRightInd w:val="0"/>
        <w:spacing w:after="0" w:line="360" w:lineRule="auto"/>
        <w:jc w:val="both"/>
        <w:rPr>
          <w:rFonts w:ascii="Palatino Linotype" w:hAnsi="Palatino Linotype" w:cs="Arial"/>
          <w:sz w:val="24"/>
          <w:szCs w:val="24"/>
        </w:rPr>
      </w:pPr>
    </w:p>
    <w:p w:rsidR="008C3726" w:rsidRPr="0035086A" w:rsidRDefault="008C3726" w:rsidP="00CC4505">
      <w:pPr>
        <w:autoSpaceDE w:val="0"/>
        <w:autoSpaceDN w:val="0"/>
        <w:adjustRightInd w:val="0"/>
        <w:spacing w:after="0" w:line="360" w:lineRule="auto"/>
        <w:jc w:val="both"/>
        <w:rPr>
          <w:rFonts w:ascii="Palatino Linotype" w:hAnsi="Palatino Linotype" w:cs="Arial"/>
          <w:sz w:val="24"/>
          <w:szCs w:val="24"/>
        </w:rPr>
      </w:pPr>
    </w:p>
    <w:p w:rsidR="00857B4C" w:rsidRDefault="00857B4C" w:rsidP="00CC4505">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C4505">
        <w:rPr>
          <w:rFonts w:ascii="Palatino Linotype" w:hAnsi="Palatino Linotype" w:cs="Arial"/>
          <w:sz w:val="24"/>
          <w:szCs w:val="24"/>
        </w:rPr>
        <w:t>VIGÉSIMA</w:t>
      </w:r>
      <w:r>
        <w:rPr>
          <w:rFonts w:ascii="Palatino Linotype" w:hAnsi="Palatino Linotype" w:cs="Arial"/>
          <w:sz w:val="24"/>
          <w:szCs w:val="24"/>
        </w:rPr>
        <w:t xml:space="preserve"> </w:t>
      </w:r>
      <w:r w:rsidRPr="00660089">
        <w:rPr>
          <w:rFonts w:ascii="Palatino Linotype" w:hAnsi="Palatino Linotype" w:cs="Arial"/>
          <w:sz w:val="24"/>
          <w:szCs w:val="24"/>
        </w:rPr>
        <w:t xml:space="preserve">SESIÓN ORDINARIA CELEBRADA EL </w:t>
      </w:r>
      <w:r w:rsidR="00CC4505">
        <w:rPr>
          <w:rFonts w:ascii="Palatino Linotype" w:hAnsi="Palatino Linotype" w:cs="Arial"/>
          <w:sz w:val="24"/>
          <w:szCs w:val="24"/>
        </w:rPr>
        <w:t>TREINA Y UNO</w:t>
      </w:r>
      <w:r>
        <w:rPr>
          <w:rFonts w:ascii="Palatino Linotype" w:hAnsi="Palatino Linotype" w:cs="Arial"/>
          <w:sz w:val="24"/>
          <w:szCs w:val="24"/>
        </w:rPr>
        <w:t xml:space="preserve"> </w:t>
      </w:r>
      <w:r w:rsidRPr="00660089">
        <w:rPr>
          <w:rFonts w:ascii="Palatino Linotype" w:hAnsi="Palatino Linotype" w:cs="Arial"/>
          <w:sz w:val="24"/>
          <w:szCs w:val="24"/>
        </w:rPr>
        <w:t xml:space="preserve">DE </w:t>
      </w:r>
      <w:r>
        <w:rPr>
          <w:rFonts w:ascii="Palatino Linotype" w:hAnsi="Palatino Linotype" w:cs="Arial"/>
          <w:sz w:val="24"/>
          <w:szCs w:val="24"/>
        </w:rPr>
        <w:t>MAYO</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CC4505">
        <w:rPr>
          <w:rFonts w:ascii="Palatino Linotype" w:hAnsi="Palatino Linotype" w:cs="Arial"/>
          <w:sz w:val="24"/>
          <w:szCs w:val="24"/>
        </w:rPr>
        <w:t>-------------</w:t>
      </w:r>
      <w:r>
        <w:rPr>
          <w:rFonts w:ascii="Palatino Linotype" w:hAnsi="Palatino Linotype" w:cs="Arial"/>
          <w:sz w:val="24"/>
          <w:szCs w:val="24"/>
        </w:rPr>
        <w:t>--------------------------</w:t>
      </w:r>
      <w:r w:rsidRPr="00660089">
        <w:rPr>
          <w:rFonts w:ascii="Palatino Linotype" w:hAnsi="Palatino Linotype" w:cs="Arial"/>
          <w:sz w:val="24"/>
          <w:szCs w:val="24"/>
        </w:rPr>
        <w:t>-</w:t>
      </w:r>
    </w:p>
    <w:p w:rsidR="00857B4C" w:rsidRDefault="00857B4C" w:rsidP="00CC450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7B4C" w:rsidRDefault="00857B4C" w:rsidP="00CC450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7B4C" w:rsidRDefault="00857B4C" w:rsidP="00CC4505">
      <w:pPr>
        <w:spacing w:after="0" w:line="360" w:lineRule="auto"/>
        <w:jc w:val="both"/>
        <w:rPr>
          <w:rFonts w:ascii="Palatino Linotype" w:hAnsi="Palatino Linotype" w:cs="Arial"/>
          <w:sz w:val="24"/>
          <w:szCs w:val="24"/>
        </w:rPr>
      </w:pPr>
      <w:r>
        <w:rPr>
          <w:rFonts w:ascii="Palatino Linotype" w:hAnsi="Palatino Linotype" w:cs="Arial"/>
          <w:sz w:val="24"/>
          <w:szCs w:val="24"/>
        </w:rPr>
        <w:t>-----------------------------------------------------------------------------------------------------------------</w:t>
      </w:r>
      <w:r w:rsidR="00685138">
        <w:rPr>
          <w:rFonts w:ascii="Palatino Linotype" w:hAnsi="Palatino Linotype" w:cs="Arial"/>
          <w:sz w:val="24"/>
          <w:szCs w:val="24"/>
        </w:rPr>
        <w:t>------------------------------------------------------------------------------------------------------------------------------------------------------------------------------------------------------------------------------------------------------------------------------------------------------------------------------------------------------------------------------------------------------------------------------------------------------------------------------------------------------------------------------------------------------------------------------------------------------------------------------------------------------------------------------------------------------------------------------------------------------------------------------------------------------------------------------------------------------------------------------------------------------------------------------------------------------------------------------------------------------------------------------------------------------------------------------------------------------------------------------------------------------------------------------------------------------------------------------------------------------------------------------------------------------------------------------------------------------------------------------------------------------------</w:t>
      </w:r>
    </w:p>
    <w:p w:rsidR="00857B4C" w:rsidRPr="0016590E" w:rsidRDefault="00857B4C" w:rsidP="00CC4505">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857B4C" w:rsidRPr="0016590E" w:rsidRDefault="00857B4C" w:rsidP="00CC4505">
      <w:pPr>
        <w:spacing w:after="0" w:line="360" w:lineRule="auto"/>
        <w:jc w:val="both"/>
        <w:rPr>
          <w:rFonts w:ascii="Palatino Linotype" w:hAnsi="Palatino Linotype" w:cs="Arial"/>
          <w:sz w:val="24"/>
          <w:szCs w:val="24"/>
        </w:rPr>
      </w:pPr>
    </w:p>
    <w:p w:rsidR="00857B4C" w:rsidRPr="0016590E" w:rsidRDefault="00857B4C" w:rsidP="00CC4505">
      <w:pPr>
        <w:spacing w:after="0" w:line="360" w:lineRule="auto"/>
        <w:jc w:val="both"/>
        <w:rPr>
          <w:rFonts w:ascii="Palatino Linotype" w:hAnsi="Palatino Linotype" w:cs="Arial"/>
          <w:sz w:val="24"/>
          <w:szCs w:val="24"/>
        </w:rPr>
      </w:pPr>
    </w:p>
    <w:p w:rsidR="00857B4C" w:rsidRPr="0016590E" w:rsidRDefault="00857B4C" w:rsidP="00CC4505">
      <w:pPr>
        <w:spacing w:after="0" w:line="360" w:lineRule="auto"/>
        <w:jc w:val="both"/>
        <w:rPr>
          <w:rFonts w:ascii="Palatino Linotype" w:hAnsi="Palatino Linotype" w:cs="Arial"/>
          <w:sz w:val="24"/>
          <w:szCs w:val="24"/>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Pr="0016590E" w:rsidRDefault="00857B4C" w:rsidP="00CC4505">
      <w:pPr>
        <w:spacing w:after="0"/>
        <w:rPr>
          <w:rFonts w:ascii="Palatino Linotype" w:hAnsi="Palatino Linotype"/>
        </w:rPr>
      </w:pPr>
    </w:p>
    <w:p w:rsidR="00857B4C" w:rsidRDefault="00857B4C" w:rsidP="00CC4505">
      <w:pPr>
        <w:spacing w:after="0"/>
      </w:pPr>
    </w:p>
    <w:p w:rsidR="00857B4C" w:rsidRPr="00791D5A" w:rsidRDefault="00857B4C" w:rsidP="00CC4505">
      <w:pPr>
        <w:spacing w:after="0"/>
      </w:pPr>
    </w:p>
    <w:p w:rsidR="00857B4C" w:rsidRDefault="00857B4C" w:rsidP="00CC4505">
      <w:pPr>
        <w:spacing w:after="0"/>
      </w:pPr>
    </w:p>
    <w:p w:rsidR="00857B4C" w:rsidRDefault="00857B4C" w:rsidP="00CC4505">
      <w:pPr>
        <w:spacing w:after="0"/>
      </w:pPr>
    </w:p>
    <w:p w:rsidR="00857B4C" w:rsidRDefault="00857B4C" w:rsidP="00CC4505">
      <w:pPr>
        <w:spacing w:after="0"/>
      </w:pPr>
    </w:p>
    <w:p w:rsidR="00857B4C" w:rsidRDefault="00857B4C" w:rsidP="00CC4505">
      <w:pPr>
        <w:spacing w:after="0"/>
      </w:pPr>
    </w:p>
    <w:p w:rsidR="00857B4C" w:rsidRDefault="00857B4C" w:rsidP="00CC4505">
      <w:pPr>
        <w:spacing w:after="0"/>
      </w:pPr>
    </w:p>
    <w:p w:rsidR="00857B4C" w:rsidRDefault="00857B4C" w:rsidP="00CC4505">
      <w:pPr>
        <w:spacing w:after="0"/>
      </w:pPr>
    </w:p>
    <w:p w:rsidR="00FC5C0E" w:rsidRDefault="00FC5C0E" w:rsidP="00CC4505">
      <w:pPr>
        <w:spacing w:after="0"/>
      </w:pPr>
    </w:p>
    <w:sectPr w:rsidR="00FC5C0E" w:rsidSect="00FC5C0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39" w:rsidRDefault="00B81A39" w:rsidP="00857B4C">
      <w:pPr>
        <w:spacing w:after="0" w:line="240" w:lineRule="auto"/>
      </w:pPr>
      <w:r>
        <w:separator/>
      </w:r>
    </w:p>
  </w:endnote>
  <w:endnote w:type="continuationSeparator" w:id="0">
    <w:p w:rsidR="00B81A39" w:rsidRDefault="00B81A39" w:rsidP="0085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C5C0E" w:rsidRPr="002D6DD8" w:rsidRDefault="00FC5C0E" w:rsidP="00FC5C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44C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244C5">
              <w:rPr>
                <w:rFonts w:ascii="Palatino Linotype" w:hAnsi="Palatino Linotype"/>
                <w:bCs/>
                <w:noProof/>
                <w:sz w:val="20"/>
              </w:rPr>
              <w:t>32</w:t>
            </w:r>
            <w:r>
              <w:rPr>
                <w:rFonts w:ascii="Palatino Linotype" w:hAnsi="Palatino Linotype"/>
                <w:bCs/>
                <w:noProof/>
                <w:sz w:val="20"/>
              </w:rPr>
              <w:fldChar w:fldCharType="end"/>
            </w:r>
          </w:p>
        </w:sdtContent>
      </w:sdt>
    </w:sdtContent>
  </w:sdt>
  <w:p w:rsidR="00FC5C0E" w:rsidRDefault="00FC5C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0E" w:rsidRPr="000B69FA" w:rsidRDefault="00FC5C0E" w:rsidP="00FC5C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44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244C5">
      <w:rPr>
        <w:rFonts w:ascii="Palatino Linotype" w:hAnsi="Palatino Linotype"/>
        <w:bCs/>
        <w:noProof/>
        <w:sz w:val="20"/>
      </w:rPr>
      <w:t>32</w:t>
    </w:r>
    <w:r>
      <w:rPr>
        <w:rFonts w:ascii="Palatino Linotype" w:hAnsi="Palatino Linotype"/>
        <w:bCs/>
        <w:noProof/>
        <w:sz w:val="20"/>
      </w:rPr>
      <w:fldChar w:fldCharType="end"/>
    </w:r>
  </w:p>
  <w:p w:rsidR="00FC5C0E" w:rsidRDefault="00FC5C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39" w:rsidRDefault="00B81A39" w:rsidP="00857B4C">
      <w:pPr>
        <w:spacing w:after="0" w:line="240" w:lineRule="auto"/>
      </w:pPr>
      <w:r>
        <w:separator/>
      </w:r>
    </w:p>
  </w:footnote>
  <w:footnote w:type="continuationSeparator" w:id="0">
    <w:p w:rsidR="00B81A39" w:rsidRDefault="00B81A39" w:rsidP="00857B4C">
      <w:pPr>
        <w:spacing w:after="0" w:line="240" w:lineRule="auto"/>
      </w:pPr>
      <w:r>
        <w:continuationSeparator/>
      </w:r>
    </w:p>
  </w:footnote>
  <w:footnote w:id="1">
    <w:p w:rsidR="00FC5C0E" w:rsidRDefault="00FC5C0E" w:rsidP="00857B4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FC5C0E" w:rsidRDefault="00FC5C0E" w:rsidP="00857B4C">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FC5C0E" w:rsidRDefault="00FC5C0E" w:rsidP="00857B4C">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FC5C0E" w:rsidRDefault="00FC5C0E" w:rsidP="00857B4C">
      <w:pPr>
        <w:jc w:val="both"/>
        <w:rPr>
          <w:rFonts w:ascii="Palatino Linotype" w:eastAsia="Palatino Linotype" w:hAnsi="Palatino Linotype" w:cs="Palatino Linotype"/>
          <w:b/>
          <w:i/>
          <w:sz w:val="20"/>
          <w:szCs w:val="20"/>
        </w:rPr>
      </w:pPr>
    </w:p>
    <w:p w:rsidR="00FC5C0E" w:rsidRDefault="00FC5C0E" w:rsidP="00857B4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01830" w:rsidRPr="00701830" w:rsidRDefault="00701830" w:rsidP="00701830">
      <w:pPr>
        <w:pStyle w:val="Textonotapie"/>
        <w:jc w:val="both"/>
        <w:rPr>
          <w:rFonts w:ascii="Palatino Linotype" w:hAnsi="Palatino Linotype"/>
        </w:rPr>
      </w:pPr>
      <w:r>
        <w:rPr>
          <w:rStyle w:val="Refdenotaalpie"/>
        </w:rPr>
        <w:footnoteRef/>
      </w:r>
      <w:r>
        <w:t xml:space="preserve"> </w:t>
      </w:r>
      <w:r w:rsidRPr="00701830">
        <w:rPr>
          <w:rFonts w:ascii="Palatino Linotype" w:hAnsi="Palatino Linotype"/>
          <w:b/>
        </w:rPr>
        <w:t>Artículo 179.</w:t>
      </w:r>
      <w:r w:rsidRPr="00701830">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701830" w:rsidRPr="00701830" w:rsidRDefault="00701830" w:rsidP="00701830">
      <w:pPr>
        <w:pStyle w:val="Textonotapie"/>
        <w:jc w:val="both"/>
        <w:rPr>
          <w:rFonts w:ascii="Palatino Linotype" w:hAnsi="Palatino Linotype"/>
        </w:rPr>
      </w:pPr>
      <w:r w:rsidRPr="00701830">
        <w:rPr>
          <w:rFonts w:ascii="Palatino Linotype" w:hAnsi="Palatino Linotype"/>
        </w:rPr>
        <w:t>…</w:t>
      </w:r>
    </w:p>
    <w:p w:rsidR="00701830" w:rsidRPr="00701830" w:rsidRDefault="00701830" w:rsidP="00701830">
      <w:pPr>
        <w:pStyle w:val="Textonotapie"/>
        <w:jc w:val="both"/>
        <w:rPr>
          <w:lang w:val="es-419"/>
        </w:rPr>
      </w:pPr>
      <w:r w:rsidRPr="00701830">
        <w:rPr>
          <w:rFonts w:ascii="Palatino Linotype" w:hAnsi="Palatino Linotype"/>
          <w:b/>
        </w:rPr>
        <w:t>V.</w:t>
      </w:r>
      <w:r w:rsidRPr="00701830">
        <w:rPr>
          <w:rFonts w:ascii="Palatino Linotype" w:hAnsi="Palatino Linotype"/>
        </w:rPr>
        <w:t xml:space="preserve"> La entrega de información incompleta;</w:t>
      </w:r>
    </w:p>
  </w:footnote>
  <w:footnote w:id="3">
    <w:p w:rsidR="00F70359" w:rsidRPr="00F70359" w:rsidRDefault="00F70359" w:rsidP="00F70359">
      <w:pPr>
        <w:pStyle w:val="Textonotapie"/>
        <w:jc w:val="both"/>
        <w:rPr>
          <w:lang w:val="es-419"/>
        </w:rPr>
      </w:pPr>
      <w:r>
        <w:rPr>
          <w:rStyle w:val="Refdenotaalpie"/>
        </w:rPr>
        <w:footnoteRef/>
      </w:r>
      <w:r>
        <w:t xml:space="preserve"> </w:t>
      </w:r>
      <w:hyperlink r:id="rId3" w:history="1">
        <w:r w:rsidRPr="00F70359">
          <w:rPr>
            <w:rStyle w:val="Hipervnculo"/>
            <w:rFonts w:ascii="Palatino Linotype" w:hAnsi="Palatino Linotype"/>
          </w:rPr>
          <w:t>https://www.ine.mx/conoce-tu-credencial-para-votar/</w:t>
        </w:r>
      </w:hyperlink>
      <w:r w:rsidRPr="00F70359">
        <w:rPr>
          <w:rFonts w:ascii="Palatino Linotype" w:hAnsi="Palatino Linotype"/>
        </w:rPr>
        <w:t xml:space="preserve"> consultada el día 15 de mayo de 2023, a las 13:39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C5C0E" w:rsidTr="00FC5C0E">
      <w:trPr>
        <w:trHeight w:val="227"/>
      </w:trPr>
      <w:tc>
        <w:tcPr>
          <w:tcW w:w="5246" w:type="dxa"/>
          <w:hideMark/>
        </w:tcPr>
        <w:p w:rsidR="00FC5C0E" w:rsidRPr="00641471" w:rsidRDefault="00FC5C0E" w:rsidP="00FC5C0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C5C0E" w:rsidRPr="00641471" w:rsidRDefault="00FC5C0E" w:rsidP="00857B4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2000/INFOEM/IP/RR/2023</w:t>
          </w:r>
        </w:p>
      </w:tc>
    </w:tr>
    <w:tr w:rsidR="00FC5C0E" w:rsidTr="00FC5C0E">
      <w:trPr>
        <w:trHeight w:val="242"/>
      </w:trPr>
      <w:tc>
        <w:tcPr>
          <w:tcW w:w="5246" w:type="dxa"/>
          <w:hideMark/>
        </w:tcPr>
        <w:p w:rsidR="00FC5C0E" w:rsidRPr="00641471" w:rsidRDefault="00FC5C0E" w:rsidP="00FC5C0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C5C0E" w:rsidRPr="00641471" w:rsidRDefault="00FC5C0E" w:rsidP="00FC5C0E">
          <w:pPr>
            <w:spacing w:after="120" w:line="256" w:lineRule="auto"/>
            <w:ind w:left="-486" w:right="214" w:firstLine="284"/>
            <w:jc w:val="right"/>
            <w:rPr>
              <w:rFonts w:ascii="Palatino Linotype" w:hAnsi="Palatino Linotype" w:cs="Arial"/>
              <w:b/>
              <w:szCs w:val="20"/>
            </w:rPr>
          </w:pPr>
          <w:r w:rsidRPr="00857B4C">
            <w:rPr>
              <w:rFonts w:ascii="Palatino Linotype" w:hAnsi="Palatino Linotype" w:cs="Arial"/>
              <w:b/>
              <w:szCs w:val="20"/>
            </w:rPr>
            <w:t>Ayuntamiento de Chimalhuacán</w:t>
          </w:r>
        </w:p>
      </w:tc>
    </w:tr>
    <w:tr w:rsidR="00FC5C0E" w:rsidTr="00FC5C0E">
      <w:trPr>
        <w:trHeight w:val="342"/>
      </w:trPr>
      <w:tc>
        <w:tcPr>
          <w:tcW w:w="5246" w:type="dxa"/>
          <w:hideMark/>
        </w:tcPr>
        <w:p w:rsidR="00FC5C0E" w:rsidRPr="00641471" w:rsidRDefault="00FC5C0E" w:rsidP="00FC5C0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C5C0E" w:rsidRPr="00641471" w:rsidRDefault="00FC5C0E" w:rsidP="00FC5C0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C5C0E" w:rsidRPr="00AE046A" w:rsidRDefault="00FC5C0E" w:rsidP="00FC5C0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E87C710" wp14:editId="29EC6CA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C5C0E" w:rsidTr="00FC5C0E">
      <w:trPr>
        <w:trHeight w:val="227"/>
      </w:trPr>
      <w:tc>
        <w:tcPr>
          <w:tcW w:w="5104" w:type="dxa"/>
          <w:hideMark/>
        </w:tcPr>
        <w:p w:rsidR="00FC5C0E" w:rsidRPr="00641471" w:rsidRDefault="00FC5C0E" w:rsidP="00FC5C0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C5C0E" w:rsidRPr="00641471" w:rsidRDefault="00FC5C0E" w:rsidP="00857B4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2000/INFOEM/IP/RR/2023</w:t>
          </w:r>
        </w:p>
      </w:tc>
    </w:tr>
    <w:tr w:rsidR="00FC5C0E" w:rsidTr="00FC5C0E">
      <w:trPr>
        <w:trHeight w:val="242"/>
      </w:trPr>
      <w:tc>
        <w:tcPr>
          <w:tcW w:w="5104" w:type="dxa"/>
          <w:hideMark/>
        </w:tcPr>
        <w:p w:rsidR="00FC5C0E" w:rsidRPr="00641471" w:rsidRDefault="00FC5C0E" w:rsidP="00FC5C0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C5C0E" w:rsidRPr="00641471" w:rsidRDefault="00FC5C0E" w:rsidP="00FC5C0E">
          <w:pPr>
            <w:spacing w:after="120" w:line="256" w:lineRule="auto"/>
            <w:ind w:left="-486" w:right="214" w:firstLine="284"/>
            <w:jc w:val="right"/>
            <w:rPr>
              <w:rFonts w:ascii="Palatino Linotype" w:hAnsi="Palatino Linotype" w:cs="Arial"/>
              <w:b/>
              <w:szCs w:val="20"/>
            </w:rPr>
          </w:pPr>
          <w:r w:rsidRPr="00857B4C">
            <w:rPr>
              <w:rFonts w:ascii="Palatino Linotype" w:hAnsi="Palatino Linotype" w:cs="Arial"/>
              <w:b/>
              <w:bCs/>
              <w:szCs w:val="20"/>
            </w:rPr>
            <w:t>Ayuntamiento de Chimalhuacán</w:t>
          </w:r>
        </w:p>
      </w:tc>
    </w:tr>
    <w:tr w:rsidR="00FC5C0E" w:rsidTr="00FC5C0E">
      <w:trPr>
        <w:trHeight w:val="342"/>
      </w:trPr>
      <w:tc>
        <w:tcPr>
          <w:tcW w:w="5104" w:type="dxa"/>
        </w:tcPr>
        <w:p w:rsidR="00FC5C0E" w:rsidRPr="00641471" w:rsidRDefault="00FC5C0E" w:rsidP="00FC5C0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C5C0E" w:rsidRPr="00641471" w:rsidRDefault="00FC5C0E" w:rsidP="00FC5C0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E122E11" wp14:editId="4A7E40B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244C5">
            <w:rPr>
              <w:rFonts w:ascii="Palatino Linotype" w:hAnsi="Palatino Linotype" w:cs="Arial"/>
              <w:b/>
            </w:rPr>
            <w:t>XXXX</w:t>
          </w:r>
        </w:p>
      </w:tc>
    </w:tr>
    <w:tr w:rsidR="00FC5C0E" w:rsidTr="00FC5C0E">
      <w:trPr>
        <w:trHeight w:val="342"/>
      </w:trPr>
      <w:tc>
        <w:tcPr>
          <w:tcW w:w="5104" w:type="dxa"/>
        </w:tcPr>
        <w:p w:rsidR="00FC5C0E" w:rsidRPr="00641471" w:rsidRDefault="00FC5C0E" w:rsidP="00FC5C0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C5C0E" w:rsidRPr="00641471" w:rsidRDefault="00FC5C0E" w:rsidP="00FC5C0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C5C0E" w:rsidRPr="00C222C0" w:rsidRDefault="00FC5C0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B0A1095"/>
    <w:multiLevelType w:val="hybridMultilevel"/>
    <w:tmpl w:val="B6743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5A55D2"/>
    <w:multiLevelType w:val="hybridMultilevel"/>
    <w:tmpl w:val="33E42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4C"/>
    <w:rsid w:val="00011720"/>
    <w:rsid w:val="000732DC"/>
    <w:rsid w:val="000E4ABD"/>
    <w:rsid w:val="00185384"/>
    <w:rsid w:val="001D699E"/>
    <w:rsid w:val="002C2CD2"/>
    <w:rsid w:val="00334773"/>
    <w:rsid w:val="00373868"/>
    <w:rsid w:val="00391072"/>
    <w:rsid w:val="00506A5D"/>
    <w:rsid w:val="0055270F"/>
    <w:rsid w:val="00675048"/>
    <w:rsid w:val="00685138"/>
    <w:rsid w:val="006E1F84"/>
    <w:rsid w:val="00701830"/>
    <w:rsid w:val="007A79FF"/>
    <w:rsid w:val="007E2BAA"/>
    <w:rsid w:val="00811B38"/>
    <w:rsid w:val="008244C5"/>
    <w:rsid w:val="00830B55"/>
    <w:rsid w:val="00837828"/>
    <w:rsid w:val="00857B4C"/>
    <w:rsid w:val="008C3726"/>
    <w:rsid w:val="008E4351"/>
    <w:rsid w:val="00910BAF"/>
    <w:rsid w:val="00915378"/>
    <w:rsid w:val="00963533"/>
    <w:rsid w:val="0097736B"/>
    <w:rsid w:val="00982FDF"/>
    <w:rsid w:val="009D3512"/>
    <w:rsid w:val="00A03EC7"/>
    <w:rsid w:val="00AD50E4"/>
    <w:rsid w:val="00B81A39"/>
    <w:rsid w:val="00C467F2"/>
    <w:rsid w:val="00C57D6C"/>
    <w:rsid w:val="00C6143B"/>
    <w:rsid w:val="00CA7725"/>
    <w:rsid w:val="00CC3A7B"/>
    <w:rsid w:val="00CC4505"/>
    <w:rsid w:val="00D60ED2"/>
    <w:rsid w:val="00D6707F"/>
    <w:rsid w:val="00DC53FE"/>
    <w:rsid w:val="00E06D02"/>
    <w:rsid w:val="00E62D05"/>
    <w:rsid w:val="00E87C3A"/>
    <w:rsid w:val="00F70359"/>
    <w:rsid w:val="00F95FFC"/>
    <w:rsid w:val="00FC5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119AD4-F8E5-4933-9333-F8630EA7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B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B4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7B4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7B4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7B4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7B4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7B4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7018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1830"/>
    <w:rPr>
      <w:sz w:val="20"/>
      <w:szCs w:val="20"/>
    </w:rPr>
  </w:style>
  <w:style w:type="character" w:styleId="Refdenotaalpie">
    <w:name w:val="footnote reference"/>
    <w:basedOn w:val="Fuentedeprrafopredeter"/>
    <w:uiPriority w:val="99"/>
    <w:semiHidden/>
    <w:unhideWhenUsed/>
    <w:rsid w:val="00701830"/>
    <w:rPr>
      <w:vertAlign w:val="superscript"/>
    </w:rPr>
  </w:style>
  <w:style w:type="table" w:styleId="Tablaconcuadrcula">
    <w:name w:val="Table Grid"/>
    <w:basedOn w:val="Tablanormal"/>
    <w:uiPriority w:val="39"/>
    <w:rsid w:val="00982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982F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F703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e.mx/conoce-tu-credencial-para-votar/"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32</Pages>
  <Words>8598</Words>
  <Characters>47295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5</cp:revision>
  <dcterms:created xsi:type="dcterms:W3CDTF">2023-05-30T00:34:00Z</dcterms:created>
  <dcterms:modified xsi:type="dcterms:W3CDTF">2023-06-07T16:14:00Z</dcterms:modified>
</cp:coreProperties>
</file>