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AC027" w14:textId="77777777" w:rsidR="0029071C" w:rsidRPr="00D06651" w:rsidRDefault="0029071C" w:rsidP="00C753C2">
      <w:pPr>
        <w:shd w:val="clear" w:color="auto" w:fill="FFFFFF"/>
        <w:spacing w:line="360" w:lineRule="auto"/>
        <w:jc w:val="both"/>
        <w:rPr>
          <w:rFonts w:ascii="Palatino Linotype" w:hAnsi="Palatino Linotype" w:cs="Arial"/>
          <w:color w:val="000000"/>
          <w:lang w:val="es-MX" w:eastAsia="es-MX"/>
        </w:rPr>
      </w:pPr>
      <w:r w:rsidRPr="00D06651">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316C95" w:rsidRPr="00D06651">
        <w:rPr>
          <w:rFonts w:ascii="Palatino Linotype" w:hAnsi="Palatino Linotype" w:cs="Arial"/>
          <w:color w:val="000000"/>
          <w:lang w:val="es-MX" w:eastAsia="es-MX"/>
        </w:rPr>
        <w:t>doce de julio</w:t>
      </w:r>
      <w:r w:rsidR="00A93F32" w:rsidRPr="00D06651">
        <w:rPr>
          <w:rFonts w:ascii="Palatino Linotype" w:hAnsi="Palatino Linotype" w:cs="Arial"/>
          <w:color w:val="000000"/>
          <w:lang w:val="es-MX" w:eastAsia="es-MX"/>
        </w:rPr>
        <w:t xml:space="preserve"> dos mil veintitrés</w:t>
      </w:r>
      <w:r w:rsidRPr="00D06651">
        <w:rPr>
          <w:rFonts w:ascii="Palatino Linotype" w:hAnsi="Palatino Linotype" w:cs="Arial"/>
          <w:color w:val="000000"/>
          <w:lang w:val="es-MX" w:eastAsia="es-MX"/>
        </w:rPr>
        <w:t>.</w:t>
      </w:r>
    </w:p>
    <w:p w14:paraId="064A9946" w14:textId="77777777" w:rsidR="00A83B4F" w:rsidRPr="00D06651" w:rsidRDefault="00A83B4F" w:rsidP="00C753C2">
      <w:pPr>
        <w:tabs>
          <w:tab w:val="left" w:pos="1701"/>
        </w:tabs>
        <w:spacing w:line="360" w:lineRule="auto"/>
        <w:jc w:val="both"/>
        <w:rPr>
          <w:rFonts w:ascii="Palatino Linotype" w:hAnsi="Palatino Linotype" w:cs="Arial"/>
          <w:color w:val="000000"/>
          <w:lang w:val="es-MX" w:eastAsia="es-MX"/>
        </w:rPr>
      </w:pPr>
    </w:p>
    <w:p w14:paraId="76E6C4B4" w14:textId="7A7AFF75" w:rsidR="00B00228" w:rsidRPr="00D06651" w:rsidRDefault="00B00228" w:rsidP="00B00228">
      <w:pPr>
        <w:shd w:val="clear" w:color="auto" w:fill="FFFFFF"/>
        <w:spacing w:line="360" w:lineRule="auto"/>
        <w:jc w:val="both"/>
        <w:rPr>
          <w:rFonts w:ascii="Palatino Linotype" w:hAnsi="Palatino Linotype" w:cs="Arial"/>
        </w:rPr>
      </w:pPr>
      <w:r w:rsidRPr="00D06651">
        <w:rPr>
          <w:rFonts w:ascii="Palatino Linotype" w:hAnsi="Palatino Linotype" w:cs="Arial"/>
          <w:b/>
        </w:rPr>
        <w:t>VISTO</w:t>
      </w:r>
      <w:r w:rsidRPr="00D06651">
        <w:rPr>
          <w:rFonts w:ascii="Palatino Linotype" w:hAnsi="Palatino Linotype" w:cs="Arial"/>
        </w:rPr>
        <w:t xml:space="preserve"> el expediente electrónico formado con motivo del recurso de revisión número </w:t>
      </w:r>
      <w:r w:rsidR="00061131" w:rsidRPr="00D06651">
        <w:rPr>
          <w:rFonts w:ascii="Palatino Linotype" w:hAnsi="Palatino Linotype" w:cs="Arial"/>
          <w:b/>
          <w:bCs/>
          <w:lang w:eastAsia="es-MX"/>
        </w:rPr>
        <w:t>0</w:t>
      </w:r>
      <w:r w:rsidR="00EE5960" w:rsidRPr="00D06651">
        <w:rPr>
          <w:rFonts w:ascii="Palatino Linotype" w:hAnsi="Palatino Linotype" w:cs="Arial"/>
          <w:b/>
          <w:bCs/>
          <w:lang w:eastAsia="es-MX"/>
        </w:rPr>
        <w:t>2350</w:t>
      </w:r>
      <w:r w:rsidRPr="00D06651">
        <w:rPr>
          <w:rFonts w:ascii="Palatino Linotype" w:hAnsi="Palatino Linotype" w:cs="Arial"/>
          <w:b/>
          <w:bCs/>
          <w:lang w:eastAsia="es-MX"/>
        </w:rPr>
        <w:t>/INFOEM/IP/RR/202</w:t>
      </w:r>
      <w:r w:rsidR="00061131" w:rsidRPr="00D06651">
        <w:rPr>
          <w:rFonts w:ascii="Palatino Linotype" w:hAnsi="Palatino Linotype" w:cs="Arial"/>
          <w:b/>
          <w:bCs/>
          <w:lang w:eastAsia="es-MX"/>
        </w:rPr>
        <w:t>3</w:t>
      </w:r>
      <w:r w:rsidRPr="00D06651">
        <w:rPr>
          <w:rFonts w:ascii="Palatino Linotype" w:hAnsi="Palatino Linotype" w:cs="Arial"/>
        </w:rPr>
        <w:t xml:space="preserve">, interpuesto por </w:t>
      </w:r>
      <w:r w:rsidR="00316C95" w:rsidRPr="00D06651">
        <w:rPr>
          <w:rFonts w:ascii="Palatino Linotype" w:hAnsi="Palatino Linotype" w:cs="Arial"/>
        </w:rPr>
        <w:t xml:space="preserve">la </w:t>
      </w:r>
      <w:r w:rsidR="00316C95" w:rsidRPr="00D06651">
        <w:rPr>
          <w:rFonts w:ascii="Palatino Linotype" w:hAnsi="Palatino Linotype" w:cs="Arial"/>
          <w:b/>
        </w:rPr>
        <w:t xml:space="preserve">C. </w:t>
      </w:r>
      <w:r w:rsidR="00B52624">
        <w:rPr>
          <w:rFonts w:ascii="Palatino Linotype" w:hAnsi="Palatino Linotype" w:cs="Arial"/>
          <w:b/>
        </w:rPr>
        <w:t>XXXXXXXXXXXXXX</w:t>
      </w:r>
      <w:r w:rsidRPr="00D06651">
        <w:rPr>
          <w:rFonts w:ascii="Palatino Linotype" w:hAnsi="Palatino Linotype" w:cs="Arial"/>
        </w:rPr>
        <w:t>,</w:t>
      </w:r>
      <w:r w:rsidRPr="00D06651">
        <w:rPr>
          <w:rFonts w:ascii="Palatino Linotype" w:hAnsi="Palatino Linotype" w:cs="Arial"/>
          <w:b/>
        </w:rPr>
        <w:t xml:space="preserve"> </w:t>
      </w:r>
      <w:r w:rsidRPr="00D06651">
        <w:rPr>
          <w:rFonts w:ascii="Palatino Linotype" w:hAnsi="Palatino Linotype" w:cs="Arial"/>
        </w:rPr>
        <w:t>en lo sucesivo</w:t>
      </w:r>
      <w:r w:rsidR="00316C95" w:rsidRPr="00D06651">
        <w:rPr>
          <w:rFonts w:ascii="Palatino Linotype" w:hAnsi="Palatino Linotype" w:cs="Arial"/>
        </w:rPr>
        <w:t xml:space="preserve"> la parte </w:t>
      </w:r>
      <w:r w:rsidRPr="00D06651">
        <w:rPr>
          <w:rFonts w:ascii="Palatino Linotype" w:hAnsi="Palatino Linotype" w:cs="Arial"/>
          <w:b/>
        </w:rPr>
        <w:t>Recurrente</w:t>
      </w:r>
      <w:r w:rsidR="0013565B" w:rsidRPr="00D06651">
        <w:rPr>
          <w:rFonts w:ascii="Palatino Linotype" w:hAnsi="Palatino Linotype" w:cs="Arial"/>
        </w:rPr>
        <w:t xml:space="preserve">, en contra de la </w:t>
      </w:r>
      <w:r w:rsidRPr="00D06651">
        <w:rPr>
          <w:rFonts w:ascii="Palatino Linotype" w:hAnsi="Palatino Linotype" w:cs="Arial"/>
        </w:rPr>
        <w:t xml:space="preserve">respuesta del </w:t>
      </w:r>
      <w:r w:rsidR="0013565B" w:rsidRPr="00D06651">
        <w:rPr>
          <w:rFonts w:ascii="Palatino Linotype" w:hAnsi="Palatino Linotype" w:cs="Arial"/>
          <w:b/>
        </w:rPr>
        <w:t>Ayuntamiento de Tlalmanalco</w:t>
      </w:r>
      <w:r w:rsidRPr="00D06651">
        <w:rPr>
          <w:rFonts w:ascii="Palatino Linotype" w:hAnsi="Palatino Linotype" w:cs="Arial"/>
        </w:rPr>
        <w:t>,</w:t>
      </w:r>
      <w:r w:rsidRPr="00D06651">
        <w:rPr>
          <w:rFonts w:ascii="Palatino Linotype" w:hAnsi="Palatino Linotype" w:cs="Arial"/>
          <w:b/>
        </w:rPr>
        <w:t xml:space="preserve"> </w:t>
      </w:r>
      <w:r w:rsidRPr="00D06651">
        <w:rPr>
          <w:rFonts w:ascii="Palatino Linotype" w:hAnsi="Palatino Linotype" w:cs="Arial"/>
        </w:rPr>
        <w:t>en lo subsecuente</w:t>
      </w:r>
      <w:r w:rsidRPr="00D06651">
        <w:rPr>
          <w:rFonts w:ascii="Palatino Linotype" w:hAnsi="Palatino Linotype" w:cs="Arial"/>
          <w:b/>
        </w:rPr>
        <w:t xml:space="preserve"> El Sujeto Obligado, </w:t>
      </w:r>
      <w:r w:rsidRPr="00D06651">
        <w:rPr>
          <w:rFonts w:ascii="Palatino Linotype" w:hAnsi="Palatino Linotype" w:cs="Arial"/>
        </w:rPr>
        <w:t>se procede a dictar la presente resolución.</w:t>
      </w:r>
    </w:p>
    <w:p w14:paraId="0E152907" w14:textId="77777777" w:rsidR="00C753C2" w:rsidRPr="00D06651" w:rsidRDefault="00C753C2" w:rsidP="00C753C2">
      <w:pPr>
        <w:tabs>
          <w:tab w:val="left" w:pos="1701"/>
        </w:tabs>
        <w:spacing w:line="360" w:lineRule="auto"/>
        <w:jc w:val="both"/>
        <w:rPr>
          <w:rFonts w:ascii="Palatino Linotype" w:eastAsiaTheme="minorHAnsi" w:hAnsi="Palatino Linotype" w:cs="Arial"/>
          <w:b/>
          <w:lang w:val="es-MX" w:eastAsia="en-US"/>
        </w:rPr>
      </w:pPr>
    </w:p>
    <w:p w14:paraId="5CD399EE" w14:textId="77777777" w:rsidR="009E0E89" w:rsidRPr="00D06651" w:rsidRDefault="0029071C" w:rsidP="00C753C2">
      <w:pPr>
        <w:spacing w:line="360" w:lineRule="auto"/>
        <w:jc w:val="center"/>
        <w:rPr>
          <w:rFonts w:ascii="Palatino Linotype" w:eastAsiaTheme="minorHAnsi" w:hAnsi="Palatino Linotype" w:cs="Arial"/>
          <w:b/>
          <w:sz w:val="28"/>
          <w:lang w:val="es-MX" w:eastAsia="en-US"/>
        </w:rPr>
      </w:pPr>
      <w:r w:rsidRPr="00D06651">
        <w:rPr>
          <w:rFonts w:ascii="Palatino Linotype" w:eastAsiaTheme="minorHAnsi" w:hAnsi="Palatino Linotype" w:cs="Arial"/>
          <w:b/>
          <w:sz w:val="28"/>
          <w:lang w:val="es-MX" w:eastAsia="en-US"/>
        </w:rPr>
        <w:t>A N T E C E D E N T E S</w:t>
      </w:r>
    </w:p>
    <w:p w14:paraId="3CC515A1" w14:textId="77777777" w:rsidR="00E46E9B" w:rsidRPr="00D06651" w:rsidRDefault="00E46E9B" w:rsidP="0029071C">
      <w:pPr>
        <w:spacing w:line="360" w:lineRule="auto"/>
        <w:jc w:val="both"/>
        <w:rPr>
          <w:rFonts w:ascii="Palatino Linotype" w:eastAsiaTheme="minorHAnsi" w:hAnsi="Palatino Linotype" w:cs="Arial"/>
          <w:b/>
          <w:sz w:val="20"/>
          <w:lang w:val="es-MX" w:eastAsia="en-US"/>
        </w:rPr>
      </w:pPr>
    </w:p>
    <w:p w14:paraId="6FDB96FB" w14:textId="77777777" w:rsidR="0029071C" w:rsidRPr="00D06651" w:rsidRDefault="0029071C" w:rsidP="0029071C">
      <w:pPr>
        <w:spacing w:line="360" w:lineRule="auto"/>
        <w:jc w:val="both"/>
        <w:rPr>
          <w:rFonts w:ascii="Palatino Linotype" w:eastAsiaTheme="minorHAnsi" w:hAnsi="Palatino Linotype" w:cs="Arial"/>
          <w:b/>
          <w:sz w:val="28"/>
          <w:lang w:val="es-MX" w:eastAsia="en-US"/>
        </w:rPr>
      </w:pPr>
      <w:r w:rsidRPr="00D06651">
        <w:rPr>
          <w:rFonts w:ascii="Palatino Linotype" w:eastAsiaTheme="minorHAnsi" w:hAnsi="Palatino Linotype" w:cs="Arial"/>
          <w:b/>
          <w:sz w:val="28"/>
          <w:lang w:val="es-MX" w:eastAsia="en-US"/>
        </w:rPr>
        <w:t>PRIMERO. De la solicitud de información.</w:t>
      </w:r>
    </w:p>
    <w:p w14:paraId="563BFEB0" w14:textId="77777777" w:rsidR="004B2314" w:rsidRPr="00D06651" w:rsidRDefault="0029071C" w:rsidP="00061131">
      <w:pPr>
        <w:spacing w:line="360" w:lineRule="auto"/>
        <w:jc w:val="both"/>
        <w:rPr>
          <w:rFonts w:ascii="Palatino Linotype" w:eastAsiaTheme="minorHAnsi" w:hAnsi="Palatino Linotype" w:cs="Arial"/>
          <w:szCs w:val="22"/>
          <w:lang w:val="es-MX" w:eastAsia="en-US"/>
        </w:rPr>
      </w:pPr>
      <w:r w:rsidRPr="00D06651">
        <w:rPr>
          <w:rFonts w:ascii="Palatino Linotype" w:eastAsiaTheme="minorHAnsi" w:hAnsi="Palatino Linotype" w:cs="Arial"/>
          <w:szCs w:val="22"/>
          <w:lang w:val="es-MX" w:eastAsia="en-US"/>
        </w:rPr>
        <w:t xml:space="preserve">En fecha </w:t>
      </w:r>
      <w:r w:rsidR="0013565B" w:rsidRPr="00D06651">
        <w:rPr>
          <w:rFonts w:ascii="Palatino Linotype" w:eastAsiaTheme="minorHAnsi" w:hAnsi="Palatino Linotype" w:cs="Arial"/>
          <w:szCs w:val="22"/>
          <w:lang w:val="es-MX" w:eastAsia="en-US"/>
        </w:rPr>
        <w:t>once de abril</w:t>
      </w:r>
      <w:r w:rsidR="00061131" w:rsidRPr="00D06651">
        <w:rPr>
          <w:rFonts w:ascii="Palatino Linotype" w:eastAsiaTheme="minorHAnsi" w:hAnsi="Palatino Linotype" w:cs="Arial"/>
          <w:szCs w:val="22"/>
          <w:lang w:val="es-MX" w:eastAsia="en-US"/>
        </w:rPr>
        <w:t xml:space="preserve"> de dos mil veintitrés</w:t>
      </w:r>
      <w:r w:rsidRPr="00D06651">
        <w:rPr>
          <w:rFonts w:ascii="Palatino Linotype" w:eastAsiaTheme="minorHAnsi" w:hAnsi="Palatino Linotype" w:cs="Arial"/>
          <w:szCs w:val="22"/>
          <w:lang w:val="es-MX" w:eastAsia="en-US"/>
        </w:rPr>
        <w:t xml:space="preserve">, </w:t>
      </w:r>
      <w:r w:rsidR="0013565B" w:rsidRPr="00D06651">
        <w:rPr>
          <w:rFonts w:ascii="Palatino Linotype" w:eastAsiaTheme="minorHAnsi" w:hAnsi="Palatino Linotype" w:cs="Arial"/>
          <w:szCs w:val="22"/>
          <w:lang w:val="es-MX" w:eastAsia="en-US"/>
        </w:rPr>
        <w:t>la parte</w:t>
      </w:r>
      <w:r w:rsidRPr="00D06651">
        <w:rPr>
          <w:rFonts w:ascii="Palatino Linotype" w:eastAsiaTheme="minorHAnsi" w:hAnsi="Palatino Linotype" w:cs="Arial"/>
          <w:szCs w:val="22"/>
          <w:lang w:val="es-MX" w:eastAsia="en-US"/>
        </w:rPr>
        <w:t xml:space="preserve"> </w:t>
      </w:r>
      <w:r w:rsidRPr="00D06651">
        <w:rPr>
          <w:rFonts w:ascii="Palatino Linotype" w:eastAsiaTheme="minorHAnsi" w:hAnsi="Palatino Linotype" w:cs="Arial"/>
          <w:b/>
          <w:szCs w:val="22"/>
          <w:lang w:val="es-MX" w:eastAsia="en-US"/>
        </w:rPr>
        <w:t>Recurrente</w:t>
      </w:r>
      <w:r w:rsidRPr="00D06651">
        <w:rPr>
          <w:rFonts w:ascii="Palatino Linotype" w:eastAsiaTheme="minorHAnsi" w:hAnsi="Palatino Linotype" w:cs="Arial"/>
          <w:szCs w:val="22"/>
          <w:lang w:val="es-MX" w:eastAsia="en-US"/>
        </w:rPr>
        <w:t xml:space="preserve">, presentó a través del Sistema de Acceso a la Información Mexiquense </w:t>
      </w:r>
      <w:r w:rsidRPr="00D06651">
        <w:rPr>
          <w:rFonts w:ascii="Palatino Linotype" w:eastAsiaTheme="minorHAnsi" w:hAnsi="Palatino Linotype" w:cs="Arial"/>
          <w:b/>
          <w:szCs w:val="22"/>
          <w:lang w:val="es-MX" w:eastAsia="en-US"/>
        </w:rPr>
        <w:t>(SAIMEX),</w:t>
      </w:r>
      <w:r w:rsidRPr="00D06651">
        <w:rPr>
          <w:rFonts w:ascii="Palatino Linotype" w:eastAsiaTheme="minorHAnsi" w:hAnsi="Palatino Linotype" w:cs="Arial"/>
          <w:szCs w:val="22"/>
          <w:lang w:val="es-MX" w:eastAsia="en-US"/>
        </w:rPr>
        <w:t xml:space="preserve"> ante el </w:t>
      </w:r>
      <w:r w:rsidRPr="00D06651">
        <w:rPr>
          <w:rFonts w:ascii="Palatino Linotype" w:eastAsiaTheme="minorHAnsi" w:hAnsi="Palatino Linotype" w:cs="Arial"/>
          <w:b/>
          <w:szCs w:val="22"/>
          <w:lang w:val="es-MX" w:eastAsia="en-US"/>
        </w:rPr>
        <w:t>Sujeto Obligado</w:t>
      </w:r>
      <w:r w:rsidRPr="00D06651">
        <w:rPr>
          <w:rFonts w:ascii="Palatino Linotype" w:eastAsiaTheme="minorHAnsi" w:hAnsi="Palatino Linotype" w:cs="Arial"/>
          <w:szCs w:val="22"/>
          <w:lang w:val="es-MX" w:eastAsia="en-US"/>
        </w:rPr>
        <w:t>, la solicitud de acceso a la información pública, a la que se le</w:t>
      </w:r>
      <w:r w:rsidR="00C753C2" w:rsidRPr="00D06651">
        <w:rPr>
          <w:rFonts w:ascii="Palatino Linotype" w:eastAsiaTheme="minorHAnsi" w:hAnsi="Palatino Linotype" w:cs="Arial"/>
          <w:szCs w:val="22"/>
          <w:lang w:val="es-MX" w:eastAsia="en-US"/>
        </w:rPr>
        <w:t xml:space="preserve"> asignó el número de expediente </w:t>
      </w:r>
      <w:r w:rsidR="0013565B" w:rsidRPr="00D06651">
        <w:rPr>
          <w:rFonts w:ascii="Palatino Linotype" w:eastAsiaTheme="minorHAnsi" w:hAnsi="Palatino Linotype" w:cs="Arial"/>
          <w:b/>
          <w:szCs w:val="22"/>
          <w:lang w:val="es-MX" w:eastAsia="en-US"/>
        </w:rPr>
        <w:t>00111/TLALMANA/IP/2023</w:t>
      </w:r>
      <w:r w:rsidRPr="00D06651">
        <w:rPr>
          <w:rFonts w:ascii="Palatino Linotype" w:eastAsiaTheme="minorHAnsi" w:hAnsi="Palatino Linotype" w:cs="Arial"/>
          <w:szCs w:val="22"/>
          <w:lang w:val="es-MX" w:eastAsia="en-US"/>
        </w:rPr>
        <w:t>, mediante la cual solicitó lo siguiente:</w:t>
      </w:r>
    </w:p>
    <w:p w14:paraId="56A6882B" w14:textId="77777777" w:rsidR="00061131" w:rsidRPr="00D06651" w:rsidRDefault="00061131" w:rsidP="0013565B">
      <w:pPr>
        <w:pStyle w:val="Sinespaciado"/>
        <w:rPr>
          <w:rFonts w:eastAsiaTheme="minorHAnsi"/>
          <w:lang w:eastAsia="en-US"/>
        </w:rPr>
      </w:pPr>
    </w:p>
    <w:p w14:paraId="4DC2B87B" w14:textId="77777777" w:rsidR="00C753C2" w:rsidRPr="00D06651" w:rsidRDefault="0029071C" w:rsidP="0013565B">
      <w:pPr>
        <w:spacing w:line="276" w:lineRule="auto"/>
        <w:ind w:left="284" w:right="332"/>
        <w:jc w:val="both"/>
        <w:rPr>
          <w:rFonts w:ascii="Palatino Linotype" w:hAnsi="Palatino Linotype"/>
          <w:i/>
          <w:sz w:val="22"/>
          <w:szCs w:val="22"/>
          <w:lang w:val="es-ES_tradnl"/>
        </w:rPr>
      </w:pPr>
      <w:r w:rsidRPr="00D06651">
        <w:rPr>
          <w:rFonts w:ascii="Palatino Linotype" w:hAnsi="Palatino Linotype"/>
          <w:i/>
          <w:sz w:val="22"/>
          <w:szCs w:val="22"/>
          <w:lang w:val="es-MX"/>
        </w:rPr>
        <w:t>“</w:t>
      </w:r>
      <w:r w:rsidR="0013565B" w:rsidRPr="00D06651">
        <w:rPr>
          <w:rFonts w:ascii="Palatino Linotype" w:hAnsi="Palatino Linotype"/>
          <w:i/>
          <w:sz w:val="22"/>
          <w:szCs w:val="22"/>
          <w:lang w:val="es-MX" w:eastAsia="es-MX"/>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Solicito los costos totales (IVA incluido) en moneda </w:t>
      </w:r>
      <w:proofErr w:type="gramStart"/>
      <w:r w:rsidR="0013565B" w:rsidRPr="00D06651">
        <w:rPr>
          <w:rFonts w:ascii="Palatino Linotype" w:hAnsi="Palatino Linotype"/>
          <w:i/>
          <w:sz w:val="22"/>
          <w:szCs w:val="22"/>
          <w:lang w:val="es-MX" w:eastAsia="es-MX"/>
        </w:rPr>
        <w:t>nacional</w:t>
      </w:r>
      <w:proofErr w:type="gramEnd"/>
      <w:r w:rsidR="0013565B" w:rsidRPr="00D06651">
        <w:rPr>
          <w:rFonts w:ascii="Palatino Linotype" w:hAnsi="Palatino Linotype"/>
          <w:i/>
          <w:sz w:val="22"/>
          <w:szCs w:val="22"/>
          <w:lang w:val="es-MX" w:eastAsia="es-MX"/>
        </w:rPr>
        <w:t xml:space="preserve"> así como su entrega en versión pública de los Convenios celebrados, facturas, contratos celebrados, Pólizas de cheques. Del gasto, efectuado, pago y/o realizo de los </w:t>
      </w:r>
      <w:r w:rsidR="0013565B" w:rsidRPr="00D06651">
        <w:rPr>
          <w:rFonts w:ascii="Palatino Linotype" w:hAnsi="Palatino Linotype"/>
          <w:i/>
          <w:sz w:val="22"/>
          <w:szCs w:val="22"/>
          <w:lang w:val="es-MX" w:eastAsia="es-MX"/>
        </w:rPr>
        <w:lastRenderedPageBreak/>
        <w:t>eventos que a continuación se mencionan, así como el padrón de beneficiarios y/o población beneficiada. 1.- Evento de la tradicional rosca con los grupos de adultos mayores en el Sistema Municipal DIF 2023 2.- El Sistema Municipal DIF en coordinación con el Ayuntamiento del evento que se llevó a cabo del Equinoccio de Primavera 2023 3.- Por la entrega de prótesis modular bilateral por medio del Sistema Municipal DIF. 4.- Por el gasto del VIAJE DE INCLUSIÓN por medio del Sistema Municipal DIF</w:t>
      </w:r>
      <w:r w:rsidRPr="00D06651">
        <w:rPr>
          <w:rFonts w:ascii="Palatino Linotype" w:hAnsi="Palatino Linotype"/>
          <w:i/>
          <w:sz w:val="22"/>
          <w:szCs w:val="22"/>
          <w:lang w:val="es-MX"/>
        </w:rPr>
        <w:t>”</w:t>
      </w:r>
      <w:r w:rsidRPr="00D06651">
        <w:rPr>
          <w:rFonts w:ascii="Palatino Linotype" w:hAnsi="Palatino Linotype"/>
          <w:i/>
          <w:sz w:val="22"/>
          <w:szCs w:val="22"/>
          <w:lang w:val="es-ES_tradnl"/>
        </w:rPr>
        <w:t xml:space="preserve"> (Sic).</w:t>
      </w:r>
    </w:p>
    <w:p w14:paraId="422C1EE0" w14:textId="77777777" w:rsidR="00D33383" w:rsidRPr="00D06651" w:rsidRDefault="00D33383" w:rsidP="00D33383">
      <w:pPr>
        <w:spacing w:line="360" w:lineRule="auto"/>
        <w:ind w:left="284" w:right="332"/>
        <w:jc w:val="both"/>
        <w:rPr>
          <w:rFonts w:ascii="Palatino Linotype" w:hAnsi="Palatino Linotype"/>
          <w:i/>
          <w:sz w:val="22"/>
          <w:szCs w:val="22"/>
          <w:lang w:val="es-ES_tradnl"/>
        </w:rPr>
      </w:pPr>
    </w:p>
    <w:p w14:paraId="31A94933" w14:textId="77777777" w:rsidR="00F712EE" w:rsidRPr="00D06651" w:rsidRDefault="0029071C" w:rsidP="0029071C">
      <w:pPr>
        <w:tabs>
          <w:tab w:val="left" w:pos="5647"/>
        </w:tabs>
        <w:spacing w:line="360" w:lineRule="auto"/>
        <w:ind w:right="850"/>
        <w:jc w:val="both"/>
        <w:rPr>
          <w:rFonts w:ascii="Palatino Linotype" w:eastAsiaTheme="minorHAnsi" w:hAnsi="Palatino Linotype" w:cstheme="minorBidi"/>
          <w:color w:val="000000"/>
          <w:lang w:val="es-MX" w:eastAsia="en-US"/>
        </w:rPr>
      </w:pPr>
      <w:r w:rsidRPr="00D06651">
        <w:rPr>
          <w:rFonts w:ascii="Palatino Linotype" w:hAnsi="Palatino Linotype"/>
          <w:b/>
          <w:lang w:val="es-ES_tradnl"/>
        </w:rPr>
        <w:t>MODALIDAD DE ENTREGA:</w:t>
      </w:r>
      <w:r w:rsidRPr="00D06651">
        <w:rPr>
          <w:rFonts w:ascii="Palatino Linotype" w:hAnsi="Palatino Linotype"/>
          <w:lang w:val="es-ES_tradnl"/>
        </w:rPr>
        <w:t xml:space="preserve"> </w:t>
      </w:r>
      <w:r w:rsidRPr="00D06651">
        <w:rPr>
          <w:rFonts w:ascii="Palatino Linotype" w:eastAsiaTheme="minorHAnsi" w:hAnsi="Palatino Linotype" w:cstheme="minorBidi"/>
          <w:color w:val="000000"/>
          <w:lang w:val="es-MX" w:eastAsia="en-US"/>
        </w:rPr>
        <w:t xml:space="preserve">A través del </w:t>
      </w:r>
      <w:r w:rsidRPr="00D06651">
        <w:rPr>
          <w:rFonts w:ascii="Palatino Linotype" w:eastAsiaTheme="minorHAnsi" w:hAnsi="Palatino Linotype" w:cstheme="minorBidi"/>
          <w:b/>
          <w:color w:val="000000"/>
          <w:lang w:val="es-MX" w:eastAsia="en-US"/>
        </w:rPr>
        <w:t>SAIMEX</w:t>
      </w:r>
      <w:r w:rsidRPr="00D06651">
        <w:rPr>
          <w:rFonts w:ascii="Palatino Linotype" w:eastAsiaTheme="minorHAnsi" w:hAnsi="Palatino Linotype" w:cstheme="minorBidi"/>
          <w:color w:val="000000"/>
          <w:lang w:val="es-MX" w:eastAsia="en-US"/>
        </w:rPr>
        <w:t>.</w:t>
      </w:r>
    </w:p>
    <w:p w14:paraId="4669EA7D" w14:textId="77777777" w:rsidR="00061131" w:rsidRPr="00D06651" w:rsidRDefault="00061131" w:rsidP="0029071C">
      <w:pPr>
        <w:spacing w:line="360" w:lineRule="auto"/>
        <w:jc w:val="both"/>
        <w:rPr>
          <w:rFonts w:ascii="Palatino Linotype" w:eastAsiaTheme="minorHAnsi" w:hAnsi="Palatino Linotype" w:cs="Arial"/>
          <w:b/>
          <w:lang w:val="es-MX" w:eastAsia="en-US"/>
        </w:rPr>
      </w:pPr>
    </w:p>
    <w:p w14:paraId="6855A9C1" w14:textId="77777777" w:rsidR="0029071C" w:rsidRPr="00D06651" w:rsidRDefault="00D33383" w:rsidP="0029071C">
      <w:pPr>
        <w:spacing w:line="360" w:lineRule="auto"/>
        <w:jc w:val="both"/>
        <w:rPr>
          <w:rFonts w:ascii="Palatino Linotype" w:eastAsiaTheme="minorHAnsi" w:hAnsi="Palatino Linotype" w:cs="Arial"/>
          <w:b/>
          <w:sz w:val="28"/>
          <w:lang w:val="es-MX" w:eastAsia="en-US"/>
        </w:rPr>
      </w:pPr>
      <w:r w:rsidRPr="00D06651">
        <w:rPr>
          <w:rFonts w:ascii="Palatino Linotype" w:eastAsiaTheme="minorHAnsi" w:hAnsi="Palatino Linotype" w:cs="Arial"/>
          <w:b/>
          <w:sz w:val="28"/>
          <w:lang w:val="es-MX" w:eastAsia="en-US"/>
        </w:rPr>
        <w:t>SEGUND</w:t>
      </w:r>
      <w:r w:rsidR="0029071C" w:rsidRPr="00D06651">
        <w:rPr>
          <w:rFonts w:ascii="Palatino Linotype" w:eastAsiaTheme="minorHAnsi" w:hAnsi="Palatino Linotype" w:cs="Arial"/>
          <w:b/>
          <w:sz w:val="28"/>
          <w:lang w:val="es-MX" w:eastAsia="en-US"/>
        </w:rPr>
        <w:t xml:space="preserve">O. De la respuesta del Sujeto Obligado. </w:t>
      </w:r>
    </w:p>
    <w:p w14:paraId="395E43FB" w14:textId="77777777" w:rsidR="0029071C" w:rsidRPr="00D06651" w:rsidRDefault="0029071C" w:rsidP="0029071C">
      <w:pPr>
        <w:spacing w:line="360" w:lineRule="auto"/>
        <w:jc w:val="both"/>
        <w:rPr>
          <w:rFonts w:ascii="Palatino Linotype" w:eastAsiaTheme="minorHAnsi" w:hAnsi="Palatino Linotype" w:cs="Arial"/>
          <w:lang w:val="es-MX" w:eastAsia="en-US"/>
        </w:rPr>
      </w:pPr>
      <w:r w:rsidRPr="00D06651">
        <w:rPr>
          <w:rFonts w:ascii="Palatino Linotype" w:eastAsiaTheme="minorHAnsi" w:hAnsi="Palatino Linotype" w:cs="Arial"/>
          <w:lang w:val="es-MX" w:eastAsia="en-US"/>
        </w:rPr>
        <w:t xml:space="preserve">De las constancias que obran en el sistema SAIMEX, se advierte que en fecha </w:t>
      </w:r>
      <w:r w:rsidR="00D33383" w:rsidRPr="00D06651">
        <w:rPr>
          <w:rFonts w:ascii="Palatino Linotype" w:eastAsiaTheme="minorHAnsi" w:hAnsi="Palatino Linotype" w:cs="Arial"/>
          <w:lang w:val="es-MX" w:eastAsia="en-US"/>
        </w:rPr>
        <w:t>veinti</w:t>
      </w:r>
      <w:r w:rsidR="0013565B" w:rsidRPr="00D06651">
        <w:rPr>
          <w:rFonts w:ascii="Palatino Linotype" w:eastAsiaTheme="minorHAnsi" w:hAnsi="Palatino Linotype" w:cs="Arial"/>
          <w:lang w:val="es-MX" w:eastAsia="en-US"/>
        </w:rPr>
        <w:t>nueve</w:t>
      </w:r>
      <w:r w:rsidR="00061131" w:rsidRPr="00D06651">
        <w:rPr>
          <w:rFonts w:ascii="Palatino Linotype" w:eastAsiaTheme="minorHAnsi" w:hAnsi="Palatino Linotype" w:cs="Arial"/>
          <w:lang w:val="es-MX" w:eastAsia="en-US"/>
        </w:rPr>
        <w:t xml:space="preserve"> de </w:t>
      </w:r>
      <w:r w:rsidR="0013565B" w:rsidRPr="00D06651">
        <w:rPr>
          <w:rFonts w:ascii="Palatino Linotype" w:eastAsiaTheme="minorHAnsi" w:hAnsi="Palatino Linotype" w:cs="Arial"/>
          <w:lang w:val="es-MX" w:eastAsia="en-US"/>
        </w:rPr>
        <w:t>abril</w:t>
      </w:r>
      <w:r w:rsidR="00061131" w:rsidRPr="00D06651">
        <w:rPr>
          <w:rFonts w:ascii="Palatino Linotype" w:eastAsiaTheme="minorHAnsi" w:hAnsi="Palatino Linotype" w:cs="Arial"/>
          <w:lang w:val="es-MX" w:eastAsia="en-US"/>
        </w:rPr>
        <w:t xml:space="preserve"> de dos mil veintitrés</w:t>
      </w:r>
      <w:r w:rsidRPr="00D06651">
        <w:rPr>
          <w:rFonts w:ascii="Palatino Linotype" w:eastAsiaTheme="minorHAnsi" w:hAnsi="Palatino Linotype" w:cs="Arial"/>
          <w:lang w:val="es-MX" w:eastAsia="en-US"/>
        </w:rPr>
        <w:t xml:space="preserve">, </w:t>
      </w:r>
      <w:r w:rsidRPr="00D06651">
        <w:rPr>
          <w:rFonts w:ascii="Palatino Linotype" w:eastAsiaTheme="minorHAnsi" w:hAnsi="Palatino Linotype" w:cs="Arial"/>
          <w:b/>
          <w:lang w:val="es-MX" w:eastAsia="en-US"/>
        </w:rPr>
        <w:t>El Sujeto Obligado</w:t>
      </w:r>
      <w:r w:rsidRPr="00D06651">
        <w:rPr>
          <w:rFonts w:ascii="Palatino Linotype" w:eastAsiaTheme="minorHAnsi" w:hAnsi="Palatino Linotype" w:cs="Arial"/>
          <w:lang w:val="es-MX" w:eastAsia="en-US"/>
        </w:rPr>
        <w:t xml:space="preserve"> emitió la respuesta en los siguientes términos:</w:t>
      </w:r>
    </w:p>
    <w:p w14:paraId="7062B91D" w14:textId="77777777" w:rsidR="0029071C" w:rsidRPr="00D06651" w:rsidRDefault="0029071C" w:rsidP="0029071C">
      <w:pPr>
        <w:rPr>
          <w:lang w:val="es-MX"/>
        </w:rPr>
      </w:pPr>
    </w:p>
    <w:p w14:paraId="166491F0" w14:textId="77777777" w:rsidR="0013565B" w:rsidRPr="00D06651" w:rsidRDefault="0029071C" w:rsidP="0013565B">
      <w:pPr>
        <w:spacing w:line="276" w:lineRule="auto"/>
        <w:ind w:left="567" w:right="567"/>
        <w:jc w:val="both"/>
        <w:rPr>
          <w:rFonts w:ascii="Palatino Linotype" w:hAnsi="Palatino Linotype"/>
          <w:i/>
          <w:sz w:val="22"/>
          <w:szCs w:val="22"/>
          <w:lang w:val="es-MX" w:eastAsia="es-MX"/>
        </w:rPr>
      </w:pPr>
      <w:r w:rsidRPr="00D06651">
        <w:rPr>
          <w:rFonts w:ascii="Palatino Linotype" w:hAnsi="Palatino Linotype"/>
          <w:i/>
          <w:sz w:val="22"/>
          <w:szCs w:val="22"/>
          <w:lang w:val="es-MX" w:eastAsia="es-MX"/>
        </w:rPr>
        <w:t>“</w:t>
      </w:r>
      <w:r w:rsidR="0013565B" w:rsidRPr="00D06651">
        <w:rPr>
          <w:rFonts w:ascii="Palatino Linotype" w:hAnsi="Palatino Linotype"/>
          <w:i/>
          <w:sz w:val="22"/>
          <w:szCs w:val="22"/>
          <w:lang w:val="es-MX" w:eastAsia="es-MX"/>
        </w:rPr>
        <w:t xml:space="preserve">En atención a su solicitud con número de folio 00117/TLALMANA/IP/2023, dicha información entregada en PDF, misma brindada por el Lic. Iván Estrada Tapia, </w:t>
      </w:r>
      <w:proofErr w:type="gramStart"/>
      <w:r w:rsidR="0013565B" w:rsidRPr="00D06651">
        <w:rPr>
          <w:rFonts w:ascii="Palatino Linotype" w:hAnsi="Palatino Linotype"/>
          <w:i/>
          <w:sz w:val="22"/>
          <w:szCs w:val="22"/>
          <w:lang w:val="es-MX" w:eastAsia="es-MX"/>
        </w:rPr>
        <w:t>Director</w:t>
      </w:r>
      <w:proofErr w:type="gramEnd"/>
      <w:r w:rsidR="0013565B" w:rsidRPr="00D06651">
        <w:rPr>
          <w:rFonts w:ascii="Palatino Linotype" w:hAnsi="Palatino Linotype"/>
          <w:i/>
          <w:sz w:val="22"/>
          <w:szCs w:val="22"/>
          <w:lang w:val="es-MX" w:eastAsia="es-MX"/>
        </w:rPr>
        <w:t xml:space="preserve"> del Sistema para el Desarrollo Integral de la Familia. Sin más por el momento que tenga un buen día.</w:t>
      </w:r>
    </w:p>
    <w:p w14:paraId="2B3F562B" w14:textId="77777777" w:rsidR="0013565B" w:rsidRPr="00D06651" w:rsidRDefault="0013565B" w:rsidP="0013565B">
      <w:pPr>
        <w:spacing w:line="276" w:lineRule="auto"/>
        <w:ind w:left="567" w:right="567"/>
        <w:jc w:val="both"/>
        <w:rPr>
          <w:rFonts w:ascii="Palatino Linotype" w:hAnsi="Palatino Linotype"/>
          <w:i/>
          <w:sz w:val="22"/>
          <w:szCs w:val="22"/>
          <w:lang w:val="es-MX" w:eastAsia="es-MX"/>
        </w:rPr>
      </w:pPr>
    </w:p>
    <w:p w14:paraId="37D96904" w14:textId="77777777" w:rsidR="0013565B" w:rsidRPr="00D06651" w:rsidRDefault="0013565B" w:rsidP="0013565B">
      <w:pPr>
        <w:spacing w:line="276" w:lineRule="auto"/>
        <w:ind w:left="567" w:right="567"/>
        <w:jc w:val="both"/>
        <w:rPr>
          <w:rFonts w:ascii="Palatino Linotype" w:hAnsi="Palatino Linotype"/>
          <w:i/>
          <w:sz w:val="22"/>
          <w:szCs w:val="22"/>
          <w:lang w:val="es-MX" w:eastAsia="es-MX"/>
        </w:rPr>
      </w:pPr>
      <w:r w:rsidRPr="00D06651">
        <w:rPr>
          <w:rFonts w:ascii="Palatino Linotype" w:hAnsi="Palatino Linotype"/>
          <w:i/>
          <w:sz w:val="22"/>
          <w:szCs w:val="22"/>
          <w:lang w:val="es-MX" w:eastAsia="es-MX"/>
        </w:rPr>
        <w:t>ATENTAMENTE</w:t>
      </w:r>
    </w:p>
    <w:p w14:paraId="2A9E9D8A" w14:textId="77777777" w:rsidR="0029071C" w:rsidRPr="00D06651" w:rsidRDefault="0013565B" w:rsidP="0013565B">
      <w:pPr>
        <w:spacing w:line="276" w:lineRule="auto"/>
        <w:ind w:left="567" w:right="567"/>
        <w:jc w:val="both"/>
        <w:rPr>
          <w:rFonts w:ascii="Palatino Linotype" w:hAnsi="Palatino Linotype"/>
          <w:i/>
          <w:sz w:val="22"/>
          <w:szCs w:val="22"/>
          <w:lang w:val="es-MX" w:eastAsia="es-MX"/>
        </w:rPr>
      </w:pPr>
      <w:r w:rsidRPr="00D06651">
        <w:rPr>
          <w:rFonts w:ascii="Palatino Linotype" w:hAnsi="Palatino Linotype"/>
          <w:i/>
          <w:sz w:val="22"/>
          <w:szCs w:val="22"/>
          <w:lang w:val="es-MX" w:eastAsia="es-MX"/>
        </w:rPr>
        <w:t>Lic. en C.P y Admón. Pub. Janet Orozco Banda</w:t>
      </w:r>
      <w:r w:rsidR="00E74701" w:rsidRPr="00D06651">
        <w:rPr>
          <w:rFonts w:ascii="Palatino Linotype" w:hAnsi="Palatino Linotype"/>
          <w:i/>
          <w:sz w:val="22"/>
          <w:szCs w:val="22"/>
          <w:lang w:val="es-MX" w:eastAsia="es-MX"/>
        </w:rPr>
        <w:t>” (Sic).</w:t>
      </w:r>
    </w:p>
    <w:p w14:paraId="220E7DDE" w14:textId="77777777" w:rsidR="00DC1583" w:rsidRPr="00D06651" w:rsidRDefault="00DC1583" w:rsidP="00DC1583">
      <w:pPr>
        <w:ind w:right="567"/>
        <w:jc w:val="both"/>
        <w:rPr>
          <w:rFonts w:ascii="Palatino Linotype" w:hAnsi="Palatino Linotype"/>
          <w:i/>
          <w:sz w:val="22"/>
          <w:szCs w:val="22"/>
          <w:lang w:val="es-MX" w:eastAsia="es-MX"/>
        </w:rPr>
      </w:pPr>
    </w:p>
    <w:p w14:paraId="20FF731C" w14:textId="77777777" w:rsidR="0013565B" w:rsidRPr="00D06651" w:rsidRDefault="0013565B" w:rsidP="0013565B">
      <w:pPr>
        <w:spacing w:line="360" w:lineRule="auto"/>
        <w:ind w:right="49"/>
        <w:jc w:val="both"/>
        <w:rPr>
          <w:rFonts w:ascii="Palatino Linotype" w:hAnsi="Palatino Linotype"/>
          <w:szCs w:val="22"/>
          <w:lang w:val="es-MX" w:eastAsia="es-MX"/>
        </w:rPr>
      </w:pPr>
      <w:r w:rsidRPr="00D06651">
        <w:rPr>
          <w:rFonts w:ascii="Palatino Linotype" w:hAnsi="Palatino Linotype"/>
          <w:szCs w:val="22"/>
          <w:lang w:val="es-MX" w:eastAsia="es-MX"/>
        </w:rPr>
        <w:t xml:space="preserve">El </w:t>
      </w:r>
      <w:r w:rsidRPr="00D06651">
        <w:rPr>
          <w:rFonts w:ascii="Palatino Linotype" w:hAnsi="Palatino Linotype"/>
          <w:b/>
          <w:szCs w:val="22"/>
          <w:lang w:val="es-MX" w:eastAsia="es-MX"/>
        </w:rPr>
        <w:t>Sujeto Obligado</w:t>
      </w:r>
      <w:r w:rsidRPr="00D06651">
        <w:rPr>
          <w:rFonts w:ascii="Palatino Linotype" w:hAnsi="Palatino Linotype"/>
          <w:szCs w:val="22"/>
          <w:lang w:val="es-MX" w:eastAsia="es-MX"/>
        </w:rPr>
        <w:t xml:space="preserve"> adjuntó a su respuesta, el archivo electrónico denominado </w:t>
      </w:r>
      <w:r w:rsidRPr="00D06651">
        <w:rPr>
          <w:rFonts w:ascii="Palatino Linotype" w:hAnsi="Palatino Linotype"/>
          <w:i/>
          <w:szCs w:val="22"/>
          <w:lang w:val="es-MX" w:eastAsia="es-MX"/>
        </w:rPr>
        <w:t>“00117 dif.pdf”</w:t>
      </w:r>
      <w:r w:rsidRPr="00D06651">
        <w:rPr>
          <w:rFonts w:ascii="Palatino Linotype" w:hAnsi="Palatino Linotype"/>
          <w:szCs w:val="22"/>
          <w:lang w:val="es-MX" w:eastAsia="es-MX"/>
        </w:rPr>
        <w:t xml:space="preserve">; cuyo contenido no se inserta por ser del conocimiento de </w:t>
      </w:r>
      <w:proofErr w:type="gramStart"/>
      <w:r w:rsidRPr="00D06651">
        <w:rPr>
          <w:rFonts w:ascii="Palatino Linotype" w:hAnsi="Palatino Linotype"/>
          <w:szCs w:val="22"/>
          <w:lang w:val="es-MX" w:eastAsia="es-MX"/>
        </w:rPr>
        <w:t>la partes</w:t>
      </w:r>
      <w:proofErr w:type="gramEnd"/>
      <w:r w:rsidRPr="00D06651">
        <w:rPr>
          <w:rFonts w:ascii="Palatino Linotype" w:hAnsi="Palatino Linotype"/>
          <w:szCs w:val="22"/>
          <w:lang w:val="es-MX" w:eastAsia="es-MX"/>
        </w:rPr>
        <w:t xml:space="preserve">, sin embrago, será motivo de estudio en el Considerando respectivo. </w:t>
      </w:r>
    </w:p>
    <w:p w14:paraId="02EFBB43" w14:textId="77777777" w:rsidR="004B2314" w:rsidRPr="00D06651" w:rsidRDefault="0013565B" w:rsidP="0013565B">
      <w:pPr>
        <w:ind w:right="49"/>
        <w:jc w:val="both"/>
        <w:rPr>
          <w:rFonts w:ascii="Palatino Linotype" w:hAnsi="Palatino Linotype"/>
          <w:szCs w:val="22"/>
          <w:lang w:val="es-MX" w:eastAsia="es-MX"/>
        </w:rPr>
      </w:pPr>
      <w:r w:rsidRPr="00D06651">
        <w:rPr>
          <w:rFonts w:ascii="Palatino Linotype" w:hAnsi="Palatino Linotype"/>
          <w:szCs w:val="22"/>
          <w:lang w:val="es-MX" w:eastAsia="es-MX"/>
        </w:rPr>
        <w:t xml:space="preserve"> </w:t>
      </w:r>
    </w:p>
    <w:p w14:paraId="41EFB4C2" w14:textId="77777777" w:rsidR="0029071C" w:rsidRPr="00D06651" w:rsidRDefault="00D33383" w:rsidP="0029071C">
      <w:pPr>
        <w:spacing w:line="360" w:lineRule="auto"/>
        <w:jc w:val="both"/>
        <w:rPr>
          <w:rFonts w:ascii="Palatino Linotype" w:eastAsiaTheme="minorHAnsi" w:hAnsi="Palatino Linotype" w:cs="Arial"/>
          <w:b/>
          <w:sz w:val="28"/>
          <w:lang w:val="es-MX" w:eastAsia="en-US"/>
        </w:rPr>
      </w:pPr>
      <w:r w:rsidRPr="00D06651">
        <w:rPr>
          <w:rFonts w:ascii="Palatino Linotype" w:eastAsiaTheme="minorHAnsi" w:hAnsi="Palatino Linotype" w:cs="Arial"/>
          <w:b/>
          <w:sz w:val="28"/>
          <w:lang w:val="es-MX" w:eastAsia="en-US"/>
        </w:rPr>
        <w:t>TERCER</w:t>
      </w:r>
      <w:r w:rsidR="0029071C" w:rsidRPr="00D06651">
        <w:rPr>
          <w:rFonts w:ascii="Palatino Linotype" w:eastAsiaTheme="minorHAnsi" w:hAnsi="Palatino Linotype" w:cs="Arial"/>
          <w:b/>
          <w:sz w:val="28"/>
          <w:lang w:val="es-MX" w:eastAsia="en-US"/>
        </w:rPr>
        <w:t>O. Del recurso de revisión.</w:t>
      </w:r>
    </w:p>
    <w:p w14:paraId="23F651E5" w14:textId="77777777" w:rsidR="0029071C" w:rsidRPr="00D06651" w:rsidRDefault="0029071C" w:rsidP="00B250D7">
      <w:pPr>
        <w:spacing w:line="360" w:lineRule="auto"/>
        <w:jc w:val="both"/>
        <w:rPr>
          <w:rFonts w:ascii="Palatino Linotype" w:eastAsiaTheme="minorHAnsi" w:hAnsi="Palatino Linotype" w:cs="Arial"/>
          <w:lang w:val="es-MX" w:eastAsia="en-US"/>
        </w:rPr>
      </w:pPr>
      <w:r w:rsidRPr="00D06651">
        <w:rPr>
          <w:rFonts w:ascii="Palatino Linotype" w:eastAsiaTheme="minorHAnsi" w:hAnsi="Palatino Linotype" w:cs="Arial"/>
          <w:lang w:val="es-MX" w:eastAsia="en-US"/>
        </w:rPr>
        <w:t xml:space="preserve">Inconforme con la respuesta por parte del </w:t>
      </w:r>
      <w:r w:rsidRPr="00D06651">
        <w:rPr>
          <w:rFonts w:ascii="Palatino Linotype" w:eastAsiaTheme="minorHAnsi" w:hAnsi="Palatino Linotype" w:cs="Arial"/>
          <w:b/>
          <w:lang w:val="es-MX" w:eastAsia="en-US"/>
        </w:rPr>
        <w:t>Sujeto Obligado</w:t>
      </w:r>
      <w:r w:rsidRPr="00D06651">
        <w:rPr>
          <w:rFonts w:ascii="Palatino Linotype" w:eastAsiaTheme="minorHAnsi" w:hAnsi="Palatino Linotype" w:cs="Arial"/>
          <w:lang w:val="es-MX" w:eastAsia="en-US"/>
        </w:rPr>
        <w:t xml:space="preserve">, </w:t>
      </w:r>
      <w:r w:rsidR="007B1011" w:rsidRPr="00D06651">
        <w:rPr>
          <w:rFonts w:ascii="Palatino Linotype" w:eastAsiaTheme="minorHAnsi" w:hAnsi="Palatino Linotype" w:cs="Arial"/>
          <w:lang w:val="es-MX" w:eastAsia="en-US"/>
        </w:rPr>
        <w:t>el</w:t>
      </w:r>
      <w:r w:rsidRPr="00D06651">
        <w:rPr>
          <w:rFonts w:ascii="Palatino Linotype" w:eastAsiaTheme="minorHAnsi" w:hAnsi="Palatino Linotype" w:cs="Arial"/>
          <w:lang w:val="es-MX" w:eastAsia="en-US"/>
        </w:rPr>
        <w:t xml:space="preserve"> ahora </w:t>
      </w:r>
      <w:r w:rsidRPr="00D06651">
        <w:rPr>
          <w:rFonts w:ascii="Palatino Linotype" w:eastAsiaTheme="minorHAnsi" w:hAnsi="Palatino Linotype" w:cs="Arial"/>
          <w:b/>
          <w:lang w:val="es-MX" w:eastAsia="en-US"/>
        </w:rPr>
        <w:t>Recurrente</w:t>
      </w:r>
      <w:r w:rsidRPr="00D06651">
        <w:rPr>
          <w:rFonts w:ascii="Palatino Linotype" w:eastAsiaTheme="minorHAnsi" w:hAnsi="Palatino Linotype" w:cs="Arial"/>
          <w:lang w:val="es-MX" w:eastAsia="en-US"/>
        </w:rPr>
        <w:t xml:space="preserve"> interpuso el presente recurso de revisión en fecha </w:t>
      </w:r>
      <w:r w:rsidR="0013565B" w:rsidRPr="00D06651">
        <w:rPr>
          <w:rFonts w:ascii="Palatino Linotype" w:eastAsiaTheme="minorHAnsi" w:hAnsi="Palatino Linotype" w:cs="Arial"/>
          <w:lang w:val="es-MX" w:eastAsia="en-US"/>
        </w:rPr>
        <w:t>dos de mayo</w:t>
      </w:r>
      <w:r w:rsidR="00061131" w:rsidRPr="00D06651">
        <w:rPr>
          <w:rFonts w:ascii="Palatino Linotype" w:eastAsiaTheme="minorHAnsi" w:hAnsi="Palatino Linotype" w:cs="Arial"/>
          <w:lang w:val="es-MX" w:eastAsia="en-US"/>
        </w:rPr>
        <w:t xml:space="preserve"> de dos mil veintitrés</w:t>
      </w:r>
      <w:r w:rsidRPr="00D06651">
        <w:rPr>
          <w:rFonts w:ascii="Palatino Linotype" w:eastAsiaTheme="minorHAnsi" w:hAnsi="Palatino Linotype" w:cs="Arial"/>
          <w:lang w:val="es-MX" w:eastAsia="en-US"/>
        </w:rPr>
        <w:t xml:space="preserve">, el </w:t>
      </w:r>
      <w:r w:rsidRPr="00D06651">
        <w:rPr>
          <w:rFonts w:ascii="Palatino Linotype" w:eastAsiaTheme="minorHAnsi" w:hAnsi="Palatino Linotype" w:cs="Arial"/>
          <w:lang w:val="es-MX" w:eastAsia="en-US"/>
        </w:rPr>
        <w:lastRenderedPageBreak/>
        <w:t>cual fue registrado</w:t>
      </w:r>
      <w:r w:rsidRPr="00D06651">
        <w:rPr>
          <w:rFonts w:ascii="Palatino Linotype" w:eastAsiaTheme="minorHAnsi" w:hAnsi="Palatino Linotype" w:cs="Arial"/>
          <w:b/>
          <w:lang w:val="es-MX" w:eastAsia="en-US"/>
        </w:rPr>
        <w:t xml:space="preserve"> </w:t>
      </w:r>
      <w:r w:rsidRPr="00D06651">
        <w:rPr>
          <w:rFonts w:ascii="Palatino Linotype" w:eastAsiaTheme="minorHAnsi" w:hAnsi="Palatino Linotype" w:cs="Arial"/>
          <w:lang w:val="es-MX" w:eastAsia="en-US"/>
        </w:rPr>
        <w:t xml:space="preserve">en el sistema electrónico con el expediente número </w:t>
      </w:r>
      <w:r w:rsidR="00061131" w:rsidRPr="00D06651">
        <w:rPr>
          <w:rFonts w:ascii="Palatino Linotype" w:eastAsiaTheme="minorHAnsi" w:hAnsi="Palatino Linotype" w:cs="Arial"/>
          <w:b/>
          <w:bCs/>
          <w:lang w:val="es-MX" w:eastAsia="es-MX"/>
        </w:rPr>
        <w:t>0</w:t>
      </w:r>
      <w:r w:rsidR="0013565B" w:rsidRPr="00D06651">
        <w:rPr>
          <w:rFonts w:ascii="Palatino Linotype" w:eastAsiaTheme="minorHAnsi" w:hAnsi="Palatino Linotype" w:cs="Arial"/>
          <w:b/>
          <w:bCs/>
          <w:lang w:val="es-MX" w:eastAsia="es-MX"/>
        </w:rPr>
        <w:t>2350</w:t>
      </w:r>
      <w:r w:rsidR="00B250D7" w:rsidRPr="00D06651">
        <w:rPr>
          <w:rFonts w:ascii="Palatino Linotype" w:eastAsiaTheme="minorHAnsi" w:hAnsi="Palatino Linotype" w:cs="Arial"/>
          <w:b/>
          <w:bCs/>
          <w:lang w:val="es-MX" w:eastAsia="es-MX"/>
        </w:rPr>
        <w:t>/INFOEM/IP/RR/202</w:t>
      </w:r>
      <w:r w:rsidR="00061131" w:rsidRPr="00D06651">
        <w:rPr>
          <w:rFonts w:ascii="Palatino Linotype" w:eastAsiaTheme="minorHAnsi" w:hAnsi="Palatino Linotype" w:cs="Arial"/>
          <w:b/>
          <w:bCs/>
          <w:lang w:val="es-MX" w:eastAsia="es-MX"/>
        </w:rPr>
        <w:t>3</w:t>
      </w:r>
      <w:r w:rsidRPr="00D06651">
        <w:rPr>
          <w:rFonts w:ascii="Palatino Linotype" w:eastAsiaTheme="minorHAnsi" w:hAnsi="Palatino Linotype" w:cs="Arial"/>
          <w:lang w:val="es-MX" w:eastAsia="en-US"/>
        </w:rPr>
        <w:t>, en el cual aduce, las siguientes manifestaciones:</w:t>
      </w:r>
    </w:p>
    <w:p w14:paraId="3BB07963" w14:textId="77777777" w:rsidR="002D6E4B" w:rsidRPr="00D06651" w:rsidRDefault="002D6E4B" w:rsidP="00B250D7">
      <w:pPr>
        <w:pStyle w:val="Sinespaciado"/>
        <w:rPr>
          <w:sz w:val="14"/>
        </w:rPr>
      </w:pPr>
    </w:p>
    <w:p w14:paraId="7C2D9178" w14:textId="77777777" w:rsidR="0029071C" w:rsidRPr="00D06651" w:rsidRDefault="0029071C" w:rsidP="00B250D7">
      <w:pPr>
        <w:rPr>
          <w:lang w:val="es-MX"/>
        </w:rPr>
      </w:pPr>
    </w:p>
    <w:p w14:paraId="7B32A5DF" w14:textId="77777777" w:rsidR="00DC1583" w:rsidRPr="00D06651" w:rsidRDefault="0029071C" w:rsidP="0013565B">
      <w:pPr>
        <w:numPr>
          <w:ilvl w:val="0"/>
          <w:numId w:val="1"/>
        </w:numPr>
        <w:spacing w:line="259" w:lineRule="auto"/>
        <w:jc w:val="both"/>
        <w:rPr>
          <w:rFonts w:ascii="Palatino Linotype" w:hAnsi="Palatino Linotype" w:cs="Arial"/>
          <w:b/>
          <w:sz w:val="26"/>
          <w:szCs w:val="26"/>
        </w:rPr>
      </w:pPr>
      <w:r w:rsidRPr="00D06651">
        <w:rPr>
          <w:rFonts w:ascii="Palatino Linotype" w:hAnsi="Palatino Linotype" w:cs="Arial"/>
          <w:b/>
          <w:sz w:val="26"/>
          <w:szCs w:val="26"/>
        </w:rPr>
        <w:t>Acto Impugnado:</w:t>
      </w:r>
      <w:r w:rsidR="00061131" w:rsidRPr="00D06651">
        <w:rPr>
          <w:rFonts w:ascii="Palatino Linotype" w:hAnsi="Palatino Linotype" w:cs="Arial"/>
          <w:b/>
          <w:sz w:val="26"/>
          <w:szCs w:val="26"/>
        </w:rPr>
        <w:t xml:space="preserve"> </w:t>
      </w:r>
      <w:r w:rsidRPr="00D06651">
        <w:rPr>
          <w:rFonts w:ascii="Palatino Linotype" w:eastAsiaTheme="minorHAnsi" w:hAnsi="Palatino Linotype" w:cstheme="minorBidi"/>
          <w:i/>
          <w:color w:val="000000"/>
          <w:sz w:val="22"/>
          <w:szCs w:val="22"/>
          <w:lang w:val="es-MX" w:eastAsia="en-US"/>
        </w:rPr>
        <w:t>“</w:t>
      </w:r>
      <w:r w:rsidR="0013565B" w:rsidRPr="00D06651">
        <w:rPr>
          <w:rFonts w:ascii="Palatino Linotype" w:eastAsiaTheme="minorHAnsi" w:hAnsi="Palatino Linotype" w:cstheme="minorBidi"/>
          <w:i/>
          <w:color w:val="000000"/>
          <w:sz w:val="22"/>
          <w:szCs w:val="22"/>
          <w:lang w:val="es-MX" w:eastAsia="en-US"/>
        </w:rPr>
        <w:t>En su respuesta el Sujeto Obligado intenta dar respuesta a la solicitud 00111/TLALMANA/IP/2023 con otro tipo de información de otro número de solicitud 00117/TLALMANA/IP/2023 y no es la primera vez que lo lleva a cabo, además de que con este tipo de respuesta pretende ganar tiempo del que marca propia ley antes citada.</w:t>
      </w:r>
      <w:r w:rsidRPr="00D06651">
        <w:rPr>
          <w:rFonts w:ascii="Palatino Linotype" w:eastAsiaTheme="minorHAnsi" w:hAnsi="Palatino Linotype" w:cstheme="minorBidi"/>
          <w:i/>
          <w:color w:val="000000"/>
          <w:sz w:val="22"/>
          <w:szCs w:val="22"/>
          <w:lang w:val="es-MX" w:eastAsia="en-US"/>
        </w:rPr>
        <w:t>” (Sic).</w:t>
      </w:r>
    </w:p>
    <w:p w14:paraId="611250D3" w14:textId="77777777" w:rsidR="007B1011" w:rsidRPr="00D06651" w:rsidRDefault="007B1011" w:rsidP="00061131">
      <w:pPr>
        <w:spacing w:line="276" w:lineRule="auto"/>
        <w:jc w:val="both"/>
        <w:rPr>
          <w:rFonts w:ascii="Palatino Linotype" w:hAnsi="Palatino Linotype"/>
          <w:i/>
          <w:sz w:val="22"/>
          <w:szCs w:val="22"/>
          <w:lang w:val="es-MX" w:eastAsia="es-MX"/>
        </w:rPr>
      </w:pPr>
    </w:p>
    <w:p w14:paraId="16B38F63" w14:textId="77777777" w:rsidR="00E74701" w:rsidRPr="00D06651" w:rsidRDefault="0029071C" w:rsidP="0013565B">
      <w:pPr>
        <w:pStyle w:val="Prrafodelista"/>
        <w:numPr>
          <w:ilvl w:val="0"/>
          <w:numId w:val="1"/>
        </w:numPr>
        <w:jc w:val="both"/>
        <w:rPr>
          <w:rFonts w:ascii="Palatino Linotype" w:hAnsi="Palatino Linotype"/>
          <w:i/>
          <w:sz w:val="26"/>
          <w:szCs w:val="26"/>
          <w:lang w:val="es-MX" w:eastAsia="es-MX"/>
        </w:rPr>
      </w:pPr>
      <w:r w:rsidRPr="00D06651">
        <w:rPr>
          <w:rFonts w:ascii="Palatino Linotype" w:hAnsi="Palatino Linotype" w:cs="Arial"/>
          <w:b/>
          <w:sz w:val="26"/>
          <w:szCs w:val="26"/>
        </w:rPr>
        <w:t>Razones o Motivos de Inconformidad</w:t>
      </w:r>
      <w:r w:rsidRPr="00D06651">
        <w:rPr>
          <w:rFonts w:ascii="Palatino Linotype" w:hAnsi="Palatino Linotype" w:cs="Arial"/>
          <w:sz w:val="26"/>
          <w:szCs w:val="26"/>
        </w:rPr>
        <w:t xml:space="preserve">: </w:t>
      </w:r>
      <w:r w:rsidRPr="00D06651">
        <w:rPr>
          <w:rFonts w:ascii="Palatino Linotype" w:eastAsiaTheme="minorHAnsi" w:hAnsi="Palatino Linotype" w:cs="Arial"/>
          <w:i/>
          <w:sz w:val="22"/>
          <w:szCs w:val="22"/>
          <w:lang w:val="es-MX" w:eastAsia="en-US"/>
        </w:rPr>
        <w:t>“</w:t>
      </w:r>
      <w:r w:rsidR="0013565B" w:rsidRPr="00D06651">
        <w:rPr>
          <w:rFonts w:ascii="Palatino Linotype" w:eastAsiaTheme="minorHAnsi" w:hAnsi="Palatino Linotype" w:cstheme="minorBidi"/>
          <w:i/>
          <w:color w:val="000000"/>
          <w:sz w:val="22"/>
          <w:szCs w:val="22"/>
          <w:lang w:val="es-MX" w:eastAsia="en-US"/>
        </w:rPr>
        <w:t xml:space="preserve">Con fundamento en </w:t>
      </w:r>
      <w:proofErr w:type="gramStart"/>
      <w:r w:rsidR="0013565B" w:rsidRPr="00D06651">
        <w:rPr>
          <w:rFonts w:ascii="Palatino Linotype" w:eastAsiaTheme="minorHAnsi" w:hAnsi="Palatino Linotype" w:cstheme="minorBidi"/>
          <w:i/>
          <w:color w:val="000000"/>
          <w:sz w:val="22"/>
          <w:szCs w:val="22"/>
          <w:lang w:val="es-MX" w:eastAsia="en-US"/>
        </w:rPr>
        <w:t>el artículos</w:t>
      </w:r>
      <w:proofErr w:type="gramEnd"/>
      <w:r w:rsidR="0013565B" w:rsidRPr="00D06651">
        <w:rPr>
          <w:rFonts w:ascii="Palatino Linotype" w:eastAsiaTheme="minorHAnsi" w:hAnsi="Palatino Linotype" w:cstheme="minorBidi"/>
          <w:i/>
          <w:color w:val="000000"/>
          <w:sz w:val="22"/>
          <w:szCs w:val="22"/>
          <w:lang w:val="es-MX" w:eastAsia="en-US"/>
        </w:rPr>
        <w:t xml:space="preserve"> 176, 178 y 179 Fracciones I, II, III, IV y V de la Ley de Transparencia y Acceso a la Información Pública del Estado de México y Municipios, hago referencia de mi solicitud que no cumplen con lo solicitado. En su respuesta el Sujeto Obligado intenta dar respuesta a la solicitud 00111/TLALMANA/IP/2023 con otro tipo de información de otro número de solicitud 00117/TLALMANA/IP/2023 y no es la primera vez que lo lleva a cabo, además de que con este tipo de respuesta pretende ganar tiempo del que marca propia ley antes citada.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mismo, de conformidad con el artículos 222 y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D06651">
        <w:rPr>
          <w:rFonts w:ascii="Palatino Linotype" w:eastAsiaTheme="minorHAnsi" w:hAnsi="Palatino Linotype" w:cstheme="minorBidi"/>
          <w:i/>
          <w:color w:val="000000"/>
          <w:sz w:val="22"/>
          <w:szCs w:val="22"/>
          <w:lang w:val="es-MX" w:eastAsia="en-US"/>
        </w:rPr>
        <w:t>” (Sic)</w:t>
      </w:r>
    </w:p>
    <w:p w14:paraId="01908F8D" w14:textId="77777777" w:rsidR="00D33383" w:rsidRPr="00D06651" w:rsidRDefault="00D33383" w:rsidP="0029071C">
      <w:pPr>
        <w:spacing w:line="360" w:lineRule="auto"/>
        <w:jc w:val="both"/>
        <w:rPr>
          <w:rFonts w:ascii="Palatino Linotype" w:eastAsiaTheme="minorHAnsi" w:hAnsi="Palatino Linotype" w:cs="Arial"/>
          <w:b/>
          <w:lang w:val="es-MX" w:eastAsia="en-US"/>
        </w:rPr>
      </w:pPr>
    </w:p>
    <w:p w14:paraId="21DFCBBF" w14:textId="77777777" w:rsidR="0029071C" w:rsidRPr="00D06651" w:rsidRDefault="00D33383" w:rsidP="0029071C">
      <w:pPr>
        <w:spacing w:line="360" w:lineRule="auto"/>
        <w:jc w:val="both"/>
        <w:rPr>
          <w:rFonts w:ascii="Palatino Linotype" w:eastAsiaTheme="minorHAnsi" w:hAnsi="Palatino Linotype" w:cs="Arial"/>
          <w:b/>
          <w:sz w:val="28"/>
          <w:lang w:val="es-MX" w:eastAsia="en-US"/>
        </w:rPr>
      </w:pPr>
      <w:r w:rsidRPr="00D06651">
        <w:rPr>
          <w:rFonts w:ascii="Palatino Linotype" w:eastAsiaTheme="minorHAnsi" w:hAnsi="Palatino Linotype" w:cs="Arial"/>
          <w:b/>
          <w:sz w:val="28"/>
          <w:lang w:val="es-MX" w:eastAsia="en-US"/>
        </w:rPr>
        <w:t>CUART</w:t>
      </w:r>
      <w:r w:rsidR="0029071C" w:rsidRPr="00D06651">
        <w:rPr>
          <w:rFonts w:ascii="Palatino Linotype" w:eastAsiaTheme="minorHAnsi" w:hAnsi="Palatino Linotype" w:cs="Arial"/>
          <w:b/>
          <w:sz w:val="28"/>
          <w:lang w:val="es-MX" w:eastAsia="en-US"/>
        </w:rPr>
        <w:t>O. Del turno del recurso de revisión.</w:t>
      </w:r>
    </w:p>
    <w:p w14:paraId="219828B8" w14:textId="77777777" w:rsidR="0029071C" w:rsidRPr="00D06651" w:rsidRDefault="0029071C" w:rsidP="00DC1583">
      <w:pPr>
        <w:spacing w:line="360" w:lineRule="auto"/>
        <w:jc w:val="both"/>
        <w:rPr>
          <w:rFonts w:ascii="Palatino Linotype" w:eastAsiaTheme="minorHAnsi" w:hAnsi="Palatino Linotype" w:cs="Arial"/>
          <w:lang w:val="es-MX" w:eastAsia="en-US"/>
        </w:rPr>
      </w:pPr>
      <w:r w:rsidRPr="00D06651">
        <w:rPr>
          <w:rFonts w:ascii="Palatino Linotype" w:eastAsiaTheme="minorHAnsi" w:hAnsi="Palatino Linotype" w:cs="Arial"/>
          <w:lang w:val="es-MX" w:eastAsia="en-US"/>
        </w:rPr>
        <w:t xml:space="preserve">Medio de impugnación </w:t>
      </w:r>
      <w:r w:rsidR="00E74701" w:rsidRPr="00D06651">
        <w:rPr>
          <w:rFonts w:ascii="Palatino Linotype" w:eastAsiaTheme="minorHAnsi" w:hAnsi="Palatino Linotype" w:cs="Arial"/>
          <w:lang w:val="es-MX" w:eastAsia="en-US"/>
        </w:rPr>
        <w:t>que le fue turnado al</w:t>
      </w:r>
      <w:r w:rsidRPr="00D06651">
        <w:rPr>
          <w:rFonts w:ascii="Palatino Linotype" w:eastAsiaTheme="minorHAnsi" w:hAnsi="Palatino Linotype" w:cs="Arial"/>
          <w:lang w:val="es-MX" w:eastAsia="en-US"/>
        </w:rPr>
        <w:t xml:space="preserve"> </w:t>
      </w:r>
      <w:r w:rsidR="00E74701" w:rsidRPr="00D06651">
        <w:rPr>
          <w:rFonts w:ascii="Palatino Linotype" w:eastAsiaTheme="minorHAnsi" w:hAnsi="Palatino Linotype" w:cs="Arial"/>
          <w:lang w:val="es-MX" w:eastAsia="en-US"/>
        </w:rPr>
        <w:t xml:space="preserve">Comisionado </w:t>
      </w:r>
      <w:proofErr w:type="gramStart"/>
      <w:r w:rsidR="00E74701" w:rsidRPr="00D06651">
        <w:rPr>
          <w:rFonts w:ascii="Palatino Linotype" w:eastAsiaTheme="minorHAnsi" w:hAnsi="Palatino Linotype" w:cs="Arial"/>
          <w:lang w:val="es-MX" w:eastAsia="en-US"/>
        </w:rPr>
        <w:t>Presidente</w:t>
      </w:r>
      <w:proofErr w:type="gramEnd"/>
      <w:r w:rsidRPr="00D06651">
        <w:rPr>
          <w:rFonts w:ascii="Palatino Linotype" w:eastAsiaTheme="minorHAnsi" w:hAnsi="Palatino Linotype" w:cs="Arial"/>
          <w:lang w:val="es-MX" w:eastAsia="en-US"/>
        </w:rPr>
        <w:t xml:space="preserve"> </w:t>
      </w:r>
      <w:r w:rsidR="00E74701" w:rsidRPr="00D06651">
        <w:rPr>
          <w:rFonts w:ascii="Palatino Linotype" w:eastAsiaTheme="minorHAnsi" w:hAnsi="Palatino Linotype" w:cs="Arial"/>
          <w:b/>
          <w:lang w:val="es-MX" w:eastAsia="en-US"/>
        </w:rPr>
        <w:t>José Martínez Vilchis</w:t>
      </w:r>
      <w:r w:rsidRPr="00D06651">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3565B" w:rsidRPr="00D06651">
        <w:rPr>
          <w:rFonts w:ascii="Palatino Linotype" w:eastAsiaTheme="minorHAnsi" w:hAnsi="Palatino Linotype" w:cs="Arial"/>
          <w:lang w:val="es-MX" w:eastAsia="en-US"/>
        </w:rPr>
        <w:t>nueve de mayo</w:t>
      </w:r>
      <w:r w:rsidRPr="00D06651">
        <w:rPr>
          <w:rFonts w:ascii="Palatino Linotype" w:eastAsiaTheme="minorHAnsi" w:hAnsi="Palatino Linotype" w:cs="Arial"/>
          <w:lang w:val="es-MX" w:eastAsia="en-US"/>
        </w:rPr>
        <w:t xml:space="preserve"> </w:t>
      </w:r>
      <w:r w:rsidR="00F56A2D" w:rsidRPr="00D06651">
        <w:rPr>
          <w:rFonts w:ascii="Palatino Linotype" w:eastAsiaTheme="minorHAnsi" w:hAnsi="Palatino Linotype" w:cs="Arial"/>
          <w:lang w:val="es-MX" w:eastAsia="en-US"/>
        </w:rPr>
        <w:t>de dos mil veintitrés</w:t>
      </w:r>
      <w:r w:rsidRPr="00D06651">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55EE103" w14:textId="77777777" w:rsidR="0029071C" w:rsidRPr="00D06651" w:rsidRDefault="00D33383" w:rsidP="0029071C">
      <w:pPr>
        <w:spacing w:line="360" w:lineRule="auto"/>
        <w:jc w:val="both"/>
        <w:rPr>
          <w:rFonts w:ascii="Palatino Linotype" w:eastAsiaTheme="minorHAnsi" w:hAnsi="Palatino Linotype" w:cs="Arial"/>
          <w:b/>
          <w:sz w:val="28"/>
          <w:lang w:val="es-MX" w:eastAsia="en-US"/>
        </w:rPr>
      </w:pPr>
      <w:r w:rsidRPr="00D06651">
        <w:rPr>
          <w:rFonts w:ascii="Palatino Linotype" w:eastAsiaTheme="minorHAnsi" w:hAnsi="Palatino Linotype" w:cs="Arial"/>
          <w:b/>
          <w:sz w:val="28"/>
          <w:lang w:val="es-MX" w:eastAsia="en-US"/>
        </w:rPr>
        <w:lastRenderedPageBreak/>
        <w:t>QUINT</w:t>
      </w:r>
      <w:r w:rsidR="0029071C" w:rsidRPr="00D06651">
        <w:rPr>
          <w:rFonts w:ascii="Palatino Linotype" w:eastAsiaTheme="minorHAnsi" w:hAnsi="Palatino Linotype" w:cs="Arial"/>
          <w:b/>
          <w:sz w:val="28"/>
          <w:lang w:val="es-MX" w:eastAsia="en-US"/>
        </w:rPr>
        <w:t>O. De la etapa de manifestaciones y/o alegatos.</w:t>
      </w:r>
    </w:p>
    <w:p w14:paraId="03EB2133" w14:textId="77777777" w:rsidR="00F56A2D" w:rsidRPr="00D06651" w:rsidRDefault="00F56A2D" w:rsidP="00F56A2D">
      <w:pPr>
        <w:spacing w:line="360" w:lineRule="auto"/>
        <w:jc w:val="both"/>
        <w:rPr>
          <w:rFonts w:ascii="Palatino Linotype" w:hAnsi="Palatino Linotype" w:cs="Arial"/>
        </w:rPr>
      </w:pPr>
      <w:r w:rsidRPr="00D06651">
        <w:rPr>
          <w:rFonts w:ascii="Palatino Linotype" w:hAnsi="Palatino Linotype" w:cs="Arial"/>
        </w:rPr>
        <w:t xml:space="preserve">Así, una vez transcurrido el término legal referido, </w:t>
      </w:r>
      <w:r w:rsidRPr="00D06651">
        <w:rPr>
          <w:rFonts w:ascii="Palatino Linotype" w:hAnsi="Palatino Linotype" w:cs="Arial"/>
          <w:b/>
        </w:rPr>
        <w:t xml:space="preserve">El Sujeto Obligado </w:t>
      </w:r>
      <w:r w:rsidRPr="00D06651">
        <w:rPr>
          <w:rFonts w:ascii="Palatino Linotype" w:hAnsi="Palatino Linotype" w:cs="Arial"/>
        </w:rPr>
        <w:t xml:space="preserve">fue omiso en remitir su informe justificado; por otra parte, el </w:t>
      </w:r>
      <w:r w:rsidRPr="00D06651">
        <w:rPr>
          <w:rFonts w:ascii="Palatino Linotype" w:hAnsi="Palatino Linotype" w:cs="Arial"/>
          <w:b/>
        </w:rPr>
        <w:t>Recurrente</w:t>
      </w:r>
      <w:r w:rsidRPr="00D06651">
        <w:rPr>
          <w:rFonts w:ascii="Palatino Linotype" w:hAnsi="Palatino Linotype" w:cs="Arial"/>
        </w:rPr>
        <w:t xml:space="preserve">, tampoco presentó alegatos, pruebas o manifestaciones, sirve de sustento la siguiente imagen ilustrativa: </w:t>
      </w:r>
    </w:p>
    <w:p w14:paraId="6E6548F0" w14:textId="77777777" w:rsidR="00F56A2D" w:rsidRPr="00D06651" w:rsidRDefault="00F56A2D" w:rsidP="00F56A2D">
      <w:pPr>
        <w:spacing w:line="360" w:lineRule="auto"/>
        <w:jc w:val="both"/>
        <w:rPr>
          <w:rFonts w:ascii="Palatino Linotype" w:hAnsi="Palatino Linotype" w:cs="Arial"/>
          <w:sz w:val="8"/>
        </w:rPr>
      </w:pPr>
    </w:p>
    <w:p w14:paraId="3EAC0DDB" w14:textId="77777777" w:rsidR="00F56A2D" w:rsidRPr="00D06651" w:rsidRDefault="008F3872" w:rsidP="00F56A2D">
      <w:pPr>
        <w:spacing w:line="360" w:lineRule="auto"/>
        <w:jc w:val="both"/>
        <w:rPr>
          <w:rFonts w:ascii="Palatino Linotype" w:hAnsi="Palatino Linotype" w:cs="Arial"/>
        </w:rPr>
      </w:pPr>
      <w:r w:rsidRPr="00D06651">
        <w:rPr>
          <w:rFonts w:ascii="Palatino Linotype" w:hAnsi="Palatino Linotype" w:cs="Arial"/>
          <w:noProof/>
          <w:lang w:val="es-MX" w:eastAsia="es-MX"/>
        </w:rPr>
        <w:drawing>
          <wp:inline distT="0" distB="0" distL="0" distR="0" wp14:anchorId="008326A8" wp14:editId="426EB1CE">
            <wp:extent cx="5788660" cy="1407160"/>
            <wp:effectExtent l="190500" t="190500" r="193040" b="1930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07160"/>
                    </a:xfrm>
                    <a:prstGeom prst="rect">
                      <a:avLst/>
                    </a:prstGeom>
                    <a:ln>
                      <a:noFill/>
                    </a:ln>
                    <a:effectLst>
                      <a:outerShdw blurRad="190500" algn="tl" rotWithShape="0">
                        <a:srgbClr val="000000">
                          <a:alpha val="70000"/>
                        </a:srgbClr>
                      </a:outerShdw>
                    </a:effectLst>
                  </pic:spPr>
                </pic:pic>
              </a:graphicData>
            </a:graphic>
          </wp:inline>
        </w:drawing>
      </w:r>
    </w:p>
    <w:p w14:paraId="699C6F56" w14:textId="77777777" w:rsidR="0029071C" w:rsidRPr="00D06651" w:rsidRDefault="00D33383" w:rsidP="0029071C">
      <w:pPr>
        <w:tabs>
          <w:tab w:val="left" w:pos="3206"/>
        </w:tabs>
        <w:spacing w:line="360" w:lineRule="auto"/>
        <w:jc w:val="both"/>
        <w:rPr>
          <w:rFonts w:ascii="Palatino Linotype" w:eastAsiaTheme="minorHAnsi" w:hAnsi="Palatino Linotype" w:cs="Arial"/>
          <w:b/>
          <w:sz w:val="28"/>
          <w:lang w:val="es-MX" w:eastAsia="en-US"/>
        </w:rPr>
      </w:pPr>
      <w:r w:rsidRPr="00D06651">
        <w:rPr>
          <w:rFonts w:ascii="Palatino Linotype" w:eastAsiaTheme="minorHAnsi" w:hAnsi="Palatino Linotype" w:cs="Arial"/>
          <w:b/>
          <w:sz w:val="28"/>
          <w:lang w:val="es-MX" w:eastAsia="en-US"/>
        </w:rPr>
        <w:t>SEXT</w:t>
      </w:r>
      <w:r w:rsidR="0029071C" w:rsidRPr="00D06651">
        <w:rPr>
          <w:rFonts w:ascii="Palatino Linotype" w:eastAsiaTheme="minorHAnsi" w:hAnsi="Palatino Linotype" w:cs="Arial"/>
          <w:b/>
          <w:sz w:val="28"/>
          <w:lang w:val="es-MX" w:eastAsia="en-US"/>
        </w:rPr>
        <w:t>O. Del cierre de instrucción.</w:t>
      </w:r>
      <w:r w:rsidR="0029071C" w:rsidRPr="00D06651">
        <w:rPr>
          <w:rFonts w:ascii="Palatino Linotype" w:eastAsiaTheme="minorHAnsi" w:hAnsi="Palatino Linotype" w:cs="Arial"/>
          <w:b/>
          <w:sz w:val="28"/>
          <w:lang w:val="es-MX" w:eastAsia="en-US"/>
        </w:rPr>
        <w:tab/>
      </w:r>
    </w:p>
    <w:p w14:paraId="31681BD9" w14:textId="77777777" w:rsidR="00D33383" w:rsidRPr="00D06651" w:rsidRDefault="0029071C" w:rsidP="00B96A17">
      <w:pPr>
        <w:spacing w:line="360" w:lineRule="auto"/>
        <w:jc w:val="both"/>
        <w:rPr>
          <w:rFonts w:ascii="Palatino Linotype" w:eastAsiaTheme="minorHAnsi" w:hAnsi="Palatino Linotype" w:cs="Arial"/>
          <w:lang w:val="es-MX" w:eastAsia="en-US"/>
        </w:rPr>
      </w:pPr>
      <w:r w:rsidRPr="00D06651">
        <w:rPr>
          <w:rFonts w:ascii="Palatino Linotype" w:eastAsiaTheme="minorHAnsi" w:hAnsi="Palatino Linotype" w:cs="Arial"/>
          <w:lang w:val="es-MX" w:eastAsia="en-US"/>
        </w:rPr>
        <w:t xml:space="preserve">Así, una vez transcurrido el término legal, </w:t>
      </w:r>
      <w:r w:rsidR="00DC1583" w:rsidRPr="00D06651">
        <w:rPr>
          <w:rFonts w:ascii="Palatino Linotype" w:eastAsiaTheme="minorHAnsi" w:hAnsi="Palatino Linotype" w:cs="Arial"/>
          <w:lang w:val="es-MX" w:eastAsia="en-US"/>
        </w:rPr>
        <w:t>permitió decretarse</w:t>
      </w:r>
      <w:r w:rsidRPr="00D06651">
        <w:rPr>
          <w:rFonts w:ascii="Palatino Linotype" w:eastAsiaTheme="minorHAnsi" w:hAnsi="Palatino Linotype" w:cs="Arial"/>
          <w:lang w:val="es-MX" w:eastAsia="en-US"/>
        </w:rPr>
        <w:t xml:space="preserve"> el cierre de instrucción en fecha </w:t>
      </w:r>
      <w:r w:rsidR="008F3872" w:rsidRPr="00D06651">
        <w:rPr>
          <w:rFonts w:ascii="Palatino Linotype" w:eastAsiaTheme="minorHAnsi" w:hAnsi="Palatino Linotype" w:cs="Arial"/>
          <w:lang w:val="es-MX" w:eastAsia="en-US"/>
        </w:rPr>
        <w:t>diecinueve de mayo</w:t>
      </w:r>
      <w:r w:rsidR="00F56A2D" w:rsidRPr="00D06651">
        <w:rPr>
          <w:rFonts w:ascii="Palatino Linotype" w:eastAsiaTheme="minorHAnsi" w:hAnsi="Palatino Linotype" w:cs="Arial"/>
          <w:lang w:val="es-MX" w:eastAsia="en-US"/>
        </w:rPr>
        <w:t xml:space="preserve"> de</w:t>
      </w:r>
      <w:r w:rsidRPr="00D06651">
        <w:rPr>
          <w:rFonts w:ascii="Palatino Linotype" w:eastAsiaTheme="minorHAnsi" w:hAnsi="Palatino Linotype" w:cs="Arial"/>
          <w:lang w:val="es-MX" w:eastAsia="en-US"/>
        </w:rPr>
        <w:t xml:space="preserve"> </w:t>
      </w:r>
      <w:r w:rsidR="00F56A2D" w:rsidRPr="00D06651">
        <w:rPr>
          <w:rFonts w:ascii="Palatino Linotype" w:eastAsiaTheme="minorHAnsi" w:hAnsi="Palatino Linotype" w:cs="Arial"/>
          <w:lang w:val="es-MX" w:eastAsia="en-US"/>
        </w:rPr>
        <w:t>dos mil veintitrés</w:t>
      </w:r>
      <w:r w:rsidRPr="00D06651">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02011300" w14:textId="77777777" w:rsidR="008F3872" w:rsidRPr="00D06651" w:rsidRDefault="008F3872" w:rsidP="00B96A17">
      <w:pPr>
        <w:spacing w:line="360" w:lineRule="auto"/>
        <w:jc w:val="both"/>
        <w:rPr>
          <w:rFonts w:ascii="Palatino Linotype" w:eastAsiaTheme="minorHAnsi" w:hAnsi="Palatino Linotype" w:cs="Arial"/>
          <w:lang w:val="es-MX" w:eastAsia="en-US"/>
        </w:rPr>
      </w:pPr>
    </w:p>
    <w:p w14:paraId="7E429F31" w14:textId="77777777" w:rsidR="008F3872" w:rsidRPr="00D06651" w:rsidRDefault="008F3872" w:rsidP="008F3872">
      <w:pPr>
        <w:spacing w:line="360" w:lineRule="auto"/>
        <w:jc w:val="both"/>
        <w:rPr>
          <w:rFonts w:ascii="Palatino Linotype" w:hAnsi="Palatino Linotype" w:cs="Arial"/>
          <w:b/>
        </w:rPr>
      </w:pPr>
      <w:r w:rsidRPr="00D06651">
        <w:rPr>
          <w:rFonts w:ascii="Palatino Linotype" w:hAnsi="Palatino Linotype" w:cs="Arial"/>
          <w:b/>
          <w:sz w:val="28"/>
        </w:rPr>
        <w:t>SÉPTIMO</w:t>
      </w:r>
      <w:r w:rsidRPr="00D06651">
        <w:rPr>
          <w:rFonts w:ascii="Palatino Linotype" w:hAnsi="Palatino Linotype" w:cs="Arial"/>
          <w:b/>
        </w:rPr>
        <w:t xml:space="preserve">. </w:t>
      </w:r>
      <w:r w:rsidRPr="00D06651">
        <w:rPr>
          <w:rFonts w:ascii="Palatino Linotype" w:hAnsi="Palatino Linotype" w:cs="Arial"/>
          <w:b/>
          <w:sz w:val="28"/>
          <w:szCs w:val="28"/>
        </w:rPr>
        <w:t>De la ampliación de plazo para resolver.</w:t>
      </w:r>
    </w:p>
    <w:p w14:paraId="5CE223D8"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cs="Arial"/>
          <w:lang w:val="es-MX"/>
        </w:rPr>
        <w:t>E</w:t>
      </w:r>
      <w:r w:rsidRPr="00D06651">
        <w:rPr>
          <w:rFonts w:ascii="Palatino Linotype" w:hAnsi="Palatino Linotype"/>
          <w:lang w:val="es-MX"/>
        </w:rPr>
        <w:t>n fecha veinte de junio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6A860EC6" w14:textId="77777777" w:rsidR="008F3872" w:rsidRPr="00D06651" w:rsidRDefault="008F3872" w:rsidP="008F3872">
      <w:pPr>
        <w:spacing w:line="360" w:lineRule="auto"/>
        <w:jc w:val="both"/>
        <w:rPr>
          <w:rFonts w:ascii="Palatino Linotype" w:hAnsi="Palatino Linotype"/>
          <w:lang w:val="es-MX"/>
        </w:rPr>
      </w:pPr>
    </w:p>
    <w:p w14:paraId="33F1C50E"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lastRenderedPageBreak/>
        <w:t xml:space="preserve">Este organismo garante no pasa por alto justificar, </w:t>
      </w:r>
      <w:r w:rsidRPr="00D06651">
        <w:rPr>
          <w:rFonts w:ascii="Palatino Linotype" w:hAnsi="Palatino Linotype"/>
          <w:bCs/>
          <w:lang w:val="es-MX"/>
        </w:rPr>
        <w:t xml:space="preserve">que el plazo para emitir resolución en el presente asunto </w:t>
      </w:r>
      <w:r w:rsidRPr="00D06651">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D217EFA" w14:textId="77777777" w:rsidR="008F3872" w:rsidRPr="00D06651" w:rsidRDefault="008F3872" w:rsidP="008F3872">
      <w:pPr>
        <w:spacing w:line="360" w:lineRule="auto"/>
        <w:jc w:val="both"/>
        <w:rPr>
          <w:rFonts w:ascii="Palatino Linotype" w:hAnsi="Palatino Linotype"/>
          <w:lang w:val="es-MX"/>
        </w:rPr>
      </w:pPr>
    </w:p>
    <w:p w14:paraId="6911354E"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Por ello, es menester precisar </w:t>
      </w:r>
      <w:proofErr w:type="gramStart"/>
      <w:r w:rsidRPr="00D06651">
        <w:rPr>
          <w:rFonts w:ascii="Palatino Linotype" w:hAnsi="Palatino Linotype"/>
          <w:lang w:val="es-MX"/>
        </w:rPr>
        <w:t>que</w:t>
      </w:r>
      <w:proofErr w:type="gramEnd"/>
      <w:r w:rsidRPr="00D06651">
        <w:rPr>
          <w:rFonts w:ascii="Palatino Linotype" w:hAnsi="Palatino Linotype"/>
          <w:lang w:val="es-MX"/>
        </w:rPr>
        <w:t xml:space="preserve"> si bien se ha excedido el plazo para resolver el presente medio de impugnación, de conformidad con la ley de la materia, </w:t>
      </w:r>
      <w:r w:rsidRPr="00D06651">
        <w:rPr>
          <w:rFonts w:ascii="Palatino Linotype" w:hAnsi="Palatino Linotype"/>
          <w:bCs/>
          <w:lang w:val="es-MX"/>
        </w:rPr>
        <w:t>el plazo para emitir resolución</w:t>
      </w:r>
      <w:r w:rsidRPr="00D06651">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436CE2C"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 </w:t>
      </w:r>
    </w:p>
    <w:p w14:paraId="559049D8"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6DD7D6"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 </w:t>
      </w:r>
    </w:p>
    <w:p w14:paraId="5FFDE397"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A10F033"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 </w:t>
      </w:r>
    </w:p>
    <w:p w14:paraId="66DB8DEC"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FE075D2" w14:textId="77777777" w:rsidR="008F3872" w:rsidRPr="00D06651" w:rsidRDefault="008F3872" w:rsidP="008F3872">
      <w:pPr>
        <w:spacing w:line="360" w:lineRule="auto"/>
        <w:jc w:val="both"/>
        <w:rPr>
          <w:rFonts w:ascii="Palatino Linotype" w:hAnsi="Palatino Linotype"/>
          <w:lang w:val="es-MX"/>
        </w:rPr>
      </w:pPr>
    </w:p>
    <w:p w14:paraId="3114C006"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 a)      Complejidad del asunto: La complejidad de la prueba, la pluralidad de sujetos procesales, el tiempo transcurrido, las características y contexto del recurso.</w:t>
      </w:r>
    </w:p>
    <w:p w14:paraId="04176BA4"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b)     Actividad Procesal del interesado: Acciones u omisiones del interesado.</w:t>
      </w:r>
    </w:p>
    <w:p w14:paraId="118934AB"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c)  Conducta de la Autoridad: Las Acciones u omisiones realizadas en el procedimiento. Así como si la autoridad actuó con la debida diligencia.</w:t>
      </w:r>
    </w:p>
    <w:p w14:paraId="57B63F8A"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d) La afectación generada en la situación jurídica de la persona involucrada en el proceso: Violación a sus derechos humanos.</w:t>
      </w:r>
    </w:p>
    <w:p w14:paraId="05B06C8D" w14:textId="77777777" w:rsidR="008F3872" w:rsidRPr="00D06651" w:rsidRDefault="008F3872" w:rsidP="008F3872">
      <w:pPr>
        <w:spacing w:line="360" w:lineRule="auto"/>
        <w:jc w:val="both"/>
        <w:rPr>
          <w:rFonts w:ascii="Palatino Linotype" w:hAnsi="Palatino Linotype"/>
          <w:lang w:val="es-MX"/>
        </w:rPr>
      </w:pPr>
    </w:p>
    <w:p w14:paraId="5C410169"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4E00F15"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 </w:t>
      </w:r>
    </w:p>
    <w:p w14:paraId="62AF6EB8"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Argumento que encuentra sustento en la jurisprudencia P./J. 32/92 emitida por el Pleno de la Suprema Corte de Justicia de la Nación de rubro </w:t>
      </w:r>
      <w:r w:rsidRPr="00D06651">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D06651">
        <w:rPr>
          <w:rFonts w:ascii="Palatino Linotype" w:hAnsi="Palatino Linotype"/>
          <w:lang w:val="es-MX"/>
        </w:rPr>
        <w:t>, visible en la Gaceta del Seminario Judicial de la Federación con el registro digital 205635.</w:t>
      </w:r>
    </w:p>
    <w:p w14:paraId="7F377DBA"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 </w:t>
      </w:r>
    </w:p>
    <w:p w14:paraId="0EDF5690"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9088DE2" w14:textId="77777777" w:rsidR="008F3872" w:rsidRPr="00D06651" w:rsidRDefault="008F3872" w:rsidP="008F3872">
      <w:pPr>
        <w:spacing w:line="360" w:lineRule="auto"/>
        <w:jc w:val="both"/>
        <w:rPr>
          <w:rFonts w:ascii="Palatino Linotype" w:hAnsi="Palatino Linotype"/>
          <w:lang w:val="es-MX"/>
        </w:rPr>
      </w:pPr>
    </w:p>
    <w:p w14:paraId="4837DA16"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21B666AB"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 </w:t>
      </w:r>
    </w:p>
    <w:p w14:paraId="6D8D7E71"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 </w:t>
      </w:r>
      <w:r w:rsidRPr="00D06651">
        <w:rPr>
          <w:rFonts w:ascii="Palatino Linotype" w:hAnsi="Palatino Linotype"/>
          <w:b/>
          <w:i/>
          <w:lang w:val="es-MX"/>
        </w:rPr>
        <w:t>“PLAZO RAZONABLE PARA RESOLVER. DIMENSIÓN Y EFECTOS DE ESTE CONCEPTO CUANDO SE ADUCE EXCESIVA CARGA DE TRABAJO.”</w:t>
      </w:r>
      <w:r w:rsidRPr="00D06651">
        <w:rPr>
          <w:rFonts w:ascii="Palatino Linotype" w:hAnsi="Palatino Linotype"/>
          <w:lang w:val="es-MX"/>
        </w:rPr>
        <w:t xml:space="preserve"> consultable en el Seminario Judicial de la Federación y su gaceta, con el registro digital 2002351.</w:t>
      </w:r>
    </w:p>
    <w:p w14:paraId="6838AA76"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lang w:val="es-MX"/>
        </w:rPr>
        <w:t xml:space="preserve"> </w:t>
      </w:r>
    </w:p>
    <w:p w14:paraId="60F062FB"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b/>
          <w:i/>
          <w:lang w:val="es-MX"/>
        </w:rPr>
        <w:t>“PLAZO RAZONABLE PARA RESOLVER. CONCEPTO Y ELEMENTOS QUE LO INTEGRAN A LA LUZ DEL DERECHO INTERNACIONAL DE LOS DERECHOS HUMANOS.”</w:t>
      </w:r>
      <w:r w:rsidRPr="00D06651">
        <w:rPr>
          <w:rFonts w:ascii="Palatino Linotype" w:hAnsi="Palatino Linotype"/>
          <w:lang w:val="es-MX"/>
        </w:rPr>
        <w:t>, visible en el Seminario Judicial de la Federación y su gaceta, con el registro digital 2002350.</w:t>
      </w:r>
    </w:p>
    <w:p w14:paraId="01122987" w14:textId="77777777" w:rsidR="008F3872" w:rsidRPr="00D06651" w:rsidRDefault="008F3872" w:rsidP="008F3872">
      <w:pPr>
        <w:spacing w:line="360" w:lineRule="auto"/>
        <w:jc w:val="both"/>
        <w:rPr>
          <w:rFonts w:ascii="Palatino Linotype" w:hAnsi="Palatino Linotype"/>
          <w:lang w:val="es-MX"/>
        </w:rPr>
      </w:pPr>
    </w:p>
    <w:p w14:paraId="30CFDA90" w14:textId="77777777" w:rsidR="008F3872" w:rsidRPr="00D06651" w:rsidRDefault="008F3872" w:rsidP="008F3872">
      <w:pPr>
        <w:spacing w:line="360" w:lineRule="auto"/>
        <w:jc w:val="both"/>
        <w:rPr>
          <w:rFonts w:ascii="Palatino Linotype" w:hAnsi="Palatino Linotype"/>
          <w:lang w:val="es-MX"/>
        </w:rPr>
      </w:pPr>
      <w:r w:rsidRPr="00D06651">
        <w:rPr>
          <w:rFonts w:ascii="Palatino Linotype" w:hAnsi="Palatino Linotype"/>
          <w:bCs/>
          <w:lang w:val="es-MX"/>
        </w:rPr>
        <w:lastRenderedPageBreak/>
        <w:t>Por ello, este organismo garante comprometido con la tutela de los derechos humanos confiados, señala que este exceso del plazo legal para resolver el presente asunto, resulta de carácter excepcional.</w:t>
      </w:r>
    </w:p>
    <w:p w14:paraId="31009AD6" w14:textId="77777777" w:rsidR="008F3872" w:rsidRPr="00D06651" w:rsidRDefault="008F3872" w:rsidP="00B96A17">
      <w:pPr>
        <w:spacing w:line="360" w:lineRule="auto"/>
        <w:jc w:val="both"/>
        <w:rPr>
          <w:rFonts w:ascii="Palatino Linotype" w:eastAsiaTheme="minorHAnsi" w:hAnsi="Palatino Linotype" w:cs="Arial"/>
          <w:lang w:val="es-MX" w:eastAsia="en-US"/>
        </w:rPr>
      </w:pPr>
    </w:p>
    <w:p w14:paraId="7F40BE85" w14:textId="77777777" w:rsidR="00E74701" w:rsidRPr="00D06651" w:rsidRDefault="00E74701" w:rsidP="00D57F74">
      <w:pPr>
        <w:spacing w:line="360" w:lineRule="auto"/>
        <w:jc w:val="center"/>
        <w:rPr>
          <w:rFonts w:ascii="Palatino Linotype" w:eastAsiaTheme="minorHAnsi" w:hAnsi="Palatino Linotype" w:cs="Arial"/>
          <w:b/>
          <w:sz w:val="28"/>
          <w:lang w:val="es-MX" w:eastAsia="en-US"/>
        </w:rPr>
      </w:pPr>
      <w:r w:rsidRPr="00D06651">
        <w:rPr>
          <w:rFonts w:ascii="Palatino Linotype" w:eastAsiaTheme="minorHAnsi" w:hAnsi="Palatino Linotype" w:cs="Arial"/>
          <w:b/>
          <w:sz w:val="28"/>
          <w:lang w:val="es-MX" w:eastAsia="en-US"/>
        </w:rPr>
        <w:t>C O N S I D E R A N</w:t>
      </w:r>
      <w:r w:rsidR="00D57F74" w:rsidRPr="00D06651">
        <w:rPr>
          <w:rFonts w:ascii="Palatino Linotype" w:eastAsiaTheme="minorHAnsi" w:hAnsi="Palatino Linotype" w:cs="Arial"/>
          <w:b/>
          <w:sz w:val="28"/>
          <w:lang w:val="es-MX" w:eastAsia="en-US"/>
        </w:rPr>
        <w:t xml:space="preserve"> D O </w:t>
      </w:r>
    </w:p>
    <w:p w14:paraId="71D9F467" w14:textId="77777777" w:rsidR="00D57F74" w:rsidRPr="00D06651" w:rsidRDefault="00D57F74" w:rsidP="00D57F74">
      <w:pPr>
        <w:spacing w:line="360" w:lineRule="auto"/>
        <w:jc w:val="center"/>
        <w:rPr>
          <w:rFonts w:ascii="Palatino Linotype" w:eastAsiaTheme="minorHAnsi" w:hAnsi="Palatino Linotype" w:cs="Arial"/>
          <w:b/>
          <w:sz w:val="6"/>
          <w:lang w:val="es-MX" w:eastAsia="en-US"/>
        </w:rPr>
      </w:pPr>
    </w:p>
    <w:p w14:paraId="51821438" w14:textId="77777777" w:rsidR="0029071C" w:rsidRPr="00D06651" w:rsidRDefault="0029071C" w:rsidP="0029071C">
      <w:pPr>
        <w:spacing w:line="360" w:lineRule="auto"/>
        <w:jc w:val="both"/>
        <w:rPr>
          <w:rFonts w:ascii="Palatino Linotype" w:eastAsiaTheme="minorHAnsi" w:hAnsi="Palatino Linotype" w:cs="Arial"/>
          <w:sz w:val="28"/>
          <w:lang w:val="es-MX" w:eastAsia="en-US"/>
        </w:rPr>
      </w:pPr>
      <w:r w:rsidRPr="00D06651">
        <w:rPr>
          <w:rFonts w:ascii="Palatino Linotype" w:eastAsiaTheme="minorHAnsi" w:hAnsi="Palatino Linotype" w:cs="Arial"/>
          <w:b/>
          <w:sz w:val="28"/>
          <w:lang w:val="es-MX" w:eastAsia="en-US"/>
        </w:rPr>
        <w:t>PRIMERO. De la competencia</w:t>
      </w:r>
      <w:r w:rsidRPr="00D06651">
        <w:rPr>
          <w:rFonts w:ascii="Palatino Linotype" w:eastAsiaTheme="minorHAnsi" w:hAnsi="Palatino Linotype" w:cs="Arial"/>
          <w:sz w:val="28"/>
          <w:lang w:val="es-MX" w:eastAsia="en-US"/>
        </w:rPr>
        <w:t>.</w:t>
      </w:r>
    </w:p>
    <w:p w14:paraId="064E8B7A" w14:textId="77777777" w:rsidR="00A26BD8" w:rsidRPr="00D06651" w:rsidRDefault="00C04E55" w:rsidP="0029071C">
      <w:pPr>
        <w:autoSpaceDE w:val="0"/>
        <w:autoSpaceDN w:val="0"/>
        <w:adjustRightInd w:val="0"/>
        <w:spacing w:line="360" w:lineRule="auto"/>
        <w:jc w:val="both"/>
        <w:rPr>
          <w:rFonts w:ascii="Palatino Linotype" w:eastAsiaTheme="minorHAnsi" w:hAnsi="Palatino Linotype" w:cs="Arial"/>
          <w:lang w:val="es-MX" w:eastAsia="en-US"/>
        </w:rPr>
      </w:pPr>
      <w:r w:rsidRPr="00D06651">
        <w:rPr>
          <w:rFonts w:ascii="Palatino Linotype" w:eastAsiaTheme="minorHAnsi" w:hAnsi="Palatino Linotype" w:cs="Arial"/>
          <w:lang w:val="es-MX" w:eastAsia="en-U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E4986B7" w14:textId="77777777" w:rsidR="00C04E55" w:rsidRPr="00D06651" w:rsidRDefault="00C04E55" w:rsidP="0029071C">
      <w:pPr>
        <w:autoSpaceDE w:val="0"/>
        <w:autoSpaceDN w:val="0"/>
        <w:adjustRightInd w:val="0"/>
        <w:spacing w:line="360" w:lineRule="auto"/>
        <w:jc w:val="both"/>
        <w:rPr>
          <w:rFonts w:ascii="Palatino Linotype" w:eastAsiaTheme="minorHAnsi" w:hAnsi="Palatino Linotype" w:cs="Arial"/>
          <w:b/>
          <w:sz w:val="28"/>
          <w:lang w:val="es-MX" w:eastAsia="en-US"/>
        </w:rPr>
      </w:pPr>
    </w:p>
    <w:p w14:paraId="35C1C138" w14:textId="77777777" w:rsidR="0029071C" w:rsidRPr="00D06651"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06651">
        <w:rPr>
          <w:rFonts w:ascii="Palatino Linotype" w:eastAsiaTheme="minorHAnsi" w:hAnsi="Palatino Linotype" w:cs="Arial"/>
          <w:b/>
          <w:sz w:val="28"/>
          <w:lang w:val="es-MX" w:eastAsia="en-US"/>
        </w:rPr>
        <w:t xml:space="preserve">SEGUNDO. De los alcances del Recurso de Revisión. </w:t>
      </w:r>
    </w:p>
    <w:p w14:paraId="651E57A9" w14:textId="77777777" w:rsidR="0029071C" w:rsidRPr="00D0665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06651">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D06651">
        <w:rPr>
          <w:rFonts w:ascii="Palatino Linotype" w:eastAsiaTheme="minorHAnsi" w:hAnsi="Palatino Linotype" w:cs="Arial"/>
          <w:lang w:val="es-MX" w:eastAsia="en-US"/>
        </w:rPr>
        <w:lastRenderedPageBreak/>
        <w:t>derecho de acceso a la información pública y garantizando el principio rector de máxima publicidad.</w:t>
      </w:r>
    </w:p>
    <w:p w14:paraId="5815D1D3" w14:textId="77777777" w:rsidR="001D2DE0" w:rsidRPr="00D06651"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14:paraId="581F66EA" w14:textId="77777777" w:rsidR="0029071C" w:rsidRPr="00D06651" w:rsidRDefault="008F3872"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06651">
        <w:rPr>
          <w:rFonts w:ascii="Palatino Linotype" w:eastAsiaTheme="minorHAnsi" w:hAnsi="Palatino Linotype" w:cs="Arial"/>
          <w:b/>
          <w:sz w:val="28"/>
          <w:lang w:val="es-MX" w:eastAsia="en-US"/>
        </w:rPr>
        <w:t>TERCER</w:t>
      </w:r>
      <w:r w:rsidR="0029071C" w:rsidRPr="00D06651">
        <w:rPr>
          <w:rFonts w:ascii="Palatino Linotype" w:eastAsiaTheme="minorHAnsi" w:hAnsi="Palatino Linotype" w:cs="Arial"/>
          <w:b/>
          <w:sz w:val="28"/>
          <w:lang w:val="es-MX" w:eastAsia="en-US"/>
        </w:rPr>
        <w:t xml:space="preserve">O. Del estudio de las causas de improcedencia. </w:t>
      </w:r>
    </w:p>
    <w:p w14:paraId="47BC01FD" w14:textId="77777777" w:rsidR="008A64CB" w:rsidRPr="00D0665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06651">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D06651">
        <w:rPr>
          <w:rStyle w:val="Refdenotaalpie"/>
          <w:rFonts w:ascii="Palatino Linotype" w:eastAsiaTheme="minorHAnsi" w:hAnsi="Palatino Linotype" w:cs="Arial"/>
          <w:lang w:val="es-MX" w:eastAsia="en-US"/>
        </w:rPr>
        <w:footnoteReference w:id="1"/>
      </w:r>
      <w:r w:rsidRPr="00D06651">
        <w:rPr>
          <w:rFonts w:ascii="Palatino Linotype" w:eastAsiaTheme="minorHAnsi" w:hAnsi="Palatino Linotype" w:cs="Arial"/>
          <w:lang w:val="es-MX" w:eastAsia="en-US"/>
        </w:rPr>
        <w:t>.</w:t>
      </w:r>
    </w:p>
    <w:p w14:paraId="12A51EBB" w14:textId="77777777" w:rsidR="00D5624B" w:rsidRPr="00D06651" w:rsidRDefault="00D5624B" w:rsidP="0029071C">
      <w:pPr>
        <w:autoSpaceDE w:val="0"/>
        <w:autoSpaceDN w:val="0"/>
        <w:adjustRightInd w:val="0"/>
        <w:spacing w:line="360" w:lineRule="auto"/>
        <w:jc w:val="both"/>
        <w:rPr>
          <w:rFonts w:ascii="Palatino Linotype" w:eastAsiaTheme="minorHAnsi" w:hAnsi="Palatino Linotype" w:cs="Arial"/>
          <w:lang w:val="es-MX" w:eastAsia="en-US"/>
        </w:rPr>
      </w:pPr>
    </w:p>
    <w:p w14:paraId="63989AE9" w14:textId="77777777" w:rsidR="0029071C" w:rsidRPr="00D0665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06651">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707BD893" w14:textId="77777777" w:rsidR="0029071C" w:rsidRPr="00D06651" w:rsidRDefault="0029071C" w:rsidP="0029071C">
      <w:pPr>
        <w:rPr>
          <w:lang w:val="es-MX"/>
        </w:rPr>
      </w:pPr>
    </w:p>
    <w:p w14:paraId="5A3069E0" w14:textId="77777777" w:rsidR="0029071C" w:rsidRPr="00D06651" w:rsidRDefault="0029071C" w:rsidP="0029071C">
      <w:pPr>
        <w:autoSpaceDE w:val="0"/>
        <w:autoSpaceDN w:val="0"/>
        <w:adjustRightInd w:val="0"/>
        <w:ind w:left="708" w:right="850"/>
        <w:jc w:val="both"/>
        <w:rPr>
          <w:rFonts w:ascii="Palatino Linotype" w:hAnsi="Palatino Linotype" w:cs="Arial"/>
          <w:i/>
          <w:sz w:val="22"/>
          <w:szCs w:val="22"/>
        </w:rPr>
      </w:pPr>
      <w:r w:rsidRPr="00D06651">
        <w:rPr>
          <w:rFonts w:ascii="Palatino Linotype" w:hAnsi="Palatino Linotype" w:cs="Arial"/>
          <w:i/>
          <w:sz w:val="22"/>
          <w:szCs w:val="22"/>
        </w:rPr>
        <w:t>“</w:t>
      </w:r>
      <w:r w:rsidRPr="00D06651">
        <w:rPr>
          <w:rFonts w:ascii="Palatino Linotype" w:hAnsi="Palatino Linotype" w:cs="Arial"/>
          <w:b/>
          <w:i/>
          <w:sz w:val="22"/>
          <w:szCs w:val="22"/>
        </w:rPr>
        <w:t>Artículo 191.</w:t>
      </w:r>
      <w:r w:rsidRPr="00D06651">
        <w:rPr>
          <w:rFonts w:ascii="Palatino Linotype" w:hAnsi="Palatino Linotype" w:cs="Arial"/>
          <w:i/>
          <w:sz w:val="22"/>
          <w:szCs w:val="22"/>
        </w:rPr>
        <w:t xml:space="preserve"> El recurso será desechado por improcedente cuando:  </w:t>
      </w:r>
    </w:p>
    <w:p w14:paraId="0E5A9490" w14:textId="77777777" w:rsidR="0029071C" w:rsidRPr="00D06651" w:rsidRDefault="0029071C" w:rsidP="0029071C">
      <w:pPr>
        <w:autoSpaceDE w:val="0"/>
        <w:autoSpaceDN w:val="0"/>
        <w:adjustRightInd w:val="0"/>
        <w:ind w:left="708" w:right="850"/>
        <w:jc w:val="both"/>
        <w:rPr>
          <w:rFonts w:ascii="Palatino Linotype" w:hAnsi="Palatino Linotype" w:cs="Arial"/>
          <w:i/>
          <w:sz w:val="22"/>
          <w:szCs w:val="22"/>
        </w:rPr>
      </w:pPr>
      <w:r w:rsidRPr="00D06651">
        <w:rPr>
          <w:rFonts w:ascii="Palatino Linotype" w:hAnsi="Palatino Linotype" w:cs="Arial"/>
          <w:i/>
          <w:sz w:val="22"/>
          <w:szCs w:val="22"/>
        </w:rPr>
        <w:t xml:space="preserve">I. Sea extemporáneo por haber transcurrido el plazo establecido en la presente Ley, a partir de la respuesta;  </w:t>
      </w:r>
    </w:p>
    <w:p w14:paraId="44021827" w14:textId="77777777" w:rsidR="0029071C" w:rsidRPr="00D06651" w:rsidRDefault="0029071C" w:rsidP="0029071C">
      <w:pPr>
        <w:autoSpaceDE w:val="0"/>
        <w:autoSpaceDN w:val="0"/>
        <w:adjustRightInd w:val="0"/>
        <w:ind w:left="708" w:right="850"/>
        <w:jc w:val="both"/>
        <w:rPr>
          <w:rFonts w:ascii="Palatino Linotype" w:hAnsi="Palatino Linotype" w:cs="Arial"/>
          <w:i/>
          <w:sz w:val="22"/>
          <w:szCs w:val="22"/>
        </w:rPr>
      </w:pPr>
      <w:r w:rsidRPr="00D06651">
        <w:rPr>
          <w:rFonts w:ascii="Palatino Linotype" w:hAnsi="Palatino Linotype" w:cs="Arial"/>
          <w:i/>
          <w:sz w:val="22"/>
          <w:szCs w:val="22"/>
        </w:rPr>
        <w:t xml:space="preserve">II. Se esté tramitando ante el Poder Judicial de la Federación algún recurso o medio de defensa interpuesto por el recurrente;  </w:t>
      </w:r>
    </w:p>
    <w:p w14:paraId="1F6560B8" w14:textId="77777777" w:rsidR="0029071C" w:rsidRPr="00D06651" w:rsidRDefault="0029071C" w:rsidP="0029071C">
      <w:pPr>
        <w:autoSpaceDE w:val="0"/>
        <w:autoSpaceDN w:val="0"/>
        <w:adjustRightInd w:val="0"/>
        <w:ind w:left="708" w:right="850"/>
        <w:jc w:val="both"/>
        <w:rPr>
          <w:rFonts w:ascii="Palatino Linotype" w:hAnsi="Palatino Linotype" w:cs="Arial"/>
          <w:i/>
          <w:sz w:val="22"/>
          <w:szCs w:val="22"/>
        </w:rPr>
      </w:pPr>
      <w:r w:rsidRPr="00D06651">
        <w:rPr>
          <w:rFonts w:ascii="Palatino Linotype" w:hAnsi="Palatino Linotype" w:cs="Arial"/>
          <w:i/>
          <w:sz w:val="22"/>
          <w:szCs w:val="22"/>
        </w:rPr>
        <w:t xml:space="preserve">III. No actualice alguno de los supuestos previstos en la presente Ley;  </w:t>
      </w:r>
    </w:p>
    <w:p w14:paraId="0F3C3070" w14:textId="77777777" w:rsidR="0029071C" w:rsidRPr="00D06651" w:rsidRDefault="0029071C" w:rsidP="0029071C">
      <w:pPr>
        <w:autoSpaceDE w:val="0"/>
        <w:autoSpaceDN w:val="0"/>
        <w:adjustRightInd w:val="0"/>
        <w:ind w:left="708" w:right="850"/>
        <w:jc w:val="both"/>
        <w:rPr>
          <w:rFonts w:ascii="Palatino Linotype" w:hAnsi="Palatino Linotype" w:cs="Arial"/>
          <w:i/>
          <w:sz w:val="22"/>
          <w:szCs w:val="22"/>
        </w:rPr>
      </w:pPr>
      <w:r w:rsidRPr="00D06651">
        <w:rPr>
          <w:rFonts w:ascii="Palatino Linotype" w:hAnsi="Palatino Linotype" w:cs="Arial"/>
          <w:i/>
          <w:sz w:val="22"/>
          <w:szCs w:val="22"/>
        </w:rPr>
        <w:t>IV. No se haya desahogado la prevención en los términos establecidos en la presente Ley;</w:t>
      </w:r>
    </w:p>
    <w:p w14:paraId="131AF801" w14:textId="77777777" w:rsidR="0029071C" w:rsidRPr="00D06651" w:rsidRDefault="0029071C" w:rsidP="0029071C">
      <w:pPr>
        <w:autoSpaceDE w:val="0"/>
        <w:autoSpaceDN w:val="0"/>
        <w:adjustRightInd w:val="0"/>
        <w:ind w:left="708" w:right="850"/>
        <w:jc w:val="both"/>
        <w:rPr>
          <w:rFonts w:ascii="Palatino Linotype" w:hAnsi="Palatino Linotype" w:cs="Arial"/>
          <w:i/>
          <w:sz w:val="22"/>
          <w:szCs w:val="22"/>
        </w:rPr>
      </w:pPr>
      <w:r w:rsidRPr="00D06651">
        <w:rPr>
          <w:rFonts w:ascii="Palatino Linotype" w:hAnsi="Palatino Linotype" w:cs="Arial"/>
          <w:i/>
          <w:sz w:val="22"/>
          <w:szCs w:val="22"/>
        </w:rPr>
        <w:t xml:space="preserve">V. Se impugne la veracidad de la información proporcionada;  </w:t>
      </w:r>
    </w:p>
    <w:p w14:paraId="0CA90480" w14:textId="77777777" w:rsidR="0029071C" w:rsidRPr="00D06651" w:rsidRDefault="0029071C" w:rsidP="0029071C">
      <w:pPr>
        <w:autoSpaceDE w:val="0"/>
        <w:autoSpaceDN w:val="0"/>
        <w:adjustRightInd w:val="0"/>
        <w:ind w:left="708" w:right="850"/>
        <w:jc w:val="both"/>
        <w:rPr>
          <w:rFonts w:ascii="Palatino Linotype" w:hAnsi="Palatino Linotype" w:cs="Arial"/>
          <w:i/>
          <w:sz w:val="22"/>
          <w:szCs w:val="22"/>
        </w:rPr>
      </w:pPr>
      <w:r w:rsidRPr="00D06651">
        <w:rPr>
          <w:rFonts w:ascii="Palatino Linotype" w:hAnsi="Palatino Linotype" w:cs="Arial"/>
          <w:i/>
          <w:sz w:val="22"/>
          <w:szCs w:val="22"/>
        </w:rPr>
        <w:t xml:space="preserve">VI. Se trate de una consulta, o trámite en específico; y  </w:t>
      </w:r>
    </w:p>
    <w:p w14:paraId="4B1E5693" w14:textId="77777777" w:rsidR="0029071C" w:rsidRPr="00D06651" w:rsidRDefault="0029071C" w:rsidP="0029071C">
      <w:pPr>
        <w:autoSpaceDE w:val="0"/>
        <w:autoSpaceDN w:val="0"/>
        <w:adjustRightInd w:val="0"/>
        <w:ind w:left="708" w:right="850"/>
        <w:jc w:val="both"/>
        <w:rPr>
          <w:rFonts w:ascii="Palatino Linotype" w:hAnsi="Palatino Linotype" w:cs="Arial"/>
          <w:i/>
          <w:sz w:val="22"/>
          <w:szCs w:val="22"/>
        </w:rPr>
      </w:pPr>
      <w:r w:rsidRPr="00D06651">
        <w:rPr>
          <w:rFonts w:ascii="Palatino Linotype" w:hAnsi="Palatino Linotype" w:cs="Arial"/>
          <w:i/>
          <w:sz w:val="22"/>
          <w:szCs w:val="22"/>
        </w:rPr>
        <w:t>VII. El recurrente amplíe su solicitud en el recurso de revisión, únicamente respecto de los nuevos contenidos.”</w:t>
      </w:r>
    </w:p>
    <w:p w14:paraId="65EC2875" w14:textId="77777777" w:rsidR="0029071C" w:rsidRPr="00D06651" w:rsidRDefault="0029071C" w:rsidP="0029071C">
      <w:pPr>
        <w:autoSpaceDE w:val="0"/>
        <w:autoSpaceDN w:val="0"/>
        <w:adjustRightInd w:val="0"/>
        <w:spacing w:line="360" w:lineRule="auto"/>
        <w:ind w:left="708" w:right="850"/>
        <w:jc w:val="both"/>
        <w:rPr>
          <w:rFonts w:ascii="Palatino Linotype" w:hAnsi="Palatino Linotype" w:cs="Arial"/>
          <w:i/>
        </w:rPr>
      </w:pPr>
    </w:p>
    <w:p w14:paraId="2FD8EF4A" w14:textId="77777777" w:rsidR="0029071C" w:rsidRPr="00D0665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0665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060BB1B" w14:textId="77777777" w:rsidR="00EA46CC" w:rsidRPr="00D06651" w:rsidRDefault="00EA46CC" w:rsidP="0029071C">
      <w:pPr>
        <w:autoSpaceDE w:val="0"/>
        <w:autoSpaceDN w:val="0"/>
        <w:adjustRightInd w:val="0"/>
        <w:spacing w:line="360" w:lineRule="auto"/>
        <w:jc w:val="both"/>
        <w:rPr>
          <w:rFonts w:ascii="Palatino Linotype" w:hAnsi="Palatino Linotype" w:cs="Arial"/>
        </w:rPr>
      </w:pPr>
    </w:p>
    <w:p w14:paraId="09F6D0C1" w14:textId="77777777" w:rsidR="0029071C" w:rsidRPr="00D06651" w:rsidRDefault="0029071C" w:rsidP="0029071C">
      <w:pPr>
        <w:autoSpaceDE w:val="0"/>
        <w:autoSpaceDN w:val="0"/>
        <w:adjustRightInd w:val="0"/>
        <w:spacing w:line="360" w:lineRule="auto"/>
        <w:jc w:val="both"/>
        <w:rPr>
          <w:rFonts w:ascii="Palatino Linotype" w:hAnsi="Palatino Linotype" w:cs="Arial"/>
        </w:rPr>
      </w:pPr>
      <w:r w:rsidRPr="00D06651">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CB33CB3" w14:textId="77777777" w:rsidR="00F712EE" w:rsidRPr="00D06651" w:rsidRDefault="00F712EE" w:rsidP="0029071C">
      <w:pPr>
        <w:autoSpaceDE w:val="0"/>
        <w:autoSpaceDN w:val="0"/>
        <w:adjustRightInd w:val="0"/>
        <w:spacing w:line="360" w:lineRule="auto"/>
        <w:jc w:val="both"/>
        <w:rPr>
          <w:rFonts w:ascii="Palatino Linotype" w:hAnsi="Palatino Linotype" w:cs="Arial"/>
        </w:rPr>
      </w:pPr>
    </w:p>
    <w:p w14:paraId="632C8EE5" w14:textId="77777777" w:rsidR="0029071C" w:rsidRPr="00D06651" w:rsidRDefault="008F3872" w:rsidP="0029071C">
      <w:pPr>
        <w:autoSpaceDE w:val="0"/>
        <w:autoSpaceDN w:val="0"/>
        <w:adjustRightInd w:val="0"/>
        <w:spacing w:line="360" w:lineRule="auto"/>
        <w:jc w:val="both"/>
        <w:rPr>
          <w:rFonts w:ascii="Palatino Linotype" w:hAnsi="Palatino Linotype" w:cs="Arial"/>
          <w:sz w:val="28"/>
        </w:rPr>
      </w:pPr>
      <w:r w:rsidRPr="00D06651">
        <w:rPr>
          <w:rFonts w:ascii="Palatino Linotype" w:hAnsi="Palatino Linotype" w:cs="Arial"/>
          <w:b/>
          <w:sz w:val="28"/>
        </w:rPr>
        <w:t>CUAR</w:t>
      </w:r>
      <w:r w:rsidR="0029071C" w:rsidRPr="00D06651">
        <w:rPr>
          <w:rFonts w:ascii="Palatino Linotype" w:hAnsi="Palatino Linotype" w:cs="Arial"/>
          <w:b/>
          <w:sz w:val="28"/>
        </w:rPr>
        <w:t>TO. Del estudio y resolución del asunto.</w:t>
      </w:r>
      <w:r w:rsidR="0029071C" w:rsidRPr="00D06651">
        <w:rPr>
          <w:rFonts w:ascii="Palatino Linotype" w:hAnsi="Palatino Linotype" w:cs="Arial"/>
          <w:sz w:val="28"/>
        </w:rPr>
        <w:t xml:space="preserve"> </w:t>
      </w:r>
    </w:p>
    <w:p w14:paraId="3F72C84D" w14:textId="77777777" w:rsidR="0029071C" w:rsidRPr="00D0665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06651">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D06651">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17AF509" w14:textId="77777777" w:rsidR="0029071C" w:rsidRPr="00D0665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5517238C" w14:textId="77777777" w:rsidR="0029071C" w:rsidRPr="00D06651" w:rsidRDefault="0029071C" w:rsidP="0029071C">
      <w:pPr>
        <w:spacing w:line="360" w:lineRule="auto"/>
        <w:ind w:right="141"/>
        <w:jc w:val="both"/>
        <w:rPr>
          <w:rFonts w:ascii="Palatino Linotype" w:eastAsiaTheme="minorHAnsi" w:hAnsi="Palatino Linotype" w:cstheme="minorBidi"/>
          <w:lang w:val="es-MX" w:eastAsia="es-MX"/>
        </w:rPr>
      </w:pPr>
      <w:r w:rsidRPr="00D06651">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D06651">
        <w:rPr>
          <w:rFonts w:ascii="Palatino Linotype" w:eastAsiaTheme="minorHAnsi" w:hAnsi="Palatino Linotype" w:cstheme="minorBidi"/>
          <w:b/>
          <w:lang w:val="es-MX" w:eastAsia="es-MX"/>
        </w:rPr>
        <w:t xml:space="preserve"> </w:t>
      </w:r>
      <w:r w:rsidRPr="00D06651">
        <w:rPr>
          <w:rFonts w:ascii="Palatino Linotype" w:eastAsiaTheme="minorHAnsi" w:hAnsi="Palatino Linotype" w:cstheme="minorBidi"/>
          <w:lang w:val="es-MX" w:eastAsia="es-MX"/>
        </w:rPr>
        <w:t>parte</w:t>
      </w:r>
      <w:r w:rsidR="001D2DE0" w:rsidRPr="00D06651">
        <w:rPr>
          <w:rFonts w:ascii="Palatino Linotype" w:eastAsiaTheme="minorHAnsi" w:hAnsi="Palatino Linotype" w:cstheme="minorBidi"/>
          <w:b/>
          <w:lang w:val="es-MX" w:eastAsia="es-MX"/>
        </w:rPr>
        <w:t xml:space="preserve"> </w:t>
      </w:r>
      <w:r w:rsidRPr="00D06651">
        <w:rPr>
          <w:rFonts w:ascii="Palatino Linotype" w:eastAsiaTheme="minorHAnsi" w:hAnsi="Palatino Linotype" w:cstheme="minorBidi"/>
          <w:b/>
          <w:lang w:val="es-MX" w:eastAsia="es-MX"/>
        </w:rPr>
        <w:t>Recurrente</w:t>
      </w:r>
      <w:r w:rsidRPr="00D06651">
        <w:rPr>
          <w:rFonts w:ascii="Palatino Linotype" w:eastAsiaTheme="minorHAnsi" w:hAnsi="Palatino Linotype" w:cstheme="minorBidi"/>
          <w:lang w:val="es-MX" w:eastAsia="es-MX"/>
        </w:rPr>
        <w:t>, para ello analizaremos lo solicitado y la información proporcionada.</w:t>
      </w:r>
    </w:p>
    <w:p w14:paraId="73BBA46C" w14:textId="77777777" w:rsidR="00F712EE" w:rsidRPr="00D06651" w:rsidRDefault="00F712EE" w:rsidP="0029071C">
      <w:pPr>
        <w:spacing w:line="360" w:lineRule="auto"/>
        <w:ind w:right="141"/>
        <w:jc w:val="both"/>
        <w:rPr>
          <w:rFonts w:ascii="Palatino Linotype" w:eastAsiaTheme="minorHAnsi" w:hAnsi="Palatino Linotype" w:cstheme="minorBidi"/>
          <w:lang w:val="es-MX" w:eastAsia="es-MX"/>
        </w:rPr>
      </w:pPr>
    </w:p>
    <w:p w14:paraId="009FB907" w14:textId="77777777" w:rsidR="008F3872" w:rsidRPr="00D06651" w:rsidRDefault="0029071C" w:rsidP="008F3872">
      <w:pPr>
        <w:spacing w:line="360" w:lineRule="auto"/>
        <w:ind w:right="141"/>
        <w:jc w:val="both"/>
        <w:rPr>
          <w:rFonts w:ascii="Palatino Linotype" w:hAnsi="Palatino Linotype"/>
          <w:color w:val="000000"/>
          <w:szCs w:val="14"/>
        </w:rPr>
      </w:pPr>
      <w:r w:rsidRPr="00D06651">
        <w:rPr>
          <w:rFonts w:ascii="Palatino Linotype" w:eastAsiaTheme="minorHAnsi" w:hAnsi="Palatino Linotype" w:cstheme="minorBidi"/>
          <w:b/>
          <w:szCs w:val="22"/>
          <w:lang w:val="es-MX" w:eastAsia="es-MX"/>
        </w:rPr>
        <w:t>REQUERIMIENTOS SOLICITADOS:</w:t>
      </w:r>
      <w:r w:rsidR="00A26BD8" w:rsidRPr="00D06651">
        <w:rPr>
          <w:rFonts w:ascii="Palatino Linotype" w:eastAsiaTheme="minorHAnsi" w:hAnsi="Palatino Linotype" w:cstheme="minorBidi"/>
          <w:b/>
          <w:szCs w:val="22"/>
          <w:lang w:val="es-MX" w:eastAsia="es-MX"/>
        </w:rPr>
        <w:t xml:space="preserve"> </w:t>
      </w:r>
      <w:r w:rsidR="008F3872" w:rsidRPr="00D06651">
        <w:rPr>
          <w:rFonts w:ascii="Palatino Linotype" w:hAnsi="Palatino Linotype"/>
          <w:color w:val="000000"/>
          <w:szCs w:val="14"/>
        </w:rPr>
        <w:t xml:space="preserve">Los costos totales (IVA incluido) en moneda </w:t>
      </w:r>
      <w:proofErr w:type="gramStart"/>
      <w:r w:rsidR="008F3872" w:rsidRPr="00D06651">
        <w:rPr>
          <w:rFonts w:ascii="Palatino Linotype" w:hAnsi="Palatino Linotype"/>
          <w:color w:val="000000"/>
          <w:szCs w:val="14"/>
        </w:rPr>
        <w:t>nacional</w:t>
      </w:r>
      <w:proofErr w:type="gramEnd"/>
      <w:r w:rsidR="008F3872" w:rsidRPr="00D06651">
        <w:rPr>
          <w:rFonts w:ascii="Palatino Linotype" w:hAnsi="Palatino Linotype"/>
          <w:color w:val="000000"/>
          <w:szCs w:val="14"/>
        </w:rPr>
        <w:t xml:space="preserve"> así como su entrega en versión pública de los </w:t>
      </w:r>
      <w:r w:rsidR="008F3872" w:rsidRPr="00D06651">
        <w:rPr>
          <w:rFonts w:ascii="Palatino Linotype" w:hAnsi="Palatino Linotype"/>
          <w:color w:val="000000"/>
          <w:szCs w:val="14"/>
          <w:u w:val="single"/>
        </w:rPr>
        <w:t>Convenios celebrados</w:t>
      </w:r>
      <w:r w:rsidR="008F3872" w:rsidRPr="00D06651">
        <w:rPr>
          <w:rFonts w:ascii="Palatino Linotype" w:hAnsi="Palatino Linotype"/>
          <w:color w:val="000000"/>
          <w:szCs w:val="14"/>
        </w:rPr>
        <w:t xml:space="preserve">, </w:t>
      </w:r>
      <w:r w:rsidR="008F3872" w:rsidRPr="00D06651">
        <w:rPr>
          <w:rFonts w:ascii="Palatino Linotype" w:hAnsi="Palatino Linotype"/>
          <w:color w:val="000000"/>
          <w:szCs w:val="14"/>
          <w:u w:val="single"/>
        </w:rPr>
        <w:t>facturas</w:t>
      </w:r>
      <w:r w:rsidR="008F3872" w:rsidRPr="00D06651">
        <w:rPr>
          <w:rFonts w:ascii="Palatino Linotype" w:hAnsi="Palatino Linotype"/>
          <w:color w:val="000000"/>
          <w:szCs w:val="14"/>
        </w:rPr>
        <w:t xml:space="preserve">, </w:t>
      </w:r>
      <w:r w:rsidR="008F3872" w:rsidRPr="00D06651">
        <w:rPr>
          <w:rFonts w:ascii="Palatino Linotype" w:hAnsi="Palatino Linotype"/>
          <w:color w:val="000000"/>
          <w:szCs w:val="14"/>
          <w:u w:val="single"/>
        </w:rPr>
        <w:t>contratos celebrados</w:t>
      </w:r>
      <w:r w:rsidR="008F3872" w:rsidRPr="00D06651">
        <w:rPr>
          <w:rFonts w:ascii="Palatino Linotype" w:hAnsi="Palatino Linotype"/>
          <w:color w:val="000000"/>
          <w:szCs w:val="14"/>
        </w:rPr>
        <w:t xml:space="preserve">, </w:t>
      </w:r>
      <w:r w:rsidR="008F3872" w:rsidRPr="00D06651">
        <w:rPr>
          <w:rFonts w:ascii="Palatino Linotype" w:hAnsi="Palatino Linotype"/>
          <w:color w:val="000000"/>
          <w:szCs w:val="14"/>
          <w:u w:val="single"/>
        </w:rPr>
        <w:t>Pólizas de cheques</w:t>
      </w:r>
      <w:r w:rsidR="008F3872" w:rsidRPr="00D06651">
        <w:rPr>
          <w:rFonts w:ascii="Palatino Linotype" w:hAnsi="Palatino Linotype"/>
          <w:color w:val="000000"/>
          <w:szCs w:val="14"/>
        </w:rPr>
        <w:t xml:space="preserve">. Del gasto, efectuado, pago y/o realizo de los eventos que a continuación se mencionan, así como </w:t>
      </w:r>
      <w:r w:rsidR="008F3872" w:rsidRPr="00D06651">
        <w:rPr>
          <w:rFonts w:ascii="Palatino Linotype" w:hAnsi="Palatino Linotype"/>
          <w:color w:val="000000"/>
          <w:szCs w:val="14"/>
          <w:u w:val="single"/>
        </w:rPr>
        <w:t>el padrón de beneficiarios y/o población beneficiada</w:t>
      </w:r>
      <w:r w:rsidR="008F3872" w:rsidRPr="00D06651">
        <w:rPr>
          <w:rFonts w:ascii="Palatino Linotype" w:hAnsi="Palatino Linotype"/>
          <w:color w:val="000000"/>
          <w:szCs w:val="14"/>
        </w:rPr>
        <w:t xml:space="preserve">. </w:t>
      </w:r>
    </w:p>
    <w:p w14:paraId="0A89E357" w14:textId="77777777" w:rsidR="008F3872" w:rsidRPr="00D06651" w:rsidRDefault="008F3872" w:rsidP="008F3872">
      <w:pPr>
        <w:spacing w:line="360" w:lineRule="auto"/>
        <w:ind w:right="141"/>
        <w:jc w:val="both"/>
        <w:rPr>
          <w:rFonts w:ascii="Palatino Linotype" w:hAnsi="Palatino Linotype"/>
          <w:color w:val="000000"/>
          <w:szCs w:val="14"/>
        </w:rPr>
      </w:pPr>
    </w:p>
    <w:p w14:paraId="66E33102" w14:textId="77777777" w:rsidR="008F3872" w:rsidRPr="00D06651" w:rsidRDefault="008F3872" w:rsidP="008F3872">
      <w:pPr>
        <w:pStyle w:val="Prrafodelista"/>
        <w:numPr>
          <w:ilvl w:val="0"/>
          <w:numId w:val="16"/>
        </w:numPr>
        <w:spacing w:line="360" w:lineRule="auto"/>
        <w:ind w:right="141"/>
        <w:jc w:val="both"/>
        <w:rPr>
          <w:rFonts w:ascii="Palatino Linotype" w:eastAsiaTheme="minorHAnsi" w:hAnsi="Palatino Linotype" w:cstheme="minorBidi"/>
          <w:b/>
          <w:szCs w:val="22"/>
          <w:lang w:val="es-MX" w:eastAsia="es-MX"/>
        </w:rPr>
      </w:pPr>
      <w:r w:rsidRPr="00D06651">
        <w:rPr>
          <w:rFonts w:ascii="Palatino Linotype" w:hAnsi="Palatino Linotype"/>
          <w:color w:val="000000"/>
          <w:szCs w:val="14"/>
        </w:rPr>
        <w:t>Evento de la tradicional rosca con los grupos de adultos mayores en el Sistema Municipal DIF 2023.</w:t>
      </w:r>
    </w:p>
    <w:p w14:paraId="34DC0C1B" w14:textId="77777777" w:rsidR="008F3872" w:rsidRPr="00D06651" w:rsidRDefault="008F3872" w:rsidP="008F3872">
      <w:pPr>
        <w:pStyle w:val="Prrafodelista"/>
        <w:numPr>
          <w:ilvl w:val="0"/>
          <w:numId w:val="16"/>
        </w:numPr>
        <w:spacing w:line="360" w:lineRule="auto"/>
        <w:ind w:right="141"/>
        <w:jc w:val="both"/>
        <w:rPr>
          <w:rFonts w:ascii="Palatino Linotype" w:eastAsiaTheme="minorHAnsi" w:hAnsi="Palatino Linotype" w:cstheme="minorBidi"/>
          <w:b/>
          <w:szCs w:val="22"/>
          <w:lang w:val="es-MX" w:eastAsia="es-MX"/>
        </w:rPr>
      </w:pPr>
      <w:r w:rsidRPr="00D06651">
        <w:rPr>
          <w:rFonts w:ascii="Palatino Linotype" w:hAnsi="Palatino Linotype"/>
          <w:color w:val="000000"/>
          <w:szCs w:val="14"/>
        </w:rPr>
        <w:t>El Sistema Municipal DIF en coordinación con el Ayuntamiento del evento que se llevó a cabo del Equinoccio de Primavera 2023.</w:t>
      </w:r>
    </w:p>
    <w:p w14:paraId="78C93907" w14:textId="77777777" w:rsidR="008F3872" w:rsidRPr="00D06651" w:rsidRDefault="008F3872" w:rsidP="008F3872">
      <w:pPr>
        <w:pStyle w:val="Prrafodelista"/>
        <w:numPr>
          <w:ilvl w:val="0"/>
          <w:numId w:val="16"/>
        </w:numPr>
        <w:spacing w:line="360" w:lineRule="auto"/>
        <w:ind w:right="141"/>
        <w:jc w:val="both"/>
        <w:rPr>
          <w:rFonts w:ascii="Palatino Linotype" w:eastAsiaTheme="minorHAnsi" w:hAnsi="Palatino Linotype" w:cstheme="minorBidi"/>
          <w:b/>
          <w:szCs w:val="22"/>
          <w:lang w:val="es-MX" w:eastAsia="es-MX"/>
        </w:rPr>
      </w:pPr>
      <w:r w:rsidRPr="00D06651">
        <w:rPr>
          <w:rFonts w:ascii="Palatino Linotype" w:hAnsi="Palatino Linotype"/>
          <w:color w:val="000000"/>
          <w:szCs w:val="14"/>
        </w:rPr>
        <w:t xml:space="preserve">Por la entrega de prótesis modular bilateral por medio del Sistema Municipal DIF. </w:t>
      </w:r>
    </w:p>
    <w:p w14:paraId="5A9DBDD9" w14:textId="77777777" w:rsidR="0024323F" w:rsidRPr="00D06651" w:rsidRDefault="008F3872" w:rsidP="008F3872">
      <w:pPr>
        <w:pStyle w:val="Prrafodelista"/>
        <w:numPr>
          <w:ilvl w:val="0"/>
          <w:numId w:val="16"/>
        </w:numPr>
        <w:spacing w:line="360" w:lineRule="auto"/>
        <w:ind w:right="141"/>
        <w:jc w:val="both"/>
        <w:rPr>
          <w:rFonts w:ascii="Palatino Linotype" w:eastAsiaTheme="minorHAnsi" w:hAnsi="Palatino Linotype" w:cstheme="minorBidi"/>
          <w:b/>
          <w:szCs w:val="22"/>
          <w:lang w:val="es-MX" w:eastAsia="es-MX"/>
        </w:rPr>
      </w:pPr>
      <w:r w:rsidRPr="00D06651">
        <w:rPr>
          <w:rFonts w:ascii="Palatino Linotype" w:hAnsi="Palatino Linotype"/>
          <w:color w:val="000000"/>
          <w:szCs w:val="14"/>
        </w:rPr>
        <w:t>Por el gasto del VIAJE DE INCLUSIÓN por medio del Sistema Municipal DIF</w:t>
      </w:r>
      <w:r w:rsidR="00F56A2D" w:rsidRPr="00D06651">
        <w:rPr>
          <w:rFonts w:ascii="Palatino Linotype" w:hAnsi="Palatino Linotype"/>
          <w:color w:val="000000"/>
          <w:szCs w:val="14"/>
        </w:rPr>
        <w:t>.</w:t>
      </w:r>
    </w:p>
    <w:p w14:paraId="708914DB" w14:textId="77777777" w:rsidR="00F56A2D" w:rsidRPr="00D06651" w:rsidRDefault="00F56A2D" w:rsidP="00F56A2D">
      <w:pPr>
        <w:pStyle w:val="Prrafodelista"/>
        <w:spacing w:line="360" w:lineRule="auto"/>
        <w:ind w:left="720" w:right="141"/>
        <w:jc w:val="both"/>
        <w:rPr>
          <w:rFonts w:ascii="Palatino Linotype" w:eastAsiaTheme="minorHAnsi" w:hAnsi="Palatino Linotype" w:cstheme="minorBidi"/>
          <w:lang w:val="es-MX" w:eastAsia="es-MX"/>
        </w:rPr>
      </w:pPr>
    </w:p>
    <w:p w14:paraId="55F20C65" w14:textId="77777777" w:rsidR="001D5495" w:rsidRPr="00D06651" w:rsidRDefault="0029071C" w:rsidP="002934B4">
      <w:pPr>
        <w:spacing w:line="360" w:lineRule="auto"/>
        <w:ind w:right="49"/>
        <w:jc w:val="both"/>
        <w:rPr>
          <w:rFonts w:ascii="Palatino Linotype" w:hAnsi="Palatino Linotype" w:cs="Arial"/>
        </w:rPr>
      </w:pPr>
      <w:r w:rsidRPr="00D06651">
        <w:rPr>
          <w:rFonts w:ascii="Palatino Linotype" w:eastAsiaTheme="minorHAnsi" w:hAnsi="Palatino Linotype" w:cstheme="minorBidi"/>
          <w:lang w:val="es-MX" w:eastAsia="es-MX"/>
        </w:rPr>
        <w:lastRenderedPageBreak/>
        <w:t xml:space="preserve">Atento a la solicitud de información </w:t>
      </w:r>
      <w:r w:rsidRPr="00D06651">
        <w:rPr>
          <w:rFonts w:ascii="Palatino Linotype" w:eastAsiaTheme="minorHAnsi" w:hAnsi="Palatino Linotype" w:cstheme="minorBidi"/>
          <w:b/>
          <w:lang w:val="es-MX" w:eastAsia="es-MX"/>
        </w:rPr>
        <w:t>El Sujeto Obligado</w:t>
      </w:r>
      <w:r w:rsidRPr="00D06651">
        <w:rPr>
          <w:rFonts w:ascii="Palatino Linotype" w:eastAsiaTheme="minorHAnsi" w:hAnsi="Palatino Linotype" w:cstheme="minorBidi"/>
          <w:lang w:val="es-MX" w:eastAsia="es-MX"/>
        </w:rPr>
        <w:t xml:space="preserve">, emitió su respuesta en donde </w:t>
      </w:r>
      <w:r w:rsidR="001D5495" w:rsidRPr="00D06651">
        <w:rPr>
          <w:rFonts w:ascii="Palatino Linotype" w:hAnsi="Palatino Linotype" w:cs="Arial"/>
        </w:rPr>
        <w:t xml:space="preserve">se </w:t>
      </w:r>
      <w:r w:rsidR="00D57F74" w:rsidRPr="00D06651">
        <w:rPr>
          <w:rFonts w:ascii="Palatino Linotype" w:hAnsi="Palatino Linotype" w:cs="Arial"/>
        </w:rPr>
        <w:t>advierte</w:t>
      </w:r>
      <w:r w:rsidR="001D5495" w:rsidRPr="00D06651">
        <w:rPr>
          <w:rFonts w:ascii="Palatino Linotype" w:hAnsi="Palatino Linotype" w:cs="Arial"/>
        </w:rPr>
        <w:t xml:space="preserve"> </w:t>
      </w:r>
      <w:r w:rsidR="001D2DE0" w:rsidRPr="00D06651">
        <w:rPr>
          <w:rFonts w:ascii="Palatino Linotype" w:hAnsi="Palatino Linotype" w:cs="Arial"/>
        </w:rPr>
        <w:t>lo siguiente</w:t>
      </w:r>
      <w:r w:rsidR="001D5495" w:rsidRPr="00D06651">
        <w:rPr>
          <w:rFonts w:ascii="Palatino Linotype" w:hAnsi="Palatino Linotype" w:cs="Arial"/>
        </w:rPr>
        <w:t>:</w:t>
      </w:r>
    </w:p>
    <w:p w14:paraId="41D25BD4" w14:textId="77777777" w:rsidR="00700518" w:rsidRPr="00D06651" w:rsidRDefault="00700518" w:rsidP="004A024B">
      <w:pPr>
        <w:spacing w:line="360" w:lineRule="auto"/>
        <w:ind w:right="49"/>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3"/>
        <w:gridCol w:w="4959"/>
        <w:gridCol w:w="1879"/>
      </w:tblGrid>
      <w:tr w:rsidR="0048777B" w:rsidRPr="00D06651" w14:paraId="375251F7" w14:textId="77777777" w:rsidTr="00245694">
        <w:trPr>
          <w:tblHeader/>
        </w:trPr>
        <w:tc>
          <w:tcPr>
            <w:tcW w:w="2253" w:type="dxa"/>
            <w:tcBorders>
              <w:bottom w:val="single" w:sz="4" w:space="0" w:color="auto"/>
            </w:tcBorders>
            <w:shd w:val="clear" w:color="auto" w:fill="D9D9D9" w:themeFill="background1" w:themeFillShade="D9"/>
            <w:vAlign w:val="center"/>
          </w:tcPr>
          <w:p w14:paraId="3E19A563" w14:textId="77777777" w:rsidR="0048777B" w:rsidRPr="00D06651" w:rsidRDefault="0048777B" w:rsidP="00245694">
            <w:pPr>
              <w:ind w:right="49"/>
              <w:jc w:val="center"/>
              <w:rPr>
                <w:rFonts w:ascii="Palatino Linotype" w:eastAsiaTheme="minorHAnsi" w:hAnsi="Palatino Linotype" w:cstheme="minorBidi"/>
                <w:b/>
                <w:lang w:val="es-MX" w:eastAsia="es-MX"/>
              </w:rPr>
            </w:pPr>
            <w:r w:rsidRPr="00D06651">
              <w:rPr>
                <w:rFonts w:ascii="Palatino Linotype" w:eastAsiaTheme="minorHAnsi" w:hAnsi="Palatino Linotype" w:cstheme="minorBidi"/>
                <w:b/>
                <w:lang w:val="es-MX" w:eastAsia="es-MX"/>
              </w:rPr>
              <w:t>Solicitud de Información</w:t>
            </w:r>
          </w:p>
        </w:tc>
        <w:tc>
          <w:tcPr>
            <w:tcW w:w="4959" w:type="dxa"/>
            <w:tcBorders>
              <w:bottom w:val="single" w:sz="4" w:space="0" w:color="auto"/>
            </w:tcBorders>
            <w:shd w:val="clear" w:color="auto" w:fill="D9D9D9" w:themeFill="background1" w:themeFillShade="D9"/>
            <w:vAlign w:val="center"/>
          </w:tcPr>
          <w:p w14:paraId="78EAAAD7" w14:textId="77777777" w:rsidR="0048777B" w:rsidRPr="00D06651" w:rsidRDefault="0048777B" w:rsidP="00245694">
            <w:pPr>
              <w:ind w:right="49"/>
              <w:jc w:val="center"/>
              <w:rPr>
                <w:rFonts w:ascii="Palatino Linotype" w:eastAsiaTheme="minorHAnsi" w:hAnsi="Palatino Linotype" w:cstheme="minorBidi"/>
                <w:b/>
                <w:lang w:val="es-MX" w:eastAsia="es-MX"/>
              </w:rPr>
            </w:pPr>
            <w:r w:rsidRPr="00D06651">
              <w:rPr>
                <w:rFonts w:ascii="Palatino Linotype" w:eastAsiaTheme="minorHAnsi" w:hAnsi="Palatino Linotype" w:cstheme="minorBidi"/>
                <w:b/>
                <w:lang w:val="es-MX" w:eastAsia="es-MX"/>
              </w:rPr>
              <w:t>Respuesta</w:t>
            </w:r>
          </w:p>
        </w:tc>
        <w:tc>
          <w:tcPr>
            <w:tcW w:w="1879" w:type="dxa"/>
            <w:shd w:val="clear" w:color="auto" w:fill="D9D9D9" w:themeFill="background1" w:themeFillShade="D9"/>
            <w:vAlign w:val="center"/>
          </w:tcPr>
          <w:p w14:paraId="5DA8FF2D" w14:textId="77777777" w:rsidR="0048777B" w:rsidRPr="00D06651" w:rsidRDefault="0048777B" w:rsidP="00245694">
            <w:pPr>
              <w:ind w:right="49"/>
              <w:jc w:val="center"/>
              <w:rPr>
                <w:rFonts w:ascii="Palatino Linotype" w:eastAsiaTheme="minorHAnsi" w:hAnsi="Palatino Linotype" w:cstheme="minorBidi"/>
                <w:b/>
                <w:lang w:val="es-MX" w:eastAsia="es-MX"/>
              </w:rPr>
            </w:pPr>
            <w:r w:rsidRPr="00D06651">
              <w:rPr>
                <w:rFonts w:ascii="Palatino Linotype" w:eastAsiaTheme="minorHAnsi" w:hAnsi="Palatino Linotype" w:cstheme="minorBidi"/>
                <w:b/>
                <w:lang w:val="es-MX" w:eastAsia="es-MX"/>
              </w:rPr>
              <w:t>Cumplimiento</w:t>
            </w:r>
          </w:p>
        </w:tc>
      </w:tr>
      <w:tr w:rsidR="0048777B" w:rsidRPr="00D06651" w14:paraId="68158050" w14:textId="77777777" w:rsidTr="00245694">
        <w:trPr>
          <w:trHeight w:val="483"/>
        </w:trPr>
        <w:tc>
          <w:tcPr>
            <w:tcW w:w="2253" w:type="dxa"/>
            <w:vAlign w:val="center"/>
          </w:tcPr>
          <w:p w14:paraId="6C1F4ACB" w14:textId="77777777" w:rsidR="008F3872" w:rsidRPr="00D06651" w:rsidRDefault="008F3872" w:rsidP="008F3872">
            <w:pPr>
              <w:ind w:right="141"/>
              <w:jc w:val="both"/>
              <w:rPr>
                <w:rFonts w:ascii="Palatino Linotype" w:eastAsiaTheme="minorHAnsi" w:hAnsi="Palatino Linotype" w:cstheme="minorBidi"/>
                <w:sz w:val="16"/>
                <w:lang w:val="es-MX" w:eastAsia="es-MX"/>
              </w:rPr>
            </w:pPr>
            <w:r w:rsidRPr="00D06651">
              <w:rPr>
                <w:rFonts w:ascii="Palatino Linotype" w:eastAsiaTheme="minorHAnsi" w:hAnsi="Palatino Linotype" w:cstheme="minorBidi"/>
                <w:sz w:val="16"/>
                <w:lang w:val="es-MX" w:eastAsia="es-MX"/>
              </w:rPr>
              <w:t xml:space="preserve">Los costos totales (IVA incluido) en moneda </w:t>
            </w:r>
            <w:proofErr w:type="gramStart"/>
            <w:r w:rsidRPr="00D06651">
              <w:rPr>
                <w:rFonts w:ascii="Palatino Linotype" w:eastAsiaTheme="minorHAnsi" w:hAnsi="Palatino Linotype" w:cstheme="minorBidi"/>
                <w:sz w:val="16"/>
                <w:lang w:val="es-MX" w:eastAsia="es-MX"/>
              </w:rPr>
              <w:t>nacional</w:t>
            </w:r>
            <w:proofErr w:type="gramEnd"/>
            <w:r w:rsidRPr="00D06651">
              <w:rPr>
                <w:rFonts w:ascii="Palatino Linotype" w:eastAsiaTheme="minorHAnsi" w:hAnsi="Palatino Linotype" w:cstheme="minorBidi"/>
                <w:sz w:val="16"/>
                <w:lang w:val="es-MX" w:eastAsia="es-MX"/>
              </w:rPr>
              <w:t xml:space="preserve"> así como su entrega en versión pública de los Convenios celebrados, facturas, contratos celebrados, Pólizas de cheques. Del gasto, efectuado, pago y/o realizo de los eventos que a continuación se mencionan, así como el padrón de beneficiarios y/o población beneficiada. </w:t>
            </w:r>
          </w:p>
          <w:p w14:paraId="07853454" w14:textId="77777777" w:rsidR="008F3872" w:rsidRPr="00D06651" w:rsidRDefault="008F3872" w:rsidP="008F3872">
            <w:pPr>
              <w:ind w:right="141"/>
              <w:jc w:val="both"/>
              <w:rPr>
                <w:rFonts w:ascii="Palatino Linotype" w:eastAsiaTheme="minorHAnsi" w:hAnsi="Palatino Linotype" w:cstheme="minorBidi"/>
                <w:sz w:val="16"/>
                <w:lang w:val="es-MX" w:eastAsia="es-MX"/>
              </w:rPr>
            </w:pPr>
          </w:p>
          <w:p w14:paraId="1C352142" w14:textId="77777777" w:rsidR="008F3872" w:rsidRPr="00D06651" w:rsidRDefault="008F3872" w:rsidP="008F3872">
            <w:pPr>
              <w:ind w:right="141"/>
              <w:jc w:val="both"/>
              <w:rPr>
                <w:rFonts w:ascii="Palatino Linotype" w:eastAsiaTheme="minorHAnsi" w:hAnsi="Palatino Linotype" w:cstheme="minorBidi"/>
                <w:sz w:val="16"/>
                <w:lang w:val="es-MX" w:eastAsia="es-MX"/>
              </w:rPr>
            </w:pPr>
            <w:r w:rsidRPr="00D06651">
              <w:rPr>
                <w:rFonts w:ascii="Palatino Linotype" w:eastAsiaTheme="minorHAnsi" w:hAnsi="Palatino Linotype" w:cstheme="minorBidi"/>
                <w:sz w:val="16"/>
                <w:lang w:val="es-MX" w:eastAsia="es-MX"/>
              </w:rPr>
              <w:t>1.</w:t>
            </w:r>
            <w:r w:rsidRPr="00D06651">
              <w:rPr>
                <w:rFonts w:ascii="Palatino Linotype" w:eastAsiaTheme="minorHAnsi" w:hAnsi="Palatino Linotype" w:cstheme="minorBidi"/>
                <w:sz w:val="16"/>
                <w:lang w:val="es-MX" w:eastAsia="es-MX"/>
              </w:rPr>
              <w:tab/>
              <w:t>Evento de la tradicional rosca con los grupos de adultos mayores en el Sistema Municipal DIF 2023.</w:t>
            </w:r>
          </w:p>
          <w:p w14:paraId="3D4990EE" w14:textId="77777777" w:rsidR="008F3872" w:rsidRPr="00D06651" w:rsidRDefault="008F3872" w:rsidP="008F3872">
            <w:pPr>
              <w:ind w:right="141"/>
              <w:jc w:val="both"/>
              <w:rPr>
                <w:rFonts w:ascii="Palatino Linotype" w:eastAsiaTheme="minorHAnsi" w:hAnsi="Palatino Linotype" w:cstheme="minorBidi"/>
                <w:sz w:val="16"/>
                <w:lang w:val="es-MX" w:eastAsia="es-MX"/>
              </w:rPr>
            </w:pPr>
            <w:r w:rsidRPr="00D06651">
              <w:rPr>
                <w:rFonts w:ascii="Palatino Linotype" w:eastAsiaTheme="minorHAnsi" w:hAnsi="Palatino Linotype" w:cstheme="minorBidi"/>
                <w:sz w:val="16"/>
                <w:lang w:val="es-MX" w:eastAsia="es-MX"/>
              </w:rPr>
              <w:t>2.</w:t>
            </w:r>
            <w:r w:rsidRPr="00D06651">
              <w:rPr>
                <w:rFonts w:ascii="Palatino Linotype" w:eastAsiaTheme="minorHAnsi" w:hAnsi="Palatino Linotype" w:cstheme="minorBidi"/>
                <w:sz w:val="16"/>
                <w:lang w:val="es-MX" w:eastAsia="es-MX"/>
              </w:rPr>
              <w:tab/>
              <w:t>El Sistema Municipal DIF en coordinación con el Ayuntamiento del evento que se llevó a cabo del Equinoccio de Primavera 2023.</w:t>
            </w:r>
          </w:p>
          <w:p w14:paraId="4A49DDE4" w14:textId="77777777" w:rsidR="008F3872" w:rsidRPr="00D06651" w:rsidRDefault="008F3872" w:rsidP="008F3872">
            <w:pPr>
              <w:ind w:right="141"/>
              <w:jc w:val="both"/>
              <w:rPr>
                <w:rFonts w:ascii="Palatino Linotype" w:eastAsiaTheme="minorHAnsi" w:hAnsi="Palatino Linotype" w:cstheme="minorBidi"/>
                <w:sz w:val="16"/>
                <w:lang w:val="es-MX" w:eastAsia="es-MX"/>
              </w:rPr>
            </w:pPr>
            <w:r w:rsidRPr="00D06651">
              <w:rPr>
                <w:rFonts w:ascii="Palatino Linotype" w:eastAsiaTheme="minorHAnsi" w:hAnsi="Palatino Linotype" w:cstheme="minorBidi"/>
                <w:sz w:val="16"/>
                <w:lang w:val="es-MX" w:eastAsia="es-MX"/>
              </w:rPr>
              <w:t>3.</w:t>
            </w:r>
            <w:r w:rsidRPr="00D06651">
              <w:rPr>
                <w:rFonts w:ascii="Palatino Linotype" w:eastAsiaTheme="minorHAnsi" w:hAnsi="Palatino Linotype" w:cstheme="minorBidi"/>
                <w:sz w:val="16"/>
                <w:lang w:val="es-MX" w:eastAsia="es-MX"/>
              </w:rPr>
              <w:tab/>
              <w:t xml:space="preserve">Por la entrega de prótesis modular bilateral por medio del Sistema Municipal DIF. </w:t>
            </w:r>
          </w:p>
          <w:p w14:paraId="0ED24F18" w14:textId="77777777" w:rsidR="0048777B" w:rsidRPr="00D06651" w:rsidRDefault="008F3872" w:rsidP="008F3872">
            <w:pPr>
              <w:ind w:right="141"/>
              <w:jc w:val="both"/>
              <w:rPr>
                <w:rFonts w:ascii="Palatino Linotype" w:eastAsiaTheme="minorHAnsi" w:hAnsi="Palatino Linotype" w:cstheme="minorBidi"/>
                <w:sz w:val="16"/>
                <w:lang w:val="es-MX" w:eastAsia="es-MX"/>
              </w:rPr>
            </w:pPr>
            <w:r w:rsidRPr="00D06651">
              <w:rPr>
                <w:rFonts w:ascii="Palatino Linotype" w:eastAsiaTheme="minorHAnsi" w:hAnsi="Palatino Linotype" w:cstheme="minorBidi"/>
                <w:sz w:val="16"/>
                <w:lang w:val="es-MX" w:eastAsia="es-MX"/>
              </w:rPr>
              <w:t>4.</w:t>
            </w:r>
            <w:r w:rsidRPr="00D06651">
              <w:rPr>
                <w:rFonts w:ascii="Palatino Linotype" w:eastAsiaTheme="minorHAnsi" w:hAnsi="Palatino Linotype" w:cstheme="minorBidi"/>
                <w:sz w:val="16"/>
                <w:lang w:val="es-MX" w:eastAsia="es-MX"/>
              </w:rPr>
              <w:tab/>
              <w:t>Por el gasto del VIAJE DE INCLUSIÓN por medio del Sistema Municipal DIF.</w:t>
            </w:r>
          </w:p>
        </w:tc>
        <w:tc>
          <w:tcPr>
            <w:tcW w:w="4959" w:type="dxa"/>
            <w:tcBorders>
              <w:top w:val="double" w:sz="4" w:space="0" w:color="auto"/>
              <w:bottom w:val="double" w:sz="4" w:space="0" w:color="auto"/>
            </w:tcBorders>
            <w:vAlign w:val="center"/>
          </w:tcPr>
          <w:p w14:paraId="35310856" w14:textId="77777777" w:rsidR="0048777B" w:rsidRPr="00D06651" w:rsidRDefault="0048777B" w:rsidP="00756DD1">
            <w:pPr>
              <w:spacing w:line="360" w:lineRule="auto"/>
              <w:jc w:val="both"/>
              <w:rPr>
                <w:rFonts w:ascii="Palatino Linotype" w:eastAsiaTheme="minorHAnsi" w:hAnsi="Palatino Linotype" w:cstheme="minorBidi"/>
                <w:sz w:val="22"/>
                <w:szCs w:val="22"/>
                <w:lang w:val="es-MX" w:eastAsia="es-MX"/>
              </w:rPr>
            </w:pPr>
            <w:r w:rsidRPr="00D06651">
              <w:rPr>
                <w:rFonts w:ascii="Palatino Linotype" w:eastAsiaTheme="minorHAnsi" w:hAnsi="Palatino Linotype" w:cstheme="minorBidi"/>
                <w:sz w:val="22"/>
                <w:szCs w:val="22"/>
                <w:lang w:val="es-MX" w:eastAsia="es-MX"/>
              </w:rPr>
              <w:t xml:space="preserve">El </w:t>
            </w:r>
            <w:r w:rsidR="002E3128" w:rsidRPr="00D06651">
              <w:rPr>
                <w:rFonts w:ascii="Palatino Linotype" w:eastAsiaTheme="minorHAnsi" w:hAnsi="Palatino Linotype" w:cstheme="minorBidi"/>
                <w:b/>
                <w:sz w:val="22"/>
                <w:szCs w:val="22"/>
                <w:lang w:val="es-MX" w:eastAsia="es-MX"/>
              </w:rPr>
              <w:t>Sujeto Obligado</w:t>
            </w:r>
            <w:r w:rsidR="002E3128" w:rsidRPr="00D06651">
              <w:rPr>
                <w:rFonts w:ascii="Palatino Linotype" w:eastAsiaTheme="minorHAnsi" w:hAnsi="Palatino Linotype" w:cstheme="minorBidi"/>
                <w:sz w:val="22"/>
                <w:szCs w:val="22"/>
                <w:lang w:val="es-MX" w:eastAsia="es-MX"/>
              </w:rPr>
              <w:t xml:space="preserve"> remitió los oficios número </w:t>
            </w:r>
            <w:r w:rsidR="002E3128" w:rsidRPr="00D06651">
              <w:rPr>
                <w:rFonts w:ascii="Palatino Linotype" w:eastAsiaTheme="minorHAnsi" w:hAnsi="Palatino Linotype" w:cstheme="minorBidi"/>
                <w:b/>
                <w:sz w:val="22"/>
                <w:szCs w:val="22"/>
                <w:lang w:val="es-MX" w:eastAsia="es-MX"/>
              </w:rPr>
              <w:t>DIR/SMDIF/0196/2023</w:t>
            </w:r>
            <w:r w:rsidR="002E3128" w:rsidRPr="00D06651">
              <w:rPr>
                <w:rFonts w:ascii="Palatino Linotype" w:eastAsiaTheme="minorHAnsi" w:hAnsi="Palatino Linotype" w:cstheme="minorBidi"/>
                <w:sz w:val="22"/>
                <w:szCs w:val="22"/>
                <w:lang w:val="es-MX" w:eastAsia="es-MX"/>
              </w:rPr>
              <w:t xml:space="preserve">, firmado por el </w:t>
            </w:r>
            <w:proofErr w:type="gramStart"/>
            <w:r w:rsidR="002E3128" w:rsidRPr="00D06651">
              <w:rPr>
                <w:rFonts w:ascii="Palatino Linotype" w:eastAsiaTheme="minorHAnsi" w:hAnsi="Palatino Linotype" w:cstheme="minorBidi"/>
                <w:sz w:val="22"/>
                <w:szCs w:val="22"/>
                <w:lang w:val="es-MX" w:eastAsia="es-MX"/>
              </w:rPr>
              <w:t>Director</w:t>
            </w:r>
            <w:proofErr w:type="gramEnd"/>
            <w:r w:rsidR="002E3128" w:rsidRPr="00D06651">
              <w:rPr>
                <w:rFonts w:ascii="Palatino Linotype" w:eastAsiaTheme="minorHAnsi" w:hAnsi="Palatino Linotype" w:cstheme="minorBidi"/>
                <w:sz w:val="22"/>
                <w:szCs w:val="22"/>
                <w:lang w:val="es-MX" w:eastAsia="es-MX"/>
              </w:rPr>
              <w:t xml:space="preserve"> del Sistema Municipal para el Desarrollo Integral de la Familia y el oficio número </w:t>
            </w:r>
            <w:r w:rsidR="002E3128" w:rsidRPr="00D06651">
              <w:rPr>
                <w:rFonts w:ascii="Palatino Linotype" w:eastAsiaTheme="minorHAnsi" w:hAnsi="Palatino Linotype" w:cstheme="minorBidi"/>
                <w:b/>
                <w:sz w:val="22"/>
                <w:szCs w:val="22"/>
                <w:lang w:val="es-MX" w:eastAsia="es-MX"/>
              </w:rPr>
              <w:t>36/RRHH/2023</w:t>
            </w:r>
            <w:r w:rsidR="002E3128" w:rsidRPr="00D06651">
              <w:rPr>
                <w:rFonts w:ascii="Palatino Linotype" w:eastAsiaTheme="minorHAnsi" w:hAnsi="Palatino Linotype" w:cstheme="minorBidi"/>
                <w:sz w:val="22"/>
                <w:szCs w:val="22"/>
                <w:lang w:val="es-MX" w:eastAsia="es-MX"/>
              </w:rPr>
              <w:t xml:space="preserve">, signado por el Coordinador Honorifico de Recursos Humanos, en el que medularmente </w:t>
            </w:r>
            <w:r w:rsidR="00756DD1" w:rsidRPr="00D06651">
              <w:rPr>
                <w:rFonts w:ascii="Palatino Linotype" w:eastAsiaTheme="minorHAnsi" w:hAnsi="Palatino Linotype" w:cstheme="minorBidi"/>
                <w:sz w:val="22"/>
                <w:szCs w:val="22"/>
                <w:lang w:val="es-MX" w:eastAsia="es-MX"/>
              </w:rPr>
              <w:t>refería la atención a otra solicitud de información.</w:t>
            </w:r>
          </w:p>
          <w:p w14:paraId="3519A30F" w14:textId="77777777" w:rsidR="00756DD1" w:rsidRPr="00D06651" w:rsidRDefault="00756DD1" w:rsidP="00756DD1">
            <w:pPr>
              <w:spacing w:line="360" w:lineRule="auto"/>
              <w:jc w:val="both"/>
              <w:rPr>
                <w:rFonts w:ascii="Palatino Linotype" w:eastAsiaTheme="minorHAnsi" w:hAnsi="Palatino Linotype" w:cstheme="minorBidi"/>
                <w:sz w:val="22"/>
                <w:szCs w:val="22"/>
                <w:lang w:val="es-MX" w:eastAsia="es-MX"/>
              </w:rPr>
            </w:pPr>
          </w:p>
        </w:tc>
        <w:tc>
          <w:tcPr>
            <w:tcW w:w="1879" w:type="dxa"/>
            <w:tcBorders>
              <w:top w:val="double" w:sz="4" w:space="0" w:color="auto"/>
              <w:bottom w:val="double" w:sz="4" w:space="0" w:color="auto"/>
            </w:tcBorders>
            <w:vAlign w:val="center"/>
          </w:tcPr>
          <w:p w14:paraId="33914BCB" w14:textId="77777777" w:rsidR="0048777B" w:rsidRPr="00D06651" w:rsidRDefault="0048777B" w:rsidP="00245694">
            <w:pPr>
              <w:ind w:right="49"/>
              <w:jc w:val="center"/>
              <w:rPr>
                <w:rFonts w:ascii="Palatino Linotype" w:eastAsiaTheme="minorHAnsi" w:hAnsi="Palatino Linotype" w:cstheme="minorBidi"/>
                <w:b/>
                <w:lang w:val="es-MX" w:eastAsia="es-MX"/>
              </w:rPr>
            </w:pPr>
            <w:r w:rsidRPr="00D06651">
              <w:rPr>
                <w:rFonts w:ascii="Palatino Linotype" w:eastAsiaTheme="minorHAnsi" w:hAnsi="Palatino Linotype" w:cstheme="minorBidi"/>
                <w:b/>
                <w:lang w:val="es-MX" w:eastAsia="es-MX"/>
              </w:rPr>
              <w:t>No</w:t>
            </w:r>
          </w:p>
        </w:tc>
      </w:tr>
    </w:tbl>
    <w:p w14:paraId="1BE8678A" w14:textId="77777777" w:rsidR="004A024B" w:rsidRPr="00D06651" w:rsidRDefault="004A024B" w:rsidP="004A024B">
      <w:pPr>
        <w:spacing w:line="360" w:lineRule="auto"/>
        <w:ind w:right="49"/>
        <w:jc w:val="both"/>
        <w:rPr>
          <w:rFonts w:ascii="Palatino Linotype" w:eastAsiaTheme="minorHAnsi" w:hAnsi="Palatino Linotype" w:cs="Arial"/>
          <w:bCs/>
          <w:lang w:val="es-MX" w:eastAsia="en-US"/>
        </w:rPr>
      </w:pPr>
    </w:p>
    <w:p w14:paraId="3DD8D0E1" w14:textId="77777777" w:rsidR="00896D29" w:rsidRPr="00D06651" w:rsidRDefault="00E11B18" w:rsidP="0048777B">
      <w:pPr>
        <w:spacing w:line="360" w:lineRule="auto"/>
        <w:ind w:right="141"/>
        <w:jc w:val="both"/>
        <w:rPr>
          <w:rFonts w:ascii="Palatino Linotype" w:eastAsiaTheme="minorHAnsi" w:hAnsi="Palatino Linotype" w:cs="Arial"/>
          <w:bCs/>
          <w:i/>
          <w:sz w:val="22"/>
          <w:lang w:val="es-MX" w:eastAsia="en-US"/>
        </w:rPr>
      </w:pPr>
      <w:r w:rsidRPr="00D06651">
        <w:rPr>
          <w:rFonts w:ascii="Palatino Linotype" w:eastAsiaTheme="minorHAnsi" w:hAnsi="Palatino Linotype" w:cs="Arial"/>
          <w:bCs/>
          <w:lang w:val="es-MX" w:eastAsia="en-US"/>
        </w:rPr>
        <w:t xml:space="preserve">Es así que derivado de la respuesta emitida por </w:t>
      </w:r>
      <w:r w:rsidRPr="00D06651">
        <w:rPr>
          <w:rFonts w:ascii="Palatino Linotype" w:eastAsiaTheme="minorHAnsi" w:hAnsi="Palatino Linotype" w:cs="Arial"/>
          <w:b/>
          <w:bCs/>
          <w:lang w:val="es-MX" w:eastAsia="en-US"/>
        </w:rPr>
        <w:t>El Sujeto Obligado</w:t>
      </w:r>
      <w:r w:rsidRPr="00D06651">
        <w:rPr>
          <w:rFonts w:ascii="Palatino Linotype" w:eastAsiaTheme="minorHAnsi" w:hAnsi="Palatino Linotype" w:cs="Arial"/>
          <w:bCs/>
          <w:lang w:val="es-MX" w:eastAsia="en-US"/>
        </w:rPr>
        <w:t xml:space="preserve">, </w:t>
      </w:r>
      <w:r w:rsidR="008F3872" w:rsidRPr="00D06651">
        <w:rPr>
          <w:rFonts w:ascii="Palatino Linotype" w:eastAsiaTheme="minorHAnsi" w:hAnsi="Palatino Linotype" w:cs="Arial"/>
          <w:bCs/>
          <w:lang w:val="es-MX" w:eastAsia="en-US"/>
        </w:rPr>
        <w:t xml:space="preserve">la parte </w:t>
      </w:r>
      <w:r w:rsidRPr="00D06651">
        <w:rPr>
          <w:rFonts w:ascii="Palatino Linotype" w:eastAsiaTheme="minorHAnsi" w:hAnsi="Palatino Linotype" w:cs="Arial"/>
          <w:b/>
          <w:bCs/>
          <w:lang w:val="es-MX" w:eastAsia="en-US"/>
        </w:rPr>
        <w:t>Recurrente</w:t>
      </w:r>
      <w:r w:rsidRPr="00D06651">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E655A" w:rsidRPr="00D06651">
        <w:rPr>
          <w:rFonts w:ascii="Palatino Linotype" w:eastAsiaTheme="minorHAnsi" w:hAnsi="Palatino Linotype" w:cs="Arial"/>
          <w:bCs/>
          <w:lang w:val="es-MX" w:eastAsia="en-US"/>
        </w:rPr>
        <w:t xml:space="preserve"> </w:t>
      </w:r>
      <w:r w:rsidRPr="00D06651">
        <w:rPr>
          <w:rFonts w:ascii="Palatino Linotype" w:eastAsiaTheme="minorHAnsi" w:hAnsi="Palatino Linotype" w:cs="Arial"/>
          <w:b/>
          <w:bCs/>
          <w:i/>
          <w:lang w:val="es-MX" w:eastAsia="en-US"/>
        </w:rPr>
        <w:t>“</w:t>
      </w:r>
      <w:r w:rsidR="008F3872" w:rsidRPr="00D06651">
        <w:rPr>
          <w:rFonts w:ascii="Palatino Linotype" w:hAnsi="Palatino Linotype"/>
          <w:b/>
          <w:i/>
          <w:color w:val="000000"/>
        </w:rPr>
        <w:t xml:space="preserve">En su respuesta el Sujeto Obligado intenta dar respuesta a la solicitud 00111/TLALMANA/IP/2023 con </w:t>
      </w:r>
      <w:r w:rsidR="008F3872" w:rsidRPr="00D06651">
        <w:rPr>
          <w:rFonts w:ascii="Palatino Linotype" w:hAnsi="Palatino Linotype"/>
          <w:b/>
          <w:i/>
          <w:color w:val="000000"/>
        </w:rPr>
        <w:lastRenderedPageBreak/>
        <w:t>otro tipo de información de otro número de solicitud 00117/TLALMANA/IP/2023 y no es la primera vez que lo lleva a cabo, además de que con este tipo de respuesta pretende ganar tiempo del que marca propia ley antes citada.</w:t>
      </w:r>
      <w:r w:rsidRPr="00D06651">
        <w:rPr>
          <w:rFonts w:ascii="Palatino Linotype" w:eastAsiaTheme="minorHAnsi" w:hAnsi="Palatino Linotype" w:cs="Arial"/>
          <w:b/>
          <w:bCs/>
          <w:i/>
          <w:lang w:val="es-MX" w:eastAsia="en-US"/>
        </w:rPr>
        <w:t>”</w:t>
      </w:r>
      <w:r w:rsidRPr="00D06651">
        <w:rPr>
          <w:rFonts w:ascii="Palatino Linotype" w:eastAsiaTheme="minorHAnsi" w:hAnsi="Palatino Linotype" w:cs="Arial"/>
          <w:bCs/>
          <w:i/>
          <w:sz w:val="22"/>
          <w:lang w:val="es-MX" w:eastAsia="en-US"/>
        </w:rPr>
        <w:t xml:space="preserve"> (Sic).</w:t>
      </w:r>
    </w:p>
    <w:p w14:paraId="41D226F9" w14:textId="77777777" w:rsidR="0048777B" w:rsidRPr="00D06651" w:rsidRDefault="0048777B" w:rsidP="0048777B">
      <w:pPr>
        <w:spacing w:line="360" w:lineRule="auto"/>
        <w:ind w:right="141"/>
        <w:jc w:val="both"/>
        <w:rPr>
          <w:rFonts w:ascii="Palatino Linotype" w:eastAsiaTheme="minorHAnsi" w:hAnsi="Palatino Linotype" w:cs="Arial"/>
          <w:bCs/>
          <w:i/>
          <w:sz w:val="22"/>
          <w:lang w:val="es-MX" w:eastAsia="en-US"/>
        </w:rPr>
      </w:pPr>
    </w:p>
    <w:p w14:paraId="362DF320" w14:textId="77777777" w:rsidR="008E6B77" w:rsidRPr="00D06651" w:rsidRDefault="007532C7" w:rsidP="00FC6F08">
      <w:pPr>
        <w:spacing w:line="360" w:lineRule="auto"/>
        <w:jc w:val="both"/>
        <w:rPr>
          <w:rFonts w:ascii="Palatino Linotype" w:hAnsi="Palatino Linotype" w:cs="Tahoma"/>
          <w:bCs/>
        </w:rPr>
      </w:pPr>
      <w:r w:rsidRPr="00D06651">
        <w:rPr>
          <w:rFonts w:ascii="Palatino Linotype" w:hAnsi="Palatino Linotype" w:cs="Tahoma"/>
          <w:bCs/>
        </w:rPr>
        <w:t xml:space="preserve">Conforme a lo anterior, se pude advertir que considera </w:t>
      </w:r>
      <w:proofErr w:type="gramStart"/>
      <w:r w:rsidRPr="00D06651">
        <w:rPr>
          <w:rFonts w:ascii="Palatino Linotype" w:hAnsi="Palatino Linotype" w:cs="Tahoma"/>
          <w:bCs/>
        </w:rPr>
        <w:t>que</w:t>
      </w:r>
      <w:proofErr w:type="gramEnd"/>
      <w:r w:rsidRPr="00D06651">
        <w:rPr>
          <w:rFonts w:ascii="Palatino Linotype" w:hAnsi="Palatino Linotype" w:cs="Tahoma"/>
          <w:bCs/>
        </w:rPr>
        <w:t xml:space="preserve"> si bien el </w:t>
      </w:r>
      <w:r w:rsidRPr="00D06651">
        <w:rPr>
          <w:rFonts w:ascii="Palatino Linotype" w:hAnsi="Palatino Linotype" w:cs="Tahoma"/>
          <w:b/>
          <w:bCs/>
        </w:rPr>
        <w:t>Sujeto Obligado</w:t>
      </w:r>
      <w:r w:rsidRPr="00D06651">
        <w:rPr>
          <w:rFonts w:ascii="Palatino Linotype" w:hAnsi="Palatino Linotype" w:cs="Tahoma"/>
          <w:bCs/>
        </w:rPr>
        <w:t xml:space="preserve"> se pronunció respecto de la </w:t>
      </w:r>
      <w:r w:rsidR="0048777B" w:rsidRPr="00D06651">
        <w:rPr>
          <w:rFonts w:ascii="Palatino Linotype" w:hAnsi="Palatino Linotype" w:cs="Tahoma"/>
          <w:bCs/>
        </w:rPr>
        <w:t>solicitud de información</w:t>
      </w:r>
      <w:r w:rsidRPr="00D06651">
        <w:rPr>
          <w:rFonts w:ascii="Palatino Linotype" w:hAnsi="Palatino Linotype" w:cs="Tahoma"/>
          <w:bCs/>
        </w:rPr>
        <w:t>, lo cierto es que</w:t>
      </w:r>
      <w:r w:rsidRPr="00D06651">
        <w:rPr>
          <w:rFonts w:ascii="Palatino Linotype" w:hAnsi="Palatino Linotype" w:cs="Tahoma"/>
          <w:b/>
          <w:bCs/>
        </w:rPr>
        <w:t xml:space="preserve"> </w:t>
      </w:r>
      <w:r w:rsidRPr="00D06651">
        <w:rPr>
          <w:rFonts w:ascii="Palatino Linotype" w:hAnsi="Palatino Linotype" w:cs="Tahoma"/>
          <w:bCs/>
        </w:rPr>
        <w:t xml:space="preserve">no atiende el presente requerimiento, pues la pretensión del ahora </w:t>
      </w:r>
      <w:r w:rsidRPr="00D06651">
        <w:rPr>
          <w:rFonts w:ascii="Palatino Linotype" w:hAnsi="Palatino Linotype" w:cs="Tahoma"/>
          <w:b/>
          <w:bCs/>
        </w:rPr>
        <w:t>Recurrente</w:t>
      </w:r>
      <w:r w:rsidRPr="00D06651">
        <w:rPr>
          <w:rFonts w:ascii="Palatino Linotype" w:hAnsi="Palatino Linotype" w:cs="Tahoma"/>
          <w:bCs/>
        </w:rPr>
        <w:t xml:space="preserve"> es obtener</w:t>
      </w:r>
      <w:r w:rsidR="008E6B77" w:rsidRPr="00D06651">
        <w:rPr>
          <w:rFonts w:ascii="Palatino Linotype" w:hAnsi="Palatino Linotype" w:cs="Tahoma"/>
          <w:bCs/>
        </w:rPr>
        <w:t xml:space="preserve"> </w:t>
      </w:r>
      <w:r w:rsidR="0048777B" w:rsidRPr="00D06651">
        <w:rPr>
          <w:rFonts w:ascii="Palatino Linotype" w:hAnsi="Palatino Linotype" w:cs="Tahoma"/>
          <w:bCs/>
        </w:rPr>
        <w:t>los documentos en donde consten los roles de guardias de las vacaciones decembrinas del año 2018 al 2022.</w:t>
      </w:r>
    </w:p>
    <w:p w14:paraId="1BD4F635" w14:textId="77777777" w:rsidR="0048777B" w:rsidRPr="00D06651" w:rsidRDefault="0048777B" w:rsidP="00FC6F08">
      <w:pPr>
        <w:spacing w:line="360" w:lineRule="auto"/>
        <w:jc w:val="both"/>
        <w:rPr>
          <w:rFonts w:ascii="Palatino Linotype" w:hAnsi="Palatino Linotype" w:cs="Tahoma"/>
          <w:bCs/>
        </w:rPr>
      </w:pPr>
    </w:p>
    <w:p w14:paraId="53F61217" w14:textId="77777777" w:rsidR="0048777B" w:rsidRPr="00D06651" w:rsidRDefault="0048777B" w:rsidP="0048777B">
      <w:pPr>
        <w:tabs>
          <w:tab w:val="left" w:pos="709"/>
        </w:tabs>
        <w:spacing w:line="360" w:lineRule="auto"/>
        <w:contextualSpacing/>
        <w:jc w:val="both"/>
        <w:rPr>
          <w:rFonts w:ascii="Palatino Linotype" w:hAnsi="Palatino Linotype" w:cs="Arial"/>
        </w:rPr>
      </w:pPr>
      <w:r w:rsidRPr="00D06651">
        <w:rPr>
          <w:rFonts w:ascii="Palatino Linotype" w:hAnsi="Palatino Linotype" w:cs="Arial"/>
          <w:lang w:val="es-ES_tradnl"/>
        </w:rPr>
        <w:t xml:space="preserve">Ante ello, es de </w:t>
      </w:r>
      <w:r w:rsidRPr="00D06651">
        <w:rPr>
          <w:rFonts w:ascii="Palatino Linotype" w:hAnsi="Palatino Linotype" w:cs="Arial"/>
        </w:rPr>
        <w:t>señalar que el artículo 4, párrafo segundo de la Ley de Transparencia y Acceso a la Información Pública del Estado de México y Municipios, dispone:</w:t>
      </w:r>
    </w:p>
    <w:p w14:paraId="2220D719" w14:textId="77777777" w:rsidR="0048777B" w:rsidRPr="00D06651" w:rsidRDefault="0048777B" w:rsidP="0048777B">
      <w:pPr>
        <w:pStyle w:val="Sinespaciado"/>
      </w:pPr>
    </w:p>
    <w:p w14:paraId="60E88C48" w14:textId="77777777" w:rsidR="0048777B" w:rsidRPr="00D06651" w:rsidRDefault="0048777B" w:rsidP="0048777B">
      <w:pPr>
        <w:ind w:left="567" w:right="616"/>
        <w:jc w:val="both"/>
        <w:rPr>
          <w:rFonts w:ascii="Palatino Linotype" w:hAnsi="Palatino Linotype" w:cs="Arial"/>
          <w:i/>
          <w:sz w:val="22"/>
        </w:rPr>
      </w:pPr>
      <w:r w:rsidRPr="00D06651">
        <w:rPr>
          <w:rFonts w:ascii="Palatino Linotype" w:hAnsi="Palatino Linotype" w:cs="Arial"/>
          <w:i/>
          <w:sz w:val="22"/>
        </w:rPr>
        <w:t>“</w:t>
      </w:r>
      <w:r w:rsidRPr="00D06651">
        <w:rPr>
          <w:rFonts w:ascii="Palatino Linotype" w:hAnsi="Palatino Linotype" w:cs="Arial"/>
          <w:b/>
          <w:i/>
          <w:sz w:val="22"/>
        </w:rPr>
        <w:t xml:space="preserve">Artículo 4. </w:t>
      </w:r>
      <w:r w:rsidRPr="00D06651">
        <w:rPr>
          <w:rFonts w:ascii="Palatino Linotype" w:hAnsi="Palatino Linotype" w:cs="Arial"/>
          <w:i/>
          <w:sz w:val="22"/>
        </w:rPr>
        <w:t xml:space="preserve">… </w:t>
      </w:r>
    </w:p>
    <w:p w14:paraId="545A9AD2" w14:textId="77777777" w:rsidR="0048777B" w:rsidRPr="00D06651" w:rsidRDefault="0048777B" w:rsidP="0048777B">
      <w:pPr>
        <w:ind w:left="567" w:right="616"/>
        <w:jc w:val="both"/>
        <w:rPr>
          <w:rFonts w:ascii="Palatino Linotype" w:hAnsi="Palatino Linotype" w:cs="Arial"/>
          <w:i/>
          <w:sz w:val="22"/>
        </w:rPr>
      </w:pPr>
      <w:r w:rsidRPr="00D06651">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2F23D03" w14:textId="77777777" w:rsidR="0048777B" w:rsidRPr="00D06651" w:rsidRDefault="0048777B" w:rsidP="0048777B">
      <w:pPr>
        <w:tabs>
          <w:tab w:val="left" w:pos="709"/>
        </w:tabs>
        <w:spacing w:line="360" w:lineRule="auto"/>
        <w:contextualSpacing/>
        <w:jc w:val="both"/>
        <w:rPr>
          <w:rFonts w:ascii="Palatino Linotype" w:hAnsi="Palatino Linotype" w:cs="Arial"/>
          <w:lang w:val="es-ES_tradnl"/>
        </w:rPr>
      </w:pPr>
    </w:p>
    <w:p w14:paraId="121B63F3" w14:textId="77777777" w:rsidR="0048777B" w:rsidRPr="00D06651" w:rsidRDefault="0048777B" w:rsidP="0048777B">
      <w:pPr>
        <w:tabs>
          <w:tab w:val="left" w:pos="709"/>
        </w:tabs>
        <w:spacing w:line="360" w:lineRule="auto"/>
        <w:contextualSpacing/>
        <w:jc w:val="both"/>
        <w:rPr>
          <w:rFonts w:ascii="Palatino Linotype" w:hAnsi="Palatino Linotype" w:cs="Arial"/>
          <w:lang w:val="es-ES_tradnl"/>
        </w:rPr>
      </w:pPr>
      <w:r w:rsidRPr="00D06651">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D61C2C" w14:textId="77777777" w:rsidR="0048777B" w:rsidRPr="00D06651" w:rsidRDefault="0048777B" w:rsidP="0048777B">
      <w:pPr>
        <w:tabs>
          <w:tab w:val="left" w:pos="709"/>
        </w:tabs>
        <w:spacing w:line="360" w:lineRule="auto"/>
        <w:contextualSpacing/>
        <w:jc w:val="both"/>
        <w:rPr>
          <w:rFonts w:ascii="Palatino Linotype" w:hAnsi="Palatino Linotype" w:cs="Arial"/>
        </w:rPr>
      </w:pPr>
    </w:p>
    <w:p w14:paraId="140394FC" w14:textId="77777777" w:rsidR="0048777B" w:rsidRPr="00D06651" w:rsidRDefault="0048777B" w:rsidP="0048777B">
      <w:pPr>
        <w:tabs>
          <w:tab w:val="left" w:pos="709"/>
        </w:tabs>
        <w:spacing w:line="360" w:lineRule="auto"/>
        <w:contextualSpacing/>
        <w:jc w:val="both"/>
        <w:rPr>
          <w:rFonts w:ascii="Palatino Linotype" w:hAnsi="Palatino Linotype" w:cs="Arial"/>
        </w:rPr>
      </w:pPr>
      <w:r w:rsidRPr="00D06651">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8774895" w14:textId="77777777" w:rsidR="0048777B" w:rsidRPr="00D06651" w:rsidRDefault="0048777B" w:rsidP="0048777B">
      <w:pPr>
        <w:pStyle w:val="Sinespaciado"/>
      </w:pPr>
    </w:p>
    <w:p w14:paraId="43286F72" w14:textId="77777777" w:rsidR="0048777B" w:rsidRPr="00D06651" w:rsidRDefault="0048777B" w:rsidP="0048777B">
      <w:pPr>
        <w:pStyle w:val="Sinespaciado"/>
        <w:rPr>
          <w:sz w:val="16"/>
          <w:lang w:val="es-ES_tradnl"/>
        </w:rPr>
      </w:pPr>
    </w:p>
    <w:p w14:paraId="014830CD" w14:textId="77777777" w:rsidR="0048777B" w:rsidRPr="00D06651" w:rsidRDefault="0048777B" w:rsidP="0048777B">
      <w:pPr>
        <w:ind w:left="567" w:right="616"/>
        <w:jc w:val="both"/>
        <w:rPr>
          <w:rFonts w:ascii="Palatino Linotype" w:hAnsi="Palatino Linotype" w:cs="Arial"/>
          <w:i/>
          <w:sz w:val="22"/>
        </w:rPr>
      </w:pPr>
      <w:r w:rsidRPr="00D06651">
        <w:rPr>
          <w:rFonts w:ascii="Palatino Linotype" w:hAnsi="Palatino Linotype" w:cs="Arial"/>
          <w:i/>
          <w:sz w:val="22"/>
        </w:rPr>
        <w:t>“</w:t>
      </w:r>
      <w:r w:rsidRPr="00D06651">
        <w:rPr>
          <w:rFonts w:ascii="Palatino Linotype" w:hAnsi="Palatino Linotype" w:cs="Arial"/>
          <w:b/>
          <w:i/>
          <w:sz w:val="22"/>
        </w:rPr>
        <w:t>Artículo 12.</w:t>
      </w:r>
      <w:r w:rsidRPr="00D06651">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984C76B" w14:textId="77777777" w:rsidR="0048777B" w:rsidRPr="00D06651" w:rsidRDefault="0048777B" w:rsidP="0048777B">
      <w:pPr>
        <w:ind w:left="567" w:right="616"/>
        <w:jc w:val="both"/>
        <w:rPr>
          <w:rFonts w:ascii="Palatino Linotype" w:hAnsi="Palatino Linotype" w:cs="Arial"/>
          <w:i/>
          <w:sz w:val="22"/>
        </w:rPr>
      </w:pPr>
    </w:p>
    <w:p w14:paraId="05E32E64" w14:textId="77777777" w:rsidR="0048777B" w:rsidRPr="00D06651" w:rsidRDefault="0048777B" w:rsidP="0048777B">
      <w:pPr>
        <w:ind w:left="567" w:right="616"/>
        <w:jc w:val="both"/>
        <w:rPr>
          <w:rFonts w:ascii="Palatino Linotype" w:hAnsi="Palatino Linotype" w:cs="Arial"/>
          <w:i/>
          <w:sz w:val="22"/>
        </w:rPr>
      </w:pPr>
      <w:r w:rsidRPr="00D06651">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7775B16" w14:textId="77777777" w:rsidR="0048777B" w:rsidRPr="00D06651" w:rsidRDefault="0048777B" w:rsidP="0048777B">
      <w:pPr>
        <w:tabs>
          <w:tab w:val="left" w:pos="709"/>
        </w:tabs>
        <w:spacing w:line="360" w:lineRule="auto"/>
        <w:contextualSpacing/>
        <w:jc w:val="both"/>
        <w:rPr>
          <w:rFonts w:ascii="Palatino Linotype" w:hAnsi="Palatino Linotype" w:cs="Arial"/>
        </w:rPr>
      </w:pPr>
    </w:p>
    <w:p w14:paraId="38EE5401" w14:textId="77777777" w:rsidR="0048777B" w:rsidRPr="00D06651" w:rsidRDefault="0048777B" w:rsidP="0048777B">
      <w:pPr>
        <w:tabs>
          <w:tab w:val="left" w:pos="709"/>
        </w:tabs>
        <w:spacing w:line="360" w:lineRule="auto"/>
        <w:contextualSpacing/>
        <w:jc w:val="both"/>
        <w:rPr>
          <w:rFonts w:ascii="Palatino Linotype" w:hAnsi="Palatino Linotype" w:cs="Arial"/>
        </w:rPr>
      </w:pPr>
      <w:r w:rsidRPr="00D06651">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A196B54" w14:textId="77777777" w:rsidR="0048777B" w:rsidRPr="00D06651" w:rsidRDefault="0048777B" w:rsidP="0048777B">
      <w:pPr>
        <w:tabs>
          <w:tab w:val="left" w:pos="709"/>
        </w:tabs>
        <w:spacing w:line="360" w:lineRule="auto"/>
        <w:contextualSpacing/>
        <w:jc w:val="both"/>
        <w:rPr>
          <w:rFonts w:ascii="Palatino Linotype" w:hAnsi="Palatino Linotype" w:cs="Arial"/>
        </w:rPr>
      </w:pPr>
    </w:p>
    <w:p w14:paraId="2C373B80" w14:textId="77777777" w:rsidR="0048777B" w:rsidRPr="00D06651" w:rsidRDefault="0048777B" w:rsidP="0048777B">
      <w:pPr>
        <w:tabs>
          <w:tab w:val="left" w:pos="709"/>
        </w:tabs>
        <w:spacing w:line="360" w:lineRule="auto"/>
        <w:contextualSpacing/>
        <w:jc w:val="both"/>
        <w:rPr>
          <w:rFonts w:ascii="Palatino Linotype" w:hAnsi="Palatino Linotype" w:cs="Arial"/>
        </w:rPr>
      </w:pPr>
      <w:r w:rsidRPr="00D06651">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D06651">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D06651">
        <w:rPr>
          <w:rFonts w:ascii="Palatino Linotype" w:hAnsi="Palatino Linotype" w:cs="Arial"/>
          <w:b/>
          <w:u w:val="single"/>
        </w:rPr>
        <w:lastRenderedPageBreak/>
        <w:t>de las facultades, funciones y competencias</w:t>
      </w:r>
      <w:r w:rsidRPr="00D06651">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DF26A00" w14:textId="77777777" w:rsidR="0048777B" w:rsidRPr="00D06651" w:rsidRDefault="0048777B" w:rsidP="0048777B">
      <w:pPr>
        <w:pStyle w:val="Sinespaciado"/>
      </w:pPr>
    </w:p>
    <w:p w14:paraId="37D96D4C" w14:textId="77777777" w:rsidR="0048777B" w:rsidRPr="00D06651" w:rsidRDefault="0048777B" w:rsidP="0048777B">
      <w:pPr>
        <w:ind w:left="567" w:right="616"/>
        <w:jc w:val="both"/>
        <w:rPr>
          <w:rFonts w:ascii="Palatino Linotype" w:hAnsi="Palatino Linotype" w:cs="Arial"/>
          <w:i/>
          <w:sz w:val="22"/>
        </w:rPr>
      </w:pPr>
      <w:r w:rsidRPr="00D06651">
        <w:rPr>
          <w:rFonts w:ascii="Palatino Linotype" w:hAnsi="Palatino Linotype" w:cs="Arial"/>
          <w:i/>
          <w:sz w:val="22"/>
        </w:rPr>
        <w:t>“</w:t>
      </w:r>
      <w:r w:rsidRPr="00D06651">
        <w:rPr>
          <w:rFonts w:ascii="Palatino Linotype" w:hAnsi="Palatino Linotype" w:cs="Arial"/>
          <w:b/>
          <w:i/>
          <w:sz w:val="22"/>
        </w:rPr>
        <w:t xml:space="preserve">Artículo 3. </w:t>
      </w:r>
      <w:r w:rsidRPr="00D06651">
        <w:rPr>
          <w:rFonts w:ascii="Palatino Linotype" w:hAnsi="Palatino Linotype" w:cs="Arial"/>
          <w:i/>
          <w:sz w:val="22"/>
        </w:rPr>
        <w:t>Para los efectos de la presente Ley se entenderá por:</w:t>
      </w:r>
    </w:p>
    <w:p w14:paraId="2B42DAA5" w14:textId="77777777" w:rsidR="0048777B" w:rsidRPr="00D06651" w:rsidRDefault="0048777B" w:rsidP="0048777B">
      <w:pPr>
        <w:ind w:left="567" w:right="616"/>
        <w:jc w:val="both"/>
        <w:rPr>
          <w:rFonts w:ascii="Palatino Linotype" w:hAnsi="Palatino Linotype" w:cs="Arial"/>
          <w:i/>
          <w:sz w:val="22"/>
        </w:rPr>
      </w:pPr>
      <w:r w:rsidRPr="00D06651">
        <w:rPr>
          <w:rFonts w:ascii="Palatino Linotype" w:hAnsi="Palatino Linotype" w:cs="Arial"/>
          <w:i/>
          <w:sz w:val="22"/>
        </w:rPr>
        <w:t>(…)</w:t>
      </w:r>
    </w:p>
    <w:p w14:paraId="3ECAC435" w14:textId="77777777" w:rsidR="0048777B" w:rsidRPr="00D06651" w:rsidRDefault="0048777B" w:rsidP="0048777B">
      <w:pPr>
        <w:ind w:left="567" w:right="616"/>
        <w:jc w:val="both"/>
        <w:rPr>
          <w:rFonts w:ascii="Palatino Linotype" w:hAnsi="Palatino Linotype" w:cs="Arial"/>
          <w:i/>
          <w:sz w:val="22"/>
        </w:rPr>
      </w:pPr>
      <w:r w:rsidRPr="00D06651">
        <w:rPr>
          <w:rFonts w:ascii="Palatino Linotype" w:hAnsi="Palatino Linotype" w:cs="Arial"/>
          <w:b/>
          <w:i/>
          <w:sz w:val="22"/>
        </w:rPr>
        <w:t>XI. Documento:</w:t>
      </w:r>
      <w:r w:rsidRPr="00D06651">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D06651">
        <w:rPr>
          <w:rFonts w:ascii="Palatino Linotype" w:hAnsi="Palatino Linotype" w:cs="Arial"/>
          <w:b/>
          <w:i/>
          <w:sz w:val="22"/>
          <w:u w:val="single"/>
        </w:rPr>
        <w:t>registro que documente el ejercicio de las facultades, funciones y competencias de los sujetos obligados</w:t>
      </w:r>
      <w:r w:rsidRPr="00D06651">
        <w:rPr>
          <w:rFonts w:ascii="Palatino Linotype" w:hAnsi="Palatino Linotype" w:cs="Arial"/>
          <w:i/>
          <w:sz w:val="22"/>
          <w:u w:val="single"/>
        </w:rPr>
        <w:t>,</w:t>
      </w:r>
      <w:r w:rsidRPr="00D06651">
        <w:rPr>
          <w:rFonts w:ascii="Palatino Linotype" w:hAnsi="Palatino Linotype" w:cs="Arial"/>
          <w:i/>
          <w:sz w:val="22"/>
        </w:rPr>
        <w:t xml:space="preserve"> sus servidores públicos e integrantes, </w:t>
      </w:r>
      <w:r w:rsidRPr="00D06651">
        <w:rPr>
          <w:rFonts w:ascii="Palatino Linotype" w:hAnsi="Palatino Linotype" w:cs="Arial"/>
          <w:b/>
          <w:i/>
          <w:sz w:val="22"/>
          <w:u w:val="single"/>
        </w:rPr>
        <w:t>sin importar su fuente o fecha de elaboración.</w:t>
      </w:r>
      <w:r w:rsidRPr="00D06651">
        <w:rPr>
          <w:rFonts w:ascii="Palatino Linotype" w:hAnsi="Palatino Linotype" w:cs="Arial"/>
          <w:i/>
          <w:sz w:val="22"/>
        </w:rPr>
        <w:t xml:space="preserve"> Los documentos podrán estar en cualquier medio, sea escrito, impreso, sonoro, visual, electrónico, informático u holográfico;</w:t>
      </w:r>
    </w:p>
    <w:p w14:paraId="03D5FE0C" w14:textId="77777777" w:rsidR="0048777B" w:rsidRPr="00D06651" w:rsidRDefault="0048777B" w:rsidP="0048777B">
      <w:pPr>
        <w:ind w:left="567" w:right="616"/>
        <w:jc w:val="both"/>
        <w:rPr>
          <w:rFonts w:ascii="Palatino Linotype" w:hAnsi="Palatino Linotype" w:cs="Arial"/>
          <w:i/>
          <w:sz w:val="22"/>
        </w:rPr>
      </w:pPr>
      <w:r w:rsidRPr="00D06651">
        <w:rPr>
          <w:rFonts w:ascii="Palatino Linotype" w:hAnsi="Palatino Linotype" w:cs="Arial"/>
          <w:i/>
          <w:sz w:val="22"/>
        </w:rPr>
        <w:t>(…)”</w:t>
      </w:r>
    </w:p>
    <w:p w14:paraId="437FCF34" w14:textId="77777777" w:rsidR="0048777B" w:rsidRPr="00D06651" w:rsidRDefault="0048777B" w:rsidP="0048777B">
      <w:pPr>
        <w:rPr>
          <w:sz w:val="14"/>
        </w:rPr>
      </w:pPr>
    </w:p>
    <w:p w14:paraId="193CC440" w14:textId="77777777" w:rsidR="0048777B" w:rsidRPr="00D06651" w:rsidRDefault="0048777B" w:rsidP="0048777B"/>
    <w:p w14:paraId="4B41943B" w14:textId="77777777" w:rsidR="0048777B" w:rsidRPr="00D06651" w:rsidRDefault="0048777B" w:rsidP="0048777B">
      <w:pPr>
        <w:spacing w:before="240" w:after="240" w:line="360" w:lineRule="auto"/>
        <w:ind w:right="49"/>
        <w:contextualSpacing/>
        <w:jc w:val="both"/>
        <w:rPr>
          <w:rFonts w:ascii="Palatino Linotype" w:hAnsi="Palatino Linotype" w:cs="Arial"/>
          <w:lang w:eastAsia="es-MX"/>
        </w:rPr>
      </w:pPr>
      <w:r w:rsidRPr="00D06651">
        <w:rPr>
          <w:rFonts w:ascii="Palatino Linotype" w:hAnsi="Palatino Linotype" w:cs="Arial"/>
        </w:rPr>
        <w:t xml:space="preserve">Además, </w:t>
      </w:r>
      <w:r w:rsidRPr="00D06651">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2DE07221" w14:textId="77777777" w:rsidR="0048777B" w:rsidRPr="00D06651" w:rsidRDefault="0048777B" w:rsidP="0048777B">
      <w:pPr>
        <w:spacing w:before="240" w:after="240" w:line="360" w:lineRule="auto"/>
        <w:ind w:right="49"/>
        <w:contextualSpacing/>
        <w:jc w:val="both"/>
        <w:rPr>
          <w:rFonts w:ascii="Palatino Linotype" w:hAnsi="Palatino Linotype" w:cs="Arial"/>
          <w:lang w:eastAsia="es-MX"/>
        </w:rPr>
      </w:pPr>
    </w:p>
    <w:p w14:paraId="16871589" w14:textId="77777777" w:rsidR="0048777B" w:rsidRPr="00D06651" w:rsidRDefault="0048777B" w:rsidP="0048777B">
      <w:pPr>
        <w:spacing w:before="240" w:after="240" w:line="360" w:lineRule="auto"/>
        <w:ind w:right="49"/>
        <w:contextualSpacing/>
        <w:jc w:val="both"/>
        <w:rPr>
          <w:rFonts w:ascii="Palatino Linotype" w:eastAsia="MS Mincho" w:hAnsi="Palatino Linotype" w:cs="Tahoma"/>
        </w:rPr>
      </w:pPr>
      <w:r w:rsidRPr="00D06651">
        <w:rPr>
          <w:rFonts w:ascii="Palatino Linotype" w:hAnsi="Palatino Linotype" w:cs="Arial"/>
          <w:lang w:eastAsia="es-MX"/>
        </w:rPr>
        <w:t xml:space="preserve">De la misma forma, </w:t>
      </w:r>
      <w:r w:rsidRPr="00D06651">
        <w:rPr>
          <w:rFonts w:ascii="Palatino Linotype" w:eastAsia="MS Mincho" w:hAnsi="Palatino Linotype"/>
        </w:rPr>
        <w:t>de acuerdo al contenido del artículo 160,</w:t>
      </w:r>
      <w:r w:rsidRPr="00D06651">
        <w:rPr>
          <w:rFonts w:ascii="Palatino Linotype" w:hAnsi="Palatino Linotype" w:cs="Arial"/>
        </w:rPr>
        <w:t xml:space="preserve"> de la Ley </w:t>
      </w:r>
      <w:r w:rsidRPr="00D06651">
        <w:rPr>
          <w:rFonts w:ascii="Palatino Linotype" w:eastAsia="MS Mincho" w:hAnsi="Palatino Linotype" w:cs="Tahoma"/>
        </w:rPr>
        <w:t>General de Transparencia y Acceso a la Información Pública que a la letra dispone:</w:t>
      </w:r>
    </w:p>
    <w:p w14:paraId="5751EF6D" w14:textId="77777777" w:rsidR="0048777B" w:rsidRPr="00D06651" w:rsidRDefault="0048777B" w:rsidP="0048777B"/>
    <w:p w14:paraId="7D5B0D73" w14:textId="77777777" w:rsidR="0048777B" w:rsidRPr="00D06651" w:rsidRDefault="0048777B" w:rsidP="0048777B">
      <w:pPr>
        <w:ind w:left="567" w:right="616"/>
        <w:contextualSpacing/>
        <w:jc w:val="both"/>
        <w:rPr>
          <w:rFonts w:ascii="Palatino Linotype" w:hAnsi="Palatino Linotype" w:cs="Arial"/>
          <w:i/>
          <w:sz w:val="22"/>
          <w:lang w:eastAsia="gl-ES"/>
        </w:rPr>
      </w:pPr>
      <w:r w:rsidRPr="00D06651">
        <w:rPr>
          <w:rFonts w:ascii="Palatino Linotype" w:hAnsi="Palatino Linotype" w:cs="Arial"/>
          <w:b/>
          <w:i/>
          <w:sz w:val="22"/>
          <w:lang w:eastAsia="gl-ES"/>
        </w:rPr>
        <w:t>Artículo 160</w:t>
      </w:r>
      <w:r w:rsidRPr="00D06651">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91FE15A" w14:textId="77777777" w:rsidR="0048777B" w:rsidRPr="00D06651" w:rsidRDefault="0048777B" w:rsidP="0048777B">
      <w:pPr>
        <w:ind w:left="851" w:right="616"/>
        <w:contextualSpacing/>
        <w:jc w:val="both"/>
        <w:rPr>
          <w:rFonts w:ascii="Palatino Linotype" w:hAnsi="Palatino Linotype" w:cs="Arial"/>
          <w:i/>
          <w:sz w:val="22"/>
          <w:lang w:eastAsia="gl-ES"/>
        </w:rPr>
      </w:pPr>
    </w:p>
    <w:p w14:paraId="4714F4D0" w14:textId="77777777" w:rsidR="0048777B" w:rsidRPr="00D06651" w:rsidRDefault="0048777B" w:rsidP="0048777B">
      <w:pPr>
        <w:ind w:left="851" w:right="616"/>
        <w:contextualSpacing/>
        <w:jc w:val="both"/>
        <w:rPr>
          <w:rFonts w:ascii="Palatino Linotype" w:hAnsi="Palatino Linotype" w:cs="Arial"/>
          <w:i/>
          <w:sz w:val="14"/>
          <w:lang w:eastAsia="gl-ES"/>
        </w:rPr>
      </w:pPr>
    </w:p>
    <w:p w14:paraId="0A00B578" w14:textId="77777777" w:rsidR="0048777B" w:rsidRPr="00D06651" w:rsidRDefault="0048777B" w:rsidP="0048777B">
      <w:pPr>
        <w:spacing w:line="360" w:lineRule="auto"/>
        <w:jc w:val="both"/>
        <w:rPr>
          <w:rFonts w:ascii="Palatino Linotype" w:hAnsi="Palatino Linotype" w:cs="Arial"/>
          <w:color w:val="222222"/>
          <w:szCs w:val="19"/>
          <w:lang w:eastAsia="es-MX"/>
        </w:rPr>
      </w:pPr>
      <w:r w:rsidRPr="00D06651">
        <w:rPr>
          <w:rFonts w:ascii="Palatino Linotype" w:hAnsi="Palatino Linotype"/>
          <w:color w:val="000000"/>
        </w:rPr>
        <w:t xml:space="preserve">Sirve como apoyo </w:t>
      </w:r>
      <w:r w:rsidRPr="00D0665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583E7144" w14:textId="77777777" w:rsidR="0048777B" w:rsidRPr="00D06651" w:rsidRDefault="0048777B" w:rsidP="0048777B">
      <w:pPr>
        <w:pStyle w:val="Sinespaciado"/>
        <w:rPr>
          <w:lang w:eastAsia="es-MX"/>
        </w:rPr>
      </w:pPr>
    </w:p>
    <w:p w14:paraId="6E8C3224" w14:textId="77777777" w:rsidR="0048777B" w:rsidRPr="00D06651" w:rsidRDefault="0048777B" w:rsidP="0048777B">
      <w:pPr>
        <w:shd w:val="clear" w:color="auto" w:fill="FFFFFF"/>
        <w:tabs>
          <w:tab w:val="left" w:pos="8647"/>
        </w:tabs>
        <w:ind w:left="567" w:right="616"/>
        <w:jc w:val="both"/>
        <w:rPr>
          <w:rFonts w:ascii="Palatino Linotype" w:hAnsi="Palatino Linotype" w:cs="Arial"/>
          <w:i/>
          <w:iCs/>
          <w:color w:val="222222"/>
          <w:sz w:val="22"/>
          <w:lang w:eastAsia="es-MX"/>
        </w:rPr>
      </w:pPr>
      <w:r w:rsidRPr="00D06651">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D06651">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36C7343" w14:textId="77777777" w:rsidR="0048777B" w:rsidRPr="00D06651" w:rsidRDefault="0048777B" w:rsidP="0048777B">
      <w:pPr>
        <w:pStyle w:val="Sinespaciado"/>
      </w:pPr>
    </w:p>
    <w:p w14:paraId="428E7F45" w14:textId="77777777" w:rsidR="0048777B" w:rsidRPr="00D06651" w:rsidRDefault="0048777B" w:rsidP="0048777B">
      <w:pPr>
        <w:pStyle w:val="Sinespaciado"/>
      </w:pPr>
    </w:p>
    <w:p w14:paraId="6FB5612A" w14:textId="77777777" w:rsidR="0048777B" w:rsidRPr="00D06651" w:rsidRDefault="0048777B" w:rsidP="0048777B">
      <w:pPr>
        <w:spacing w:line="360" w:lineRule="auto"/>
        <w:contextualSpacing/>
        <w:jc w:val="both"/>
        <w:rPr>
          <w:rFonts w:ascii="Palatino Linotype" w:hAnsi="Palatino Linotype" w:cs="Arial"/>
        </w:rPr>
      </w:pPr>
      <w:r w:rsidRPr="00D06651">
        <w:rPr>
          <w:rFonts w:ascii="Palatino Linotype" w:hAnsi="Palatino Linotype" w:cs="Arial"/>
          <w:bCs/>
        </w:rPr>
        <w:t xml:space="preserve">Además, </w:t>
      </w:r>
      <w:r w:rsidRPr="00D06651">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1C5D8611" w14:textId="77777777" w:rsidR="0048777B" w:rsidRPr="00D06651" w:rsidRDefault="0048777B" w:rsidP="0048777B">
      <w:pPr>
        <w:pStyle w:val="Sinespaciado"/>
      </w:pPr>
    </w:p>
    <w:p w14:paraId="4AECECC1" w14:textId="77777777" w:rsidR="0048777B" w:rsidRPr="00D06651" w:rsidRDefault="0048777B" w:rsidP="0048777B">
      <w:pPr>
        <w:ind w:left="567" w:right="616"/>
        <w:contextualSpacing/>
        <w:jc w:val="both"/>
        <w:rPr>
          <w:rFonts w:ascii="Palatino Linotype" w:hAnsi="Palatino Linotype" w:cs="Arial"/>
          <w:i/>
          <w:sz w:val="22"/>
        </w:rPr>
      </w:pPr>
      <w:r w:rsidRPr="00D06651">
        <w:rPr>
          <w:rFonts w:ascii="Palatino Linotype" w:hAnsi="Palatino Linotype" w:cs="Arial"/>
          <w:b/>
          <w:i/>
          <w:sz w:val="22"/>
        </w:rPr>
        <w:t>Artículo 23.</w:t>
      </w:r>
      <w:r w:rsidRPr="00D06651">
        <w:rPr>
          <w:rFonts w:ascii="Palatino Linotype" w:hAnsi="Palatino Linotype" w:cs="Arial"/>
          <w:i/>
          <w:sz w:val="22"/>
        </w:rPr>
        <w:t xml:space="preserve"> Son sujetos obligados a transparentar y permitir el acceso a su información y proteger los datos personales que obren en su poder:</w:t>
      </w:r>
    </w:p>
    <w:p w14:paraId="7E4372E3" w14:textId="77777777" w:rsidR="0048777B" w:rsidRPr="00D06651" w:rsidRDefault="0048777B" w:rsidP="0048777B">
      <w:pPr>
        <w:ind w:left="567" w:right="616"/>
        <w:contextualSpacing/>
        <w:jc w:val="both"/>
        <w:rPr>
          <w:rFonts w:ascii="Palatino Linotype" w:hAnsi="Palatino Linotype" w:cs="Arial"/>
          <w:i/>
          <w:sz w:val="22"/>
        </w:rPr>
      </w:pPr>
      <w:r w:rsidRPr="00D06651">
        <w:rPr>
          <w:rFonts w:ascii="Palatino Linotype" w:hAnsi="Palatino Linotype" w:cs="Arial"/>
          <w:i/>
          <w:sz w:val="22"/>
        </w:rPr>
        <w:t>(…)</w:t>
      </w:r>
    </w:p>
    <w:p w14:paraId="7C9B794E" w14:textId="77777777" w:rsidR="0048777B" w:rsidRPr="00D06651" w:rsidRDefault="0048777B" w:rsidP="0048777B">
      <w:pPr>
        <w:ind w:left="567" w:right="616"/>
        <w:contextualSpacing/>
        <w:jc w:val="both"/>
        <w:rPr>
          <w:rFonts w:ascii="Palatino Linotype" w:hAnsi="Palatino Linotype" w:cs="Arial"/>
          <w:i/>
          <w:sz w:val="22"/>
        </w:rPr>
      </w:pPr>
      <w:r w:rsidRPr="00D06651">
        <w:rPr>
          <w:rFonts w:ascii="Palatino Linotype" w:hAnsi="Palatino Linotype" w:cs="Arial"/>
          <w:b/>
          <w:i/>
          <w:sz w:val="22"/>
        </w:rPr>
        <w:t xml:space="preserve">IV.- </w:t>
      </w:r>
      <w:r w:rsidRPr="00D06651">
        <w:rPr>
          <w:rFonts w:ascii="Palatino Linotype" w:hAnsi="Palatino Linotype" w:cs="Arial"/>
          <w:i/>
          <w:sz w:val="22"/>
        </w:rPr>
        <w:t>Los ayuntamientos y las dependencias, organismos, órganos y entidades de la administración municipal;</w:t>
      </w:r>
    </w:p>
    <w:p w14:paraId="73899580" w14:textId="77777777" w:rsidR="0048777B" w:rsidRPr="00D06651" w:rsidRDefault="0048777B" w:rsidP="0048777B">
      <w:pPr>
        <w:spacing w:line="360" w:lineRule="auto"/>
        <w:jc w:val="both"/>
        <w:rPr>
          <w:rFonts w:ascii="Palatino Linotype" w:hAnsi="Palatino Linotype" w:cs="Arial"/>
        </w:rPr>
      </w:pPr>
    </w:p>
    <w:p w14:paraId="00394C8F" w14:textId="77777777" w:rsidR="0048777B" w:rsidRPr="00D06651" w:rsidRDefault="0048777B" w:rsidP="0048777B">
      <w:pPr>
        <w:spacing w:line="360" w:lineRule="auto"/>
        <w:jc w:val="both"/>
        <w:rPr>
          <w:rFonts w:ascii="Palatino Linotype" w:hAnsi="Palatino Linotype" w:cs="Arial"/>
        </w:rPr>
      </w:pPr>
      <w:r w:rsidRPr="00D06651">
        <w:rPr>
          <w:rFonts w:ascii="Palatino Linotype" w:hAnsi="Palatino Linotype" w:cs="Arial"/>
        </w:rPr>
        <w:t xml:space="preserve">Asimismo, debemos recordar los particulares no pudieran ser expertos en la materia, relativo a conocer de manera precisa la denominación del documento o soporte documental en el que obre la información peticionada, pero los Entes Públicos, si lo son </w:t>
      </w:r>
      <w:r w:rsidRPr="00D06651">
        <w:rPr>
          <w:rFonts w:ascii="Palatino Linotype" w:hAnsi="Palatino Linotype" w:cs="Arial"/>
        </w:rPr>
        <w:lastRenderedPageBreak/>
        <w:t xml:space="preserve">al tener facultades y/o atribuciones que los constriña en su caso a generar la información, por lo que en observancia del Criterio 16-01 emitido por el Instituto Nacional de Transparencia, Acceso a la Información Pública y Protección de Datos Personales (INAI), debió darle una interpretación que se le otorgue una expresión documental, se cita para mayor referencia el Criterio referido: </w:t>
      </w:r>
    </w:p>
    <w:p w14:paraId="313AC392" w14:textId="77777777" w:rsidR="0048777B" w:rsidRPr="00D06651" w:rsidRDefault="0048777B" w:rsidP="0048777B">
      <w:pPr>
        <w:spacing w:line="360" w:lineRule="auto"/>
        <w:jc w:val="both"/>
        <w:rPr>
          <w:rFonts w:ascii="Palatino Linotype" w:hAnsi="Palatino Linotype" w:cs="Arial"/>
        </w:rPr>
      </w:pPr>
    </w:p>
    <w:p w14:paraId="366D85AB" w14:textId="77777777" w:rsidR="0048777B" w:rsidRPr="00D06651" w:rsidRDefault="0048777B" w:rsidP="0048777B">
      <w:pPr>
        <w:spacing w:line="276" w:lineRule="auto"/>
        <w:ind w:left="567" w:right="567"/>
        <w:jc w:val="both"/>
        <w:rPr>
          <w:rFonts w:ascii="Palatino Linotype" w:hAnsi="Palatino Linotype" w:cs="Arial"/>
          <w:i/>
          <w:sz w:val="22"/>
        </w:rPr>
      </w:pPr>
      <w:r w:rsidRPr="00D06651">
        <w:rPr>
          <w:rFonts w:ascii="Palatino Linotype" w:hAnsi="Palatino Linotype" w:cs="Arial"/>
          <w:i/>
          <w:sz w:val="22"/>
        </w:rPr>
        <w:t>“</w:t>
      </w:r>
      <w:r w:rsidRPr="00D06651">
        <w:rPr>
          <w:rFonts w:ascii="Palatino Linotype" w:hAnsi="Palatino Linotype" w:cs="Arial"/>
          <w:b/>
          <w:i/>
          <w:sz w:val="22"/>
        </w:rPr>
        <w:t>Expresión documental.</w:t>
      </w:r>
      <w:r w:rsidRPr="00D06651">
        <w:rPr>
          <w:rFonts w:ascii="Palatino Linotype"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2ADB9E1" w14:textId="77777777" w:rsidR="0048777B" w:rsidRPr="00D06651" w:rsidRDefault="0048777B" w:rsidP="0048777B">
      <w:pPr>
        <w:spacing w:line="276" w:lineRule="auto"/>
        <w:ind w:left="567" w:right="567"/>
        <w:jc w:val="both"/>
        <w:rPr>
          <w:rFonts w:ascii="Palatino Linotype" w:hAnsi="Palatino Linotype" w:cs="Arial"/>
          <w:i/>
        </w:rPr>
      </w:pPr>
    </w:p>
    <w:p w14:paraId="7DC0AE86" w14:textId="77777777" w:rsidR="0048777B" w:rsidRPr="00D06651" w:rsidRDefault="0048777B" w:rsidP="0048777B">
      <w:pPr>
        <w:spacing w:line="276" w:lineRule="auto"/>
        <w:ind w:left="567" w:right="567"/>
        <w:jc w:val="both"/>
        <w:rPr>
          <w:rFonts w:ascii="Palatino Linotype" w:hAnsi="Palatino Linotype" w:cs="Arial"/>
          <w:b/>
          <w:i/>
          <w:sz w:val="20"/>
        </w:rPr>
      </w:pPr>
      <w:r w:rsidRPr="00D06651">
        <w:rPr>
          <w:rFonts w:ascii="Palatino Linotype" w:hAnsi="Palatino Linotype" w:cs="Arial"/>
          <w:b/>
          <w:i/>
          <w:sz w:val="20"/>
        </w:rPr>
        <w:t>Resoluciones:</w:t>
      </w:r>
    </w:p>
    <w:p w14:paraId="63F436F3" w14:textId="77777777" w:rsidR="0048777B" w:rsidRPr="00D06651" w:rsidRDefault="0048777B" w:rsidP="0048777B">
      <w:pPr>
        <w:spacing w:line="276" w:lineRule="auto"/>
        <w:ind w:left="567" w:right="567"/>
        <w:jc w:val="both"/>
        <w:rPr>
          <w:rFonts w:ascii="Palatino Linotype" w:hAnsi="Palatino Linotype" w:cs="Arial"/>
          <w:i/>
          <w:sz w:val="20"/>
        </w:rPr>
      </w:pPr>
      <w:r w:rsidRPr="00D06651">
        <w:rPr>
          <w:rFonts w:ascii="Palatino Linotype" w:hAnsi="Palatino Linotype" w:cs="Arial"/>
          <w:b/>
          <w:i/>
          <w:sz w:val="20"/>
        </w:rPr>
        <w:t>•</w:t>
      </w:r>
      <w:r w:rsidRPr="00D06651">
        <w:rPr>
          <w:rFonts w:ascii="Palatino Linotype" w:hAnsi="Palatino Linotype" w:cs="Arial"/>
          <w:b/>
          <w:i/>
          <w:sz w:val="20"/>
        </w:rPr>
        <w:tab/>
        <w:t>RRA 0774/16</w:t>
      </w:r>
      <w:r w:rsidRPr="00D06651">
        <w:rPr>
          <w:rFonts w:ascii="Palatino Linotype" w:hAnsi="Palatino Linotype" w:cs="Arial"/>
          <w:i/>
          <w:sz w:val="20"/>
        </w:rPr>
        <w:t xml:space="preserve">. Secretaría de Salud. 31 de agosto de 2016. Por unanimidad. Comisionada Ponente María Patricia </w:t>
      </w:r>
      <w:proofErr w:type="spellStart"/>
      <w:r w:rsidRPr="00D06651">
        <w:rPr>
          <w:rFonts w:ascii="Palatino Linotype" w:hAnsi="Palatino Linotype" w:cs="Arial"/>
          <w:i/>
          <w:sz w:val="20"/>
        </w:rPr>
        <w:t>Kurczyn</w:t>
      </w:r>
      <w:proofErr w:type="spellEnd"/>
      <w:r w:rsidRPr="00D06651">
        <w:rPr>
          <w:rFonts w:ascii="Palatino Linotype" w:hAnsi="Palatino Linotype" w:cs="Arial"/>
          <w:i/>
          <w:sz w:val="20"/>
        </w:rPr>
        <w:t xml:space="preserve"> Villalobos.</w:t>
      </w:r>
    </w:p>
    <w:p w14:paraId="2AECF440" w14:textId="77777777" w:rsidR="0048777B" w:rsidRPr="00D06651" w:rsidRDefault="0048777B" w:rsidP="0048777B">
      <w:pPr>
        <w:spacing w:line="276" w:lineRule="auto"/>
        <w:ind w:left="567" w:right="567"/>
        <w:jc w:val="both"/>
        <w:rPr>
          <w:rFonts w:ascii="Palatino Linotype" w:hAnsi="Palatino Linotype" w:cs="Arial"/>
          <w:i/>
          <w:sz w:val="20"/>
        </w:rPr>
      </w:pPr>
      <w:r w:rsidRPr="00D06651">
        <w:rPr>
          <w:rFonts w:ascii="Palatino Linotype" w:hAnsi="Palatino Linotype" w:cs="Arial"/>
          <w:b/>
          <w:i/>
          <w:sz w:val="20"/>
        </w:rPr>
        <w:t>•</w:t>
      </w:r>
      <w:r w:rsidRPr="00D06651">
        <w:rPr>
          <w:rFonts w:ascii="Palatino Linotype" w:hAnsi="Palatino Linotype" w:cs="Arial"/>
          <w:b/>
          <w:i/>
          <w:sz w:val="20"/>
        </w:rPr>
        <w:tab/>
        <w:t>RRA 0143/17</w:t>
      </w:r>
      <w:r w:rsidRPr="00D06651">
        <w:rPr>
          <w:rFonts w:ascii="Palatino Linotype" w:hAnsi="Palatino Linotype" w:cs="Arial"/>
          <w:i/>
          <w:sz w:val="20"/>
        </w:rPr>
        <w:t xml:space="preserve">. Universidad Autónoma Agraria Antonio Narro. 22 de febrero de 2017. Por unanimidad. Comisionado Ponente Oscar Mauricio Guerra Ford. </w:t>
      </w:r>
    </w:p>
    <w:p w14:paraId="5F630B46" w14:textId="77777777" w:rsidR="0048777B" w:rsidRPr="00D06651" w:rsidRDefault="0048777B" w:rsidP="0048777B">
      <w:pPr>
        <w:spacing w:line="276" w:lineRule="auto"/>
        <w:ind w:left="567" w:right="567"/>
        <w:jc w:val="both"/>
        <w:rPr>
          <w:rFonts w:ascii="Palatino Linotype" w:hAnsi="Palatino Linotype" w:cs="Arial"/>
          <w:i/>
          <w:sz w:val="20"/>
        </w:rPr>
      </w:pPr>
      <w:r w:rsidRPr="00D06651">
        <w:rPr>
          <w:rFonts w:ascii="Palatino Linotype" w:hAnsi="Palatino Linotype" w:cs="Arial"/>
          <w:b/>
          <w:i/>
          <w:sz w:val="20"/>
        </w:rPr>
        <w:t>•</w:t>
      </w:r>
      <w:r w:rsidRPr="00D06651">
        <w:rPr>
          <w:rFonts w:ascii="Palatino Linotype" w:hAnsi="Palatino Linotype" w:cs="Arial"/>
          <w:b/>
          <w:i/>
          <w:sz w:val="20"/>
        </w:rPr>
        <w:tab/>
        <w:t>RRA 0540/17.</w:t>
      </w:r>
      <w:r w:rsidRPr="00D06651">
        <w:rPr>
          <w:rFonts w:ascii="Palatino Linotype" w:hAnsi="Palatino Linotype" w:cs="Arial"/>
          <w:i/>
          <w:sz w:val="20"/>
        </w:rPr>
        <w:t xml:space="preserve"> Secretaría de Economía. 08 de marzo del 2017. Por unanimidad. Comisionado Ponente Francisco Javier Acuña Llamas.</w:t>
      </w:r>
    </w:p>
    <w:p w14:paraId="75B455F7" w14:textId="77777777" w:rsidR="0048777B" w:rsidRPr="00D06651" w:rsidRDefault="0048777B" w:rsidP="0048777B">
      <w:pPr>
        <w:spacing w:line="360" w:lineRule="auto"/>
        <w:jc w:val="both"/>
        <w:rPr>
          <w:rFonts w:ascii="Palatino Linotype" w:hAnsi="Palatino Linotype" w:cs="Arial"/>
        </w:rPr>
      </w:pPr>
    </w:p>
    <w:p w14:paraId="2252E742" w14:textId="77777777" w:rsidR="0048777B" w:rsidRPr="00D06651" w:rsidRDefault="0048777B" w:rsidP="0048777B">
      <w:pPr>
        <w:spacing w:line="360" w:lineRule="auto"/>
        <w:jc w:val="both"/>
        <w:rPr>
          <w:rFonts w:ascii="Palatino Linotype" w:hAnsi="Palatino Linotype" w:cs="Arial"/>
        </w:rPr>
      </w:pPr>
      <w:r w:rsidRPr="00D06651">
        <w:rPr>
          <w:rFonts w:ascii="Palatino Linotype" w:hAnsi="Palatino Linotype" w:cs="Arial"/>
        </w:rPr>
        <w:t xml:space="preserve">Por lo que, de la respuesta emitida por parte de </w:t>
      </w:r>
      <w:proofErr w:type="gramStart"/>
      <w:r w:rsidRPr="00D06651">
        <w:rPr>
          <w:rFonts w:ascii="Palatino Linotype" w:hAnsi="Palatino Linotype" w:cs="Arial"/>
        </w:rPr>
        <w:t>la  Unidad</w:t>
      </w:r>
      <w:proofErr w:type="gramEnd"/>
      <w:r w:rsidRPr="00D06651">
        <w:rPr>
          <w:rFonts w:ascii="Palatino Linotype" w:hAnsi="Palatino Linotype" w:cs="Arial"/>
        </w:rPr>
        <w:t xml:space="preserve"> de Transparencia del </w:t>
      </w:r>
      <w:r w:rsidRPr="00D06651">
        <w:rPr>
          <w:rFonts w:ascii="Palatino Linotype" w:hAnsi="Palatino Linotype" w:cs="Arial"/>
          <w:b/>
        </w:rPr>
        <w:t>Sujeto Obligado</w:t>
      </w:r>
      <w:r w:rsidRPr="00D06651">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617E92A3" w14:textId="77777777" w:rsidR="007532C7" w:rsidRPr="00D06651" w:rsidRDefault="007532C7" w:rsidP="00FC6F08">
      <w:pPr>
        <w:spacing w:line="360" w:lineRule="auto"/>
        <w:jc w:val="both"/>
        <w:rPr>
          <w:rFonts w:ascii="Palatino Linotype" w:hAnsi="Palatino Linotype" w:cs="Tahoma"/>
          <w:bCs/>
        </w:rPr>
      </w:pPr>
    </w:p>
    <w:p w14:paraId="4FCC51E1" w14:textId="77777777" w:rsidR="00260C07" w:rsidRPr="00D06651" w:rsidRDefault="0048777B" w:rsidP="000D151A">
      <w:pPr>
        <w:tabs>
          <w:tab w:val="left" w:pos="1828"/>
        </w:tabs>
        <w:spacing w:line="360" w:lineRule="auto"/>
        <w:jc w:val="both"/>
        <w:rPr>
          <w:rFonts w:ascii="Palatino Linotype" w:hAnsi="Palatino Linotype"/>
        </w:rPr>
      </w:pPr>
      <w:r w:rsidRPr="00D06651">
        <w:rPr>
          <w:rFonts w:ascii="Palatino Linotype" w:hAnsi="Palatino Linotype"/>
        </w:rPr>
        <w:t xml:space="preserve">Primeramente, traeremos a colación </w:t>
      </w:r>
      <w:r w:rsidR="00260C07" w:rsidRPr="00D06651">
        <w:rPr>
          <w:rFonts w:ascii="Palatino Linotype" w:hAnsi="Palatino Linotype"/>
        </w:rPr>
        <w:t xml:space="preserve">la respuesta otorgada por parte del </w:t>
      </w:r>
      <w:r w:rsidR="00260C07" w:rsidRPr="00D06651">
        <w:rPr>
          <w:rFonts w:ascii="Palatino Linotype" w:hAnsi="Palatino Linotype"/>
          <w:b/>
        </w:rPr>
        <w:t>Sujeto Obligado</w:t>
      </w:r>
      <w:r w:rsidR="00260C07" w:rsidRPr="00D06651">
        <w:rPr>
          <w:rFonts w:ascii="Palatino Linotype" w:hAnsi="Palatino Linotype"/>
        </w:rPr>
        <w:t xml:space="preserve">, en la que remitió los oficios número </w:t>
      </w:r>
      <w:r w:rsidR="00260C07" w:rsidRPr="00D06651">
        <w:rPr>
          <w:rFonts w:ascii="Palatino Linotype" w:hAnsi="Palatino Linotype"/>
          <w:i/>
        </w:rPr>
        <w:t>DIR/SMDIF/0196/2023</w:t>
      </w:r>
      <w:r w:rsidR="00260C07" w:rsidRPr="00D06651">
        <w:rPr>
          <w:rFonts w:ascii="Palatino Linotype" w:hAnsi="Palatino Linotype"/>
        </w:rPr>
        <w:t xml:space="preserve">, firmado por el </w:t>
      </w:r>
      <w:proofErr w:type="gramStart"/>
      <w:r w:rsidR="00260C07" w:rsidRPr="00D06651">
        <w:rPr>
          <w:rFonts w:ascii="Palatino Linotype" w:hAnsi="Palatino Linotype"/>
        </w:rPr>
        <w:t>Director</w:t>
      </w:r>
      <w:proofErr w:type="gramEnd"/>
      <w:r w:rsidR="00260C07" w:rsidRPr="00D06651">
        <w:rPr>
          <w:rFonts w:ascii="Palatino Linotype" w:hAnsi="Palatino Linotype"/>
        </w:rPr>
        <w:t xml:space="preserve"> del Sistema Municipal para el Desarrollo Integral de la Familia y el oficio número </w:t>
      </w:r>
      <w:r w:rsidR="00260C07" w:rsidRPr="00D06651">
        <w:rPr>
          <w:rFonts w:ascii="Palatino Linotype" w:hAnsi="Palatino Linotype"/>
          <w:b/>
        </w:rPr>
        <w:t>36/RRHH/2023</w:t>
      </w:r>
      <w:r w:rsidR="00260C07" w:rsidRPr="00D06651">
        <w:rPr>
          <w:rFonts w:ascii="Palatino Linotype" w:hAnsi="Palatino Linotype"/>
        </w:rPr>
        <w:t>, signado por el Coordinador Honorifico de Recursos Humanos, en el que medularmente refería la atención a otra solicitud de información.</w:t>
      </w:r>
    </w:p>
    <w:p w14:paraId="6C6DF655" w14:textId="77777777" w:rsidR="00260C07" w:rsidRPr="00D06651" w:rsidRDefault="00260C07" w:rsidP="00260C07">
      <w:pPr>
        <w:tabs>
          <w:tab w:val="left" w:pos="1828"/>
        </w:tabs>
        <w:spacing w:line="360" w:lineRule="auto"/>
        <w:jc w:val="both"/>
        <w:rPr>
          <w:rFonts w:ascii="Palatino Linotype" w:hAnsi="Palatino Linotype"/>
        </w:rPr>
      </w:pPr>
      <w:r w:rsidRPr="00D06651">
        <w:rPr>
          <w:rFonts w:ascii="Palatino Linotype" w:hAnsi="Palatino Linotype"/>
        </w:rPr>
        <w:lastRenderedPageBreak/>
        <w:t xml:space="preserve">Por lo que, no se tiene certeza si el </w:t>
      </w:r>
      <w:r w:rsidRPr="00D06651">
        <w:rPr>
          <w:rFonts w:ascii="Palatino Linotype" w:hAnsi="Palatino Linotype"/>
          <w:b/>
        </w:rPr>
        <w:t>Sujeto Obligado</w:t>
      </w:r>
      <w:r w:rsidRPr="00D06651">
        <w:rPr>
          <w:rFonts w:ascii="Palatino Linotype" w:hAnsi="Palatino Linotype"/>
        </w:rPr>
        <w:t xml:space="preserve"> haya generado la información referente a l</w:t>
      </w:r>
      <w:r w:rsidRPr="00D06651">
        <w:rPr>
          <w:rFonts w:ascii="Palatino Linotype" w:hAnsi="Palatino Linotype"/>
          <w:color w:val="000000"/>
          <w:szCs w:val="14"/>
        </w:rPr>
        <w:t xml:space="preserve">os costos totales (IVA incluido) en moneda nacional, así como su entrega en versión pública de los </w:t>
      </w:r>
      <w:r w:rsidRPr="00D06651">
        <w:rPr>
          <w:rFonts w:ascii="Palatino Linotype" w:hAnsi="Palatino Linotype"/>
          <w:color w:val="000000"/>
          <w:szCs w:val="14"/>
          <w:u w:val="single"/>
        </w:rPr>
        <w:t>convenios celebrados</w:t>
      </w:r>
      <w:r w:rsidRPr="00D06651">
        <w:rPr>
          <w:rFonts w:ascii="Palatino Linotype" w:hAnsi="Palatino Linotype"/>
          <w:color w:val="000000"/>
          <w:szCs w:val="14"/>
        </w:rPr>
        <w:t xml:space="preserve">, </w:t>
      </w:r>
      <w:r w:rsidRPr="00D06651">
        <w:rPr>
          <w:rFonts w:ascii="Palatino Linotype" w:hAnsi="Palatino Linotype"/>
          <w:color w:val="000000"/>
          <w:szCs w:val="14"/>
          <w:u w:val="single"/>
        </w:rPr>
        <w:t>facturas</w:t>
      </w:r>
      <w:r w:rsidRPr="00D06651">
        <w:rPr>
          <w:rFonts w:ascii="Palatino Linotype" w:hAnsi="Palatino Linotype"/>
          <w:color w:val="000000"/>
          <w:szCs w:val="14"/>
        </w:rPr>
        <w:t xml:space="preserve">, </w:t>
      </w:r>
      <w:r w:rsidRPr="00D06651">
        <w:rPr>
          <w:rFonts w:ascii="Palatino Linotype" w:hAnsi="Palatino Linotype"/>
          <w:color w:val="000000"/>
          <w:szCs w:val="14"/>
          <w:u w:val="single"/>
        </w:rPr>
        <w:t>contratos celebrados</w:t>
      </w:r>
      <w:r w:rsidRPr="00D06651">
        <w:rPr>
          <w:rFonts w:ascii="Palatino Linotype" w:hAnsi="Palatino Linotype"/>
          <w:color w:val="000000"/>
          <w:szCs w:val="14"/>
        </w:rPr>
        <w:t xml:space="preserve">, </w:t>
      </w:r>
      <w:r w:rsidRPr="00D06651">
        <w:rPr>
          <w:rFonts w:ascii="Palatino Linotype" w:hAnsi="Palatino Linotype"/>
          <w:color w:val="000000"/>
          <w:szCs w:val="14"/>
          <w:u w:val="single"/>
        </w:rPr>
        <w:t>pólizas de cheques</w:t>
      </w:r>
      <w:r w:rsidRPr="00D06651">
        <w:rPr>
          <w:rFonts w:ascii="Palatino Linotype" w:hAnsi="Palatino Linotype"/>
          <w:color w:val="000000"/>
          <w:szCs w:val="14"/>
        </w:rPr>
        <w:t xml:space="preserve"> del gasto efectuado, pago y/o realizo de los eventos que a continuación se mencionan, así como </w:t>
      </w:r>
      <w:r w:rsidRPr="00D06651">
        <w:rPr>
          <w:rFonts w:ascii="Palatino Linotype" w:hAnsi="Palatino Linotype"/>
          <w:color w:val="000000"/>
          <w:szCs w:val="14"/>
          <w:u w:val="single"/>
        </w:rPr>
        <w:t>el padrón de beneficiarios y/o población beneficiada</w:t>
      </w:r>
      <w:r w:rsidRPr="00D06651">
        <w:rPr>
          <w:rFonts w:ascii="Palatino Linotype" w:hAnsi="Palatino Linotype"/>
          <w:color w:val="000000"/>
          <w:szCs w:val="14"/>
        </w:rPr>
        <w:t xml:space="preserve">. </w:t>
      </w:r>
    </w:p>
    <w:p w14:paraId="519013AA" w14:textId="77777777" w:rsidR="00260C07" w:rsidRPr="00D06651" w:rsidRDefault="00260C07" w:rsidP="00260C07">
      <w:pPr>
        <w:spacing w:line="360" w:lineRule="auto"/>
        <w:ind w:right="141"/>
        <w:jc w:val="both"/>
        <w:rPr>
          <w:rFonts w:ascii="Palatino Linotype" w:hAnsi="Palatino Linotype"/>
          <w:color w:val="000000"/>
          <w:szCs w:val="14"/>
        </w:rPr>
      </w:pPr>
    </w:p>
    <w:p w14:paraId="1F4F331B" w14:textId="77777777" w:rsidR="00260C07" w:rsidRPr="00D06651" w:rsidRDefault="00260C07" w:rsidP="00260C07">
      <w:pPr>
        <w:pStyle w:val="Prrafodelista"/>
        <w:numPr>
          <w:ilvl w:val="0"/>
          <w:numId w:val="18"/>
        </w:numPr>
        <w:spacing w:line="360" w:lineRule="auto"/>
        <w:ind w:right="141"/>
        <w:jc w:val="both"/>
        <w:rPr>
          <w:rFonts w:ascii="Palatino Linotype" w:eastAsiaTheme="minorHAnsi" w:hAnsi="Palatino Linotype" w:cstheme="minorBidi"/>
          <w:b/>
          <w:szCs w:val="22"/>
          <w:lang w:val="es-MX" w:eastAsia="es-MX"/>
        </w:rPr>
      </w:pPr>
      <w:r w:rsidRPr="00D06651">
        <w:rPr>
          <w:rFonts w:ascii="Palatino Linotype" w:hAnsi="Palatino Linotype"/>
          <w:color w:val="000000"/>
          <w:szCs w:val="14"/>
        </w:rPr>
        <w:t>Evento de la tradicional rosca con los grupos de adultos mayores en el Sistema Municipal DIF 2023.</w:t>
      </w:r>
    </w:p>
    <w:p w14:paraId="3C685E30" w14:textId="77777777" w:rsidR="00260C07" w:rsidRPr="00D06651" w:rsidRDefault="00260C07" w:rsidP="00260C07">
      <w:pPr>
        <w:pStyle w:val="Prrafodelista"/>
        <w:numPr>
          <w:ilvl w:val="0"/>
          <w:numId w:val="18"/>
        </w:numPr>
        <w:spacing w:line="360" w:lineRule="auto"/>
        <w:ind w:right="141"/>
        <w:jc w:val="both"/>
        <w:rPr>
          <w:rFonts w:ascii="Palatino Linotype" w:eastAsiaTheme="minorHAnsi" w:hAnsi="Palatino Linotype" w:cstheme="minorBidi"/>
          <w:b/>
          <w:szCs w:val="22"/>
          <w:lang w:val="es-MX" w:eastAsia="es-MX"/>
        </w:rPr>
      </w:pPr>
      <w:r w:rsidRPr="00D06651">
        <w:rPr>
          <w:rFonts w:ascii="Palatino Linotype" w:hAnsi="Palatino Linotype"/>
          <w:color w:val="000000"/>
          <w:szCs w:val="14"/>
        </w:rPr>
        <w:t>El Sistema Municipal DIF en coordinación con el Ayuntamiento del evento que se llevó a cabo del Equinoccio de Primavera 2023.</w:t>
      </w:r>
    </w:p>
    <w:p w14:paraId="0AF226F1" w14:textId="77777777" w:rsidR="00260C07" w:rsidRPr="00D06651" w:rsidRDefault="00260C07" w:rsidP="00260C07">
      <w:pPr>
        <w:pStyle w:val="Prrafodelista"/>
        <w:numPr>
          <w:ilvl w:val="0"/>
          <w:numId w:val="18"/>
        </w:numPr>
        <w:spacing w:line="360" w:lineRule="auto"/>
        <w:ind w:right="141"/>
        <w:jc w:val="both"/>
        <w:rPr>
          <w:rFonts w:ascii="Palatino Linotype" w:eastAsiaTheme="minorHAnsi" w:hAnsi="Palatino Linotype" w:cstheme="minorBidi"/>
          <w:b/>
          <w:szCs w:val="22"/>
          <w:lang w:val="es-MX" w:eastAsia="es-MX"/>
        </w:rPr>
      </w:pPr>
      <w:r w:rsidRPr="00D06651">
        <w:rPr>
          <w:rFonts w:ascii="Palatino Linotype" w:hAnsi="Palatino Linotype"/>
          <w:color w:val="000000"/>
          <w:szCs w:val="14"/>
        </w:rPr>
        <w:t xml:space="preserve">Por la entrega de prótesis modular bilateral por medio del Sistema Municipal DIF. </w:t>
      </w:r>
    </w:p>
    <w:p w14:paraId="06CC9451" w14:textId="77777777" w:rsidR="00260C07" w:rsidRPr="00D06651" w:rsidRDefault="00260C07" w:rsidP="00260C07">
      <w:pPr>
        <w:pStyle w:val="Prrafodelista"/>
        <w:numPr>
          <w:ilvl w:val="0"/>
          <w:numId w:val="18"/>
        </w:numPr>
        <w:spacing w:line="360" w:lineRule="auto"/>
        <w:ind w:right="141"/>
        <w:jc w:val="both"/>
        <w:rPr>
          <w:rFonts w:ascii="Palatino Linotype" w:eastAsiaTheme="minorHAnsi" w:hAnsi="Palatino Linotype" w:cstheme="minorBidi"/>
          <w:b/>
          <w:szCs w:val="22"/>
          <w:lang w:val="es-MX" w:eastAsia="es-MX"/>
        </w:rPr>
      </w:pPr>
      <w:r w:rsidRPr="00D06651">
        <w:rPr>
          <w:rFonts w:ascii="Palatino Linotype" w:hAnsi="Palatino Linotype"/>
          <w:color w:val="000000"/>
          <w:szCs w:val="14"/>
        </w:rPr>
        <w:t>Por el gasto del viaje de inclusión por medio del Sistema Municipal DIF.</w:t>
      </w:r>
    </w:p>
    <w:p w14:paraId="716293B5" w14:textId="77777777" w:rsidR="00260C07" w:rsidRPr="00D06651" w:rsidRDefault="00260C07" w:rsidP="000D151A">
      <w:pPr>
        <w:tabs>
          <w:tab w:val="left" w:pos="1828"/>
        </w:tabs>
        <w:spacing w:line="360" w:lineRule="auto"/>
        <w:jc w:val="both"/>
        <w:rPr>
          <w:rFonts w:ascii="Palatino Linotype" w:hAnsi="Palatino Linotype"/>
        </w:rPr>
      </w:pPr>
    </w:p>
    <w:p w14:paraId="6DC96E01" w14:textId="77777777" w:rsidR="003A3528" w:rsidRPr="00D06651" w:rsidRDefault="00260C07" w:rsidP="000D151A">
      <w:pPr>
        <w:tabs>
          <w:tab w:val="left" w:pos="1828"/>
        </w:tabs>
        <w:spacing w:line="360" w:lineRule="auto"/>
        <w:jc w:val="both"/>
        <w:rPr>
          <w:rFonts w:ascii="Palatino Linotype" w:hAnsi="Palatino Linotype"/>
        </w:rPr>
      </w:pPr>
      <w:r w:rsidRPr="00D06651">
        <w:rPr>
          <w:rFonts w:ascii="Palatino Linotype" w:hAnsi="Palatino Linotype"/>
        </w:rPr>
        <w:t>Así que, analizaremos punto por punto</w:t>
      </w:r>
      <w:r w:rsidR="00B70FDD" w:rsidRPr="00D06651">
        <w:rPr>
          <w:rFonts w:ascii="Palatino Linotype" w:hAnsi="Palatino Linotype"/>
        </w:rPr>
        <w:t xml:space="preserve"> lo requerido por el particular, por lo que nos centraremos en la Unidad Administrativa a la que se está solicitando la información, la cual es el </w:t>
      </w:r>
      <w:r w:rsidR="003A3528" w:rsidRPr="00D06651">
        <w:rPr>
          <w:rFonts w:ascii="Palatino Linotype" w:hAnsi="Palatino Linotype"/>
        </w:rPr>
        <w:t>Sistema Municipal para el Desarrollo Integral de la Familia (SMDIF); en vista de lo anterior, es necesario traer a colación el Bando Municipal 2023 del Municipio de Tlalmanalco, el cual, establece en su artículo 25, que la Administración Pública Municipal para el Desarrollo de sus funciones y la máxima encomienda, se apoyará de Dependencias Administrativas Sustanciales, Direcciones, Secretarías Técnicas, Órganos Descentralizados Auxiliares, entre otros.</w:t>
      </w:r>
    </w:p>
    <w:p w14:paraId="638E01E4" w14:textId="77777777" w:rsidR="003A3528" w:rsidRPr="00D06651" w:rsidRDefault="003A3528" w:rsidP="000D151A">
      <w:pPr>
        <w:tabs>
          <w:tab w:val="left" w:pos="1828"/>
        </w:tabs>
        <w:spacing w:line="360" w:lineRule="auto"/>
        <w:jc w:val="both"/>
        <w:rPr>
          <w:rFonts w:ascii="Palatino Linotype" w:hAnsi="Palatino Linotype"/>
        </w:rPr>
      </w:pPr>
    </w:p>
    <w:p w14:paraId="59EB6676" w14:textId="77777777" w:rsidR="00653A2F" w:rsidRPr="00D06651" w:rsidRDefault="003A3528" w:rsidP="00653A2F">
      <w:pPr>
        <w:tabs>
          <w:tab w:val="left" w:pos="1828"/>
        </w:tabs>
        <w:spacing w:line="360" w:lineRule="auto"/>
        <w:jc w:val="both"/>
        <w:rPr>
          <w:rFonts w:ascii="Palatino Linotype" w:hAnsi="Palatino Linotype"/>
        </w:rPr>
      </w:pPr>
      <w:r w:rsidRPr="00D06651">
        <w:rPr>
          <w:rFonts w:ascii="Palatino Linotype" w:hAnsi="Palatino Linotype"/>
        </w:rPr>
        <w:t xml:space="preserve">Por lo que, el Sistema Municipal para el Desarrollo Integral de la Familia (SMDIF), de conformidad con lo anteriormente visto, es un Órgano Descentralizado Auxiliar, </w:t>
      </w:r>
      <w:r w:rsidR="00DE3B70" w:rsidRPr="00D06651">
        <w:rPr>
          <w:rFonts w:ascii="Palatino Linotype" w:hAnsi="Palatino Linotype"/>
        </w:rPr>
        <w:lastRenderedPageBreak/>
        <w:t xml:space="preserve">dependiente </w:t>
      </w:r>
      <w:r w:rsidRPr="00D06651">
        <w:rPr>
          <w:rFonts w:ascii="Palatino Linotype" w:hAnsi="Palatino Linotype"/>
        </w:rPr>
        <w:t>de la Administración Pública Municipal del Ayuntamiento de T</w:t>
      </w:r>
      <w:r w:rsidR="00DE3B70" w:rsidRPr="00D06651">
        <w:rPr>
          <w:rFonts w:ascii="Palatino Linotype" w:hAnsi="Palatino Linotype"/>
        </w:rPr>
        <w:t xml:space="preserve">lalmanalco; </w:t>
      </w:r>
      <w:r w:rsidR="00653A2F" w:rsidRPr="00D06651">
        <w:rPr>
          <w:rFonts w:ascii="Palatino Linotype" w:hAnsi="Palatino Linotype"/>
        </w:rPr>
        <w:t>p</w:t>
      </w:r>
      <w:r w:rsidR="00653A2F" w:rsidRPr="00D06651">
        <w:rPr>
          <w:rFonts w:ascii="Palatino Linotype" w:hAnsi="Palatino Linotype" w:cs="Arial"/>
        </w:rPr>
        <w:t xml:space="preserve">or lo que en ese sentido, </w:t>
      </w:r>
      <w:r w:rsidR="00653A2F" w:rsidRPr="00D06651">
        <w:rPr>
          <w:rFonts w:ascii="Palatino Linotype" w:eastAsiaTheme="majorEastAsia" w:hAnsi="Palatino Linotype" w:cstheme="majorBidi"/>
          <w:b/>
        </w:rPr>
        <w:t>para efectos de la materia de transparencia y acceso a la información pública</w:t>
      </w:r>
      <w:r w:rsidR="00653A2F" w:rsidRPr="00D06651">
        <w:rPr>
          <w:rFonts w:ascii="Palatino Linotype" w:eastAsiaTheme="majorEastAsia" w:hAnsi="Palatino Linotype" w:cstheme="majorBidi"/>
        </w:rPr>
        <w:t xml:space="preserve">, no debe dejar de observarse que, </w:t>
      </w:r>
      <w:r w:rsidR="00653A2F" w:rsidRPr="00D06651">
        <w:rPr>
          <w:rFonts w:ascii="Palatino Linotype" w:eastAsia="Calibri" w:hAnsi="Palatino Linotype" w:cs="Arial"/>
          <w:lang w:eastAsia="es-MX"/>
        </w:rPr>
        <w:t xml:space="preserve">en fecha 14 de octubre de 2020, se publicó en el Periódico Oficial “Gaceta del Gobierno”, el </w:t>
      </w:r>
      <w:r w:rsidR="00653A2F" w:rsidRPr="00D06651">
        <w:rPr>
          <w:rFonts w:ascii="Palatino Linotype" w:hAnsi="Palatino Linotype"/>
        </w:rPr>
        <w:t xml:space="preserve">Acuerdo mediante el cual el Pleno del Instituto de Transparencia, Acceso a la Información Pública y Protección de Datos Personales del Estado de México y Municipios, aprueba el </w:t>
      </w:r>
      <w:r w:rsidR="00653A2F" w:rsidRPr="00D06651">
        <w:rPr>
          <w:rFonts w:ascii="Palatino Linotype" w:hAnsi="Palatino Linotype"/>
          <w:b/>
        </w:rPr>
        <w:t>Padrón de Sujetos Obligados en Materia de Transparencia y Acceso a la Información Pública del Estado de México y Municipios</w:t>
      </w:r>
      <w:r w:rsidR="00653A2F" w:rsidRPr="00D06651">
        <w:rPr>
          <w:rFonts w:ascii="Palatino Linotype" w:hAnsi="Palatino Linotype"/>
        </w:rPr>
        <w:t>, el cual entró en vigor al día siguiente de su publicación; esto es, el 15 de octubre de 2020.</w:t>
      </w:r>
      <w:r w:rsidR="00653A2F" w:rsidRPr="00D06651">
        <w:rPr>
          <w:rFonts w:ascii="Palatino Linotype" w:hAnsi="Palatino Linotype"/>
          <w:vertAlign w:val="superscript"/>
        </w:rPr>
        <w:footnoteReference w:id="2"/>
      </w:r>
    </w:p>
    <w:p w14:paraId="36C6A684" w14:textId="77777777" w:rsidR="00653A2F" w:rsidRPr="00D06651" w:rsidRDefault="00653A2F" w:rsidP="00653A2F">
      <w:pPr>
        <w:spacing w:line="360" w:lineRule="auto"/>
        <w:jc w:val="both"/>
        <w:rPr>
          <w:rFonts w:ascii="Palatino Linotype" w:hAnsi="Palatino Linotype"/>
        </w:rPr>
      </w:pPr>
    </w:p>
    <w:p w14:paraId="7DEEF422" w14:textId="77777777" w:rsidR="00653A2F" w:rsidRPr="00D06651" w:rsidRDefault="00653A2F" w:rsidP="00653A2F">
      <w:pPr>
        <w:spacing w:line="360" w:lineRule="auto"/>
        <w:jc w:val="both"/>
        <w:rPr>
          <w:rFonts w:ascii="Palatino Linotype" w:hAnsi="Palatino Linotype"/>
        </w:rPr>
      </w:pPr>
      <w:r w:rsidRPr="00D06651">
        <w:rPr>
          <w:rFonts w:ascii="Palatino Linotype" w:hAnsi="Palatino Linotype"/>
        </w:rPr>
        <w:t xml:space="preserve">Dicho Padrón permite identificar plenamente a los Sujetos Obligados que deben cumplir con las obligaciones, procesos, procedimientos, y responsabilidades establecidas tanto en la Ley General de Transparencia como en la Ley de Transparencia y Acceso a la Información Pública de nuestra entidad y por este Organismo Garante, en los términos que las mismas determinen. </w:t>
      </w:r>
    </w:p>
    <w:p w14:paraId="5318C8EB" w14:textId="77777777" w:rsidR="00653A2F" w:rsidRPr="00D06651" w:rsidRDefault="00653A2F" w:rsidP="00653A2F">
      <w:pPr>
        <w:spacing w:line="360" w:lineRule="auto"/>
        <w:jc w:val="both"/>
        <w:rPr>
          <w:rFonts w:ascii="Palatino Linotype" w:hAnsi="Palatino Linotype"/>
        </w:rPr>
      </w:pPr>
    </w:p>
    <w:p w14:paraId="78E0AFEA" w14:textId="77777777" w:rsidR="00653A2F" w:rsidRPr="00D06651" w:rsidRDefault="00653A2F" w:rsidP="00653A2F">
      <w:pPr>
        <w:tabs>
          <w:tab w:val="left" w:pos="1828"/>
        </w:tabs>
        <w:spacing w:line="360" w:lineRule="auto"/>
        <w:jc w:val="both"/>
        <w:rPr>
          <w:rFonts w:ascii="Palatino Linotype" w:eastAsia="Calibri" w:hAnsi="Palatino Linotype"/>
        </w:rPr>
      </w:pPr>
      <w:r w:rsidRPr="00D06651">
        <w:rPr>
          <w:rFonts w:ascii="Palatino Linotype" w:hAnsi="Palatino Linotype"/>
        </w:rPr>
        <w:t xml:space="preserve">Así, de dicho ordenamiento normativo, se advierte como un solo </w:t>
      </w:r>
      <w:r w:rsidRPr="00D06651">
        <w:rPr>
          <w:rFonts w:ascii="Palatino Linotype" w:hAnsi="Palatino Linotype"/>
          <w:b/>
        </w:rPr>
        <w:t xml:space="preserve">Sujeto Obligado </w:t>
      </w:r>
      <w:r w:rsidRPr="00D06651">
        <w:rPr>
          <w:rFonts w:ascii="Palatino Linotype" w:hAnsi="Palatino Linotype"/>
        </w:rPr>
        <w:t xml:space="preserve">al </w:t>
      </w:r>
      <w:r w:rsidRPr="00D06651">
        <w:rPr>
          <w:rFonts w:ascii="Palatino Linotype" w:hAnsi="Palatino Linotype"/>
          <w:b/>
        </w:rPr>
        <w:t>Ayuntamiento de Tlalmanalco</w:t>
      </w:r>
      <w:r w:rsidRPr="00D06651">
        <w:rPr>
          <w:rFonts w:ascii="Palatino Linotype" w:hAnsi="Palatino Linotype"/>
        </w:rPr>
        <w:t xml:space="preserve"> y al </w:t>
      </w:r>
      <w:r w:rsidRPr="00D06651">
        <w:rPr>
          <w:rFonts w:ascii="Palatino Linotype" w:hAnsi="Palatino Linotype"/>
          <w:b/>
        </w:rPr>
        <w:t>Sistema Municipal para el Desarrollo Integral de la Familia de Tlalmanalco</w:t>
      </w:r>
      <w:r w:rsidRPr="00D06651">
        <w:rPr>
          <w:rFonts w:ascii="Palatino Linotype" w:eastAsia="Calibri" w:hAnsi="Palatino Linotype"/>
        </w:rPr>
        <w:t>,</w:t>
      </w:r>
      <w:r w:rsidRPr="00D06651">
        <w:rPr>
          <w:rFonts w:ascii="Palatino Linotype" w:hAnsi="Palatino Linotype"/>
        </w:rPr>
        <w:t xml:space="preserve"> como parte de Administración Pública Municipal y Organismo Descentralizados Municipales, </w:t>
      </w:r>
      <w:r w:rsidRPr="00D06651">
        <w:rPr>
          <w:rFonts w:ascii="Palatino Linotype" w:eastAsia="Calibri" w:hAnsi="Palatino Linotype"/>
        </w:rPr>
        <w:t>sin que las modificaciones al Padrón publicadas en la Gaceta del Gobierno, en fechas 27 de noviembre de 2017, 23 de enero de 2019, 07 de agosto de 2019 y 14 de octubre de 2020, modificaran dicha situación.</w:t>
      </w:r>
    </w:p>
    <w:p w14:paraId="5EC9AE53" w14:textId="77777777" w:rsidR="00653A2F" w:rsidRPr="00D06651" w:rsidRDefault="00653A2F" w:rsidP="00653A2F">
      <w:pPr>
        <w:tabs>
          <w:tab w:val="left" w:pos="1828"/>
        </w:tabs>
        <w:spacing w:line="360" w:lineRule="auto"/>
        <w:jc w:val="both"/>
        <w:rPr>
          <w:rFonts w:ascii="Palatino Linotype" w:eastAsia="Calibri" w:hAnsi="Palatino Linotype"/>
        </w:rPr>
      </w:pPr>
    </w:p>
    <w:p w14:paraId="7A318BFA" w14:textId="77777777" w:rsidR="00245694" w:rsidRPr="00D06651" w:rsidRDefault="00300E57" w:rsidP="00245694">
      <w:pPr>
        <w:tabs>
          <w:tab w:val="left" w:pos="1828"/>
        </w:tabs>
        <w:spacing w:line="360" w:lineRule="auto"/>
        <w:jc w:val="both"/>
        <w:rPr>
          <w:rFonts w:ascii="Palatino Linotype" w:hAnsi="Palatino Linotype" w:cs="Arial"/>
          <w:lang w:val="es-MX"/>
        </w:rPr>
      </w:pPr>
      <w:r w:rsidRPr="00D06651">
        <w:rPr>
          <w:rFonts w:ascii="Palatino Linotype" w:hAnsi="Palatino Linotype" w:cs="Arial"/>
          <w:lang w:val="es-MX"/>
        </w:rPr>
        <w:lastRenderedPageBreak/>
        <w:t>U</w:t>
      </w:r>
      <w:r w:rsidR="00543CC7" w:rsidRPr="00D06651">
        <w:rPr>
          <w:rFonts w:ascii="Palatino Linotype" w:hAnsi="Palatino Linotype" w:cs="Arial"/>
          <w:lang w:val="es-MX"/>
        </w:rPr>
        <w:t>na vez determinada la vía sobre la que versará el presente recurso, y previa revisión del expediente electrónico formado en el</w:t>
      </w:r>
      <w:r w:rsidR="00543CC7" w:rsidRPr="00D06651">
        <w:rPr>
          <w:rFonts w:ascii="Palatino Linotype" w:hAnsi="Palatino Linotype" w:cs="Arial"/>
          <w:b/>
          <w:bCs/>
          <w:lang w:val="es-MX"/>
        </w:rPr>
        <w:t> SAIMEX</w:t>
      </w:r>
      <w:r w:rsidR="00E72BD2" w:rsidRPr="00D06651">
        <w:rPr>
          <w:rFonts w:ascii="Palatino Linotype" w:hAnsi="Palatino Linotype" w:cs="Arial"/>
          <w:lang w:val="es-MX"/>
        </w:rPr>
        <w:t xml:space="preserve">, </w:t>
      </w:r>
      <w:r w:rsidR="00543CC7" w:rsidRPr="00D06651">
        <w:rPr>
          <w:rFonts w:ascii="Palatino Linotype" w:hAnsi="Palatino Linotype" w:cs="Arial"/>
          <w:lang w:val="es-MX"/>
        </w:rPr>
        <w:t xml:space="preserve">por motivo de la solicitud de información y del recurso a que dio origen, es conveniente precisar que </w:t>
      </w:r>
      <w:r w:rsidR="00E72BD2" w:rsidRPr="00D06651">
        <w:rPr>
          <w:rFonts w:ascii="Palatino Linotype" w:hAnsi="Palatino Linotype" w:cs="Arial"/>
          <w:lang w:val="es-MX"/>
        </w:rPr>
        <w:t xml:space="preserve">referente a los </w:t>
      </w:r>
      <w:r w:rsidR="00245694" w:rsidRPr="00D06651">
        <w:rPr>
          <w:rFonts w:ascii="Palatino Linotype" w:hAnsi="Palatino Linotype" w:cs="Arial"/>
          <w:u w:val="single"/>
          <w:lang w:val="es-MX"/>
        </w:rPr>
        <w:t>c</w:t>
      </w:r>
      <w:r w:rsidR="00E72BD2" w:rsidRPr="00D06651">
        <w:rPr>
          <w:rFonts w:ascii="Palatino Linotype" w:hAnsi="Palatino Linotype" w:cs="Arial"/>
          <w:u w:val="single"/>
          <w:lang w:val="es-MX"/>
        </w:rPr>
        <w:t>ontratos y convenios donde se aprecien costos totales, facturas y pólizas de cheque</w:t>
      </w:r>
      <w:r w:rsidR="00245694" w:rsidRPr="00D06651">
        <w:rPr>
          <w:rFonts w:ascii="Palatino Linotype" w:hAnsi="Palatino Linotype" w:cs="Arial"/>
          <w:u w:val="single"/>
          <w:lang w:val="es-MX"/>
        </w:rPr>
        <w:t>, así como el padrón de beneficiarios y/o población beneficiada</w:t>
      </w:r>
      <w:r w:rsidR="00245694" w:rsidRPr="00D06651">
        <w:rPr>
          <w:rFonts w:ascii="Palatino Linotype" w:hAnsi="Palatino Linotype" w:cs="Arial"/>
          <w:lang w:val="es-MX"/>
        </w:rPr>
        <w:t>,</w:t>
      </w:r>
      <w:r w:rsidR="00E72BD2" w:rsidRPr="00D06651">
        <w:rPr>
          <w:rFonts w:ascii="Palatino Linotype" w:hAnsi="Palatino Linotype" w:cs="Arial"/>
          <w:lang w:val="es-MX"/>
        </w:rPr>
        <w:t xml:space="preserve"> realizados por </w:t>
      </w:r>
      <w:r w:rsidR="00245694" w:rsidRPr="00D06651">
        <w:rPr>
          <w:rFonts w:ascii="Palatino Linotype" w:hAnsi="Palatino Linotype" w:cs="Arial"/>
          <w:lang w:val="es-MX"/>
        </w:rPr>
        <w:t xml:space="preserve">los eventos de la </w:t>
      </w:r>
      <w:r w:rsidR="00245694" w:rsidRPr="00D06651">
        <w:rPr>
          <w:rFonts w:ascii="Palatino Linotype" w:hAnsi="Palatino Linotype" w:cs="Arial"/>
          <w:b/>
          <w:u w:val="single"/>
          <w:lang w:val="es-MX"/>
        </w:rPr>
        <w:t>tradicional rosca con los grupos de adultos mayores en el Sistema Municipal DIF 2023</w:t>
      </w:r>
      <w:r w:rsidR="00245694" w:rsidRPr="00D06651">
        <w:rPr>
          <w:rFonts w:ascii="Palatino Linotype" w:hAnsi="Palatino Linotype" w:cs="Arial"/>
          <w:lang w:val="es-MX"/>
        </w:rPr>
        <w:t xml:space="preserve">; del </w:t>
      </w:r>
      <w:r w:rsidR="00245694" w:rsidRPr="00D06651">
        <w:rPr>
          <w:rFonts w:ascii="Palatino Linotype" w:hAnsi="Palatino Linotype" w:cs="Arial"/>
          <w:b/>
          <w:u w:val="single"/>
          <w:lang w:val="es-MX"/>
        </w:rPr>
        <w:t>Equinoccio de Primavera 2023</w:t>
      </w:r>
      <w:r w:rsidR="00245694" w:rsidRPr="00D06651">
        <w:rPr>
          <w:rFonts w:ascii="Palatino Linotype" w:hAnsi="Palatino Linotype" w:cs="Arial"/>
          <w:lang w:val="es-MX"/>
        </w:rPr>
        <w:t xml:space="preserve">; por </w:t>
      </w:r>
      <w:r w:rsidR="00245694" w:rsidRPr="00D06651">
        <w:rPr>
          <w:rFonts w:ascii="Palatino Linotype" w:hAnsi="Palatino Linotype" w:cs="Arial"/>
          <w:b/>
          <w:u w:val="single"/>
          <w:lang w:val="es-MX"/>
        </w:rPr>
        <w:t>la entrega de prótesis modular bilateral por medio del Sistema Municipal DIF</w:t>
      </w:r>
      <w:r w:rsidR="00245694" w:rsidRPr="00D06651">
        <w:rPr>
          <w:rFonts w:ascii="Palatino Linotype" w:hAnsi="Palatino Linotype" w:cs="Arial"/>
          <w:lang w:val="es-MX"/>
        </w:rPr>
        <w:t xml:space="preserve"> y </w:t>
      </w:r>
      <w:r w:rsidR="00245694" w:rsidRPr="00D06651">
        <w:rPr>
          <w:rFonts w:ascii="Palatino Linotype" w:hAnsi="Palatino Linotype" w:cs="Arial"/>
          <w:b/>
          <w:u w:val="single"/>
          <w:lang w:val="es-MX"/>
        </w:rPr>
        <w:t>el viaje de inclusión por medio del Sistema Municipal DIF</w:t>
      </w:r>
      <w:r w:rsidR="00245694" w:rsidRPr="00D06651">
        <w:rPr>
          <w:rFonts w:ascii="Palatino Linotype" w:hAnsi="Palatino Linotype" w:cs="Arial"/>
          <w:lang w:val="es-MX"/>
        </w:rPr>
        <w:t>.</w:t>
      </w:r>
    </w:p>
    <w:p w14:paraId="59D3F040" w14:textId="77777777" w:rsidR="00245694" w:rsidRPr="00D06651" w:rsidRDefault="00245694" w:rsidP="00245694">
      <w:pPr>
        <w:tabs>
          <w:tab w:val="left" w:pos="1828"/>
        </w:tabs>
        <w:spacing w:line="360" w:lineRule="auto"/>
        <w:jc w:val="both"/>
        <w:rPr>
          <w:rFonts w:ascii="Palatino Linotype" w:hAnsi="Palatino Linotype" w:cs="Arial"/>
          <w:lang w:val="es-MX"/>
        </w:rPr>
      </w:pPr>
    </w:p>
    <w:p w14:paraId="32B4BFF6" w14:textId="77777777" w:rsidR="00245694" w:rsidRPr="00D06651" w:rsidRDefault="00245694" w:rsidP="00245694">
      <w:pPr>
        <w:tabs>
          <w:tab w:val="left" w:pos="1828"/>
        </w:tabs>
        <w:spacing w:line="360" w:lineRule="auto"/>
        <w:jc w:val="both"/>
        <w:rPr>
          <w:rFonts w:ascii="Palatino Linotype" w:hAnsi="Palatino Linotype" w:cs="Arial"/>
          <w:sz w:val="28"/>
          <w:lang w:val="es-MX"/>
        </w:rPr>
      </w:pPr>
      <w:r w:rsidRPr="00D06651">
        <w:rPr>
          <w:rFonts w:ascii="Palatino Linotype" w:eastAsia="Arial Unicode MS" w:hAnsi="Palatino Linotype" w:cs="Arial"/>
          <w:lang w:val="es-MX" w:eastAsia="en-US"/>
        </w:rPr>
        <w:t xml:space="preserve">Ahora bien, observando que la materia elemental de la solicitud se basa en contratos o convenios, </w:t>
      </w:r>
      <w:r w:rsidR="00D101B8" w:rsidRPr="00D06651">
        <w:rPr>
          <w:rFonts w:ascii="Palatino Linotype" w:eastAsia="Arial Unicode MS" w:hAnsi="Palatino Linotype" w:cs="Arial"/>
          <w:lang w:val="es-MX" w:eastAsia="en-US"/>
        </w:rPr>
        <w:t xml:space="preserve">por lo que </w:t>
      </w:r>
      <w:r w:rsidRPr="00D06651">
        <w:rPr>
          <w:rFonts w:ascii="Palatino Linotype" w:eastAsia="Arial Unicode MS" w:hAnsi="Palatino Linotype" w:cs="Arial"/>
          <w:lang w:val="es-MX" w:eastAsia="en-US"/>
        </w:rPr>
        <w:t xml:space="preserve">es necesario traer a contexto lo que dispone la </w:t>
      </w:r>
      <w:r w:rsidRPr="00D06651">
        <w:rPr>
          <w:rFonts w:ascii="Palatino Linotype" w:hAnsi="Palatino Linotype" w:cs="Arial"/>
          <w:lang w:val="es-MX"/>
        </w:rPr>
        <w:t>Ley de Contratación Pública del Estado de México y Municipios</w:t>
      </w:r>
      <w:r w:rsidR="00D101B8" w:rsidRPr="00D06651">
        <w:rPr>
          <w:rFonts w:ascii="Palatino Linotype" w:hAnsi="Palatino Linotype" w:cs="Arial"/>
          <w:lang w:val="es-MX"/>
        </w:rPr>
        <w:t>,</w:t>
      </w:r>
      <w:r w:rsidRPr="00D06651">
        <w:rPr>
          <w:rFonts w:ascii="Palatino Linotype" w:hAnsi="Palatino Linotype" w:cs="Arial"/>
          <w:lang w:val="es-MX"/>
        </w:rPr>
        <w:t xml:space="preserve"> en el Capítulo Quinto, el cual dispone lo siguiente:</w:t>
      </w:r>
    </w:p>
    <w:p w14:paraId="5B350BBE" w14:textId="77777777" w:rsidR="00245694" w:rsidRPr="00D06651" w:rsidRDefault="00245694" w:rsidP="00245694">
      <w:pPr>
        <w:ind w:left="720"/>
        <w:contextualSpacing/>
        <w:rPr>
          <w:rFonts w:ascii="Palatino Linotype" w:hAnsi="Palatino Linotype" w:cs="Arial"/>
          <w:sz w:val="22"/>
          <w:lang w:val="es-MX"/>
        </w:rPr>
      </w:pPr>
    </w:p>
    <w:p w14:paraId="1D106DE3" w14:textId="77777777" w:rsidR="00245694" w:rsidRPr="00D06651" w:rsidRDefault="00245694" w:rsidP="00245694">
      <w:pPr>
        <w:ind w:left="567" w:right="567"/>
        <w:contextualSpacing/>
        <w:jc w:val="center"/>
        <w:rPr>
          <w:rFonts w:ascii="Palatino Linotype" w:hAnsi="Palatino Linotype"/>
          <w:b/>
          <w:bCs/>
          <w:i/>
          <w:iCs/>
          <w:sz w:val="22"/>
          <w:szCs w:val="22"/>
          <w:lang w:val="es-MX"/>
        </w:rPr>
      </w:pPr>
      <w:r w:rsidRPr="00D06651">
        <w:rPr>
          <w:rFonts w:ascii="Palatino Linotype" w:hAnsi="Palatino Linotype"/>
          <w:b/>
          <w:bCs/>
          <w:i/>
          <w:iCs/>
          <w:sz w:val="22"/>
          <w:szCs w:val="22"/>
          <w:lang w:val="es-MX"/>
        </w:rPr>
        <w:t>CAPÍTULO QUINTO</w:t>
      </w:r>
    </w:p>
    <w:p w14:paraId="1A546C97" w14:textId="77777777" w:rsidR="00245694" w:rsidRPr="00D06651" w:rsidRDefault="00245694" w:rsidP="00245694">
      <w:pPr>
        <w:ind w:left="567" w:right="567"/>
        <w:contextualSpacing/>
        <w:jc w:val="center"/>
        <w:rPr>
          <w:rFonts w:ascii="Palatino Linotype" w:hAnsi="Palatino Linotype"/>
          <w:i/>
          <w:iCs/>
          <w:sz w:val="22"/>
          <w:szCs w:val="22"/>
          <w:lang w:val="es-MX"/>
        </w:rPr>
      </w:pPr>
      <w:r w:rsidRPr="00D06651">
        <w:rPr>
          <w:rFonts w:ascii="Palatino Linotype" w:hAnsi="Palatino Linotype"/>
          <w:b/>
          <w:bCs/>
          <w:i/>
          <w:iCs/>
          <w:sz w:val="22"/>
          <w:szCs w:val="22"/>
          <w:lang w:val="es-MX"/>
        </w:rPr>
        <w:t>DE LA INTEGRACIÓN Y FUNCIONES DE LOS COMITÉS</w:t>
      </w:r>
    </w:p>
    <w:p w14:paraId="33D6AF81"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4E17A8C0"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b/>
          <w:i/>
          <w:iCs/>
          <w:sz w:val="22"/>
          <w:szCs w:val="22"/>
          <w:lang w:val="es-MX"/>
        </w:rPr>
        <w:t>Artículo 22.-</w:t>
      </w:r>
      <w:r w:rsidRPr="00D06651">
        <w:rPr>
          <w:rFonts w:ascii="Palatino Linotype" w:hAnsi="Palatino Linotype"/>
          <w:i/>
          <w:iCs/>
          <w:sz w:val="22"/>
          <w:szCs w:val="22"/>
          <w:lang w:val="es-MX"/>
        </w:rPr>
        <w:t xml:space="preserve"> Los comités son órganos colegiados con facultades de opinión, que tienen por objeto auxiliar a la Secretaría, entidades, tribunales administrativos y </w:t>
      </w:r>
      <w:r w:rsidRPr="00D06651">
        <w:rPr>
          <w:rFonts w:ascii="Palatino Linotype" w:hAnsi="Palatino Linotype"/>
          <w:b/>
          <w:i/>
          <w:iCs/>
          <w:sz w:val="22"/>
          <w:szCs w:val="22"/>
          <w:lang w:val="es-MX"/>
        </w:rPr>
        <w:t>ayuntamientos</w:t>
      </w:r>
      <w:r w:rsidRPr="00D06651">
        <w:rPr>
          <w:rFonts w:ascii="Palatino Linotype" w:hAnsi="Palatino Linotype"/>
          <w:i/>
          <w:iCs/>
          <w:sz w:val="22"/>
          <w:szCs w:val="22"/>
          <w:lang w:val="es-MX"/>
        </w:rPr>
        <w:t xml:space="preserve">, en la substanciación de los procedimientos de adquisiciones y de servicios, de conformidad con el Reglamento y los manuales de operación. </w:t>
      </w:r>
    </w:p>
    <w:p w14:paraId="7CB1B320"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4831C99C" w14:textId="77777777" w:rsidR="00245694" w:rsidRPr="00D06651" w:rsidRDefault="00245694" w:rsidP="00245694">
      <w:pPr>
        <w:ind w:left="567" w:right="567"/>
        <w:contextualSpacing/>
        <w:jc w:val="both"/>
        <w:rPr>
          <w:rFonts w:ascii="Palatino Linotype" w:hAnsi="Palatino Linotype"/>
          <w:b/>
          <w:i/>
          <w:iCs/>
          <w:sz w:val="22"/>
          <w:szCs w:val="22"/>
          <w:lang w:val="es-MX"/>
        </w:rPr>
      </w:pPr>
      <w:r w:rsidRPr="00D06651">
        <w:rPr>
          <w:rFonts w:ascii="Palatino Linotype" w:hAnsi="Palatino Linotype"/>
          <w:i/>
          <w:iCs/>
          <w:sz w:val="22"/>
          <w:szCs w:val="22"/>
          <w:lang w:val="es-MX"/>
        </w:rPr>
        <w:t xml:space="preserve">En la Secretaría, en cada entidad, tribunal administrativo </w:t>
      </w:r>
      <w:r w:rsidRPr="00D06651">
        <w:rPr>
          <w:rFonts w:ascii="Palatino Linotype" w:hAnsi="Palatino Linotype"/>
          <w:b/>
          <w:i/>
          <w:iCs/>
          <w:sz w:val="22"/>
          <w:szCs w:val="22"/>
          <w:lang w:val="es-MX"/>
        </w:rPr>
        <w:t xml:space="preserve">y ayuntamiento se constituirá un comité de adquisiciones y servicios. </w:t>
      </w:r>
    </w:p>
    <w:p w14:paraId="39105098"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41F0B8C7"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 xml:space="preserve">La Secretaría, las entidades, los tribunales administrativos y </w:t>
      </w:r>
      <w:r w:rsidRPr="00D06651">
        <w:rPr>
          <w:rFonts w:ascii="Palatino Linotype" w:hAnsi="Palatino Linotype"/>
          <w:b/>
          <w:i/>
          <w:iCs/>
          <w:sz w:val="22"/>
          <w:szCs w:val="22"/>
          <w:lang w:val="es-MX"/>
        </w:rPr>
        <w:t>los ayuntamientos se auxiliarán de un comité de arrendamientos, adquisiciones de inmuebles y enajenaciones</w:t>
      </w:r>
      <w:r w:rsidRPr="00D06651">
        <w:rPr>
          <w:rFonts w:ascii="Palatino Linotype" w:hAnsi="Palatino Linotype"/>
          <w:i/>
          <w:iCs/>
          <w:sz w:val="22"/>
          <w:szCs w:val="22"/>
          <w:lang w:val="es-MX"/>
        </w:rPr>
        <w:t>.</w:t>
      </w:r>
    </w:p>
    <w:p w14:paraId="4AED70CD"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120D3F65"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b/>
          <w:i/>
          <w:iCs/>
          <w:sz w:val="22"/>
          <w:szCs w:val="22"/>
          <w:lang w:val="es-MX"/>
        </w:rPr>
        <w:t>Artículo 23.-</w:t>
      </w:r>
      <w:r w:rsidRPr="00D06651">
        <w:rPr>
          <w:rFonts w:ascii="Palatino Linotype" w:hAnsi="Palatino Linotype"/>
          <w:i/>
          <w:iCs/>
          <w:sz w:val="22"/>
          <w:szCs w:val="22"/>
          <w:lang w:val="es-MX"/>
        </w:rPr>
        <w:t xml:space="preserve"> Los comités de adquisiciones y de servicios tendrán las funciones siguientes:</w:t>
      </w:r>
    </w:p>
    <w:p w14:paraId="2145ADC8"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lastRenderedPageBreak/>
        <w:t xml:space="preserve">I. Dictaminar sobre la procedencia de los casos de excepción al procedimiento de licitación pública. </w:t>
      </w:r>
    </w:p>
    <w:p w14:paraId="09288BF4"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738DCF40"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 xml:space="preserve">III. Emitir los dictámenes de adjudicación. </w:t>
      </w:r>
    </w:p>
    <w:p w14:paraId="2254D29F" w14:textId="77777777" w:rsidR="00245694" w:rsidRPr="00D06651" w:rsidRDefault="00245694" w:rsidP="00245694">
      <w:pPr>
        <w:ind w:left="567" w:right="567"/>
        <w:contextualSpacing/>
        <w:jc w:val="both"/>
        <w:rPr>
          <w:rFonts w:ascii="Palatino Linotype" w:hAnsi="Palatino Linotype" w:cs="Arial"/>
          <w:i/>
          <w:iCs/>
          <w:sz w:val="22"/>
          <w:szCs w:val="22"/>
          <w:lang w:val="es-MX"/>
        </w:rPr>
      </w:pPr>
      <w:r w:rsidRPr="00D06651">
        <w:rPr>
          <w:rFonts w:ascii="Palatino Linotype" w:hAnsi="Palatino Linotype"/>
          <w:i/>
          <w:iCs/>
          <w:sz w:val="22"/>
          <w:szCs w:val="22"/>
          <w:lang w:val="es-MX"/>
        </w:rPr>
        <w:t>IV. Las demás que establezca el reglamento de esta Ley.</w:t>
      </w:r>
    </w:p>
    <w:p w14:paraId="2B20E7B8" w14:textId="77777777" w:rsidR="00245694" w:rsidRPr="00D06651" w:rsidRDefault="00245694" w:rsidP="00245694">
      <w:pPr>
        <w:spacing w:line="360" w:lineRule="auto"/>
        <w:contextualSpacing/>
        <w:jc w:val="both"/>
        <w:rPr>
          <w:rFonts w:ascii="Palatino Linotype" w:hAnsi="Palatino Linotype" w:cs="Arial"/>
          <w:sz w:val="22"/>
          <w:lang w:val="es-MX"/>
        </w:rPr>
      </w:pPr>
    </w:p>
    <w:p w14:paraId="28663C09" w14:textId="77777777" w:rsidR="00245694" w:rsidRPr="00D06651" w:rsidRDefault="00245694" w:rsidP="00245694">
      <w:pPr>
        <w:spacing w:line="360" w:lineRule="auto"/>
        <w:contextualSpacing/>
        <w:jc w:val="both"/>
        <w:rPr>
          <w:rFonts w:ascii="Palatino Linotype" w:hAnsi="Palatino Linotype" w:cs="Arial"/>
          <w:lang w:val="es-MX"/>
        </w:rPr>
      </w:pPr>
      <w:r w:rsidRPr="00D06651">
        <w:rPr>
          <w:rFonts w:ascii="Palatino Linotype" w:hAnsi="Palatino Linotype" w:cs="Arial"/>
          <w:lang w:val="es-MX"/>
        </w:rPr>
        <w:t>Es así que, los Ayuntamientos, para la adquisición de bienes y servicios deben integrar el Comité correspondiente, que es un órgano colegiado con facultades de opinión que tienen por objeto auxiliar a los Ayuntamientos en la substanciación de los procedimientos de contratación. Asimismo, la referida Ley de Contratación, ahora en el Capítulo Sexto establece lo siguiente:</w:t>
      </w:r>
    </w:p>
    <w:p w14:paraId="7519F5F7" w14:textId="77777777" w:rsidR="00245694" w:rsidRPr="00D06651" w:rsidRDefault="00245694" w:rsidP="00245694">
      <w:pPr>
        <w:ind w:left="720"/>
        <w:contextualSpacing/>
        <w:rPr>
          <w:rFonts w:ascii="Palatino Linotype" w:hAnsi="Palatino Linotype" w:cs="Arial"/>
          <w:sz w:val="22"/>
          <w:lang w:val="es-MX"/>
        </w:rPr>
      </w:pPr>
    </w:p>
    <w:p w14:paraId="7FFDF69E" w14:textId="77777777" w:rsidR="00245694" w:rsidRPr="00D06651" w:rsidRDefault="00245694" w:rsidP="00245694">
      <w:pPr>
        <w:contextualSpacing/>
        <w:jc w:val="center"/>
        <w:rPr>
          <w:rFonts w:ascii="Palatino Linotype" w:hAnsi="Palatino Linotype"/>
          <w:b/>
          <w:bCs/>
          <w:i/>
          <w:iCs/>
          <w:sz w:val="22"/>
          <w:szCs w:val="22"/>
          <w:lang w:val="es-MX"/>
        </w:rPr>
      </w:pPr>
      <w:r w:rsidRPr="00D06651">
        <w:rPr>
          <w:rFonts w:ascii="Palatino Linotype" w:hAnsi="Palatino Linotype"/>
          <w:b/>
          <w:bCs/>
          <w:i/>
          <w:iCs/>
          <w:sz w:val="22"/>
          <w:szCs w:val="22"/>
          <w:lang w:val="es-MX"/>
        </w:rPr>
        <w:t>CAPÍTULO SEXTO</w:t>
      </w:r>
    </w:p>
    <w:p w14:paraId="4CEB0F32" w14:textId="77777777" w:rsidR="00245694" w:rsidRPr="00D06651" w:rsidRDefault="00245694" w:rsidP="00245694">
      <w:pPr>
        <w:contextualSpacing/>
        <w:jc w:val="center"/>
        <w:rPr>
          <w:rFonts w:ascii="Palatino Linotype" w:hAnsi="Palatino Linotype"/>
          <w:b/>
          <w:bCs/>
          <w:i/>
          <w:iCs/>
          <w:sz w:val="22"/>
          <w:szCs w:val="22"/>
          <w:lang w:val="es-MX"/>
        </w:rPr>
      </w:pPr>
      <w:r w:rsidRPr="00D06651">
        <w:rPr>
          <w:rFonts w:ascii="Palatino Linotype" w:hAnsi="Palatino Linotype"/>
          <w:b/>
          <w:bCs/>
          <w:i/>
          <w:iCs/>
          <w:sz w:val="22"/>
          <w:szCs w:val="22"/>
          <w:lang w:val="es-MX"/>
        </w:rPr>
        <w:t>DE LOS PROCEDIMIENTOS DE ADQUISICIÓN</w:t>
      </w:r>
    </w:p>
    <w:p w14:paraId="70B2DE7B" w14:textId="77777777" w:rsidR="00245694" w:rsidRPr="00D06651" w:rsidRDefault="00245694" w:rsidP="00245694">
      <w:pPr>
        <w:contextualSpacing/>
        <w:jc w:val="center"/>
        <w:rPr>
          <w:rFonts w:ascii="Palatino Linotype" w:hAnsi="Palatino Linotype"/>
          <w:b/>
          <w:bCs/>
          <w:i/>
          <w:iCs/>
          <w:sz w:val="22"/>
          <w:szCs w:val="22"/>
          <w:lang w:val="es-MX"/>
        </w:rPr>
      </w:pPr>
      <w:r w:rsidRPr="00D06651">
        <w:rPr>
          <w:rFonts w:ascii="Palatino Linotype" w:hAnsi="Palatino Linotype"/>
          <w:b/>
          <w:bCs/>
          <w:i/>
          <w:iCs/>
          <w:sz w:val="22"/>
          <w:szCs w:val="22"/>
          <w:lang w:val="es-MX"/>
        </w:rPr>
        <w:t>SECCIÓN PRIMERA</w:t>
      </w:r>
    </w:p>
    <w:p w14:paraId="190E156A" w14:textId="77777777" w:rsidR="00245694" w:rsidRPr="00D06651" w:rsidRDefault="00245694" w:rsidP="00245694">
      <w:pPr>
        <w:contextualSpacing/>
        <w:jc w:val="center"/>
        <w:rPr>
          <w:rFonts w:ascii="Palatino Linotype" w:hAnsi="Palatino Linotype" w:cs="Arial"/>
          <w:b/>
          <w:bCs/>
          <w:i/>
          <w:iCs/>
          <w:sz w:val="22"/>
          <w:szCs w:val="22"/>
          <w:lang w:val="es-MX"/>
        </w:rPr>
      </w:pPr>
      <w:r w:rsidRPr="00D06651">
        <w:rPr>
          <w:rFonts w:ascii="Palatino Linotype" w:hAnsi="Palatino Linotype"/>
          <w:b/>
          <w:bCs/>
          <w:i/>
          <w:iCs/>
          <w:sz w:val="22"/>
          <w:szCs w:val="22"/>
          <w:lang w:val="es-MX"/>
        </w:rPr>
        <w:t>DISPOSICIONES GENERALES</w:t>
      </w:r>
    </w:p>
    <w:p w14:paraId="4C583961" w14:textId="77777777" w:rsidR="00245694" w:rsidRPr="00D06651" w:rsidRDefault="00245694" w:rsidP="00245694">
      <w:pPr>
        <w:rPr>
          <w:rFonts w:ascii="Palatino Linotype" w:hAnsi="Palatino Linotype" w:cs="Arial"/>
          <w:i/>
          <w:iCs/>
          <w:sz w:val="22"/>
          <w:szCs w:val="22"/>
          <w:lang w:val="es-MX"/>
        </w:rPr>
      </w:pPr>
    </w:p>
    <w:p w14:paraId="6F9E2F14" w14:textId="77777777" w:rsidR="00245694" w:rsidRPr="00D06651" w:rsidRDefault="00245694" w:rsidP="00245694">
      <w:pPr>
        <w:ind w:left="567" w:right="567"/>
        <w:jc w:val="both"/>
        <w:rPr>
          <w:rFonts w:ascii="Palatino Linotype" w:hAnsi="Palatino Linotype"/>
          <w:i/>
          <w:iCs/>
          <w:sz w:val="22"/>
          <w:szCs w:val="22"/>
          <w:lang w:val="es-MX"/>
        </w:rPr>
      </w:pPr>
      <w:r w:rsidRPr="00D06651">
        <w:rPr>
          <w:rFonts w:ascii="Palatino Linotype" w:hAnsi="Palatino Linotype"/>
          <w:b/>
          <w:i/>
          <w:iCs/>
          <w:sz w:val="22"/>
          <w:szCs w:val="22"/>
          <w:lang w:val="es-MX"/>
        </w:rPr>
        <w:t>Artículo 26.-</w:t>
      </w:r>
      <w:r w:rsidRPr="00D06651">
        <w:rPr>
          <w:rFonts w:ascii="Palatino Linotype" w:hAnsi="Palatino Linotype"/>
          <w:i/>
          <w:iCs/>
          <w:sz w:val="22"/>
          <w:szCs w:val="22"/>
          <w:lang w:val="es-MX"/>
        </w:rPr>
        <w:t xml:space="preserve"> </w:t>
      </w:r>
      <w:r w:rsidRPr="00D06651">
        <w:rPr>
          <w:rFonts w:ascii="Palatino Linotype" w:hAnsi="Palatino Linotype"/>
          <w:b/>
          <w:bCs/>
          <w:i/>
          <w:iCs/>
          <w:sz w:val="22"/>
          <w:szCs w:val="22"/>
          <w:lang w:val="es-MX"/>
        </w:rPr>
        <w:t>Las adquisiciones, arrendamientos y servicios</w:t>
      </w:r>
      <w:r w:rsidRPr="00D06651">
        <w:rPr>
          <w:rFonts w:ascii="Palatino Linotype" w:hAnsi="Palatino Linotype"/>
          <w:i/>
          <w:iCs/>
          <w:sz w:val="22"/>
          <w:szCs w:val="22"/>
          <w:lang w:val="es-MX"/>
        </w:rPr>
        <w:t xml:space="preserve"> se adjudicarán a través de licitaciones públicas, mediante convocatoria pública. </w:t>
      </w:r>
    </w:p>
    <w:p w14:paraId="2281013D" w14:textId="77777777" w:rsidR="00245694" w:rsidRPr="00D06651" w:rsidRDefault="00245694" w:rsidP="00245694">
      <w:pPr>
        <w:ind w:left="567" w:right="567"/>
        <w:jc w:val="both"/>
        <w:rPr>
          <w:rFonts w:ascii="Palatino Linotype" w:hAnsi="Palatino Linotype"/>
          <w:i/>
          <w:iCs/>
          <w:sz w:val="22"/>
          <w:szCs w:val="22"/>
          <w:lang w:val="es-MX"/>
        </w:rPr>
      </w:pPr>
    </w:p>
    <w:p w14:paraId="4A193516" w14:textId="77777777" w:rsidR="00245694" w:rsidRPr="00D06651" w:rsidRDefault="00245694" w:rsidP="00245694">
      <w:pPr>
        <w:ind w:left="567" w:right="567"/>
        <w:jc w:val="both"/>
        <w:rPr>
          <w:rFonts w:ascii="Palatino Linotype" w:hAnsi="Palatino Linotype"/>
          <w:i/>
          <w:iCs/>
          <w:sz w:val="22"/>
          <w:szCs w:val="22"/>
          <w:lang w:val="es-MX"/>
        </w:rPr>
      </w:pPr>
      <w:r w:rsidRPr="00D06651">
        <w:rPr>
          <w:rFonts w:ascii="Palatino Linotype" w:hAnsi="Palatino Linotype"/>
          <w:b/>
          <w:i/>
          <w:iCs/>
          <w:sz w:val="22"/>
          <w:szCs w:val="22"/>
          <w:lang w:val="es-MX"/>
        </w:rPr>
        <w:t>Artículo 27.-</w:t>
      </w:r>
      <w:r w:rsidRPr="00D06651">
        <w:rPr>
          <w:rFonts w:ascii="Palatino Linotype" w:hAnsi="Palatino Linotype"/>
          <w:i/>
          <w:iCs/>
          <w:sz w:val="22"/>
          <w:szCs w:val="22"/>
          <w:lang w:val="es-MX"/>
        </w:rPr>
        <w:t xml:space="preserve"> La Secretaría, las entidades, los tribunales administrativos y los ayuntamientos podrán adjudicar adquisiciones, arrendamientos y servicios, mediante las excepciones al procedimiento de licitación que a continuación se señalan: </w:t>
      </w:r>
    </w:p>
    <w:p w14:paraId="4416621C" w14:textId="77777777" w:rsidR="00245694" w:rsidRPr="00D06651" w:rsidRDefault="00245694" w:rsidP="00245694">
      <w:pPr>
        <w:ind w:left="567" w:right="567"/>
        <w:jc w:val="both"/>
        <w:rPr>
          <w:rFonts w:ascii="Palatino Linotype" w:hAnsi="Palatino Linotype"/>
          <w:i/>
          <w:iCs/>
          <w:sz w:val="22"/>
          <w:szCs w:val="22"/>
          <w:lang w:val="es-MX"/>
        </w:rPr>
      </w:pPr>
    </w:p>
    <w:p w14:paraId="29BEB333" w14:textId="77777777" w:rsidR="00245694" w:rsidRPr="00D06651" w:rsidRDefault="00245694" w:rsidP="00245694">
      <w:pPr>
        <w:ind w:left="567" w:right="567"/>
        <w:jc w:val="both"/>
        <w:rPr>
          <w:rFonts w:ascii="Palatino Linotype" w:hAnsi="Palatino Linotype"/>
          <w:i/>
          <w:iCs/>
          <w:sz w:val="22"/>
          <w:szCs w:val="22"/>
          <w:lang w:val="es-MX"/>
        </w:rPr>
      </w:pPr>
      <w:r w:rsidRPr="00D06651">
        <w:rPr>
          <w:rFonts w:ascii="Palatino Linotype" w:hAnsi="Palatino Linotype"/>
          <w:i/>
          <w:iCs/>
          <w:sz w:val="22"/>
          <w:szCs w:val="22"/>
          <w:lang w:val="es-MX"/>
        </w:rPr>
        <w:t>I. Invitación restringida.</w:t>
      </w:r>
    </w:p>
    <w:p w14:paraId="13ED7C01" w14:textId="77777777" w:rsidR="00245694" w:rsidRPr="00D06651" w:rsidRDefault="00245694" w:rsidP="00245694">
      <w:pPr>
        <w:ind w:left="567" w:right="567"/>
        <w:jc w:val="both"/>
        <w:rPr>
          <w:rFonts w:ascii="Palatino Linotype" w:hAnsi="Palatino Linotype" w:cs="Arial"/>
          <w:i/>
          <w:iCs/>
          <w:sz w:val="22"/>
          <w:szCs w:val="22"/>
          <w:lang w:val="es-MX"/>
        </w:rPr>
      </w:pPr>
      <w:r w:rsidRPr="00D06651">
        <w:rPr>
          <w:rFonts w:ascii="Palatino Linotype" w:hAnsi="Palatino Linotype"/>
          <w:i/>
          <w:iCs/>
          <w:sz w:val="22"/>
          <w:szCs w:val="22"/>
          <w:lang w:val="es-MX"/>
        </w:rPr>
        <w:t>II. Adjudicación directa.</w:t>
      </w:r>
    </w:p>
    <w:p w14:paraId="18BAE8FD" w14:textId="77777777" w:rsidR="00245694" w:rsidRPr="00D06651" w:rsidRDefault="00245694" w:rsidP="00245694">
      <w:pPr>
        <w:ind w:left="567" w:right="567"/>
        <w:jc w:val="both"/>
        <w:rPr>
          <w:rFonts w:ascii="Palatino Linotype" w:hAnsi="Palatino Linotype" w:cs="Arial"/>
          <w:i/>
          <w:iCs/>
          <w:sz w:val="22"/>
          <w:szCs w:val="22"/>
          <w:lang w:val="es-MX"/>
        </w:rPr>
      </w:pPr>
    </w:p>
    <w:p w14:paraId="5588F558"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b/>
          <w:i/>
          <w:iCs/>
          <w:sz w:val="22"/>
          <w:szCs w:val="22"/>
          <w:lang w:val="es-MX"/>
        </w:rPr>
        <w:t>Artículo 28.-</w:t>
      </w:r>
      <w:r w:rsidRPr="00D06651">
        <w:rPr>
          <w:rFonts w:ascii="Palatino Linotype" w:hAnsi="Palatino Linotype"/>
          <w:i/>
          <w:iCs/>
          <w:sz w:val="22"/>
          <w:szCs w:val="22"/>
          <w:lang w:val="es-MX"/>
        </w:rPr>
        <w:t xml:space="preserve"> La licitación pública, conforme a los medios que se utilicen, podrá ser: </w:t>
      </w:r>
    </w:p>
    <w:p w14:paraId="02391D18"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 xml:space="preserve">I. 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 </w:t>
      </w:r>
    </w:p>
    <w:p w14:paraId="641DD950"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6826C9B9"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 xml:space="preserve">Bajo esta modalidad, la o las juntas de aclaraciones, el acto de presentación y la apertura de propuestas se realizarán de manera presencial, a los cuales podrán asistir los licitantes. </w:t>
      </w:r>
    </w:p>
    <w:p w14:paraId="3315B21F"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625F2906"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lastRenderedPageBreak/>
        <w:t xml:space="preserve">II. 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14:paraId="77B5BC3E"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12039A66"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 xml:space="preserve">Bajo esta modalidad, la o las juntas de aclaraciones, el acto de presentación, la apertura de propuestas y el acto de fallo sólo se realizarán a través de COMPRAMEX y sin la presencia de los licitantes en dichos actos, y </w:t>
      </w:r>
    </w:p>
    <w:p w14:paraId="2F4708E8"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532D7B8E" w14:textId="77777777" w:rsidR="00245694" w:rsidRPr="00D06651" w:rsidRDefault="00245694" w:rsidP="00245694">
      <w:pPr>
        <w:ind w:left="567" w:right="567"/>
        <w:contextualSpacing/>
        <w:jc w:val="both"/>
        <w:rPr>
          <w:rFonts w:ascii="Palatino Linotype" w:hAnsi="Palatino Linotype"/>
          <w:i/>
          <w:sz w:val="22"/>
          <w:szCs w:val="22"/>
          <w:lang w:val="es-MX"/>
        </w:rPr>
      </w:pPr>
      <w:r w:rsidRPr="00D06651">
        <w:rPr>
          <w:rFonts w:ascii="Palatino Linotype" w:hAnsi="Palatino Linotype"/>
          <w:i/>
          <w:iCs/>
          <w:sz w:val="22"/>
          <w:szCs w:val="22"/>
          <w:lang w:val="es-MX"/>
        </w:rPr>
        <w:t>III. Mixta, en la cual los licitantes, a su elección, podrán participar en forma presencial o electrónica en la o las juntas de aclaraciones, en el acto de presentación y en la apertura de propuestas, y el acto de fallo.</w:t>
      </w:r>
    </w:p>
    <w:p w14:paraId="12E9D72C" w14:textId="77777777" w:rsidR="00245694" w:rsidRPr="00D06651" w:rsidRDefault="00245694" w:rsidP="00245694">
      <w:pPr>
        <w:contextualSpacing/>
        <w:jc w:val="both"/>
        <w:rPr>
          <w:rFonts w:ascii="Palatino Linotype" w:hAnsi="Palatino Linotype"/>
          <w:i/>
          <w:sz w:val="22"/>
          <w:szCs w:val="22"/>
          <w:lang w:val="es-MX"/>
        </w:rPr>
      </w:pPr>
    </w:p>
    <w:p w14:paraId="2FF06BA2" w14:textId="77777777" w:rsidR="00245694" w:rsidRPr="00D06651" w:rsidRDefault="00245694" w:rsidP="00245694">
      <w:pPr>
        <w:ind w:left="567" w:right="567"/>
        <w:contextualSpacing/>
        <w:jc w:val="center"/>
        <w:rPr>
          <w:rFonts w:ascii="Palatino Linotype" w:hAnsi="Palatino Linotype"/>
          <w:b/>
          <w:bCs/>
          <w:i/>
          <w:iCs/>
          <w:sz w:val="22"/>
          <w:szCs w:val="22"/>
          <w:lang w:val="es-MX"/>
        </w:rPr>
      </w:pPr>
      <w:r w:rsidRPr="00D06651">
        <w:rPr>
          <w:rFonts w:ascii="Palatino Linotype" w:hAnsi="Palatino Linotype"/>
          <w:b/>
          <w:bCs/>
          <w:i/>
          <w:iCs/>
          <w:sz w:val="22"/>
          <w:szCs w:val="22"/>
          <w:lang w:val="es-MX"/>
        </w:rPr>
        <w:t>SECCIÓN SEGUNDA</w:t>
      </w:r>
    </w:p>
    <w:p w14:paraId="355DE59E" w14:textId="77777777" w:rsidR="00245694" w:rsidRPr="00D06651" w:rsidRDefault="00245694" w:rsidP="00245694">
      <w:pPr>
        <w:ind w:left="567" w:right="567"/>
        <w:contextualSpacing/>
        <w:jc w:val="center"/>
        <w:rPr>
          <w:rFonts w:ascii="Palatino Linotype" w:hAnsi="Palatino Linotype"/>
          <w:b/>
          <w:bCs/>
          <w:i/>
          <w:iCs/>
          <w:sz w:val="22"/>
          <w:szCs w:val="22"/>
          <w:lang w:val="es-MX"/>
        </w:rPr>
      </w:pPr>
      <w:r w:rsidRPr="00D06651">
        <w:rPr>
          <w:rFonts w:ascii="Palatino Linotype" w:hAnsi="Palatino Linotype"/>
          <w:b/>
          <w:bCs/>
          <w:i/>
          <w:iCs/>
          <w:sz w:val="22"/>
          <w:szCs w:val="22"/>
          <w:lang w:val="es-MX"/>
        </w:rPr>
        <w:t>DE LA LICITACIÓN PÚBLICA</w:t>
      </w:r>
    </w:p>
    <w:p w14:paraId="6E3EA7FA"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b/>
          <w:i/>
          <w:iCs/>
          <w:sz w:val="22"/>
          <w:szCs w:val="22"/>
          <w:lang w:val="es-MX"/>
        </w:rPr>
        <w:t>Artículo 29.-</w:t>
      </w:r>
      <w:r w:rsidRPr="00D06651">
        <w:rPr>
          <w:rFonts w:ascii="Palatino Linotype" w:hAnsi="Palatino Linotype"/>
          <w:i/>
          <w:iCs/>
          <w:sz w:val="22"/>
          <w:szCs w:val="22"/>
          <w:lang w:val="es-MX"/>
        </w:rPr>
        <w:t xml:space="preserve"> En el procedimiento de licitación pública deberán establecerse los mismos requisitos y condiciones para todos los licitantes. </w:t>
      </w:r>
    </w:p>
    <w:p w14:paraId="74BF09E5"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5FEB7B91"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 xml:space="preserve">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 </w:t>
      </w:r>
    </w:p>
    <w:p w14:paraId="67F060BC"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0BBBFE31"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b/>
          <w:i/>
          <w:iCs/>
          <w:sz w:val="22"/>
          <w:szCs w:val="22"/>
          <w:lang w:val="es-MX"/>
        </w:rPr>
        <w:t xml:space="preserve">Artículo 30.- </w:t>
      </w:r>
      <w:r w:rsidRPr="00D06651">
        <w:rPr>
          <w:rFonts w:ascii="Palatino Linotype" w:hAnsi="Palatino Linotype"/>
          <w:i/>
          <w:iCs/>
          <w:sz w:val="22"/>
          <w:szCs w:val="22"/>
          <w:lang w:val="es-MX"/>
        </w:rPr>
        <w:t>Las licitaciones públicas podrán ser:</w:t>
      </w:r>
    </w:p>
    <w:p w14:paraId="461354DF"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 xml:space="preserve">I. Nacionales, cuando únicamente puedan participar personas de nacionalidad mexicana. </w:t>
      </w:r>
    </w:p>
    <w:p w14:paraId="6EABDC41"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II. Internacionales, cuando puedan participar tanto personas de nacionalidad mexicana como extranjera.</w:t>
      </w:r>
    </w:p>
    <w:p w14:paraId="522DA35F"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w:t>
      </w:r>
    </w:p>
    <w:p w14:paraId="3BE153CC"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b/>
          <w:i/>
          <w:iCs/>
          <w:sz w:val="22"/>
          <w:szCs w:val="22"/>
          <w:lang w:val="es-MX"/>
        </w:rPr>
        <w:t>Artículo 32.-</w:t>
      </w:r>
      <w:r w:rsidRPr="00D06651">
        <w:rPr>
          <w:rFonts w:ascii="Palatino Linotype" w:hAnsi="Palatino Linotype"/>
          <w:i/>
          <w:iCs/>
          <w:sz w:val="22"/>
          <w:szCs w:val="22"/>
          <w:lang w:val="es-MX"/>
        </w:rPr>
        <w:t xml:space="preserve"> La Secretaría, las entidades, los tribunales administrativos y los ayuntamientos, en términos de esta Ley, serán los responsables de llevar a cabo el procedimiento de licitación pública</w:t>
      </w:r>
    </w:p>
    <w:p w14:paraId="4E587C3F"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33A34D23"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1AD2FFCC" w14:textId="77777777" w:rsidR="00245694" w:rsidRPr="00D06651" w:rsidRDefault="00245694" w:rsidP="00245694">
      <w:pPr>
        <w:ind w:left="567" w:right="822"/>
        <w:contextualSpacing/>
        <w:jc w:val="center"/>
        <w:rPr>
          <w:rFonts w:ascii="Palatino Linotype" w:hAnsi="Palatino Linotype"/>
          <w:b/>
          <w:i/>
          <w:sz w:val="22"/>
          <w:szCs w:val="22"/>
          <w:lang w:val="es-MX"/>
        </w:rPr>
      </w:pPr>
      <w:r w:rsidRPr="00D06651">
        <w:rPr>
          <w:rFonts w:ascii="Palatino Linotype" w:hAnsi="Palatino Linotype"/>
          <w:b/>
          <w:i/>
          <w:sz w:val="22"/>
          <w:szCs w:val="22"/>
          <w:lang w:val="es-MX"/>
        </w:rPr>
        <w:t>SECCIÓN QUINTA</w:t>
      </w:r>
    </w:p>
    <w:p w14:paraId="2BAC04E9" w14:textId="77777777" w:rsidR="00245694" w:rsidRPr="00D06651" w:rsidRDefault="00245694" w:rsidP="00245694">
      <w:pPr>
        <w:ind w:left="567" w:right="822"/>
        <w:contextualSpacing/>
        <w:jc w:val="center"/>
        <w:rPr>
          <w:rFonts w:ascii="Palatino Linotype" w:hAnsi="Palatino Linotype"/>
          <w:b/>
          <w:i/>
          <w:sz w:val="22"/>
          <w:szCs w:val="22"/>
          <w:lang w:val="es-MX"/>
        </w:rPr>
      </w:pPr>
      <w:r w:rsidRPr="00D06651">
        <w:rPr>
          <w:rFonts w:ascii="Palatino Linotype" w:hAnsi="Palatino Linotype"/>
          <w:b/>
          <w:i/>
          <w:sz w:val="22"/>
          <w:szCs w:val="22"/>
          <w:lang w:val="es-MX"/>
        </w:rPr>
        <w:t>DE LA ADJUDICACIÓN DIRECTA</w:t>
      </w:r>
    </w:p>
    <w:p w14:paraId="01452348" w14:textId="77777777" w:rsidR="00245694" w:rsidRPr="00D06651" w:rsidRDefault="00245694" w:rsidP="00245694">
      <w:pPr>
        <w:ind w:left="567" w:right="822"/>
        <w:contextualSpacing/>
        <w:jc w:val="both"/>
        <w:rPr>
          <w:rFonts w:ascii="Palatino Linotype" w:hAnsi="Palatino Linotype"/>
          <w:i/>
          <w:sz w:val="22"/>
          <w:szCs w:val="22"/>
          <w:lang w:val="es-MX"/>
        </w:rPr>
      </w:pPr>
      <w:r w:rsidRPr="00D06651">
        <w:rPr>
          <w:rFonts w:ascii="Palatino Linotype" w:hAnsi="Palatino Linotype"/>
          <w:b/>
          <w:i/>
          <w:sz w:val="22"/>
          <w:szCs w:val="22"/>
          <w:lang w:val="es-MX"/>
        </w:rPr>
        <w:t>Artículo 48.-</w:t>
      </w:r>
      <w:r w:rsidRPr="00D06651">
        <w:rPr>
          <w:rFonts w:ascii="Palatino Linotype" w:hAnsi="Palatino Linotype"/>
          <w:i/>
          <w:sz w:val="22"/>
          <w:szCs w:val="22"/>
          <w:lang w:val="es-MX"/>
        </w:rPr>
        <w:t xml:space="preserve"> </w:t>
      </w:r>
      <w:r w:rsidRPr="00D06651">
        <w:rPr>
          <w:rFonts w:ascii="Palatino Linotype" w:hAnsi="Palatino Linotype"/>
          <w:b/>
          <w:i/>
          <w:sz w:val="22"/>
          <w:szCs w:val="22"/>
          <w:lang w:val="es-MX"/>
        </w:rPr>
        <w:t>La Secretaría, las entidades, los tribunales administrativos y los ayuntamientos podrán adquirir bienes, arrendar bienes muebles e inmuebles y contratar servicios, mediante adjudicación directa, cuando</w:t>
      </w:r>
      <w:r w:rsidRPr="00D06651">
        <w:rPr>
          <w:rFonts w:ascii="Palatino Linotype" w:hAnsi="Palatino Linotype"/>
          <w:i/>
          <w:sz w:val="22"/>
          <w:szCs w:val="22"/>
          <w:lang w:val="es-MX"/>
        </w:rPr>
        <w:t>:</w:t>
      </w:r>
    </w:p>
    <w:p w14:paraId="54674351" w14:textId="77777777" w:rsidR="00245694" w:rsidRPr="00D06651" w:rsidRDefault="00245694" w:rsidP="00245694">
      <w:pPr>
        <w:ind w:left="567" w:right="822"/>
        <w:contextualSpacing/>
        <w:jc w:val="both"/>
        <w:rPr>
          <w:rFonts w:ascii="Palatino Linotype" w:hAnsi="Palatino Linotype"/>
          <w:i/>
          <w:sz w:val="22"/>
          <w:szCs w:val="22"/>
          <w:lang w:val="es-MX"/>
        </w:rPr>
      </w:pPr>
    </w:p>
    <w:p w14:paraId="188E632E"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lastRenderedPageBreak/>
        <w:t>I. La adquisición o el servicio sólo puedan realizarse con una determinada persona, por tratarse de obras de arte, titularidad de patentes, registros, marcas específicas, derechos de autor u otros derechos exclusivos.</w:t>
      </w:r>
    </w:p>
    <w:p w14:paraId="297F981B"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p>
    <w:p w14:paraId="1EFB06B9"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1F3DA28D"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p>
    <w:p w14:paraId="1A91CFAB"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III. Se trate de servicios que requieran de experiencia, técnicas o equipos especiales, o se trate de la adquisición de bienes usados o de características especiales que solamente puedan ser prestados o suministrados por una sola persona. </w:t>
      </w:r>
    </w:p>
    <w:p w14:paraId="66D8A1CB"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p>
    <w:p w14:paraId="1FC3DE50"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38345650"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p>
    <w:p w14:paraId="4AE01E31"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V. Existan circunstancias que puedan provocar pérdidas o costos adicionales importantes al erario. </w:t>
      </w:r>
    </w:p>
    <w:p w14:paraId="12F3238E"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p>
    <w:p w14:paraId="14A7CBB1"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VI. Pueda comprometerse información de naturaleza confidencial para el Estado o municipios, por razones de seguridad pública. </w:t>
      </w:r>
    </w:p>
    <w:p w14:paraId="043DF542"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p>
    <w:p w14:paraId="57F6A20B"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VII. Existan circunstancias extraordinarias o imprevisibles derivadas de riesgo o desastre. En este supuesto, la adquisición, arrendamiento y servicio deberá limitarse a lo estrictamente necesario para enfrentar tal eventualidad. </w:t>
      </w:r>
    </w:p>
    <w:p w14:paraId="2BB35B43"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p>
    <w:p w14:paraId="1AC0D5F6" w14:textId="77777777" w:rsidR="00245694" w:rsidRPr="00D06651" w:rsidRDefault="00245694" w:rsidP="00245694">
      <w:pPr>
        <w:spacing w:after="240"/>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VIII. Se hubiere rescindido un contrato, por causas imputables al proveedor o que la persona que habiendo resultado ganadora en una licitación, no concurra a la suscripción del contrato dentro del plazo establecido en esta Ley. </w:t>
      </w:r>
    </w:p>
    <w:p w14:paraId="72DCEFD1" w14:textId="77777777" w:rsidR="00245694" w:rsidRPr="00D06651" w:rsidRDefault="00245694" w:rsidP="00245694">
      <w:pPr>
        <w:ind w:left="567" w:right="822"/>
        <w:contextualSpacing/>
        <w:jc w:val="both"/>
        <w:rPr>
          <w:rFonts w:ascii="Palatino Linotype" w:hAnsi="Palatino Linotype"/>
          <w:i/>
          <w:sz w:val="22"/>
          <w:szCs w:val="22"/>
          <w:lang w:val="es-MX"/>
        </w:rPr>
      </w:pPr>
    </w:p>
    <w:p w14:paraId="20E920A2" w14:textId="77777777" w:rsidR="00245694" w:rsidRPr="00D06651" w:rsidRDefault="00245694" w:rsidP="00245694">
      <w:pPr>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2A95BC7F" w14:textId="77777777" w:rsidR="00245694" w:rsidRPr="00D06651" w:rsidRDefault="00245694" w:rsidP="00245694">
      <w:pPr>
        <w:ind w:left="567" w:right="822"/>
        <w:contextualSpacing/>
        <w:jc w:val="both"/>
        <w:rPr>
          <w:rFonts w:ascii="Palatino Linotype" w:hAnsi="Palatino Linotype"/>
          <w:i/>
          <w:sz w:val="22"/>
          <w:szCs w:val="22"/>
          <w:lang w:val="es-MX"/>
        </w:rPr>
      </w:pPr>
    </w:p>
    <w:p w14:paraId="4D6D1F37" w14:textId="77777777" w:rsidR="00245694" w:rsidRPr="00D06651" w:rsidRDefault="00245694" w:rsidP="00245694">
      <w:pPr>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IX. Se hubiere declarado desierto un procedimiento de invitación restringida. </w:t>
      </w:r>
    </w:p>
    <w:p w14:paraId="6E535AF8" w14:textId="77777777" w:rsidR="00245694" w:rsidRPr="00D06651" w:rsidRDefault="00245694" w:rsidP="00245694">
      <w:pPr>
        <w:ind w:left="567" w:right="822"/>
        <w:contextualSpacing/>
        <w:jc w:val="both"/>
        <w:rPr>
          <w:rFonts w:ascii="Palatino Linotype" w:hAnsi="Palatino Linotype"/>
          <w:i/>
          <w:sz w:val="22"/>
          <w:szCs w:val="22"/>
          <w:lang w:val="es-MX"/>
        </w:rPr>
      </w:pPr>
    </w:p>
    <w:p w14:paraId="0ED5BBB5" w14:textId="77777777" w:rsidR="00245694" w:rsidRPr="00D06651" w:rsidRDefault="00245694" w:rsidP="00245694">
      <w:pPr>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lastRenderedPageBreak/>
        <w:t xml:space="preserve">X. Cuando se aseguren condiciones financieras que permitan al Estado o a los municipios cumplir con la obligación de pago de manera diferida, sin que ello implique un costo financiero adicional o </w:t>
      </w:r>
      <w:proofErr w:type="gramStart"/>
      <w:r w:rsidRPr="00D06651">
        <w:rPr>
          <w:rFonts w:ascii="Palatino Linotype" w:hAnsi="Palatino Linotype"/>
          <w:i/>
          <w:sz w:val="22"/>
          <w:szCs w:val="22"/>
          <w:lang w:val="es-MX"/>
        </w:rPr>
        <w:t>que</w:t>
      </w:r>
      <w:proofErr w:type="gramEnd"/>
      <w:r w:rsidRPr="00D06651">
        <w:rPr>
          <w:rFonts w:ascii="Palatino Linotype" w:hAnsi="Palatino Linotype"/>
          <w:i/>
          <w:sz w:val="22"/>
          <w:szCs w:val="22"/>
          <w:lang w:val="es-MX"/>
        </w:rPr>
        <w:t xml:space="preserve"> habiéndolo, sea inferior al del mercado, o </w:t>
      </w:r>
    </w:p>
    <w:p w14:paraId="388EB98A" w14:textId="77777777" w:rsidR="00245694" w:rsidRPr="00D06651" w:rsidRDefault="00245694" w:rsidP="00245694">
      <w:pPr>
        <w:ind w:left="567" w:right="822"/>
        <w:contextualSpacing/>
        <w:jc w:val="both"/>
        <w:rPr>
          <w:rFonts w:ascii="Palatino Linotype" w:hAnsi="Palatino Linotype"/>
          <w:i/>
          <w:sz w:val="22"/>
          <w:szCs w:val="22"/>
          <w:lang w:val="es-MX"/>
        </w:rPr>
      </w:pPr>
    </w:p>
    <w:p w14:paraId="5670B21B" w14:textId="77777777" w:rsidR="00245694" w:rsidRPr="00D06651" w:rsidRDefault="00245694" w:rsidP="00245694">
      <w:pPr>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w:t>
      </w:r>
    </w:p>
    <w:p w14:paraId="3C6DA0E2" w14:textId="77777777" w:rsidR="00245694" w:rsidRPr="00D06651" w:rsidRDefault="00245694" w:rsidP="00245694">
      <w:pPr>
        <w:ind w:left="567" w:right="822"/>
        <w:contextualSpacing/>
        <w:jc w:val="both"/>
        <w:rPr>
          <w:rFonts w:ascii="Palatino Linotype" w:hAnsi="Palatino Linotype"/>
          <w:i/>
          <w:sz w:val="22"/>
          <w:szCs w:val="22"/>
          <w:lang w:val="es-MX"/>
        </w:rPr>
      </w:pPr>
    </w:p>
    <w:p w14:paraId="54C1C73B" w14:textId="77777777" w:rsidR="00245694" w:rsidRPr="00D06651" w:rsidRDefault="00245694" w:rsidP="00245694">
      <w:pPr>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29050710" w14:textId="77777777" w:rsidR="00245694" w:rsidRPr="00D06651" w:rsidRDefault="00245694" w:rsidP="00245694">
      <w:pPr>
        <w:ind w:left="567" w:right="822"/>
        <w:contextualSpacing/>
        <w:jc w:val="both"/>
        <w:rPr>
          <w:rFonts w:ascii="Palatino Linotype" w:hAnsi="Palatino Linotype"/>
          <w:i/>
          <w:sz w:val="22"/>
          <w:szCs w:val="22"/>
          <w:lang w:val="es-MX"/>
        </w:rPr>
      </w:pPr>
    </w:p>
    <w:p w14:paraId="40ECC87B" w14:textId="77777777" w:rsidR="00245694" w:rsidRPr="00D06651" w:rsidRDefault="00245694" w:rsidP="00245694">
      <w:pPr>
        <w:ind w:left="567" w:right="822"/>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Artículo </w:t>
      </w:r>
    </w:p>
    <w:p w14:paraId="56D3DE17" w14:textId="77777777" w:rsidR="00245694" w:rsidRPr="00D06651" w:rsidRDefault="00245694" w:rsidP="00245694">
      <w:pPr>
        <w:ind w:left="567" w:right="822"/>
        <w:contextualSpacing/>
        <w:jc w:val="both"/>
        <w:rPr>
          <w:rFonts w:ascii="Palatino Linotype" w:hAnsi="Palatino Linotype"/>
          <w:i/>
          <w:sz w:val="22"/>
          <w:szCs w:val="22"/>
          <w:lang w:val="es-MX"/>
        </w:rPr>
      </w:pPr>
    </w:p>
    <w:p w14:paraId="18FBF62B" w14:textId="77777777" w:rsidR="00245694" w:rsidRPr="00D06651" w:rsidRDefault="00245694" w:rsidP="00245694">
      <w:pPr>
        <w:ind w:left="567" w:right="822"/>
        <w:contextualSpacing/>
        <w:jc w:val="both"/>
        <w:rPr>
          <w:rFonts w:ascii="Palatino Linotype" w:hAnsi="Palatino Linotype"/>
          <w:i/>
          <w:sz w:val="22"/>
          <w:szCs w:val="22"/>
          <w:lang w:val="es-MX"/>
        </w:rPr>
      </w:pPr>
      <w:r w:rsidRPr="00D06651">
        <w:rPr>
          <w:rFonts w:ascii="Palatino Linotype" w:hAnsi="Palatino Linotype"/>
          <w:b/>
          <w:i/>
          <w:sz w:val="22"/>
          <w:szCs w:val="22"/>
          <w:lang w:val="es-MX"/>
        </w:rPr>
        <w:t>Artículo 49.-</w:t>
      </w:r>
      <w:r w:rsidRPr="00D06651">
        <w:rPr>
          <w:rFonts w:ascii="Palatino Linotype" w:hAnsi="Palatino Linotype"/>
          <w:i/>
          <w:sz w:val="22"/>
          <w:szCs w:val="22"/>
          <w:lang w:val="es-MX"/>
        </w:rPr>
        <w:t xml:space="preserve"> El procedimiento de adjudicación directa se substanciará con arreglo a el reglamento de esta Ley. </w:t>
      </w:r>
    </w:p>
    <w:p w14:paraId="151F92FC" w14:textId="77777777" w:rsidR="00245694" w:rsidRPr="00D06651" w:rsidRDefault="00245694" w:rsidP="00245694">
      <w:pPr>
        <w:ind w:left="567" w:right="822"/>
        <w:contextualSpacing/>
        <w:jc w:val="both"/>
        <w:rPr>
          <w:rFonts w:ascii="Palatino Linotype" w:hAnsi="Palatino Linotype"/>
          <w:i/>
          <w:sz w:val="22"/>
          <w:szCs w:val="22"/>
          <w:lang w:val="es-MX"/>
        </w:rPr>
      </w:pPr>
    </w:p>
    <w:p w14:paraId="77568C55" w14:textId="77777777" w:rsidR="00245694" w:rsidRPr="00D06651" w:rsidRDefault="00245694" w:rsidP="00245694">
      <w:pPr>
        <w:ind w:left="567" w:right="822"/>
        <w:contextualSpacing/>
        <w:jc w:val="both"/>
        <w:rPr>
          <w:rFonts w:ascii="Palatino Linotype" w:hAnsi="Palatino Linotype"/>
          <w:i/>
          <w:iCs/>
          <w:sz w:val="22"/>
          <w:szCs w:val="22"/>
          <w:lang w:val="es-MX"/>
        </w:rPr>
      </w:pPr>
      <w:r w:rsidRPr="00D06651">
        <w:rPr>
          <w:rFonts w:ascii="Palatino Linotype" w:hAnsi="Palatino Linotype"/>
          <w:b/>
          <w:i/>
          <w:sz w:val="22"/>
          <w:szCs w:val="22"/>
          <w:lang w:val="es-MX"/>
        </w:rPr>
        <w:t>Artículo 50.-</w:t>
      </w:r>
      <w:r w:rsidRPr="00D06651">
        <w:rPr>
          <w:rFonts w:ascii="Palatino Linotype" w:hAnsi="Palatino Linotype"/>
          <w:i/>
          <w:sz w:val="22"/>
          <w:szCs w:val="22"/>
          <w:lang w:val="es-MX"/>
        </w:rPr>
        <w:t xml:space="preserve"> Las disposiciones relativas a los procedimientos de adquisición establecidas en este capítulo serán aplicables a los arrendamientos de bienes muebles e inmuebles, con arreglo al reglamento de esta Ley.</w:t>
      </w:r>
    </w:p>
    <w:p w14:paraId="4E52A153"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5303BE26" w14:textId="77777777" w:rsidR="00245694" w:rsidRPr="00D06651" w:rsidRDefault="00245694" w:rsidP="00245694">
      <w:pPr>
        <w:ind w:left="567" w:right="567"/>
        <w:contextualSpacing/>
        <w:jc w:val="center"/>
        <w:rPr>
          <w:rFonts w:ascii="Palatino Linotype" w:hAnsi="Palatino Linotype"/>
          <w:b/>
          <w:bCs/>
          <w:i/>
          <w:iCs/>
          <w:sz w:val="22"/>
          <w:szCs w:val="22"/>
          <w:lang w:val="es-MX"/>
        </w:rPr>
      </w:pPr>
      <w:r w:rsidRPr="00D06651">
        <w:rPr>
          <w:rFonts w:ascii="Palatino Linotype" w:hAnsi="Palatino Linotype"/>
          <w:b/>
          <w:bCs/>
          <w:i/>
          <w:iCs/>
          <w:sz w:val="22"/>
          <w:szCs w:val="22"/>
          <w:lang w:val="es-MX"/>
        </w:rPr>
        <w:t>SECCIÓN CUARTA</w:t>
      </w:r>
    </w:p>
    <w:p w14:paraId="51A29F34" w14:textId="77777777" w:rsidR="00245694" w:rsidRPr="00D06651" w:rsidRDefault="00245694" w:rsidP="00245694">
      <w:pPr>
        <w:ind w:left="567" w:right="567"/>
        <w:contextualSpacing/>
        <w:jc w:val="center"/>
        <w:rPr>
          <w:rFonts w:ascii="Palatino Linotype" w:hAnsi="Palatino Linotype"/>
          <w:b/>
          <w:bCs/>
          <w:i/>
          <w:iCs/>
          <w:sz w:val="22"/>
          <w:szCs w:val="22"/>
          <w:lang w:val="es-MX"/>
        </w:rPr>
      </w:pPr>
      <w:r w:rsidRPr="00D06651">
        <w:rPr>
          <w:rFonts w:ascii="Palatino Linotype" w:hAnsi="Palatino Linotype"/>
          <w:b/>
          <w:bCs/>
          <w:i/>
          <w:iCs/>
          <w:sz w:val="22"/>
          <w:szCs w:val="22"/>
          <w:lang w:val="es-MX"/>
        </w:rPr>
        <w:t>DE LA INVITACIÓN RESTRINGIDA</w:t>
      </w:r>
    </w:p>
    <w:p w14:paraId="66C28134"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4EE396A2"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b/>
          <w:i/>
          <w:iCs/>
          <w:sz w:val="22"/>
          <w:szCs w:val="22"/>
          <w:lang w:val="es-MX"/>
        </w:rPr>
        <w:t>Artículo 44.-</w:t>
      </w:r>
      <w:r w:rsidRPr="00D06651">
        <w:rPr>
          <w:rFonts w:ascii="Palatino Linotype" w:hAnsi="Palatino Linotype"/>
          <w:i/>
          <w:iCs/>
          <w:sz w:val="22"/>
          <w:szCs w:val="22"/>
          <w:lang w:val="es-MX"/>
        </w:rPr>
        <w:t xml:space="preserve"> La Secretaría, las entidades, los tribunales administrativos y los ayuntamientos podrán adquirir y contratar servicios mediante invitación restringida, cuando: </w:t>
      </w:r>
    </w:p>
    <w:p w14:paraId="0C16B087"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5D7EDF31"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 xml:space="preserve">I. Se hubiere declarado desierto un procedimiento de licitación, o </w:t>
      </w:r>
    </w:p>
    <w:p w14:paraId="674544D2"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676E2D50"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 xml:space="preserve">II. El importe de la operación no exceda de los montos establecidos por el Presupuesto de Egresos del Gobierno del Estado de México del ejercicio correspondiente. </w:t>
      </w:r>
    </w:p>
    <w:p w14:paraId="08CD4E07"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47370E9A"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 xml:space="preserve">La Secretaría, las entidades, los tribunales administrativos y los ayuntamientos se abstendrán de fraccionar el importe de las operaciones, con el propósito de quedar </w:t>
      </w:r>
      <w:r w:rsidRPr="00D06651">
        <w:rPr>
          <w:rFonts w:ascii="Palatino Linotype" w:hAnsi="Palatino Linotype"/>
          <w:i/>
          <w:iCs/>
          <w:sz w:val="22"/>
          <w:szCs w:val="22"/>
          <w:lang w:val="es-MX"/>
        </w:rPr>
        <w:lastRenderedPageBreak/>
        <w:t xml:space="preserve">comprendidos en este supuesto de excepción. La Secretaría de la Contraloría y los órganos de control interno, en el ámbito de su competencia, vigilarán el cumplimiento de esta disposición. </w:t>
      </w:r>
    </w:p>
    <w:p w14:paraId="2637FC4B"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4CD694A0"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i/>
          <w:iCs/>
          <w:sz w:val="22"/>
          <w:szCs w:val="22"/>
          <w:lang w:val="es-MX"/>
        </w:rPr>
        <w:t>En la invitación deberá especificarse si en el proceso de asignación aplicará la modalidad de subasta inversa.</w:t>
      </w:r>
    </w:p>
    <w:p w14:paraId="5F108D9F"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19160241"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b/>
          <w:i/>
          <w:iCs/>
          <w:sz w:val="22"/>
          <w:szCs w:val="22"/>
          <w:lang w:val="es-MX"/>
        </w:rPr>
        <w:t>Artículo 45.-</w:t>
      </w:r>
      <w:r w:rsidRPr="00D06651">
        <w:rPr>
          <w:rFonts w:ascii="Palatino Linotype" w:hAnsi="Palatino Linotype"/>
          <w:i/>
          <w:iCs/>
          <w:sz w:val="22"/>
          <w:szCs w:val="22"/>
          <w:lang w:val="es-MX"/>
        </w:rPr>
        <w:t xml:space="preserve"> El procedimiento establecido en el artículo anterior, comprende la invitación de tres personas cuando menos, que serán seleccionadas de entre las que se inscriban en el catálogo de proveedores cuando exista el número de proveedores referidos. </w:t>
      </w:r>
    </w:p>
    <w:p w14:paraId="7C6123E4"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35AAEF72" w14:textId="77777777" w:rsidR="00245694" w:rsidRPr="00D06651" w:rsidRDefault="00245694" w:rsidP="00245694">
      <w:pPr>
        <w:ind w:left="567" w:right="567"/>
        <w:contextualSpacing/>
        <w:jc w:val="both"/>
        <w:rPr>
          <w:rFonts w:ascii="Palatino Linotype" w:hAnsi="Palatino Linotype"/>
          <w:i/>
          <w:iCs/>
          <w:sz w:val="22"/>
          <w:szCs w:val="22"/>
          <w:lang w:val="es-MX"/>
        </w:rPr>
      </w:pPr>
      <w:r w:rsidRPr="00D06651">
        <w:rPr>
          <w:rFonts w:ascii="Palatino Linotype" w:hAnsi="Palatino Linotype"/>
          <w:b/>
          <w:i/>
          <w:iCs/>
          <w:sz w:val="22"/>
          <w:szCs w:val="22"/>
          <w:lang w:val="es-MX"/>
        </w:rPr>
        <w:t xml:space="preserve">Artículo 46.- </w:t>
      </w:r>
      <w:r w:rsidRPr="00D06651">
        <w:rPr>
          <w:rFonts w:ascii="Palatino Linotype" w:hAnsi="Palatino Linotype"/>
          <w:i/>
          <w:iCs/>
          <w:sz w:val="22"/>
          <w:szCs w:val="22"/>
          <w:lang w:val="es-MX"/>
        </w:rPr>
        <w:t xml:space="preserve">El procedimiento de invitación restringida se desarrollará en los términos de la licitación pública, a excepción de la publicación de la convocatoria. </w:t>
      </w:r>
    </w:p>
    <w:p w14:paraId="79B0A793" w14:textId="77777777" w:rsidR="00245694" w:rsidRPr="00D06651" w:rsidRDefault="00245694" w:rsidP="00245694">
      <w:pPr>
        <w:ind w:left="567" w:right="567"/>
        <w:contextualSpacing/>
        <w:jc w:val="both"/>
        <w:rPr>
          <w:rFonts w:ascii="Palatino Linotype" w:hAnsi="Palatino Linotype"/>
          <w:i/>
          <w:iCs/>
          <w:sz w:val="22"/>
          <w:szCs w:val="22"/>
          <w:lang w:val="es-MX"/>
        </w:rPr>
      </w:pPr>
    </w:p>
    <w:p w14:paraId="0919B754" w14:textId="77777777" w:rsidR="00245694" w:rsidRPr="00D06651" w:rsidRDefault="00245694" w:rsidP="00245694">
      <w:pPr>
        <w:ind w:left="567" w:right="567"/>
        <w:contextualSpacing/>
        <w:jc w:val="both"/>
        <w:rPr>
          <w:rFonts w:ascii="Palatino Linotype" w:hAnsi="Palatino Linotype"/>
          <w:i/>
          <w:sz w:val="22"/>
          <w:szCs w:val="22"/>
        </w:rPr>
      </w:pPr>
      <w:r w:rsidRPr="00D06651">
        <w:rPr>
          <w:rFonts w:ascii="Palatino Linotype" w:hAnsi="Palatino Linotype"/>
          <w:b/>
          <w:i/>
          <w:iCs/>
          <w:sz w:val="22"/>
          <w:szCs w:val="22"/>
          <w:lang w:val="es-MX"/>
        </w:rPr>
        <w:t>Artículo 47.-</w:t>
      </w:r>
      <w:r w:rsidRPr="00D06651">
        <w:rPr>
          <w:rFonts w:ascii="Palatino Linotype" w:hAnsi="Palatino Linotype"/>
          <w:i/>
          <w:iCs/>
          <w:sz w:val="22"/>
          <w:szCs w:val="22"/>
          <w:lang w:val="es-MX"/>
        </w:rPr>
        <w:t xml:space="preserve"> El procedimiento de invitación restringida se declarará desierto, cuando no se presente propuesta alguna que cumpla con los requisitos establecidos en las bases.</w:t>
      </w:r>
    </w:p>
    <w:p w14:paraId="3A9ACDFC" w14:textId="77777777" w:rsidR="00245694" w:rsidRPr="00D06651" w:rsidRDefault="00245694" w:rsidP="00245694">
      <w:pPr>
        <w:spacing w:line="360" w:lineRule="auto"/>
        <w:contextualSpacing/>
        <w:jc w:val="both"/>
        <w:rPr>
          <w:rFonts w:ascii="Palatino Linotype" w:hAnsi="Palatino Linotype"/>
          <w:sz w:val="22"/>
        </w:rPr>
      </w:pPr>
    </w:p>
    <w:p w14:paraId="5FDD066D" w14:textId="77777777" w:rsidR="00245694" w:rsidRPr="00D06651" w:rsidRDefault="00245694" w:rsidP="00245694">
      <w:pPr>
        <w:spacing w:line="360" w:lineRule="auto"/>
        <w:contextualSpacing/>
        <w:jc w:val="both"/>
        <w:rPr>
          <w:rFonts w:ascii="Palatino Linotype" w:hAnsi="Palatino Linotype"/>
        </w:rPr>
      </w:pPr>
      <w:r w:rsidRPr="00D06651">
        <w:rPr>
          <w:rFonts w:ascii="Palatino Linotype" w:hAnsi="Palatino Linotype"/>
        </w:rPr>
        <w:t>Es así que, de acuerdo a la Ley de Contratación antes citada, para la adquisición de bienes y servicios se puede realizar mediante tres modalidad, licitación pública, invitación restringida y adjudicación directa, cada una modalidad cuenta con características propias para que se lleve a cabo.</w:t>
      </w:r>
    </w:p>
    <w:p w14:paraId="3D4C612F" w14:textId="77777777" w:rsidR="00245694" w:rsidRPr="00D06651" w:rsidRDefault="00245694" w:rsidP="00245694">
      <w:pPr>
        <w:spacing w:line="360" w:lineRule="auto"/>
        <w:contextualSpacing/>
        <w:jc w:val="both"/>
        <w:rPr>
          <w:rFonts w:ascii="Palatino Linotype" w:hAnsi="Palatino Linotype"/>
        </w:rPr>
      </w:pPr>
    </w:p>
    <w:p w14:paraId="36391CE5" w14:textId="77777777" w:rsidR="00245694" w:rsidRPr="00D06651" w:rsidRDefault="00245694" w:rsidP="00245694">
      <w:pPr>
        <w:spacing w:line="360" w:lineRule="auto"/>
        <w:contextualSpacing/>
        <w:jc w:val="both"/>
        <w:rPr>
          <w:rFonts w:ascii="Palatino Linotype" w:hAnsi="Palatino Linotype"/>
          <w:sz w:val="28"/>
        </w:rPr>
      </w:pPr>
      <w:r w:rsidRPr="00D06651">
        <w:rPr>
          <w:rFonts w:ascii="Palatino Linotype" w:hAnsi="Palatino Linotype"/>
          <w:szCs w:val="22"/>
        </w:rPr>
        <w:t>Adicionalmente, el artículo 92</w:t>
      </w:r>
      <w:r w:rsidR="00D101B8" w:rsidRPr="00D06651">
        <w:rPr>
          <w:rFonts w:ascii="Palatino Linotype" w:hAnsi="Palatino Linotype"/>
          <w:szCs w:val="22"/>
        </w:rPr>
        <w:t xml:space="preserve">, </w:t>
      </w:r>
      <w:proofErr w:type="gramStart"/>
      <w:r w:rsidR="00D101B8" w:rsidRPr="00D06651">
        <w:rPr>
          <w:rFonts w:ascii="Palatino Linotype" w:hAnsi="Palatino Linotype"/>
          <w:szCs w:val="22"/>
        </w:rPr>
        <w:t xml:space="preserve">fracción </w:t>
      </w:r>
      <w:r w:rsidRPr="00D06651">
        <w:rPr>
          <w:rFonts w:ascii="Palatino Linotype" w:hAnsi="Palatino Linotype"/>
          <w:szCs w:val="22"/>
        </w:rPr>
        <w:t xml:space="preserve"> XXIX</w:t>
      </w:r>
      <w:proofErr w:type="gramEnd"/>
      <w:r w:rsidR="00D101B8" w:rsidRPr="00D06651">
        <w:rPr>
          <w:rFonts w:ascii="Palatino Linotype" w:hAnsi="Palatino Linotype"/>
          <w:szCs w:val="22"/>
        </w:rPr>
        <w:t>,</w:t>
      </w:r>
      <w:r w:rsidRPr="00D06651">
        <w:rPr>
          <w:rFonts w:ascii="Palatino Linotype" w:hAnsi="Palatino Linotype"/>
          <w:szCs w:val="22"/>
        </w:rPr>
        <w:t xml:space="preserve"> de la Ley de Transparencia y Acceso a la Información Pública del Estado de México y Municipios, el cual establece lo siguiente:</w:t>
      </w:r>
    </w:p>
    <w:p w14:paraId="48164858" w14:textId="77777777" w:rsidR="00245694" w:rsidRPr="00D06651" w:rsidRDefault="00245694" w:rsidP="00245694">
      <w:pPr>
        <w:ind w:left="720"/>
        <w:contextualSpacing/>
        <w:rPr>
          <w:rFonts w:ascii="Palatino Linotype" w:hAnsi="Palatino Linotype"/>
          <w:sz w:val="22"/>
          <w:lang w:val="es-MX"/>
        </w:rPr>
      </w:pPr>
    </w:p>
    <w:p w14:paraId="19E238EE" w14:textId="77777777" w:rsidR="00245694" w:rsidRPr="00D06651" w:rsidRDefault="00245694" w:rsidP="00245694">
      <w:pPr>
        <w:ind w:left="567" w:right="616"/>
        <w:contextualSpacing/>
        <w:jc w:val="both"/>
        <w:rPr>
          <w:rFonts w:ascii="Palatino Linotype" w:eastAsia="MS Mincho" w:hAnsi="Palatino Linotype"/>
          <w:i/>
          <w:iCs/>
          <w:sz w:val="22"/>
          <w:szCs w:val="22"/>
          <w:lang w:val="es-ES_tradnl"/>
        </w:rPr>
      </w:pPr>
      <w:r w:rsidRPr="00D06651">
        <w:rPr>
          <w:rFonts w:ascii="Palatino Linotype" w:hAnsi="Palatino Linotype"/>
          <w:b/>
          <w:i/>
          <w:iCs/>
          <w:sz w:val="22"/>
          <w:szCs w:val="22"/>
          <w:lang w:val="es-MX"/>
        </w:rPr>
        <w:t xml:space="preserve">Artículo 92. </w:t>
      </w:r>
      <w:r w:rsidRPr="00D06651">
        <w:rPr>
          <w:rFonts w:ascii="Palatino Linotype" w:hAnsi="Palatino Linotype"/>
          <w:i/>
          <w:iCs/>
          <w:sz w:val="22"/>
          <w:szCs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6AEB797" w14:textId="77777777" w:rsidR="00245694" w:rsidRPr="00D06651" w:rsidRDefault="00245694" w:rsidP="00245694">
      <w:pPr>
        <w:ind w:left="567" w:right="616"/>
        <w:contextualSpacing/>
        <w:jc w:val="both"/>
        <w:rPr>
          <w:rFonts w:ascii="Palatino Linotype" w:eastAsia="MS Mincho" w:hAnsi="Palatino Linotype"/>
          <w:i/>
          <w:iCs/>
          <w:sz w:val="22"/>
          <w:szCs w:val="22"/>
          <w:lang w:val="es-ES_tradnl"/>
        </w:rPr>
      </w:pPr>
      <w:r w:rsidRPr="00D06651">
        <w:rPr>
          <w:rFonts w:ascii="Palatino Linotype" w:eastAsia="MS Mincho" w:hAnsi="Palatino Linotype"/>
          <w:i/>
          <w:iCs/>
          <w:sz w:val="22"/>
          <w:szCs w:val="22"/>
          <w:lang w:val="es-ES_tradnl"/>
        </w:rPr>
        <w:t>(…)</w:t>
      </w:r>
    </w:p>
    <w:p w14:paraId="47C5C704" w14:textId="77777777" w:rsidR="00245694" w:rsidRPr="00D06651" w:rsidRDefault="00245694" w:rsidP="00245694">
      <w:pPr>
        <w:ind w:left="567" w:right="616"/>
        <w:contextualSpacing/>
        <w:jc w:val="both"/>
        <w:rPr>
          <w:rFonts w:ascii="Palatino Linotype" w:hAnsi="Palatino Linotype"/>
          <w:b/>
          <w:i/>
          <w:sz w:val="22"/>
          <w:szCs w:val="22"/>
          <w:lang w:val="es-MX"/>
        </w:rPr>
      </w:pPr>
      <w:r w:rsidRPr="00D06651">
        <w:rPr>
          <w:rFonts w:ascii="Palatino Linotype" w:hAnsi="Palatino Linotype"/>
          <w:b/>
          <w:i/>
          <w:sz w:val="22"/>
          <w:szCs w:val="22"/>
          <w:lang w:val="es-MX"/>
        </w:rPr>
        <w:t xml:space="preserve">XXIX. </w:t>
      </w:r>
      <w:r w:rsidRPr="00D06651">
        <w:rPr>
          <w:rFonts w:ascii="Palatino Linotype" w:hAnsi="Palatino Linotype"/>
          <w:i/>
          <w:sz w:val="22"/>
          <w:szCs w:val="22"/>
          <w:lang w:val="es-MX"/>
        </w:rPr>
        <w:t>La información sobre los procesos y resultados sobre procedimientos de adjudicación directa, invitación restringida y licitación de cualquier naturaleza, incluyendo la versión pública del expediente respectivo y de los</w:t>
      </w:r>
      <w:r w:rsidRPr="00D06651">
        <w:rPr>
          <w:rFonts w:ascii="Palatino Linotype" w:hAnsi="Palatino Linotype"/>
          <w:b/>
          <w:i/>
          <w:sz w:val="22"/>
          <w:szCs w:val="22"/>
          <w:lang w:val="es-MX"/>
        </w:rPr>
        <w:t xml:space="preserve"> contratos celebrados, que deberán contener, por los menos, lo siguiente:</w:t>
      </w:r>
    </w:p>
    <w:p w14:paraId="0970AFE9"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b/>
          <w:i/>
          <w:sz w:val="22"/>
          <w:szCs w:val="22"/>
          <w:lang w:val="es-MX"/>
        </w:rPr>
        <w:lastRenderedPageBreak/>
        <w:t>a)</w:t>
      </w:r>
      <w:r w:rsidRPr="00D06651">
        <w:rPr>
          <w:rFonts w:ascii="Palatino Linotype" w:hAnsi="Palatino Linotype"/>
          <w:i/>
          <w:sz w:val="22"/>
          <w:szCs w:val="22"/>
          <w:lang w:val="es-MX"/>
        </w:rPr>
        <w:t xml:space="preserve"> </w:t>
      </w:r>
      <w:r w:rsidRPr="00D06651">
        <w:rPr>
          <w:rFonts w:ascii="Palatino Linotype" w:hAnsi="Palatino Linotype"/>
          <w:b/>
          <w:i/>
          <w:sz w:val="22"/>
          <w:szCs w:val="22"/>
          <w:u w:val="single"/>
          <w:lang w:val="es-MX"/>
        </w:rPr>
        <w:t>De licitaciones públicas o procedimientos de invitación restringida</w:t>
      </w:r>
      <w:r w:rsidRPr="00D06651">
        <w:rPr>
          <w:rFonts w:ascii="Palatino Linotype" w:hAnsi="Palatino Linotype"/>
          <w:i/>
          <w:sz w:val="22"/>
          <w:szCs w:val="22"/>
          <w:lang w:val="es-MX"/>
        </w:rPr>
        <w:t xml:space="preserve">: </w:t>
      </w:r>
    </w:p>
    <w:p w14:paraId="43192DC0"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1) La convocatoria o invitación emitida, así como los fundamentos legales aplicados para llevarla a cabo; </w:t>
      </w:r>
    </w:p>
    <w:p w14:paraId="37FCE9C1"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2) Los nombres de los participantes o invitados; </w:t>
      </w:r>
    </w:p>
    <w:p w14:paraId="7CA06421"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3) El nombre del ganador y las razones que lo justifican; </w:t>
      </w:r>
    </w:p>
    <w:p w14:paraId="302E5015"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4) El área solicitante y la responsable de su ejecución; </w:t>
      </w:r>
    </w:p>
    <w:p w14:paraId="7BC30679"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5) Las convocatorias e invitaciones emitidas; </w:t>
      </w:r>
    </w:p>
    <w:p w14:paraId="03DC4FCA"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6) Los dictámenes y fallo de adjudicación; </w:t>
      </w:r>
    </w:p>
    <w:p w14:paraId="35EDA75D" w14:textId="77777777" w:rsidR="00245694" w:rsidRPr="00D06651" w:rsidRDefault="00245694" w:rsidP="00245694">
      <w:pPr>
        <w:ind w:left="567" w:right="616"/>
        <w:contextualSpacing/>
        <w:jc w:val="both"/>
        <w:rPr>
          <w:rFonts w:ascii="Palatino Linotype" w:hAnsi="Palatino Linotype"/>
          <w:b/>
          <w:i/>
          <w:sz w:val="22"/>
          <w:szCs w:val="22"/>
          <w:lang w:val="es-MX"/>
        </w:rPr>
      </w:pPr>
      <w:r w:rsidRPr="00D06651">
        <w:rPr>
          <w:rFonts w:ascii="Palatino Linotype" w:hAnsi="Palatino Linotype"/>
          <w:b/>
          <w:i/>
          <w:sz w:val="22"/>
          <w:szCs w:val="22"/>
          <w:lang w:val="es-MX"/>
        </w:rPr>
        <w:t xml:space="preserve">7) El contrato y, en su caso, sus anexos; </w:t>
      </w:r>
    </w:p>
    <w:p w14:paraId="793A705A"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8) Los mecanismos de vigilancia y supervisión, incluyendo en su caso, los estudios de impacto urbano y ambiental, según corresponda; </w:t>
      </w:r>
    </w:p>
    <w:p w14:paraId="51F5172B"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b/>
          <w:i/>
          <w:sz w:val="22"/>
          <w:szCs w:val="22"/>
          <w:lang w:val="es-MX"/>
        </w:rPr>
        <w:t>9) La partida presupuestal, de conformidad con el clasificador por objeto del gasto, en el caso de ser aplicable</w:t>
      </w:r>
      <w:r w:rsidRPr="00D06651">
        <w:rPr>
          <w:rFonts w:ascii="Palatino Linotype" w:hAnsi="Palatino Linotype"/>
          <w:i/>
          <w:sz w:val="22"/>
          <w:szCs w:val="22"/>
          <w:lang w:val="es-MX"/>
        </w:rPr>
        <w:t xml:space="preserve">; </w:t>
      </w:r>
    </w:p>
    <w:p w14:paraId="4286AACE" w14:textId="77777777" w:rsidR="00245694" w:rsidRPr="00D06651" w:rsidRDefault="00245694" w:rsidP="00245694">
      <w:pPr>
        <w:ind w:left="567" w:right="616"/>
        <w:contextualSpacing/>
        <w:jc w:val="both"/>
        <w:rPr>
          <w:rFonts w:ascii="Palatino Linotype" w:hAnsi="Palatino Linotype"/>
          <w:b/>
          <w:i/>
          <w:sz w:val="22"/>
          <w:szCs w:val="22"/>
          <w:lang w:val="es-MX"/>
        </w:rPr>
      </w:pPr>
      <w:r w:rsidRPr="00D06651">
        <w:rPr>
          <w:rFonts w:ascii="Palatino Linotype" w:hAnsi="Palatino Linotype"/>
          <w:b/>
          <w:i/>
          <w:sz w:val="22"/>
          <w:szCs w:val="22"/>
          <w:lang w:val="es-MX"/>
        </w:rPr>
        <w:t xml:space="preserve">10) Origen de los recursos especificando si son federales, estatales o municipales, así como el tipo de fondo de participación o aportación respectiva; </w:t>
      </w:r>
    </w:p>
    <w:p w14:paraId="4353870A"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b/>
          <w:i/>
          <w:sz w:val="22"/>
          <w:szCs w:val="22"/>
          <w:lang w:val="es-MX"/>
        </w:rPr>
        <w:t>11) Los convenios modificatorios que, en su caso, sean firmados, precisando el objeto y la fecha de celebración</w:t>
      </w:r>
      <w:r w:rsidRPr="00D06651">
        <w:rPr>
          <w:rFonts w:ascii="Palatino Linotype" w:hAnsi="Palatino Linotype"/>
          <w:i/>
          <w:sz w:val="22"/>
          <w:szCs w:val="22"/>
          <w:lang w:val="es-MX"/>
        </w:rPr>
        <w:t xml:space="preserve">; </w:t>
      </w:r>
    </w:p>
    <w:p w14:paraId="76705B2D"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b/>
          <w:i/>
          <w:sz w:val="22"/>
          <w:szCs w:val="22"/>
          <w:lang w:val="es-MX"/>
        </w:rPr>
        <w:t>12) Los informes de avance físico y financiero sobre las obras o servicios contratados</w:t>
      </w:r>
      <w:r w:rsidRPr="00D06651">
        <w:rPr>
          <w:rFonts w:ascii="Palatino Linotype" w:hAnsi="Palatino Linotype"/>
          <w:i/>
          <w:sz w:val="22"/>
          <w:szCs w:val="22"/>
          <w:lang w:val="es-MX"/>
        </w:rPr>
        <w:t xml:space="preserve">; </w:t>
      </w:r>
    </w:p>
    <w:p w14:paraId="4F66D7AA"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b/>
          <w:i/>
          <w:sz w:val="22"/>
          <w:szCs w:val="22"/>
          <w:lang w:val="es-MX"/>
        </w:rPr>
        <w:t>13) El convenio de terminación</w:t>
      </w:r>
      <w:r w:rsidRPr="00D06651">
        <w:rPr>
          <w:rFonts w:ascii="Palatino Linotype" w:hAnsi="Palatino Linotype"/>
          <w:i/>
          <w:sz w:val="22"/>
          <w:szCs w:val="22"/>
          <w:lang w:val="es-MX"/>
        </w:rPr>
        <w:t xml:space="preserve">; y </w:t>
      </w:r>
    </w:p>
    <w:p w14:paraId="376C7A96" w14:textId="77777777" w:rsidR="00245694" w:rsidRPr="00D06651" w:rsidRDefault="00245694" w:rsidP="00245694">
      <w:pPr>
        <w:ind w:left="567" w:right="616"/>
        <w:contextualSpacing/>
        <w:jc w:val="both"/>
        <w:rPr>
          <w:rFonts w:ascii="Palatino Linotype" w:hAnsi="Palatino Linotype"/>
          <w:b/>
          <w:i/>
          <w:sz w:val="22"/>
          <w:szCs w:val="22"/>
          <w:lang w:val="es-MX"/>
        </w:rPr>
      </w:pPr>
      <w:r w:rsidRPr="00D06651">
        <w:rPr>
          <w:rFonts w:ascii="Palatino Linotype" w:hAnsi="Palatino Linotype"/>
          <w:b/>
          <w:i/>
          <w:sz w:val="22"/>
          <w:szCs w:val="22"/>
          <w:lang w:val="es-MX"/>
        </w:rPr>
        <w:t xml:space="preserve">14) El finiquito. </w:t>
      </w:r>
    </w:p>
    <w:p w14:paraId="57A7A090" w14:textId="77777777" w:rsidR="00245694" w:rsidRPr="00D06651" w:rsidRDefault="00245694" w:rsidP="00245694">
      <w:pPr>
        <w:ind w:left="567" w:right="616"/>
        <w:contextualSpacing/>
        <w:jc w:val="both"/>
        <w:rPr>
          <w:rFonts w:ascii="Palatino Linotype" w:hAnsi="Palatino Linotype"/>
          <w:i/>
          <w:sz w:val="22"/>
          <w:szCs w:val="22"/>
          <w:lang w:val="es-MX"/>
        </w:rPr>
      </w:pPr>
    </w:p>
    <w:p w14:paraId="54C78682" w14:textId="77777777" w:rsidR="00245694" w:rsidRPr="00D06651" w:rsidRDefault="00245694" w:rsidP="00245694">
      <w:pPr>
        <w:ind w:left="567" w:right="616"/>
        <w:contextualSpacing/>
        <w:jc w:val="both"/>
        <w:rPr>
          <w:rFonts w:ascii="Palatino Linotype" w:hAnsi="Palatino Linotype"/>
          <w:b/>
          <w:i/>
          <w:sz w:val="22"/>
          <w:szCs w:val="22"/>
          <w:u w:val="single"/>
          <w:lang w:val="es-MX"/>
        </w:rPr>
      </w:pPr>
      <w:r w:rsidRPr="00D06651">
        <w:rPr>
          <w:rFonts w:ascii="Palatino Linotype" w:hAnsi="Palatino Linotype"/>
          <w:b/>
          <w:i/>
          <w:sz w:val="22"/>
          <w:szCs w:val="22"/>
          <w:u w:val="single"/>
          <w:lang w:val="es-MX"/>
        </w:rPr>
        <w:t xml:space="preserve">b) De las adjudicaciones directas: </w:t>
      </w:r>
    </w:p>
    <w:p w14:paraId="05800D09" w14:textId="77777777" w:rsidR="00245694" w:rsidRPr="00D06651" w:rsidRDefault="00245694" w:rsidP="00245694">
      <w:pPr>
        <w:ind w:left="567" w:right="616"/>
        <w:contextualSpacing/>
        <w:jc w:val="both"/>
        <w:rPr>
          <w:rFonts w:ascii="Palatino Linotype" w:hAnsi="Palatino Linotype"/>
          <w:b/>
          <w:i/>
          <w:sz w:val="22"/>
          <w:szCs w:val="22"/>
          <w:lang w:val="es-MX"/>
        </w:rPr>
      </w:pPr>
      <w:r w:rsidRPr="00D06651">
        <w:rPr>
          <w:rFonts w:ascii="Palatino Linotype" w:hAnsi="Palatino Linotype"/>
          <w:b/>
          <w:i/>
          <w:sz w:val="22"/>
          <w:szCs w:val="22"/>
          <w:lang w:val="es-MX"/>
        </w:rPr>
        <w:t xml:space="preserve">1) La propuesta enviada por el participante; </w:t>
      </w:r>
    </w:p>
    <w:p w14:paraId="1C80C3A6" w14:textId="77777777" w:rsidR="00245694" w:rsidRPr="00D06651" w:rsidRDefault="00245694" w:rsidP="00245694">
      <w:pPr>
        <w:ind w:left="567" w:right="616"/>
        <w:contextualSpacing/>
        <w:jc w:val="both"/>
        <w:rPr>
          <w:rFonts w:ascii="Palatino Linotype" w:hAnsi="Palatino Linotype"/>
          <w:b/>
          <w:i/>
          <w:sz w:val="22"/>
          <w:szCs w:val="22"/>
          <w:lang w:val="es-MX"/>
        </w:rPr>
      </w:pPr>
      <w:r w:rsidRPr="00D06651">
        <w:rPr>
          <w:rFonts w:ascii="Palatino Linotype" w:hAnsi="Palatino Linotype"/>
          <w:b/>
          <w:i/>
          <w:sz w:val="22"/>
          <w:szCs w:val="22"/>
          <w:lang w:val="es-MX"/>
        </w:rPr>
        <w:t xml:space="preserve">2) Los motivos y fundamentos legales aplicados para llevarla a cabo; </w:t>
      </w:r>
    </w:p>
    <w:p w14:paraId="12DE85AF"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3) La autorización del ejercicio de la opción; </w:t>
      </w:r>
    </w:p>
    <w:p w14:paraId="7DBB3DE6" w14:textId="77777777" w:rsidR="00245694" w:rsidRPr="00D06651" w:rsidRDefault="00245694" w:rsidP="00245694">
      <w:pPr>
        <w:ind w:left="567" w:right="616"/>
        <w:contextualSpacing/>
        <w:jc w:val="both"/>
        <w:rPr>
          <w:rFonts w:ascii="Palatino Linotype" w:hAnsi="Palatino Linotype"/>
          <w:b/>
          <w:i/>
          <w:sz w:val="22"/>
          <w:szCs w:val="22"/>
          <w:lang w:val="es-MX"/>
        </w:rPr>
      </w:pPr>
      <w:r w:rsidRPr="00D06651">
        <w:rPr>
          <w:rFonts w:ascii="Palatino Linotype" w:hAnsi="Palatino Linotype"/>
          <w:b/>
          <w:i/>
          <w:sz w:val="22"/>
          <w:szCs w:val="22"/>
          <w:lang w:val="es-MX"/>
        </w:rPr>
        <w:t xml:space="preserve">4) En su caso, las cotizaciones consideradas, especificando los nombres de los proveedores y sus montos; </w:t>
      </w:r>
    </w:p>
    <w:p w14:paraId="13428AA8" w14:textId="77777777" w:rsidR="00245694" w:rsidRPr="00D06651" w:rsidRDefault="00245694" w:rsidP="00245694">
      <w:pPr>
        <w:ind w:left="567" w:right="616"/>
        <w:contextualSpacing/>
        <w:jc w:val="both"/>
        <w:rPr>
          <w:rFonts w:ascii="Palatino Linotype" w:hAnsi="Palatino Linotype"/>
          <w:b/>
          <w:i/>
          <w:sz w:val="22"/>
          <w:szCs w:val="22"/>
          <w:lang w:val="es-MX"/>
        </w:rPr>
      </w:pPr>
      <w:r w:rsidRPr="00D06651">
        <w:rPr>
          <w:rFonts w:ascii="Palatino Linotype" w:hAnsi="Palatino Linotype"/>
          <w:b/>
          <w:i/>
          <w:sz w:val="22"/>
          <w:szCs w:val="22"/>
          <w:lang w:val="es-MX"/>
        </w:rPr>
        <w:t xml:space="preserve">5) El nombre de la persona física o jurídica colectiva adjudicada; </w:t>
      </w:r>
    </w:p>
    <w:p w14:paraId="7ACE0A4C"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6) La unidad administrativa solicitante y la responsable de su ejecución; </w:t>
      </w:r>
    </w:p>
    <w:p w14:paraId="4D6DF973" w14:textId="77777777" w:rsidR="00245694" w:rsidRPr="00D06651" w:rsidRDefault="00245694" w:rsidP="00245694">
      <w:pPr>
        <w:ind w:left="567" w:right="616"/>
        <w:contextualSpacing/>
        <w:jc w:val="both"/>
        <w:rPr>
          <w:rFonts w:ascii="Palatino Linotype" w:hAnsi="Palatino Linotype"/>
          <w:b/>
          <w:i/>
          <w:sz w:val="22"/>
          <w:szCs w:val="22"/>
          <w:lang w:val="es-MX"/>
        </w:rPr>
      </w:pPr>
      <w:r w:rsidRPr="00D06651">
        <w:rPr>
          <w:rFonts w:ascii="Palatino Linotype" w:hAnsi="Palatino Linotype"/>
          <w:b/>
          <w:i/>
          <w:sz w:val="22"/>
          <w:szCs w:val="22"/>
          <w:lang w:val="es-MX"/>
        </w:rPr>
        <w:t xml:space="preserve">7) El número, fecha, el monto del contrato y el plazo de entrega o de ejecución de los servicios u obra; </w:t>
      </w:r>
    </w:p>
    <w:p w14:paraId="0F0783BA"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8) Los mecanismos de vigilancia y supervisión, incluyendo, en su caso, los estudios de impacto urbano y ambiental, según corresponda; </w:t>
      </w:r>
    </w:p>
    <w:p w14:paraId="2E552CF8" w14:textId="77777777" w:rsidR="00245694" w:rsidRPr="00D06651" w:rsidRDefault="00245694" w:rsidP="00245694">
      <w:pPr>
        <w:ind w:left="567" w:right="616"/>
        <w:contextualSpacing/>
        <w:jc w:val="both"/>
        <w:rPr>
          <w:rFonts w:ascii="Palatino Linotype" w:hAnsi="Palatino Linotype"/>
          <w:b/>
          <w:i/>
          <w:sz w:val="22"/>
          <w:szCs w:val="22"/>
          <w:lang w:val="es-MX"/>
        </w:rPr>
      </w:pPr>
      <w:r w:rsidRPr="00D06651">
        <w:rPr>
          <w:rFonts w:ascii="Palatino Linotype" w:hAnsi="Palatino Linotype"/>
          <w:b/>
          <w:i/>
          <w:sz w:val="22"/>
          <w:szCs w:val="22"/>
          <w:lang w:val="es-MX"/>
        </w:rPr>
        <w:t xml:space="preserve">9) Los informes de avance sobre las obras o servicios contratados; </w:t>
      </w:r>
    </w:p>
    <w:p w14:paraId="14AAFAFE"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 xml:space="preserve">10) El convenio de terminación; y </w:t>
      </w:r>
    </w:p>
    <w:p w14:paraId="7E6B8E07" w14:textId="77777777" w:rsidR="00245694" w:rsidRPr="00D06651" w:rsidRDefault="00245694" w:rsidP="00245694">
      <w:pPr>
        <w:ind w:left="567" w:right="616"/>
        <w:contextualSpacing/>
        <w:jc w:val="both"/>
        <w:rPr>
          <w:rFonts w:ascii="Palatino Linotype" w:hAnsi="Palatino Linotype"/>
          <w:i/>
          <w:sz w:val="22"/>
          <w:szCs w:val="22"/>
          <w:lang w:val="es-MX"/>
        </w:rPr>
      </w:pPr>
      <w:r w:rsidRPr="00D06651">
        <w:rPr>
          <w:rFonts w:ascii="Palatino Linotype" w:hAnsi="Palatino Linotype"/>
          <w:i/>
          <w:sz w:val="22"/>
          <w:szCs w:val="22"/>
          <w:lang w:val="es-MX"/>
        </w:rPr>
        <w:t>11) El finiquito.</w:t>
      </w:r>
    </w:p>
    <w:p w14:paraId="7F34A5BD" w14:textId="77777777" w:rsidR="00245694" w:rsidRPr="00D06651" w:rsidRDefault="00245694" w:rsidP="00245694">
      <w:pPr>
        <w:spacing w:line="360" w:lineRule="auto"/>
        <w:ind w:left="567" w:right="616"/>
        <w:contextualSpacing/>
        <w:jc w:val="both"/>
        <w:rPr>
          <w:sz w:val="20"/>
          <w:szCs w:val="20"/>
          <w:lang w:val="es-MX"/>
        </w:rPr>
      </w:pPr>
    </w:p>
    <w:p w14:paraId="21C745F6" w14:textId="77777777" w:rsidR="00245694" w:rsidRPr="00D06651" w:rsidRDefault="00245694" w:rsidP="00245694">
      <w:pPr>
        <w:spacing w:line="360" w:lineRule="auto"/>
        <w:contextualSpacing/>
        <w:jc w:val="both"/>
        <w:rPr>
          <w:rFonts w:ascii="Palatino Linotype" w:hAnsi="Palatino Linotype" w:cs="Arial"/>
          <w:lang w:val="es-MX"/>
        </w:rPr>
      </w:pPr>
      <w:r w:rsidRPr="00D06651">
        <w:rPr>
          <w:rFonts w:ascii="Palatino Linotype" w:hAnsi="Palatino Linotype" w:cs="Arial"/>
          <w:lang w:val="es-MX"/>
        </w:rPr>
        <w:t xml:space="preserve">Es así que, cuando los Sujetos Obligados realicen contrataciones de bienes o servicios, bajo cualquier modalidad, ya sea licitación pública, invitación restringida o </w:t>
      </w:r>
      <w:r w:rsidRPr="00D06651">
        <w:rPr>
          <w:rFonts w:ascii="Palatino Linotype" w:hAnsi="Palatino Linotype" w:cs="Arial"/>
          <w:b/>
          <w:lang w:val="es-MX"/>
        </w:rPr>
        <w:lastRenderedPageBreak/>
        <w:t>adjudicación directa</w:t>
      </w:r>
      <w:r w:rsidRPr="00D06651">
        <w:rPr>
          <w:rFonts w:ascii="Palatino Linotype" w:hAnsi="Palatino Linotype" w:cs="Arial"/>
          <w:lang w:val="es-MX"/>
        </w:rPr>
        <w:t>, existe la obligación de hacer pública toda la información al respecto, conforme al artículo 92 fracción XXIX inciso a) y b), en los medios electrónicos tales como lo es el IPOMEX del Sujeto Obligado, incluyendo los montos de contratación y el contrato correspondiente, convenios y los anexos correspondientes.</w:t>
      </w:r>
    </w:p>
    <w:p w14:paraId="74D3C368" w14:textId="77777777" w:rsidR="00D101B8" w:rsidRPr="00D06651" w:rsidRDefault="00D101B8" w:rsidP="00245694">
      <w:pPr>
        <w:spacing w:line="360" w:lineRule="auto"/>
        <w:contextualSpacing/>
        <w:jc w:val="both"/>
        <w:rPr>
          <w:rFonts w:ascii="Palatino Linotype" w:hAnsi="Palatino Linotype" w:cs="Arial"/>
          <w:lang w:val="es-MX"/>
        </w:rPr>
      </w:pPr>
    </w:p>
    <w:p w14:paraId="7AFC7333" w14:textId="77777777" w:rsidR="00D101B8" w:rsidRPr="00D06651" w:rsidRDefault="00D101B8" w:rsidP="00D101B8">
      <w:pPr>
        <w:spacing w:line="360" w:lineRule="auto"/>
        <w:ind w:right="49"/>
        <w:jc w:val="both"/>
        <w:rPr>
          <w:rFonts w:ascii="Palatino Linotype" w:eastAsiaTheme="minorHAnsi" w:hAnsi="Palatino Linotype" w:cstheme="minorBidi"/>
          <w:szCs w:val="22"/>
          <w:lang w:val="es-ES_tradnl" w:eastAsia="en-US"/>
        </w:rPr>
      </w:pPr>
      <w:r w:rsidRPr="00D06651">
        <w:rPr>
          <w:rFonts w:ascii="Palatino Linotype" w:eastAsiaTheme="minorHAnsi" w:hAnsi="Palatino Linotype" w:cstheme="minorBidi"/>
          <w:szCs w:val="22"/>
          <w:lang w:val="es-ES_tradnl" w:eastAsia="en-US"/>
        </w:rPr>
        <w:t xml:space="preserve">En segundo plano, tenemos que, referente a las </w:t>
      </w:r>
      <w:r w:rsidRPr="00D06651">
        <w:rPr>
          <w:rFonts w:ascii="Palatino Linotype" w:eastAsiaTheme="minorHAnsi" w:hAnsi="Palatino Linotype" w:cstheme="minorBidi"/>
          <w:b/>
          <w:szCs w:val="22"/>
          <w:u w:val="single"/>
          <w:lang w:val="es-ES_tradnl" w:eastAsia="en-US"/>
        </w:rPr>
        <w:t>facturas y pólizas de cheque que se generaron</w:t>
      </w:r>
      <w:r w:rsidRPr="00D06651">
        <w:rPr>
          <w:rFonts w:ascii="Palatino Linotype" w:eastAsiaTheme="minorHAnsi" w:hAnsi="Palatino Linotype" w:cstheme="minorBidi"/>
          <w:szCs w:val="22"/>
          <w:lang w:val="es-ES_tradnl" w:eastAsia="en-US"/>
        </w:rPr>
        <w:t>, e</w:t>
      </w:r>
      <w:r w:rsidRPr="00D06651">
        <w:rPr>
          <w:rFonts w:ascii="Palatino Linotype" w:eastAsia="Palatino Linotype" w:hAnsi="Palatino Linotype" w:cs="Palatino Linotype"/>
          <w:lang w:eastAsia="es-MX"/>
        </w:rPr>
        <w:t>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41DC66A2" w14:textId="77777777" w:rsidR="00D101B8" w:rsidRPr="00D06651" w:rsidRDefault="00D101B8" w:rsidP="00D101B8">
      <w:pPr>
        <w:rPr>
          <w:rFonts w:asciiTheme="minorHAnsi" w:eastAsiaTheme="minorHAnsi" w:hAnsiTheme="minorHAnsi" w:cstheme="minorBidi"/>
          <w:sz w:val="22"/>
          <w:szCs w:val="22"/>
          <w:lang w:eastAsia="es-MX"/>
        </w:rPr>
      </w:pPr>
    </w:p>
    <w:p w14:paraId="3F5A3F7A"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w:t>
      </w:r>
      <w:r w:rsidRPr="00D06651">
        <w:rPr>
          <w:rFonts w:ascii="Palatino Linotype" w:eastAsia="Palatino Linotype" w:hAnsi="Palatino Linotype" w:cs="Palatino Linotype"/>
          <w:b/>
          <w:i/>
          <w:sz w:val="22"/>
          <w:szCs w:val="22"/>
          <w:lang w:eastAsia="es-MX"/>
        </w:rPr>
        <w:t>Artículo 342.-</w:t>
      </w:r>
      <w:r w:rsidRPr="00D06651">
        <w:rPr>
          <w:rFonts w:ascii="Palatino Linotype" w:eastAsia="Palatino Linotype" w:hAnsi="Palatino Linotype" w:cs="Palatino Linotype"/>
          <w:i/>
          <w:sz w:val="22"/>
          <w:szCs w:val="22"/>
          <w:lang w:eastAsia="es-MX"/>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0441F102"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p>
    <w:p w14:paraId="70C78A5A"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b/>
          <w:i/>
          <w:sz w:val="22"/>
          <w:szCs w:val="22"/>
          <w:lang w:eastAsia="es-MX"/>
        </w:rPr>
        <w:t>En el caso de los municipios,</w:t>
      </w:r>
      <w:r w:rsidRPr="00D06651">
        <w:rPr>
          <w:rFonts w:ascii="Palatino Linotype" w:eastAsia="Palatino Linotype" w:hAnsi="Palatino Linotype" w:cs="Palatino Linotype"/>
          <w:i/>
          <w:sz w:val="22"/>
          <w:szCs w:val="22"/>
          <w:lang w:eastAsia="es-MX"/>
        </w:rPr>
        <w:t xml:space="preserve"> el registro a que se refiere el párrafo anterior, se realizará conforme al sistema y a las disposiciones en materia de </w:t>
      </w:r>
      <w:r w:rsidRPr="00D06651">
        <w:rPr>
          <w:rFonts w:ascii="Palatino Linotype" w:eastAsia="Palatino Linotype" w:hAnsi="Palatino Linotype" w:cs="Palatino Linotype"/>
          <w:b/>
          <w:i/>
          <w:sz w:val="22"/>
          <w:szCs w:val="22"/>
          <w:lang w:eastAsia="es-MX"/>
        </w:rPr>
        <w:t>planeación, programación, presupuestación, evaluación y contabilidad gubernamental</w:t>
      </w:r>
      <w:r w:rsidRPr="00D06651">
        <w:rPr>
          <w:rFonts w:ascii="Palatino Linotype" w:eastAsia="Palatino Linotype" w:hAnsi="Palatino Linotype" w:cs="Palatino Linotype"/>
          <w:i/>
          <w:sz w:val="22"/>
          <w:szCs w:val="22"/>
          <w:lang w:eastAsia="es-MX"/>
        </w:rPr>
        <w:t>, que se aprueben en el marco del Sistema de Coordinación Hacendaria del Estado de México.</w:t>
      </w:r>
    </w:p>
    <w:p w14:paraId="32139A7A" w14:textId="77777777" w:rsidR="00D101B8" w:rsidRPr="00D06651" w:rsidRDefault="00D101B8" w:rsidP="00D101B8">
      <w:pPr>
        <w:ind w:left="567" w:right="567"/>
        <w:jc w:val="both"/>
        <w:rPr>
          <w:rFonts w:ascii="Palatino Linotype" w:eastAsia="Palatino Linotype" w:hAnsi="Palatino Linotype" w:cs="Palatino Linotype"/>
          <w:b/>
          <w:i/>
          <w:sz w:val="22"/>
          <w:szCs w:val="22"/>
          <w:lang w:eastAsia="es-MX"/>
        </w:rPr>
      </w:pPr>
    </w:p>
    <w:p w14:paraId="351A16DC"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b/>
          <w:i/>
          <w:sz w:val="22"/>
          <w:szCs w:val="22"/>
          <w:lang w:eastAsia="es-MX"/>
        </w:rPr>
        <w:t>Artículo 343.-</w:t>
      </w:r>
      <w:r w:rsidRPr="00D06651">
        <w:rPr>
          <w:rFonts w:ascii="Palatino Linotype" w:eastAsia="Palatino Linotype" w:hAnsi="Palatino Linotype" w:cs="Palatino Linotype"/>
          <w:i/>
          <w:sz w:val="22"/>
          <w:szCs w:val="22"/>
          <w:lang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44EBB5E9"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El sistema de contabilidad sobre base acumulativa total, se sustentará en las normas emitidas por el Consejo Nacional de Armonización Contable.</w:t>
      </w:r>
    </w:p>
    <w:p w14:paraId="21AE8A22" w14:textId="77777777" w:rsidR="00D101B8" w:rsidRPr="00D06651" w:rsidRDefault="00D101B8" w:rsidP="00D101B8">
      <w:pPr>
        <w:ind w:left="567" w:right="567"/>
        <w:jc w:val="both"/>
        <w:rPr>
          <w:rFonts w:ascii="Palatino Linotype" w:eastAsia="Palatino Linotype" w:hAnsi="Palatino Linotype" w:cs="Palatino Linotype"/>
          <w:b/>
          <w:i/>
          <w:sz w:val="22"/>
          <w:szCs w:val="22"/>
          <w:lang w:eastAsia="es-MX"/>
        </w:rPr>
      </w:pPr>
    </w:p>
    <w:p w14:paraId="3FF5EFB3"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b/>
          <w:i/>
          <w:sz w:val="22"/>
          <w:szCs w:val="22"/>
          <w:lang w:eastAsia="es-MX"/>
        </w:rPr>
        <w:t xml:space="preserve">Artículo 344.- </w:t>
      </w:r>
      <w:r w:rsidRPr="00D06651">
        <w:rPr>
          <w:rFonts w:ascii="Palatino Linotype" w:eastAsia="Palatino Linotype" w:hAnsi="Palatino Linotype" w:cs="Palatino Linotype"/>
          <w:i/>
          <w:sz w:val="22"/>
          <w:szCs w:val="22"/>
          <w:lang w:eastAsia="es-MX"/>
        </w:rPr>
        <w:t xml:space="preserve">Los Entes Públicos, a través de cualquiera de sus unidades administrativas, de acuerdo con su naturaleza jurídica y según corresponda, </w:t>
      </w:r>
      <w:r w:rsidRPr="00D06651">
        <w:rPr>
          <w:rFonts w:ascii="Palatino Linotype" w:eastAsia="Palatino Linotype" w:hAnsi="Palatino Linotype" w:cs="Palatino Linotype"/>
          <w:i/>
          <w:sz w:val="22"/>
          <w:szCs w:val="22"/>
          <w:u w:val="single"/>
          <w:lang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D06651">
        <w:rPr>
          <w:rFonts w:ascii="Palatino Linotype" w:eastAsia="Palatino Linotype" w:hAnsi="Palatino Linotype" w:cs="Palatino Linotype"/>
          <w:i/>
          <w:sz w:val="22"/>
          <w:szCs w:val="22"/>
          <w:lang w:eastAsia="es-MX"/>
        </w:rPr>
        <w:t>.</w:t>
      </w:r>
    </w:p>
    <w:p w14:paraId="58F98C74" w14:textId="77777777" w:rsidR="00D101B8" w:rsidRPr="00D06651" w:rsidRDefault="00D101B8" w:rsidP="00D101B8">
      <w:pPr>
        <w:ind w:left="567" w:right="567"/>
        <w:jc w:val="both"/>
        <w:rPr>
          <w:rFonts w:ascii="Palatino Linotype" w:eastAsia="Palatino Linotype" w:hAnsi="Palatino Linotype" w:cs="Palatino Linotype"/>
          <w:b/>
          <w:i/>
          <w:sz w:val="22"/>
          <w:szCs w:val="22"/>
          <w:lang w:eastAsia="es-MX"/>
        </w:rPr>
      </w:pPr>
    </w:p>
    <w:p w14:paraId="788E2397" w14:textId="77777777" w:rsidR="00D101B8" w:rsidRPr="00D06651" w:rsidRDefault="00D101B8" w:rsidP="00D101B8">
      <w:pPr>
        <w:ind w:left="567" w:right="567"/>
        <w:jc w:val="both"/>
        <w:rPr>
          <w:rFonts w:ascii="Palatino Linotype" w:eastAsia="Palatino Linotype" w:hAnsi="Palatino Linotype" w:cs="Palatino Linotype"/>
          <w:b/>
          <w:i/>
          <w:sz w:val="22"/>
          <w:szCs w:val="22"/>
          <w:lang w:eastAsia="es-MX"/>
        </w:rPr>
      </w:pPr>
      <w:r w:rsidRPr="00D06651">
        <w:rPr>
          <w:rFonts w:ascii="Palatino Linotype" w:eastAsia="Palatino Linotype" w:hAnsi="Palatino Linotype" w:cs="Palatino Linotype"/>
          <w:b/>
          <w:i/>
          <w:sz w:val="22"/>
          <w:szCs w:val="22"/>
          <w:lang w:eastAsia="es-MX"/>
        </w:rPr>
        <w:t xml:space="preserve">Todo registro contable y presupuestal deberá estar soportado con los documentos comprobatorios originales o en medios electrónicos, los que deberán permanecer </w:t>
      </w:r>
      <w:r w:rsidRPr="00D06651">
        <w:rPr>
          <w:rFonts w:ascii="Palatino Linotype" w:eastAsia="Palatino Linotype" w:hAnsi="Palatino Linotype" w:cs="Palatino Linotype"/>
          <w:b/>
          <w:i/>
          <w:sz w:val="22"/>
          <w:szCs w:val="22"/>
          <w:lang w:eastAsia="es-MX"/>
        </w:rPr>
        <w:lastRenderedPageBreak/>
        <w:t xml:space="preserve">en custodia y conservación de los Entes Públicos a través de las unidades administrativas que ejercieron el gasto y a disposición de los Órganos de Fiscalización locales y federales, </w:t>
      </w:r>
      <w:r w:rsidRPr="00D06651">
        <w:rPr>
          <w:rFonts w:ascii="Palatino Linotype" w:eastAsia="Palatino Linotype" w:hAnsi="Palatino Linotype" w:cs="Palatino Linotype"/>
          <w:i/>
          <w:sz w:val="22"/>
          <w:szCs w:val="22"/>
          <w:lang w:eastAsia="es-MX"/>
        </w:rPr>
        <w:t xml:space="preserve">según corresponda, así como de los órganos internos de control, </w:t>
      </w:r>
      <w:r w:rsidRPr="00D06651">
        <w:rPr>
          <w:rFonts w:ascii="Palatino Linotype" w:eastAsia="Palatino Linotype" w:hAnsi="Palatino Linotype" w:cs="Palatino Linotype"/>
          <w:b/>
          <w:i/>
          <w:sz w:val="22"/>
          <w:szCs w:val="22"/>
          <w:lang w:eastAsia="es-MX"/>
        </w:rPr>
        <w:t>por un término de cinco años,</w:t>
      </w:r>
      <w:r w:rsidRPr="00D06651">
        <w:rPr>
          <w:rFonts w:ascii="Palatino Linotype" w:eastAsia="Palatino Linotype" w:hAnsi="Palatino Linotype" w:cs="Palatino Linotype"/>
          <w:i/>
          <w:sz w:val="22"/>
          <w:szCs w:val="22"/>
          <w:lang w:eastAsia="es-MX"/>
        </w:rPr>
        <w:t xml:space="preserve"> contados a partir del ejercicio presupuestal siguiente al que corresponda,</w:t>
      </w:r>
      <w:r w:rsidRPr="00D06651">
        <w:rPr>
          <w:rFonts w:ascii="Palatino Linotype" w:eastAsia="Palatino Linotype" w:hAnsi="Palatino Linotype" w:cs="Palatino Linotype"/>
          <w:b/>
          <w:i/>
          <w:sz w:val="22"/>
          <w:szCs w:val="22"/>
          <w:lang w:eastAsia="es-MX"/>
        </w:rPr>
        <w:t xml:space="preserve"> en el caso de los Municipios, dicha obligación corresponderá a la Tesorería.</w:t>
      </w:r>
    </w:p>
    <w:p w14:paraId="7FF855CE"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p>
    <w:p w14:paraId="7500CD13"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Tratándose de documentos de carácter histórico, se estará a lo dispuesto por la legislación de la materia.</w:t>
      </w:r>
    </w:p>
    <w:p w14:paraId="3AC83AE1"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w:t>
      </w:r>
    </w:p>
    <w:p w14:paraId="2E878FA6"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b/>
          <w:i/>
          <w:sz w:val="22"/>
          <w:szCs w:val="22"/>
          <w:lang w:eastAsia="es-MX"/>
        </w:rPr>
        <w:t>Artículo 345.-</w:t>
      </w:r>
      <w:r w:rsidRPr="00D06651">
        <w:rPr>
          <w:rFonts w:ascii="Palatino Linotype" w:eastAsia="Palatino Linotype" w:hAnsi="Palatino Linotype" w:cs="Palatino Linotype"/>
          <w:i/>
          <w:sz w:val="22"/>
          <w:szCs w:val="22"/>
          <w:lang w:eastAsia="es-MX"/>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D06651">
        <w:rPr>
          <w:rFonts w:ascii="Palatino Linotype" w:eastAsia="Palatino Linotype" w:hAnsi="Palatino Linotype" w:cs="Palatino Linotype"/>
          <w:i/>
          <w:sz w:val="22"/>
          <w:szCs w:val="22"/>
          <w:u w:val="single"/>
          <w:lang w:eastAsia="es-MX"/>
        </w:rPr>
        <w:t>Tratándose de los comprobantes fiscales digitales, estos deberán estar agregados en forma electrónica a cada póliza de registro contable</w:t>
      </w:r>
      <w:r w:rsidRPr="00D06651">
        <w:rPr>
          <w:rFonts w:ascii="Palatino Linotype" w:eastAsia="Palatino Linotype" w:hAnsi="Palatino Linotype" w:cs="Palatino Linotype"/>
          <w:i/>
          <w:sz w:val="22"/>
          <w:szCs w:val="22"/>
          <w:lang w:eastAsia="es-MX"/>
        </w:rPr>
        <w:t>.</w:t>
      </w:r>
    </w:p>
    <w:p w14:paraId="219E98D7"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p>
    <w:p w14:paraId="5C5A3929"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D06651">
        <w:rPr>
          <w:rFonts w:ascii="Palatino Linotype" w:eastAsia="Palatino Linotype" w:hAnsi="Palatino Linotype" w:cs="Palatino Linotype"/>
          <w:b/>
          <w:i/>
          <w:sz w:val="22"/>
          <w:szCs w:val="22"/>
          <w:lang w:eastAsia="es-MX"/>
        </w:rPr>
        <w:t>deberán estar agregados en forma electrónica a cada póliza de registro contable</w:t>
      </w:r>
      <w:r w:rsidRPr="00D06651">
        <w:rPr>
          <w:rFonts w:ascii="Palatino Linotype" w:eastAsia="Palatino Linotype" w:hAnsi="Palatino Linotype" w:cs="Palatino Linotype"/>
          <w:i/>
          <w:sz w:val="22"/>
          <w:szCs w:val="22"/>
          <w:lang w:eastAsia="es-MX"/>
        </w:rPr>
        <w:t>.</w:t>
      </w:r>
    </w:p>
    <w:p w14:paraId="0C4FB78F"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p>
    <w:p w14:paraId="69419E5F" w14:textId="77777777" w:rsidR="00D101B8" w:rsidRPr="00D06651" w:rsidRDefault="00D101B8" w:rsidP="00D101B8">
      <w:pPr>
        <w:ind w:left="567" w:right="567"/>
        <w:jc w:val="both"/>
        <w:rPr>
          <w:rFonts w:ascii="Palatino Linotype" w:eastAsia="Palatino Linotype" w:hAnsi="Palatino Linotype" w:cs="Palatino Linotype"/>
          <w:b/>
          <w:i/>
          <w:sz w:val="22"/>
          <w:szCs w:val="22"/>
          <w:lang w:eastAsia="es-MX"/>
        </w:rPr>
      </w:pPr>
      <w:r w:rsidRPr="00D06651">
        <w:rPr>
          <w:rFonts w:ascii="Palatino Linotype" w:eastAsia="Palatino Linotype" w:hAnsi="Palatino Linotype" w:cs="Palatino Linotype"/>
          <w:i/>
          <w:sz w:val="22"/>
          <w:szCs w:val="22"/>
          <w:lang w:eastAsia="es-MX"/>
        </w:rPr>
        <w:t>El plazo señalado en este artículo empezará a contar a partir de la publicación en el Periódico Oficial, del decreto correspondiente.”</w:t>
      </w:r>
    </w:p>
    <w:p w14:paraId="15658FE9" w14:textId="77777777" w:rsidR="00D101B8" w:rsidRPr="00D06651" w:rsidRDefault="00D101B8" w:rsidP="00D101B8">
      <w:pPr>
        <w:spacing w:line="360" w:lineRule="auto"/>
        <w:jc w:val="both"/>
        <w:rPr>
          <w:rFonts w:ascii="Palatino Linotype" w:eastAsia="Palatino Linotype" w:hAnsi="Palatino Linotype" w:cs="Palatino Linotype"/>
          <w:lang w:eastAsia="es-MX"/>
        </w:rPr>
      </w:pPr>
    </w:p>
    <w:p w14:paraId="744E989C" w14:textId="77777777" w:rsidR="00D101B8" w:rsidRPr="00D06651" w:rsidRDefault="00D101B8" w:rsidP="00D101B8">
      <w:pP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06419701" w14:textId="77777777" w:rsidR="00D101B8" w:rsidRPr="00D06651" w:rsidRDefault="00D101B8" w:rsidP="00D101B8">
      <w:pPr>
        <w:spacing w:line="360" w:lineRule="auto"/>
        <w:jc w:val="both"/>
        <w:rPr>
          <w:rFonts w:ascii="Palatino Linotype" w:eastAsia="Palatino Linotype" w:hAnsi="Palatino Linotype" w:cs="Palatino Linotype"/>
          <w:lang w:eastAsia="es-MX"/>
        </w:rPr>
      </w:pPr>
    </w:p>
    <w:p w14:paraId="1D4ABE6F" w14:textId="77777777" w:rsidR="00D101B8" w:rsidRPr="00D06651" w:rsidRDefault="00D101B8" w:rsidP="00D101B8">
      <w:pP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 xml:space="preserve">Al respecto, si bien es cierto que el Código Financiero del Estado de México y Municipios establece la obligación de los Municipios para llevar los registros contables y presupuestales; también lo es que, dicho ordenamiento jurídico no establece que </w:t>
      </w:r>
      <w:r w:rsidRPr="00D06651">
        <w:rPr>
          <w:rFonts w:ascii="Palatino Linotype" w:eastAsia="Palatino Linotype" w:hAnsi="Palatino Linotype" w:cs="Palatino Linotype"/>
          <w:lang w:eastAsia="es-MX"/>
        </w:rPr>
        <w:lastRenderedPageBreak/>
        <w:t>debemos entender por registro contable y presupuestal; sin embargo, el “Glosario de Términos para el Proceso de Planeación, Programación, Presupuestación y Evaluación en la Administración Pública”</w:t>
      </w:r>
      <w:r w:rsidRPr="00D06651">
        <w:rPr>
          <w:rFonts w:ascii="Palatino Linotype" w:eastAsia="Palatino Linotype" w:hAnsi="Palatino Linotype" w:cs="Palatino Linotype"/>
          <w:vertAlign w:val="superscript"/>
          <w:lang w:eastAsia="es-MX"/>
        </w:rPr>
        <w:footnoteReference w:id="3"/>
      </w:r>
      <w:r w:rsidRPr="00D06651">
        <w:rPr>
          <w:rFonts w:ascii="Palatino Linotype" w:eastAsia="Palatino Linotype" w:hAnsi="Palatino Linotype" w:cs="Palatino Linotype"/>
          <w:lang w:eastAsia="es-MX"/>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57785D39" w14:textId="77777777" w:rsidR="00D101B8" w:rsidRPr="00D06651" w:rsidRDefault="00D101B8" w:rsidP="00D101B8">
      <w:pPr>
        <w:pStyle w:val="Sinespaciado"/>
        <w:rPr>
          <w:rFonts w:eastAsia="Palatino Linotype"/>
          <w:lang w:eastAsia="es-MX"/>
        </w:rPr>
      </w:pPr>
    </w:p>
    <w:p w14:paraId="3F9D36B0" w14:textId="77777777" w:rsidR="00D101B8" w:rsidRPr="00D06651" w:rsidRDefault="00D101B8" w:rsidP="00D101B8">
      <w:pPr>
        <w:ind w:left="567" w:right="616" w:hanging="9"/>
        <w:jc w:val="both"/>
        <w:rPr>
          <w:rFonts w:ascii="Palatino Linotype" w:eastAsia="Palatino Linotype" w:hAnsi="Palatino Linotype" w:cs="Palatino Linotype"/>
          <w:b/>
          <w:i/>
          <w:sz w:val="22"/>
          <w:szCs w:val="22"/>
          <w:lang w:eastAsia="es-MX"/>
        </w:rPr>
      </w:pPr>
      <w:r w:rsidRPr="00D06651">
        <w:rPr>
          <w:rFonts w:ascii="Palatino Linotype" w:eastAsia="Palatino Linotype" w:hAnsi="Palatino Linotype" w:cs="Palatino Linotype"/>
          <w:b/>
          <w:i/>
          <w:sz w:val="22"/>
          <w:szCs w:val="22"/>
          <w:lang w:eastAsia="es-MX"/>
        </w:rPr>
        <w:t>“REGISTRO CONTABLE</w:t>
      </w:r>
    </w:p>
    <w:p w14:paraId="0D47D5C2" w14:textId="77777777" w:rsidR="00D101B8" w:rsidRPr="00D06651" w:rsidRDefault="00D101B8" w:rsidP="00D101B8">
      <w:pPr>
        <w:ind w:left="567" w:right="616" w:hanging="9"/>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Asiento que se realiza en los libros de contabilidad de las actividades relacionadas con el ingreso y egresos de un ente económico.”</w:t>
      </w:r>
    </w:p>
    <w:p w14:paraId="17E02276" w14:textId="77777777" w:rsidR="00D101B8" w:rsidRPr="00D06651" w:rsidRDefault="00D101B8" w:rsidP="00D101B8">
      <w:pPr>
        <w:ind w:left="567" w:right="616" w:hanging="9"/>
        <w:jc w:val="both"/>
        <w:rPr>
          <w:rFonts w:ascii="Palatino Linotype" w:eastAsia="Palatino Linotype" w:hAnsi="Palatino Linotype" w:cs="Palatino Linotype"/>
          <w:b/>
          <w:i/>
          <w:sz w:val="22"/>
          <w:szCs w:val="22"/>
          <w:lang w:eastAsia="es-MX"/>
        </w:rPr>
      </w:pPr>
    </w:p>
    <w:p w14:paraId="0C96B813" w14:textId="77777777" w:rsidR="00D101B8" w:rsidRPr="00D06651" w:rsidRDefault="00D101B8" w:rsidP="00D101B8">
      <w:pPr>
        <w:ind w:left="567" w:right="616" w:hanging="9"/>
        <w:jc w:val="both"/>
        <w:rPr>
          <w:rFonts w:ascii="Palatino Linotype" w:eastAsia="Palatino Linotype" w:hAnsi="Palatino Linotype" w:cs="Palatino Linotype"/>
          <w:b/>
          <w:i/>
          <w:sz w:val="22"/>
          <w:szCs w:val="22"/>
          <w:lang w:eastAsia="es-MX"/>
        </w:rPr>
      </w:pPr>
      <w:r w:rsidRPr="00D06651">
        <w:rPr>
          <w:rFonts w:ascii="Palatino Linotype" w:eastAsia="Palatino Linotype" w:hAnsi="Palatino Linotype" w:cs="Palatino Linotype"/>
          <w:b/>
          <w:i/>
          <w:sz w:val="22"/>
          <w:szCs w:val="22"/>
          <w:lang w:eastAsia="es-MX"/>
        </w:rPr>
        <w:t>“REGISTRO PRESUPUESTARIO</w:t>
      </w:r>
    </w:p>
    <w:p w14:paraId="0D207504" w14:textId="77777777" w:rsidR="00D101B8" w:rsidRPr="00D06651" w:rsidRDefault="00D101B8" w:rsidP="00D101B8">
      <w:pPr>
        <w:ind w:left="567" w:right="616" w:hanging="9"/>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Asiento contable de las erogaciones realizadas por las dependencias y entidades con relación a la asignación, modificación y ejercicio de los recursos presupuestarios que se les hayan autorizado.”</w:t>
      </w:r>
    </w:p>
    <w:p w14:paraId="3135D233" w14:textId="77777777" w:rsidR="00D101B8" w:rsidRPr="00D06651" w:rsidRDefault="00D101B8" w:rsidP="00D101B8">
      <w:pPr>
        <w:spacing w:line="360" w:lineRule="auto"/>
        <w:ind w:right="51"/>
        <w:jc w:val="both"/>
        <w:rPr>
          <w:rFonts w:ascii="Palatino Linotype" w:eastAsia="Palatino Linotype" w:hAnsi="Palatino Linotype" w:cs="Palatino Linotype"/>
          <w:lang w:eastAsia="es-MX"/>
        </w:rPr>
      </w:pPr>
    </w:p>
    <w:p w14:paraId="78CDCDC2" w14:textId="77777777" w:rsidR="00D101B8" w:rsidRPr="00D06651" w:rsidRDefault="00D101B8" w:rsidP="00D101B8">
      <w:pPr>
        <w:spacing w:line="360" w:lineRule="auto"/>
        <w:ind w:right="51"/>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0A5B8683" w14:textId="77777777" w:rsidR="00D101B8" w:rsidRPr="00D06651" w:rsidRDefault="00D101B8" w:rsidP="00D101B8">
      <w:pPr>
        <w:spacing w:line="360" w:lineRule="auto"/>
        <w:jc w:val="both"/>
        <w:rPr>
          <w:rFonts w:ascii="Palatino Linotype" w:eastAsia="Palatino Linotype" w:hAnsi="Palatino Linotype" w:cs="Palatino Linotype"/>
          <w:lang w:eastAsia="es-MX"/>
        </w:rPr>
      </w:pPr>
    </w:p>
    <w:p w14:paraId="74440CF4" w14:textId="77777777" w:rsidR="00D101B8" w:rsidRPr="00D06651" w:rsidRDefault="00D101B8" w:rsidP="00D101B8">
      <w:pP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Por otra parte, se establece que el sistema de contabilidad sobre base acumulativa total se sustentará en los principios de contabilidad gubernamental.</w:t>
      </w:r>
    </w:p>
    <w:p w14:paraId="71B1E3C6" w14:textId="77777777" w:rsidR="00D101B8" w:rsidRPr="00D06651" w:rsidRDefault="00D101B8" w:rsidP="00D101B8">
      <w:pPr>
        <w:spacing w:line="360" w:lineRule="auto"/>
        <w:jc w:val="both"/>
        <w:rPr>
          <w:rFonts w:ascii="Palatino Linotype" w:eastAsia="Palatino Linotype" w:hAnsi="Palatino Linotype" w:cs="Palatino Linotype"/>
          <w:lang w:eastAsia="es-MX"/>
        </w:rPr>
      </w:pPr>
    </w:p>
    <w:p w14:paraId="507C1BF0" w14:textId="77777777" w:rsidR="00D101B8" w:rsidRPr="00D06651" w:rsidRDefault="00D101B8" w:rsidP="00D101B8">
      <w:pP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 xml:space="preserve">Igualmente, los preceptos legales citados señalan que los Sujetos Obligados deben contar con una unidad administrativa que registra contablemente el efecto patrimonial </w:t>
      </w:r>
      <w:r w:rsidRPr="00D06651">
        <w:rPr>
          <w:rFonts w:ascii="Palatino Linotype" w:eastAsia="Palatino Linotype" w:hAnsi="Palatino Linotype" w:cs="Palatino Linotype"/>
          <w:lang w:eastAsia="es-MX"/>
        </w:rPr>
        <w:lastRenderedPageBreak/>
        <w:t>y presupuestal de las operaciones financieras que realizan, en el momento en que ocurran, con base en el sistema y políticas de registro establecidas.</w:t>
      </w:r>
    </w:p>
    <w:p w14:paraId="4448AD84" w14:textId="77777777" w:rsidR="00D101B8" w:rsidRPr="00D06651" w:rsidRDefault="00D101B8" w:rsidP="00D101B8">
      <w:pPr>
        <w:spacing w:line="360" w:lineRule="auto"/>
        <w:jc w:val="both"/>
        <w:rPr>
          <w:rFonts w:ascii="Palatino Linotype" w:eastAsia="Palatino Linotype" w:hAnsi="Palatino Linotype" w:cs="Palatino Linotype"/>
          <w:lang w:eastAsia="es-MX"/>
        </w:rPr>
      </w:pPr>
    </w:p>
    <w:p w14:paraId="333566F0" w14:textId="77777777" w:rsidR="00D101B8" w:rsidRPr="00D06651" w:rsidRDefault="00D101B8" w:rsidP="00D101B8">
      <w:pP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 xml:space="preserve">Correlativo a lo anterior, es preciso referir una definición de </w:t>
      </w:r>
      <w:r w:rsidRPr="00D06651">
        <w:rPr>
          <w:rFonts w:ascii="Palatino Linotype" w:eastAsia="Palatino Linotype" w:hAnsi="Palatino Linotype" w:cs="Palatino Linotype"/>
          <w:i/>
          <w:lang w:eastAsia="es-MX"/>
        </w:rPr>
        <w:t>póliza contable</w:t>
      </w:r>
      <w:r w:rsidRPr="00D06651">
        <w:rPr>
          <w:rFonts w:ascii="Palatino Linotype" w:eastAsia="Palatino Linotype" w:hAnsi="Palatino Linotype" w:cs="Palatino Linotype"/>
          <w:lang w:eastAsia="es-MX"/>
        </w:rPr>
        <w:t>, la cual, primeramente, no está definida en el Código Financiero del Estado de México y Municipios; no obstante, el ya mencionado Glosario la define como:</w:t>
      </w:r>
    </w:p>
    <w:p w14:paraId="22BAD1B1" w14:textId="77777777" w:rsidR="00D101B8" w:rsidRPr="00D06651" w:rsidRDefault="00D101B8" w:rsidP="00D101B8">
      <w:pPr>
        <w:rPr>
          <w:rFonts w:asciiTheme="minorHAnsi" w:eastAsiaTheme="minorHAnsi" w:hAnsiTheme="minorHAnsi" w:cstheme="minorBidi"/>
          <w:sz w:val="22"/>
          <w:szCs w:val="22"/>
          <w:lang w:eastAsia="es-MX"/>
        </w:rPr>
      </w:pPr>
    </w:p>
    <w:p w14:paraId="740B383B" w14:textId="77777777" w:rsidR="00D101B8" w:rsidRPr="00D06651" w:rsidRDefault="00D101B8" w:rsidP="00D101B8">
      <w:pPr>
        <w:ind w:left="567" w:right="616"/>
        <w:jc w:val="both"/>
        <w:rPr>
          <w:rFonts w:ascii="Palatino Linotype" w:eastAsia="Palatino Linotype" w:hAnsi="Palatino Linotype" w:cs="Palatino Linotype"/>
          <w:b/>
          <w:i/>
          <w:sz w:val="22"/>
          <w:szCs w:val="22"/>
          <w:lang w:eastAsia="es-MX"/>
        </w:rPr>
      </w:pPr>
      <w:r w:rsidRPr="00D06651">
        <w:rPr>
          <w:rFonts w:ascii="Palatino Linotype" w:eastAsia="Palatino Linotype" w:hAnsi="Palatino Linotype" w:cs="Palatino Linotype"/>
          <w:i/>
          <w:sz w:val="22"/>
          <w:szCs w:val="22"/>
          <w:lang w:eastAsia="es-MX"/>
        </w:rPr>
        <w:t>“</w:t>
      </w:r>
      <w:r w:rsidRPr="00D06651">
        <w:rPr>
          <w:rFonts w:ascii="Palatino Linotype" w:eastAsia="Palatino Linotype" w:hAnsi="Palatino Linotype" w:cs="Palatino Linotype"/>
          <w:b/>
          <w:i/>
          <w:sz w:val="22"/>
          <w:szCs w:val="22"/>
          <w:lang w:eastAsia="es-MX"/>
        </w:rPr>
        <w:t>PÓLIZA CONTABLE</w:t>
      </w:r>
    </w:p>
    <w:p w14:paraId="6D7933D4" w14:textId="77777777" w:rsidR="00D101B8" w:rsidRPr="00D06651" w:rsidRDefault="00D101B8" w:rsidP="00D101B8">
      <w:pPr>
        <w:ind w:left="567" w:right="616"/>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 xml:space="preserve">Documento en el cual se asientan en forma individual todas y cada una de las operaciones desarrolladas por una institución, así como la información necesaria para la identificación de dichas operaciones.” </w:t>
      </w:r>
    </w:p>
    <w:p w14:paraId="5DC64AB8" w14:textId="77777777" w:rsidR="00D101B8" w:rsidRPr="00D06651" w:rsidRDefault="00D101B8" w:rsidP="00D101B8">
      <w:pPr>
        <w:spacing w:line="360" w:lineRule="auto"/>
        <w:jc w:val="both"/>
        <w:rPr>
          <w:rFonts w:ascii="Palatino Linotype" w:eastAsia="Palatino Linotype" w:hAnsi="Palatino Linotype" w:cs="Palatino Linotype"/>
          <w:lang w:eastAsia="es-MX"/>
        </w:rPr>
      </w:pPr>
    </w:p>
    <w:p w14:paraId="1B2D54AE" w14:textId="77777777" w:rsidR="00D101B8" w:rsidRPr="00D06651" w:rsidRDefault="00D101B8" w:rsidP="00D101B8">
      <w:pPr>
        <w:spacing w:line="360" w:lineRule="auto"/>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lang w:eastAsia="es-MX"/>
        </w:rPr>
        <w:t xml:space="preserve">Así, se advierte que la </w:t>
      </w:r>
      <w:r w:rsidRPr="00D06651">
        <w:rPr>
          <w:rFonts w:ascii="Palatino Linotype" w:eastAsia="Palatino Linotype" w:hAnsi="Palatino Linotype" w:cs="Palatino Linotype"/>
          <w:i/>
          <w:lang w:eastAsia="es-MX"/>
        </w:rPr>
        <w:t>póliza contable</w:t>
      </w:r>
      <w:r w:rsidRPr="00D06651">
        <w:rPr>
          <w:rFonts w:ascii="Palatino Linotype" w:eastAsia="Palatino Linotype" w:hAnsi="Palatino Linotype" w:cs="Palatino Linotype"/>
          <w:lang w:eastAsia="es-MX"/>
        </w:rPr>
        <w:t xml:space="preserve"> constituye un registro contable y presupuestal con el que cuentan los Municipios para el registro de operaciones relacionadas con </w:t>
      </w:r>
      <w:r w:rsidRPr="00D06651">
        <w:rPr>
          <w:rFonts w:ascii="Palatino Linotype" w:eastAsia="Palatino Linotype" w:hAnsi="Palatino Linotype" w:cs="Palatino Linotype"/>
          <w:u w:val="single"/>
          <w:lang w:eastAsia="es-MX"/>
        </w:rPr>
        <w:t>ingresos y egresos</w:t>
      </w:r>
      <w:r w:rsidRPr="00D06651">
        <w:rPr>
          <w:rFonts w:ascii="Palatino Linotype" w:eastAsia="Palatino Linotype" w:hAnsi="Palatino Linotype" w:cs="Palatino Linotype"/>
          <w:lang w:eastAsia="es-MX"/>
        </w:rPr>
        <w:t xml:space="preserve"> y se anexan los documentos o comprobantes que justifiquen las anotaciones y cantidades en ellas registradas, lo que permite la identificación plena de dichas operaciones.</w:t>
      </w:r>
    </w:p>
    <w:p w14:paraId="351656E7" w14:textId="77777777" w:rsidR="00D101B8" w:rsidRPr="00D06651" w:rsidRDefault="00D101B8" w:rsidP="00D101B8">
      <w:pPr>
        <w:spacing w:line="360" w:lineRule="auto"/>
        <w:jc w:val="both"/>
        <w:rPr>
          <w:rFonts w:ascii="Palatino Linotype" w:eastAsia="Palatino Linotype" w:hAnsi="Palatino Linotype" w:cs="Palatino Linotype"/>
          <w:lang w:eastAsia="es-MX"/>
        </w:rPr>
      </w:pPr>
    </w:p>
    <w:p w14:paraId="35109E88" w14:textId="77777777" w:rsidR="00D101B8" w:rsidRPr="00D06651" w:rsidRDefault="00D101B8" w:rsidP="00D101B8">
      <w:pP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 xml:space="preserve">En este sentido, existen diversos tipos de pólizas contables de acuerdo a las operaciones realizadas, dentro de las cuales, encontramos las </w:t>
      </w:r>
      <w:r w:rsidRPr="00D06651">
        <w:rPr>
          <w:rFonts w:ascii="Palatino Linotype" w:eastAsia="Palatino Linotype" w:hAnsi="Palatino Linotype" w:cs="Palatino Linotype"/>
          <w:i/>
          <w:lang w:eastAsia="es-MX"/>
        </w:rPr>
        <w:t>pólizas de egresos e ingresos</w:t>
      </w:r>
      <w:r w:rsidRPr="00D06651">
        <w:rPr>
          <w:rFonts w:ascii="Palatino Linotype" w:eastAsia="Palatino Linotype" w:hAnsi="Palatino Linotype" w:cs="Palatino Linotype"/>
          <w:lang w:eastAsia="es-MX"/>
        </w:rPr>
        <w:t xml:space="preserve">, </w:t>
      </w:r>
      <w:r w:rsidRPr="00D06651">
        <w:rPr>
          <w:rFonts w:ascii="Palatino Linotype" w:eastAsia="Palatino Linotype" w:hAnsi="Palatino Linotype" w:cs="Palatino Linotype"/>
          <w:b/>
          <w:lang w:eastAsia="es-MX"/>
        </w:rPr>
        <w:t xml:space="preserve">las primeras son aquellas en las cuales </w:t>
      </w:r>
      <w:r w:rsidRPr="00D06651">
        <w:rPr>
          <w:rFonts w:ascii="Palatino Linotype" w:eastAsia="Palatino Linotype" w:hAnsi="Palatino Linotype" w:cs="Palatino Linotype"/>
          <w:b/>
          <w:u w:val="single"/>
          <w:lang w:eastAsia="es-MX"/>
        </w:rPr>
        <w:t>se anotan diariamente las operaciones que representan gastos, es decir, salidas de dinero</w:t>
      </w:r>
      <w:r w:rsidRPr="00D06651">
        <w:rPr>
          <w:rFonts w:ascii="Palatino Linotype" w:eastAsia="Palatino Linotype" w:hAnsi="Palatino Linotype" w:cs="Palatino Linotype"/>
          <w:lang w:eastAsia="es-MX"/>
        </w:rPr>
        <w:t xml:space="preserve"> para el </w:t>
      </w:r>
      <w:r w:rsidRPr="00D06651">
        <w:rPr>
          <w:rFonts w:ascii="Palatino Linotype" w:eastAsia="Palatino Linotype" w:hAnsi="Palatino Linotype" w:cs="Palatino Linotype"/>
          <w:b/>
          <w:lang w:eastAsia="es-MX"/>
        </w:rPr>
        <w:t>Sujeto Obligado,</w:t>
      </w:r>
      <w:r w:rsidRPr="00D06651">
        <w:rPr>
          <w:rFonts w:ascii="Palatino Linotype" w:eastAsia="Palatino Linotype" w:hAnsi="Palatino Linotype" w:cs="Palatino Linotype"/>
          <w:lang w:eastAsia="es-MX"/>
        </w:rPr>
        <w:t xml:space="preserve"> las que además, </w:t>
      </w:r>
      <w:r w:rsidRPr="00D06651">
        <w:rPr>
          <w:rFonts w:ascii="Palatino Linotype" w:eastAsia="Palatino Linotype" w:hAnsi="Palatino Linotype" w:cs="Palatino Linotype"/>
          <w:b/>
          <w:lang w:eastAsia="es-MX"/>
        </w:rPr>
        <w:t>deben encontrarse acompañadas de las documentales que sirven de soporte de dicho movimiento</w:t>
      </w:r>
      <w:r w:rsidRPr="00D06651">
        <w:rPr>
          <w:rFonts w:ascii="Palatino Linotype" w:eastAsia="Palatino Linotype" w:hAnsi="Palatino Linotype" w:cs="Palatino Linotype"/>
          <w:lang w:eastAsia="es-MX"/>
        </w:rPr>
        <w:t>, en atención a las segundas, registran todas la entradas de dinero independientemente de la modalidad, ya sea en efectivo, transferencia, cheque o pagaré, mediante la expedición de facturas.</w:t>
      </w:r>
    </w:p>
    <w:p w14:paraId="599E8D3D" w14:textId="77777777" w:rsidR="00D101B8" w:rsidRPr="00D06651" w:rsidRDefault="00D101B8" w:rsidP="00D101B8">
      <w:pPr>
        <w:spacing w:line="360" w:lineRule="auto"/>
        <w:ind w:right="51"/>
        <w:jc w:val="both"/>
        <w:rPr>
          <w:rFonts w:ascii="Palatino Linotype" w:eastAsia="Palatino Linotype" w:hAnsi="Palatino Linotype" w:cs="Palatino Linotype"/>
          <w:lang w:eastAsia="es-MX"/>
        </w:rPr>
      </w:pPr>
    </w:p>
    <w:p w14:paraId="329D4217" w14:textId="77777777" w:rsidR="00D101B8" w:rsidRPr="00D06651" w:rsidRDefault="00D101B8" w:rsidP="00D101B8">
      <w:pPr>
        <w:spacing w:line="360" w:lineRule="auto"/>
        <w:ind w:right="51"/>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lastRenderedPageBreak/>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55FD3988" w14:textId="77777777" w:rsidR="00D101B8" w:rsidRPr="00D06651" w:rsidRDefault="00D101B8" w:rsidP="00245694">
      <w:pPr>
        <w:spacing w:line="360" w:lineRule="auto"/>
        <w:contextualSpacing/>
        <w:jc w:val="both"/>
        <w:rPr>
          <w:rFonts w:ascii="Palatino Linotype" w:eastAsia="Arial Unicode MS" w:hAnsi="Palatino Linotype" w:cs="Arial"/>
          <w:lang w:val="es-MX" w:eastAsia="en-US"/>
        </w:rPr>
      </w:pPr>
    </w:p>
    <w:p w14:paraId="6E94F3B1" w14:textId="77777777" w:rsidR="00D101B8" w:rsidRPr="00D06651" w:rsidRDefault="00D101B8" w:rsidP="00D101B8">
      <w:pP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 xml:space="preserve">En este sentido, cabe referir que la Ley de Fiscalización Superior del Estado de México, toda vez que señala que los municipios que conforman el Estado de México, entre ellos, el </w:t>
      </w:r>
      <w:r w:rsidRPr="00D06651">
        <w:rPr>
          <w:rFonts w:ascii="Palatino Linotype" w:eastAsia="Palatino Linotype" w:hAnsi="Palatino Linotype" w:cs="Palatino Linotype"/>
          <w:b/>
          <w:lang w:eastAsia="es-MX"/>
        </w:rPr>
        <w:t>Sujeto Obligado</w:t>
      </w:r>
      <w:r w:rsidRPr="00D06651">
        <w:rPr>
          <w:rFonts w:ascii="Palatino Linotype" w:eastAsia="Palatino Linotype" w:hAnsi="Palatino Linotype" w:cs="Palatino Linotype"/>
          <w:lang w:eastAsia="es-MX"/>
        </w:rPr>
        <w:t>, es considerado como ente fiscalizable, como así lo señala el artículo 4 fracción II de la Ley de Fiscalización Superior del Estado de México, el cual señala:</w:t>
      </w:r>
    </w:p>
    <w:p w14:paraId="6355AC9C" w14:textId="77777777" w:rsidR="00D101B8" w:rsidRPr="00D06651" w:rsidRDefault="00D101B8" w:rsidP="00D101B8">
      <w:pPr>
        <w:rPr>
          <w:rFonts w:asciiTheme="minorHAnsi" w:eastAsiaTheme="minorHAnsi" w:hAnsiTheme="minorHAnsi" w:cstheme="minorBidi"/>
          <w:sz w:val="22"/>
          <w:szCs w:val="22"/>
          <w:lang w:eastAsia="es-MX"/>
        </w:rPr>
      </w:pPr>
    </w:p>
    <w:p w14:paraId="68CBB84F"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w:t>
      </w:r>
      <w:r w:rsidRPr="00D06651">
        <w:rPr>
          <w:rFonts w:ascii="Palatino Linotype" w:eastAsia="Palatino Linotype" w:hAnsi="Palatino Linotype" w:cs="Palatino Linotype"/>
          <w:b/>
          <w:i/>
          <w:sz w:val="22"/>
          <w:szCs w:val="22"/>
          <w:lang w:eastAsia="es-MX"/>
        </w:rPr>
        <w:t>Artículo 4</w:t>
      </w:r>
      <w:r w:rsidRPr="00D06651">
        <w:rPr>
          <w:rFonts w:ascii="Palatino Linotype" w:eastAsia="Palatino Linotype" w:hAnsi="Palatino Linotype" w:cs="Palatino Linotype"/>
          <w:i/>
          <w:sz w:val="22"/>
          <w:szCs w:val="22"/>
          <w:lang w:eastAsia="es-MX"/>
        </w:rPr>
        <w:t>. Son sujetos de fiscalización:</w:t>
      </w:r>
    </w:p>
    <w:p w14:paraId="6A6A8E28"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w:t>
      </w:r>
    </w:p>
    <w:p w14:paraId="14DC7E1C"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b/>
          <w:i/>
          <w:sz w:val="22"/>
          <w:szCs w:val="22"/>
          <w:u w:val="single"/>
          <w:lang w:eastAsia="es-MX"/>
        </w:rPr>
        <w:t>Los municipios del Estado de México</w:t>
      </w:r>
      <w:r w:rsidRPr="00D06651">
        <w:rPr>
          <w:rFonts w:ascii="Palatino Linotype" w:eastAsia="Palatino Linotype" w:hAnsi="Palatino Linotype" w:cs="Palatino Linotype"/>
          <w:i/>
          <w:sz w:val="22"/>
          <w:szCs w:val="22"/>
          <w:lang w:eastAsia="es-MX"/>
        </w:rPr>
        <w:t>…”</w:t>
      </w:r>
    </w:p>
    <w:p w14:paraId="69DEA906" w14:textId="77777777" w:rsidR="00D101B8" w:rsidRPr="00D06651" w:rsidRDefault="00D101B8" w:rsidP="00D101B8">
      <w:pPr>
        <w:spacing w:line="360" w:lineRule="auto"/>
        <w:ind w:right="49"/>
        <w:jc w:val="both"/>
        <w:rPr>
          <w:rFonts w:ascii="Palatino Linotype" w:eastAsia="Palatino Linotype" w:hAnsi="Palatino Linotype" w:cs="Palatino Linotype"/>
          <w:lang w:eastAsia="es-MX"/>
        </w:rPr>
      </w:pPr>
    </w:p>
    <w:p w14:paraId="1E073581" w14:textId="77777777" w:rsidR="00D101B8" w:rsidRPr="00D06651" w:rsidRDefault="00D101B8" w:rsidP="00D101B8">
      <w:pPr>
        <w:spacing w:line="360" w:lineRule="auto"/>
        <w:ind w:right="49"/>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 xml:space="preserve">Asimismo, el ordenamiento legal referido señala en su artículo 8, fracción XI, lo siguiente: </w:t>
      </w:r>
    </w:p>
    <w:p w14:paraId="159C660A" w14:textId="77777777" w:rsidR="00D101B8" w:rsidRPr="00D06651" w:rsidRDefault="00D101B8" w:rsidP="00D101B8">
      <w:pPr>
        <w:rPr>
          <w:rFonts w:asciiTheme="minorHAnsi" w:eastAsiaTheme="minorHAnsi" w:hAnsiTheme="minorHAnsi" w:cstheme="minorBidi"/>
          <w:sz w:val="22"/>
          <w:szCs w:val="22"/>
          <w:lang w:eastAsia="es-MX"/>
        </w:rPr>
      </w:pPr>
    </w:p>
    <w:p w14:paraId="2C034EBF"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b/>
          <w:i/>
          <w:sz w:val="22"/>
          <w:szCs w:val="22"/>
          <w:lang w:eastAsia="es-MX"/>
        </w:rPr>
        <w:t>“Artículo 8</w:t>
      </w:r>
      <w:r w:rsidRPr="00D06651">
        <w:rPr>
          <w:rFonts w:ascii="Palatino Linotype" w:eastAsia="Palatino Linotype" w:hAnsi="Palatino Linotype" w:cs="Palatino Linotype"/>
          <w:i/>
          <w:sz w:val="22"/>
          <w:szCs w:val="22"/>
          <w:lang w:eastAsia="es-MX"/>
        </w:rPr>
        <w:t>. El Órgano Superior tendrá las siguientes atribuciones:</w:t>
      </w:r>
    </w:p>
    <w:p w14:paraId="15F0C94F"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w:t>
      </w:r>
    </w:p>
    <w:p w14:paraId="51679FF5" w14:textId="77777777" w:rsidR="00D101B8" w:rsidRPr="00D06651" w:rsidRDefault="00D101B8" w:rsidP="00D101B8">
      <w:pPr>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b/>
          <w:i/>
          <w:sz w:val="22"/>
          <w:szCs w:val="22"/>
          <w:lang w:eastAsia="es-MX"/>
        </w:rPr>
        <w:t>XI.</w:t>
      </w:r>
      <w:r w:rsidRPr="00D06651">
        <w:rPr>
          <w:rFonts w:ascii="Palatino Linotype" w:eastAsia="Palatino Linotype" w:hAnsi="Palatino Linotype" w:cs="Palatino Linotype"/>
          <w:i/>
          <w:sz w:val="22"/>
          <w:szCs w:val="22"/>
          <w:lang w:eastAsia="es-MX"/>
        </w:rPr>
        <w:t xml:space="preserve"> Establecer los lineamientos, criterios, procedimientos, métodos y sistemas para las acciones de control y evaluación, necesarios para la fiscalización de las cuentas públicas y los informes trimestrales…”</w:t>
      </w:r>
    </w:p>
    <w:p w14:paraId="0F70660E" w14:textId="77777777" w:rsidR="00D101B8" w:rsidRPr="00D06651" w:rsidRDefault="00D101B8" w:rsidP="00D101B8">
      <w:pPr>
        <w:spacing w:line="360" w:lineRule="auto"/>
        <w:jc w:val="both"/>
        <w:rPr>
          <w:rFonts w:ascii="Palatino Linotype" w:eastAsia="Palatino Linotype" w:hAnsi="Palatino Linotype" w:cs="Palatino Linotype"/>
          <w:lang w:eastAsia="es-MX"/>
        </w:rPr>
      </w:pPr>
    </w:p>
    <w:p w14:paraId="6607D7B6" w14:textId="77777777" w:rsidR="00D101B8" w:rsidRPr="00D06651" w:rsidRDefault="00D101B8" w:rsidP="00D101B8">
      <w:pP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 xml:space="preserve">En esta tesitura, los “Lineamientos para la integración y entrega del Informe Trimestral Municipal 2022”, emitidos por el Órgano Superior de Fiscalización del Estado de </w:t>
      </w:r>
      <w:r w:rsidRPr="00D06651">
        <w:rPr>
          <w:rFonts w:ascii="Palatino Linotype" w:eastAsia="Palatino Linotype" w:hAnsi="Palatino Linotype" w:cs="Palatino Linotype"/>
          <w:lang w:eastAsia="es-MX"/>
        </w:rPr>
        <w:lastRenderedPageBreak/>
        <w:t>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14:paraId="55EB5CE6" w14:textId="77777777" w:rsidR="00D101B8" w:rsidRPr="00D06651" w:rsidRDefault="00D101B8" w:rsidP="00D101B8">
      <w:pPr>
        <w:spacing w:before="240" w:after="240" w:line="360" w:lineRule="auto"/>
        <w:jc w:val="center"/>
        <w:rPr>
          <w:rFonts w:ascii="Palatino Linotype" w:eastAsia="Palatino Linotype" w:hAnsi="Palatino Linotype" w:cs="Palatino Linotype"/>
          <w:lang w:eastAsia="es-MX"/>
        </w:rPr>
      </w:pPr>
      <w:r w:rsidRPr="00D06651">
        <w:rPr>
          <w:rFonts w:ascii="Palatino Linotype" w:eastAsia="Palatino Linotype" w:hAnsi="Palatino Linotype" w:cs="Palatino Linotype"/>
          <w:noProof/>
          <w:lang w:val="es-MX" w:eastAsia="es-MX"/>
        </w:rPr>
        <w:drawing>
          <wp:inline distT="0" distB="0" distL="0" distR="0" wp14:anchorId="2BA7FD36" wp14:editId="66A9C998">
            <wp:extent cx="3240000" cy="1722565"/>
            <wp:effectExtent l="190500" t="190500" r="189230" b="18288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t="5011" b="4799"/>
                    <a:stretch>
                      <a:fillRect/>
                    </a:stretch>
                  </pic:blipFill>
                  <pic:spPr>
                    <a:xfrm>
                      <a:off x="0" y="0"/>
                      <a:ext cx="3240000" cy="1722565"/>
                    </a:xfrm>
                    <a:prstGeom prst="rect">
                      <a:avLst/>
                    </a:prstGeom>
                    <a:ln>
                      <a:noFill/>
                    </a:ln>
                    <a:effectLst>
                      <a:outerShdw blurRad="190500" algn="tl" rotWithShape="0">
                        <a:srgbClr val="000000">
                          <a:alpha val="70000"/>
                        </a:srgbClr>
                      </a:outerShdw>
                    </a:effectLst>
                  </pic:spPr>
                </pic:pic>
              </a:graphicData>
            </a:graphic>
          </wp:inline>
        </w:drawing>
      </w:r>
    </w:p>
    <w:p w14:paraId="4157C017" w14:textId="77777777" w:rsidR="00D101B8" w:rsidRPr="00D06651" w:rsidRDefault="00D101B8" w:rsidP="00D101B8">
      <w:pPr>
        <w:spacing w:before="240" w:after="240"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A su vez los Módulos se dividen en submódulos, de los que destaca, en relación con el análisis que nos ocupa, el submódulo relativo a “Pólizas”, del Módulo 1:</w:t>
      </w:r>
    </w:p>
    <w:p w14:paraId="5E7118B5" w14:textId="77777777" w:rsidR="00D101B8" w:rsidRPr="00D06651" w:rsidRDefault="00D101B8" w:rsidP="00D101B8">
      <w:pPr>
        <w:spacing w:before="240" w:after="240" w:line="360" w:lineRule="auto"/>
        <w:jc w:val="center"/>
        <w:rPr>
          <w:rFonts w:ascii="Palatino Linotype" w:eastAsia="Palatino Linotype" w:hAnsi="Palatino Linotype" w:cs="Palatino Linotype"/>
          <w:lang w:eastAsia="es-MX"/>
        </w:rPr>
      </w:pPr>
      <w:r w:rsidRPr="00D06651">
        <w:rPr>
          <w:noProof/>
          <w:lang w:val="es-MX" w:eastAsia="es-MX"/>
        </w:rPr>
        <mc:AlternateContent>
          <mc:Choice Requires="wps">
            <w:drawing>
              <wp:anchor distT="0" distB="0" distL="114300" distR="114300" simplePos="0" relativeHeight="251659264" behindDoc="0" locked="0" layoutInCell="1" hidden="0" allowOverlap="1" wp14:anchorId="1AA7C947" wp14:editId="31E16257">
                <wp:simplePos x="0" y="0"/>
                <wp:positionH relativeFrom="column">
                  <wp:posOffset>661201</wp:posOffset>
                </wp:positionH>
                <wp:positionV relativeFrom="paragraph">
                  <wp:posOffset>2404027</wp:posOffset>
                </wp:positionV>
                <wp:extent cx="4803968" cy="699108"/>
                <wp:effectExtent l="19050" t="19050" r="15875" b="25400"/>
                <wp:wrapNone/>
                <wp:docPr id="89" name="Rectángulo 89"/>
                <wp:cNvGraphicFramePr/>
                <a:graphic xmlns:a="http://schemas.openxmlformats.org/drawingml/2006/main">
                  <a:graphicData uri="http://schemas.microsoft.com/office/word/2010/wordprocessingShape">
                    <wps:wsp>
                      <wps:cNvSpPr/>
                      <wps:spPr>
                        <a:xfrm>
                          <a:off x="0" y="0"/>
                          <a:ext cx="4803968" cy="699108"/>
                        </a:xfrm>
                        <a:prstGeom prst="rect">
                          <a:avLst/>
                        </a:prstGeom>
                        <a:noFill/>
                        <a:ln w="28575" cap="flat" cmpd="sng">
                          <a:solidFill>
                            <a:srgbClr val="C00000"/>
                          </a:solidFill>
                          <a:prstDash val="solid"/>
                          <a:round/>
                          <a:headEnd type="none" w="sm" len="sm"/>
                          <a:tailEnd type="none" w="sm" len="sm"/>
                        </a:ln>
                      </wps:spPr>
                      <wps:txbx>
                        <w:txbxContent>
                          <w:p w14:paraId="70BE98A4" w14:textId="77777777" w:rsidR="00244D6E" w:rsidRDefault="00244D6E" w:rsidP="00D101B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DB8A04E" id="Rectángulo 89" o:spid="_x0000_s1026" style="position:absolute;left:0;text-align:left;margin-left:52.05pt;margin-top:189.3pt;width:378.25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" filled="f" strokecolor="#c00000" strokeweight="2.25pt">
                <v:stroke startarrowwidth="narrow" startarrowlength="short" endarrowwidth="narrow" endarrowlength="short" joinstyle="round"/>
                <v:textbox inset="2.53958mm,2.53958mm,2.53958mm,2.53958mm">
                  <w:txbxContent>
                    <w:p w:rsidR="00244D6E" w:rsidRDefault="00244D6E" w:rsidP="00D101B8">
                      <w:pPr>
                        <w:textDirection w:val="btLr"/>
                      </w:pPr>
                    </w:p>
                  </w:txbxContent>
                </v:textbox>
              </v:rect>
            </w:pict>
          </mc:Fallback>
        </mc:AlternateContent>
      </w:r>
      <w:r w:rsidRPr="00D06651">
        <w:rPr>
          <w:rFonts w:ascii="Palatino Linotype" w:eastAsia="Palatino Linotype" w:hAnsi="Palatino Linotype" w:cs="Palatino Linotype"/>
          <w:noProof/>
          <w:lang w:val="es-MX" w:eastAsia="es-MX"/>
        </w:rPr>
        <w:drawing>
          <wp:inline distT="0" distB="0" distL="0" distR="0" wp14:anchorId="2E866A44" wp14:editId="75A77131">
            <wp:extent cx="5145839" cy="2909570"/>
            <wp:effectExtent l="190500" t="190500" r="188595" b="195580"/>
            <wp:docPr id="10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185410" cy="2931945"/>
                    </a:xfrm>
                    <a:prstGeom prst="rect">
                      <a:avLst/>
                    </a:prstGeom>
                    <a:ln>
                      <a:noFill/>
                    </a:ln>
                    <a:effectLst>
                      <a:outerShdw blurRad="190500" algn="tl" rotWithShape="0">
                        <a:srgbClr val="000000">
                          <a:alpha val="70000"/>
                        </a:srgbClr>
                      </a:outerShdw>
                    </a:effectLst>
                  </pic:spPr>
                </pic:pic>
              </a:graphicData>
            </a:graphic>
          </wp:inline>
        </w:drawing>
      </w:r>
    </w:p>
    <w:p w14:paraId="33CDB63D" w14:textId="77777777" w:rsidR="00D101B8" w:rsidRPr="00D06651" w:rsidRDefault="00D101B8" w:rsidP="00D101B8">
      <w:pP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lastRenderedPageBreak/>
        <w:t>Como se advierte en la imagen anterior, el submódulo “Pólizas”, se integra por las pólizas de ingresos, las pólizas de diario, y las pólizas de egresos y las pólizas de cheque, cada tipo con los respectivos documentos comprobatorios, información que se debe grabar en 3 discos compactos, cada uno con un mes del trimestre.</w:t>
      </w:r>
    </w:p>
    <w:p w14:paraId="75D51DDF" w14:textId="77777777" w:rsidR="00D101B8" w:rsidRPr="00D06651" w:rsidRDefault="00D101B8" w:rsidP="00D101B8">
      <w:pPr>
        <w:spacing w:line="360" w:lineRule="auto"/>
        <w:jc w:val="both"/>
        <w:rPr>
          <w:rFonts w:ascii="Palatino Linotype" w:eastAsia="Palatino Linotype" w:hAnsi="Palatino Linotype" w:cs="Palatino Linotype"/>
          <w:lang w:eastAsia="es-MX"/>
        </w:rPr>
      </w:pPr>
      <w:bookmarkStart w:id="0" w:name="_heading=h.17dp8vu" w:colFirst="0" w:colLast="0"/>
      <w:bookmarkEnd w:id="0"/>
    </w:p>
    <w:p w14:paraId="0BE7DA71" w14:textId="77777777" w:rsidR="00D101B8" w:rsidRPr="00D06651" w:rsidRDefault="00D101B8" w:rsidP="00D101B8">
      <w:pP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Derivado de la interpretación del requerimiento de información, se considera que la persona solicitante se encuentra interesada en las pólizas de egresos o en las pólizas de cheque, teniendo por finalidad las primeras la de registrar cualquier operación contable en la que se produzca una salida de efectivo o erogaciones, y las segundas en caso de tratarse de una erogación que se realiza a través de un cheque, por lo que es necesario señalar que el Instructivo del Módulo 1, establece los formatos así como el instructivo de llenado para el adecuado cumplimiento de la presentación del Informe, como a continuación se ilustra para un mejor entendimiento:</w:t>
      </w:r>
    </w:p>
    <w:p w14:paraId="58B3E037" w14:textId="77777777" w:rsidR="00D101B8" w:rsidRPr="00D06651" w:rsidRDefault="00D101B8" w:rsidP="00D101B8">
      <w:pPr>
        <w:spacing w:line="360" w:lineRule="auto"/>
        <w:jc w:val="both"/>
        <w:rPr>
          <w:rFonts w:ascii="Palatino Linotype" w:eastAsia="Palatino Linotype" w:hAnsi="Palatino Linotype" w:cs="Palatino Linotype"/>
          <w:lang w:eastAsia="es-MX"/>
        </w:rPr>
      </w:pPr>
    </w:p>
    <w:p w14:paraId="07AD7C8B" w14:textId="77777777" w:rsidR="00D101B8" w:rsidRPr="00D06651" w:rsidRDefault="00D101B8" w:rsidP="00D101B8">
      <w:pPr>
        <w:jc w:val="center"/>
        <w:rPr>
          <w:rFonts w:ascii="Palatino Linotype" w:eastAsia="Palatino Linotype" w:hAnsi="Palatino Linotype" w:cs="Palatino Linotype"/>
          <w:lang w:eastAsia="es-MX"/>
        </w:rPr>
      </w:pPr>
      <w:r w:rsidRPr="00D06651">
        <w:rPr>
          <w:rFonts w:ascii="Palatino Linotype" w:eastAsia="Palatino Linotype" w:hAnsi="Palatino Linotype" w:cs="Palatino Linotype"/>
          <w:noProof/>
          <w:lang w:val="es-MX" w:eastAsia="es-MX"/>
        </w:rPr>
        <w:drawing>
          <wp:inline distT="0" distB="0" distL="0" distR="0" wp14:anchorId="33AE515F" wp14:editId="41748AFE">
            <wp:extent cx="4500000" cy="1224000"/>
            <wp:effectExtent l="190500" t="190500" r="186690" b="186055"/>
            <wp:docPr id="10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b="70028"/>
                    <a:stretch>
                      <a:fillRect/>
                    </a:stretch>
                  </pic:blipFill>
                  <pic:spPr>
                    <a:xfrm>
                      <a:off x="0" y="0"/>
                      <a:ext cx="4500000" cy="1224000"/>
                    </a:xfrm>
                    <a:prstGeom prst="rect">
                      <a:avLst/>
                    </a:prstGeom>
                    <a:ln>
                      <a:noFill/>
                    </a:ln>
                    <a:effectLst>
                      <a:outerShdw blurRad="190500" algn="tl" rotWithShape="0">
                        <a:srgbClr val="000000">
                          <a:alpha val="70000"/>
                        </a:srgbClr>
                      </a:outerShdw>
                    </a:effectLst>
                  </pic:spPr>
                </pic:pic>
              </a:graphicData>
            </a:graphic>
          </wp:inline>
        </w:drawing>
      </w:r>
    </w:p>
    <w:p w14:paraId="258F9CD1" w14:textId="77777777" w:rsidR="00D101B8" w:rsidRPr="00D06651" w:rsidRDefault="00D101B8" w:rsidP="00D101B8">
      <w:pPr>
        <w:jc w:val="center"/>
        <w:rPr>
          <w:rFonts w:ascii="Palatino Linotype" w:eastAsia="Palatino Linotype" w:hAnsi="Palatino Linotype" w:cs="Palatino Linotype"/>
          <w:lang w:eastAsia="es-MX"/>
        </w:rPr>
      </w:pPr>
    </w:p>
    <w:p w14:paraId="117FB9DF" w14:textId="77777777" w:rsidR="00D101B8" w:rsidRPr="00D06651" w:rsidRDefault="00D101B8" w:rsidP="00D101B8">
      <w:pPr>
        <w:jc w:val="center"/>
        <w:rPr>
          <w:rFonts w:ascii="Palatino Linotype" w:eastAsia="Palatino Linotype" w:hAnsi="Palatino Linotype" w:cs="Palatino Linotype"/>
          <w:lang w:eastAsia="es-MX"/>
        </w:rPr>
      </w:pPr>
      <w:r w:rsidRPr="00D06651">
        <w:rPr>
          <w:rFonts w:ascii="Palatino Linotype" w:eastAsia="Palatino Linotype" w:hAnsi="Palatino Linotype" w:cs="Palatino Linotype"/>
          <w:noProof/>
          <w:lang w:val="es-MX" w:eastAsia="es-MX"/>
        </w:rPr>
        <w:lastRenderedPageBreak/>
        <w:drawing>
          <wp:inline distT="0" distB="0" distL="0" distR="0" wp14:anchorId="2F05182D" wp14:editId="717D5162">
            <wp:extent cx="4680000" cy="2700000"/>
            <wp:effectExtent l="190500" t="190500" r="196850" b="196215"/>
            <wp:docPr id="10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t="32665"/>
                    <a:stretch>
                      <a:fillRect/>
                    </a:stretch>
                  </pic:blipFill>
                  <pic:spPr>
                    <a:xfrm>
                      <a:off x="0" y="0"/>
                      <a:ext cx="4680000" cy="2700000"/>
                    </a:xfrm>
                    <a:prstGeom prst="rect">
                      <a:avLst/>
                    </a:prstGeom>
                    <a:ln>
                      <a:noFill/>
                    </a:ln>
                    <a:effectLst>
                      <a:outerShdw blurRad="190500" algn="tl" rotWithShape="0">
                        <a:srgbClr val="000000">
                          <a:alpha val="70000"/>
                        </a:srgbClr>
                      </a:outerShdw>
                    </a:effectLst>
                  </pic:spPr>
                </pic:pic>
              </a:graphicData>
            </a:graphic>
          </wp:inline>
        </w:drawing>
      </w:r>
    </w:p>
    <w:p w14:paraId="6C0A5F79" w14:textId="77777777" w:rsidR="00D101B8" w:rsidRPr="00D06651" w:rsidRDefault="00D101B8" w:rsidP="00D101B8">
      <w:pPr>
        <w:jc w:val="center"/>
        <w:rPr>
          <w:rFonts w:ascii="Palatino Linotype" w:eastAsia="Palatino Linotype" w:hAnsi="Palatino Linotype" w:cs="Palatino Linotype"/>
          <w:lang w:eastAsia="es-MX"/>
        </w:rPr>
      </w:pPr>
    </w:p>
    <w:p w14:paraId="64FD9F63" w14:textId="77777777" w:rsidR="00D101B8" w:rsidRPr="00D06651" w:rsidRDefault="00D101B8" w:rsidP="00D101B8">
      <w:pPr>
        <w:jc w:val="center"/>
        <w:rPr>
          <w:rFonts w:ascii="Palatino Linotype" w:eastAsia="Palatino Linotype" w:hAnsi="Palatino Linotype" w:cs="Palatino Linotype"/>
          <w:lang w:eastAsia="es-MX"/>
        </w:rPr>
      </w:pPr>
      <w:r w:rsidRPr="00D06651">
        <w:rPr>
          <w:rFonts w:ascii="Palatino Linotype" w:eastAsia="Palatino Linotype" w:hAnsi="Palatino Linotype" w:cs="Palatino Linotype"/>
          <w:noProof/>
          <w:lang w:val="es-MX" w:eastAsia="es-MX"/>
        </w:rPr>
        <w:drawing>
          <wp:inline distT="0" distB="0" distL="0" distR="0" wp14:anchorId="6FA8110A" wp14:editId="1DA290F7">
            <wp:extent cx="4500000" cy="3240000"/>
            <wp:effectExtent l="190500" t="190500" r="186690" b="189230"/>
            <wp:docPr id="10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b="42856"/>
                    <a:stretch>
                      <a:fillRect/>
                    </a:stretch>
                  </pic:blipFill>
                  <pic:spPr>
                    <a:xfrm>
                      <a:off x="0" y="0"/>
                      <a:ext cx="4500000" cy="3240000"/>
                    </a:xfrm>
                    <a:prstGeom prst="rect">
                      <a:avLst/>
                    </a:prstGeom>
                    <a:ln>
                      <a:noFill/>
                    </a:ln>
                    <a:effectLst>
                      <a:outerShdw blurRad="190500" algn="tl" rotWithShape="0">
                        <a:srgbClr val="000000">
                          <a:alpha val="70000"/>
                        </a:srgbClr>
                      </a:outerShdw>
                    </a:effectLst>
                  </pic:spPr>
                </pic:pic>
              </a:graphicData>
            </a:graphic>
          </wp:inline>
        </w:drawing>
      </w:r>
    </w:p>
    <w:p w14:paraId="70D891AC" w14:textId="77777777" w:rsidR="00D101B8" w:rsidRPr="00D06651" w:rsidRDefault="00D101B8" w:rsidP="00D101B8">
      <w:pPr>
        <w:jc w:val="both"/>
        <w:rPr>
          <w:rFonts w:ascii="Palatino Linotype" w:eastAsia="Palatino Linotype" w:hAnsi="Palatino Linotype" w:cs="Palatino Linotype"/>
          <w:lang w:eastAsia="es-MX"/>
        </w:rPr>
      </w:pPr>
    </w:p>
    <w:p w14:paraId="3F59653A" w14:textId="77777777" w:rsidR="00D101B8" w:rsidRPr="00D06651" w:rsidRDefault="00D101B8" w:rsidP="00D101B8">
      <w:pPr>
        <w:jc w:val="center"/>
        <w:rPr>
          <w:rFonts w:ascii="Palatino Linotype" w:eastAsia="Palatino Linotype" w:hAnsi="Palatino Linotype" w:cs="Palatino Linotype"/>
          <w:lang w:eastAsia="es-MX"/>
        </w:rPr>
      </w:pPr>
      <w:r w:rsidRPr="00D06651">
        <w:rPr>
          <w:rFonts w:ascii="Palatino Linotype" w:eastAsia="Palatino Linotype" w:hAnsi="Palatino Linotype" w:cs="Palatino Linotype"/>
          <w:noProof/>
          <w:lang w:val="es-MX" w:eastAsia="es-MX"/>
        </w:rPr>
        <w:lastRenderedPageBreak/>
        <w:drawing>
          <wp:inline distT="0" distB="0" distL="0" distR="0" wp14:anchorId="00A00F9A" wp14:editId="17833F72">
            <wp:extent cx="5040000" cy="2592000"/>
            <wp:effectExtent l="190500" t="190500" r="198755" b="189865"/>
            <wp:docPr id="1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t="57445"/>
                    <a:stretch>
                      <a:fillRect/>
                    </a:stretch>
                  </pic:blipFill>
                  <pic:spPr>
                    <a:xfrm>
                      <a:off x="0" y="0"/>
                      <a:ext cx="5040000" cy="2592000"/>
                    </a:xfrm>
                    <a:prstGeom prst="rect">
                      <a:avLst/>
                    </a:prstGeom>
                    <a:ln>
                      <a:noFill/>
                    </a:ln>
                    <a:effectLst>
                      <a:outerShdw blurRad="190500" algn="tl" rotWithShape="0">
                        <a:srgbClr val="000000">
                          <a:alpha val="70000"/>
                        </a:srgbClr>
                      </a:outerShdw>
                    </a:effectLst>
                  </pic:spPr>
                </pic:pic>
              </a:graphicData>
            </a:graphic>
          </wp:inline>
        </w:drawing>
      </w:r>
    </w:p>
    <w:p w14:paraId="638D31B8" w14:textId="77777777" w:rsidR="00D101B8" w:rsidRPr="00D06651" w:rsidRDefault="00D101B8" w:rsidP="00D101B8">
      <w:pPr>
        <w:jc w:val="center"/>
        <w:rPr>
          <w:rFonts w:ascii="Palatino Linotype" w:eastAsia="Palatino Linotype" w:hAnsi="Palatino Linotype" w:cs="Palatino Linotype"/>
          <w:lang w:eastAsia="es-MX"/>
        </w:rPr>
      </w:pPr>
      <w:r w:rsidRPr="00D06651">
        <w:rPr>
          <w:rFonts w:ascii="Palatino Linotype" w:eastAsia="Palatino Linotype" w:hAnsi="Palatino Linotype" w:cs="Palatino Linotype"/>
          <w:noProof/>
          <w:lang w:val="es-MX" w:eastAsia="es-MX"/>
        </w:rPr>
        <w:drawing>
          <wp:inline distT="0" distB="0" distL="0" distR="0" wp14:anchorId="2125AA3F" wp14:editId="3D00E9D9">
            <wp:extent cx="5050564" cy="3628390"/>
            <wp:effectExtent l="190500" t="190500" r="188595" b="181610"/>
            <wp:docPr id="1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056649" cy="3632762"/>
                    </a:xfrm>
                    <a:prstGeom prst="rect">
                      <a:avLst/>
                    </a:prstGeom>
                    <a:ln>
                      <a:noFill/>
                    </a:ln>
                    <a:effectLst>
                      <a:outerShdw blurRad="190500" algn="tl" rotWithShape="0">
                        <a:srgbClr val="000000">
                          <a:alpha val="70000"/>
                        </a:srgbClr>
                      </a:outerShdw>
                    </a:effectLst>
                  </pic:spPr>
                </pic:pic>
              </a:graphicData>
            </a:graphic>
          </wp:inline>
        </w:drawing>
      </w:r>
    </w:p>
    <w:p w14:paraId="3AB93CE8" w14:textId="77777777" w:rsidR="00D101B8" w:rsidRPr="00D06651" w:rsidRDefault="00D101B8" w:rsidP="00D101B8">
      <w:pPr>
        <w:jc w:val="both"/>
        <w:rPr>
          <w:rFonts w:ascii="Palatino Linotype" w:eastAsia="Palatino Linotype" w:hAnsi="Palatino Linotype" w:cs="Palatino Linotype"/>
          <w:lang w:eastAsia="es-MX"/>
        </w:rPr>
      </w:pPr>
    </w:p>
    <w:p w14:paraId="6F625AAF" w14:textId="77777777" w:rsidR="00D101B8" w:rsidRPr="00D06651" w:rsidRDefault="00D101B8" w:rsidP="00D101B8">
      <w:pPr>
        <w:jc w:val="both"/>
        <w:rPr>
          <w:rFonts w:ascii="Palatino Linotype" w:eastAsia="Palatino Linotype" w:hAnsi="Palatino Linotype" w:cs="Palatino Linotype"/>
          <w:lang w:eastAsia="es-MX"/>
        </w:rPr>
      </w:pPr>
    </w:p>
    <w:p w14:paraId="2B3DD394" w14:textId="77777777" w:rsidR="00D101B8" w:rsidRPr="00D06651" w:rsidRDefault="00D101B8" w:rsidP="00D101B8">
      <w:pPr>
        <w:spacing w:line="360" w:lineRule="auto"/>
        <w:jc w:val="center"/>
        <w:rPr>
          <w:rFonts w:ascii="Palatino Linotype" w:eastAsia="Palatino Linotype" w:hAnsi="Palatino Linotype" w:cs="Palatino Linotype"/>
          <w:lang w:eastAsia="es-MX"/>
        </w:rPr>
      </w:pPr>
      <w:r w:rsidRPr="00D06651">
        <w:rPr>
          <w:rFonts w:ascii="Palatino Linotype" w:eastAsia="Palatino Linotype" w:hAnsi="Palatino Linotype" w:cs="Palatino Linotype"/>
          <w:noProof/>
          <w:lang w:val="es-MX" w:eastAsia="es-MX"/>
        </w:rPr>
        <w:lastRenderedPageBreak/>
        <w:drawing>
          <wp:inline distT="0" distB="0" distL="0" distR="0" wp14:anchorId="6717F971" wp14:editId="1DC950D9">
            <wp:extent cx="5040000" cy="1141166"/>
            <wp:effectExtent l="190500" t="190500" r="198755" b="192405"/>
            <wp:docPr id="1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b="76666"/>
                    <a:stretch>
                      <a:fillRect/>
                    </a:stretch>
                  </pic:blipFill>
                  <pic:spPr>
                    <a:xfrm>
                      <a:off x="0" y="0"/>
                      <a:ext cx="5040000" cy="1141166"/>
                    </a:xfrm>
                    <a:prstGeom prst="rect">
                      <a:avLst/>
                    </a:prstGeom>
                    <a:ln>
                      <a:noFill/>
                    </a:ln>
                    <a:effectLst>
                      <a:outerShdw blurRad="190500" algn="tl" rotWithShape="0">
                        <a:srgbClr val="000000">
                          <a:alpha val="70000"/>
                        </a:srgbClr>
                      </a:outerShdw>
                    </a:effectLst>
                  </pic:spPr>
                </pic:pic>
              </a:graphicData>
            </a:graphic>
          </wp:inline>
        </w:drawing>
      </w:r>
    </w:p>
    <w:p w14:paraId="7DEA8CBC" w14:textId="77777777" w:rsidR="00D101B8" w:rsidRPr="00D06651" w:rsidRDefault="00D101B8" w:rsidP="00D101B8">
      <w:pPr>
        <w:spacing w:line="360" w:lineRule="auto"/>
        <w:jc w:val="center"/>
        <w:rPr>
          <w:rFonts w:ascii="Palatino Linotype" w:eastAsia="Palatino Linotype" w:hAnsi="Palatino Linotype" w:cs="Palatino Linotype"/>
          <w:lang w:eastAsia="es-MX"/>
        </w:rPr>
      </w:pPr>
    </w:p>
    <w:p w14:paraId="2A25FC70" w14:textId="77777777" w:rsidR="00D101B8" w:rsidRPr="00D06651" w:rsidRDefault="00D101B8" w:rsidP="00D101B8">
      <w:pPr>
        <w:spacing w:line="360" w:lineRule="auto"/>
        <w:jc w:val="center"/>
        <w:rPr>
          <w:rFonts w:ascii="Palatino Linotype" w:eastAsia="Palatino Linotype" w:hAnsi="Palatino Linotype" w:cs="Palatino Linotype"/>
          <w:lang w:eastAsia="es-MX"/>
        </w:rPr>
      </w:pPr>
      <w:r w:rsidRPr="00D06651">
        <w:rPr>
          <w:rFonts w:ascii="Palatino Linotype" w:eastAsia="Palatino Linotype" w:hAnsi="Palatino Linotype" w:cs="Palatino Linotype"/>
          <w:noProof/>
          <w:lang w:val="es-MX" w:eastAsia="es-MX"/>
        </w:rPr>
        <w:drawing>
          <wp:inline distT="0" distB="0" distL="0" distR="0" wp14:anchorId="4F2F64C8" wp14:editId="683A1F3A">
            <wp:extent cx="5040000" cy="3268323"/>
            <wp:effectExtent l="190500" t="190500" r="198755" b="199390"/>
            <wp:docPr id="1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t="30898" b="2271"/>
                    <a:stretch>
                      <a:fillRect/>
                    </a:stretch>
                  </pic:blipFill>
                  <pic:spPr>
                    <a:xfrm>
                      <a:off x="0" y="0"/>
                      <a:ext cx="5040000" cy="3268323"/>
                    </a:xfrm>
                    <a:prstGeom prst="rect">
                      <a:avLst/>
                    </a:prstGeom>
                    <a:ln>
                      <a:noFill/>
                    </a:ln>
                    <a:effectLst>
                      <a:outerShdw blurRad="190500" algn="tl" rotWithShape="0">
                        <a:srgbClr val="000000">
                          <a:alpha val="70000"/>
                        </a:srgbClr>
                      </a:outerShdw>
                    </a:effectLst>
                  </pic:spPr>
                </pic:pic>
              </a:graphicData>
            </a:graphic>
          </wp:inline>
        </w:drawing>
      </w:r>
    </w:p>
    <w:p w14:paraId="0E521D26" w14:textId="77777777" w:rsidR="00D101B8" w:rsidRPr="00D06651" w:rsidRDefault="00D101B8" w:rsidP="00D101B8">
      <w:pPr>
        <w:spacing w:line="360" w:lineRule="auto"/>
        <w:jc w:val="center"/>
        <w:rPr>
          <w:rFonts w:ascii="Palatino Linotype" w:eastAsia="Palatino Linotype" w:hAnsi="Palatino Linotype" w:cs="Palatino Linotype"/>
          <w:lang w:eastAsia="es-MX"/>
        </w:rPr>
      </w:pPr>
    </w:p>
    <w:p w14:paraId="7F34E0B7" w14:textId="77777777" w:rsidR="00D101B8" w:rsidRPr="00D06651" w:rsidRDefault="00D101B8" w:rsidP="00D101B8">
      <w:pPr>
        <w:spacing w:line="360" w:lineRule="auto"/>
        <w:jc w:val="center"/>
        <w:rPr>
          <w:rFonts w:ascii="Palatino Linotype" w:eastAsia="Palatino Linotype" w:hAnsi="Palatino Linotype" w:cs="Palatino Linotype"/>
          <w:lang w:eastAsia="es-MX"/>
        </w:rPr>
      </w:pPr>
    </w:p>
    <w:p w14:paraId="2A9DC93D" w14:textId="77777777" w:rsidR="00D101B8" w:rsidRPr="00D06651" w:rsidRDefault="00D101B8" w:rsidP="00D101B8">
      <w:pPr>
        <w:spacing w:line="360" w:lineRule="auto"/>
        <w:jc w:val="center"/>
        <w:rPr>
          <w:rFonts w:ascii="Palatino Linotype" w:eastAsia="Palatino Linotype" w:hAnsi="Palatino Linotype" w:cs="Palatino Linotype"/>
          <w:lang w:eastAsia="es-MX"/>
        </w:rPr>
      </w:pPr>
      <w:r w:rsidRPr="00D06651">
        <w:rPr>
          <w:rFonts w:ascii="Palatino Linotype" w:eastAsia="Palatino Linotype" w:hAnsi="Palatino Linotype" w:cs="Palatino Linotype"/>
          <w:noProof/>
          <w:lang w:val="es-MX" w:eastAsia="es-MX"/>
        </w:rPr>
        <w:lastRenderedPageBreak/>
        <w:drawing>
          <wp:inline distT="0" distB="0" distL="0" distR="0" wp14:anchorId="18CCD45B" wp14:editId="04FB6A33">
            <wp:extent cx="5040000" cy="1952166"/>
            <wp:effectExtent l="190500" t="171450" r="198755" b="181610"/>
            <wp:docPr id="1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t="-1" b="69736"/>
                    <a:stretch>
                      <a:fillRect/>
                    </a:stretch>
                  </pic:blipFill>
                  <pic:spPr>
                    <a:xfrm>
                      <a:off x="0" y="0"/>
                      <a:ext cx="5040000" cy="1952166"/>
                    </a:xfrm>
                    <a:prstGeom prst="rect">
                      <a:avLst/>
                    </a:prstGeom>
                    <a:ln>
                      <a:noFill/>
                    </a:ln>
                    <a:effectLst>
                      <a:outerShdw blurRad="190500" algn="tl" rotWithShape="0">
                        <a:srgbClr val="000000">
                          <a:alpha val="70000"/>
                        </a:srgbClr>
                      </a:outerShdw>
                    </a:effectLst>
                  </pic:spPr>
                </pic:pic>
              </a:graphicData>
            </a:graphic>
          </wp:inline>
        </w:drawing>
      </w:r>
    </w:p>
    <w:p w14:paraId="023DED46" w14:textId="77777777" w:rsidR="00D101B8" w:rsidRPr="00D06651" w:rsidRDefault="00D101B8" w:rsidP="00D101B8">
      <w:pPr>
        <w:jc w:val="center"/>
        <w:rPr>
          <w:rFonts w:ascii="Palatino Linotype" w:eastAsia="Palatino Linotype" w:hAnsi="Palatino Linotype" w:cs="Palatino Linotype"/>
          <w:lang w:eastAsia="es-MX"/>
        </w:rPr>
      </w:pPr>
      <w:r w:rsidRPr="00D06651">
        <w:rPr>
          <w:rFonts w:ascii="Palatino Linotype" w:eastAsia="Palatino Linotype" w:hAnsi="Palatino Linotype" w:cs="Palatino Linotype"/>
          <w:noProof/>
          <w:lang w:val="es-MX" w:eastAsia="es-MX"/>
        </w:rPr>
        <w:drawing>
          <wp:inline distT="0" distB="0" distL="0" distR="0" wp14:anchorId="3C25D06A" wp14:editId="11B93A98">
            <wp:extent cx="5043860" cy="3965092"/>
            <wp:effectExtent l="190500" t="190500" r="194945" b="187960"/>
            <wp:docPr id="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t="29986" b="599"/>
                    <a:stretch>
                      <a:fillRect/>
                    </a:stretch>
                  </pic:blipFill>
                  <pic:spPr>
                    <a:xfrm>
                      <a:off x="0" y="0"/>
                      <a:ext cx="5052009" cy="3971498"/>
                    </a:xfrm>
                    <a:prstGeom prst="rect">
                      <a:avLst/>
                    </a:prstGeom>
                    <a:ln>
                      <a:noFill/>
                    </a:ln>
                    <a:effectLst>
                      <a:outerShdw blurRad="190500" algn="tl" rotWithShape="0">
                        <a:srgbClr val="000000">
                          <a:alpha val="70000"/>
                        </a:srgbClr>
                      </a:outerShdw>
                    </a:effectLst>
                  </pic:spPr>
                </pic:pic>
              </a:graphicData>
            </a:graphic>
          </wp:inline>
        </w:drawing>
      </w:r>
    </w:p>
    <w:p w14:paraId="1CC44E2E" w14:textId="77777777" w:rsidR="00D101B8" w:rsidRPr="00D06651" w:rsidRDefault="00D101B8" w:rsidP="00D101B8">
      <w:pPr>
        <w:spacing w:line="360" w:lineRule="auto"/>
        <w:jc w:val="center"/>
        <w:rPr>
          <w:rFonts w:ascii="Palatino Linotype" w:eastAsia="Palatino Linotype" w:hAnsi="Palatino Linotype" w:cs="Palatino Linotype"/>
          <w:lang w:eastAsia="es-MX"/>
        </w:rPr>
      </w:pPr>
      <w:r w:rsidRPr="00D06651">
        <w:rPr>
          <w:rFonts w:ascii="Palatino Linotype" w:eastAsia="Palatino Linotype" w:hAnsi="Palatino Linotype" w:cs="Palatino Linotype"/>
          <w:noProof/>
          <w:lang w:val="es-MX" w:eastAsia="es-MX"/>
        </w:rPr>
        <w:lastRenderedPageBreak/>
        <w:drawing>
          <wp:inline distT="0" distB="0" distL="0" distR="0" wp14:anchorId="0A0982A8" wp14:editId="29E62BAB">
            <wp:extent cx="4464000" cy="2012466"/>
            <wp:effectExtent l="190500" t="190500" r="184785" b="197485"/>
            <wp:docPr id="9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4464000" cy="2012466"/>
                    </a:xfrm>
                    <a:prstGeom prst="rect">
                      <a:avLst/>
                    </a:prstGeom>
                    <a:ln>
                      <a:noFill/>
                    </a:ln>
                    <a:effectLst>
                      <a:outerShdw blurRad="190500" algn="tl" rotWithShape="0">
                        <a:srgbClr val="000000">
                          <a:alpha val="70000"/>
                        </a:srgbClr>
                      </a:outerShdw>
                    </a:effectLst>
                  </pic:spPr>
                </pic:pic>
              </a:graphicData>
            </a:graphic>
          </wp:inline>
        </w:drawing>
      </w:r>
    </w:p>
    <w:p w14:paraId="31F7F396" w14:textId="77777777" w:rsidR="00D101B8" w:rsidRPr="00D06651" w:rsidRDefault="00D101B8" w:rsidP="00D101B8">
      <w:pP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 xml:space="preserve">Por lo antes señalado, el </w:t>
      </w:r>
      <w:r w:rsidRPr="00D06651">
        <w:rPr>
          <w:rFonts w:ascii="Palatino Linotype" w:eastAsia="Palatino Linotype" w:hAnsi="Palatino Linotype" w:cs="Palatino Linotype"/>
          <w:b/>
          <w:lang w:eastAsia="es-MX"/>
        </w:rPr>
        <w:t xml:space="preserve">Sujeto Obligado, </w:t>
      </w:r>
      <w:r w:rsidRPr="00D06651">
        <w:rPr>
          <w:rFonts w:ascii="Palatino Linotype" w:eastAsia="Palatino Linotype" w:hAnsi="Palatino Linotype" w:cs="Palatino Linotype"/>
          <w:lang w:eastAsia="es-MX"/>
        </w:rPr>
        <w:t xml:space="preserve">a través de la Tesorería, aplica el sistema de contabilidad gubernamental para el registro contable y presupuestal de las operaciones financieras que realizan las áreas de la administración pública municipal, por lo cual se advierte que genera, administra y posee la información solicitada por la parte </w:t>
      </w:r>
      <w:r w:rsidRPr="00D06651">
        <w:rPr>
          <w:rFonts w:ascii="Palatino Linotype" w:eastAsia="Palatino Linotype" w:hAnsi="Palatino Linotype" w:cs="Palatino Linotype"/>
          <w:b/>
          <w:lang w:eastAsia="es-MX"/>
        </w:rPr>
        <w:t>Recurrente</w:t>
      </w:r>
      <w:r w:rsidRPr="00D06651">
        <w:rPr>
          <w:rFonts w:ascii="Palatino Linotype" w:eastAsia="Palatino Linotype" w:hAnsi="Palatino Linotype" w:cs="Palatino Linotype"/>
          <w:lang w:eastAsia="es-MX"/>
        </w:rPr>
        <w:t>, siendo procedente ordenar la búsqueda exhaustiva y razonable del soporte documental que dé cuenta de lo requerido, a efecto de satisfacer el requerimiento de la persona solicitante.</w:t>
      </w:r>
    </w:p>
    <w:p w14:paraId="104886CE" w14:textId="77777777" w:rsidR="00D101B8" w:rsidRPr="00D06651" w:rsidRDefault="00D101B8" w:rsidP="00D101B8">
      <w:pPr>
        <w:pBdr>
          <w:top w:val="nil"/>
          <w:left w:val="nil"/>
          <w:bottom w:val="nil"/>
          <w:right w:val="nil"/>
          <w:between w:val="nil"/>
        </w:pBdr>
        <w:spacing w:line="360" w:lineRule="auto"/>
        <w:jc w:val="both"/>
        <w:rPr>
          <w:rFonts w:ascii="Palatino Linotype" w:eastAsia="Palatino Linotype" w:hAnsi="Palatino Linotype" w:cs="Palatino Linotype"/>
          <w:lang w:eastAsia="es-MX"/>
        </w:rPr>
      </w:pPr>
    </w:p>
    <w:p w14:paraId="496840FC" w14:textId="77777777" w:rsidR="00D101B8" w:rsidRPr="00D06651" w:rsidRDefault="00D101B8" w:rsidP="00D101B8">
      <w:pPr>
        <w:pBdr>
          <w:top w:val="nil"/>
          <w:left w:val="nil"/>
          <w:bottom w:val="nil"/>
          <w:right w:val="nil"/>
          <w:between w:val="nil"/>
        </w:pBdr>
        <w:spacing w:line="360" w:lineRule="auto"/>
        <w:jc w:val="both"/>
        <w:rPr>
          <w:rFonts w:ascii="Palatino Linotype" w:eastAsia="Palatino Linotype" w:hAnsi="Palatino Linotype" w:cs="Palatino Linotype"/>
          <w:lang w:eastAsia="es-MX"/>
        </w:rPr>
      </w:pPr>
      <w:r w:rsidRPr="00D06651">
        <w:rPr>
          <w:rFonts w:ascii="Palatino Linotype" w:eastAsia="Palatino Linotype" w:hAnsi="Palatino Linotype" w:cs="Palatino Linotype"/>
          <w:lang w:eastAsia="es-MX"/>
        </w:rPr>
        <w:t xml:space="preserve">No obstante, si derivado de la búsqueda que se ordena, el </w:t>
      </w:r>
      <w:r w:rsidRPr="00D06651">
        <w:rPr>
          <w:rFonts w:ascii="Palatino Linotype" w:eastAsia="Palatino Linotype" w:hAnsi="Palatino Linotype" w:cs="Palatino Linotype"/>
          <w:b/>
          <w:lang w:eastAsia="es-MX"/>
        </w:rPr>
        <w:t xml:space="preserve">Sujeto Obligado </w:t>
      </w:r>
      <w:r w:rsidRPr="00D06651">
        <w:rPr>
          <w:rFonts w:ascii="Palatino Linotype" w:eastAsia="Palatino Linotype" w:hAnsi="Palatino Linotype" w:cs="Palatino Linotype"/>
          <w:lang w:eastAsia="es-MX"/>
        </w:rPr>
        <w:t xml:space="preserve">no </w:t>
      </w:r>
      <w:proofErr w:type="gramStart"/>
      <w:r w:rsidRPr="00D06651">
        <w:rPr>
          <w:rFonts w:ascii="Palatino Linotype" w:eastAsia="Palatino Linotype" w:hAnsi="Palatino Linotype" w:cs="Palatino Linotype"/>
          <w:lang w:eastAsia="es-MX"/>
        </w:rPr>
        <w:t>llegara</w:t>
      </w:r>
      <w:proofErr w:type="gramEnd"/>
      <w:r w:rsidRPr="00D06651">
        <w:rPr>
          <w:rFonts w:ascii="Palatino Linotype" w:eastAsia="Palatino Linotype" w:hAnsi="Palatino Linotype" w:cs="Palatino Linotype"/>
          <w:lang w:eastAsia="es-MX"/>
        </w:rPr>
        <w:t xml:space="preserve"> a localizar información por no haberse generado, al estar supeditada a la existencia de erogaciones,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3F91ED92" w14:textId="77777777" w:rsidR="00D101B8" w:rsidRPr="00D06651" w:rsidRDefault="00D101B8" w:rsidP="00D101B8">
      <w:pPr>
        <w:rPr>
          <w:rFonts w:asciiTheme="minorHAnsi" w:eastAsiaTheme="minorHAnsi" w:hAnsiTheme="minorHAnsi" w:cstheme="minorBidi"/>
          <w:sz w:val="22"/>
          <w:szCs w:val="22"/>
          <w:lang w:eastAsia="es-MX"/>
        </w:rPr>
      </w:pPr>
    </w:p>
    <w:p w14:paraId="5C53D4B3" w14:textId="77777777" w:rsidR="00D101B8" w:rsidRPr="00D06651" w:rsidRDefault="00D101B8" w:rsidP="00D101B8">
      <w:pPr>
        <w:spacing w:before="120" w:after="120"/>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w:t>
      </w:r>
      <w:r w:rsidRPr="00D06651">
        <w:rPr>
          <w:rFonts w:ascii="Palatino Linotype" w:eastAsia="Palatino Linotype" w:hAnsi="Palatino Linotype" w:cs="Palatino Linotype"/>
          <w:b/>
          <w:i/>
          <w:sz w:val="22"/>
          <w:szCs w:val="22"/>
          <w:lang w:eastAsia="es-MX"/>
        </w:rPr>
        <w:t>Artículo 19</w:t>
      </w:r>
      <w:r w:rsidRPr="00D06651">
        <w:rPr>
          <w:rFonts w:ascii="Palatino Linotype" w:eastAsia="Palatino Linotype" w:hAnsi="Palatino Linotype" w:cs="Palatino Linotype"/>
          <w:i/>
          <w:sz w:val="22"/>
          <w:szCs w:val="22"/>
          <w:lang w:eastAsia="es-MX"/>
        </w:rPr>
        <w:t>…</w:t>
      </w:r>
    </w:p>
    <w:p w14:paraId="1713CEFE" w14:textId="77777777" w:rsidR="00E72BD2" w:rsidRPr="00D06651" w:rsidRDefault="00D101B8" w:rsidP="00301565">
      <w:pPr>
        <w:spacing w:before="120" w:after="120"/>
        <w:ind w:left="567" w:right="567"/>
        <w:jc w:val="both"/>
        <w:rPr>
          <w:rFonts w:ascii="Palatino Linotype" w:eastAsia="Palatino Linotype" w:hAnsi="Palatino Linotype" w:cs="Palatino Linotype"/>
          <w:i/>
          <w:sz w:val="22"/>
          <w:szCs w:val="22"/>
          <w:lang w:eastAsia="es-MX"/>
        </w:rPr>
      </w:pPr>
      <w:r w:rsidRPr="00D06651">
        <w:rPr>
          <w:rFonts w:ascii="Palatino Linotype" w:eastAsia="Palatino Linotype" w:hAnsi="Palatino Linotype" w:cs="Palatino Linotype"/>
          <w:i/>
          <w:sz w:val="22"/>
          <w:szCs w:val="22"/>
          <w:lang w:eastAsia="es-MX"/>
        </w:rPr>
        <w:t>En los casos en que ciertas facultades, competencias o funciones no se hayan ejercido, se debe motivar la respuesta en función de las causas que motiven tal circunstancia.”</w:t>
      </w:r>
    </w:p>
    <w:p w14:paraId="6DF89254" w14:textId="77777777" w:rsidR="00C3737C" w:rsidRPr="00D06651" w:rsidRDefault="00301565" w:rsidP="000D151A">
      <w:pPr>
        <w:tabs>
          <w:tab w:val="left" w:pos="1828"/>
        </w:tabs>
        <w:spacing w:line="360" w:lineRule="auto"/>
        <w:jc w:val="both"/>
        <w:rPr>
          <w:rFonts w:ascii="Palatino Linotype" w:hAnsi="Palatino Linotype"/>
        </w:rPr>
      </w:pPr>
      <w:r w:rsidRPr="00D06651">
        <w:rPr>
          <w:rFonts w:ascii="Palatino Linotype" w:hAnsi="Palatino Linotype"/>
        </w:rPr>
        <w:lastRenderedPageBreak/>
        <w:t>Finalmente</w:t>
      </w:r>
      <w:r w:rsidR="00C3737C" w:rsidRPr="00D06651">
        <w:rPr>
          <w:rFonts w:ascii="Palatino Linotype" w:hAnsi="Palatino Linotype"/>
        </w:rPr>
        <w:t>, en</w:t>
      </w:r>
      <w:r w:rsidRPr="00D06651">
        <w:rPr>
          <w:rFonts w:ascii="Palatino Linotype" w:hAnsi="Palatino Linotype"/>
        </w:rPr>
        <w:t xml:space="preserve"> relación a la información de los</w:t>
      </w:r>
      <w:r w:rsidR="00B70FDD" w:rsidRPr="00D06651">
        <w:rPr>
          <w:rFonts w:ascii="Palatino Linotype" w:hAnsi="Palatino Linotype"/>
        </w:rPr>
        <w:t xml:space="preserve"> </w:t>
      </w:r>
      <w:r w:rsidRPr="00D06651">
        <w:rPr>
          <w:rFonts w:ascii="Palatino Linotype" w:hAnsi="Palatino Linotype"/>
        </w:rPr>
        <w:t>eventos r</w:t>
      </w:r>
      <w:r w:rsidR="00C3737C" w:rsidRPr="00D06651">
        <w:rPr>
          <w:rFonts w:ascii="Palatino Linotype" w:hAnsi="Palatino Linotype"/>
        </w:rPr>
        <w:t>equeridos</w:t>
      </w:r>
      <w:r w:rsidRPr="00D06651">
        <w:rPr>
          <w:rFonts w:ascii="Palatino Linotype" w:hAnsi="Palatino Linotype"/>
        </w:rPr>
        <w:t xml:space="preserve"> por parte de la solicitante, </w:t>
      </w:r>
      <w:r w:rsidR="00C3737C" w:rsidRPr="00D06651">
        <w:rPr>
          <w:rFonts w:ascii="Palatino Linotype" w:hAnsi="Palatino Linotype"/>
        </w:rPr>
        <w:t xml:space="preserve">este Instituto realizó una búsqueda de información, en la página oficial del </w:t>
      </w:r>
      <w:r w:rsidR="00C3737C" w:rsidRPr="00D06651">
        <w:rPr>
          <w:rFonts w:ascii="Palatino Linotype" w:hAnsi="Palatino Linotype"/>
          <w:b/>
        </w:rPr>
        <w:t>Sujeto Obligado</w:t>
      </w:r>
      <w:r w:rsidR="00C3737C" w:rsidRPr="00D06651">
        <w:rPr>
          <w:rFonts w:ascii="Palatino Linotype" w:hAnsi="Palatino Linotype"/>
        </w:rPr>
        <w:t>, sus redes sociales y el Portal de Información Pública de Oficio Mexiquense, y se localizó lo siguiente:</w:t>
      </w:r>
    </w:p>
    <w:p w14:paraId="74129939" w14:textId="77777777" w:rsidR="00C3737C" w:rsidRPr="00D06651" w:rsidRDefault="00C3737C" w:rsidP="000D151A">
      <w:pPr>
        <w:tabs>
          <w:tab w:val="left" w:pos="1828"/>
        </w:tabs>
        <w:spacing w:line="360" w:lineRule="auto"/>
        <w:jc w:val="both"/>
        <w:rPr>
          <w:rFonts w:ascii="Palatino Linotype" w:hAnsi="Palatino Linotype"/>
        </w:rPr>
      </w:pPr>
    </w:p>
    <w:p w14:paraId="088D1187" w14:textId="77777777" w:rsidR="00260C07" w:rsidRPr="00D06651" w:rsidRDefault="00C3737C" w:rsidP="00C3737C">
      <w:pPr>
        <w:pStyle w:val="Prrafodelista"/>
        <w:numPr>
          <w:ilvl w:val="0"/>
          <w:numId w:val="20"/>
        </w:numPr>
        <w:tabs>
          <w:tab w:val="left" w:pos="1828"/>
        </w:tabs>
        <w:jc w:val="both"/>
        <w:rPr>
          <w:rFonts w:ascii="Palatino Linotype" w:hAnsi="Palatino Linotype"/>
        </w:rPr>
      </w:pPr>
      <w:r w:rsidRPr="00D06651">
        <w:rPr>
          <w:rFonts w:ascii="Palatino Linotype" w:hAnsi="Palatino Linotype"/>
          <w:b/>
          <w:u w:val="single"/>
        </w:rPr>
        <w:t>E</w:t>
      </w:r>
      <w:r w:rsidR="00B70FDD" w:rsidRPr="00D06651">
        <w:rPr>
          <w:rFonts w:ascii="Palatino Linotype" w:hAnsi="Palatino Linotype"/>
          <w:b/>
          <w:u w:val="single"/>
        </w:rPr>
        <w:t>vento de la tradicional rosca con los grupos de adultos mayores en el Sistema Municipal DIF 2023</w:t>
      </w:r>
      <w:r w:rsidRPr="00D06651">
        <w:rPr>
          <w:rFonts w:ascii="Palatino Linotype" w:hAnsi="Palatino Linotype"/>
          <w:b/>
          <w:u w:val="single"/>
        </w:rPr>
        <w:t>.</w:t>
      </w:r>
    </w:p>
    <w:p w14:paraId="26E61839" w14:textId="77777777" w:rsidR="00300E57" w:rsidRPr="00D06651" w:rsidRDefault="00E72BD2" w:rsidP="00E72BD2">
      <w:pPr>
        <w:tabs>
          <w:tab w:val="left" w:pos="1828"/>
        </w:tabs>
        <w:spacing w:line="360" w:lineRule="auto"/>
        <w:jc w:val="center"/>
        <w:rPr>
          <w:rFonts w:ascii="Palatino Linotype" w:hAnsi="Palatino Linotype"/>
        </w:rPr>
      </w:pPr>
      <w:r w:rsidRPr="00D06651">
        <w:rPr>
          <w:rFonts w:ascii="Palatino Linotype" w:hAnsi="Palatino Linotype"/>
          <w:noProof/>
          <w:lang w:val="es-MX" w:eastAsia="es-MX"/>
        </w:rPr>
        <w:drawing>
          <wp:inline distT="0" distB="0" distL="0" distR="0" wp14:anchorId="7E260148" wp14:editId="130C0FE9">
            <wp:extent cx="4182223" cy="2425065"/>
            <wp:effectExtent l="190500" t="190500" r="199390" b="1847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9292" cy="2429164"/>
                    </a:xfrm>
                    <a:prstGeom prst="rect">
                      <a:avLst/>
                    </a:prstGeom>
                    <a:ln>
                      <a:noFill/>
                    </a:ln>
                    <a:effectLst>
                      <a:outerShdw blurRad="190500" algn="tl" rotWithShape="0">
                        <a:srgbClr val="000000">
                          <a:alpha val="70000"/>
                        </a:srgbClr>
                      </a:outerShdw>
                    </a:effectLst>
                  </pic:spPr>
                </pic:pic>
              </a:graphicData>
            </a:graphic>
          </wp:inline>
        </w:drawing>
      </w:r>
    </w:p>
    <w:p w14:paraId="643C14AD" w14:textId="77777777" w:rsidR="00C3737C" w:rsidRPr="00D06651" w:rsidRDefault="00C3737C" w:rsidP="00C3737C">
      <w:pPr>
        <w:pStyle w:val="Prrafodelista"/>
        <w:numPr>
          <w:ilvl w:val="0"/>
          <w:numId w:val="20"/>
        </w:numPr>
        <w:spacing w:line="360" w:lineRule="auto"/>
        <w:ind w:right="141"/>
        <w:jc w:val="both"/>
        <w:rPr>
          <w:rFonts w:ascii="Palatino Linotype" w:eastAsiaTheme="minorHAnsi" w:hAnsi="Palatino Linotype" w:cstheme="minorBidi"/>
          <w:b/>
          <w:szCs w:val="22"/>
          <w:u w:val="single"/>
          <w:lang w:val="es-MX" w:eastAsia="es-MX"/>
        </w:rPr>
      </w:pPr>
      <w:r w:rsidRPr="00D06651">
        <w:rPr>
          <w:rFonts w:ascii="Palatino Linotype" w:hAnsi="Palatino Linotype"/>
          <w:b/>
          <w:color w:val="000000"/>
          <w:szCs w:val="14"/>
          <w:u w:val="single"/>
        </w:rPr>
        <w:t>Evento del Equinoccio de Primavera 2023.</w:t>
      </w:r>
    </w:p>
    <w:p w14:paraId="6FF2261C" w14:textId="77777777" w:rsidR="00C3737C" w:rsidRPr="00D06651" w:rsidRDefault="00C3737C" w:rsidP="00C3737C">
      <w:pPr>
        <w:tabs>
          <w:tab w:val="left" w:pos="1828"/>
        </w:tabs>
        <w:spacing w:line="360" w:lineRule="auto"/>
        <w:jc w:val="center"/>
        <w:rPr>
          <w:rFonts w:ascii="Palatino Linotype" w:hAnsi="Palatino Linotype"/>
        </w:rPr>
      </w:pPr>
      <w:r w:rsidRPr="00D06651">
        <w:rPr>
          <w:rFonts w:ascii="Palatino Linotype" w:hAnsi="Palatino Linotype"/>
          <w:noProof/>
          <w:lang w:val="es-MX" w:eastAsia="es-MX"/>
        </w:rPr>
        <w:drawing>
          <wp:inline distT="0" distB="0" distL="0" distR="0" wp14:anchorId="50CB0EB9" wp14:editId="1900A813">
            <wp:extent cx="4198289" cy="2273781"/>
            <wp:effectExtent l="190500" t="190500" r="183515" b="1841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4986" cy="2293656"/>
                    </a:xfrm>
                    <a:prstGeom prst="rect">
                      <a:avLst/>
                    </a:prstGeom>
                    <a:ln>
                      <a:noFill/>
                    </a:ln>
                    <a:effectLst>
                      <a:outerShdw blurRad="190500" algn="tl" rotWithShape="0">
                        <a:srgbClr val="000000">
                          <a:alpha val="70000"/>
                        </a:srgbClr>
                      </a:outerShdw>
                    </a:effectLst>
                  </pic:spPr>
                </pic:pic>
              </a:graphicData>
            </a:graphic>
          </wp:inline>
        </w:drawing>
      </w:r>
    </w:p>
    <w:p w14:paraId="37ACE447" w14:textId="77777777" w:rsidR="00C3737C" w:rsidRPr="00D06651" w:rsidRDefault="006231C0" w:rsidP="006231C0">
      <w:pPr>
        <w:pStyle w:val="Prrafodelista"/>
        <w:numPr>
          <w:ilvl w:val="0"/>
          <w:numId w:val="20"/>
        </w:numPr>
        <w:spacing w:line="360" w:lineRule="auto"/>
        <w:ind w:right="141"/>
        <w:jc w:val="both"/>
        <w:rPr>
          <w:rFonts w:ascii="Palatino Linotype" w:eastAsiaTheme="minorHAnsi" w:hAnsi="Palatino Linotype" w:cstheme="minorBidi"/>
          <w:b/>
          <w:szCs w:val="22"/>
          <w:u w:val="single"/>
          <w:lang w:val="es-MX" w:eastAsia="es-MX"/>
        </w:rPr>
      </w:pPr>
      <w:r w:rsidRPr="00D06651">
        <w:rPr>
          <w:rFonts w:ascii="Palatino Linotype" w:hAnsi="Palatino Linotype"/>
          <w:b/>
          <w:color w:val="000000"/>
          <w:szCs w:val="14"/>
          <w:u w:val="single"/>
        </w:rPr>
        <w:lastRenderedPageBreak/>
        <w:t>E</w:t>
      </w:r>
      <w:r w:rsidR="00C3737C" w:rsidRPr="00D06651">
        <w:rPr>
          <w:rFonts w:ascii="Palatino Linotype" w:hAnsi="Palatino Linotype"/>
          <w:b/>
          <w:color w:val="000000"/>
          <w:szCs w:val="14"/>
          <w:u w:val="single"/>
        </w:rPr>
        <w:t xml:space="preserve">ntrega de prótesis modular bilateral por medio del Sistema Municipal DIF. </w:t>
      </w:r>
    </w:p>
    <w:p w14:paraId="7EBE450A" w14:textId="77777777" w:rsidR="006231C0" w:rsidRPr="00D06651" w:rsidRDefault="006231C0" w:rsidP="006231C0">
      <w:pPr>
        <w:pStyle w:val="Prrafodelista"/>
        <w:spacing w:line="360" w:lineRule="auto"/>
        <w:ind w:left="720" w:right="141"/>
        <w:jc w:val="center"/>
        <w:rPr>
          <w:rFonts w:ascii="Palatino Linotype" w:hAnsi="Palatino Linotype"/>
          <w:color w:val="000000"/>
          <w:szCs w:val="14"/>
        </w:rPr>
      </w:pPr>
      <w:r w:rsidRPr="00D06651">
        <w:rPr>
          <w:rFonts w:ascii="Palatino Linotype" w:hAnsi="Palatino Linotype"/>
          <w:noProof/>
          <w:color w:val="000000"/>
          <w:szCs w:val="14"/>
          <w:lang w:val="es-MX" w:eastAsia="es-MX"/>
        </w:rPr>
        <w:drawing>
          <wp:inline distT="0" distB="0" distL="0" distR="0" wp14:anchorId="493CA4B6" wp14:editId="3687C2B8">
            <wp:extent cx="4054116" cy="3418476"/>
            <wp:effectExtent l="190500" t="190500" r="194310" b="1822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2574" cy="3442472"/>
                    </a:xfrm>
                    <a:prstGeom prst="rect">
                      <a:avLst/>
                    </a:prstGeom>
                    <a:ln>
                      <a:noFill/>
                    </a:ln>
                    <a:effectLst>
                      <a:outerShdw blurRad="190500" algn="tl" rotWithShape="0">
                        <a:srgbClr val="000000">
                          <a:alpha val="70000"/>
                        </a:srgbClr>
                      </a:outerShdw>
                    </a:effectLst>
                  </pic:spPr>
                </pic:pic>
              </a:graphicData>
            </a:graphic>
          </wp:inline>
        </w:drawing>
      </w:r>
    </w:p>
    <w:p w14:paraId="646B9B40" w14:textId="77777777" w:rsidR="00C3737C" w:rsidRPr="00D06651" w:rsidRDefault="006231C0" w:rsidP="006231C0">
      <w:pPr>
        <w:pStyle w:val="Prrafodelista"/>
        <w:numPr>
          <w:ilvl w:val="0"/>
          <w:numId w:val="20"/>
        </w:numPr>
        <w:spacing w:line="360" w:lineRule="auto"/>
        <w:ind w:right="141"/>
        <w:jc w:val="both"/>
        <w:rPr>
          <w:rFonts w:ascii="Palatino Linotype" w:eastAsiaTheme="minorHAnsi" w:hAnsi="Palatino Linotype" w:cstheme="minorBidi"/>
          <w:b/>
          <w:szCs w:val="22"/>
          <w:u w:val="single"/>
          <w:lang w:val="es-MX" w:eastAsia="es-MX"/>
        </w:rPr>
      </w:pPr>
      <w:r w:rsidRPr="00D06651">
        <w:rPr>
          <w:rFonts w:ascii="Palatino Linotype" w:hAnsi="Palatino Linotype"/>
          <w:b/>
          <w:color w:val="000000"/>
          <w:szCs w:val="14"/>
          <w:u w:val="single"/>
        </w:rPr>
        <w:t>V</w:t>
      </w:r>
      <w:r w:rsidR="00C3737C" w:rsidRPr="00D06651">
        <w:rPr>
          <w:rFonts w:ascii="Palatino Linotype" w:hAnsi="Palatino Linotype"/>
          <w:b/>
          <w:color w:val="000000"/>
          <w:szCs w:val="14"/>
          <w:u w:val="single"/>
        </w:rPr>
        <w:t>iaje de inclusión por medio del Sistema Municipal DIF.</w:t>
      </w:r>
    </w:p>
    <w:p w14:paraId="0F2FC197" w14:textId="77777777" w:rsidR="00C3737C" w:rsidRPr="00D06651" w:rsidRDefault="000C4334" w:rsidP="000C4334">
      <w:pPr>
        <w:tabs>
          <w:tab w:val="left" w:pos="1828"/>
        </w:tabs>
        <w:spacing w:line="360" w:lineRule="auto"/>
        <w:jc w:val="center"/>
        <w:rPr>
          <w:rFonts w:ascii="Palatino Linotype" w:hAnsi="Palatino Linotype"/>
        </w:rPr>
      </w:pPr>
      <w:r w:rsidRPr="00D06651">
        <w:rPr>
          <w:rFonts w:ascii="Palatino Linotype" w:hAnsi="Palatino Linotype"/>
          <w:noProof/>
          <w:lang w:val="es-MX" w:eastAsia="es-MX"/>
        </w:rPr>
        <w:drawing>
          <wp:inline distT="0" distB="0" distL="0" distR="0" wp14:anchorId="1145D634" wp14:editId="3F3735B3">
            <wp:extent cx="5788660" cy="2465070"/>
            <wp:effectExtent l="190500" t="190500" r="193040" b="1828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8660" cy="2465070"/>
                    </a:xfrm>
                    <a:prstGeom prst="rect">
                      <a:avLst/>
                    </a:prstGeom>
                    <a:ln>
                      <a:noFill/>
                    </a:ln>
                    <a:effectLst>
                      <a:outerShdw blurRad="190500" algn="tl" rotWithShape="0">
                        <a:srgbClr val="000000">
                          <a:alpha val="70000"/>
                        </a:srgbClr>
                      </a:outerShdw>
                    </a:effectLst>
                  </pic:spPr>
                </pic:pic>
              </a:graphicData>
            </a:graphic>
          </wp:inline>
        </w:drawing>
      </w:r>
    </w:p>
    <w:p w14:paraId="36228171" w14:textId="77777777" w:rsidR="00C3737C" w:rsidRPr="00D06651" w:rsidRDefault="00C3737C" w:rsidP="00E72BD2">
      <w:pPr>
        <w:tabs>
          <w:tab w:val="left" w:pos="1828"/>
        </w:tabs>
        <w:spacing w:line="360" w:lineRule="auto"/>
        <w:jc w:val="both"/>
        <w:rPr>
          <w:rFonts w:ascii="Palatino Linotype" w:hAnsi="Palatino Linotype"/>
        </w:rPr>
      </w:pPr>
    </w:p>
    <w:p w14:paraId="64CC9FBE" w14:textId="77777777" w:rsidR="00E72BD2" w:rsidRPr="00D06651" w:rsidRDefault="00E72BD2" w:rsidP="00E72BD2">
      <w:pPr>
        <w:tabs>
          <w:tab w:val="left" w:pos="1828"/>
        </w:tabs>
        <w:spacing w:line="360" w:lineRule="auto"/>
        <w:jc w:val="both"/>
        <w:rPr>
          <w:rFonts w:ascii="Palatino Linotype" w:hAnsi="Palatino Linotype"/>
        </w:rPr>
      </w:pPr>
      <w:r w:rsidRPr="00D06651">
        <w:rPr>
          <w:rFonts w:ascii="Palatino Linotype" w:hAnsi="Palatino Linotype"/>
        </w:rPr>
        <w:lastRenderedPageBreak/>
        <w:t xml:space="preserve">Conforme a lo anterior, se logra vislumbrar </w:t>
      </w:r>
      <w:r w:rsidR="000C4334" w:rsidRPr="00D06651">
        <w:rPr>
          <w:rFonts w:ascii="Palatino Linotype" w:hAnsi="Palatino Linotype"/>
        </w:rPr>
        <w:t>que sí se llevaron</w:t>
      </w:r>
      <w:r w:rsidRPr="00D06651">
        <w:rPr>
          <w:rFonts w:ascii="Palatino Linotype" w:hAnsi="Palatino Linotype"/>
        </w:rPr>
        <w:t xml:space="preserve"> a cabo </w:t>
      </w:r>
      <w:r w:rsidR="000C4334" w:rsidRPr="00D06651">
        <w:rPr>
          <w:rFonts w:ascii="Palatino Linotype" w:hAnsi="Palatino Linotype"/>
        </w:rPr>
        <w:t>los</w:t>
      </w:r>
      <w:r w:rsidRPr="00D06651">
        <w:rPr>
          <w:rFonts w:ascii="Palatino Linotype" w:hAnsi="Palatino Linotype"/>
        </w:rPr>
        <w:t xml:space="preserve"> evento</w:t>
      </w:r>
      <w:r w:rsidR="000C4334" w:rsidRPr="00D06651">
        <w:rPr>
          <w:rFonts w:ascii="Palatino Linotype" w:hAnsi="Palatino Linotype"/>
        </w:rPr>
        <w:t>s</w:t>
      </w:r>
      <w:r w:rsidRPr="00D06651">
        <w:rPr>
          <w:rFonts w:ascii="Palatino Linotype" w:hAnsi="Palatino Linotype"/>
        </w:rPr>
        <w:t xml:space="preserve"> referido</w:t>
      </w:r>
      <w:r w:rsidR="000C4334" w:rsidRPr="00D06651">
        <w:rPr>
          <w:rFonts w:ascii="Palatino Linotype" w:hAnsi="Palatino Linotype"/>
        </w:rPr>
        <w:t>s</w:t>
      </w:r>
      <w:r w:rsidRPr="00D06651">
        <w:rPr>
          <w:rFonts w:ascii="Palatino Linotype" w:hAnsi="Palatino Linotype"/>
        </w:rPr>
        <w:t xml:space="preserve"> por el particular en su solicitud de información y dicha</w:t>
      </w:r>
      <w:r w:rsidR="000C4334" w:rsidRPr="00D06651">
        <w:rPr>
          <w:rFonts w:ascii="Palatino Linotype" w:hAnsi="Palatino Linotype"/>
        </w:rPr>
        <w:t>s</w:t>
      </w:r>
      <w:r w:rsidRPr="00D06651">
        <w:rPr>
          <w:rFonts w:ascii="Palatino Linotype" w:hAnsi="Palatino Linotype"/>
        </w:rPr>
        <w:t xml:space="preserve"> </w:t>
      </w:r>
      <w:r w:rsidR="000C4334" w:rsidRPr="00D06651">
        <w:rPr>
          <w:rFonts w:ascii="Palatino Linotype" w:eastAsiaTheme="minorHAnsi" w:hAnsi="Palatino Linotype" w:cstheme="minorBidi"/>
          <w:szCs w:val="22"/>
          <w:lang w:val="es-MX" w:eastAsia="en-US"/>
        </w:rPr>
        <w:t>publicaciones</w:t>
      </w:r>
      <w:r w:rsidRPr="00D06651">
        <w:rPr>
          <w:rFonts w:ascii="Palatino Linotype" w:eastAsiaTheme="minorHAnsi" w:hAnsi="Palatino Linotype" w:cstheme="minorBidi"/>
          <w:szCs w:val="22"/>
          <w:lang w:val="es-MX" w:eastAsia="en-US"/>
        </w:rPr>
        <w:t xml:space="preserve"> en una red social </w:t>
      </w:r>
      <w:r w:rsidRPr="00D06651">
        <w:rPr>
          <w:rFonts w:ascii="Palatino Linotype" w:hAnsi="Palatino Linotype"/>
        </w:rPr>
        <w:t xml:space="preserve">en el caso concreto, las notas periodísticas y los argumentos vertidos por el solicitante, son provenientes de distintos órganos de información, atribuidas a diferentes </w:t>
      </w:r>
      <w:proofErr w:type="gramStart"/>
      <w:r w:rsidRPr="00D06651">
        <w:rPr>
          <w:rFonts w:ascii="Palatino Linotype" w:hAnsi="Palatino Linotype"/>
        </w:rPr>
        <w:t>autores</w:t>
      </w:r>
      <w:proofErr w:type="gramEnd"/>
      <w:r w:rsidRPr="00D06651">
        <w:rPr>
          <w:rFonts w:ascii="Palatino Linotype" w:hAnsi="Palatino Linotype"/>
        </w:rPr>
        <w:t xml:space="preserve"> pero coincidentes en lo sustancial y que aunque carecen de valor probatorio arrojan indicios sobre los hechos a que se refieren.</w:t>
      </w:r>
    </w:p>
    <w:p w14:paraId="1919381B" w14:textId="77777777" w:rsidR="00E72BD2" w:rsidRPr="00D06651" w:rsidRDefault="00E72BD2" w:rsidP="00E72BD2">
      <w:pPr>
        <w:spacing w:line="360" w:lineRule="auto"/>
        <w:contextualSpacing/>
        <w:jc w:val="both"/>
        <w:rPr>
          <w:rFonts w:ascii="Palatino Linotype" w:hAnsi="Palatino Linotype"/>
        </w:rPr>
      </w:pPr>
    </w:p>
    <w:p w14:paraId="778A35DA" w14:textId="77777777" w:rsidR="00E72BD2" w:rsidRPr="00D06651" w:rsidRDefault="00E72BD2" w:rsidP="00E72BD2">
      <w:pPr>
        <w:spacing w:line="360" w:lineRule="auto"/>
        <w:contextualSpacing/>
        <w:jc w:val="both"/>
        <w:rPr>
          <w:rFonts w:ascii="Palatino Linotype" w:hAnsi="Palatino Linotype"/>
        </w:rPr>
      </w:pPr>
      <w:r w:rsidRPr="00D06651">
        <w:rPr>
          <w:rFonts w:ascii="Palatino Linotype" w:hAnsi="Palatino Linotype"/>
        </w:rPr>
        <w:t>Apoya lo anterior, la Jurisprudencia emitida por la Sala Superior de la Suprema Corte de Justicia de la Nación, Tercera Época</w:t>
      </w:r>
      <w:r w:rsidRPr="00D06651">
        <w:rPr>
          <w:rStyle w:val="Refdenotaalpie"/>
          <w:rFonts w:ascii="Palatino Linotype" w:hAnsi="Palatino Linotype"/>
        </w:rPr>
        <w:footnoteReference w:id="4"/>
      </w:r>
      <w:r w:rsidRPr="00D06651">
        <w:rPr>
          <w:rFonts w:ascii="Palatino Linotype" w:hAnsi="Palatino Linotype"/>
        </w:rPr>
        <w:t>, que se muestra a continuación:</w:t>
      </w:r>
    </w:p>
    <w:p w14:paraId="0C40E86E" w14:textId="77777777" w:rsidR="00E72BD2" w:rsidRPr="00D06651" w:rsidRDefault="00E72BD2" w:rsidP="00E72BD2">
      <w:pPr>
        <w:pStyle w:val="Sinespaciado"/>
        <w:rPr>
          <w:rFonts w:eastAsiaTheme="minorHAnsi"/>
          <w:lang w:eastAsia="en-US"/>
        </w:rPr>
      </w:pPr>
    </w:p>
    <w:p w14:paraId="31217DBB" w14:textId="77777777" w:rsidR="00E72BD2" w:rsidRPr="00D06651" w:rsidRDefault="00E72BD2" w:rsidP="00E72BD2">
      <w:pPr>
        <w:pStyle w:val="Textonotapie"/>
        <w:ind w:left="567" w:right="567"/>
        <w:jc w:val="both"/>
        <w:rPr>
          <w:rFonts w:ascii="Palatino Linotype" w:hAnsi="Palatino Linotype"/>
          <w:i/>
          <w:sz w:val="22"/>
          <w:szCs w:val="22"/>
        </w:rPr>
      </w:pPr>
      <w:r w:rsidRPr="00D06651">
        <w:rPr>
          <w:rFonts w:ascii="Palatino Linotype" w:hAnsi="Palatino Linotype"/>
          <w:b/>
          <w:i/>
          <w:sz w:val="22"/>
          <w:szCs w:val="22"/>
        </w:rPr>
        <w:t xml:space="preserve">“NOTAS PERIODÍSTICAS. ELEMENTOS PARA DETERMINAR SU FUERZA INDICIARIA. </w:t>
      </w:r>
      <w:r w:rsidRPr="00D06651">
        <w:rPr>
          <w:rFonts w:ascii="Palatino Linotype" w:hAnsi="Palatino Linotype"/>
          <w:i/>
          <w:sz w:val="22"/>
          <w:szCs w:val="22"/>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D06651">
        <w:rPr>
          <w:rFonts w:ascii="Palatino Linotype" w:hAnsi="Palatino Linotype"/>
          <w:i/>
          <w:sz w:val="22"/>
          <w:szCs w:val="22"/>
        </w:rPr>
        <w:t>convictivo</w:t>
      </w:r>
      <w:proofErr w:type="spellEnd"/>
      <w:r w:rsidRPr="00D06651">
        <w:rPr>
          <w:rFonts w:ascii="Palatino Linotype" w:hAnsi="Palatino Linotype"/>
          <w:i/>
          <w:sz w:val="22"/>
          <w:szCs w:val="22"/>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6CE14A7E" w14:textId="77777777" w:rsidR="00C3737C" w:rsidRPr="00D06651" w:rsidRDefault="00C3737C" w:rsidP="000D151A">
      <w:pPr>
        <w:spacing w:line="360" w:lineRule="auto"/>
        <w:jc w:val="both"/>
        <w:rPr>
          <w:rFonts w:ascii="Palatino Linotype" w:eastAsiaTheme="minorHAnsi" w:hAnsi="Palatino Linotype" w:cs="Tahoma"/>
          <w:sz w:val="22"/>
          <w:lang w:eastAsia="en-US"/>
        </w:rPr>
      </w:pPr>
    </w:p>
    <w:p w14:paraId="19F3C2A1" w14:textId="77777777" w:rsidR="000D151A" w:rsidRPr="00D06651" w:rsidRDefault="000D151A" w:rsidP="000D151A">
      <w:pPr>
        <w:spacing w:line="360" w:lineRule="auto"/>
        <w:jc w:val="both"/>
        <w:rPr>
          <w:rFonts w:ascii="Palatino Linotype" w:eastAsiaTheme="minorHAnsi" w:hAnsi="Palatino Linotype" w:cs="Tahoma"/>
          <w:lang w:eastAsia="en-US"/>
        </w:rPr>
      </w:pPr>
      <w:r w:rsidRPr="00D06651">
        <w:rPr>
          <w:rFonts w:ascii="Palatino Linotype" w:eastAsiaTheme="minorHAnsi" w:hAnsi="Palatino Linotype" w:cs="Tahoma"/>
          <w:lang w:eastAsia="en-US"/>
        </w:rPr>
        <w:t xml:space="preserve">De tales circunstancias, se concluye que los </w:t>
      </w:r>
      <w:r w:rsidRPr="00D06651">
        <w:rPr>
          <w:rFonts w:ascii="Palatino Linotype" w:eastAsiaTheme="minorHAnsi" w:hAnsi="Palatino Linotype" w:cs="Tahoma"/>
          <w:b/>
          <w:lang w:eastAsia="en-US"/>
        </w:rPr>
        <w:t>Sujetos Obligados</w:t>
      </w:r>
      <w:r w:rsidRPr="00D06651">
        <w:rPr>
          <w:rFonts w:ascii="Palatino Linotype" w:eastAsiaTheme="minorHAnsi" w:hAnsi="Palatino Linotype" w:cs="Tahoma"/>
          <w:lang w:eastAsia="en-US"/>
        </w:rPr>
        <w:t xml:space="preserve"> únicamente se encuentran constreñidos a proporcionar los documentos que den cuenta de la </w:t>
      </w:r>
      <w:r w:rsidRPr="00D06651">
        <w:rPr>
          <w:rFonts w:ascii="Palatino Linotype" w:eastAsiaTheme="minorHAnsi" w:hAnsi="Palatino Linotype" w:cs="Tahoma"/>
          <w:lang w:eastAsia="en-US"/>
        </w:rPr>
        <w:lastRenderedPageBreak/>
        <w:t xml:space="preserve">información solicitada, como obren en sus archivos, sin tener que elaborarlos a las necesidades del </w:t>
      </w:r>
      <w:r w:rsidRPr="00D06651">
        <w:rPr>
          <w:rFonts w:ascii="Palatino Linotype" w:eastAsiaTheme="minorHAnsi" w:hAnsi="Palatino Linotype" w:cs="Tahoma"/>
          <w:b/>
          <w:lang w:eastAsia="en-US"/>
        </w:rPr>
        <w:t>Recurrente</w:t>
      </w:r>
      <w:r w:rsidRPr="00D06651">
        <w:rPr>
          <w:rFonts w:ascii="Palatino Linotype" w:eastAsiaTheme="minorHAnsi" w:hAnsi="Palatino Linotype" w:cs="Tahoma"/>
          <w:lang w:eastAsia="en-US"/>
        </w:rPr>
        <w:t>.</w:t>
      </w:r>
    </w:p>
    <w:p w14:paraId="377E61E5" w14:textId="77777777" w:rsidR="00183425" w:rsidRPr="00D06651" w:rsidRDefault="00183425" w:rsidP="000D151A">
      <w:pPr>
        <w:spacing w:line="360" w:lineRule="auto"/>
        <w:jc w:val="both"/>
        <w:rPr>
          <w:rFonts w:ascii="Palatino Linotype" w:eastAsiaTheme="minorHAnsi" w:hAnsi="Palatino Linotype" w:cs="Tahoma"/>
          <w:lang w:eastAsia="en-US"/>
        </w:rPr>
      </w:pPr>
    </w:p>
    <w:p w14:paraId="067E6C01" w14:textId="77777777" w:rsidR="00183425" w:rsidRPr="00D06651" w:rsidRDefault="00183425" w:rsidP="00183425">
      <w:pPr>
        <w:spacing w:line="360" w:lineRule="auto"/>
        <w:jc w:val="both"/>
        <w:rPr>
          <w:rFonts w:ascii="Palatino Linotype" w:eastAsiaTheme="minorHAnsi" w:hAnsi="Palatino Linotype" w:cs="Tahoma"/>
          <w:lang w:eastAsia="en-US"/>
        </w:rPr>
      </w:pPr>
      <w:r w:rsidRPr="00D06651">
        <w:rPr>
          <w:rFonts w:ascii="Palatino Linotype" w:eastAsiaTheme="minorHAnsi" w:hAnsi="Palatino Linotype" w:cs="Tahoma"/>
          <w:lang w:eastAsia="en-US"/>
        </w:rPr>
        <w:t xml:space="preserve">Finalmente, relación al padrón de beneficiarios y/o población beneficiada, dicha información </w:t>
      </w:r>
      <w:r w:rsidRPr="00D06651">
        <w:rPr>
          <w:rFonts w:ascii="Palatino Linotype" w:hAnsi="Palatino Linotype" w:cs="Arial"/>
          <w:lang w:val="es-MX" w:eastAsia="en-US"/>
        </w:rPr>
        <w:t>se encuentra considerada como una de las obligaciones de transparencias comunes que l</w:t>
      </w:r>
      <w:r w:rsidRPr="00D06651">
        <w:rPr>
          <w:rFonts w:ascii="Palatino Linotype" w:hAnsi="Palatino Linotype"/>
          <w:lang w:val="es-MX" w:eastAsia="en-US"/>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D06651">
        <w:rPr>
          <w:rFonts w:ascii="Palatino Linotype" w:hAnsi="Palatino Linotype" w:cs="Arial"/>
          <w:color w:val="000000"/>
          <w:lang w:val="es-MX" w:eastAsia="en-US"/>
        </w:rPr>
        <w:t xml:space="preserve">el </w:t>
      </w:r>
      <w:r w:rsidRPr="00D06651">
        <w:rPr>
          <w:rFonts w:ascii="Palatino Linotype" w:hAnsi="Palatino Linotype" w:cs="Arial"/>
          <w:lang w:val="es-MX" w:eastAsia="en-US"/>
        </w:rPr>
        <w:t>artículo 92, de la de la Ley de Transparencia y Acceso a la Información Pública del Estado de México y Municipios, en su fracción XIV, dispone lo siguiente:</w:t>
      </w:r>
    </w:p>
    <w:p w14:paraId="3B0225B9" w14:textId="77777777" w:rsidR="00183425" w:rsidRPr="00D06651" w:rsidRDefault="00183425" w:rsidP="00183425">
      <w:pPr>
        <w:jc w:val="both"/>
        <w:rPr>
          <w:rFonts w:ascii="Palatino Linotype" w:hAnsi="Palatino Linotype" w:cs="Arial"/>
          <w:lang w:val="es-MX" w:eastAsia="en-US"/>
        </w:rPr>
      </w:pPr>
    </w:p>
    <w:p w14:paraId="5C6E0F5C" w14:textId="77777777" w:rsidR="00183425" w:rsidRPr="00D06651" w:rsidRDefault="00183425" w:rsidP="00183425">
      <w:pPr>
        <w:ind w:left="567" w:right="616"/>
        <w:jc w:val="both"/>
        <w:rPr>
          <w:rFonts w:ascii="Palatino Linotype" w:hAnsi="Palatino Linotype" w:cs="Arial"/>
          <w:sz w:val="22"/>
          <w:szCs w:val="22"/>
          <w:lang w:eastAsia="en-US"/>
        </w:rPr>
      </w:pPr>
      <w:r w:rsidRPr="00D06651">
        <w:rPr>
          <w:rFonts w:ascii="Palatino Linotype" w:hAnsi="Palatino Linotype" w:cs="Arial"/>
          <w:b/>
          <w:bCs/>
          <w:i/>
          <w:iCs/>
          <w:sz w:val="22"/>
          <w:szCs w:val="22"/>
          <w:lang w:eastAsia="en-US"/>
        </w:rPr>
        <w:t>“Artículo 92. </w:t>
      </w:r>
      <w:r w:rsidRPr="00D06651">
        <w:rPr>
          <w:rFonts w:ascii="Palatino Linotype" w:hAnsi="Palatino Linotype" w:cs="Arial"/>
          <w:i/>
          <w:iCs/>
          <w:sz w:val="22"/>
          <w:szCs w:val="22"/>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501E82" w14:textId="77777777" w:rsidR="00183425" w:rsidRPr="00D06651" w:rsidRDefault="00183425" w:rsidP="00183425">
      <w:pPr>
        <w:ind w:left="567" w:right="616"/>
        <w:jc w:val="both"/>
        <w:rPr>
          <w:rFonts w:ascii="Palatino Linotype" w:hAnsi="Palatino Linotype" w:cs="Arial"/>
          <w:sz w:val="22"/>
          <w:szCs w:val="22"/>
          <w:lang w:eastAsia="en-US"/>
        </w:rPr>
      </w:pPr>
      <w:r w:rsidRPr="00D06651">
        <w:rPr>
          <w:rFonts w:ascii="Palatino Linotype" w:hAnsi="Palatino Linotype" w:cs="Arial"/>
          <w:i/>
          <w:iCs/>
          <w:sz w:val="22"/>
          <w:szCs w:val="22"/>
          <w:lang w:eastAsia="en-US"/>
        </w:rPr>
        <w:t>(…)</w:t>
      </w:r>
    </w:p>
    <w:p w14:paraId="6DAF0BC9" w14:textId="77777777" w:rsidR="00183425" w:rsidRPr="00D06651" w:rsidRDefault="00183425" w:rsidP="00183425">
      <w:pPr>
        <w:ind w:left="567" w:right="616"/>
        <w:jc w:val="both"/>
        <w:rPr>
          <w:rFonts w:ascii="Palatino Linotype" w:eastAsiaTheme="minorHAnsi" w:hAnsi="Palatino Linotype" w:cs="Bookman Old Style"/>
          <w:i/>
          <w:color w:val="000000"/>
          <w:sz w:val="22"/>
          <w:szCs w:val="20"/>
          <w:lang w:val="es-MX" w:eastAsia="en-US"/>
        </w:rPr>
      </w:pPr>
      <w:r w:rsidRPr="00D06651">
        <w:rPr>
          <w:rFonts w:ascii="Palatino Linotype" w:eastAsiaTheme="minorHAnsi" w:hAnsi="Palatino Linotype" w:cs="Bookman Old Style"/>
          <w:b/>
          <w:bCs/>
          <w:i/>
          <w:color w:val="000000"/>
          <w:sz w:val="22"/>
          <w:szCs w:val="20"/>
          <w:lang w:val="es-MX" w:eastAsia="en-US"/>
        </w:rPr>
        <w:t xml:space="preserve">XIV. </w:t>
      </w:r>
      <w:r w:rsidRPr="00D06651">
        <w:rPr>
          <w:rFonts w:ascii="Palatino Linotype" w:eastAsiaTheme="minorHAnsi" w:hAnsi="Palatino Linotype" w:cs="Bookman Old Style"/>
          <w:i/>
          <w:color w:val="000000"/>
          <w:sz w:val="22"/>
          <w:szCs w:val="20"/>
          <w:lang w:val="es-MX" w:eastAsia="en-US"/>
        </w:rPr>
        <w:t xml:space="preserve">La información de los programas de subsidios, estímulos y apoyos, en el que se deberá informar respecto de los programas de transferencia, de servicios, de infraestructura social y de subsidio, en los que se deberá contener lo siguiente: </w:t>
      </w:r>
    </w:p>
    <w:p w14:paraId="6F63FE73" w14:textId="77777777" w:rsidR="00183425" w:rsidRPr="00D06651" w:rsidRDefault="00183425" w:rsidP="00183425">
      <w:pPr>
        <w:ind w:left="567" w:right="616"/>
        <w:jc w:val="both"/>
        <w:rPr>
          <w:rFonts w:ascii="Palatino Linotype" w:hAnsi="Palatino Linotype" w:cs="Arial"/>
          <w:i/>
          <w:szCs w:val="22"/>
          <w:lang w:eastAsia="en-US"/>
        </w:rPr>
      </w:pPr>
    </w:p>
    <w:p w14:paraId="6A257949"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a) </w:t>
      </w:r>
      <w:r w:rsidRPr="00D06651">
        <w:rPr>
          <w:rFonts w:ascii="Palatino Linotype" w:eastAsiaTheme="minorHAnsi" w:hAnsi="Palatino Linotype" w:cs="Bookman Old Style"/>
          <w:i/>
          <w:color w:val="000000"/>
          <w:sz w:val="22"/>
          <w:szCs w:val="20"/>
          <w:lang w:val="es-MX" w:eastAsia="en-US"/>
        </w:rPr>
        <w:t xml:space="preserve">Área; </w:t>
      </w:r>
    </w:p>
    <w:p w14:paraId="3AAADAEF"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b) </w:t>
      </w:r>
      <w:r w:rsidRPr="00D06651">
        <w:rPr>
          <w:rFonts w:ascii="Palatino Linotype" w:eastAsiaTheme="minorHAnsi" w:hAnsi="Palatino Linotype" w:cs="Bookman Old Style"/>
          <w:i/>
          <w:color w:val="000000"/>
          <w:sz w:val="22"/>
          <w:szCs w:val="20"/>
          <w:lang w:val="es-MX" w:eastAsia="en-US"/>
        </w:rPr>
        <w:t xml:space="preserve">Denominación del programa; </w:t>
      </w:r>
    </w:p>
    <w:p w14:paraId="479DCE80"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c) </w:t>
      </w:r>
      <w:r w:rsidRPr="00D06651">
        <w:rPr>
          <w:rFonts w:ascii="Palatino Linotype" w:eastAsiaTheme="minorHAnsi" w:hAnsi="Palatino Linotype" w:cs="Bookman Old Style"/>
          <w:i/>
          <w:color w:val="000000"/>
          <w:sz w:val="22"/>
          <w:szCs w:val="20"/>
          <w:lang w:val="es-MX" w:eastAsia="en-US"/>
        </w:rPr>
        <w:t xml:space="preserve">Periodo de vigencia; </w:t>
      </w:r>
    </w:p>
    <w:p w14:paraId="0C07EFE0"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d) </w:t>
      </w:r>
      <w:r w:rsidRPr="00D06651">
        <w:rPr>
          <w:rFonts w:ascii="Palatino Linotype" w:eastAsiaTheme="minorHAnsi" w:hAnsi="Palatino Linotype" w:cs="Bookman Old Style"/>
          <w:i/>
          <w:color w:val="000000"/>
          <w:sz w:val="22"/>
          <w:szCs w:val="20"/>
          <w:lang w:val="es-MX" w:eastAsia="en-US"/>
        </w:rPr>
        <w:t xml:space="preserve">Diseño, objetivos y alcances; </w:t>
      </w:r>
    </w:p>
    <w:p w14:paraId="278A2304"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e) </w:t>
      </w:r>
      <w:r w:rsidRPr="00D06651">
        <w:rPr>
          <w:rFonts w:ascii="Palatino Linotype" w:eastAsiaTheme="minorHAnsi" w:hAnsi="Palatino Linotype" w:cs="Bookman Old Style"/>
          <w:i/>
          <w:color w:val="000000"/>
          <w:sz w:val="22"/>
          <w:szCs w:val="20"/>
          <w:lang w:val="es-MX" w:eastAsia="en-US"/>
        </w:rPr>
        <w:t xml:space="preserve">Metas físicas; </w:t>
      </w:r>
    </w:p>
    <w:p w14:paraId="796E2498"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f) </w:t>
      </w:r>
      <w:r w:rsidRPr="00D06651">
        <w:rPr>
          <w:rFonts w:ascii="Palatino Linotype" w:eastAsiaTheme="minorHAnsi" w:hAnsi="Palatino Linotype" w:cs="Bookman Old Style"/>
          <w:i/>
          <w:color w:val="000000"/>
          <w:sz w:val="22"/>
          <w:szCs w:val="20"/>
          <w:lang w:val="es-MX" w:eastAsia="en-US"/>
        </w:rPr>
        <w:t xml:space="preserve">Población beneficiada estimada; </w:t>
      </w:r>
    </w:p>
    <w:p w14:paraId="117EDAC0"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g) </w:t>
      </w:r>
      <w:r w:rsidRPr="00D06651">
        <w:rPr>
          <w:rFonts w:ascii="Palatino Linotype" w:eastAsiaTheme="minorHAnsi" w:hAnsi="Palatino Linotype" w:cs="Bookman Old Style"/>
          <w:i/>
          <w:color w:val="000000"/>
          <w:sz w:val="22"/>
          <w:szCs w:val="20"/>
          <w:lang w:val="es-MX" w:eastAsia="en-US"/>
        </w:rPr>
        <w:t xml:space="preserve">Monto aprobado, modificado y ejercido, así como los calendarios de su programación presupuestal; </w:t>
      </w:r>
    </w:p>
    <w:p w14:paraId="4A9AB138"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h) </w:t>
      </w:r>
      <w:r w:rsidRPr="00D06651">
        <w:rPr>
          <w:rFonts w:ascii="Palatino Linotype" w:eastAsiaTheme="minorHAnsi" w:hAnsi="Palatino Linotype" w:cs="Bookman Old Style"/>
          <w:i/>
          <w:color w:val="000000"/>
          <w:sz w:val="22"/>
          <w:szCs w:val="20"/>
          <w:lang w:val="es-MX" w:eastAsia="en-US"/>
        </w:rPr>
        <w:t xml:space="preserve">Requisitos y procedimientos de acceso; </w:t>
      </w:r>
    </w:p>
    <w:p w14:paraId="2B8D9766"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i) </w:t>
      </w:r>
      <w:r w:rsidRPr="00D06651">
        <w:rPr>
          <w:rFonts w:ascii="Palatino Linotype" w:eastAsiaTheme="minorHAnsi" w:hAnsi="Palatino Linotype" w:cs="Bookman Old Style"/>
          <w:i/>
          <w:color w:val="000000"/>
          <w:sz w:val="22"/>
          <w:szCs w:val="20"/>
          <w:lang w:val="es-MX" w:eastAsia="en-US"/>
        </w:rPr>
        <w:t xml:space="preserve">Procedimiento de queja o inconformidad ciudadana; </w:t>
      </w:r>
    </w:p>
    <w:p w14:paraId="71F5E6AA"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j) </w:t>
      </w:r>
      <w:r w:rsidRPr="00D06651">
        <w:rPr>
          <w:rFonts w:ascii="Palatino Linotype" w:eastAsiaTheme="minorHAnsi" w:hAnsi="Palatino Linotype" w:cs="Bookman Old Style"/>
          <w:i/>
          <w:color w:val="000000"/>
          <w:sz w:val="22"/>
          <w:szCs w:val="20"/>
          <w:lang w:val="es-MX" w:eastAsia="en-US"/>
        </w:rPr>
        <w:t xml:space="preserve">Mecanismos de exigibilidad; </w:t>
      </w:r>
    </w:p>
    <w:p w14:paraId="019EF3F5"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k) </w:t>
      </w:r>
      <w:r w:rsidRPr="00D06651">
        <w:rPr>
          <w:rFonts w:ascii="Palatino Linotype" w:eastAsiaTheme="minorHAnsi" w:hAnsi="Palatino Linotype" w:cs="Bookman Old Style"/>
          <w:i/>
          <w:color w:val="000000"/>
          <w:sz w:val="22"/>
          <w:szCs w:val="20"/>
          <w:lang w:val="es-MX" w:eastAsia="en-US"/>
        </w:rPr>
        <w:t xml:space="preserve">Mecanismos e informes de evaluación y seguimiento de recomendaciones; </w:t>
      </w:r>
    </w:p>
    <w:p w14:paraId="4A01BC92"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lastRenderedPageBreak/>
        <w:t xml:space="preserve">l) </w:t>
      </w:r>
      <w:r w:rsidRPr="00D06651">
        <w:rPr>
          <w:rFonts w:ascii="Palatino Linotype" w:eastAsiaTheme="minorHAnsi" w:hAnsi="Palatino Linotype" w:cs="Bookman Old Style"/>
          <w:i/>
          <w:color w:val="000000"/>
          <w:sz w:val="22"/>
          <w:szCs w:val="20"/>
          <w:lang w:val="es-MX" w:eastAsia="en-US"/>
        </w:rPr>
        <w:t xml:space="preserve">Indicadores con nombre, definición, método de cálculo, unidad de medida; dimensión, frecuencia de medición, nombre de las bases de datos utilizadas para su cálculo; </w:t>
      </w:r>
    </w:p>
    <w:p w14:paraId="3FABFA37"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m) </w:t>
      </w:r>
      <w:r w:rsidRPr="00D06651">
        <w:rPr>
          <w:rFonts w:ascii="Palatino Linotype" w:eastAsiaTheme="minorHAnsi" w:hAnsi="Palatino Linotype" w:cs="Bookman Old Style"/>
          <w:i/>
          <w:color w:val="000000"/>
          <w:sz w:val="22"/>
          <w:szCs w:val="20"/>
          <w:lang w:val="es-MX" w:eastAsia="en-US"/>
        </w:rPr>
        <w:t xml:space="preserve">Formas de participación social; </w:t>
      </w:r>
    </w:p>
    <w:p w14:paraId="43AAF8BB"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n) </w:t>
      </w:r>
      <w:r w:rsidRPr="00D06651">
        <w:rPr>
          <w:rFonts w:ascii="Palatino Linotype" w:eastAsiaTheme="minorHAnsi" w:hAnsi="Palatino Linotype" w:cs="Bookman Old Style"/>
          <w:i/>
          <w:color w:val="000000"/>
          <w:sz w:val="22"/>
          <w:szCs w:val="20"/>
          <w:lang w:val="es-MX" w:eastAsia="en-US"/>
        </w:rPr>
        <w:t xml:space="preserve">Articulación con otros programas sociales; </w:t>
      </w:r>
    </w:p>
    <w:p w14:paraId="1114F53A"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ñ) </w:t>
      </w:r>
      <w:r w:rsidRPr="00D06651">
        <w:rPr>
          <w:rFonts w:ascii="Palatino Linotype" w:eastAsiaTheme="minorHAnsi" w:hAnsi="Palatino Linotype" w:cs="Bookman Old Style"/>
          <w:i/>
          <w:color w:val="000000"/>
          <w:sz w:val="22"/>
          <w:szCs w:val="20"/>
          <w:lang w:val="es-MX" w:eastAsia="en-US"/>
        </w:rPr>
        <w:t xml:space="preserve">Vínculo a las reglas de operación o documento equivalente; </w:t>
      </w:r>
    </w:p>
    <w:p w14:paraId="6C107CFF" w14:textId="77777777" w:rsidR="00183425" w:rsidRPr="00D06651" w:rsidRDefault="00183425" w:rsidP="00183425">
      <w:pPr>
        <w:ind w:left="567" w:right="616"/>
        <w:jc w:val="both"/>
        <w:rPr>
          <w:rFonts w:ascii="Palatino Linotype" w:hAnsi="Palatino Linotype" w:cs="Arial"/>
          <w:i/>
          <w:szCs w:val="22"/>
          <w:lang w:eastAsia="en-US"/>
        </w:rPr>
      </w:pPr>
      <w:r w:rsidRPr="00D06651">
        <w:rPr>
          <w:rFonts w:ascii="Palatino Linotype" w:eastAsiaTheme="minorHAnsi" w:hAnsi="Palatino Linotype" w:cs="Bookman Old Style"/>
          <w:b/>
          <w:bCs/>
          <w:i/>
          <w:color w:val="000000"/>
          <w:sz w:val="22"/>
          <w:szCs w:val="20"/>
          <w:lang w:val="es-MX" w:eastAsia="en-US"/>
        </w:rPr>
        <w:t xml:space="preserve">o) </w:t>
      </w:r>
      <w:r w:rsidRPr="00D06651">
        <w:rPr>
          <w:rFonts w:ascii="Palatino Linotype" w:eastAsiaTheme="minorHAnsi" w:hAnsi="Palatino Linotype" w:cs="Bookman Old Style"/>
          <w:i/>
          <w:color w:val="000000"/>
          <w:sz w:val="22"/>
          <w:szCs w:val="20"/>
          <w:lang w:val="es-MX" w:eastAsia="en-US"/>
        </w:rPr>
        <w:t xml:space="preserve">Informes periódicos sobre la ejecución y los resultados de las evaluaciones realizadas; y </w:t>
      </w:r>
    </w:p>
    <w:p w14:paraId="4F98350D" w14:textId="77777777" w:rsidR="00183425" w:rsidRPr="00D06651" w:rsidRDefault="00183425" w:rsidP="00183425">
      <w:pPr>
        <w:ind w:left="567" w:right="616"/>
        <w:jc w:val="both"/>
        <w:rPr>
          <w:rFonts w:ascii="Palatino Linotype" w:eastAsiaTheme="minorHAnsi" w:hAnsi="Palatino Linotype" w:cs="Bookman Old Style"/>
          <w:i/>
          <w:color w:val="000000"/>
          <w:sz w:val="22"/>
          <w:szCs w:val="20"/>
          <w:lang w:val="es-MX" w:eastAsia="en-US"/>
        </w:rPr>
      </w:pPr>
      <w:r w:rsidRPr="00D06651">
        <w:rPr>
          <w:rFonts w:ascii="Palatino Linotype" w:eastAsiaTheme="minorHAnsi" w:hAnsi="Palatino Linotype" w:cs="Bookman Old Style"/>
          <w:b/>
          <w:bCs/>
          <w:i/>
          <w:color w:val="000000"/>
          <w:sz w:val="22"/>
          <w:szCs w:val="20"/>
          <w:lang w:val="es-MX" w:eastAsia="en-US"/>
        </w:rPr>
        <w:t xml:space="preserve">p) </w:t>
      </w:r>
      <w:r w:rsidRPr="00D06651">
        <w:rPr>
          <w:rFonts w:ascii="Palatino Linotype" w:eastAsiaTheme="minorHAnsi" w:hAnsi="Palatino Linotype" w:cs="Bookman Old Style"/>
          <w:i/>
          <w:color w:val="000000"/>
          <w:sz w:val="22"/>
          <w:szCs w:val="20"/>
          <w:u w:val="single"/>
          <w:lang w:val="es-MX" w:eastAsia="en-US"/>
        </w:rPr>
        <w:t>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r w:rsidRPr="00D06651">
        <w:rPr>
          <w:rFonts w:ascii="Palatino Linotype" w:eastAsiaTheme="minorHAnsi" w:hAnsi="Palatino Linotype" w:cs="Bookman Old Style"/>
          <w:i/>
          <w:color w:val="000000"/>
          <w:sz w:val="22"/>
          <w:szCs w:val="20"/>
          <w:lang w:val="es-MX" w:eastAsia="en-US"/>
        </w:rPr>
        <w:t xml:space="preserve">. </w:t>
      </w:r>
    </w:p>
    <w:p w14:paraId="1D381BA7" w14:textId="77777777" w:rsidR="00183425" w:rsidRPr="00D06651" w:rsidRDefault="00183425" w:rsidP="00183425">
      <w:pPr>
        <w:pStyle w:val="Sinespaciado"/>
        <w:rPr>
          <w:rFonts w:ascii="Palatino Linotype" w:hAnsi="Palatino Linotype" w:cs="Arial"/>
          <w:sz w:val="22"/>
          <w:szCs w:val="22"/>
          <w:lang w:eastAsia="en-US"/>
        </w:rPr>
      </w:pPr>
      <w:r w:rsidRPr="00D06651">
        <w:rPr>
          <w:rFonts w:eastAsiaTheme="minorHAnsi"/>
          <w:lang w:eastAsia="en-US"/>
        </w:rPr>
        <w:t xml:space="preserve"> </w:t>
      </w:r>
    </w:p>
    <w:p w14:paraId="0C8986AD" w14:textId="77777777" w:rsidR="00183425" w:rsidRPr="00D06651" w:rsidRDefault="00183425" w:rsidP="00183425">
      <w:pPr>
        <w:ind w:left="851" w:right="850"/>
        <w:jc w:val="both"/>
        <w:rPr>
          <w:rFonts w:ascii="Palatino Linotype" w:hAnsi="Palatino Linotype" w:cs="Arial"/>
          <w:sz w:val="22"/>
          <w:szCs w:val="22"/>
          <w:lang w:eastAsia="en-US"/>
        </w:rPr>
      </w:pPr>
    </w:p>
    <w:p w14:paraId="13004662" w14:textId="77777777" w:rsidR="005A746C" w:rsidRPr="00D06651" w:rsidRDefault="005A746C" w:rsidP="005A746C">
      <w:pPr>
        <w:pBdr>
          <w:top w:val="nil"/>
          <w:left w:val="nil"/>
          <w:bottom w:val="nil"/>
          <w:right w:val="nil"/>
          <w:between w:val="nil"/>
        </w:pBdr>
        <w:spacing w:line="360" w:lineRule="auto"/>
        <w:jc w:val="both"/>
        <w:rPr>
          <w:rFonts w:ascii="Palatino Linotype" w:eastAsia="Palatino Linotype" w:hAnsi="Palatino Linotype" w:cs="Palatino Linotype"/>
          <w:color w:val="000000"/>
          <w:lang w:val="es-MX" w:eastAsia="es-MX"/>
        </w:rPr>
      </w:pPr>
      <w:r w:rsidRPr="00D06651">
        <w:rPr>
          <w:rFonts w:ascii="Palatino Linotype" w:eastAsia="Palatino Linotype" w:hAnsi="Palatino Linotype" w:cs="Palatino Linotype"/>
          <w:color w:val="000000"/>
          <w:lang w:val="es-MX" w:eastAsia="es-MX"/>
        </w:rPr>
        <w:t>Así la Ley de Transparencia y Acceso a la Información Pública del Estado de México y Municipios en el artículo 92 fracción XIV, señala que la información requerida respecto de programas de subsidios, estímulos y apoyos se tratan de una obligación de transparencia común, esto es,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w:t>
      </w:r>
    </w:p>
    <w:p w14:paraId="0C98E589" w14:textId="77777777" w:rsidR="005A746C" w:rsidRPr="00D06651" w:rsidRDefault="005A746C" w:rsidP="005A746C">
      <w:pPr>
        <w:spacing w:line="360" w:lineRule="auto"/>
        <w:jc w:val="both"/>
        <w:rPr>
          <w:rFonts w:ascii="Palatino Linotype" w:eastAsia="Palatino Linotype" w:hAnsi="Palatino Linotype" w:cs="Palatino Linotype"/>
          <w:lang w:val="es-MX" w:eastAsia="es-MX"/>
        </w:rPr>
      </w:pPr>
    </w:p>
    <w:p w14:paraId="60AA7AA1" w14:textId="77777777" w:rsidR="005A746C" w:rsidRPr="00D06651" w:rsidRDefault="005A746C" w:rsidP="005A746C">
      <w:pPr>
        <w:spacing w:line="360" w:lineRule="auto"/>
        <w:jc w:val="both"/>
        <w:rPr>
          <w:rFonts w:ascii="Palatino Linotype" w:eastAsia="Palatino Linotype" w:hAnsi="Palatino Linotype" w:cs="Palatino Linotype"/>
          <w:color w:val="000000"/>
          <w:lang w:val="es-MX" w:eastAsia="es-MX"/>
        </w:rPr>
      </w:pPr>
      <w:r w:rsidRPr="00D06651">
        <w:rPr>
          <w:rFonts w:ascii="Palatino Linotype" w:eastAsia="Palatino Linotype" w:hAnsi="Palatino Linotype" w:cs="Palatino Linotype"/>
          <w:color w:val="000000"/>
          <w:lang w:val="es-MX" w:eastAsia="es-MX"/>
        </w:rPr>
        <w:t xml:space="preserve">De ahí que deba arribarse a la premisa de que </w:t>
      </w:r>
      <w:r w:rsidRPr="00D06651">
        <w:rPr>
          <w:rFonts w:ascii="Palatino Linotype" w:eastAsia="Palatino Linotype" w:hAnsi="Palatino Linotype" w:cs="Palatino Linotype"/>
          <w:b/>
          <w:color w:val="000000"/>
          <w:lang w:val="es-MX" w:eastAsia="es-MX"/>
        </w:rPr>
        <w:t xml:space="preserve">El Sujeto Obligado </w:t>
      </w:r>
      <w:r w:rsidRPr="00D06651">
        <w:rPr>
          <w:rFonts w:ascii="Palatino Linotype" w:eastAsia="Palatino Linotype" w:hAnsi="Palatino Linotype" w:cs="Palatino Linotype"/>
          <w:color w:val="000000"/>
          <w:lang w:val="es-MX" w:eastAsia="es-MX"/>
        </w:rPr>
        <w:t xml:space="preserve">genera, posee y administra la información requerida. Por otra parte, en atención a la naturaleza de los soportes documentales requeridos, resulta oportuno traer a colación el criterio orientador </w:t>
      </w:r>
      <w:r w:rsidRPr="00D06651">
        <w:rPr>
          <w:rFonts w:ascii="Palatino Linotype" w:eastAsia="Palatino Linotype" w:hAnsi="Palatino Linotype" w:cs="Palatino Linotype"/>
          <w:b/>
          <w:color w:val="000000"/>
          <w:lang w:val="es-MX" w:eastAsia="es-MX"/>
        </w:rPr>
        <w:t xml:space="preserve">03/19 </w:t>
      </w:r>
      <w:r w:rsidRPr="00D06651">
        <w:rPr>
          <w:rFonts w:ascii="Palatino Linotype" w:eastAsia="Palatino Linotype" w:hAnsi="Palatino Linotype" w:cs="Palatino Linotype"/>
          <w:color w:val="000000"/>
          <w:lang w:val="es-MX" w:eastAsia="es-MX"/>
        </w:rPr>
        <w:t>sustentado por el Pleno del Órgano Garante local, cuyo rubro y texto disponen a la literalidad lo siguiente:</w:t>
      </w:r>
    </w:p>
    <w:p w14:paraId="072F65BB" w14:textId="77777777" w:rsidR="005A746C" w:rsidRPr="00D06651" w:rsidRDefault="005A746C" w:rsidP="005A746C">
      <w:pPr>
        <w:spacing w:line="360" w:lineRule="auto"/>
        <w:jc w:val="both"/>
        <w:rPr>
          <w:rFonts w:ascii="Palatino Linotype" w:eastAsia="Palatino Linotype" w:hAnsi="Palatino Linotype" w:cs="Palatino Linotype"/>
          <w:color w:val="000000"/>
          <w:lang w:val="es-MX" w:eastAsia="es-MX"/>
        </w:rPr>
      </w:pPr>
    </w:p>
    <w:p w14:paraId="405E7859" w14:textId="77777777" w:rsidR="005A746C" w:rsidRPr="00D06651" w:rsidRDefault="005A746C" w:rsidP="005A746C">
      <w:pPr>
        <w:pBdr>
          <w:top w:val="nil"/>
          <w:left w:val="nil"/>
          <w:bottom w:val="nil"/>
          <w:right w:val="nil"/>
          <w:between w:val="nil"/>
        </w:pBdr>
        <w:ind w:left="851" w:right="851"/>
        <w:jc w:val="both"/>
        <w:rPr>
          <w:rFonts w:ascii="Palatino Linotype" w:eastAsia="Palatino Linotype" w:hAnsi="Palatino Linotype" w:cs="Palatino Linotype"/>
          <w:b/>
          <w:i/>
          <w:color w:val="000000"/>
          <w:sz w:val="22"/>
          <w:szCs w:val="22"/>
          <w:lang w:val="es-MX" w:eastAsia="es-MX"/>
        </w:rPr>
      </w:pPr>
      <w:r w:rsidRPr="00D06651">
        <w:rPr>
          <w:rFonts w:ascii="Palatino Linotype" w:eastAsia="Palatino Linotype" w:hAnsi="Palatino Linotype" w:cs="Palatino Linotype"/>
          <w:b/>
          <w:i/>
          <w:color w:val="000000"/>
          <w:sz w:val="22"/>
          <w:szCs w:val="22"/>
          <w:lang w:val="es-MX" w:eastAsia="es-MX"/>
        </w:rPr>
        <w:t xml:space="preserve">“PADRÓN DE BENEFICIARIOS EN POSESIÓN DE SUJETOS OBLIGADOS. EXCEPCIONES PARA LA PUBLICACIÓN DE DATOS PERSONALES CONTENIDOS EN AQUÉL. </w:t>
      </w:r>
    </w:p>
    <w:p w14:paraId="033BB7C4" w14:textId="77777777" w:rsidR="005A746C" w:rsidRPr="00D06651" w:rsidRDefault="005A746C" w:rsidP="005A746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lang w:val="es-MX" w:eastAsia="es-MX"/>
        </w:rPr>
      </w:pPr>
      <w:r w:rsidRPr="00D06651">
        <w:rPr>
          <w:rFonts w:ascii="Palatino Linotype" w:eastAsia="Palatino Linotype" w:hAnsi="Palatino Linotype" w:cs="Palatino Linotype"/>
          <w:i/>
          <w:color w:val="000000"/>
          <w:sz w:val="22"/>
          <w:szCs w:val="22"/>
          <w:lang w:val="es-MX" w:eastAsia="es-MX"/>
        </w:rPr>
        <w:t xml:space="preserve">De conformidad con el artículo 1º, párrafo segundo de la Constitución Política de los Estados Unidos Mexicanos, las normas de derechos humanos se interpretarán de conformidad con dicha Constitución y los Tratados Internaciones de la materia, </w:t>
      </w:r>
      <w:r w:rsidRPr="00D06651">
        <w:rPr>
          <w:rFonts w:ascii="Palatino Linotype" w:eastAsia="Palatino Linotype" w:hAnsi="Palatino Linotype" w:cs="Palatino Linotype"/>
          <w:i/>
          <w:color w:val="000000"/>
          <w:sz w:val="22"/>
          <w:szCs w:val="22"/>
          <w:lang w:val="es-MX" w:eastAsia="es-MX"/>
        </w:rPr>
        <w:lastRenderedPageBreak/>
        <w:t xml:space="preserve">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D06651">
        <w:rPr>
          <w:rFonts w:ascii="Palatino Linotype" w:eastAsia="Palatino Linotype" w:hAnsi="Palatino Linotype" w:cs="Palatino Linotype"/>
          <w:b/>
          <w:i/>
          <w:color w:val="000000"/>
          <w:sz w:val="22"/>
          <w:szCs w:val="22"/>
          <w:u w:val="single"/>
          <w:lang w:val="es-MX" w:eastAsia="es-MX"/>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D06651">
        <w:rPr>
          <w:rFonts w:ascii="Palatino Linotype" w:eastAsia="Palatino Linotype" w:hAnsi="Palatino Linotype" w:cs="Palatino Linotype"/>
          <w:i/>
          <w:color w:val="000000"/>
          <w:sz w:val="22"/>
          <w:szCs w:val="22"/>
          <w:lang w:val="es-MX" w:eastAsia="es-MX"/>
        </w:rPr>
        <w:t xml:space="preserve">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14:paraId="25058DFB" w14:textId="77777777" w:rsidR="005A746C" w:rsidRPr="00D06651" w:rsidRDefault="005A746C" w:rsidP="005A746C">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lang w:val="es-MX" w:eastAsia="es-MX"/>
        </w:rPr>
      </w:pPr>
      <w:r w:rsidRPr="00D06651">
        <w:rPr>
          <w:rFonts w:ascii="Palatino Linotype" w:eastAsia="Palatino Linotype" w:hAnsi="Palatino Linotype" w:cs="Palatino Linotype"/>
          <w:i/>
          <w:color w:val="000000"/>
          <w:sz w:val="22"/>
          <w:szCs w:val="22"/>
          <w:lang w:val="es-MX" w:eastAsia="es-MX"/>
        </w:rPr>
        <w:t xml:space="preserve">Precedentes: </w:t>
      </w:r>
    </w:p>
    <w:p w14:paraId="61249D5E" w14:textId="77777777" w:rsidR="005A746C" w:rsidRPr="00D06651" w:rsidRDefault="005A746C" w:rsidP="005A746C">
      <w:pPr>
        <w:numPr>
          <w:ilvl w:val="0"/>
          <w:numId w:val="23"/>
        </w:numPr>
        <w:pBdr>
          <w:top w:val="nil"/>
          <w:left w:val="nil"/>
          <w:bottom w:val="nil"/>
          <w:right w:val="nil"/>
          <w:between w:val="nil"/>
        </w:pBdr>
        <w:ind w:right="851"/>
        <w:jc w:val="both"/>
        <w:rPr>
          <w:lang w:val="es-MX" w:eastAsia="es-MX"/>
        </w:rPr>
      </w:pPr>
      <w:r w:rsidRPr="00D06651">
        <w:rPr>
          <w:rFonts w:ascii="Palatino Linotype" w:eastAsia="Palatino Linotype" w:hAnsi="Palatino Linotype" w:cs="Palatino Linotype"/>
          <w:i/>
          <w:color w:val="000000"/>
          <w:sz w:val="22"/>
          <w:szCs w:val="22"/>
          <w:lang w:val="es-MX" w:eastAsia="es-MX"/>
        </w:rPr>
        <w:lastRenderedPageBreak/>
        <w:t xml:space="preserve">En materia de acceso a la información pública. 03182/INFOEM/IP/RR/2019. Aprobado por unanimidad de votos. Ayuntamiento de Toluca. Comisionada Ponente Eva </w:t>
      </w:r>
      <w:proofErr w:type="spellStart"/>
      <w:r w:rsidRPr="00D06651">
        <w:rPr>
          <w:rFonts w:ascii="Palatino Linotype" w:eastAsia="Palatino Linotype" w:hAnsi="Palatino Linotype" w:cs="Palatino Linotype"/>
          <w:i/>
          <w:color w:val="000000"/>
          <w:sz w:val="22"/>
          <w:szCs w:val="22"/>
          <w:lang w:val="es-MX" w:eastAsia="es-MX"/>
        </w:rPr>
        <w:t>Abaid</w:t>
      </w:r>
      <w:proofErr w:type="spellEnd"/>
      <w:r w:rsidRPr="00D06651">
        <w:rPr>
          <w:rFonts w:ascii="Palatino Linotype" w:eastAsia="Palatino Linotype" w:hAnsi="Palatino Linotype" w:cs="Palatino Linotype"/>
          <w:i/>
          <w:color w:val="000000"/>
          <w:sz w:val="22"/>
          <w:szCs w:val="22"/>
          <w:lang w:val="es-MX" w:eastAsia="es-MX"/>
        </w:rPr>
        <w:t xml:space="preserve"> Yapur. </w:t>
      </w:r>
    </w:p>
    <w:p w14:paraId="54B5FF0E" w14:textId="77777777" w:rsidR="005A746C" w:rsidRPr="00D06651" w:rsidRDefault="005A746C" w:rsidP="005A746C">
      <w:pPr>
        <w:numPr>
          <w:ilvl w:val="0"/>
          <w:numId w:val="23"/>
        </w:numPr>
        <w:pBdr>
          <w:top w:val="nil"/>
          <w:left w:val="nil"/>
          <w:bottom w:val="nil"/>
          <w:right w:val="nil"/>
          <w:between w:val="nil"/>
        </w:pBdr>
        <w:ind w:right="851"/>
        <w:jc w:val="both"/>
        <w:rPr>
          <w:lang w:val="es-MX" w:eastAsia="es-MX"/>
        </w:rPr>
      </w:pPr>
      <w:r w:rsidRPr="00D06651">
        <w:rPr>
          <w:rFonts w:ascii="Palatino Linotype" w:eastAsia="Palatino Linotype" w:hAnsi="Palatino Linotype" w:cs="Palatino Linotype"/>
          <w:i/>
          <w:color w:val="000000"/>
          <w:sz w:val="22"/>
          <w:szCs w:val="22"/>
          <w:lang w:val="es-MX" w:eastAsia="es-MX"/>
        </w:rPr>
        <w:t xml:space="preserve">En materia de acceso a la información pública. 02878/INFOEM/IP/RR/2019. Aprobado por unanimidad de votos. Ayuntamiento de Valle de Chalco Solidaridad. Comisionado Ponente José Guadalupe Luna Hernández. </w:t>
      </w:r>
    </w:p>
    <w:p w14:paraId="6506A91B" w14:textId="77777777" w:rsidR="005A746C" w:rsidRPr="00D06651" w:rsidRDefault="005A746C" w:rsidP="005A746C">
      <w:pPr>
        <w:numPr>
          <w:ilvl w:val="0"/>
          <w:numId w:val="23"/>
        </w:numPr>
        <w:pBdr>
          <w:top w:val="nil"/>
          <w:left w:val="nil"/>
          <w:bottom w:val="nil"/>
          <w:right w:val="nil"/>
          <w:between w:val="nil"/>
        </w:pBdr>
        <w:ind w:right="851"/>
        <w:jc w:val="both"/>
        <w:rPr>
          <w:i/>
          <w:color w:val="000000"/>
          <w:lang w:val="es-MX" w:eastAsia="es-MX"/>
        </w:rPr>
      </w:pPr>
      <w:r w:rsidRPr="00D06651">
        <w:rPr>
          <w:rFonts w:ascii="Palatino Linotype" w:eastAsia="Palatino Linotype" w:hAnsi="Palatino Linotype" w:cs="Palatino Linotype"/>
          <w:i/>
          <w:color w:val="000000"/>
          <w:sz w:val="22"/>
          <w:szCs w:val="22"/>
          <w:lang w:val="es-MX" w:eastAsia="es-MX"/>
        </w:rPr>
        <w:t xml:space="preserve">En materia de acceso a la información pública. 01869/INFOEM/IP/RR/2019. Aprobado por unanimidad de votos, emitiendo voto particular José Guadalupe Luna Hernández. Ayuntamiento de Tecámac. Comisionado Ponente Javier Martínez Cruz” </w:t>
      </w:r>
      <w:r w:rsidRPr="00D06651">
        <w:rPr>
          <w:rFonts w:ascii="Palatino Linotype" w:eastAsia="Palatino Linotype" w:hAnsi="Palatino Linotype" w:cs="Palatino Linotype"/>
          <w:b/>
          <w:i/>
          <w:color w:val="000000"/>
          <w:sz w:val="22"/>
          <w:szCs w:val="22"/>
          <w:lang w:val="es-MX" w:eastAsia="es-MX"/>
        </w:rPr>
        <w:t>(Sic)</w:t>
      </w:r>
    </w:p>
    <w:p w14:paraId="4B9255A9" w14:textId="77777777" w:rsidR="005A746C" w:rsidRPr="00D06651" w:rsidRDefault="005A746C" w:rsidP="005A746C">
      <w:pPr>
        <w:spacing w:line="360" w:lineRule="auto"/>
        <w:jc w:val="both"/>
        <w:rPr>
          <w:rFonts w:ascii="Palatino Linotype" w:eastAsia="Palatino Linotype" w:hAnsi="Palatino Linotype" w:cs="Palatino Linotype"/>
          <w:color w:val="000000"/>
          <w:lang w:val="es-MX" w:eastAsia="es-MX"/>
        </w:rPr>
      </w:pPr>
    </w:p>
    <w:p w14:paraId="47ED20F7" w14:textId="77777777" w:rsidR="005A746C" w:rsidRPr="00D06651" w:rsidRDefault="005A746C" w:rsidP="005A746C">
      <w:pPr>
        <w:spacing w:line="360" w:lineRule="auto"/>
        <w:jc w:val="both"/>
        <w:rPr>
          <w:rFonts w:ascii="Palatino Linotype" w:eastAsia="Palatino Linotype" w:hAnsi="Palatino Linotype" w:cs="Palatino Linotype"/>
          <w:color w:val="000000"/>
          <w:lang w:val="es-MX" w:eastAsia="es-MX"/>
        </w:rPr>
      </w:pPr>
      <w:r w:rsidRPr="00D06651">
        <w:rPr>
          <w:rFonts w:ascii="Palatino Linotype" w:eastAsia="Palatino Linotype" w:hAnsi="Palatino Linotype" w:cs="Palatino Linotype"/>
          <w:color w:val="000000"/>
          <w:lang w:val="es-MX" w:eastAsia="es-MX"/>
        </w:rPr>
        <w:t xml:space="preserve">Hasta aquí lo expuesto, se desprende </w:t>
      </w:r>
      <w:proofErr w:type="gramStart"/>
      <w:r w:rsidRPr="00D06651">
        <w:rPr>
          <w:rFonts w:ascii="Palatino Linotype" w:eastAsia="Palatino Linotype" w:hAnsi="Palatino Linotype" w:cs="Palatino Linotype"/>
          <w:color w:val="000000"/>
          <w:lang w:val="es-MX" w:eastAsia="es-MX"/>
        </w:rPr>
        <w:t>que</w:t>
      </w:r>
      <w:proofErr w:type="gramEnd"/>
      <w:r w:rsidRPr="00D06651">
        <w:rPr>
          <w:rFonts w:ascii="Palatino Linotype" w:eastAsia="Palatino Linotype" w:hAnsi="Palatino Linotype" w:cs="Palatino Linotype"/>
          <w:color w:val="000000"/>
          <w:lang w:val="es-MX" w:eastAsia="es-MX"/>
        </w:rPr>
        <w:t xml:space="preserve"> si bien es cierto que la información requerida encuadra como una obligación de transparencia común, </w:t>
      </w:r>
      <w:r w:rsidRPr="00D06651">
        <w:rPr>
          <w:rFonts w:ascii="Palatino Linotype" w:eastAsia="Palatino Linotype" w:hAnsi="Palatino Linotype" w:cs="Palatino Linotype"/>
          <w:b/>
          <w:color w:val="000000"/>
          <w:lang w:val="es-MX" w:eastAsia="es-MX"/>
        </w:rPr>
        <w:t>lo cierto también es que tratándose de menores de edad y personas de capacidades diferentes, la información de padrones de beneficiarios recibe un tratamiento diverso, resultando conducente clasificar sus nombres</w:t>
      </w:r>
      <w:r w:rsidRPr="00D06651">
        <w:rPr>
          <w:rFonts w:ascii="Palatino Linotype" w:eastAsia="Palatino Linotype" w:hAnsi="Palatino Linotype" w:cs="Palatino Linotype"/>
          <w:color w:val="000000"/>
          <w:lang w:val="es-MX" w:eastAsia="es-MX"/>
        </w:rPr>
        <w:t>.</w:t>
      </w:r>
    </w:p>
    <w:p w14:paraId="6F168522" w14:textId="77777777" w:rsidR="005A746C" w:rsidRPr="00D06651" w:rsidRDefault="005A746C" w:rsidP="00183425">
      <w:pPr>
        <w:spacing w:line="360" w:lineRule="auto"/>
        <w:jc w:val="both"/>
        <w:rPr>
          <w:rFonts w:ascii="Palatino Linotype" w:eastAsia="Palatino Linotype" w:hAnsi="Palatino Linotype" w:cs="Palatino Linotype"/>
          <w:color w:val="000000"/>
          <w:lang w:val="es-MX" w:eastAsia="es-MX"/>
        </w:rPr>
      </w:pPr>
    </w:p>
    <w:p w14:paraId="4DFE6EA6" w14:textId="77777777" w:rsidR="00183425" w:rsidRPr="00D06651" w:rsidRDefault="00183425" w:rsidP="00183425">
      <w:pPr>
        <w:spacing w:line="360" w:lineRule="auto"/>
        <w:jc w:val="both"/>
        <w:rPr>
          <w:rFonts w:ascii="Palatino Linotype" w:hAnsi="Palatino Linotype" w:cs="Arial"/>
          <w:lang w:eastAsia="en-US"/>
        </w:rPr>
      </w:pPr>
      <w:r w:rsidRPr="00D06651">
        <w:rPr>
          <w:rFonts w:ascii="Palatino Linotype" w:hAnsi="Palatino Linotype" w:cs="Arial"/>
          <w:lang w:eastAsia="en-US"/>
        </w:rPr>
        <w:t>De lo anterior, se desprende que los Sujetos Obligados están obligados a poner a disposición del público de manera constante y actualizada, de forma sencilla, precisa y entendible, en los respectivos medios electrónicos, la información referente a las licencias o autorizaciones otorgados, el cual debe contener entre otros requisitos, la vigencia, tipo, términos, condiciones, monto y modificaciones, así como si el procedimiento involucra el aprovechamiento de bienes.</w:t>
      </w:r>
    </w:p>
    <w:p w14:paraId="34E7B58A" w14:textId="77777777" w:rsidR="0048777B" w:rsidRPr="00D06651" w:rsidRDefault="0048777B" w:rsidP="0048777B">
      <w:pPr>
        <w:autoSpaceDE w:val="0"/>
        <w:autoSpaceDN w:val="0"/>
        <w:adjustRightInd w:val="0"/>
        <w:spacing w:line="360" w:lineRule="auto"/>
        <w:jc w:val="both"/>
        <w:rPr>
          <w:rFonts w:ascii="Palatino Linotype" w:eastAsia="Arial Unicode MS" w:hAnsi="Palatino Linotype" w:cs="Arial"/>
          <w:lang w:val="es-MX" w:eastAsia="en-US"/>
        </w:rPr>
      </w:pPr>
    </w:p>
    <w:p w14:paraId="382C43CD" w14:textId="77777777" w:rsidR="0048777B" w:rsidRPr="00D06651" w:rsidRDefault="00183425" w:rsidP="0048777B">
      <w:pPr>
        <w:spacing w:line="360" w:lineRule="auto"/>
        <w:jc w:val="both"/>
        <w:rPr>
          <w:rFonts w:ascii="Palatino Linotype" w:hAnsi="Palatino Linotype"/>
          <w:lang w:eastAsia="es-MX"/>
        </w:rPr>
      </w:pPr>
      <w:r w:rsidRPr="00D06651">
        <w:rPr>
          <w:rFonts w:ascii="Palatino Linotype" w:hAnsi="Palatino Linotype" w:cs="Arial"/>
        </w:rPr>
        <w:t>Asimismo</w:t>
      </w:r>
      <w:r w:rsidR="0048777B" w:rsidRPr="00D06651">
        <w:rPr>
          <w:rFonts w:ascii="Palatino Linotype" w:hAnsi="Palatino Linotype" w:cs="Arial"/>
        </w:rPr>
        <w:t xml:space="preserve">, es de precisar que, aunque la solicitud de información y la respuesta estén dirigidas y atendidas por un </w:t>
      </w:r>
      <w:r w:rsidR="0048777B" w:rsidRPr="00D06651">
        <w:rPr>
          <w:rFonts w:ascii="Palatino Linotype" w:hAnsi="Palatino Linotype" w:cs="Arial"/>
          <w:b/>
        </w:rPr>
        <w:t>Sujeto Obligado</w:t>
      </w:r>
      <w:r w:rsidR="0048777B" w:rsidRPr="00D06651">
        <w:rPr>
          <w:rFonts w:ascii="Palatino Linotype" w:hAnsi="Palatino Linotype" w:cs="Arial"/>
        </w:rPr>
        <w:t xml:space="preserve">, lo cierto es que también tienen diversas Unidades Administrativas y cada área cuenta con un </w:t>
      </w:r>
      <w:r w:rsidR="0048777B" w:rsidRPr="00D06651">
        <w:rPr>
          <w:rFonts w:ascii="Palatino Linotype" w:hAnsi="Palatino Linotype" w:cs="Arial"/>
          <w:b/>
        </w:rPr>
        <w:t>Servidor Público Habilitado</w:t>
      </w:r>
      <w:r w:rsidR="0048777B" w:rsidRPr="00D06651">
        <w:rPr>
          <w:rFonts w:ascii="Palatino Linotype" w:hAnsi="Palatino Linotype" w:cs="Arial"/>
        </w:rPr>
        <w:t xml:space="preserve">, que es la persona encargada de apoyar, gestionar y entregar la información o datos personales que se ubiquen en la misma, a sus respectivas unidades de transparencia; </w:t>
      </w:r>
      <w:r w:rsidR="0048777B" w:rsidRPr="00D06651">
        <w:rPr>
          <w:rFonts w:ascii="Palatino Linotype" w:hAnsi="Palatino Linotype" w:cs="Arial"/>
        </w:rPr>
        <w:lastRenderedPageBreak/>
        <w:t>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531F30E" w14:textId="77777777" w:rsidR="0048777B" w:rsidRPr="00D06651" w:rsidRDefault="0048777B" w:rsidP="0048777B">
      <w:pPr>
        <w:pStyle w:val="Sinespaciado"/>
        <w:rPr>
          <w:rFonts w:ascii="Palatino Linotype" w:hAnsi="Palatino Linotype"/>
        </w:rPr>
      </w:pPr>
    </w:p>
    <w:p w14:paraId="384622EC"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b/>
          <w:i/>
          <w:sz w:val="22"/>
        </w:rPr>
        <w:t>Artículo 3.</w:t>
      </w:r>
      <w:r w:rsidRPr="00D06651">
        <w:rPr>
          <w:rFonts w:ascii="Palatino Linotype" w:hAnsi="Palatino Linotype" w:cs="Arial"/>
          <w:i/>
          <w:sz w:val="22"/>
        </w:rPr>
        <w:t xml:space="preserve"> Para los efectos de la presente Ley se entenderá por:</w:t>
      </w:r>
    </w:p>
    <w:p w14:paraId="75B69278"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i/>
          <w:sz w:val="22"/>
        </w:rPr>
        <w:t>(…)</w:t>
      </w:r>
    </w:p>
    <w:p w14:paraId="781E0485"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b/>
          <w:i/>
          <w:sz w:val="22"/>
        </w:rPr>
        <w:t xml:space="preserve">XXXIX. Servidor público habilitado: </w:t>
      </w:r>
      <w:r w:rsidRPr="00D06651">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2A05721"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i/>
          <w:sz w:val="22"/>
        </w:rPr>
        <w:t>(…)</w:t>
      </w:r>
    </w:p>
    <w:p w14:paraId="4C3B6DB8"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b/>
          <w:i/>
          <w:sz w:val="22"/>
        </w:rPr>
        <w:t>Artículo 58.</w:t>
      </w:r>
      <w:r w:rsidRPr="00D06651">
        <w:rPr>
          <w:rFonts w:ascii="Palatino Linotype" w:hAnsi="Palatino Linotype" w:cs="Arial"/>
          <w:i/>
          <w:sz w:val="22"/>
        </w:rPr>
        <w:t xml:space="preserve"> Los servidores públicos habilitados serán designados por el titular del sujeto obligado a propuesta del responsable de la Unidad de Transparencia.</w:t>
      </w:r>
    </w:p>
    <w:p w14:paraId="1EED18CB"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p>
    <w:p w14:paraId="08DCDB46"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b/>
          <w:i/>
          <w:sz w:val="22"/>
        </w:rPr>
        <w:t>Artículo 59.</w:t>
      </w:r>
      <w:r w:rsidRPr="00D06651">
        <w:rPr>
          <w:rFonts w:ascii="Palatino Linotype" w:hAnsi="Palatino Linotype" w:cs="Arial"/>
          <w:i/>
          <w:sz w:val="22"/>
        </w:rPr>
        <w:t xml:space="preserve"> </w:t>
      </w:r>
      <w:r w:rsidRPr="00D06651">
        <w:rPr>
          <w:rFonts w:ascii="Palatino Linotype" w:hAnsi="Palatino Linotype" w:cs="Arial"/>
          <w:b/>
          <w:i/>
          <w:sz w:val="22"/>
          <w:u w:val="single"/>
        </w:rPr>
        <w:t>Los servidores públicos habilitados</w:t>
      </w:r>
      <w:r w:rsidRPr="00D06651">
        <w:rPr>
          <w:rFonts w:ascii="Palatino Linotype" w:hAnsi="Palatino Linotype" w:cs="Arial"/>
          <w:i/>
          <w:sz w:val="22"/>
        </w:rPr>
        <w:t xml:space="preserve"> tendrán las funciones siguientes:</w:t>
      </w:r>
    </w:p>
    <w:p w14:paraId="1BD4B066" w14:textId="77777777" w:rsidR="000D151A" w:rsidRPr="00D06651" w:rsidRDefault="000D151A" w:rsidP="0048777B">
      <w:pPr>
        <w:autoSpaceDE w:val="0"/>
        <w:autoSpaceDN w:val="0"/>
        <w:adjustRightInd w:val="0"/>
        <w:ind w:left="567" w:right="708"/>
        <w:jc w:val="both"/>
        <w:rPr>
          <w:rFonts w:ascii="Palatino Linotype" w:hAnsi="Palatino Linotype" w:cs="Arial"/>
          <w:i/>
          <w:sz w:val="22"/>
        </w:rPr>
      </w:pPr>
    </w:p>
    <w:p w14:paraId="497FF3B9"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i/>
          <w:sz w:val="22"/>
        </w:rPr>
        <w:t xml:space="preserve">I. </w:t>
      </w:r>
      <w:r w:rsidRPr="00D06651">
        <w:rPr>
          <w:rFonts w:ascii="Palatino Linotype" w:hAnsi="Palatino Linotype" w:cs="Arial"/>
          <w:b/>
          <w:i/>
          <w:sz w:val="22"/>
          <w:u w:val="single"/>
        </w:rPr>
        <w:t>Localizar la información que le solicite la Unidad de Transparencia</w:t>
      </w:r>
      <w:r w:rsidRPr="00D06651">
        <w:rPr>
          <w:rFonts w:ascii="Palatino Linotype" w:hAnsi="Palatino Linotype" w:cs="Arial"/>
          <w:i/>
          <w:sz w:val="22"/>
        </w:rPr>
        <w:t>;</w:t>
      </w:r>
    </w:p>
    <w:p w14:paraId="4CB5E2AA"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i/>
          <w:sz w:val="22"/>
        </w:rPr>
        <w:t xml:space="preserve">II. </w:t>
      </w:r>
      <w:r w:rsidRPr="00D06651">
        <w:rPr>
          <w:rFonts w:ascii="Palatino Linotype" w:hAnsi="Palatino Linotype" w:cs="Arial"/>
          <w:b/>
          <w:i/>
          <w:sz w:val="22"/>
          <w:u w:val="single"/>
        </w:rPr>
        <w:t>Proporcionar la información que obre en los archivos y que le sea solicitada por la Unidad de Transparencia</w:t>
      </w:r>
      <w:r w:rsidRPr="00D06651">
        <w:rPr>
          <w:rFonts w:ascii="Palatino Linotype" w:hAnsi="Palatino Linotype" w:cs="Arial"/>
          <w:i/>
          <w:sz w:val="22"/>
        </w:rPr>
        <w:t>;</w:t>
      </w:r>
    </w:p>
    <w:p w14:paraId="78C56128"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i/>
          <w:sz w:val="22"/>
        </w:rPr>
        <w:t>III. Apoyar a la Unidad de Transparencia en lo que esta le solicite para el cumplimiento de sus funciones;</w:t>
      </w:r>
    </w:p>
    <w:p w14:paraId="472D2DB9"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i/>
          <w:sz w:val="22"/>
        </w:rPr>
        <w:t>IV. Proporcionar a la Unidad de Transparencia, las modificaciones a la información pública de oficio que obre en su poder;</w:t>
      </w:r>
    </w:p>
    <w:p w14:paraId="2B3FE527"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4D46E5EE"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i/>
          <w:sz w:val="22"/>
        </w:rPr>
        <w:t>VI. Verificar, una vez analizado el contenido de la información, que no se encuentre en los supuestos de información clasificada; y</w:t>
      </w:r>
    </w:p>
    <w:p w14:paraId="33EFB05B" w14:textId="77777777" w:rsidR="0048777B" w:rsidRPr="00D06651" w:rsidRDefault="0048777B" w:rsidP="0048777B">
      <w:pPr>
        <w:autoSpaceDE w:val="0"/>
        <w:autoSpaceDN w:val="0"/>
        <w:adjustRightInd w:val="0"/>
        <w:ind w:left="567" w:right="708"/>
        <w:jc w:val="both"/>
        <w:rPr>
          <w:rFonts w:ascii="Palatino Linotype" w:hAnsi="Palatino Linotype" w:cs="Arial"/>
          <w:i/>
          <w:sz w:val="22"/>
        </w:rPr>
      </w:pPr>
      <w:r w:rsidRPr="00D06651">
        <w:rPr>
          <w:rFonts w:ascii="Palatino Linotype" w:hAnsi="Palatino Linotype" w:cs="Arial"/>
          <w:i/>
          <w:sz w:val="22"/>
        </w:rPr>
        <w:t>VII. Dar cuenta a la Unidad de Transparencia del vencimiento de los plazos de reserva.</w:t>
      </w:r>
    </w:p>
    <w:p w14:paraId="0D4D652F" w14:textId="77777777" w:rsidR="0048777B" w:rsidRPr="00D06651" w:rsidRDefault="0048777B" w:rsidP="0048777B">
      <w:pPr>
        <w:pStyle w:val="Sinespaciado"/>
      </w:pPr>
    </w:p>
    <w:p w14:paraId="6D2F728B" w14:textId="77777777" w:rsidR="005A746C" w:rsidRPr="00D06651" w:rsidRDefault="005A746C" w:rsidP="0048777B">
      <w:pPr>
        <w:pStyle w:val="Sinespaciado"/>
      </w:pPr>
    </w:p>
    <w:p w14:paraId="504A40B9" w14:textId="77777777" w:rsidR="0048777B" w:rsidRPr="00D06651" w:rsidRDefault="0048777B" w:rsidP="0048777B">
      <w:pPr>
        <w:spacing w:line="360" w:lineRule="auto"/>
        <w:jc w:val="both"/>
        <w:rPr>
          <w:rFonts w:ascii="Palatino Linotype" w:hAnsi="Palatino Linotype"/>
          <w:lang w:eastAsia="es-MX"/>
        </w:rPr>
      </w:pPr>
      <w:r w:rsidRPr="00D06651">
        <w:rPr>
          <w:rFonts w:ascii="Palatino Linotype" w:hAnsi="Palatino Linotype"/>
          <w:lang w:eastAsia="es-MX"/>
        </w:rPr>
        <w:t>En otras palabras, no cumplió con lo que para tal efecto dispone el artículo 162, de la Ley de Transparencia y Acceso a la Información Pública del Estado de México y Municipios, que índica:</w:t>
      </w:r>
    </w:p>
    <w:p w14:paraId="4BA1C75B" w14:textId="77777777" w:rsidR="0048777B" w:rsidRPr="00D06651" w:rsidRDefault="0048777B" w:rsidP="0048777B">
      <w:pPr>
        <w:spacing w:line="360" w:lineRule="auto"/>
        <w:jc w:val="both"/>
        <w:rPr>
          <w:rFonts w:ascii="Palatino Linotype" w:hAnsi="Palatino Linotype"/>
          <w:sz w:val="10"/>
          <w:lang w:eastAsia="es-MX"/>
        </w:rPr>
      </w:pPr>
    </w:p>
    <w:p w14:paraId="1869D935" w14:textId="77777777" w:rsidR="0048777B" w:rsidRPr="00D06651" w:rsidRDefault="0048777B" w:rsidP="0048777B">
      <w:pPr>
        <w:spacing w:line="360" w:lineRule="auto"/>
        <w:jc w:val="both"/>
        <w:rPr>
          <w:rFonts w:ascii="Palatino Linotype" w:hAnsi="Palatino Linotype"/>
          <w:sz w:val="10"/>
          <w:lang w:eastAsia="es-MX"/>
        </w:rPr>
      </w:pPr>
    </w:p>
    <w:p w14:paraId="2FBE965B" w14:textId="77777777" w:rsidR="0048777B" w:rsidRPr="00D06651" w:rsidRDefault="0048777B" w:rsidP="0048777B">
      <w:pPr>
        <w:ind w:left="567"/>
        <w:jc w:val="both"/>
        <w:rPr>
          <w:rFonts w:ascii="Palatino Linotype" w:hAnsi="Palatino Linotype"/>
          <w:i/>
          <w:sz w:val="22"/>
          <w:szCs w:val="20"/>
          <w:lang w:eastAsia="es-MX"/>
        </w:rPr>
      </w:pPr>
      <w:r w:rsidRPr="00D06651">
        <w:rPr>
          <w:rFonts w:ascii="Palatino Linotype" w:hAnsi="Palatino Linotype"/>
          <w:i/>
          <w:sz w:val="22"/>
          <w:szCs w:val="20"/>
          <w:lang w:eastAsia="es-MX"/>
        </w:rPr>
        <w:lastRenderedPageBreak/>
        <w:t>“</w:t>
      </w:r>
      <w:r w:rsidRPr="00D06651">
        <w:rPr>
          <w:rFonts w:ascii="Palatino Linotype" w:hAnsi="Palatino Linotype"/>
          <w:b/>
          <w:bCs/>
          <w:i/>
          <w:sz w:val="22"/>
          <w:szCs w:val="20"/>
          <w:lang w:eastAsia="es-MX"/>
        </w:rPr>
        <w:t xml:space="preserve">Artículo 162. </w:t>
      </w:r>
      <w:r w:rsidRPr="00D06651">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06651">
        <w:rPr>
          <w:rFonts w:ascii="Palatino Linotype" w:hAnsi="Palatino Linotype"/>
          <w:i/>
          <w:sz w:val="22"/>
          <w:szCs w:val="20"/>
          <w:lang w:eastAsia="es-MX"/>
        </w:rPr>
        <w:t>”</w:t>
      </w:r>
    </w:p>
    <w:p w14:paraId="3D9ADB34" w14:textId="77777777" w:rsidR="0048777B" w:rsidRPr="00D06651" w:rsidRDefault="0048777B" w:rsidP="0048777B">
      <w:pPr>
        <w:autoSpaceDE w:val="0"/>
        <w:autoSpaceDN w:val="0"/>
        <w:adjustRightInd w:val="0"/>
        <w:spacing w:line="360" w:lineRule="auto"/>
        <w:ind w:right="-141"/>
        <w:jc w:val="both"/>
        <w:rPr>
          <w:rFonts w:ascii="Palatino Linotype" w:hAnsi="Palatino Linotype" w:cs="Arial"/>
        </w:rPr>
      </w:pPr>
    </w:p>
    <w:p w14:paraId="78D831EE" w14:textId="77777777" w:rsidR="0048777B" w:rsidRPr="00D06651" w:rsidRDefault="0048777B" w:rsidP="0048777B">
      <w:pPr>
        <w:spacing w:line="360" w:lineRule="auto"/>
        <w:jc w:val="both"/>
        <w:rPr>
          <w:rFonts w:ascii="Palatino Linotype" w:hAnsi="Palatino Linotype"/>
        </w:rPr>
      </w:pPr>
      <w:r w:rsidRPr="00D06651">
        <w:rPr>
          <w:rFonts w:ascii="Palatino Linotype" w:hAnsi="Palatino Linotype"/>
        </w:rPr>
        <w:t>Sobre el particular, cabe traer a colación los artículos 2°, fracción II; 3°, fracción XI y 18, de la Ley de Transparencia y Acceso a la Información Pública del Estado de México y Municipios; los cuales disponen lo siguiente:</w:t>
      </w:r>
    </w:p>
    <w:p w14:paraId="190061B6" w14:textId="77777777" w:rsidR="005A746C" w:rsidRPr="00D06651" w:rsidRDefault="005A746C" w:rsidP="0048777B">
      <w:pPr>
        <w:spacing w:line="360" w:lineRule="auto"/>
        <w:jc w:val="both"/>
        <w:rPr>
          <w:rFonts w:ascii="Palatino Linotype" w:hAnsi="Palatino Linotype"/>
        </w:rPr>
      </w:pPr>
    </w:p>
    <w:p w14:paraId="3EB14C79" w14:textId="77777777" w:rsidR="0048777B" w:rsidRPr="00D06651" w:rsidRDefault="0048777B" w:rsidP="0048777B">
      <w:pPr>
        <w:pStyle w:val="Prrafodelista"/>
        <w:numPr>
          <w:ilvl w:val="0"/>
          <w:numId w:val="12"/>
        </w:numPr>
        <w:spacing w:line="360" w:lineRule="auto"/>
        <w:jc w:val="both"/>
        <w:rPr>
          <w:rFonts w:ascii="Palatino Linotype" w:hAnsi="Palatino Linotype"/>
        </w:rPr>
      </w:pPr>
      <w:r w:rsidRPr="00D06651">
        <w:rPr>
          <w:rFonts w:ascii="Palatino Linotype" w:hAnsi="Palatino Linotype"/>
        </w:rPr>
        <w:t>Que uno de los objetivos de la Ley es proveer lo necesario para garantizar a toda persona el derecho de acceso a la información pública;</w:t>
      </w:r>
    </w:p>
    <w:p w14:paraId="32CF9121" w14:textId="77777777" w:rsidR="0048777B" w:rsidRPr="00D06651" w:rsidRDefault="0048777B" w:rsidP="0048777B">
      <w:pPr>
        <w:pStyle w:val="Sinespaciado"/>
      </w:pPr>
    </w:p>
    <w:p w14:paraId="5FFF6A4A" w14:textId="77777777" w:rsidR="0048777B" w:rsidRPr="00D06651" w:rsidRDefault="0048777B" w:rsidP="0048777B">
      <w:pPr>
        <w:pStyle w:val="Prrafodelista"/>
        <w:numPr>
          <w:ilvl w:val="0"/>
          <w:numId w:val="12"/>
        </w:numPr>
        <w:spacing w:line="360" w:lineRule="auto"/>
        <w:jc w:val="both"/>
        <w:rPr>
          <w:rFonts w:ascii="Palatino Linotype" w:hAnsi="Palatino Linotype"/>
        </w:rPr>
      </w:pPr>
      <w:r w:rsidRPr="00D06651">
        <w:rPr>
          <w:rFonts w:ascii="Palatino Linotype" w:hAnsi="Palatino Linotype"/>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649D87C6" w14:textId="77777777" w:rsidR="0048777B" w:rsidRPr="00D06651" w:rsidRDefault="0048777B" w:rsidP="0048777B">
      <w:pPr>
        <w:pStyle w:val="Sinespaciado"/>
      </w:pPr>
    </w:p>
    <w:p w14:paraId="0A6EB08B" w14:textId="77777777" w:rsidR="00302A9B" w:rsidRPr="00D06651" w:rsidRDefault="0048777B" w:rsidP="00302A9B">
      <w:pPr>
        <w:spacing w:line="360" w:lineRule="auto"/>
        <w:jc w:val="both"/>
        <w:rPr>
          <w:rFonts w:ascii="Palatino Linotype" w:hAnsi="Palatino Linotype"/>
        </w:rPr>
      </w:pPr>
      <w:r w:rsidRPr="00D06651">
        <w:rPr>
          <w:rFonts w:ascii="Palatino Linotype" w:hAnsi="Palatino Linotype" w:cs="Arial"/>
        </w:rPr>
        <w:t xml:space="preserve">En conclusión, se debe realizar una búsqueda exhaustiva y razonable dentro de las áreas competentes del </w:t>
      </w:r>
      <w:r w:rsidRPr="00D06651">
        <w:rPr>
          <w:rFonts w:ascii="Palatino Linotype" w:hAnsi="Palatino Linotype" w:cs="Arial"/>
          <w:b/>
        </w:rPr>
        <w:t>Sujeto Obligado</w:t>
      </w:r>
      <w:r w:rsidRPr="00D06651">
        <w:rPr>
          <w:rFonts w:ascii="Palatino Linotype" w:hAnsi="Palatino Linotype" w:cs="Arial"/>
        </w:rPr>
        <w:t>, a fin de agotar todas las instancias pertinentes para la localización de la información solicitada;</w:t>
      </w:r>
      <w:r w:rsidRPr="00D06651">
        <w:rPr>
          <w:rFonts w:ascii="Palatino Linotype" w:hAnsi="Palatino Linotype"/>
        </w:rPr>
        <w:t xml:space="preserve"> asimismo, deberá observar lo siguiente:</w:t>
      </w:r>
    </w:p>
    <w:p w14:paraId="53777067" w14:textId="77777777" w:rsidR="00302A9B" w:rsidRPr="00D06651" w:rsidRDefault="00302A9B" w:rsidP="00302A9B">
      <w:pPr>
        <w:spacing w:line="360" w:lineRule="auto"/>
        <w:jc w:val="both"/>
        <w:rPr>
          <w:rFonts w:ascii="Palatino Linotype" w:hAnsi="Palatino Linotype"/>
        </w:rPr>
      </w:pPr>
    </w:p>
    <w:p w14:paraId="28200A31" w14:textId="77777777" w:rsidR="005A746C" w:rsidRPr="00D06651" w:rsidRDefault="005A746C" w:rsidP="00302A9B">
      <w:pPr>
        <w:spacing w:line="360" w:lineRule="auto"/>
        <w:jc w:val="both"/>
        <w:rPr>
          <w:rFonts w:ascii="Palatino Linotype" w:hAnsi="Palatino Linotype"/>
        </w:rPr>
      </w:pPr>
    </w:p>
    <w:p w14:paraId="7033CD6B" w14:textId="77777777" w:rsidR="007C3E46" w:rsidRPr="00D06651" w:rsidRDefault="007C3E46" w:rsidP="00FF1309">
      <w:pPr>
        <w:pStyle w:val="Prrafodelista"/>
        <w:numPr>
          <w:ilvl w:val="0"/>
          <w:numId w:val="5"/>
        </w:numPr>
        <w:spacing w:line="360" w:lineRule="auto"/>
        <w:jc w:val="both"/>
        <w:rPr>
          <w:rFonts w:ascii="Palatino Linotype" w:hAnsi="Palatino Linotype" w:cs="Arial"/>
          <w:b/>
          <w:i/>
          <w:sz w:val="26"/>
          <w:szCs w:val="26"/>
        </w:rPr>
      </w:pPr>
      <w:r w:rsidRPr="00D06651">
        <w:rPr>
          <w:rFonts w:ascii="Palatino Linotype" w:hAnsi="Palatino Linotype" w:cs="Arial"/>
          <w:b/>
          <w:i/>
          <w:sz w:val="26"/>
          <w:szCs w:val="26"/>
        </w:rPr>
        <w:lastRenderedPageBreak/>
        <w:t>DE LA VERSIÓN PÚBLICA.</w:t>
      </w:r>
    </w:p>
    <w:p w14:paraId="0E5C76FD" w14:textId="77777777" w:rsidR="007C3E46" w:rsidRPr="00D06651" w:rsidRDefault="007C3E46" w:rsidP="007C3E46">
      <w:pPr>
        <w:spacing w:line="360" w:lineRule="auto"/>
        <w:jc w:val="both"/>
        <w:rPr>
          <w:rFonts w:ascii="Palatino Linotype" w:hAnsi="Palatino Linotype" w:cs="Arial"/>
        </w:rPr>
      </w:pPr>
      <w:r w:rsidRPr="00D06651">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0C4D77CB" w14:textId="77777777" w:rsidR="007C3E46" w:rsidRPr="00D06651" w:rsidRDefault="007C3E46" w:rsidP="007C3E46">
      <w:pPr>
        <w:spacing w:line="360" w:lineRule="auto"/>
        <w:jc w:val="both"/>
        <w:rPr>
          <w:rFonts w:ascii="Palatino Linotype" w:hAnsi="Palatino Linotype" w:cs="Arial"/>
        </w:rPr>
      </w:pPr>
    </w:p>
    <w:p w14:paraId="12F95CD9"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Artículo 3.</w:t>
      </w:r>
      <w:r w:rsidRPr="00D06651">
        <w:rPr>
          <w:rFonts w:ascii="Palatino Linotype" w:hAnsi="Palatino Linotype" w:cs="Arial"/>
          <w:i/>
          <w:sz w:val="22"/>
        </w:rPr>
        <w:t xml:space="preserve"> Para los efectos de la presente Ley se entenderá por:</w:t>
      </w:r>
    </w:p>
    <w:p w14:paraId="036BA9DB"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i/>
          <w:sz w:val="22"/>
        </w:rPr>
        <w:t>[…]</w:t>
      </w:r>
    </w:p>
    <w:p w14:paraId="545FF2CD"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IX. Datos personales:</w:t>
      </w:r>
      <w:r w:rsidRPr="00D06651">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7FF27DCF"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XX.</w:t>
      </w:r>
      <w:r w:rsidRPr="00D06651">
        <w:rPr>
          <w:rFonts w:ascii="Palatino Linotype" w:hAnsi="Palatino Linotype" w:cs="Arial"/>
          <w:i/>
          <w:sz w:val="22"/>
        </w:rPr>
        <w:t xml:space="preserve"> </w:t>
      </w:r>
      <w:r w:rsidRPr="00D06651">
        <w:rPr>
          <w:rFonts w:ascii="Palatino Linotype" w:hAnsi="Palatino Linotype" w:cs="Arial"/>
          <w:b/>
          <w:i/>
          <w:sz w:val="22"/>
        </w:rPr>
        <w:t>Información clasificada:</w:t>
      </w:r>
      <w:r w:rsidRPr="00D06651">
        <w:rPr>
          <w:rFonts w:ascii="Palatino Linotype" w:hAnsi="Palatino Linotype" w:cs="Arial"/>
          <w:i/>
          <w:sz w:val="22"/>
        </w:rPr>
        <w:t xml:space="preserve"> Aquella considerada por la presente Ley como reservada o confidencial;</w:t>
      </w:r>
    </w:p>
    <w:p w14:paraId="14D15827" w14:textId="77777777" w:rsidR="0048777B" w:rsidRPr="00D06651" w:rsidRDefault="0048777B" w:rsidP="007C3E46">
      <w:pPr>
        <w:ind w:left="567" w:right="567"/>
        <w:jc w:val="both"/>
        <w:rPr>
          <w:rFonts w:ascii="Palatino Linotype" w:hAnsi="Palatino Linotype" w:cs="Arial"/>
          <w:i/>
          <w:sz w:val="22"/>
        </w:rPr>
      </w:pPr>
    </w:p>
    <w:p w14:paraId="3E2F7DA6"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XXI.</w:t>
      </w:r>
      <w:r w:rsidRPr="00D06651">
        <w:rPr>
          <w:rFonts w:ascii="Palatino Linotype" w:hAnsi="Palatino Linotype" w:cs="Arial"/>
          <w:i/>
          <w:sz w:val="22"/>
        </w:rPr>
        <w:t xml:space="preserve"> </w:t>
      </w:r>
      <w:r w:rsidRPr="00D06651">
        <w:rPr>
          <w:rFonts w:ascii="Palatino Linotype" w:hAnsi="Palatino Linotype" w:cs="Arial"/>
          <w:b/>
          <w:i/>
          <w:sz w:val="22"/>
        </w:rPr>
        <w:t>Información confidencial:</w:t>
      </w:r>
      <w:r w:rsidRPr="00D06651">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EF42CF6"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w:t>
      </w:r>
    </w:p>
    <w:p w14:paraId="386DA32C"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XLV.</w:t>
      </w:r>
      <w:r w:rsidRPr="00D06651">
        <w:rPr>
          <w:rFonts w:ascii="Palatino Linotype" w:hAnsi="Palatino Linotype" w:cs="Arial"/>
          <w:i/>
          <w:sz w:val="22"/>
        </w:rPr>
        <w:t xml:space="preserve"> </w:t>
      </w:r>
      <w:r w:rsidRPr="00D06651">
        <w:rPr>
          <w:rFonts w:ascii="Palatino Linotype" w:hAnsi="Palatino Linotype" w:cs="Arial"/>
          <w:b/>
          <w:i/>
          <w:sz w:val="22"/>
        </w:rPr>
        <w:t>Versión pública:</w:t>
      </w:r>
      <w:r w:rsidRPr="00D06651">
        <w:rPr>
          <w:rFonts w:ascii="Palatino Linotype" w:hAnsi="Palatino Linotype" w:cs="Arial"/>
          <w:i/>
          <w:sz w:val="22"/>
        </w:rPr>
        <w:t xml:space="preserve"> Documento en el que se elimine, suprime o borra la información clasificada como reservada o confidencial para permitir su acceso.</w:t>
      </w:r>
    </w:p>
    <w:p w14:paraId="6119A59A"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i/>
          <w:sz w:val="22"/>
        </w:rPr>
        <w:t>[…]</w:t>
      </w:r>
    </w:p>
    <w:p w14:paraId="2FF2DDE3" w14:textId="77777777" w:rsidR="007C3E46" w:rsidRPr="00D06651" w:rsidRDefault="007C3E46" w:rsidP="007C3E46">
      <w:pPr>
        <w:ind w:left="567" w:right="567"/>
        <w:jc w:val="both"/>
        <w:rPr>
          <w:rFonts w:ascii="Palatino Linotype" w:hAnsi="Palatino Linotype" w:cs="Arial"/>
          <w:i/>
          <w:sz w:val="22"/>
        </w:rPr>
      </w:pPr>
    </w:p>
    <w:p w14:paraId="1337183F"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 xml:space="preserve">Artículo 91. </w:t>
      </w:r>
      <w:r w:rsidRPr="00D06651">
        <w:rPr>
          <w:rFonts w:ascii="Palatino Linotype" w:hAnsi="Palatino Linotype" w:cs="Arial"/>
          <w:i/>
          <w:sz w:val="22"/>
        </w:rPr>
        <w:t>El acceso a la información pública será restringido excepcionalmente, cuando ésta sea clasificada como reservada o confidencial.</w:t>
      </w:r>
    </w:p>
    <w:p w14:paraId="43A9E701" w14:textId="77777777" w:rsidR="007C3E46" w:rsidRPr="00D06651" w:rsidRDefault="007C3E46" w:rsidP="007C3E46">
      <w:pPr>
        <w:ind w:left="567" w:right="567"/>
        <w:jc w:val="both"/>
        <w:rPr>
          <w:rFonts w:ascii="Palatino Linotype" w:hAnsi="Palatino Linotype" w:cs="Arial"/>
          <w:i/>
          <w:sz w:val="22"/>
        </w:rPr>
      </w:pPr>
    </w:p>
    <w:p w14:paraId="680FDB17"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Artículo 132.</w:t>
      </w:r>
      <w:r w:rsidRPr="00D06651">
        <w:rPr>
          <w:rFonts w:ascii="Palatino Linotype" w:hAnsi="Palatino Linotype" w:cs="Arial"/>
          <w:i/>
          <w:sz w:val="22"/>
        </w:rPr>
        <w:t xml:space="preserve"> </w:t>
      </w:r>
      <w:r w:rsidRPr="00D06651">
        <w:rPr>
          <w:rFonts w:ascii="Palatino Linotype" w:hAnsi="Palatino Linotype" w:cs="Arial"/>
          <w:i/>
          <w:sz w:val="22"/>
          <w:u w:val="single"/>
        </w:rPr>
        <w:t>La clasificación de la información se llevará a cabo en el momento en que</w:t>
      </w:r>
      <w:r w:rsidRPr="00D06651">
        <w:rPr>
          <w:rFonts w:ascii="Palatino Linotype" w:hAnsi="Palatino Linotype" w:cs="Arial"/>
          <w:i/>
          <w:sz w:val="22"/>
        </w:rPr>
        <w:t>:</w:t>
      </w:r>
    </w:p>
    <w:p w14:paraId="4354F75E" w14:textId="77777777" w:rsidR="0048777B" w:rsidRPr="00D06651" w:rsidRDefault="0048777B" w:rsidP="007C3E46">
      <w:pPr>
        <w:ind w:left="567" w:right="567"/>
        <w:jc w:val="both"/>
        <w:rPr>
          <w:rFonts w:ascii="Palatino Linotype" w:hAnsi="Palatino Linotype" w:cs="Arial"/>
          <w:i/>
          <w:sz w:val="22"/>
        </w:rPr>
      </w:pPr>
    </w:p>
    <w:p w14:paraId="2DA2AE36"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I.</w:t>
      </w:r>
      <w:r w:rsidRPr="00D06651">
        <w:rPr>
          <w:rFonts w:ascii="Palatino Linotype" w:hAnsi="Palatino Linotype" w:cs="Arial"/>
          <w:i/>
          <w:sz w:val="22"/>
        </w:rPr>
        <w:t xml:space="preserve"> Se reciba una solicitud de acceso a la información;</w:t>
      </w:r>
    </w:p>
    <w:p w14:paraId="55021805"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II.</w:t>
      </w:r>
      <w:r w:rsidRPr="00D06651">
        <w:rPr>
          <w:rFonts w:ascii="Palatino Linotype" w:hAnsi="Palatino Linotype" w:cs="Arial"/>
          <w:i/>
          <w:sz w:val="22"/>
        </w:rPr>
        <w:t xml:space="preserve"> </w:t>
      </w:r>
      <w:r w:rsidRPr="00D06651">
        <w:rPr>
          <w:rFonts w:ascii="Palatino Linotype" w:hAnsi="Palatino Linotype" w:cs="Arial"/>
          <w:i/>
          <w:sz w:val="22"/>
          <w:u w:val="single"/>
        </w:rPr>
        <w:t>Se determine mediante resolución de autoridad competente; o</w:t>
      </w:r>
    </w:p>
    <w:p w14:paraId="4C605FD1" w14:textId="77777777" w:rsidR="007C3E46" w:rsidRPr="00D06651" w:rsidRDefault="007C3E46" w:rsidP="007C3E46">
      <w:pPr>
        <w:ind w:left="567" w:right="567"/>
        <w:jc w:val="both"/>
        <w:rPr>
          <w:rFonts w:ascii="Palatino Linotype" w:hAnsi="Palatino Linotype" w:cs="Arial"/>
          <w:i/>
          <w:sz w:val="22"/>
          <w:u w:val="single"/>
        </w:rPr>
      </w:pPr>
      <w:r w:rsidRPr="00D06651">
        <w:rPr>
          <w:rFonts w:ascii="Palatino Linotype" w:hAnsi="Palatino Linotype" w:cs="Arial"/>
          <w:b/>
          <w:i/>
          <w:sz w:val="22"/>
        </w:rPr>
        <w:t>III.</w:t>
      </w:r>
      <w:r w:rsidRPr="00D06651">
        <w:rPr>
          <w:rFonts w:ascii="Palatino Linotype" w:hAnsi="Palatino Linotype" w:cs="Arial"/>
          <w:i/>
          <w:sz w:val="22"/>
        </w:rPr>
        <w:t xml:space="preserve"> </w:t>
      </w:r>
      <w:r w:rsidRPr="00D06651">
        <w:rPr>
          <w:rFonts w:ascii="Palatino Linotype" w:hAnsi="Palatino Linotype" w:cs="Arial"/>
          <w:i/>
          <w:sz w:val="22"/>
          <w:u w:val="single"/>
        </w:rPr>
        <w:t>Se generen versiones públicas para dar cumplimiento a las obligaciones de transparencia previstas en esta Ley.</w:t>
      </w:r>
    </w:p>
    <w:p w14:paraId="2848B343"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i/>
          <w:sz w:val="22"/>
        </w:rPr>
        <w:t>[…]</w:t>
      </w:r>
    </w:p>
    <w:p w14:paraId="0811DF1F" w14:textId="77777777" w:rsidR="007C3E46" w:rsidRPr="00D06651" w:rsidRDefault="007C3E46" w:rsidP="007C3E46">
      <w:pPr>
        <w:spacing w:line="360" w:lineRule="auto"/>
        <w:jc w:val="both"/>
        <w:rPr>
          <w:rFonts w:ascii="Palatino Linotype" w:hAnsi="Palatino Linotype" w:cs="Arial"/>
          <w:i/>
        </w:rPr>
      </w:pPr>
    </w:p>
    <w:p w14:paraId="30A94A35" w14:textId="77777777" w:rsidR="007C3E46" w:rsidRPr="00D06651" w:rsidRDefault="007C3E46" w:rsidP="007C3E46">
      <w:pPr>
        <w:spacing w:line="360" w:lineRule="auto"/>
        <w:jc w:val="both"/>
        <w:rPr>
          <w:rFonts w:ascii="Palatino Linotype" w:hAnsi="Palatino Linotype" w:cs="Arial"/>
        </w:rPr>
      </w:pPr>
      <w:r w:rsidRPr="00D06651">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D06651">
        <w:rPr>
          <w:rFonts w:ascii="Palatino Linotype" w:hAnsi="Palatino Linotype" w:cs="Arial"/>
        </w:rPr>
        <w:lastRenderedPageBreak/>
        <w:t>en las que se suprima aquella información relacionada con la vida privada de los particulares.</w:t>
      </w:r>
    </w:p>
    <w:p w14:paraId="69909198" w14:textId="77777777" w:rsidR="0048777B" w:rsidRPr="00D06651" w:rsidRDefault="0048777B" w:rsidP="007C3E46">
      <w:pPr>
        <w:spacing w:line="360" w:lineRule="auto"/>
        <w:jc w:val="both"/>
        <w:rPr>
          <w:rFonts w:ascii="Palatino Linotype" w:hAnsi="Palatino Linotype" w:cs="Arial"/>
        </w:rPr>
      </w:pPr>
    </w:p>
    <w:p w14:paraId="6A2E52DA" w14:textId="77777777" w:rsidR="007C3E46" w:rsidRPr="00D06651" w:rsidRDefault="007C3E46" w:rsidP="007C3E46">
      <w:pPr>
        <w:spacing w:line="360" w:lineRule="auto"/>
        <w:jc w:val="both"/>
        <w:rPr>
          <w:rFonts w:ascii="Palatino Linotype" w:hAnsi="Palatino Linotype" w:cs="Arial"/>
        </w:rPr>
      </w:pPr>
      <w:r w:rsidRPr="00D06651">
        <w:rPr>
          <w:rFonts w:ascii="Palatino Linotype" w:hAnsi="Palatino Linotype" w:cs="Arial"/>
        </w:rPr>
        <w:t xml:space="preserve">Por otro lado, los </w:t>
      </w:r>
      <w:r w:rsidRPr="00D06651">
        <w:rPr>
          <w:rFonts w:ascii="Palatino Linotype" w:hAnsi="Palatino Linotype" w:cs="Arial"/>
          <w:i/>
        </w:rPr>
        <w:t>Lineamientos Generales en Materia de Clasificación y Desclasificación de la Información, así como para la elaboración de Versiones Públicas</w:t>
      </w:r>
      <w:r w:rsidRPr="00D06651">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E2D5ED9" w14:textId="77777777" w:rsidR="007C3E46" w:rsidRPr="00D06651" w:rsidRDefault="007C3E46" w:rsidP="007C3E46">
      <w:pPr>
        <w:spacing w:line="360" w:lineRule="auto"/>
        <w:jc w:val="both"/>
        <w:rPr>
          <w:rFonts w:ascii="Palatino Linotype" w:hAnsi="Palatino Linotype" w:cs="Arial"/>
        </w:rPr>
      </w:pPr>
    </w:p>
    <w:p w14:paraId="7D9C62A6" w14:textId="77777777" w:rsidR="007C3E46" w:rsidRPr="00D06651" w:rsidRDefault="007C3E46" w:rsidP="007C3E46">
      <w:pPr>
        <w:spacing w:line="360" w:lineRule="auto"/>
        <w:jc w:val="both"/>
        <w:rPr>
          <w:rFonts w:ascii="Palatino Linotype" w:hAnsi="Palatino Linotype" w:cs="Arial"/>
        </w:rPr>
      </w:pPr>
      <w:r w:rsidRPr="00D06651">
        <w:rPr>
          <w:rFonts w:ascii="Palatino Linotype" w:hAnsi="Palatino Linotype" w:cs="Arial"/>
        </w:rPr>
        <w:t>Entorno a lo que aquí nos interesa, los Lineamientos Quincuagésimo sexto, Quincuagésimo séptimo y Quincuagésimo octavo, establecen lo siguiente:</w:t>
      </w:r>
    </w:p>
    <w:p w14:paraId="738186DE" w14:textId="77777777" w:rsidR="007C3E46" w:rsidRPr="00D06651" w:rsidRDefault="007C3E46" w:rsidP="007C3E46">
      <w:pPr>
        <w:pStyle w:val="Sinespaciado"/>
      </w:pPr>
    </w:p>
    <w:p w14:paraId="4B1FE98F"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Quincuagésimo sexto.</w:t>
      </w:r>
      <w:r w:rsidRPr="00D06651">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24FF6FB" w14:textId="77777777" w:rsidR="007C3E46" w:rsidRPr="00D06651" w:rsidRDefault="007C3E46" w:rsidP="007C3E46">
      <w:pPr>
        <w:ind w:left="567" w:right="567"/>
        <w:jc w:val="both"/>
        <w:rPr>
          <w:rFonts w:ascii="Palatino Linotype" w:hAnsi="Palatino Linotype" w:cs="Arial"/>
          <w:i/>
          <w:sz w:val="22"/>
        </w:rPr>
      </w:pPr>
    </w:p>
    <w:p w14:paraId="70C2C177"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Quincuagésimo séptimo.</w:t>
      </w:r>
      <w:r w:rsidRPr="00D06651">
        <w:rPr>
          <w:rFonts w:ascii="Palatino Linotype" w:hAnsi="Palatino Linotype" w:cs="Arial"/>
          <w:i/>
          <w:sz w:val="22"/>
        </w:rPr>
        <w:t xml:space="preserve"> Se considera, en principio, como información pública y no podrá omitirse de las versiones públicas la siguiente:</w:t>
      </w:r>
    </w:p>
    <w:p w14:paraId="7A84DA9A"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i/>
          <w:sz w:val="22"/>
        </w:rPr>
        <w:t xml:space="preserve"> </w:t>
      </w:r>
    </w:p>
    <w:p w14:paraId="55C34732"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i/>
          <w:sz w:val="22"/>
        </w:rPr>
        <w:t xml:space="preserve">I. La relativa a las Obligaciones de Transparencia que contempla el Título V de la Ley General y las demás disposiciones legales aplicables; </w:t>
      </w:r>
    </w:p>
    <w:p w14:paraId="3F8F2FBE"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i/>
          <w:sz w:val="22"/>
        </w:rPr>
        <w:t xml:space="preserve">II. El nombre de los servidores públicos en los documentos, y sus firmas autógrafas, cuando sean utilizados en el ejercicio de las facultades conferidas para el desempeño del servicio público, y </w:t>
      </w:r>
    </w:p>
    <w:p w14:paraId="7327590C" w14:textId="77777777" w:rsidR="00512B32" w:rsidRPr="00D06651" w:rsidRDefault="00512B32" w:rsidP="007C3E46">
      <w:pPr>
        <w:ind w:left="567" w:right="567"/>
        <w:jc w:val="both"/>
        <w:rPr>
          <w:rFonts w:ascii="Palatino Linotype" w:hAnsi="Palatino Linotype" w:cs="Arial"/>
          <w:i/>
          <w:sz w:val="22"/>
        </w:rPr>
      </w:pPr>
    </w:p>
    <w:p w14:paraId="47901712"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DD1F529" w14:textId="77777777" w:rsidR="007C3E46" w:rsidRPr="00D06651" w:rsidRDefault="007C3E46" w:rsidP="007C3E46">
      <w:pPr>
        <w:ind w:left="567" w:right="567"/>
        <w:jc w:val="both"/>
        <w:rPr>
          <w:rFonts w:ascii="Palatino Linotype" w:hAnsi="Palatino Linotype" w:cs="Arial"/>
          <w:i/>
          <w:sz w:val="22"/>
        </w:rPr>
      </w:pPr>
    </w:p>
    <w:p w14:paraId="7AB72E1C"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i/>
          <w:sz w:val="22"/>
        </w:rPr>
        <w:lastRenderedPageBreak/>
        <w:t xml:space="preserve">Lo anterior, siempre y cuando no se acredite alguna causal de clasificación, prevista en las leyes o en los tratados </w:t>
      </w:r>
      <w:proofErr w:type="gramStart"/>
      <w:r w:rsidRPr="00D06651">
        <w:rPr>
          <w:rFonts w:ascii="Palatino Linotype" w:hAnsi="Palatino Linotype" w:cs="Arial"/>
          <w:i/>
          <w:sz w:val="22"/>
        </w:rPr>
        <w:t>internaciones suscritos</w:t>
      </w:r>
      <w:proofErr w:type="gramEnd"/>
      <w:r w:rsidRPr="00D06651">
        <w:rPr>
          <w:rFonts w:ascii="Palatino Linotype" w:hAnsi="Palatino Linotype" w:cs="Arial"/>
          <w:i/>
          <w:sz w:val="22"/>
        </w:rPr>
        <w:t xml:space="preserve"> por el Estado mexicano. </w:t>
      </w:r>
    </w:p>
    <w:p w14:paraId="6070F110" w14:textId="77777777" w:rsidR="007C3E46" w:rsidRPr="00D06651" w:rsidRDefault="007C3E46" w:rsidP="007C3E46">
      <w:pPr>
        <w:ind w:left="567" w:right="567"/>
        <w:jc w:val="both"/>
        <w:rPr>
          <w:rFonts w:ascii="Palatino Linotype" w:hAnsi="Palatino Linotype" w:cs="Arial"/>
          <w:i/>
          <w:sz w:val="22"/>
        </w:rPr>
      </w:pPr>
    </w:p>
    <w:p w14:paraId="67DCED9E" w14:textId="77777777" w:rsidR="007C3E46" w:rsidRPr="00D06651" w:rsidRDefault="007C3E46" w:rsidP="007C3E46">
      <w:pPr>
        <w:ind w:left="567" w:right="567"/>
        <w:jc w:val="both"/>
        <w:rPr>
          <w:rFonts w:ascii="Palatino Linotype" w:hAnsi="Palatino Linotype" w:cs="Arial"/>
          <w:i/>
          <w:sz w:val="22"/>
        </w:rPr>
      </w:pPr>
      <w:r w:rsidRPr="00D06651">
        <w:rPr>
          <w:rFonts w:ascii="Palatino Linotype" w:hAnsi="Palatino Linotype" w:cs="Arial"/>
          <w:b/>
          <w:i/>
          <w:sz w:val="22"/>
        </w:rPr>
        <w:t>Quincuagésimo octavo.</w:t>
      </w:r>
      <w:r w:rsidRPr="00D06651">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2194BB70" w14:textId="77777777" w:rsidR="007C3E46" w:rsidRPr="00D06651" w:rsidRDefault="007C3E46" w:rsidP="007C3E46">
      <w:pPr>
        <w:spacing w:line="360" w:lineRule="auto"/>
        <w:jc w:val="both"/>
        <w:rPr>
          <w:rFonts w:ascii="Palatino Linotype" w:hAnsi="Palatino Linotype" w:cs="Arial"/>
          <w:i/>
        </w:rPr>
      </w:pPr>
    </w:p>
    <w:p w14:paraId="61E786E3" w14:textId="77777777" w:rsidR="007C3E46" w:rsidRPr="00D06651" w:rsidRDefault="007C3E46" w:rsidP="007C3E46">
      <w:pPr>
        <w:spacing w:line="360" w:lineRule="auto"/>
        <w:jc w:val="both"/>
        <w:rPr>
          <w:rFonts w:ascii="Palatino Linotype" w:hAnsi="Palatino Linotype" w:cs="Arial"/>
        </w:rPr>
      </w:pPr>
      <w:r w:rsidRPr="00D06651">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A2E8C15" w14:textId="77777777" w:rsidR="007C3E46" w:rsidRPr="00D06651" w:rsidRDefault="007C3E46" w:rsidP="007C3E46">
      <w:pPr>
        <w:spacing w:line="360" w:lineRule="auto"/>
        <w:jc w:val="both"/>
        <w:rPr>
          <w:rFonts w:ascii="Palatino Linotype" w:hAnsi="Palatino Linotype" w:cs="Arial"/>
        </w:rPr>
      </w:pPr>
    </w:p>
    <w:p w14:paraId="36C0BE66" w14:textId="77777777" w:rsidR="007C3E46" w:rsidRPr="00D06651" w:rsidRDefault="007C3E46" w:rsidP="007C3E46">
      <w:pPr>
        <w:spacing w:line="360" w:lineRule="auto"/>
        <w:jc w:val="both"/>
        <w:rPr>
          <w:rFonts w:ascii="Palatino Linotype" w:hAnsi="Palatino Linotype" w:cs="Arial"/>
        </w:rPr>
      </w:pPr>
      <w:r w:rsidRPr="00D06651">
        <w:rPr>
          <w:rFonts w:ascii="Palatino Linotype" w:hAnsi="Palatino Linotype" w:cs="Arial"/>
        </w:rPr>
        <w:t>Por lo que respecta al Acuerdo del Comité de Transparencia que la sustente la versión pública, de la documentación a entregar, deberá ser notificado mediante el SAIMEX.</w:t>
      </w:r>
    </w:p>
    <w:p w14:paraId="1B550E72" w14:textId="77777777" w:rsidR="007C3E46" w:rsidRPr="00D06651" w:rsidRDefault="007C3E46" w:rsidP="007C3E46">
      <w:pPr>
        <w:spacing w:line="360" w:lineRule="auto"/>
        <w:jc w:val="both"/>
        <w:rPr>
          <w:rFonts w:ascii="Palatino Linotype" w:hAnsi="Palatino Linotype" w:cs="Arial"/>
        </w:rPr>
      </w:pPr>
    </w:p>
    <w:p w14:paraId="2917F884" w14:textId="77777777" w:rsidR="00EE5960" w:rsidRPr="00D06651" w:rsidRDefault="007C3E46" w:rsidP="007C3E46">
      <w:pPr>
        <w:pStyle w:val="Sinespaciado"/>
        <w:spacing w:line="360" w:lineRule="auto"/>
        <w:jc w:val="both"/>
        <w:rPr>
          <w:rFonts w:ascii="Palatino Linotype" w:hAnsi="Palatino Linotype" w:cs="Arial"/>
          <w:bCs/>
        </w:rPr>
      </w:pPr>
      <w:r w:rsidRPr="00D06651">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D06651">
        <w:rPr>
          <w:rFonts w:ascii="Palatino Linotype" w:hAnsi="Palatino Linotype" w:cs="Arial"/>
        </w:rPr>
        <w:t xml:space="preserve">de la Ley de Transparencia y Acceso a la Información Pública del Estado de México y Municipios, </w:t>
      </w:r>
      <w:r w:rsidRPr="00D06651">
        <w:rPr>
          <w:rFonts w:ascii="Palatino Linotype" w:hAnsi="Palatino Linotype" w:cs="Arial"/>
          <w:bCs/>
        </w:rPr>
        <w:t>a efecto de salvaguardar el derecho de acceso a la información pública consignado a favor del Recurrente.</w:t>
      </w:r>
    </w:p>
    <w:p w14:paraId="17A5B646" w14:textId="77777777" w:rsidR="00EE5960" w:rsidRPr="00D06651" w:rsidRDefault="00EE5960" w:rsidP="007C3E46">
      <w:pPr>
        <w:pStyle w:val="Sinespaciado"/>
        <w:spacing w:line="360" w:lineRule="auto"/>
        <w:jc w:val="both"/>
        <w:rPr>
          <w:rFonts w:ascii="Palatino Linotype" w:hAnsi="Palatino Linotype" w:cs="Arial"/>
          <w:bCs/>
        </w:rPr>
      </w:pPr>
    </w:p>
    <w:p w14:paraId="4B4E587F" w14:textId="77777777" w:rsidR="00EE5960" w:rsidRPr="00D06651" w:rsidRDefault="00EE5960" w:rsidP="00EE5960">
      <w:pPr>
        <w:spacing w:line="360" w:lineRule="auto"/>
        <w:jc w:val="both"/>
        <w:rPr>
          <w:rFonts w:ascii="Palatino Linotype" w:eastAsiaTheme="minorHAnsi" w:hAnsi="Palatino Linotype" w:cs="Arial"/>
          <w:color w:val="000000" w:themeColor="text1"/>
          <w:szCs w:val="22"/>
          <w:lang w:val="es-MX" w:eastAsia="en-US"/>
        </w:rPr>
      </w:pPr>
      <w:r w:rsidRPr="00D06651">
        <w:rPr>
          <w:rFonts w:ascii="Palatino Linotype" w:eastAsiaTheme="minorHAnsi" w:hAnsi="Palatino Linotype" w:cs="Arial"/>
          <w:color w:val="000000" w:themeColor="text1"/>
          <w:szCs w:val="22"/>
          <w:lang w:val="es-MX" w:eastAsia="en-US"/>
        </w:rPr>
        <w:lastRenderedPageBreak/>
        <w:t xml:space="preserve">Finalmente, </w:t>
      </w:r>
      <w:r w:rsidRPr="00D06651">
        <w:rPr>
          <w:rFonts w:ascii="Palatino Linotype" w:eastAsia="Calibri" w:hAnsi="Palatino Linotype" w:cs="Arial"/>
          <w:color w:val="000000" w:themeColor="text1"/>
          <w:szCs w:val="22"/>
          <w:lang w:val="es-MX" w:eastAsia="en-US"/>
        </w:rPr>
        <w:t>respecto de las manifestaciones</w:t>
      </w:r>
      <w:r w:rsidRPr="00D06651">
        <w:rPr>
          <w:rFonts w:ascii="Palatino Linotype" w:eastAsia="Arial Unicode MS" w:hAnsi="Palatino Linotype" w:cs="Arial"/>
          <w:color w:val="000000" w:themeColor="text1"/>
          <w:szCs w:val="22"/>
          <w:lang w:val="es-MX" w:eastAsia="en-US"/>
        </w:rPr>
        <w:t xml:space="preserve"> realizadas por la</w:t>
      </w:r>
      <w:r w:rsidRPr="00D06651">
        <w:rPr>
          <w:rFonts w:ascii="Palatino Linotype" w:eastAsia="Arial Unicode MS" w:hAnsi="Palatino Linotype" w:cs="Arial"/>
          <w:b/>
          <w:color w:val="000000" w:themeColor="text1"/>
          <w:szCs w:val="22"/>
          <w:lang w:val="es-MX" w:eastAsia="en-US"/>
        </w:rPr>
        <w:t xml:space="preserve"> </w:t>
      </w:r>
      <w:r w:rsidRPr="00D06651">
        <w:rPr>
          <w:rFonts w:ascii="Palatino Linotype" w:eastAsiaTheme="minorHAnsi" w:hAnsi="Palatino Linotype" w:cstheme="minorBidi"/>
          <w:b/>
          <w:color w:val="000000" w:themeColor="text1"/>
          <w:szCs w:val="22"/>
          <w:lang w:val="es-MX" w:eastAsia="en-US"/>
        </w:rPr>
        <w:t>Recurrente</w:t>
      </w:r>
      <w:r w:rsidRPr="00D06651">
        <w:rPr>
          <w:rFonts w:ascii="Palatino Linotype" w:eastAsia="Arial Unicode MS" w:hAnsi="Palatino Linotype" w:cs="Arial"/>
          <w:b/>
          <w:color w:val="000000" w:themeColor="text1"/>
          <w:szCs w:val="22"/>
          <w:lang w:val="es-MX" w:eastAsia="en-US"/>
        </w:rPr>
        <w:t xml:space="preserve"> </w:t>
      </w:r>
      <w:r w:rsidRPr="00D06651">
        <w:rPr>
          <w:rFonts w:ascii="Palatino Linotype" w:eastAsia="Arial Unicode MS" w:hAnsi="Palatino Linotype" w:cs="Arial"/>
          <w:color w:val="000000" w:themeColor="text1"/>
          <w:szCs w:val="22"/>
          <w:lang w:val="es-MX" w:eastAsia="en-US"/>
        </w:rPr>
        <w:t xml:space="preserve">como razones o motivos de </w:t>
      </w:r>
      <w:r w:rsidRPr="00D06651">
        <w:rPr>
          <w:rFonts w:ascii="Palatino Linotype" w:eastAsiaTheme="minorHAnsi" w:hAnsi="Palatino Linotype" w:cs="Arial"/>
          <w:color w:val="000000" w:themeColor="text1"/>
          <w:szCs w:val="22"/>
          <w:lang w:val="es-MX" w:eastAsia="es-CO"/>
        </w:rPr>
        <w:t>inconformidad</w:t>
      </w:r>
      <w:r w:rsidRPr="00D06651">
        <w:rPr>
          <w:rFonts w:ascii="Palatino Linotype" w:eastAsia="Arial Unicode MS" w:hAnsi="Palatino Linotype" w:cs="Arial"/>
          <w:color w:val="000000" w:themeColor="text1"/>
          <w:szCs w:val="22"/>
          <w:lang w:val="es-MX" w:eastAsia="en-US"/>
        </w:rPr>
        <w:t xml:space="preserve">, consistentes en </w:t>
      </w:r>
      <w:r w:rsidRPr="00D06651">
        <w:rPr>
          <w:rFonts w:ascii="Palatino Linotype" w:eastAsiaTheme="minorHAnsi" w:hAnsi="Palatino Linotype" w:cs="Arial"/>
          <w:i/>
          <w:color w:val="000000" w:themeColor="text1"/>
          <w:szCs w:val="22"/>
          <w:lang w:val="es-MX" w:eastAsia="es-MX"/>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XI y XXI del mismo ordenamiento jurídico…”; </w:t>
      </w:r>
      <w:r w:rsidRPr="00D06651">
        <w:rPr>
          <w:rFonts w:ascii="Palatino Linotype" w:eastAsiaTheme="minorHAnsi" w:hAnsi="Palatino Linotype" w:cstheme="minorBidi"/>
          <w:color w:val="000000" w:themeColor="text1"/>
          <w:szCs w:val="22"/>
          <w:lang w:val="es-MX" w:eastAsia="en-US"/>
        </w:rPr>
        <w:t>y derivado que el Recurso de Revisión no es el medio para sancionar, este Órgano Garante</w:t>
      </w:r>
      <w:r w:rsidRPr="00D06651">
        <w:rPr>
          <w:rFonts w:ascii="Palatino Linotype" w:eastAsiaTheme="minorHAnsi" w:hAnsi="Palatino Linotype" w:cs="Arial"/>
          <w:szCs w:val="22"/>
          <w:lang w:val="es-MX" w:eastAsia="en-US"/>
        </w:rPr>
        <w:t xml:space="preserve"> sugiere al solicitante, interponer su queja o denuncia ante la autoridad competente</w:t>
      </w:r>
      <w:r w:rsidRPr="00D06651">
        <w:rPr>
          <w:rFonts w:ascii="Palatino Linotype" w:eastAsiaTheme="minorHAnsi" w:hAnsi="Palatino Linotype" w:cs="Arial"/>
          <w:color w:val="000000" w:themeColor="text1"/>
          <w:szCs w:val="22"/>
          <w:lang w:val="es-MX" w:eastAsia="en-US"/>
        </w:rPr>
        <w:t xml:space="preserve">. </w:t>
      </w:r>
    </w:p>
    <w:p w14:paraId="17A5DB67" w14:textId="77777777" w:rsidR="00A26BD8" w:rsidRPr="00D06651" w:rsidRDefault="00A26BD8" w:rsidP="00FC6F08">
      <w:pPr>
        <w:spacing w:line="360" w:lineRule="auto"/>
        <w:jc w:val="both"/>
        <w:rPr>
          <w:rFonts w:ascii="Palatino Linotype" w:hAnsi="Palatino Linotype" w:cs="Arial"/>
          <w:lang w:eastAsia="es-CO"/>
        </w:rPr>
      </w:pPr>
    </w:p>
    <w:p w14:paraId="50DEBB09" w14:textId="77777777" w:rsidR="00FC6F08" w:rsidRPr="00D06651" w:rsidRDefault="00EE5960" w:rsidP="00FC6F08">
      <w:pPr>
        <w:spacing w:line="360" w:lineRule="auto"/>
        <w:jc w:val="both"/>
        <w:rPr>
          <w:rFonts w:ascii="Palatino Linotype" w:eastAsiaTheme="minorHAnsi" w:hAnsi="Palatino Linotype" w:cstheme="minorBidi"/>
          <w:lang w:val="es-MX" w:eastAsia="en-US"/>
        </w:rPr>
      </w:pPr>
      <w:r w:rsidRPr="00D06651">
        <w:rPr>
          <w:rFonts w:ascii="Palatino Linotype" w:eastAsiaTheme="minorHAnsi" w:hAnsi="Palatino Linotype" w:cs="Arial"/>
          <w:lang w:val="es-MX" w:eastAsia="es-MX"/>
        </w:rPr>
        <w:t>E</w:t>
      </w:r>
      <w:r w:rsidR="00FC6F08" w:rsidRPr="00D06651">
        <w:rPr>
          <w:rFonts w:ascii="Palatino Linotype" w:eastAsiaTheme="minorHAnsi" w:hAnsi="Palatino Linotype" w:cstheme="minorBidi"/>
          <w:lang w:val="es-MX" w:eastAsia="en-US"/>
        </w:rPr>
        <w:t xml:space="preserve">n mérito de lo expuesto en líneas anteriores, resultan fundados los motivos de inconformidad vertidos por </w:t>
      </w:r>
      <w:r w:rsidR="00FC6F08" w:rsidRPr="00D06651">
        <w:rPr>
          <w:rFonts w:ascii="Palatino Linotype" w:eastAsiaTheme="minorHAnsi" w:hAnsi="Palatino Linotype" w:cstheme="minorBidi"/>
          <w:b/>
          <w:lang w:val="es-MX" w:eastAsia="en-US"/>
        </w:rPr>
        <w:t>El Recurrente</w:t>
      </w:r>
      <w:r w:rsidR="00FC6F08" w:rsidRPr="00D06651">
        <w:rPr>
          <w:rFonts w:ascii="Palatino Linotype" w:eastAsiaTheme="minorHAnsi" w:hAnsi="Palatino Linotype" w:cstheme="minorBidi"/>
          <w:lang w:val="es-MX" w:eastAsia="en-US"/>
        </w:rPr>
        <w:t xml:space="preserve">, por ello con fundamento en la </w:t>
      </w:r>
      <w:r w:rsidR="00AB4982" w:rsidRPr="00D06651">
        <w:rPr>
          <w:rFonts w:ascii="Palatino Linotype" w:eastAsiaTheme="minorHAnsi" w:hAnsi="Palatino Linotype" w:cstheme="minorBidi"/>
          <w:i/>
          <w:lang w:val="es-MX" w:eastAsia="en-US"/>
        </w:rPr>
        <w:t>primera</w:t>
      </w:r>
      <w:r w:rsidR="00FC6F08" w:rsidRPr="00D06651">
        <w:rPr>
          <w:rFonts w:ascii="Palatino Linotype" w:eastAsiaTheme="minorHAnsi" w:hAnsi="Palatino Linotype" w:cstheme="minorBidi"/>
          <w:i/>
          <w:lang w:val="es-MX" w:eastAsia="en-US"/>
        </w:rPr>
        <w:t xml:space="preserve"> hipótesis</w:t>
      </w:r>
      <w:r w:rsidR="00FC6F08" w:rsidRPr="00D06651">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AB4982" w:rsidRPr="00D06651">
        <w:rPr>
          <w:rFonts w:ascii="Palatino Linotype" w:eastAsiaTheme="minorHAnsi" w:hAnsi="Palatino Linotype" w:cstheme="minorBidi"/>
          <w:b/>
          <w:lang w:val="es-MX" w:eastAsia="en-US"/>
        </w:rPr>
        <w:t>REVO</w:t>
      </w:r>
      <w:r w:rsidR="00FC6F08" w:rsidRPr="00D06651">
        <w:rPr>
          <w:rFonts w:ascii="Palatino Linotype" w:eastAsiaTheme="minorHAnsi" w:hAnsi="Palatino Linotype" w:cstheme="minorBidi"/>
          <w:b/>
          <w:lang w:val="es-MX" w:eastAsia="en-US"/>
        </w:rPr>
        <w:t xml:space="preserve">CA </w:t>
      </w:r>
      <w:r w:rsidR="00FC6F08" w:rsidRPr="00D06651">
        <w:rPr>
          <w:rFonts w:ascii="Palatino Linotype" w:eastAsiaTheme="minorHAnsi" w:hAnsi="Palatino Linotype" w:cstheme="minorBidi"/>
          <w:lang w:val="es-MX" w:eastAsia="en-US"/>
        </w:rPr>
        <w:t xml:space="preserve">la respuesta a la solicitud de información </w:t>
      </w:r>
      <w:r w:rsidR="0013565B" w:rsidRPr="00D06651">
        <w:rPr>
          <w:rFonts w:ascii="Palatino Linotype" w:eastAsiaTheme="minorHAnsi" w:hAnsi="Palatino Linotype" w:cs="Arial"/>
          <w:b/>
          <w:lang w:val="es-MX" w:eastAsia="en-US"/>
        </w:rPr>
        <w:t>00111/TLALMANA/IP/2023</w:t>
      </w:r>
      <w:r w:rsidR="00FC6F08" w:rsidRPr="00D06651">
        <w:rPr>
          <w:rFonts w:ascii="Palatino Linotype" w:eastAsiaTheme="minorHAnsi" w:hAnsi="Palatino Linotype" w:cs="Arial"/>
          <w:lang w:val="es-MX" w:eastAsia="en-US"/>
        </w:rPr>
        <w:t xml:space="preserve">, </w:t>
      </w:r>
      <w:r w:rsidR="00FC6F08" w:rsidRPr="00D06651">
        <w:rPr>
          <w:rFonts w:ascii="Palatino Linotype" w:eastAsiaTheme="minorHAnsi" w:hAnsi="Palatino Linotype" w:cstheme="minorBidi"/>
          <w:lang w:val="es-MX" w:eastAsia="en-US"/>
        </w:rPr>
        <w:t>que ha sido materia del presente fallo.</w:t>
      </w:r>
    </w:p>
    <w:p w14:paraId="0BBA2017" w14:textId="77777777" w:rsidR="00FC6F08" w:rsidRPr="00D06651" w:rsidRDefault="00FC6F08" w:rsidP="00FC6F08">
      <w:pPr>
        <w:spacing w:line="360" w:lineRule="auto"/>
        <w:jc w:val="both"/>
        <w:rPr>
          <w:rFonts w:ascii="Palatino Linotype" w:eastAsiaTheme="minorHAnsi" w:hAnsi="Palatino Linotype" w:cstheme="minorBidi"/>
          <w:lang w:val="es-MX" w:eastAsia="en-US"/>
        </w:rPr>
      </w:pPr>
    </w:p>
    <w:p w14:paraId="7E6DC155" w14:textId="77777777" w:rsidR="00FC6F08" w:rsidRPr="00D06651" w:rsidRDefault="00FC6F08" w:rsidP="00FC6F08">
      <w:pPr>
        <w:spacing w:line="360" w:lineRule="auto"/>
        <w:jc w:val="both"/>
        <w:rPr>
          <w:rFonts w:ascii="Palatino Linotype" w:eastAsiaTheme="minorHAnsi" w:hAnsi="Palatino Linotype" w:cstheme="minorBidi"/>
          <w:lang w:val="es-MX" w:eastAsia="en-US"/>
        </w:rPr>
      </w:pPr>
      <w:r w:rsidRPr="00D06651">
        <w:rPr>
          <w:rFonts w:ascii="Palatino Linotype" w:eastAsiaTheme="minorHAnsi" w:hAnsi="Palatino Linotype" w:cstheme="minorBidi"/>
          <w:lang w:val="es-MX" w:eastAsia="en-US"/>
        </w:rPr>
        <w:t xml:space="preserve">Por lo antes expuesto y fundado. </w:t>
      </w:r>
    </w:p>
    <w:p w14:paraId="539ED5CF" w14:textId="77777777" w:rsidR="009A7875" w:rsidRPr="00D06651" w:rsidRDefault="009A7875" w:rsidP="00FC6F08">
      <w:pPr>
        <w:spacing w:line="360" w:lineRule="auto"/>
        <w:jc w:val="both"/>
        <w:rPr>
          <w:rFonts w:ascii="Palatino Linotype" w:eastAsiaTheme="minorHAnsi" w:hAnsi="Palatino Linotype" w:cstheme="minorBidi"/>
          <w:lang w:val="es-MX" w:eastAsia="en-US"/>
        </w:rPr>
      </w:pPr>
    </w:p>
    <w:p w14:paraId="0F7D50D3" w14:textId="77777777" w:rsidR="00FC6F08" w:rsidRPr="00D06651" w:rsidRDefault="00FC6F08" w:rsidP="00FC6F08">
      <w:pPr>
        <w:spacing w:line="360" w:lineRule="auto"/>
        <w:jc w:val="center"/>
        <w:rPr>
          <w:rFonts w:ascii="Palatino Linotype" w:hAnsi="Palatino Linotype" w:cstheme="minorBidi"/>
          <w:b/>
          <w:bCs/>
          <w:spacing w:val="60"/>
          <w:sz w:val="28"/>
          <w:lang w:val="es-ES_tradnl" w:eastAsia="en-US"/>
        </w:rPr>
      </w:pPr>
      <w:r w:rsidRPr="00D06651">
        <w:rPr>
          <w:rFonts w:ascii="Palatino Linotype" w:hAnsi="Palatino Linotype" w:cstheme="minorBidi"/>
          <w:b/>
          <w:bCs/>
          <w:spacing w:val="60"/>
          <w:sz w:val="28"/>
          <w:lang w:val="es-ES_tradnl" w:eastAsia="en-US"/>
        </w:rPr>
        <w:t>SE    RESUELVE</w:t>
      </w:r>
    </w:p>
    <w:p w14:paraId="55927456" w14:textId="77777777" w:rsidR="00FC6F08" w:rsidRPr="00D06651" w:rsidRDefault="00FC6F08" w:rsidP="00FC6F08">
      <w:pPr>
        <w:pStyle w:val="Sinespaciado"/>
        <w:rPr>
          <w:lang w:eastAsia="en-US"/>
        </w:rPr>
      </w:pPr>
    </w:p>
    <w:p w14:paraId="6E85DE3B" w14:textId="77777777" w:rsidR="00FC6F08" w:rsidRPr="00D06651"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D06651">
        <w:rPr>
          <w:rFonts w:ascii="Palatino Linotype" w:eastAsiaTheme="minorHAnsi" w:hAnsi="Palatino Linotype" w:cs="Arial"/>
          <w:b/>
          <w:sz w:val="28"/>
          <w:szCs w:val="28"/>
          <w:lang w:val="es-ES_tradnl" w:eastAsia="en-US"/>
        </w:rPr>
        <w:t>PRIMERO.</w:t>
      </w:r>
      <w:r w:rsidRPr="00D06651">
        <w:rPr>
          <w:rFonts w:ascii="Palatino Linotype" w:eastAsiaTheme="minorHAnsi" w:hAnsi="Palatino Linotype" w:cs="Arial"/>
          <w:lang w:val="es-ES_tradnl" w:eastAsia="en-US"/>
        </w:rPr>
        <w:t xml:space="preserve"> </w:t>
      </w:r>
      <w:r w:rsidRPr="00D06651">
        <w:rPr>
          <w:rFonts w:ascii="Palatino Linotype" w:eastAsiaTheme="minorHAnsi" w:hAnsi="Palatino Linotype" w:cs="Arial"/>
          <w:lang w:val="es-MX" w:eastAsia="en-US"/>
        </w:rPr>
        <w:t>Se</w:t>
      </w:r>
      <w:r w:rsidRPr="00D06651">
        <w:rPr>
          <w:rFonts w:ascii="Palatino Linotype" w:eastAsiaTheme="minorHAnsi" w:hAnsi="Palatino Linotype" w:cs="Arial"/>
          <w:b/>
          <w:lang w:val="es-MX" w:eastAsia="en-US"/>
        </w:rPr>
        <w:t xml:space="preserve"> </w:t>
      </w:r>
      <w:r w:rsidR="00AB4982" w:rsidRPr="00D06651">
        <w:rPr>
          <w:rFonts w:ascii="Palatino Linotype" w:eastAsiaTheme="minorHAnsi" w:hAnsi="Palatino Linotype" w:cs="Arial"/>
          <w:b/>
          <w:lang w:val="es-MX" w:eastAsia="en-US"/>
        </w:rPr>
        <w:t>REVO</w:t>
      </w:r>
      <w:r w:rsidRPr="00D06651">
        <w:rPr>
          <w:rFonts w:ascii="Palatino Linotype" w:eastAsiaTheme="minorHAnsi" w:hAnsi="Palatino Linotype" w:cs="Arial"/>
          <w:b/>
          <w:lang w:val="es-MX" w:eastAsia="en-US"/>
        </w:rPr>
        <w:t xml:space="preserve">CA </w:t>
      </w:r>
      <w:r w:rsidRPr="00D06651">
        <w:rPr>
          <w:rFonts w:ascii="Palatino Linotype" w:eastAsia="Arial Unicode MS" w:hAnsi="Palatino Linotype" w:cs="Arial"/>
          <w:lang w:val="es-MX" w:eastAsia="en-US"/>
        </w:rPr>
        <w:t xml:space="preserve">la respuesta entregada por </w:t>
      </w:r>
      <w:r w:rsidRPr="00D06651">
        <w:rPr>
          <w:rFonts w:ascii="Palatino Linotype" w:eastAsia="Arial Unicode MS" w:hAnsi="Palatino Linotype" w:cs="Arial"/>
          <w:b/>
          <w:lang w:val="es-MX" w:eastAsia="en-US"/>
        </w:rPr>
        <w:t xml:space="preserve">El Sujeto Obligado </w:t>
      </w:r>
      <w:r w:rsidRPr="00D06651">
        <w:rPr>
          <w:rFonts w:ascii="Palatino Linotype" w:eastAsia="Arial Unicode MS" w:hAnsi="Palatino Linotype" w:cs="Arial"/>
          <w:lang w:val="es-MX" w:eastAsia="en-US"/>
        </w:rPr>
        <w:t xml:space="preserve">a la solicitud de información número </w:t>
      </w:r>
      <w:r w:rsidR="0013565B" w:rsidRPr="00D06651">
        <w:rPr>
          <w:rFonts w:ascii="Palatino Linotype" w:eastAsiaTheme="minorHAnsi" w:hAnsi="Palatino Linotype" w:cs="Arial"/>
          <w:b/>
          <w:lang w:val="es-MX" w:eastAsia="en-US"/>
        </w:rPr>
        <w:t>00111/TLALMANA/IP/2023</w:t>
      </w:r>
      <w:r w:rsidRPr="00D06651">
        <w:rPr>
          <w:rFonts w:ascii="Palatino Linotype" w:eastAsiaTheme="minorHAnsi" w:hAnsi="Palatino Linotype" w:cs="Arial"/>
          <w:lang w:val="es-MX" w:eastAsia="en-US"/>
        </w:rPr>
        <w:t xml:space="preserve">, por resultar fundados los motivos de inconformidad vertidos por </w:t>
      </w:r>
      <w:r w:rsidR="0013565B" w:rsidRPr="00D06651">
        <w:rPr>
          <w:rFonts w:ascii="Palatino Linotype" w:eastAsiaTheme="minorHAnsi" w:hAnsi="Palatino Linotype" w:cs="Arial"/>
          <w:lang w:val="es-MX" w:eastAsia="en-US"/>
        </w:rPr>
        <w:t>la parte</w:t>
      </w:r>
      <w:r w:rsidRPr="00D06651">
        <w:rPr>
          <w:rFonts w:ascii="Palatino Linotype" w:eastAsiaTheme="minorHAnsi" w:hAnsi="Palatino Linotype" w:cs="Arial"/>
          <w:b/>
          <w:lang w:val="es-MX" w:eastAsia="en-US"/>
        </w:rPr>
        <w:t xml:space="preserve"> Recurrente</w:t>
      </w:r>
      <w:r w:rsidRPr="00D06651">
        <w:rPr>
          <w:rFonts w:ascii="Palatino Linotype" w:eastAsiaTheme="minorHAnsi" w:hAnsi="Palatino Linotype" w:cs="Arial"/>
          <w:lang w:val="es-MX" w:eastAsia="en-US"/>
        </w:rPr>
        <w:t xml:space="preserve">, en términos del Considerando </w:t>
      </w:r>
      <w:r w:rsidR="0013565B" w:rsidRPr="00D06651">
        <w:rPr>
          <w:rFonts w:ascii="Palatino Linotype" w:eastAsiaTheme="minorHAnsi" w:hAnsi="Palatino Linotype" w:cs="Arial"/>
          <w:b/>
          <w:lang w:val="es-MX" w:eastAsia="en-US"/>
        </w:rPr>
        <w:t>CUAR</w:t>
      </w:r>
      <w:r w:rsidRPr="00D06651">
        <w:rPr>
          <w:rFonts w:ascii="Palatino Linotype" w:eastAsiaTheme="minorHAnsi" w:hAnsi="Palatino Linotype" w:cs="Arial"/>
          <w:b/>
          <w:lang w:val="es-MX" w:eastAsia="en-US"/>
        </w:rPr>
        <w:t>TO</w:t>
      </w:r>
      <w:r w:rsidRPr="00D06651">
        <w:rPr>
          <w:rFonts w:ascii="Palatino Linotype" w:eastAsiaTheme="minorHAnsi" w:hAnsi="Palatino Linotype" w:cs="Arial"/>
          <w:lang w:val="es-MX" w:eastAsia="en-US"/>
        </w:rPr>
        <w:t xml:space="preserve"> de </w:t>
      </w:r>
      <w:proofErr w:type="gramStart"/>
      <w:r w:rsidRPr="00D06651">
        <w:rPr>
          <w:rFonts w:ascii="Palatino Linotype" w:eastAsiaTheme="minorHAnsi" w:hAnsi="Palatino Linotype" w:cs="Arial"/>
          <w:lang w:val="es-MX" w:eastAsia="en-US"/>
        </w:rPr>
        <w:t>ésta</w:t>
      </w:r>
      <w:proofErr w:type="gramEnd"/>
      <w:r w:rsidRPr="00D06651">
        <w:rPr>
          <w:rFonts w:ascii="Palatino Linotype" w:eastAsiaTheme="minorHAnsi" w:hAnsi="Palatino Linotype" w:cs="Arial"/>
          <w:lang w:val="es-MX" w:eastAsia="en-US"/>
        </w:rPr>
        <w:t xml:space="preserve"> resolución.</w:t>
      </w:r>
    </w:p>
    <w:p w14:paraId="20AB7938" w14:textId="77777777" w:rsidR="00512B32" w:rsidRPr="00D06651" w:rsidRDefault="00FC6F08" w:rsidP="00FC6F08">
      <w:pPr>
        <w:spacing w:line="360" w:lineRule="auto"/>
        <w:jc w:val="both"/>
        <w:rPr>
          <w:rFonts w:ascii="Palatino Linotype" w:eastAsiaTheme="minorHAnsi" w:hAnsi="Palatino Linotype" w:cs="Arial"/>
          <w:lang w:val="es-MX" w:eastAsia="en-US"/>
        </w:rPr>
      </w:pPr>
      <w:r w:rsidRPr="00D06651">
        <w:rPr>
          <w:rFonts w:ascii="Palatino Linotype" w:eastAsiaTheme="minorHAnsi" w:hAnsi="Palatino Linotype" w:cs="Arial"/>
          <w:b/>
          <w:sz w:val="28"/>
          <w:szCs w:val="28"/>
          <w:lang w:val="es-MX" w:eastAsia="en-US"/>
        </w:rPr>
        <w:lastRenderedPageBreak/>
        <w:t>SEGUNDO.</w:t>
      </w:r>
      <w:r w:rsidRPr="00D06651">
        <w:rPr>
          <w:rFonts w:ascii="Palatino Linotype" w:eastAsiaTheme="minorHAnsi" w:hAnsi="Palatino Linotype" w:cs="Arial"/>
          <w:lang w:val="es-MX" w:eastAsia="en-US"/>
        </w:rPr>
        <w:t xml:space="preserve"> Se </w:t>
      </w:r>
      <w:r w:rsidRPr="00D06651">
        <w:rPr>
          <w:rFonts w:ascii="Palatino Linotype" w:eastAsiaTheme="minorHAnsi" w:hAnsi="Palatino Linotype" w:cs="Arial"/>
          <w:b/>
          <w:lang w:val="es-MX" w:eastAsia="en-US"/>
        </w:rPr>
        <w:t>ORDENA</w:t>
      </w:r>
      <w:r w:rsidRPr="00D06651">
        <w:rPr>
          <w:rFonts w:ascii="Palatino Linotype" w:eastAsiaTheme="minorHAnsi" w:hAnsi="Palatino Linotype" w:cs="Arial"/>
          <w:lang w:val="es-MX" w:eastAsia="en-US"/>
        </w:rPr>
        <w:t xml:space="preserve"> al </w:t>
      </w:r>
      <w:r w:rsidRPr="00D06651">
        <w:rPr>
          <w:rFonts w:ascii="Palatino Linotype" w:eastAsiaTheme="minorHAnsi" w:hAnsi="Palatino Linotype" w:cs="Arial"/>
          <w:b/>
          <w:lang w:val="es-MX" w:eastAsia="en-US"/>
        </w:rPr>
        <w:t>Sujeto Obligado</w:t>
      </w:r>
      <w:r w:rsidRPr="00D06651">
        <w:rPr>
          <w:rFonts w:ascii="Palatino Linotype" w:eastAsiaTheme="minorHAnsi" w:hAnsi="Palatino Linotype" w:cs="Arial"/>
          <w:lang w:val="es-MX" w:eastAsia="en-US"/>
        </w:rPr>
        <w:t xml:space="preserve"> haga entrega </w:t>
      </w:r>
      <w:r w:rsidR="0013565B" w:rsidRPr="00D06651">
        <w:rPr>
          <w:rFonts w:ascii="Palatino Linotype" w:eastAsiaTheme="minorHAnsi" w:hAnsi="Palatino Linotype" w:cs="Arial"/>
          <w:lang w:val="es-MX" w:eastAsia="en-US"/>
        </w:rPr>
        <w:t xml:space="preserve">a la parte </w:t>
      </w:r>
      <w:r w:rsidRPr="00D06651">
        <w:rPr>
          <w:rFonts w:ascii="Palatino Linotype" w:eastAsiaTheme="minorHAnsi" w:hAnsi="Palatino Linotype" w:cs="Arial"/>
          <w:b/>
          <w:lang w:val="es-MX" w:eastAsia="en-US"/>
        </w:rPr>
        <w:t xml:space="preserve">Recurrente </w:t>
      </w:r>
      <w:r w:rsidRPr="00D06651">
        <w:rPr>
          <w:rFonts w:ascii="Palatino Linotype" w:eastAsiaTheme="minorHAnsi" w:hAnsi="Palatino Linotype" w:cs="Arial"/>
          <w:lang w:val="es-MX" w:eastAsia="en-US"/>
        </w:rPr>
        <w:t xml:space="preserve">en términos del Considerando </w:t>
      </w:r>
      <w:r w:rsidR="0013565B" w:rsidRPr="00D06651">
        <w:rPr>
          <w:rFonts w:ascii="Palatino Linotype" w:eastAsiaTheme="minorHAnsi" w:hAnsi="Palatino Linotype" w:cs="Arial"/>
          <w:b/>
          <w:lang w:val="es-MX" w:eastAsia="en-US"/>
        </w:rPr>
        <w:t>CUAR</w:t>
      </w:r>
      <w:r w:rsidRPr="00D06651">
        <w:rPr>
          <w:rFonts w:ascii="Palatino Linotype" w:eastAsiaTheme="minorHAnsi" w:hAnsi="Palatino Linotype" w:cs="Arial"/>
          <w:b/>
          <w:lang w:val="es-MX" w:eastAsia="en-US"/>
        </w:rPr>
        <w:t xml:space="preserve">TO </w:t>
      </w:r>
      <w:r w:rsidRPr="00D06651">
        <w:rPr>
          <w:rFonts w:ascii="Palatino Linotype" w:eastAsiaTheme="minorHAnsi" w:hAnsi="Palatino Linotype" w:cs="Arial"/>
          <w:lang w:val="es-MX" w:eastAsia="en-US"/>
        </w:rPr>
        <w:t xml:space="preserve">de esta resolución, </w:t>
      </w:r>
      <w:r w:rsidR="0048777B" w:rsidRPr="00D06651">
        <w:rPr>
          <w:rFonts w:ascii="Palatino Linotype" w:eastAsiaTheme="minorHAnsi" w:hAnsi="Palatino Linotype" w:cs="Arial"/>
          <w:lang w:val="es-MX" w:eastAsia="en-US"/>
        </w:rPr>
        <w:t xml:space="preserve">previa búsqueda exhaustiva y razonable, </w:t>
      </w:r>
      <w:r w:rsidRPr="00D06651">
        <w:rPr>
          <w:rFonts w:ascii="Palatino Linotype" w:eastAsiaTheme="minorHAnsi" w:hAnsi="Palatino Linotype" w:cs="Arial"/>
          <w:lang w:val="es-MX" w:eastAsia="en-US"/>
        </w:rPr>
        <w:t>a través del</w:t>
      </w:r>
      <w:r w:rsidRPr="00D06651">
        <w:rPr>
          <w:rFonts w:ascii="Palatino Linotype" w:eastAsiaTheme="minorHAnsi" w:hAnsi="Palatino Linotype" w:cs="Arial"/>
          <w:b/>
          <w:lang w:val="es-MX" w:eastAsia="en-US"/>
        </w:rPr>
        <w:t xml:space="preserve"> </w:t>
      </w:r>
      <w:r w:rsidRPr="00D06651">
        <w:rPr>
          <w:rFonts w:ascii="Palatino Linotype" w:eastAsiaTheme="minorHAnsi" w:hAnsi="Palatino Linotype" w:cs="Arial"/>
          <w:szCs w:val="22"/>
          <w:lang w:val="es-MX" w:eastAsia="en-US"/>
        </w:rPr>
        <w:t xml:space="preserve">Sistema de Acceso a la Información Mexiquense </w:t>
      </w:r>
      <w:r w:rsidRPr="00D06651">
        <w:rPr>
          <w:rFonts w:ascii="Palatino Linotype" w:eastAsiaTheme="minorHAnsi" w:hAnsi="Palatino Linotype" w:cs="Arial"/>
          <w:b/>
          <w:szCs w:val="22"/>
          <w:lang w:val="es-MX" w:eastAsia="en-US"/>
        </w:rPr>
        <w:t>(SAIMEX)</w:t>
      </w:r>
      <w:r w:rsidRPr="00D06651">
        <w:rPr>
          <w:rFonts w:ascii="Palatino Linotype" w:eastAsiaTheme="minorHAnsi" w:hAnsi="Palatino Linotype" w:cs="Arial"/>
          <w:lang w:val="es-MX" w:eastAsia="en-US"/>
        </w:rPr>
        <w:t>,</w:t>
      </w:r>
      <w:r w:rsidR="0048777B" w:rsidRPr="00D06651">
        <w:rPr>
          <w:rFonts w:ascii="Palatino Linotype" w:eastAsiaTheme="minorHAnsi" w:hAnsi="Palatino Linotype" w:cs="Arial"/>
          <w:lang w:val="es-MX" w:eastAsia="en-US"/>
        </w:rPr>
        <w:t xml:space="preserve"> </w:t>
      </w:r>
      <w:r w:rsidR="00852808" w:rsidRPr="00D06651">
        <w:rPr>
          <w:rFonts w:ascii="Palatino Linotype" w:eastAsiaTheme="minorHAnsi" w:hAnsi="Palatino Linotype" w:cs="Arial"/>
          <w:lang w:val="es-MX" w:eastAsia="en-US"/>
        </w:rPr>
        <w:t xml:space="preserve">en relación a los </w:t>
      </w:r>
      <w:r w:rsidR="00852808" w:rsidRPr="00D06651">
        <w:rPr>
          <w:rFonts w:ascii="Palatino Linotype" w:hAnsi="Palatino Linotype" w:cs="Arial"/>
          <w:lang w:val="es-MX"/>
        </w:rPr>
        <w:t>eventos realizados por el Sistema Municipal Para el Desarrollo Integral de la Familia de Tlalmanalco,</w:t>
      </w:r>
      <w:r w:rsidR="00633423" w:rsidRPr="00D06651">
        <w:rPr>
          <w:rFonts w:ascii="Palatino Linotype" w:hAnsi="Palatino Linotype" w:cs="Arial"/>
          <w:lang w:val="es-MX"/>
        </w:rPr>
        <w:t xml:space="preserve"> </w:t>
      </w:r>
      <w:r w:rsidR="00852808" w:rsidRPr="00D06651">
        <w:rPr>
          <w:rFonts w:ascii="Palatino Linotype" w:hAnsi="Palatino Linotype" w:cs="Arial"/>
          <w:lang w:val="es-MX"/>
        </w:rPr>
        <w:t xml:space="preserve">de la </w:t>
      </w:r>
      <w:r w:rsidR="00852808" w:rsidRPr="00D06651">
        <w:rPr>
          <w:rFonts w:ascii="Palatino Linotype" w:hAnsi="Palatino Linotype" w:cs="Arial"/>
          <w:b/>
          <w:u w:val="single"/>
          <w:lang w:val="es-MX"/>
        </w:rPr>
        <w:t>tradicional rosca con los grupos de adultos mayores en el Sistema Municipal DIF 2023</w:t>
      </w:r>
      <w:r w:rsidR="00852808" w:rsidRPr="00D06651">
        <w:rPr>
          <w:rFonts w:ascii="Palatino Linotype" w:hAnsi="Palatino Linotype" w:cs="Arial"/>
          <w:lang w:val="es-MX"/>
        </w:rPr>
        <w:t xml:space="preserve">; del </w:t>
      </w:r>
      <w:r w:rsidR="00852808" w:rsidRPr="00D06651">
        <w:rPr>
          <w:rFonts w:ascii="Palatino Linotype" w:hAnsi="Palatino Linotype" w:cs="Arial"/>
          <w:b/>
          <w:u w:val="single"/>
          <w:lang w:val="es-MX"/>
        </w:rPr>
        <w:t>Equinoccio de Primavera 2023</w:t>
      </w:r>
      <w:r w:rsidR="00852808" w:rsidRPr="00D06651">
        <w:rPr>
          <w:rFonts w:ascii="Palatino Linotype" w:hAnsi="Palatino Linotype" w:cs="Arial"/>
          <w:lang w:val="es-MX"/>
        </w:rPr>
        <w:t xml:space="preserve">; por </w:t>
      </w:r>
      <w:r w:rsidR="00852808" w:rsidRPr="00D06651">
        <w:rPr>
          <w:rFonts w:ascii="Palatino Linotype" w:hAnsi="Palatino Linotype" w:cs="Arial"/>
          <w:b/>
          <w:u w:val="single"/>
          <w:lang w:val="es-MX"/>
        </w:rPr>
        <w:t>la entrega de prótesis modular bilateral por medio del Sistema Municipal DIF</w:t>
      </w:r>
      <w:r w:rsidR="00852808" w:rsidRPr="00D06651">
        <w:rPr>
          <w:rFonts w:ascii="Palatino Linotype" w:hAnsi="Palatino Linotype" w:cs="Arial"/>
          <w:lang w:val="es-MX"/>
        </w:rPr>
        <w:t xml:space="preserve"> y </w:t>
      </w:r>
      <w:r w:rsidR="00852808" w:rsidRPr="00D06651">
        <w:rPr>
          <w:rFonts w:ascii="Palatino Linotype" w:hAnsi="Palatino Linotype" w:cs="Arial"/>
          <w:b/>
          <w:u w:val="single"/>
          <w:lang w:val="es-MX"/>
        </w:rPr>
        <w:t>el viaje de inclusión por medio del Sistema Municipal DIF</w:t>
      </w:r>
      <w:r w:rsidR="00852808" w:rsidRPr="00D06651">
        <w:rPr>
          <w:rFonts w:ascii="Palatino Linotype" w:hAnsi="Palatino Linotype" w:cs="Arial"/>
          <w:lang w:val="es-MX"/>
        </w:rPr>
        <w:t xml:space="preserve">, </w:t>
      </w:r>
      <w:r w:rsidR="00633423" w:rsidRPr="00D06651">
        <w:rPr>
          <w:rFonts w:ascii="Palatino Linotype" w:hAnsi="Palatino Linotype" w:cs="Arial"/>
          <w:lang w:val="es-MX"/>
        </w:rPr>
        <w:t>en formato PDF o en el formato que se posea o se haya generado, de se</w:t>
      </w:r>
      <w:r w:rsidR="00EE5960" w:rsidRPr="00D06651">
        <w:rPr>
          <w:rFonts w:ascii="Palatino Linotype" w:hAnsi="Palatino Linotype" w:cs="Arial"/>
          <w:lang w:val="es-MX"/>
        </w:rPr>
        <w:t>r procedente en versión pública</w:t>
      </w:r>
      <w:r w:rsidR="00633423" w:rsidRPr="00D06651">
        <w:rPr>
          <w:rFonts w:ascii="Palatino Linotype" w:hAnsi="Palatino Linotype" w:cs="Arial"/>
          <w:lang w:val="es-MX"/>
        </w:rPr>
        <w:t>,</w:t>
      </w:r>
      <w:r w:rsidR="008D7F2C" w:rsidRPr="00D06651">
        <w:rPr>
          <w:rFonts w:ascii="Palatino Linotype" w:hAnsi="Palatino Linotype" w:cs="Arial"/>
          <w:lang w:val="es-MX"/>
        </w:rPr>
        <w:t xml:space="preserve"> actualizada al once de abril de dos mil veintitrés, lo siguiente:  </w:t>
      </w:r>
      <w:r w:rsidR="00633423" w:rsidRPr="00D06651">
        <w:rPr>
          <w:rFonts w:ascii="Palatino Linotype" w:hAnsi="Palatino Linotype" w:cs="Arial"/>
          <w:lang w:val="es-MX"/>
        </w:rPr>
        <w:t xml:space="preserve"> </w:t>
      </w:r>
      <w:r w:rsidRPr="00D06651">
        <w:rPr>
          <w:rFonts w:ascii="Palatino Linotype" w:eastAsiaTheme="minorHAnsi" w:hAnsi="Palatino Linotype" w:cs="Arial"/>
          <w:lang w:val="es-MX" w:eastAsia="en-US"/>
        </w:rPr>
        <w:t>lo siguiente:</w:t>
      </w:r>
    </w:p>
    <w:p w14:paraId="6D560F84" w14:textId="77777777" w:rsidR="00852808" w:rsidRPr="00D06651" w:rsidRDefault="00852808" w:rsidP="00852808">
      <w:pPr>
        <w:tabs>
          <w:tab w:val="left" w:pos="1828"/>
        </w:tabs>
        <w:spacing w:line="360" w:lineRule="auto"/>
        <w:jc w:val="both"/>
        <w:rPr>
          <w:rFonts w:ascii="Palatino Linotype" w:hAnsi="Palatino Linotype" w:cs="Arial"/>
          <w:lang w:val="es-MX"/>
        </w:rPr>
      </w:pPr>
    </w:p>
    <w:p w14:paraId="199E214F" w14:textId="77777777" w:rsidR="00852808" w:rsidRPr="00D06651" w:rsidRDefault="00852808" w:rsidP="00852808">
      <w:pPr>
        <w:pStyle w:val="Prrafodelista"/>
        <w:numPr>
          <w:ilvl w:val="1"/>
          <w:numId w:val="22"/>
        </w:numPr>
        <w:tabs>
          <w:tab w:val="left" w:pos="1828"/>
        </w:tabs>
        <w:spacing w:line="360" w:lineRule="auto"/>
        <w:ind w:right="49"/>
        <w:jc w:val="both"/>
        <w:rPr>
          <w:rFonts w:ascii="Palatino Linotype" w:hAnsi="Palatino Linotype" w:cs="Tahoma"/>
          <w:bCs/>
          <w:sz w:val="16"/>
        </w:rPr>
      </w:pPr>
      <w:r w:rsidRPr="00D06651">
        <w:rPr>
          <w:rFonts w:ascii="Palatino Linotype" w:eastAsiaTheme="minorHAnsi" w:hAnsi="Palatino Linotype"/>
          <w:lang w:eastAsia="es-MX"/>
        </w:rPr>
        <w:t xml:space="preserve">Los contratos y convenios, celebrados. </w:t>
      </w:r>
    </w:p>
    <w:p w14:paraId="62708BF8" w14:textId="77777777" w:rsidR="00852808" w:rsidRPr="00D06651" w:rsidRDefault="00852808" w:rsidP="00244D6E">
      <w:pPr>
        <w:pStyle w:val="Prrafodelista"/>
        <w:numPr>
          <w:ilvl w:val="1"/>
          <w:numId w:val="22"/>
        </w:numPr>
        <w:tabs>
          <w:tab w:val="left" w:pos="1828"/>
        </w:tabs>
        <w:spacing w:line="360" w:lineRule="auto"/>
        <w:ind w:right="49"/>
        <w:jc w:val="both"/>
        <w:rPr>
          <w:rFonts w:ascii="Palatino Linotype" w:hAnsi="Palatino Linotype" w:cs="Tahoma"/>
          <w:bCs/>
          <w:sz w:val="16"/>
        </w:rPr>
      </w:pPr>
      <w:proofErr w:type="gramStart"/>
      <w:r w:rsidRPr="00D06651">
        <w:rPr>
          <w:rFonts w:ascii="Palatino Linotype" w:eastAsiaTheme="minorHAnsi" w:hAnsi="Palatino Linotype"/>
          <w:lang w:eastAsia="es-MX"/>
        </w:rPr>
        <w:t>Las  Facturas</w:t>
      </w:r>
      <w:proofErr w:type="gramEnd"/>
      <w:r w:rsidRPr="00D06651">
        <w:rPr>
          <w:rFonts w:ascii="Palatino Linotype" w:eastAsiaTheme="minorHAnsi" w:hAnsi="Palatino Linotype"/>
          <w:lang w:eastAsia="es-MX"/>
        </w:rPr>
        <w:t xml:space="preserve"> y Pólizas de cheques. </w:t>
      </w:r>
    </w:p>
    <w:p w14:paraId="12B692BF" w14:textId="77777777" w:rsidR="00852808" w:rsidRPr="00D06651" w:rsidRDefault="00852808" w:rsidP="00852808">
      <w:pPr>
        <w:pStyle w:val="Prrafodelista"/>
        <w:numPr>
          <w:ilvl w:val="1"/>
          <w:numId w:val="22"/>
        </w:numPr>
        <w:tabs>
          <w:tab w:val="left" w:pos="1828"/>
        </w:tabs>
        <w:spacing w:line="360" w:lineRule="auto"/>
        <w:ind w:right="49"/>
        <w:jc w:val="both"/>
        <w:rPr>
          <w:rFonts w:ascii="Palatino Linotype" w:hAnsi="Palatino Linotype" w:cs="Tahoma"/>
          <w:bCs/>
          <w:sz w:val="16"/>
        </w:rPr>
      </w:pPr>
      <w:r w:rsidRPr="00D06651">
        <w:rPr>
          <w:rFonts w:ascii="Palatino Linotype" w:eastAsiaTheme="minorHAnsi" w:hAnsi="Palatino Linotype"/>
          <w:lang w:eastAsia="es-MX"/>
        </w:rPr>
        <w:t xml:space="preserve">El o los documentos en donde conste el padrón de beneficiarios y/o población beneficiada, del Sistema Municipal Para el Desarrollo Integral de la Familia de Tlalmanalco. </w:t>
      </w:r>
    </w:p>
    <w:p w14:paraId="01286136" w14:textId="77777777" w:rsidR="0048777B" w:rsidRPr="00D06651" w:rsidRDefault="0048777B" w:rsidP="00302A9B">
      <w:pPr>
        <w:spacing w:line="360" w:lineRule="auto"/>
        <w:ind w:right="141"/>
        <w:jc w:val="both"/>
        <w:rPr>
          <w:rFonts w:ascii="Palatino Linotype" w:eastAsiaTheme="minorHAnsi" w:hAnsi="Palatino Linotype" w:cstheme="minorBidi"/>
          <w:sz w:val="16"/>
          <w:lang w:val="es-MX" w:eastAsia="es-MX"/>
        </w:rPr>
      </w:pPr>
    </w:p>
    <w:p w14:paraId="05261476" w14:textId="77777777" w:rsidR="00FC08F0" w:rsidRPr="00D06651" w:rsidRDefault="00FC08F0" w:rsidP="000C4334">
      <w:pPr>
        <w:ind w:left="284" w:right="332"/>
        <w:jc w:val="both"/>
        <w:rPr>
          <w:rFonts w:ascii="Palatino Linotype" w:hAnsi="Palatino Linotype" w:cs="Arial"/>
          <w:i/>
          <w:sz w:val="22"/>
          <w:szCs w:val="22"/>
        </w:rPr>
      </w:pPr>
      <w:r w:rsidRPr="00D06651">
        <w:rPr>
          <w:rFonts w:ascii="Palatino Linotype" w:hAnsi="Palatino Linotype" w:cs="Arial"/>
          <w:i/>
          <w:sz w:val="22"/>
          <w:szCs w:val="22"/>
        </w:rPr>
        <w:t>De ser procedente l</w:t>
      </w:r>
      <w:r w:rsidR="00CE1C82" w:rsidRPr="00D06651">
        <w:rPr>
          <w:rFonts w:ascii="Palatino Linotype" w:hAnsi="Palatino Linotype" w:cs="Arial"/>
          <w:i/>
          <w:sz w:val="22"/>
          <w:szCs w:val="22"/>
        </w:rPr>
        <w:t>a entrega en versión pública</w:t>
      </w:r>
      <w:r w:rsidRPr="00D06651">
        <w:rPr>
          <w:rFonts w:ascii="Palatino Linotype" w:hAnsi="Palatino Linotype" w:cs="Arial"/>
          <w:i/>
          <w:sz w:val="22"/>
          <w:szCs w:val="22"/>
        </w:rPr>
        <w:t xml:space="preserve">, de la información, del </w:t>
      </w:r>
      <w:r w:rsidRPr="00D06651">
        <w:rPr>
          <w:rFonts w:ascii="Palatino Linotype" w:hAnsi="Palatino Linotype" w:cs="Arial"/>
          <w:b/>
          <w:i/>
          <w:sz w:val="22"/>
          <w:szCs w:val="22"/>
        </w:rPr>
        <w:t>Resolutivo Segundo</w:t>
      </w:r>
      <w:r w:rsidRPr="00D06651">
        <w:rPr>
          <w:rFonts w:ascii="Palatino Linotype" w:hAnsi="Palatino Linotype" w:cs="Arial"/>
          <w:i/>
          <w:sz w:val="22"/>
          <w:szCs w:val="22"/>
        </w:rPr>
        <w:t>,</w:t>
      </w:r>
      <w:r w:rsidR="00CE1C82" w:rsidRPr="00D06651">
        <w:rPr>
          <w:rFonts w:ascii="Palatino Linotype" w:hAnsi="Palatino Linotype" w:cs="Arial"/>
          <w:i/>
          <w:sz w:val="22"/>
          <w:szCs w:val="22"/>
        </w:rPr>
        <w:t xml:space="preserve"> deberá emitir el Acuerdo del Comité de Transparencia en términos de los artículos 49, fracción VIII y 132 fracción II de la Ley de Transparencia y Acceso a la Información Pública del Estado de México y Municipios, en el que funde y motive</w:t>
      </w:r>
      <w:r w:rsidR="005E67AA" w:rsidRPr="00D06651">
        <w:rPr>
          <w:rFonts w:ascii="Palatino Linotype" w:hAnsi="Palatino Linotype" w:cs="Arial"/>
          <w:i/>
          <w:sz w:val="22"/>
          <w:szCs w:val="22"/>
        </w:rPr>
        <w:t xml:space="preserve"> </w:t>
      </w:r>
      <w:r w:rsidR="00CE1C82" w:rsidRPr="00D06651">
        <w:rPr>
          <w:rFonts w:ascii="Palatino Linotype" w:hAnsi="Palatino Linotype" w:cs="Arial"/>
          <w:i/>
          <w:sz w:val="22"/>
          <w:szCs w:val="22"/>
        </w:rPr>
        <w:t>las razones sobre los datos que se supriman o elimi</w:t>
      </w:r>
      <w:r w:rsidR="00A93F32" w:rsidRPr="00D06651">
        <w:rPr>
          <w:rFonts w:ascii="Palatino Linotype" w:hAnsi="Palatino Linotype" w:cs="Arial"/>
          <w:i/>
          <w:sz w:val="22"/>
          <w:szCs w:val="22"/>
        </w:rPr>
        <w:t>nen y se ponga a disposición del</w:t>
      </w:r>
      <w:r w:rsidR="00CE1C82" w:rsidRPr="00D06651">
        <w:rPr>
          <w:rFonts w:ascii="Palatino Linotype" w:hAnsi="Palatino Linotype" w:cs="Arial"/>
          <w:i/>
          <w:sz w:val="22"/>
          <w:szCs w:val="22"/>
        </w:rPr>
        <w:t xml:space="preserve"> </w:t>
      </w:r>
      <w:r w:rsidR="00CE1C82" w:rsidRPr="00D06651">
        <w:rPr>
          <w:rFonts w:ascii="Palatino Linotype" w:hAnsi="Palatino Linotype" w:cs="Arial"/>
          <w:b/>
          <w:i/>
          <w:sz w:val="22"/>
          <w:szCs w:val="22"/>
        </w:rPr>
        <w:t>Recurrente</w:t>
      </w:r>
      <w:r w:rsidR="00CE1C82" w:rsidRPr="00D06651">
        <w:rPr>
          <w:rFonts w:ascii="Palatino Linotype" w:hAnsi="Palatino Linotype" w:cs="Arial"/>
          <w:i/>
          <w:sz w:val="22"/>
          <w:szCs w:val="22"/>
        </w:rPr>
        <w:t>.</w:t>
      </w:r>
    </w:p>
    <w:p w14:paraId="20EB9D0E" w14:textId="77777777" w:rsidR="008D7F2C" w:rsidRPr="00D06651" w:rsidRDefault="008D7F2C" w:rsidP="000C4334">
      <w:pPr>
        <w:ind w:left="284" w:right="332"/>
        <w:jc w:val="both"/>
        <w:rPr>
          <w:rFonts w:ascii="Palatino Linotype" w:hAnsi="Palatino Linotype" w:cs="Arial"/>
          <w:i/>
          <w:sz w:val="22"/>
          <w:szCs w:val="22"/>
        </w:rPr>
      </w:pPr>
    </w:p>
    <w:p w14:paraId="09F4EB2D" w14:textId="77777777" w:rsidR="008D7F2C" w:rsidRPr="00D06651" w:rsidRDefault="008D7F2C" w:rsidP="000C4334">
      <w:pPr>
        <w:ind w:left="284" w:right="332"/>
        <w:jc w:val="both"/>
        <w:rPr>
          <w:rFonts w:ascii="Palatino Linotype" w:hAnsi="Palatino Linotype" w:cs="Arial"/>
          <w:i/>
          <w:sz w:val="22"/>
          <w:szCs w:val="22"/>
        </w:rPr>
      </w:pPr>
      <w:r w:rsidRPr="00D06651">
        <w:rPr>
          <w:rFonts w:ascii="Palatino Linotype" w:hAnsi="Palatino Linotype" w:cs="Arial"/>
          <w:i/>
          <w:sz w:val="22"/>
          <w:szCs w:val="22"/>
        </w:rPr>
        <w:t>En el supuesto de</w:t>
      </w:r>
      <w:r w:rsidR="00244D6E" w:rsidRPr="00D06651">
        <w:rPr>
          <w:rFonts w:ascii="Palatino Linotype" w:hAnsi="Palatino Linotype" w:cs="Arial"/>
          <w:i/>
          <w:sz w:val="22"/>
          <w:szCs w:val="22"/>
        </w:rPr>
        <w:t xml:space="preserve"> que la información referente al </w:t>
      </w:r>
      <w:r w:rsidR="00244D6E" w:rsidRPr="00D06651">
        <w:rPr>
          <w:rFonts w:ascii="Palatino Linotype" w:hAnsi="Palatino Linotype" w:cs="Arial"/>
          <w:b/>
          <w:i/>
          <w:sz w:val="22"/>
          <w:szCs w:val="22"/>
        </w:rPr>
        <w:t>numeral 3)</w:t>
      </w:r>
      <w:r w:rsidR="00244D6E" w:rsidRPr="00D06651">
        <w:rPr>
          <w:rFonts w:ascii="Palatino Linotype" w:hAnsi="Palatino Linotype" w:cs="Arial"/>
          <w:i/>
          <w:sz w:val="22"/>
          <w:szCs w:val="22"/>
        </w:rPr>
        <w:t xml:space="preserve">, </w:t>
      </w:r>
      <w:r w:rsidR="0015012A" w:rsidRPr="00D06651">
        <w:rPr>
          <w:rFonts w:ascii="Palatino Linotype" w:hAnsi="Palatino Linotype" w:cs="Arial"/>
          <w:i/>
          <w:sz w:val="22"/>
          <w:szCs w:val="22"/>
        </w:rPr>
        <w:t>relativo</w:t>
      </w:r>
      <w:r w:rsidR="00244D6E" w:rsidRPr="00D06651">
        <w:rPr>
          <w:rFonts w:ascii="Palatino Linotype" w:hAnsi="Palatino Linotype" w:cs="Arial"/>
          <w:i/>
          <w:sz w:val="22"/>
          <w:szCs w:val="22"/>
        </w:rPr>
        <w:t xml:space="preserve"> al </w:t>
      </w:r>
      <w:r w:rsidR="00244D6E" w:rsidRPr="00D06651">
        <w:rPr>
          <w:rFonts w:ascii="Palatino Linotype" w:hAnsi="Palatino Linotype" w:cs="Arial"/>
          <w:b/>
          <w:i/>
          <w:sz w:val="22"/>
          <w:szCs w:val="22"/>
        </w:rPr>
        <w:t>padrón de beneficiarios y/o población beneficiada</w:t>
      </w:r>
      <w:r w:rsidR="00244D6E" w:rsidRPr="00D06651">
        <w:rPr>
          <w:rFonts w:ascii="Palatino Linotype" w:hAnsi="Palatino Linotype" w:cs="Arial"/>
          <w:i/>
          <w:sz w:val="22"/>
          <w:szCs w:val="22"/>
        </w:rPr>
        <w:t xml:space="preserve"> del evento</w:t>
      </w:r>
      <w:r w:rsidRPr="00D06651">
        <w:rPr>
          <w:rFonts w:ascii="Palatino Linotype" w:hAnsi="Palatino Linotype" w:cs="Arial"/>
          <w:i/>
          <w:sz w:val="22"/>
          <w:szCs w:val="22"/>
        </w:rPr>
        <w:t xml:space="preserve"> de la </w:t>
      </w:r>
      <w:r w:rsidRPr="00D06651">
        <w:rPr>
          <w:rFonts w:ascii="Palatino Linotype" w:hAnsi="Palatino Linotype" w:cs="Arial"/>
          <w:b/>
          <w:i/>
          <w:sz w:val="22"/>
          <w:szCs w:val="22"/>
        </w:rPr>
        <w:t>tradicional rosca con los grupos de adultos mayores e</w:t>
      </w:r>
      <w:r w:rsidR="0015012A" w:rsidRPr="00D06651">
        <w:rPr>
          <w:rFonts w:ascii="Palatino Linotype" w:hAnsi="Palatino Linotype" w:cs="Arial"/>
          <w:b/>
          <w:i/>
          <w:sz w:val="22"/>
          <w:szCs w:val="22"/>
        </w:rPr>
        <w:t>n el Sistema Municipal DIF 2023</w:t>
      </w:r>
      <w:r w:rsidR="0015012A" w:rsidRPr="00D06651">
        <w:rPr>
          <w:rFonts w:ascii="Palatino Linotype" w:hAnsi="Palatino Linotype" w:cs="Arial"/>
          <w:i/>
          <w:sz w:val="22"/>
          <w:szCs w:val="22"/>
        </w:rPr>
        <w:t>,</w:t>
      </w:r>
      <w:r w:rsidR="0015012A" w:rsidRPr="00D06651">
        <w:rPr>
          <w:rFonts w:ascii="Palatino Linotype" w:hAnsi="Palatino Linotype" w:cs="Arial"/>
          <w:b/>
          <w:i/>
          <w:sz w:val="22"/>
          <w:szCs w:val="22"/>
        </w:rPr>
        <w:t xml:space="preserve"> </w:t>
      </w:r>
      <w:r w:rsidR="00244D6E" w:rsidRPr="00D06651">
        <w:rPr>
          <w:rFonts w:ascii="Palatino Linotype" w:hAnsi="Palatino Linotype" w:cs="Arial"/>
          <w:i/>
          <w:sz w:val="22"/>
          <w:szCs w:val="22"/>
        </w:rPr>
        <w:t xml:space="preserve">y a los numerales </w:t>
      </w:r>
      <w:r w:rsidR="00244D6E" w:rsidRPr="00D06651">
        <w:rPr>
          <w:rFonts w:ascii="Palatino Linotype" w:hAnsi="Palatino Linotype" w:cs="Arial"/>
          <w:b/>
          <w:i/>
          <w:sz w:val="22"/>
          <w:szCs w:val="22"/>
        </w:rPr>
        <w:t>1)</w:t>
      </w:r>
      <w:r w:rsidR="00244D6E" w:rsidRPr="00D06651">
        <w:rPr>
          <w:rFonts w:ascii="Palatino Linotype" w:hAnsi="Palatino Linotype" w:cs="Arial"/>
          <w:i/>
          <w:sz w:val="22"/>
          <w:szCs w:val="22"/>
        </w:rPr>
        <w:t xml:space="preserve">, </w:t>
      </w:r>
      <w:r w:rsidR="00244D6E" w:rsidRPr="00D06651">
        <w:rPr>
          <w:rFonts w:ascii="Palatino Linotype" w:hAnsi="Palatino Linotype" w:cs="Arial"/>
          <w:b/>
          <w:i/>
          <w:sz w:val="22"/>
          <w:szCs w:val="22"/>
        </w:rPr>
        <w:t>2)</w:t>
      </w:r>
      <w:r w:rsidR="00244D6E" w:rsidRPr="00D06651">
        <w:rPr>
          <w:rFonts w:ascii="Palatino Linotype" w:hAnsi="Palatino Linotype" w:cs="Arial"/>
          <w:i/>
          <w:sz w:val="22"/>
          <w:szCs w:val="22"/>
        </w:rPr>
        <w:t xml:space="preserve"> y </w:t>
      </w:r>
      <w:r w:rsidR="00244D6E" w:rsidRPr="00D06651">
        <w:rPr>
          <w:rFonts w:ascii="Palatino Linotype" w:hAnsi="Palatino Linotype" w:cs="Arial"/>
          <w:b/>
          <w:i/>
          <w:sz w:val="22"/>
          <w:szCs w:val="22"/>
        </w:rPr>
        <w:t>3)</w:t>
      </w:r>
      <w:r w:rsidR="00244D6E" w:rsidRPr="00D06651">
        <w:rPr>
          <w:rFonts w:ascii="Palatino Linotype" w:hAnsi="Palatino Linotype" w:cs="Arial"/>
          <w:i/>
          <w:sz w:val="22"/>
          <w:szCs w:val="22"/>
        </w:rPr>
        <w:t>, del</w:t>
      </w:r>
      <w:r w:rsidRPr="00D06651">
        <w:rPr>
          <w:rFonts w:ascii="Palatino Linotype" w:hAnsi="Palatino Linotype" w:cs="Arial"/>
          <w:i/>
          <w:sz w:val="22"/>
          <w:szCs w:val="22"/>
        </w:rPr>
        <w:t xml:space="preserve"> </w:t>
      </w:r>
      <w:r w:rsidRPr="00D06651">
        <w:rPr>
          <w:rFonts w:ascii="Palatino Linotype" w:hAnsi="Palatino Linotype" w:cs="Arial"/>
          <w:b/>
          <w:i/>
          <w:sz w:val="22"/>
          <w:szCs w:val="22"/>
        </w:rPr>
        <w:t>viaje de inclusión por medio del Sistema Municipal DIF</w:t>
      </w:r>
      <w:r w:rsidRPr="00D06651">
        <w:rPr>
          <w:rFonts w:ascii="Palatino Linotype" w:hAnsi="Palatino Linotype" w:cs="Arial"/>
          <w:i/>
          <w:sz w:val="22"/>
          <w:szCs w:val="22"/>
        </w:rPr>
        <w:t>, no haya sido poseída</w:t>
      </w:r>
      <w:r w:rsidR="0015012A" w:rsidRPr="00D06651">
        <w:rPr>
          <w:rFonts w:ascii="Palatino Linotype" w:hAnsi="Palatino Linotype" w:cs="Arial"/>
          <w:i/>
          <w:sz w:val="22"/>
          <w:szCs w:val="22"/>
        </w:rPr>
        <w:t>, generada</w:t>
      </w:r>
      <w:r w:rsidRPr="00D06651">
        <w:rPr>
          <w:rFonts w:ascii="Palatino Linotype" w:hAnsi="Palatino Linotype" w:cs="Arial"/>
          <w:i/>
          <w:sz w:val="22"/>
          <w:szCs w:val="22"/>
        </w:rPr>
        <w:t xml:space="preserve"> o administrada por el </w:t>
      </w:r>
      <w:r w:rsidRPr="00D06651">
        <w:rPr>
          <w:rFonts w:ascii="Palatino Linotype" w:hAnsi="Palatino Linotype" w:cs="Arial"/>
          <w:b/>
          <w:i/>
          <w:sz w:val="22"/>
          <w:szCs w:val="22"/>
        </w:rPr>
        <w:t>Sujeto Obligado</w:t>
      </w:r>
      <w:r w:rsidRPr="00D06651">
        <w:rPr>
          <w:rFonts w:ascii="Palatino Linotype" w:hAnsi="Palatino Linotype" w:cs="Arial"/>
          <w:i/>
          <w:sz w:val="22"/>
          <w:szCs w:val="22"/>
        </w:rPr>
        <w:t>, bastará con que así lo manifieste.</w:t>
      </w:r>
    </w:p>
    <w:p w14:paraId="13EEE3AC" w14:textId="77777777" w:rsidR="00700518" w:rsidRPr="00D06651" w:rsidRDefault="00700518" w:rsidP="00FC6F08">
      <w:pPr>
        <w:autoSpaceDE w:val="0"/>
        <w:autoSpaceDN w:val="0"/>
        <w:adjustRightInd w:val="0"/>
        <w:spacing w:line="360" w:lineRule="auto"/>
        <w:ind w:right="49"/>
        <w:jc w:val="both"/>
        <w:rPr>
          <w:rFonts w:ascii="Palatino Linotype" w:hAnsi="Palatino Linotype" w:cs="Arial"/>
          <w:i/>
          <w:sz w:val="22"/>
          <w:szCs w:val="22"/>
        </w:rPr>
      </w:pPr>
    </w:p>
    <w:p w14:paraId="4EA0EFCC" w14:textId="77777777" w:rsidR="008D7F2C" w:rsidRPr="00D06651" w:rsidRDefault="008D7F2C" w:rsidP="00FC6F08">
      <w:pPr>
        <w:autoSpaceDE w:val="0"/>
        <w:autoSpaceDN w:val="0"/>
        <w:adjustRightInd w:val="0"/>
        <w:spacing w:line="360" w:lineRule="auto"/>
        <w:ind w:right="49"/>
        <w:jc w:val="both"/>
        <w:rPr>
          <w:rFonts w:ascii="Palatino Linotype" w:hAnsi="Palatino Linotype" w:cs="Arial"/>
          <w:i/>
          <w:sz w:val="2"/>
          <w:szCs w:val="22"/>
        </w:rPr>
      </w:pPr>
    </w:p>
    <w:p w14:paraId="0F1C510C" w14:textId="77777777" w:rsidR="004675D8" w:rsidRPr="00D06651" w:rsidRDefault="00FC6F08" w:rsidP="004675D8">
      <w:pPr>
        <w:spacing w:line="360" w:lineRule="auto"/>
        <w:jc w:val="both"/>
        <w:rPr>
          <w:rFonts w:ascii="Palatino Linotype" w:eastAsiaTheme="minorHAnsi" w:hAnsi="Palatino Linotype" w:cstheme="minorBidi"/>
          <w:szCs w:val="22"/>
          <w:lang w:val="es-MX" w:eastAsia="en-US"/>
        </w:rPr>
      </w:pPr>
      <w:r w:rsidRPr="00D06651">
        <w:rPr>
          <w:rFonts w:ascii="Palatino Linotype" w:eastAsiaTheme="minorHAnsi" w:hAnsi="Palatino Linotype" w:cs="Arial"/>
          <w:b/>
          <w:sz w:val="28"/>
          <w:szCs w:val="28"/>
          <w:lang w:val="es-ES_tradnl" w:eastAsia="en-US"/>
        </w:rPr>
        <w:lastRenderedPageBreak/>
        <w:t xml:space="preserve">TERCERO. </w:t>
      </w:r>
      <w:r w:rsidR="004675D8" w:rsidRPr="00D06651">
        <w:rPr>
          <w:rFonts w:ascii="Palatino Linotype" w:eastAsiaTheme="minorHAnsi" w:hAnsi="Palatino Linotype" w:cstheme="minorBidi"/>
          <w:b/>
          <w:szCs w:val="22"/>
          <w:lang w:val="es-MX" w:eastAsia="en-US"/>
        </w:rPr>
        <w:t>NOTIFÍQUESE</w:t>
      </w:r>
      <w:r w:rsidR="004675D8" w:rsidRPr="00D06651">
        <w:rPr>
          <w:rFonts w:ascii="Palatino Linotype" w:eastAsiaTheme="minorHAnsi" w:hAnsi="Palatino Linotype" w:cstheme="minorBidi"/>
          <w:szCs w:val="22"/>
          <w:lang w:val="es-MX" w:eastAsia="en-U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C5DF2C1" w14:textId="77777777" w:rsidR="0048777B" w:rsidRPr="00D06651" w:rsidRDefault="0048777B"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14:paraId="4B36B532" w14:textId="77777777" w:rsidR="00C753C2" w:rsidRPr="00D06651" w:rsidRDefault="00FC6F08" w:rsidP="008F148C">
      <w:pPr>
        <w:spacing w:line="360" w:lineRule="auto"/>
        <w:jc w:val="both"/>
        <w:rPr>
          <w:rFonts w:ascii="Palatino Linotype" w:eastAsiaTheme="minorHAnsi" w:hAnsi="Palatino Linotype" w:cs="Arial"/>
          <w:bCs/>
          <w:szCs w:val="28"/>
          <w:lang w:val="es-MX" w:eastAsia="en-US"/>
        </w:rPr>
      </w:pPr>
      <w:r w:rsidRPr="00D06651">
        <w:rPr>
          <w:rFonts w:ascii="Palatino Linotype" w:eastAsiaTheme="minorHAnsi" w:hAnsi="Palatino Linotype" w:cs="Arial"/>
          <w:b/>
          <w:bCs/>
          <w:sz w:val="28"/>
          <w:szCs w:val="28"/>
          <w:lang w:val="es-MX" w:eastAsia="en-US"/>
        </w:rPr>
        <w:t>CUARTO.</w:t>
      </w:r>
      <w:r w:rsidRPr="00D06651">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D06651">
        <w:rPr>
          <w:rFonts w:ascii="Palatino Linotype" w:eastAsiaTheme="minorHAnsi" w:hAnsi="Palatino Linotype" w:cs="Arial"/>
          <w:b/>
          <w:bCs/>
          <w:szCs w:val="28"/>
          <w:lang w:val="es-MX" w:eastAsia="en-US"/>
        </w:rPr>
        <w:t>Sujeto Obligado</w:t>
      </w:r>
      <w:r w:rsidRPr="00D06651">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14:paraId="0CD22C43" w14:textId="77777777" w:rsidR="008F148C" w:rsidRPr="00D06651" w:rsidRDefault="008F148C" w:rsidP="008F148C">
      <w:pPr>
        <w:spacing w:line="360" w:lineRule="auto"/>
        <w:jc w:val="both"/>
        <w:rPr>
          <w:rFonts w:ascii="Palatino Linotype" w:eastAsiaTheme="minorHAnsi" w:hAnsi="Palatino Linotype" w:cs="Arial"/>
          <w:bCs/>
          <w:szCs w:val="28"/>
          <w:lang w:val="es-MX" w:eastAsia="en-US"/>
        </w:rPr>
      </w:pPr>
    </w:p>
    <w:p w14:paraId="75F8CBCC" w14:textId="77777777" w:rsidR="00CE1C82" w:rsidRPr="00D06651" w:rsidRDefault="00FC6F08" w:rsidP="00EC68C2">
      <w:pPr>
        <w:autoSpaceDE w:val="0"/>
        <w:autoSpaceDN w:val="0"/>
        <w:adjustRightInd w:val="0"/>
        <w:spacing w:line="360" w:lineRule="auto"/>
        <w:ind w:right="49"/>
        <w:jc w:val="both"/>
        <w:rPr>
          <w:rFonts w:ascii="Palatino Linotype" w:eastAsiaTheme="minorHAnsi" w:hAnsi="Palatino Linotype" w:cs="Arial"/>
          <w:lang w:eastAsia="en-US"/>
        </w:rPr>
      </w:pPr>
      <w:r w:rsidRPr="00D06651">
        <w:rPr>
          <w:rFonts w:ascii="Palatino Linotype" w:eastAsiaTheme="minorHAnsi" w:hAnsi="Palatino Linotype" w:cs="Arial"/>
          <w:b/>
          <w:sz w:val="28"/>
          <w:szCs w:val="28"/>
          <w:lang w:val="es-MX" w:eastAsia="en-US"/>
        </w:rPr>
        <w:t>QUINTO.</w:t>
      </w:r>
      <w:r w:rsidRPr="00D06651">
        <w:rPr>
          <w:rFonts w:ascii="Palatino Linotype" w:eastAsiaTheme="minorHAnsi" w:hAnsi="Palatino Linotype" w:cs="Arial"/>
          <w:b/>
          <w:lang w:val="es-MX" w:eastAsia="en-US"/>
        </w:rPr>
        <w:t xml:space="preserve"> NOTIFÍQUESE</w:t>
      </w:r>
      <w:r w:rsidR="0013565B" w:rsidRPr="00D06651">
        <w:rPr>
          <w:rFonts w:ascii="Palatino Linotype" w:eastAsiaTheme="minorHAnsi" w:hAnsi="Palatino Linotype" w:cs="Arial"/>
          <w:lang w:val="es-MX" w:eastAsia="en-US"/>
        </w:rPr>
        <w:t xml:space="preserve"> a la parte</w:t>
      </w:r>
      <w:r w:rsidRPr="00D06651">
        <w:rPr>
          <w:rFonts w:ascii="Palatino Linotype" w:eastAsiaTheme="minorHAnsi" w:hAnsi="Palatino Linotype" w:cs="Arial"/>
          <w:lang w:val="es-MX" w:eastAsia="en-US"/>
        </w:rPr>
        <w:t xml:space="preserve"> </w:t>
      </w:r>
      <w:r w:rsidRPr="00D06651">
        <w:rPr>
          <w:rFonts w:ascii="Palatino Linotype" w:eastAsiaTheme="minorHAnsi" w:hAnsi="Palatino Linotype" w:cs="Arial"/>
          <w:b/>
          <w:lang w:val="es-MX" w:eastAsia="en-US"/>
        </w:rPr>
        <w:t>Recurrente</w:t>
      </w:r>
      <w:r w:rsidRPr="00D06651">
        <w:rPr>
          <w:rFonts w:ascii="Palatino Linotype" w:eastAsiaTheme="minorHAnsi" w:hAnsi="Palatino Linotype" w:cs="Arial"/>
          <w:lang w:val="es-MX" w:eastAsia="en-US"/>
        </w:rPr>
        <w:t xml:space="preserve"> la presente resolución a través del </w:t>
      </w:r>
      <w:r w:rsidRPr="00D06651">
        <w:rPr>
          <w:rFonts w:ascii="Palatino Linotype" w:eastAsiaTheme="minorHAnsi" w:hAnsi="Palatino Linotype" w:cs="Arial"/>
          <w:szCs w:val="22"/>
          <w:lang w:val="es-MX" w:eastAsia="en-US"/>
        </w:rPr>
        <w:t xml:space="preserve">Sistema de Acceso a la Información Mexiquense </w:t>
      </w:r>
      <w:r w:rsidRPr="00D06651">
        <w:rPr>
          <w:rFonts w:ascii="Palatino Linotype" w:eastAsiaTheme="minorHAnsi" w:hAnsi="Palatino Linotype" w:cs="Arial"/>
          <w:b/>
          <w:szCs w:val="22"/>
          <w:lang w:val="es-MX" w:eastAsia="en-US"/>
        </w:rPr>
        <w:t>(SAIMEX)</w:t>
      </w:r>
      <w:r w:rsidRPr="00D06651">
        <w:rPr>
          <w:rFonts w:ascii="Palatino Linotype" w:eastAsiaTheme="minorHAnsi" w:hAnsi="Palatino Linotype" w:cs="Arial"/>
          <w:b/>
          <w:lang w:val="es-MX" w:eastAsia="en-US"/>
        </w:rPr>
        <w:t>,</w:t>
      </w:r>
      <w:r w:rsidRPr="00D06651">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EC68C2" w:rsidRPr="00D06651">
        <w:rPr>
          <w:rFonts w:ascii="Palatino Linotype" w:eastAsiaTheme="minorHAnsi" w:hAnsi="Palatino Linotype" w:cs="Arial"/>
          <w:lang w:eastAsia="en-US"/>
        </w:rPr>
        <w:t>.</w:t>
      </w:r>
    </w:p>
    <w:p w14:paraId="64AF398F" w14:textId="77777777" w:rsidR="00EE5960" w:rsidRPr="00D06651" w:rsidRDefault="00EE5960" w:rsidP="00EC68C2">
      <w:pPr>
        <w:autoSpaceDE w:val="0"/>
        <w:autoSpaceDN w:val="0"/>
        <w:adjustRightInd w:val="0"/>
        <w:spacing w:line="360" w:lineRule="auto"/>
        <w:ind w:right="49"/>
        <w:jc w:val="both"/>
        <w:rPr>
          <w:rFonts w:ascii="Palatino Linotype" w:eastAsiaTheme="minorHAnsi" w:hAnsi="Palatino Linotype" w:cs="Arial"/>
          <w:lang w:val="es-MX" w:eastAsia="en-US"/>
        </w:rPr>
      </w:pPr>
    </w:p>
    <w:p w14:paraId="314004E2" w14:textId="77777777" w:rsidR="0029071C" w:rsidRPr="00D06651" w:rsidRDefault="0029071C" w:rsidP="00FC08F0">
      <w:pPr>
        <w:spacing w:line="360" w:lineRule="auto"/>
        <w:jc w:val="both"/>
        <w:rPr>
          <w:rFonts w:ascii="Palatino Linotype" w:eastAsiaTheme="minorHAnsi" w:hAnsi="Palatino Linotype" w:cs="Arial"/>
          <w:sz w:val="20"/>
          <w:lang w:val="es-MX" w:eastAsia="en-US"/>
        </w:rPr>
      </w:pPr>
      <w:r w:rsidRPr="00D06651">
        <w:rPr>
          <w:rFonts w:ascii="Palatino Linotype" w:eastAsiaTheme="minorHAnsi" w:hAnsi="Palatino Linotype" w:cs="Arial"/>
          <w:lang w:val="es-MX" w:eastAsia="en-US"/>
        </w:rPr>
        <w:t>ASÍ LO RESUELVE, POR UNANIMIDAD DE VOTOS, EL PLENO DEL</w:t>
      </w:r>
      <w:r w:rsidRPr="00D06651">
        <w:rPr>
          <w:rFonts w:ascii="Palatino Linotype" w:eastAsia="Arial Unicode MS" w:hAnsi="Palatino Linotype" w:cs="Arial"/>
          <w:lang w:val="es-MX" w:eastAsia="en-US"/>
        </w:rPr>
        <w:t xml:space="preserve"> INSTITUTO DE TRANSPARENCIA, ACCESO A LA INFORMACIÓN PÚBLICA Y PROTECCIÓN </w:t>
      </w:r>
      <w:r w:rsidRPr="00D06651">
        <w:rPr>
          <w:rFonts w:ascii="Palatino Linotype" w:eastAsia="Arial Unicode MS" w:hAnsi="Palatino Linotype" w:cs="Arial"/>
          <w:lang w:val="es-MX" w:eastAsia="en-US"/>
        </w:rPr>
        <w:lastRenderedPageBreak/>
        <w:t>DE DATOS PERSONALES DEL ESTADO DE MÉXICO Y MUNICIPIOS</w:t>
      </w:r>
      <w:r w:rsidRPr="00D06651">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D06651">
        <w:rPr>
          <w:rFonts w:ascii="Palatino Linotype" w:eastAsiaTheme="minorHAnsi" w:hAnsi="Palatino Linotype" w:cs="Arial"/>
          <w:lang w:val="es-MX" w:eastAsia="en-US"/>
        </w:rPr>
        <w:t xml:space="preserve">; </w:t>
      </w:r>
      <w:r w:rsidRPr="00D06651">
        <w:rPr>
          <w:rFonts w:ascii="Palatino Linotype" w:eastAsiaTheme="minorHAnsi" w:hAnsi="Palatino Linotype" w:cs="Arial"/>
          <w:lang w:val="es-MX" w:eastAsia="en-US"/>
        </w:rPr>
        <w:t xml:space="preserve">LUIS GUSTAVO PARRA NORIEGA Y GUADALUPE RAMÍREZ PEÑA; EN LA </w:t>
      </w:r>
      <w:r w:rsidR="0013565B" w:rsidRPr="00D06651">
        <w:rPr>
          <w:rFonts w:ascii="Palatino Linotype" w:eastAsiaTheme="minorHAnsi" w:hAnsi="Palatino Linotype" w:cs="Arial"/>
          <w:lang w:val="es-MX" w:eastAsia="en-US"/>
        </w:rPr>
        <w:t>VIGÉSIMA SEXTA</w:t>
      </w:r>
      <w:r w:rsidR="00C753C2" w:rsidRPr="00D06651">
        <w:rPr>
          <w:rFonts w:ascii="Palatino Linotype" w:eastAsiaTheme="minorHAnsi" w:hAnsi="Palatino Linotype" w:cs="Arial"/>
          <w:lang w:val="es-MX" w:eastAsia="en-US"/>
        </w:rPr>
        <w:t xml:space="preserve"> SESIÓN ORDINARIA CELEBRADA EL </w:t>
      </w:r>
      <w:r w:rsidR="0013565B" w:rsidRPr="00D06651">
        <w:rPr>
          <w:rFonts w:ascii="Palatino Linotype" w:hAnsi="Palatino Linotype" w:cs="Arial"/>
          <w:color w:val="000000"/>
          <w:lang w:val="es-MX" w:eastAsia="es-MX"/>
        </w:rPr>
        <w:t>DOCE DE JULIO</w:t>
      </w:r>
      <w:r w:rsidR="00B00228" w:rsidRPr="00D06651">
        <w:rPr>
          <w:rFonts w:ascii="Palatino Linotype" w:hAnsi="Palatino Linotype" w:cs="Arial"/>
          <w:color w:val="000000"/>
          <w:lang w:val="es-MX" w:eastAsia="es-MX"/>
        </w:rPr>
        <w:t xml:space="preserve"> </w:t>
      </w:r>
      <w:r w:rsidRPr="00D06651">
        <w:rPr>
          <w:rFonts w:ascii="Palatino Linotype" w:hAnsi="Palatino Linotype" w:cs="Arial"/>
          <w:color w:val="000000"/>
          <w:lang w:val="es-MX" w:eastAsia="es-MX"/>
        </w:rPr>
        <w:t>DE</w:t>
      </w:r>
      <w:r w:rsidR="00A93F32" w:rsidRPr="00D06651">
        <w:rPr>
          <w:rFonts w:ascii="Palatino Linotype" w:eastAsiaTheme="minorHAnsi" w:hAnsi="Palatino Linotype" w:cs="Arial"/>
          <w:lang w:val="es-MX" w:eastAsia="en-US"/>
        </w:rPr>
        <w:t xml:space="preserve"> DOS MIL VEINTITRÉS</w:t>
      </w:r>
      <w:r w:rsidRPr="00D06651">
        <w:rPr>
          <w:rFonts w:ascii="Palatino Linotype" w:eastAsiaTheme="minorHAnsi" w:hAnsi="Palatino Linotype" w:cs="Arial"/>
          <w:lang w:val="es-MX" w:eastAsia="en-US"/>
        </w:rPr>
        <w:t>, ANTE EL SECRETARIO TÉCNICO, ALEXIS TAPIA</w:t>
      </w:r>
      <w:r w:rsidR="0048777B" w:rsidRPr="00D06651">
        <w:rPr>
          <w:rFonts w:ascii="Palatino Linotype" w:eastAsiaTheme="minorHAnsi" w:hAnsi="Palatino Linotype" w:cs="Arial"/>
          <w:lang w:val="es-MX" w:eastAsia="en-US"/>
        </w:rPr>
        <w:t xml:space="preserve"> RAMÍREZ.</w:t>
      </w:r>
      <w:r w:rsidR="004675D8" w:rsidRPr="00D06651">
        <w:rPr>
          <w:rFonts w:ascii="Palatino Linotype" w:eastAsiaTheme="minorHAnsi" w:hAnsi="Palatino Linotype" w:cs="Arial"/>
          <w:lang w:val="es-MX" w:eastAsia="en-US"/>
        </w:rPr>
        <w:t>---------</w:t>
      </w:r>
      <w:r w:rsidR="005A746C" w:rsidRPr="00D06651">
        <w:rPr>
          <w:rFonts w:ascii="Palatino Linotype" w:eastAsiaTheme="minorHAnsi" w:hAnsi="Palatino Linotype" w:cs="Arial"/>
          <w:lang w:val="es-MX" w:eastAsia="en-US"/>
        </w:rPr>
        <w:t>- ------------------------------------------------------------------------------------------------------------------------------------------------------------------------------------------------------------------------------------------------------------------------------------------------------------------------------------------------------------------------------------------------------------------------------------------------------------------------------------------------------------------------------------------------------------------------------------------------------------------------------------------------------------------------------------------------------------------------------------------------------------------------------------------------------------------------------------------------------------------------------------------------------------------------------------------------------------------------------------------------------------------------------------------------------------------------------------------------------------------------------------------------------------------------------------------------------------------------------------------------------------------------------------------------------------------------------------------------------------------------------------------------------------------------------------------------------------------------------------------------------------------------------------------------------------------------------------------------------------------------------------------------------------------------------------------------------------------------------------------------------------------------------------------------------------------------------------------------------------------------------------------------------------------------------------------------------------------------------------------------------------------------------------------------------------------------------------------------------------------------------------------------------------------------------------------------------------------------------------------------------</w:t>
      </w:r>
      <w:r w:rsidR="008D7F2C" w:rsidRPr="00D06651">
        <w:rPr>
          <w:rFonts w:ascii="Palatino Linotype" w:eastAsiaTheme="minorHAnsi" w:hAnsi="Palatino Linotype" w:cs="Arial"/>
          <w:lang w:val="es-MX" w:eastAsia="en-US"/>
        </w:rPr>
        <w:t xml:space="preserve"> </w:t>
      </w:r>
    </w:p>
    <w:p w14:paraId="00081517" w14:textId="77777777" w:rsidR="00FC08F0" w:rsidRPr="00FC08F0" w:rsidRDefault="00FC08F0" w:rsidP="00FC08F0">
      <w:pPr>
        <w:spacing w:line="360" w:lineRule="auto"/>
        <w:jc w:val="both"/>
        <w:rPr>
          <w:rFonts w:ascii="Palatino Linotype" w:eastAsiaTheme="minorHAnsi" w:hAnsi="Palatino Linotype" w:cs="Arial"/>
          <w:sz w:val="18"/>
          <w:lang w:val="es-MX" w:eastAsia="en-US"/>
        </w:rPr>
      </w:pPr>
      <w:r w:rsidRPr="00D06651">
        <w:rPr>
          <w:rFonts w:ascii="Palatino Linotype" w:eastAsiaTheme="minorHAnsi" w:hAnsi="Palatino Linotype" w:cs="Arial"/>
          <w:sz w:val="18"/>
          <w:lang w:val="es-MX" w:eastAsia="en-US"/>
        </w:rPr>
        <w:t>JMV/CCR/</w:t>
      </w:r>
      <w:proofErr w:type="spellStart"/>
      <w:r w:rsidRPr="00D06651">
        <w:rPr>
          <w:rFonts w:ascii="Palatino Linotype" w:eastAsiaTheme="minorHAnsi" w:hAnsi="Palatino Linotype" w:cs="Arial"/>
          <w:sz w:val="18"/>
          <w:lang w:val="es-MX" w:eastAsia="en-US"/>
        </w:rPr>
        <w:t>jasm</w:t>
      </w:r>
      <w:proofErr w:type="spellEnd"/>
    </w:p>
    <w:p w14:paraId="511DD5AB" w14:textId="77777777" w:rsidR="0029071C" w:rsidRDefault="0029071C" w:rsidP="003E56C9"/>
    <w:p w14:paraId="009AD173" w14:textId="77777777" w:rsidR="0029071C" w:rsidRDefault="0029071C" w:rsidP="003E56C9"/>
    <w:p w14:paraId="4E61DF1A" w14:textId="77777777" w:rsidR="0029071C" w:rsidRDefault="0029071C" w:rsidP="003E56C9"/>
    <w:p w14:paraId="1BB8B660" w14:textId="77777777" w:rsidR="0029071C" w:rsidRDefault="0029071C" w:rsidP="003E56C9"/>
    <w:p w14:paraId="18393C39" w14:textId="77777777" w:rsidR="0029071C" w:rsidRDefault="0029071C" w:rsidP="003E56C9"/>
    <w:p w14:paraId="66C804C9" w14:textId="77777777" w:rsidR="0029071C" w:rsidRDefault="0029071C" w:rsidP="003E56C9"/>
    <w:p w14:paraId="226C880F" w14:textId="77777777" w:rsidR="0029071C" w:rsidRDefault="0029071C" w:rsidP="003E56C9"/>
    <w:p w14:paraId="38AC76A6" w14:textId="77777777" w:rsidR="0029071C" w:rsidRDefault="0029071C" w:rsidP="003E56C9"/>
    <w:p w14:paraId="4B5097EB" w14:textId="77777777" w:rsidR="0029071C" w:rsidRDefault="0029071C" w:rsidP="003E56C9"/>
    <w:p w14:paraId="6DE0F580" w14:textId="77777777" w:rsidR="0029071C" w:rsidRDefault="0029071C" w:rsidP="003E56C9"/>
    <w:p w14:paraId="6A371540" w14:textId="77777777" w:rsidR="0029071C" w:rsidRDefault="0029071C" w:rsidP="003E56C9"/>
    <w:p w14:paraId="5E372BDD" w14:textId="77777777" w:rsidR="0029071C" w:rsidRDefault="0029071C" w:rsidP="003E56C9"/>
    <w:p w14:paraId="059AA18B" w14:textId="77777777" w:rsidR="0029071C" w:rsidRDefault="0029071C" w:rsidP="003E56C9"/>
    <w:p w14:paraId="18340653" w14:textId="77777777" w:rsidR="0029071C" w:rsidRDefault="0029071C" w:rsidP="003E56C9"/>
    <w:p w14:paraId="1EE353CE" w14:textId="77777777" w:rsidR="0029071C" w:rsidRDefault="0029071C" w:rsidP="003E56C9"/>
    <w:p w14:paraId="1212BB6A" w14:textId="77777777" w:rsidR="0029071C" w:rsidRDefault="0029071C" w:rsidP="003E56C9"/>
    <w:p w14:paraId="73AC801C" w14:textId="77777777" w:rsidR="0029071C" w:rsidRDefault="0029071C" w:rsidP="003E56C9"/>
    <w:p w14:paraId="3BBBB1A0" w14:textId="77777777" w:rsidR="0029071C" w:rsidRDefault="0029071C" w:rsidP="003E56C9"/>
    <w:p w14:paraId="2A9A1FEB" w14:textId="77777777" w:rsidR="0029071C" w:rsidRDefault="0029071C" w:rsidP="003E56C9"/>
    <w:p w14:paraId="75C73736" w14:textId="77777777" w:rsidR="0029071C" w:rsidRDefault="0029071C" w:rsidP="003E56C9"/>
    <w:p w14:paraId="769DFF56" w14:textId="77777777" w:rsidR="0029071C" w:rsidRDefault="0029071C" w:rsidP="003E56C9"/>
    <w:p w14:paraId="265975AA" w14:textId="77777777" w:rsidR="0029071C" w:rsidRDefault="0029071C" w:rsidP="003E56C9"/>
    <w:p w14:paraId="5103B221" w14:textId="77777777" w:rsidR="0029071C" w:rsidRDefault="0029071C" w:rsidP="003E56C9"/>
    <w:p w14:paraId="15D57EBF" w14:textId="77777777" w:rsidR="0029071C" w:rsidRDefault="0029071C" w:rsidP="003E56C9"/>
    <w:p w14:paraId="3A6C284C" w14:textId="77777777" w:rsidR="0029071C" w:rsidRDefault="0029071C" w:rsidP="003E56C9"/>
    <w:p w14:paraId="6252CD50" w14:textId="77777777" w:rsidR="0029071C" w:rsidRDefault="0029071C" w:rsidP="003E56C9"/>
    <w:p w14:paraId="1D9B70DF" w14:textId="77777777" w:rsidR="0029071C" w:rsidRDefault="0029071C" w:rsidP="003E56C9"/>
    <w:p w14:paraId="6F45E9AF" w14:textId="77777777" w:rsidR="0029071C" w:rsidRDefault="0029071C" w:rsidP="003E56C9"/>
    <w:p w14:paraId="6822D422" w14:textId="77777777" w:rsidR="0029071C" w:rsidRDefault="0029071C" w:rsidP="003E56C9"/>
    <w:p w14:paraId="1B311C68" w14:textId="77777777" w:rsidR="0029071C" w:rsidRDefault="0029071C" w:rsidP="003E56C9"/>
    <w:p w14:paraId="461B8584" w14:textId="77777777" w:rsidR="0029071C" w:rsidRDefault="0029071C" w:rsidP="003E56C9"/>
    <w:p w14:paraId="28DDFA96" w14:textId="77777777" w:rsidR="0029071C" w:rsidRDefault="0029071C" w:rsidP="003E56C9"/>
    <w:p w14:paraId="66E319F7" w14:textId="77777777" w:rsidR="0029071C" w:rsidRDefault="0029071C" w:rsidP="003E56C9"/>
    <w:p w14:paraId="316811E4" w14:textId="77777777" w:rsidR="0029071C" w:rsidRPr="003E56C9" w:rsidRDefault="0029071C" w:rsidP="003E56C9"/>
    <w:sectPr w:rsidR="0029071C" w:rsidRPr="003E56C9" w:rsidSect="0043515A">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A9D5B" w14:textId="77777777" w:rsidR="00FB092C" w:rsidRDefault="00FB092C" w:rsidP="000B5E25">
      <w:r>
        <w:separator/>
      </w:r>
    </w:p>
  </w:endnote>
  <w:endnote w:type="continuationSeparator" w:id="0">
    <w:p w14:paraId="39A604F6" w14:textId="77777777" w:rsidR="00FB092C" w:rsidRDefault="00FB092C"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FF26" w14:textId="77777777" w:rsidR="00244D6E" w:rsidRPr="000D3AD4" w:rsidRDefault="00244D6E"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06651">
      <w:rPr>
        <w:rFonts w:ascii="Palatino Linotype" w:hAnsi="Palatino Linotype" w:cs="Arial"/>
        <w:bCs/>
        <w:noProof/>
        <w:sz w:val="20"/>
        <w:szCs w:val="20"/>
      </w:rPr>
      <w:t>38</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06651">
      <w:rPr>
        <w:rFonts w:ascii="Palatino Linotype" w:hAnsi="Palatino Linotype" w:cs="Arial"/>
        <w:bCs/>
        <w:noProof/>
        <w:sz w:val="20"/>
        <w:szCs w:val="20"/>
      </w:rPr>
      <w:t>55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BA65" w14:textId="77777777" w:rsidR="00244D6E" w:rsidRPr="000D3AD4" w:rsidRDefault="00244D6E"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0665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06651">
      <w:rPr>
        <w:rFonts w:ascii="Palatino Linotype" w:hAnsi="Palatino Linotype" w:cs="Arial"/>
        <w:bCs/>
        <w:noProof/>
        <w:sz w:val="20"/>
        <w:szCs w:val="20"/>
      </w:rPr>
      <w:t>55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3DF55" w14:textId="77777777" w:rsidR="00FB092C" w:rsidRDefault="00FB092C" w:rsidP="000B5E25">
      <w:r>
        <w:separator/>
      </w:r>
    </w:p>
  </w:footnote>
  <w:footnote w:type="continuationSeparator" w:id="0">
    <w:p w14:paraId="3D5CF764" w14:textId="77777777" w:rsidR="00FB092C" w:rsidRDefault="00FB092C" w:rsidP="000B5E25">
      <w:r>
        <w:continuationSeparator/>
      </w:r>
    </w:p>
  </w:footnote>
  <w:footnote w:id="1">
    <w:p w14:paraId="5A31A372" w14:textId="77777777" w:rsidR="00244D6E" w:rsidRPr="008A64CB" w:rsidRDefault="00244D6E"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3D58255B" w14:textId="77777777" w:rsidR="00244D6E" w:rsidRDefault="00244D6E" w:rsidP="008A64CB">
      <w:pPr>
        <w:autoSpaceDE w:val="0"/>
        <w:autoSpaceDN w:val="0"/>
        <w:adjustRightInd w:val="0"/>
        <w:ind w:right="49"/>
        <w:jc w:val="both"/>
        <w:rPr>
          <w:rFonts w:ascii="Palatino Linotype" w:hAnsi="Palatino Linotype"/>
          <w:i/>
          <w:sz w:val="18"/>
          <w:szCs w:val="22"/>
        </w:rPr>
      </w:pPr>
    </w:p>
    <w:p w14:paraId="799DDED5" w14:textId="77777777" w:rsidR="00244D6E" w:rsidRPr="008A64CB" w:rsidRDefault="00244D6E"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87A9C39" w14:textId="77777777" w:rsidR="00244D6E" w:rsidRPr="008A64CB" w:rsidRDefault="00244D6E">
      <w:pPr>
        <w:pStyle w:val="Textonotapie"/>
        <w:rPr>
          <w:lang w:val="es-MX"/>
        </w:rPr>
      </w:pPr>
    </w:p>
  </w:footnote>
  <w:footnote w:id="2">
    <w:p w14:paraId="52C80083" w14:textId="77777777" w:rsidR="00244D6E" w:rsidRPr="0078706E" w:rsidRDefault="00244D6E" w:rsidP="00653A2F">
      <w:pPr>
        <w:pStyle w:val="Textonotapie"/>
        <w:ind w:left="142" w:right="-567"/>
        <w:jc w:val="both"/>
        <w:rPr>
          <w:rFonts w:ascii="Palatino Linotype" w:hAnsi="Palatino Linotype"/>
          <w:sz w:val="18"/>
          <w:szCs w:val="18"/>
        </w:rPr>
      </w:pPr>
      <w:r>
        <w:rPr>
          <w:rStyle w:val="Refdenotaalpie"/>
        </w:rPr>
        <w:footnoteRef/>
      </w:r>
      <w:r>
        <w:t xml:space="preserve"> </w:t>
      </w:r>
      <w:r w:rsidRPr="00B27C8F">
        <w:rPr>
          <w:rFonts w:ascii="Palatino Linotype" w:hAnsi="Palatino Linotype"/>
          <w:i/>
          <w:sz w:val="18"/>
          <w:szCs w:val="18"/>
        </w:rPr>
        <w:t>Modificado posteriormente en fechas 27 de noviembre de 2017, 23 de enero y 7 de agosto de 2019, por el Pleno del Instituto de Transparencia, Acceso a la Información Pública y Protección de Datos Personales del Estado de México y Municipios, mediante Acuerdos publicados en el Periódico Oficial “Gaceta del Gobierno”.</w:t>
      </w:r>
    </w:p>
  </w:footnote>
  <w:footnote w:id="3">
    <w:p w14:paraId="5DC87835" w14:textId="77777777" w:rsidR="00244D6E" w:rsidRDefault="00244D6E" w:rsidP="00D101B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6EB86231" w14:textId="77777777" w:rsidR="00244D6E" w:rsidRDefault="00B52624" w:rsidP="00D101B8">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3">
        <w:r w:rsidR="00244D6E">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244D6E">
        <w:rPr>
          <w:rFonts w:ascii="Palatino Linotype" w:eastAsia="Palatino Linotype" w:hAnsi="Palatino Linotype" w:cs="Palatino Linotype"/>
          <w:color w:val="000000"/>
          <w:sz w:val="16"/>
          <w:szCs w:val="16"/>
        </w:rPr>
        <w:t xml:space="preserve"> </w:t>
      </w:r>
    </w:p>
  </w:footnote>
  <w:footnote w:id="4">
    <w:p w14:paraId="329BE2F2" w14:textId="77777777" w:rsidR="00244D6E" w:rsidRDefault="00244D6E" w:rsidP="00E72BD2">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4" w:history="1">
        <w:r w:rsidRPr="00553A32">
          <w:rPr>
            <w:rStyle w:val="Hipervnculo"/>
            <w:sz w:val="18"/>
            <w:szCs w:val="18"/>
          </w:rPr>
          <w:t>https://sjf.scjn.gob.mx/sjfsist/Paginas/DetalleGeneralV2.aspx?ID=1000830&amp;Clase=DetalleTesisBL&amp;Semanario=0</w:t>
        </w:r>
      </w:hyperlink>
      <w:r>
        <w:rPr>
          <w:sz w:val="18"/>
          <w:szCs w:val="18"/>
          <w:u w:val="single"/>
        </w:rPr>
        <w:t>.</w:t>
      </w:r>
    </w:p>
    <w:p w14:paraId="215E1C2F" w14:textId="77777777" w:rsidR="00244D6E" w:rsidRPr="000F0A6E" w:rsidRDefault="00244D6E" w:rsidP="00E72BD2">
      <w:pPr>
        <w:pStyle w:val="Textonotapie"/>
        <w:jc w:val="both"/>
        <w:rPr>
          <w:sz w:val="18"/>
          <w:szCs w:val="18"/>
          <w:u w:val="singl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8844" w14:textId="77777777" w:rsidR="00244D6E" w:rsidRDefault="00B52624">
    <w:pPr>
      <w:pStyle w:val="Encabezado"/>
    </w:pPr>
    <w:r>
      <w:rPr>
        <w:noProof/>
        <w:lang w:val="es-MX" w:eastAsia="es-MX"/>
      </w:rPr>
      <w:pict w14:anchorId="28972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244D6E" w:rsidRPr="008F2CCC" w14:paraId="44D712CE" w14:textId="77777777" w:rsidTr="004B2314">
      <w:tc>
        <w:tcPr>
          <w:tcW w:w="2551" w:type="dxa"/>
          <w:shd w:val="clear" w:color="auto" w:fill="auto"/>
        </w:tcPr>
        <w:p w14:paraId="6C8021B3" w14:textId="77777777" w:rsidR="00244D6E" w:rsidRPr="008F5DAE" w:rsidRDefault="00244D6E" w:rsidP="004B2314">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0A99AEE4" w14:textId="77777777" w:rsidR="00244D6E" w:rsidRPr="0029071C" w:rsidRDefault="00244D6E" w:rsidP="0013565B">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02350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244D6E" w:rsidRPr="008F2CCC" w14:paraId="58914D11" w14:textId="77777777" w:rsidTr="004B2314">
      <w:trPr>
        <w:trHeight w:val="228"/>
      </w:trPr>
      <w:tc>
        <w:tcPr>
          <w:tcW w:w="2551" w:type="dxa"/>
          <w:shd w:val="clear" w:color="auto" w:fill="auto"/>
        </w:tcPr>
        <w:p w14:paraId="09F94899" w14:textId="77777777" w:rsidR="00244D6E" w:rsidRPr="008F5DAE" w:rsidRDefault="00244D6E" w:rsidP="004B2314">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B62CE4E" w14:textId="77777777" w:rsidR="00244D6E" w:rsidRPr="0029071C" w:rsidRDefault="00244D6E" w:rsidP="004B2314">
          <w:pPr>
            <w:spacing w:line="276" w:lineRule="auto"/>
            <w:jc w:val="right"/>
            <w:rPr>
              <w:rFonts w:ascii="Palatino Linotype" w:hAnsi="Palatino Linotype"/>
              <w:sz w:val="22"/>
              <w:szCs w:val="22"/>
            </w:rPr>
          </w:pPr>
          <w:r w:rsidRPr="0013565B">
            <w:rPr>
              <w:rFonts w:ascii="Palatino Linotype" w:hAnsi="Palatino Linotype"/>
              <w:sz w:val="22"/>
              <w:szCs w:val="22"/>
            </w:rPr>
            <w:t>Ayuntamiento de Tlalmanalco</w:t>
          </w:r>
        </w:p>
      </w:tc>
    </w:tr>
    <w:tr w:rsidR="00244D6E" w:rsidRPr="008F2CCC" w14:paraId="3C3A60C6" w14:textId="77777777" w:rsidTr="004B2314">
      <w:tc>
        <w:tcPr>
          <w:tcW w:w="2551" w:type="dxa"/>
          <w:shd w:val="clear" w:color="auto" w:fill="auto"/>
        </w:tcPr>
        <w:p w14:paraId="594670FF" w14:textId="77777777" w:rsidR="00244D6E" w:rsidRPr="008F5DAE" w:rsidRDefault="00244D6E" w:rsidP="004B2314">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E69CF15" w14:textId="77777777" w:rsidR="00244D6E" w:rsidRPr="0029071C" w:rsidRDefault="00244D6E" w:rsidP="004B231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69F676B" w14:textId="77777777" w:rsidR="00244D6E" w:rsidRPr="001779E0" w:rsidRDefault="00B52624"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93E4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9.3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244D6E" w:rsidRPr="008F2CCC" w14:paraId="63358BE1" w14:textId="77777777" w:rsidTr="004B2314">
      <w:tc>
        <w:tcPr>
          <w:tcW w:w="2551" w:type="dxa"/>
          <w:shd w:val="clear" w:color="auto" w:fill="auto"/>
        </w:tcPr>
        <w:p w14:paraId="6F5B29A5" w14:textId="77777777" w:rsidR="00244D6E" w:rsidRPr="008F5DAE" w:rsidRDefault="00244D6E"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7599854" w14:textId="77777777" w:rsidR="00244D6E" w:rsidRPr="0029071C" w:rsidRDefault="00244D6E" w:rsidP="0013565B">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02350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244D6E" w:rsidRPr="008F2CCC" w14:paraId="537A9053" w14:textId="77777777" w:rsidTr="004B2314">
      <w:tc>
        <w:tcPr>
          <w:tcW w:w="2551" w:type="dxa"/>
          <w:shd w:val="clear" w:color="auto" w:fill="auto"/>
          <w:vAlign w:val="center"/>
        </w:tcPr>
        <w:p w14:paraId="18442DE1" w14:textId="77777777" w:rsidR="00244D6E" w:rsidRPr="008F5DAE" w:rsidRDefault="00244D6E"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0AA0BCE0" w14:textId="24661FB1" w:rsidR="00244D6E" w:rsidRPr="006D30E6" w:rsidRDefault="00B52624" w:rsidP="004B231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w:t>
          </w:r>
        </w:p>
      </w:tc>
    </w:tr>
    <w:tr w:rsidR="00244D6E" w:rsidRPr="008F2CCC" w14:paraId="3D542E70" w14:textId="77777777" w:rsidTr="004B2314">
      <w:trPr>
        <w:trHeight w:val="228"/>
      </w:trPr>
      <w:tc>
        <w:tcPr>
          <w:tcW w:w="2551" w:type="dxa"/>
          <w:shd w:val="clear" w:color="auto" w:fill="auto"/>
        </w:tcPr>
        <w:p w14:paraId="1FFFADC6" w14:textId="77777777" w:rsidR="00244D6E" w:rsidRPr="008F5DAE" w:rsidRDefault="00244D6E" w:rsidP="00A83B4F">
          <w:pPr>
            <w:spacing w:line="276" w:lineRule="auto"/>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2EBA54CE" w14:textId="77777777" w:rsidR="00244D6E" w:rsidRPr="0029071C" w:rsidRDefault="00244D6E" w:rsidP="004B2314">
          <w:pPr>
            <w:spacing w:line="276" w:lineRule="auto"/>
            <w:jc w:val="right"/>
            <w:rPr>
              <w:rFonts w:ascii="Palatino Linotype" w:hAnsi="Palatino Linotype"/>
              <w:sz w:val="22"/>
              <w:szCs w:val="22"/>
            </w:rPr>
          </w:pPr>
          <w:r w:rsidRPr="0013565B">
            <w:rPr>
              <w:rFonts w:ascii="Palatino Linotype" w:hAnsi="Palatino Linotype"/>
              <w:sz w:val="22"/>
              <w:szCs w:val="22"/>
            </w:rPr>
            <w:t>Ayuntamiento de Tlalmanalco</w:t>
          </w:r>
        </w:p>
      </w:tc>
    </w:tr>
    <w:tr w:rsidR="00244D6E" w:rsidRPr="008F2CCC" w14:paraId="042D0C75" w14:textId="77777777" w:rsidTr="004B2314">
      <w:tc>
        <w:tcPr>
          <w:tcW w:w="2551" w:type="dxa"/>
          <w:shd w:val="clear" w:color="auto" w:fill="auto"/>
        </w:tcPr>
        <w:p w14:paraId="61866317" w14:textId="77777777" w:rsidR="00244D6E" w:rsidRPr="008F5DAE" w:rsidRDefault="00244D6E" w:rsidP="0029071C">
          <w:pPr>
            <w:spacing w:line="276" w:lineRule="auto"/>
            <w:jc w:val="both"/>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B94527A" w14:textId="77777777" w:rsidR="00244D6E" w:rsidRPr="0029071C" w:rsidRDefault="00244D6E" w:rsidP="004B2314">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44D6E" w:rsidRPr="008F2CCC" w14:paraId="7F60BB92" w14:textId="77777777" w:rsidTr="004B2314">
      <w:tc>
        <w:tcPr>
          <w:tcW w:w="2551" w:type="dxa"/>
          <w:shd w:val="clear" w:color="auto" w:fill="auto"/>
        </w:tcPr>
        <w:p w14:paraId="4F439AFA" w14:textId="77777777" w:rsidR="00244D6E" w:rsidRPr="008F5DAE" w:rsidRDefault="00244D6E" w:rsidP="0029071C">
          <w:pPr>
            <w:spacing w:line="276" w:lineRule="auto"/>
            <w:jc w:val="both"/>
            <w:rPr>
              <w:rFonts w:ascii="Palatino Linotype" w:hAnsi="Palatino Linotype"/>
              <w:b/>
              <w:sz w:val="22"/>
              <w:szCs w:val="22"/>
              <w:lang w:val="es-ES_tradnl"/>
            </w:rPr>
          </w:pPr>
        </w:p>
      </w:tc>
      <w:tc>
        <w:tcPr>
          <w:tcW w:w="4116" w:type="dxa"/>
          <w:shd w:val="clear" w:color="auto" w:fill="auto"/>
          <w:vAlign w:val="center"/>
        </w:tcPr>
        <w:p w14:paraId="6F9D44AE" w14:textId="77777777" w:rsidR="00244D6E" w:rsidRPr="0029071C" w:rsidRDefault="00244D6E" w:rsidP="004B2314">
          <w:pPr>
            <w:spacing w:line="276" w:lineRule="auto"/>
            <w:jc w:val="right"/>
            <w:rPr>
              <w:rFonts w:ascii="Palatino Linotype" w:hAnsi="Palatino Linotype"/>
              <w:sz w:val="22"/>
              <w:szCs w:val="22"/>
              <w:lang w:val="es-ES_tradnl"/>
            </w:rPr>
          </w:pPr>
        </w:p>
      </w:tc>
    </w:tr>
  </w:tbl>
  <w:p w14:paraId="3D08D3B0" w14:textId="77777777" w:rsidR="00244D6E" w:rsidRPr="009F1AB6" w:rsidRDefault="00B52624">
    <w:pPr>
      <w:pStyle w:val="Encabezado"/>
      <w:rPr>
        <w:sz w:val="10"/>
      </w:rPr>
    </w:pPr>
    <w:r>
      <w:rPr>
        <w:noProof/>
        <w:sz w:val="10"/>
        <w:lang w:val="es-MX" w:eastAsia="es-MX"/>
      </w:rPr>
      <w:pict w14:anchorId="755F0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2DCD"/>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E66C6B"/>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33E4152"/>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643499"/>
    <w:multiLevelType w:val="hybridMultilevel"/>
    <w:tmpl w:val="56208C68"/>
    <w:lvl w:ilvl="0" w:tplc="165ACC50">
      <w:start w:val="1"/>
      <w:numFmt w:val="decimal"/>
      <w:lvlText w:val="%1."/>
      <w:lvlJc w:val="left"/>
      <w:pPr>
        <w:ind w:left="720" w:hanging="360"/>
      </w:pPr>
      <w:rPr>
        <w:rFonts w:eastAsia="Times New Roman" w:cs="Times New Roman"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FF6A76"/>
    <w:multiLevelType w:val="hybridMultilevel"/>
    <w:tmpl w:val="56208C68"/>
    <w:lvl w:ilvl="0" w:tplc="165ACC50">
      <w:start w:val="1"/>
      <w:numFmt w:val="decimal"/>
      <w:lvlText w:val="%1."/>
      <w:lvlJc w:val="left"/>
      <w:pPr>
        <w:ind w:left="720" w:hanging="360"/>
      </w:pPr>
      <w:rPr>
        <w:rFonts w:eastAsia="Times New Roman" w:cs="Times New Roman"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F22A28"/>
    <w:multiLevelType w:val="multilevel"/>
    <w:tmpl w:val="067618B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9"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265FBF"/>
    <w:multiLevelType w:val="hybridMultilevel"/>
    <w:tmpl w:val="076656C6"/>
    <w:lvl w:ilvl="0" w:tplc="7940EA3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5C81C38"/>
    <w:multiLevelType w:val="multilevel"/>
    <w:tmpl w:val="8CC24FB4"/>
    <w:lvl w:ilvl="0">
      <w:start w:val="1"/>
      <w:numFmt w:val="decimal"/>
      <w:lvlText w:val="%1."/>
      <w:lvlJc w:val="left"/>
      <w:pPr>
        <w:ind w:left="720" w:hanging="360"/>
      </w:pPr>
      <w:rPr>
        <w:rFonts w:eastAsiaTheme="minorHAnsi" w:cs="Times New Roman" w:hint="default"/>
        <w:b/>
      </w:rPr>
    </w:lvl>
    <w:lvl w:ilvl="1">
      <w:start w:val="1"/>
      <w:numFmt w:val="decimal"/>
      <w:isLgl/>
      <w:lvlText w:val="%2."/>
      <w:lvlJc w:val="left"/>
      <w:pPr>
        <w:ind w:left="1080" w:hanging="360"/>
      </w:pPr>
      <w:rPr>
        <w:rFonts w:ascii="Palatino Linotype" w:eastAsiaTheme="minorHAnsi" w:hAnsi="Palatino Linotype" w:cs="Times New Roman"/>
        <w:b/>
        <w:sz w:val="24"/>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2" w15:restartNumberingAfterBreak="0">
    <w:nsid w:val="59FC7126"/>
    <w:multiLevelType w:val="hybridMultilevel"/>
    <w:tmpl w:val="56208C68"/>
    <w:lvl w:ilvl="0" w:tplc="165ACC50">
      <w:start w:val="1"/>
      <w:numFmt w:val="decimal"/>
      <w:lvlText w:val="%1."/>
      <w:lvlJc w:val="left"/>
      <w:pPr>
        <w:ind w:left="720" w:hanging="360"/>
      </w:pPr>
      <w:rPr>
        <w:rFonts w:eastAsia="Times New Roman" w:cs="Times New Roman"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5D7EA3"/>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B93C11"/>
    <w:multiLevelType w:val="hybridMultilevel"/>
    <w:tmpl w:val="DC4861CC"/>
    <w:lvl w:ilvl="0" w:tplc="270AF41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BD1A2C"/>
    <w:multiLevelType w:val="hybridMultilevel"/>
    <w:tmpl w:val="D4F67D32"/>
    <w:lvl w:ilvl="0" w:tplc="8AB853EC">
      <w:start w:val="11"/>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EB7B56"/>
    <w:multiLevelType w:val="hybridMultilevel"/>
    <w:tmpl w:val="56208C68"/>
    <w:lvl w:ilvl="0" w:tplc="165ACC50">
      <w:start w:val="1"/>
      <w:numFmt w:val="decimal"/>
      <w:lvlText w:val="%1."/>
      <w:lvlJc w:val="left"/>
      <w:pPr>
        <w:ind w:left="720" w:hanging="360"/>
      </w:pPr>
      <w:rPr>
        <w:rFonts w:eastAsia="Times New Roman" w:cs="Times New Roman"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0C424F"/>
    <w:multiLevelType w:val="hybridMultilevel"/>
    <w:tmpl w:val="FE84A428"/>
    <w:lvl w:ilvl="0" w:tplc="3D880E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EC0FA2"/>
    <w:multiLevelType w:val="hybridMultilevel"/>
    <w:tmpl w:val="E83CD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8763526">
    <w:abstractNumId w:val="20"/>
  </w:num>
  <w:num w:numId="2" w16cid:durableId="1520387280">
    <w:abstractNumId w:val="9"/>
  </w:num>
  <w:num w:numId="3" w16cid:durableId="2009559151">
    <w:abstractNumId w:val="13"/>
  </w:num>
  <w:num w:numId="4" w16cid:durableId="480654485">
    <w:abstractNumId w:val="17"/>
  </w:num>
  <w:num w:numId="5" w16cid:durableId="874345262">
    <w:abstractNumId w:val="21"/>
  </w:num>
  <w:num w:numId="6" w16cid:durableId="580800344">
    <w:abstractNumId w:val="22"/>
  </w:num>
  <w:num w:numId="7" w16cid:durableId="1886678653">
    <w:abstractNumId w:val="19"/>
  </w:num>
  <w:num w:numId="8" w16cid:durableId="11196909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3350158">
    <w:abstractNumId w:val="2"/>
  </w:num>
  <w:num w:numId="10" w16cid:durableId="2054649559">
    <w:abstractNumId w:val="1"/>
  </w:num>
  <w:num w:numId="11" w16cid:durableId="133564376">
    <w:abstractNumId w:val="3"/>
  </w:num>
  <w:num w:numId="12" w16cid:durableId="1831866631">
    <w:abstractNumId w:val="5"/>
  </w:num>
  <w:num w:numId="13" w16cid:durableId="1331374823">
    <w:abstractNumId w:val="14"/>
  </w:num>
  <w:num w:numId="14" w16cid:durableId="1236550269">
    <w:abstractNumId w:val="0"/>
  </w:num>
  <w:num w:numId="15" w16cid:durableId="1933970406">
    <w:abstractNumId w:val="15"/>
  </w:num>
  <w:num w:numId="16" w16cid:durableId="89670175">
    <w:abstractNumId w:val="7"/>
  </w:num>
  <w:num w:numId="17" w16cid:durableId="502936518">
    <w:abstractNumId w:val="18"/>
  </w:num>
  <w:num w:numId="18" w16cid:durableId="40834290">
    <w:abstractNumId w:val="12"/>
  </w:num>
  <w:num w:numId="19" w16cid:durableId="1668244151">
    <w:abstractNumId w:val="6"/>
  </w:num>
  <w:num w:numId="20" w16cid:durableId="1501656187">
    <w:abstractNumId w:val="16"/>
  </w:num>
  <w:num w:numId="21" w16cid:durableId="716978404">
    <w:abstractNumId w:val="4"/>
  </w:num>
  <w:num w:numId="22" w16cid:durableId="257099282">
    <w:abstractNumId w:val="11"/>
  </w:num>
  <w:num w:numId="23" w16cid:durableId="202921434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120BC"/>
    <w:rsid w:val="00030583"/>
    <w:rsid w:val="00036F8B"/>
    <w:rsid w:val="00056151"/>
    <w:rsid w:val="000572E9"/>
    <w:rsid w:val="00061131"/>
    <w:rsid w:val="00070547"/>
    <w:rsid w:val="00071173"/>
    <w:rsid w:val="00075254"/>
    <w:rsid w:val="000775FC"/>
    <w:rsid w:val="00093AE1"/>
    <w:rsid w:val="000A717C"/>
    <w:rsid w:val="000B5E25"/>
    <w:rsid w:val="000B7C6C"/>
    <w:rsid w:val="000C0F8D"/>
    <w:rsid w:val="000C4334"/>
    <w:rsid w:val="000C43CE"/>
    <w:rsid w:val="000C49B8"/>
    <w:rsid w:val="000D151A"/>
    <w:rsid w:val="000D3AD4"/>
    <w:rsid w:val="000E5917"/>
    <w:rsid w:val="000E592F"/>
    <w:rsid w:val="000E62B2"/>
    <w:rsid w:val="000F16BA"/>
    <w:rsid w:val="00101AD8"/>
    <w:rsid w:val="00105DC6"/>
    <w:rsid w:val="0010712B"/>
    <w:rsid w:val="00123996"/>
    <w:rsid w:val="0012510D"/>
    <w:rsid w:val="0013565B"/>
    <w:rsid w:val="0014397A"/>
    <w:rsid w:val="00143F6E"/>
    <w:rsid w:val="0015012A"/>
    <w:rsid w:val="001558F3"/>
    <w:rsid w:val="00170AA7"/>
    <w:rsid w:val="001777F9"/>
    <w:rsid w:val="00183425"/>
    <w:rsid w:val="00186CCB"/>
    <w:rsid w:val="0019170F"/>
    <w:rsid w:val="001A6109"/>
    <w:rsid w:val="001C0175"/>
    <w:rsid w:val="001C14AC"/>
    <w:rsid w:val="001D2DE0"/>
    <w:rsid w:val="001D4046"/>
    <w:rsid w:val="001D5495"/>
    <w:rsid w:val="001E45B5"/>
    <w:rsid w:val="001F1FCC"/>
    <w:rsid w:val="001F2305"/>
    <w:rsid w:val="0020249A"/>
    <w:rsid w:val="00202C04"/>
    <w:rsid w:val="002167BB"/>
    <w:rsid w:val="00217E6C"/>
    <w:rsid w:val="00223D7E"/>
    <w:rsid w:val="00225163"/>
    <w:rsid w:val="00235936"/>
    <w:rsid w:val="00236CBA"/>
    <w:rsid w:val="0024323F"/>
    <w:rsid w:val="00244D6E"/>
    <w:rsid w:val="00245694"/>
    <w:rsid w:val="00255F1A"/>
    <w:rsid w:val="00260C07"/>
    <w:rsid w:val="00261BC7"/>
    <w:rsid w:val="00267BB5"/>
    <w:rsid w:val="00274085"/>
    <w:rsid w:val="0029071C"/>
    <w:rsid w:val="002934B4"/>
    <w:rsid w:val="00295B3F"/>
    <w:rsid w:val="002A040B"/>
    <w:rsid w:val="002A4B43"/>
    <w:rsid w:val="002A676F"/>
    <w:rsid w:val="002B48AD"/>
    <w:rsid w:val="002C0BE5"/>
    <w:rsid w:val="002D17B8"/>
    <w:rsid w:val="002D61F7"/>
    <w:rsid w:val="002D6656"/>
    <w:rsid w:val="002D6E4B"/>
    <w:rsid w:val="002E3085"/>
    <w:rsid w:val="002E3128"/>
    <w:rsid w:val="002F3B20"/>
    <w:rsid w:val="00300E57"/>
    <w:rsid w:val="00301565"/>
    <w:rsid w:val="00302A9B"/>
    <w:rsid w:val="00307006"/>
    <w:rsid w:val="0030701F"/>
    <w:rsid w:val="00316C95"/>
    <w:rsid w:val="00330FC3"/>
    <w:rsid w:val="00343F0B"/>
    <w:rsid w:val="003520C5"/>
    <w:rsid w:val="00352CE7"/>
    <w:rsid w:val="0035559A"/>
    <w:rsid w:val="003746DE"/>
    <w:rsid w:val="003804E8"/>
    <w:rsid w:val="00380D3E"/>
    <w:rsid w:val="003A3528"/>
    <w:rsid w:val="003B1C85"/>
    <w:rsid w:val="003C050A"/>
    <w:rsid w:val="003E21A7"/>
    <w:rsid w:val="003E56C9"/>
    <w:rsid w:val="004018F9"/>
    <w:rsid w:val="00425E0F"/>
    <w:rsid w:val="004268E1"/>
    <w:rsid w:val="004344EA"/>
    <w:rsid w:val="0043515A"/>
    <w:rsid w:val="004403F7"/>
    <w:rsid w:val="00440976"/>
    <w:rsid w:val="00442FD8"/>
    <w:rsid w:val="00443892"/>
    <w:rsid w:val="004445A1"/>
    <w:rsid w:val="00445CAA"/>
    <w:rsid w:val="004672ED"/>
    <w:rsid w:val="004675D8"/>
    <w:rsid w:val="00476470"/>
    <w:rsid w:val="0048777B"/>
    <w:rsid w:val="004A024B"/>
    <w:rsid w:val="004B2314"/>
    <w:rsid w:val="004D55DD"/>
    <w:rsid w:val="004D5D2F"/>
    <w:rsid w:val="004D6F71"/>
    <w:rsid w:val="0050243E"/>
    <w:rsid w:val="00512B32"/>
    <w:rsid w:val="00524A8D"/>
    <w:rsid w:val="00537C87"/>
    <w:rsid w:val="00543CC7"/>
    <w:rsid w:val="00555C87"/>
    <w:rsid w:val="00563B39"/>
    <w:rsid w:val="0057289F"/>
    <w:rsid w:val="0059032F"/>
    <w:rsid w:val="005A6216"/>
    <w:rsid w:val="005A746C"/>
    <w:rsid w:val="005B049F"/>
    <w:rsid w:val="005B234D"/>
    <w:rsid w:val="005B26AD"/>
    <w:rsid w:val="005B36A8"/>
    <w:rsid w:val="005B5693"/>
    <w:rsid w:val="005C6646"/>
    <w:rsid w:val="005D77CC"/>
    <w:rsid w:val="005E09AB"/>
    <w:rsid w:val="005E5716"/>
    <w:rsid w:val="005E67AA"/>
    <w:rsid w:val="005F4BFB"/>
    <w:rsid w:val="005F5D9C"/>
    <w:rsid w:val="006000C5"/>
    <w:rsid w:val="006002E0"/>
    <w:rsid w:val="00620280"/>
    <w:rsid w:val="006231C0"/>
    <w:rsid w:val="006258FD"/>
    <w:rsid w:val="00632E48"/>
    <w:rsid w:val="00633423"/>
    <w:rsid w:val="00643B58"/>
    <w:rsid w:val="00653A2F"/>
    <w:rsid w:val="006810FF"/>
    <w:rsid w:val="00694976"/>
    <w:rsid w:val="006A0C66"/>
    <w:rsid w:val="006B321A"/>
    <w:rsid w:val="006B418F"/>
    <w:rsid w:val="006C3931"/>
    <w:rsid w:val="006D1713"/>
    <w:rsid w:val="006D30E6"/>
    <w:rsid w:val="006D3A03"/>
    <w:rsid w:val="006E08FA"/>
    <w:rsid w:val="006F5F93"/>
    <w:rsid w:val="00700518"/>
    <w:rsid w:val="00710FED"/>
    <w:rsid w:val="00716632"/>
    <w:rsid w:val="00716C46"/>
    <w:rsid w:val="00717A0C"/>
    <w:rsid w:val="00725455"/>
    <w:rsid w:val="0072658E"/>
    <w:rsid w:val="00727BF0"/>
    <w:rsid w:val="00732345"/>
    <w:rsid w:val="007532C7"/>
    <w:rsid w:val="00756DD1"/>
    <w:rsid w:val="00756F04"/>
    <w:rsid w:val="00770F18"/>
    <w:rsid w:val="00773120"/>
    <w:rsid w:val="00775070"/>
    <w:rsid w:val="007828DC"/>
    <w:rsid w:val="007A118C"/>
    <w:rsid w:val="007B1011"/>
    <w:rsid w:val="007C1D5B"/>
    <w:rsid w:val="007C3435"/>
    <w:rsid w:val="007C35A4"/>
    <w:rsid w:val="007C3E46"/>
    <w:rsid w:val="007D2A81"/>
    <w:rsid w:val="007E534B"/>
    <w:rsid w:val="007E7C02"/>
    <w:rsid w:val="007F7462"/>
    <w:rsid w:val="00800A80"/>
    <w:rsid w:val="00835035"/>
    <w:rsid w:val="008500D3"/>
    <w:rsid w:val="00852668"/>
    <w:rsid w:val="00852808"/>
    <w:rsid w:val="008578BF"/>
    <w:rsid w:val="008659DB"/>
    <w:rsid w:val="008660D6"/>
    <w:rsid w:val="008672E3"/>
    <w:rsid w:val="00892E39"/>
    <w:rsid w:val="00896D29"/>
    <w:rsid w:val="008A1A90"/>
    <w:rsid w:val="008A64CB"/>
    <w:rsid w:val="008B082B"/>
    <w:rsid w:val="008B6546"/>
    <w:rsid w:val="008C3B24"/>
    <w:rsid w:val="008D7F2C"/>
    <w:rsid w:val="008E01E4"/>
    <w:rsid w:val="008E6B77"/>
    <w:rsid w:val="008E7F32"/>
    <w:rsid w:val="008F148C"/>
    <w:rsid w:val="008F3872"/>
    <w:rsid w:val="008F5DAE"/>
    <w:rsid w:val="00900C9B"/>
    <w:rsid w:val="00901487"/>
    <w:rsid w:val="00920ACD"/>
    <w:rsid w:val="009217E8"/>
    <w:rsid w:val="00925B0B"/>
    <w:rsid w:val="00926C44"/>
    <w:rsid w:val="0093645B"/>
    <w:rsid w:val="0094381A"/>
    <w:rsid w:val="00961002"/>
    <w:rsid w:val="009758CB"/>
    <w:rsid w:val="00980909"/>
    <w:rsid w:val="00993406"/>
    <w:rsid w:val="009A0F77"/>
    <w:rsid w:val="009A5223"/>
    <w:rsid w:val="009A6D6A"/>
    <w:rsid w:val="009A7875"/>
    <w:rsid w:val="009B23B7"/>
    <w:rsid w:val="009B2B6B"/>
    <w:rsid w:val="009D2E87"/>
    <w:rsid w:val="009D39B3"/>
    <w:rsid w:val="009D65EF"/>
    <w:rsid w:val="009E0C45"/>
    <w:rsid w:val="009E0E89"/>
    <w:rsid w:val="009E1F26"/>
    <w:rsid w:val="009F4FF4"/>
    <w:rsid w:val="009F62C3"/>
    <w:rsid w:val="009F71DC"/>
    <w:rsid w:val="00A0100D"/>
    <w:rsid w:val="00A05133"/>
    <w:rsid w:val="00A05D3A"/>
    <w:rsid w:val="00A26BD8"/>
    <w:rsid w:val="00A36975"/>
    <w:rsid w:val="00A5260D"/>
    <w:rsid w:val="00A54C18"/>
    <w:rsid w:val="00A6692F"/>
    <w:rsid w:val="00A6775F"/>
    <w:rsid w:val="00A70DE1"/>
    <w:rsid w:val="00A71324"/>
    <w:rsid w:val="00A72262"/>
    <w:rsid w:val="00A83B4F"/>
    <w:rsid w:val="00A93F32"/>
    <w:rsid w:val="00AA26B4"/>
    <w:rsid w:val="00AB15E3"/>
    <w:rsid w:val="00AB4982"/>
    <w:rsid w:val="00AC3DB9"/>
    <w:rsid w:val="00AC687D"/>
    <w:rsid w:val="00AD33BE"/>
    <w:rsid w:val="00AE1A47"/>
    <w:rsid w:val="00AE5995"/>
    <w:rsid w:val="00AE6704"/>
    <w:rsid w:val="00AE78CA"/>
    <w:rsid w:val="00B00228"/>
    <w:rsid w:val="00B01BD5"/>
    <w:rsid w:val="00B04476"/>
    <w:rsid w:val="00B05B83"/>
    <w:rsid w:val="00B17992"/>
    <w:rsid w:val="00B23344"/>
    <w:rsid w:val="00B250D7"/>
    <w:rsid w:val="00B309E3"/>
    <w:rsid w:val="00B31853"/>
    <w:rsid w:val="00B36260"/>
    <w:rsid w:val="00B50B07"/>
    <w:rsid w:val="00B52624"/>
    <w:rsid w:val="00B70FDD"/>
    <w:rsid w:val="00B71058"/>
    <w:rsid w:val="00B73EE8"/>
    <w:rsid w:val="00B8098B"/>
    <w:rsid w:val="00B83E10"/>
    <w:rsid w:val="00B85697"/>
    <w:rsid w:val="00B85F29"/>
    <w:rsid w:val="00B96A17"/>
    <w:rsid w:val="00BA17F7"/>
    <w:rsid w:val="00BA43DC"/>
    <w:rsid w:val="00BB06D2"/>
    <w:rsid w:val="00BB134B"/>
    <w:rsid w:val="00BC0CFA"/>
    <w:rsid w:val="00BC462B"/>
    <w:rsid w:val="00BD14B3"/>
    <w:rsid w:val="00BD677A"/>
    <w:rsid w:val="00BD74AF"/>
    <w:rsid w:val="00BE233B"/>
    <w:rsid w:val="00BE7A6E"/>
    <w:rsid w:val="00BF6E0F"/>
    <w:rsid w:val="00C0414E"/>
    <w:rsid w:val="00C04E55"/>
    <w:rsid w:val="00C04F45"/>
    <w:rsid w:val="00C058C8"/>
    <w:rsid w:val="00C20F80"/>
    <w:rsid w:val="00C3737C"/>
    <w:rsid w:val="00C41A4D"/>
    <w:rsid w:val="00C4326C"/>
    <w:rsid w:val="00C45361"/>
    <w:rsid w:val="00C477C6"/>
    <w:rsid w:val="00C56DD5"/>
    <w:rsid w:val="00C63F7B"/>
    <w:rsid w:val="00C753C2"/>
    <w:rsid w:val="00C802FB"/>
    <w:rsid w:val="00CA216C"/>
    <w:rsid w:val="00CA4BF9"/>
    <w:rsid w:val="00CC0700"/>
    <w:rsid w:val="00CD024D"/>
    <w:rsid w:val="00CD431E"/>
    <w:rsid w:val="00CE1C82"/>
    <w:rsid w:val="00CE51D0"/>
    <w:rsid w:val="00CF7FBE"/>
    <w:rsid w:val="00D010A1"/>
    <w:rsid w:val="00D06651"/>
    <w:rsid w:val="00D101B8"/>
    <w:rsid w:val="00D12C36"/>
    <w:rsid w:val="00D21ECE"/>
    <w:rsid w:val="00D27727"/>
    <w:rsid w:val="00D33383"/>
    <w:rsid w:val="00D4431A"/>
    <w:rsid w:val="00D553D4"/>
    <w:rsid w:val="00D5624B"/>
    <w:rsid w:val="00D57210"/>
    <w:rsid w:val="00D57F74"/>
    <w:rsid w:val="00D816D7"/>
    <w:rsid w:val="00D901D7"/>
    <w:rsid w:val="00D92BFE"/>
    <w:rsid w:val="00DB12EE"/>
    <w:rsid w:val="00DC1583"/>
    <w:rsid w:val="00DC2B31"/>
    <w:rsid w:val="00DD1866"/>
    <w:rsid w:val="00DD456E"/>
    <w:rsid w:val="00DD5A69"/>
    <w:rsid w:val="00DE0A8D"/>
    <w:rsid w:val="00DE3B70"/>
    <w:rsid w:val="00DE562A"/>
    <w:rsid w:val="00DF62A4"/>
    <w:rsid w:val="00E100C0"/>
    <w:rsid w:val="00E11B18"/>
    <w:rsid w:val="00E22E68"/>
    <w:rsid w:val="00E40828"/>
    <w:rsid w:val="00E42B2B"/>
    <w:rsid w:val="00E46E9B"/>
    <w:rsid w:val="00E506C5"/>
    <w:rsid w:val="00E5647F"/>
    <w:rsid w:val="00E65F37"/>
    <w:rsid w:val="00E711DE"/>
    <w:rsid w:val="00E72BD2"/>
    <w:rsid w:val="00E74701"/>
    <w:rsid w:val="00E77DE2"/>
    <w:rsid w:val="00E823B8"/>
    <w:rsid w:val="00E9091C"/>
    <w:rsid w:val="00E93BB3"/>
    <w:rsid w:val="00EA46CC"/>
    <w:rsid w:val="00EA5AA1"/>
    <w:rsid w:val="00EA61B9"/>
    <w:rsid w:val="00EA7BF4"/>
    <w:rsid w:val="00EB2269"/>
    <w:rsid w:val="00EB6C62"/>
    <w:rsid w:val="00EC68C2"/>
    <w:rsid w:val="00ED0894"/>
    <w:rsid w:val="00ED6373"/>
    <w:rsid w:val="00EE4D9C"/>
    <w:rsid w:val="00EE571A"/>
    <w:rsid w:val="00EE5960"/>
    <w:rsid w:val="00EE6265"/>
    <w:rsid w:val="00EE655A"/>
    <w:rsid w:val="00EE7518"/>
    <w:rsid w:val="00EF193B"/>
    <w:rsid w:val="00F32EBF"/>
    <w:rsid w:val="00F34A32"/>
    <w:rsid w:val="00F455F1"/>
    <w:rsid w:val="00F46EB5"/>
    <w:rsid w:val="00F53A11"/>
    <w:rsid w:val="00F56A2D"/>
    <w:rsid w:val="00F570D3"/>
    <w:rsid w:val="00F608ED"/>
    <w:rsid w:val="00F62221"/>
    <w:rsid w:val="00F712EE"/>
    <w:rsid w:val="00F73BB1"/>
    <w:rsid w:val="00F8513C"/>
    <w:rsid w:val="00F921BC"/>
    <w:rsid w:val="00F97C38"/>
    <w:rsid w:val="00FA7ED5"/>
    <w:rsid w:val="00FB092C"/>
    <w:rsid w:val="00FB3E41"/>
    <w:rsid w:val="00FC08F0"/>
    <w:rsid w:val="00FC0DAE"/>
    <w:rsid w:val="00FC1AA9"/>
    <w:rsid w:val="00FC6F08"/>
    <w:rsid w:val="00FC7CC7"/>
    <w:rsid w:val="00FE2FFB"/>
    <w:rsid w:val="00FF1309"/>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C41141"/>
  <w15:chartTrackingRefBased/>
  <w15:docId w15:val="{B36E9A0E-0170-4675-83B5-9524BBB7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C0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ndetec.gob.mx/delivery?srv=0&amp;sl=3&amp;path=/biblioteca/Especiales/386_Glosario_Terminos_Proceso_Planeacion.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sjf.scjn.gob.mx/sjfsist/Paginas/DetalleGeneralV2.aspx?ID=1000830&amp;Clase=DetalleTesisBL&amp;Semanario=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FD11E-F130-4C25-BADA-51DA02C14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55</Pages>
  <Words>13308</Words>
  <Characters>73197</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 INFOEM</cp:lastModifiedBy>
  <cp:revision>21</cp:revision>
  <dcterms:created xsi:type="dcterms:W3CDTF">2023-06-26T18:42:00Z</dcterms:created>
  <dcterms:modified xsi:type="dcterms:W3CDTF">2023-08-01T15:16:00Z</dcterms:modified>
</cp:coreProperties>
</file>