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E2E4B" w14:textId="77777777" w:rsidR="000D274F" w:rsidRPr="00687E41"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r w:rsidRPr="00687E41">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357B" w:rsidRPr="00687E41">
        <w:rPr>
          <w:rFonts w:ascii="Palatino Linotype" w:eastAsia="Times New Roman" w:hAnsi="Palatino Linotype" w:cs="Arial"/>
          <w:sz w:val="24"/>
          <w:szCs w:val="24"/>
          <w:lang w:eastAsia="es-MX"/>
        </w:rPr>
        <w:t>veintinueve</w:t>
      </w:r>
      <w:r w:rsidR="008C1997" w:rsidRPr="00687E41">
        <w:rPr>
          <w:rFonts w:ascii="Palatino Linotype" w:eastAsia="Times New Roman" w:hAnsi="Palatino Linotype" w:cs="Arial"/>
          <w:sz w:val="24"/>
          <w:szCs w:val="24"/>
          <w:lang w:eastAsia="es-MX"/>
        </w:rPr>
        <w:t xml:space="preserve"> de </w:t>
      </w:r>
      <w:r w:rsidR="00542A9E" w:rsidRPr="00687E41">
        <w:rPr>
          <w:rFonts w:ascii="Palatino Linotype" w:eastAsia="Times New Roman" w:hAnsi="Palatino Linotype" w:cs="Arial"/>
          <w:sz w:val="24"/>
          <w:szCs w:val="24"/>
          <w:lang w:eastAsia="es-MX"/>
        </w:rPr>
        <w:t>noviembre</w:t>
      </w:r>
      <w:r w:rsidR="008C1997" w:rsidRPr="00687E41">
        <w:rPr>
          <w:rFonts w:ascii="Palatino Linotype" w:eastAsia="Times New Roman" w:hAnsi="Palatino Linotype" w:cs="Arial"/>
          <w:sz w:val="24"/>
          <w:szCs w:val="24"/>
          <w:lang w:eastAsia="es-MX"/>
        </w:rPr>
        <w:t xml:space="preserve"> </w:t>
      </w:r>
      <w:r w:rsidRPr="00687E41">
        <w:rPr>
          <w:rFonts w:ascii="Palatino Linotype" w:eastAsia="Times New Roman" w:hAnsi="Palatino Linotype" w:cs="Arial"/>
          <w:sz w:val="24"/>
          <w:szCs w:val="24"/>
          <w:lang w:eastAsia="es-MX"/>
        </w:rPr>
        <w:t>de dos mil veintitrés.</w:t>
      </w:r>
    </w:p>
    <w:p w14:paraId="5C32CE35" w14:textId="77777777" w:rsidR="000D274F" w:rsidRPr="00687E41" w:rsidRDefault="000D274F" w:rsidP="006D35F6">
      <w:pPr>
        <w:shd w:val="clear" w:color="auto" w:fill="FFFFFF"/>
        <w:spacing w:after="0" w:line="360" w:lineRule="auto"/>
        <w:jc w:val="both"/>
        <w:rPr>
          <w:rFonts w:ascii="Palatino Linotype" w:eastAsia="Times New Roman" w:hAnsi="Palatino Linotype" w:cs="Arial"/>
          <w:sz w:val="24"/>
          <w:szCs w:val="24"/>
          <w:lang w:eastAsia="es-MX"/>
        </w:rPr>
      </w:pPr>
    </w:p>
    <w:p w14:paraId="241DB4BA" w14:textId="318018DA" w:rsidR="000D274F" w:rsidRPr="00687E41" w:rsidRDefault="000D274F" w:rsidP="006D35F6">
      <w:pPr>
        <w:tabs>
          <w:tab w:val="left" w:pos="1701"/>
        </w:tabs>
        <w:spacing w:after="0" w:line="360" w:lineRule="auto"/>
        <w:jc w:val="both"/>
        <w:rPr>
          <w:rFonts w:ascii="Palatino Linotype" w:hAnsi="Palatino Linotype" w:cs="Arial"/>
          <w:b/>
          <w:sz w:val="24"/>
          <w:szCs w:val="24"/>
        </w:rPr>
      </w:pPr>
      <w:r w:rsidRPr="00687E41">
        <w:rPr>
          <w:rFonts w:ascii="Palatino Linotype" w:hAnsi="Palatino Linotype" w:cs="Arial"/>
          <w:b/>
          <w:sz w:val="24"/>
          <w:szCs w:val="24"/>
        </w:rPr>
        <w:t>VISTO</w:t>
      </w:r>
      <w:r w:rsidRPr="00687E41">
        <w:rPr>
          <w:rFonts w:ascii="Palatino Linotype" w:hAnsi="Palatino Linotype" w:cs="Arial"/>
          <w:sz w:val="24"/>
          <w:szCs w:val="24"/>
        </w:rPr>
        <w:t xml:space="preserve"> </w:t>
      </w:r>
      <w:r w:rsidR="00BA0DC1" w:rsidRPr="00687E41">
        <w:rPr>
          <w:rFonts w:ascii="Palatino Linotype" w:hAnsi="Palatino Linotype" w:cs="Arial"/>
          <w:sz w:val="24"/>
          <w:szCs w:val="24"/>
        </w:rPr>
        <w:t>e</w:t>
      </w:r>
      <w:r w:rsidRPr="00687E41">
        <w:rPr>
          <w:rFonts w:ascii="Palatino Linotype" w:hAnsi="Palatino Linotype" w:cs="Arial"/>
          <w:sz w:val="24"/>
          <w:szCs w:val="24"/>
        </w:rPr>
        <w:t>l expediente electrónico</w:t>
      </w:r>
      <w:r w:rsidR="00BA0DC1" w:rsidRPr="00687E41">
        <w:rPr>
          <w:rFonts w:ascii="Palatino Linotype" w:hAnsi="Palatino Linotype" w:cs="Arial"/>
          <w:sz w:val="24"/>
          <w:szCs w:val="24"/>
        </w:rPr>
        <w:t xml:space="preserve"> formado</w:t>
      </w:r>
      <w:r w:rsidRPr="00687E41">
        <w:rPr>
          <w:rFonts w:ascii="Palatino Linotype" w:hAnsi="Palatino Linotype" w:cs="Arial"/>
          <w:sz w:val="24"/>
          <w:szCs w:val="24"/>
        </w:rPr>
        <w:t xml:space="preserve"> con motivo del recurso de revisión con número </w:t>
      </w:r>
      <w:r w:rsidR="00D447F3" w:rsidRPr="00687E41">
        <w:rPr>
          <w:rFonts w:ascii="Palatino Linotype" w:hAnsi="Palatino Linotype" w:cs="Arial"/>
          <w:b/>
          <w:bCs/>
          <w:sz w:val="24"/>
          <w:szCs w:val="24"/>
          <w:lang w:eastAsia="es-MX"/>
        </w:rPr>
        <w:t>05020/INFOEM/IP/RR/2023</w:t>
      </w:r>
      <w:r w:rsidRPr="00687E41">
        <w:rPr>
          <w:rFonts w:ascii="Palatino Linotype" w:hAnsi="Palatino Linotype" w:cs="Arial"/>
          <w:sz w:val="24"/>
          <w:szCs w:val="24"/>
        </w:rPr>
        <w:t xml:space="preserve">, promovido </w:t>
      </w:r>
      <w:r w:rsidR="00A36545">
        <w:rPr>
          <w:rFonts w:ascii="Palatino Linotype" w:hAnsi="Palatino Linotype"/>
          <w:b/>
          <w:sz w:val="24"/>
          <w:szCs w:val="24"/>
        </w:rPr>
        <w:t>xxxxxxxxxxxxxxxxxxxxxxxxx</w:t>
      </w:r>
      <w:r w:rsidR="00D447F3" w:rsidRPr="00687E41">
        <w:rPr>
          <w:rFonts w:ascii="Palatino Linotype" w:hAnsi="Palatino Linotype"/>
          <w:b/>
          <w:sz w:val="24"/>
          <w:szCs w:val="24"/>
        </w:rPr>
        <w:t xml:space="preserve"> </w:t>
      </w:r>
      <w:r w:rsidR="00A36545">
        <w:rPr>
          <w:rFonts w:ascii="Palatino Linotype" w:hAnsi="Palatino Linotype"/>
          <w:b/>
          <w:sz w:val="24"/>
          <w:szCs w:val="24"/>
        </w:rPr>
        <w:t>xxxxxxxxxxx</w:t>
      </w:r>
      <w:bookmarkStart w:id="0" w:name="_GoBack"/>
      <w:bookmarkEnd w:id="0"/>
      <w:r w:rsidRPr="00687E41">
        <w:rPr>
          <w:rFonts w:ascii="Palatino Linotype" w:hAnsi="Palatino Linotype"/>
          <w:sz w:val="24"/>
          <w:szCs w:val="24"/>
        </w:rPr>
        <w:t>, quien en lo sucesivo se le denominara como</w:t>
      </w:r>
      <w:r w:rsidR="00BA0DC1" w:rsidRPr="00687E41">
        <w:rPr>
          <w:rFonts w:ascii="Palatino Linotype" w:hAnsi="Palatino Linotype"/>
          <w:sz w:val="24"/>
          <w:szCs w:val="24"/>
        </w:rPr>
        <w:t xml:space="preserve"> la parte</w:t>
      </w:r>
      <w:r w:rsidRPr="00687E41">
        <w:rPr>
          <w:rFonts w:ascii="Palatino Linotype" w:hAnsi="Palatino Linotype"/>
          <w:sz w:val="24"/>
          <w:szCs w:val="24"/>
        </w:rPr>
        <w:t xml:space="preserve"> </w:t>
      </w:r>
      <w:r w:rsidRPr="00687E41">
        <w:rPr>
          <w:rFonts w:ascii="Palatino Linotype" w:hAnsi="Palatino Linotype"/>
          <w:b/>
          <w:sz w:val="24"/>
          <w:szCs w:val="24"/>
        </w:rPr>
        <w:t>Recurrente</w:t>
      </w:r>
      <w:r w:rsidRPr="00687E41">
        <w:rPr>
          <w:rFonts w:ascii="Palatino Linotype" w:hAnsi="Palatino Linotype" w:cs="Arial"/>
          <w:sz w:val="24"/>
          <w:szCs w:val="24"/>
        </w:rPr>
        <w:t xml:space="preserve">, en contra de las respuestas del </w:t>
      </w:r>
      <w:r w:rsidR="00D447F3" w:rsidRPr="00687E41">
        <w:rPr>
          <w:rFonts w:ascii="Palatino Linotype" w:hAnsi="Palatino Linotype" w:cs="Arial"/>
          <w:b/>
          <w:bCs/>
          <w:sz w:val="24"/>
          <w:szCs w:val="24"/>
        </w:rPr>
        <w:t>Ayuntamiento de Cuautitlán</w:t>
      </w:r>
      <w:r w:rsidRPr="00687E41">
        <w:rPr>
          <w:rFonts w:ascii="Palatino Linotype" w:hAnsi="Palatino Linotype" w:cs="Arial"/>
          <w:b/>
          <w:sz w:val="24"/>
          <w:szCs w:val="24"/>
        </w:rPr>
        <w:t xml:space="preserve">, </w:t>
      </w:r>
      <w:r w:rsidRPr="00687E41">
        <w:rPr>
          <w:rFonts w:ascii="Palatino Linotype" w:hAnsi="Palatino Linotype" w:cs="Arial"/>
          <w:sz w:val="24"/>
          <w:szCs w:val="24"/>
        </w:rPr>
        <w:t>en lo subsecuente</w:t>
      </w:r>
      <w:r w:rsidRPr="00687E41">
        <w:rPr>
          <w:rFonts w:ascii="Palatino Linotype" w:hAnsi="Palatino Linotype" w:cs="Arial"/>
          <w:b/>
          <w:sz w:val="24"/>
          <w:szCs w:val="24"/>
        </w:rPr>
        <w:t xml:space="preserve"> el Sujeto Obligado, </w:t>
      </w:r>
      <w:r w:rsidRPr="00687E41">
        <w:rPr>
          <w:rFonts w:ascii="Palatino Linotype" w:hAnsi="Palatino Linotype" w:cs="Arial"/>
          <w:sz w:val="24"/>
          <w:szCs w:val="24"/>
        </w:rPr>
        <w:t>se procede a dictar la presente resolución.</w:t>
      </w:r>
    </w:p>
    <w:p w14:paraId="22AB0582" w14:textId="77777777" w:rsidR="000D274F" w:rsidRPr="00687E41" w:rsidRDefault="000D274F" w:rsidP="006D35F6">
      <w:pPr>
        <w:tabs>
          <w:tab w:val="left" w:pos="6960"/>
        </w:tabs>
        <w:spacing w:after="0" w:line="360" w:lineRule="auto"/>
        <w:jc w:val="both"/>
        <w:rPr>
          <w:rFonts w:ascii="Palatino Linotype" w:hAnsi="Palatino Linotype" w:cs="Arial"/>
          <w:sz w:val="24"/>
          <w:szCs w:val="24"/>
        </w:rPr>
      </w:pPr>
    </w:p>
    <w:p w14:paraId="15FF2013" w14:textId="77777777" w:rsidR="000D274F" w:rsidRPr="00687E41" w:rsidRDefault="000D274F" w:rsidP="006D35F6">
      <w:pPr>
        <w:spacing w:after="0" w:line="360" w:lineRule="auto"/>
        <w:jc w:val="center"/>
        <w:rPr>
          <w:rFonts w:ascii="Palatino Linotype" w:hAnsi="Palatino Linotype" w:cs="Arial"/>
          <w:b/>
          <w:sz w:val="28"/>
          <w:szCs w:val="24"/>
        </w:rPr>
      </w:pPr>
      <w:r w:rsidRPr="00687E41">
        <w:rPr>
          <w:rFonts w:ascii="Palatino Linotype" w:hAnsi="Palatino Linotype" w:cs="Arial"/>
          <w:b/>
          <w:sz w:val="28"/>
          <w:szCs w:val="24"/>
        </w:rPr>
        <w:t>A N T E C E D E N T E S</w:t>
      </w:r>
    </w:p>
    <w:p w14:paraId="777E3631" w14:textId="77777777" w:rsidR="000D274F" w:rsidRPr="00687E41" w:rsidRDefault="000D274F" w:rsidP="006D35F6">
      <w:pPr>
        <w:spacing w:after="0" w:line="360" w:lineRule="auto"/>
        <w:rPr>
          <w:rFonts w:ascii="Palatino Linotype" w:hAnsi="Palatino Linotype" w:cs="Arial"/>
          <w:b/>
          <w:sz w:val="24"/>
          <w:szCs w:val="24"/>
        </w:rPr>
      </w:pPr>
    </w:p>
    <w:p w14:paraId="3FF1E5F8" w14:textId="77777777" w:rsidR="000D274F" w:rsidRPr="00687E41" w:rsidRDefault="000D274F" w:rsidP="006D35F6">
      <w:pPr>
        <w:spacing w:after="0" w:line="360" w:lineRule="auto"/>
        <w:jc w:val="both"/>
        <w:rPr>
          <w:rFonts w:ascii="Palatino Linotype" w:hAnsi="Palatino Linotype" w:cs="Arial"/>
          <w:sz w:val="24"/>
          <w:szCs w:val="24"/>
        </w:rPr>
      </w:pPr>
      <w:r w:rsidRPr="00687E41">
        <w:rPr>
          <w:rFonts w:ascii="Palatino Linotype" w:hAnsi="Palatino Linotype" w:cs="Arial"/>
          <w:b/>
          <w:sz w:val="28"/>
          <w:szCs w:val="28"/>
        </w:rPr>
        <w:t xml:space="preserve">PRIMERO. </w:t>
      </w:r>
      <w:r w:rsidRPr="00687E41">
        <w:rPr>
          <w:rFonts w:ascii="Palatino Linotype" w:hAnsi="Palatino Linotype" w:cs="Arial"/>
          <w:sz w:val="24"/>
          <w:szCs w:val="24"/>
        </w:rPr>
        <w:t xml:space="preserve">Con fecha </w:t>
      </w:r>
      <w:r w:rsidR="00D447F3" w:rsidRPr="00687E41">
        <w:rPr>
          <w:rFonts w:ascii="Palatino Linotype" w:hAnsi="Palatino Linotype" w:cs="Arial"/>
          <w:sz w:val="24"/>
          <w:szCs w:val="24"/>
        </w:rPr>
        <w:t>10</w:t>
      </w:r>
      <w:r w:rsidRPr="00687E41">
        <w:rPr>
          <w:rFonts w:ascii="Palatino Linotype" w:hAnsi="Palatino Linotype" w:cs="Arial"/>
          <w:sz w:val="24"/>
          <w:szCs w:val="24"/>
        </w:rPr>
        <w:t xml:space="preserve"> (</w:t>
      </w:r>
      <w:r w:rsidR="00D447F3" w:rsidRPr="00687E41">
        <w:rPr>
          <w:rFonts w:ascii="Palatino Linotype" w:hAnsi="Palatino Linotype" w:cs="Arial"/>
          <w:sz w:val="24"/>
          <w:szCs w:val="24"/>
        </w:rPr>
        <w:t>diez</w:t>
      </w:r>
      <w:r w:rsidRPr="00687E41">
        <w:rPr>
          <w:rFonts w:ascii="Palatino Linotype" w:hAnsi="Palatino Linotype" w:cs="Arial"/>
          <w:sz w:val="24"/>
          <w:szCs w:val="24"/>
        </w:rPr>
        <w:t xml:space="preserve">) de </w:t>
      </w:r>
      <w:r w:rsidR="00BA0DC1" w:rsidRPr="00687E41">
        <w:rPr>
          <w:rFonts w:ascii="Palatino Linotype" w:hAnsi="Palatino Linotype" w:cs="Arial"/>
          <w:sz w:val="24"/>
          <w:szCs w:val="24"/>
        </w:rPr>
        <w:t>ju</w:t>
      </w:r>
      <w:r w:rsidR="00D447F3" w:rsidRPr="00687E41">
        <w:rPr>
          <w:rFonts w:ascii="Palatino Linotype" w:hAnsi="Palatino Linotype" w:cs="Arial"/>
          <w:sz w:val="24"/>
          <w:szCs w:val="24"/>
        </w:rPr>
        <w:t>l</w:t>
      </w:r>
      <w:r w:rsidR="00BA0DC1" w:rsidRPr="00687E41">
        <w:rPr>
          <w:rFonts w:ascii="Palatino Linotype" w:hAnsi="Palatino Linotype" w:cs="Arial"/>
          <w:sz w:val="24"/>
          <w:szCs w:val="24"/>
        </w:rPr>
        <w:t>io</w:t>
      </w:r>
      <w:r w:rsidRPr="00687E41">
        <w:rPr>
          <w:rFonts w:ascii="Palatino Linotype" w:hAnsi="Palatino Linotype" w:cs="Arial"/>
          <w:sz w:val="24"/>
          <w:szCs w:val="24"/>
        </w:rPr>
        <w:t xml:space="preserve"> de 202</w:t>
      </w:r>
      <w:r w:rsidR="00BA0DC1" w:rsidRPr="00687E41">
        <w:rPr>
          <w:rFonts w:ascii="Palatino Linotype" w:hAnsi="Palatino Linotype" w:cs="Arial"/>
          <w:sz w:val="24"/>
          <w:szCs w:val="24"/>
        </w:rPr>
        <w:t>3</w:t>
      </w:r>
      <w:r w:rsidRPr="00687E41">
        <w:rPr>
          <w:rFonts w:ascii="Palatino Linotype" w:hAnsi="Palatino Linotype" w:cs="Arial"/>
          <w:sz w:val="24"/>
          <w:szCs w:val="24"/>
        </w:rPr>
        <w:t xml:space="preserve"> (dos mil </w:t>
      </w:r>
      <w:r w:rsidR="00BA0DC1" w:rsidRPr="00687E41">
        <w:rPr>
          <w:rFonts w:ascii="Palatino Linotype" w:hAnsi="Palatino Linotype" w:cs="Arial"/>
          <w:sz w:val="24"/>
          <w:szCs w:val="24"/>
        </w:rPr>
        <w:t>veintitrés</w:t>
      </w:r>
      <w:r w:rsidRPr="00687E41">
        <w:rPr>
          <w:rFonts w:ascii="Palatino Linotype" w:hAnsi="Palatino Linotype" w:cs="Arial"/>
          <w:sz w:val="24"/>
          <w:szCs w:val="24"/>
        </w:rPr>
        <w:t xml:space="preserve">), </w:t>
      </w:r>
      <w:r w:rsidR="00BA0DC1" w:rsidRPr="00687E41">
        <w:rPr>
          <w:rFonts w:ascii="Palatino Linotype" w:hAnsi="Palatino Linotype" w:cs="Arial"/>
          <w:sz w:val="24"/>
          <w:szCs w:val="24"/>
        </w:rPr>
        <w:t>la parte</w:t>
      </w:r>
      <w:r w:rsidRPr="00687E41">
        <w:rPr>
          <w:rFonts w:ascii="Palatino Linotype" w:hAnsi="Palatino Linotype" w:cs="Arial"/>
          <w:b/>
          <w:sz w:val="24"/>
          <w:szCs w:val="24"/>
        </w:rPr>
        <w:t xml:space="preserve"> Recurrente</w:t>
      </w:r>
      <w:r w:rsidR="00D447F3" w:rsidRPr="00687E41">
        <w:rPr>
          <w:rFonts w:ascii="Palatino Linotype" w:hAnsi="Palatino Linotype" w:cs="Arial"/>
          <w:sz w:val="24"/>
          <w:szCs w:val="24"/>
        </w:rPr>
        <w:t xml:space="preserve"> presentó a través d</w:t>
      </w:r>
      <w:r w:rsidR="00BA0DC1" w:rsidRPr="00687E41">
        <w:rPr>
          <w:rFonts w:ascii="Palatino Linotype" w:hAnsi="Palatino Linotype" w:cs="Arial"/>
          <w:sz w:val="24"/>
          <w:szCs w:val="24"/>
        </w:rPr>
        <w:t>el</w:t>
      </w:r>
      <w:r w:rsidRPr="00687E41">
        <w:rPr>
          <w:rFonts w:ascii="Palatino Linotype" w:hAnsi="Palatino Linotype" w:cs="Arial"/>
          <w:sz w:val="24"/>
          <w:szCs w:val="24"/>
        </w:rPr>
        <w:t xml:space="preserve"> Sistema de Acceso a la Información Mexiquense, en lo posterior el </w:t>
      </w:r>
      <w:r w:rsidRPr="00687E41">
        <w:rPr>
          <w:rFonts w:ascii="Palatino Linotype" w:hAnsi="Palatino Linotype" w:cs="Arial"/>
          <w:b/>
          <w:sz w:val="24"/>
          <w:szCs w:val="24"/>
        </w:rPr>
        <w:t>SAIMEX</w:t>
      </w:r>
      <w:r w:rsidRPr="00687E41">
        <w:rPr>
          <w:rFonts w:ascii="Palatino Linotype" w:hAnsi="Palatino Linotype" w:cs="Arial"/>
          <w:sz w:val="24"/>
          <w:szCs w:val="24"/>
        </w:rPr>
        <w:t>, ante el</w:t>
      </w:r>
      <w:r w:rsidRPr="00687E41">
        <w:rPr>
          <w:rFonts w:ascii="Palatino Linotype" w:hAnsi="Palatino Linotype" w:cs="Arial"/>
          <w:b/>
          <w:sz w:val="24"/>
          <w:szCs w:val="24"/>
        </w:rPr>
        <w:t xml:space="preserve"> Sujeto Obligado</w:t>
      </w:r>
      <w:r w:rsidRPr="00687E41">
        <w:rPr>
          <w:rFonts w:ascii="Palatino Linotype" w:hAnsi="Palatino Linotype" w:cs="Arial"/>
          <w:sz w:val="24"/>
          <w:szCs w:val="24"/>
        </w:rPr>
        <w:t xml:space="preserve">, solicitud de acceso a la información pública, registrada </w:t>
      </w:r>
      <w:r w:rsidR="00F00C64" w:rsidRPr="00687E41">
        <w:rPr>
          <w:rFonts w:ascii="Palatino Linotype" w:hAnsi="Palatino Linotype" w:cs="Arial"/>
          <w:sz w:val="24"/>
          <w:szCs w:val="24"/>
        </w:rPr>
        <w:t xml:space="preserve">con el </w:t>
      </w:r>
      <w:r w:rsidRPr="00687E41">
        <w:rPr>
          <w:rFonts w:ascii="Palatino Linotype" w:hAnsi="Palatino Linotype" w:cs="Arial"/>
          <w:sz w:val="24"/>
          <w:szCs w:val="24"/>
        </w:rPr>
        <w:t>número de</w:t>
      </w:r>
      <w:r w:rsidR="00F00C64" w:rsidRPr="00687E41">
        <w:rPr>
          <w:rFonts w:ascii="Palatino Linotype" w:hAnsi="Palatino Linotype" w:cs="Arial"/>
          <w:sz w:val="24"/>
          <w:szCs w:val="24"/>
        </w:rPr>
        <w:t xml:space="preserve"> folio </w:t>
      </w:r>
      <w:r w:rsidR="00D447F3" w:rsidRPr="00687E41">
        <w:rPr>
          <w:rFonts w:ascii="Palatino Linotype" w:hAnsi="Palatino Linotype" w:cs="Arial"/>
          <w:b/>
          <w:bCs/>
          <w:sz w:val="24"/>
          <w:szCs w:val="24"/>
        </w:rPr>
        <w:t>00289/CUAUTIT/IP/2023</w:t>
      </w:r>
      <w:r w:rsidRPr="00687E41">
        <w:rPr>
          <w:rFonts w:ascii="Palatino Linotype" w:hAnsi="Palatino Linotype" w:cs="Arial"/>
          <w:sz w:val="24"/>
          <w:szCs w:val="24"/>
          <w:lang w:eastAsia="es-MX"/>
        </w:rPr>
        <w:t>,</w:t>
      </w:r>
      <w:r w:rsidRPr="00687E41">
        <w:rPr>
          <w:rFonts w:ascii="Palatino Linotype" w:hAnsi="Palatino Linotype" w:cs="Arial"/>
          <w:b/>
          <w:sz w:val="24"/>
          <w:szCs w:val="24"/>
          <w:lang w:eastAsia="es-MX"/>
        </w:rPr>
        <w:t xml:space="preserve"> </w:t>
      </w:r>
      <w:r w:rsidRPr="00687E41">
        <w:rPr>
          <w:rFonts w:ascii="Palatino Linotype" w:hAnsi="Palatino Linotype" w:cs="Arial"/>
          <w:sz w:val="24"/>
          <w:szCs w:val="24"/>
        </w:rPr>
        <w:t>mediante las cuales solicitó información en el tenor siguiente:</w:t>
      </w:r>
    </w:p>
    <w:p w14:paraId="3E1031C9" w14:textId="77777777" w:rsidR="000D274F" w:rsidRPr="00687E41" w:rsidRDefault="000D274F" w:rsidP="006D35F6">
      <w:pPr>
        <w:spacing w:after="0" w:line="360" w:lineRule="auto"/>
        <w:jc w:val="both"/>
        <w:rPr>
          <w:rFonts w:ascii="Palatino Linotype" w:hAnsi="Palatino Linotype" w:cs="Arial"/>
          <w:sz w:val="24"/>
          <w:szCs w:val="24"/>
        </w:rPr>
      </w:pPr>
    </w:p>
    <w:p w14:paraId="0E52CBEE" w14:textId="77777777" w:rsidR="0016762E" w:rsidRPr="00687E41" w:rsidRDefault="0016762E" w:rsidP="00D447F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87E41">
        <w:rPr>
          <w:rFonts w:ascii="Palatino Linotype" w:eastAsia="Times New Roman" w:hAnsi="Palatino Linotype" w:cs="Times New Roman"/>
          <w:i/>
          <w:szCs w:val="24"/>
          <w:lang w:val="es-ES_tradnl" w:eastAsia="es-ES"/>
        </w:rPr>
        <w:t>"</w:t>
      </w:r>
      <w:r w:rsidR="00D447F3" w:rsidRPr="00687E41">
        <w:rPr>
          <w:rFonts w:ascii="Palatino Linotype" w:eastAsia="Times New Roman" w:hAnsi="Palatino Linotype" w:cs="Times New Roman"/>
          <w:i/>
          <w:szCs w:val="24"/>
          <w:lang w:eastAsia="es-ES"/>
        </w:rPr>
        <w:t xml:space="preserve">SOLICITO, LA TOTALIDADA DE CONSTANCIAS, ACTUACIONES QIE AMPAREN EL OTORGAMIENTO DE LICENCIA MUNICIPAL DE CONSTRUCCIÒN, NÙMERO LC-023-037, EXPEDIENTE 2023-0343 OTORGADA Y FIRMADA POR EL DIRECTOR DE DESARROLLO URBANO Y DEL DEPARTAMENTO DE LICENCIAS AMBOS DEL MUNICIPIO DE CUAUTITLÀN RESPECTO DE LA LICENCIA DE CONSTRUCCIÓN OTORGADA A LA MORAL FIDEICOMISO DE ADMINISTRACIÓN CON DOMICILIO EN CARR. CUAUTITLÀN-ZUMPANGO NO. 401. LOTE 1, MANZANA 19,COLONIA LA VENECIA CUAUTITLÀN ESTADO DE MÈXICO, DONDE SE AUTORIZA LA </w:t>
      </w:r>
      <w:r w:rsidR="00D447F3" w:rsidRPr="00687E41">
        <w:rPr>
          <w:rFonts w:ascii="Palatino Linotype" w:eastAsia="Times New Roman" w:hAnsi="Palatino Linotype" w:cs="Times New Roman"/>
          <w:i/>
          <w:szCs w:val="24"/>
          <w:lang w:eastAsia="es-ES"/>
        </w:rPr>
        <w:lastRenderedPageBreak/>
        <w:t>CONSTRUCCIÒN POR MOVIMIENTO DE TIERRA BODEGAS (NAVE 1 Y 2) EXPEDIDA EL DÍA 18 DE ABRIL DEL PRESENTE AÑO CON FECHA DE VENCIMIENTO DE FECHA 18 DE ABRIL DEL AÑO DOS MIL VEINTICUATRO</w:t>
      </w:r>
      <w:r w:rsidRPr="00687E41">
        <w:rPr>
          <w:rFonts w:ascii="Palatino Linotype" w:eastAsia="Times New Roman" w:hAnsi="Palatino Linotype" w:cs="Times New Roman"/>
          <w:i/>
          <w:szCs w:val="24"/>
          <w:lang w:val="es-ES_tradnl" w:eastAsia="es-ES"/>
        </w:rPr>
        <w:t>"</w:t>
      </w:r>
    </w:p>
    <w:p w14:paraId="1966301F" w14:textId="77777777" w:rsidR="00D447F3" w:rsidRPr="00687E41" w:rsidRDefault="00D447F3" w:rsidP="00F00C64">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0050D3C2" w14:textId="77777777" w:rsidR="000D274F" w:rsidRPr="00687E41" w:rsidRDefault="000D274F" w:rsidP="00F00C64">
      <w:pPr>
        <w:tabs>
          <w:tab w:val="left" w:pos="5647"/>
        </w:tabs>
        <w:spacing w:after="0" w:line="360" w:lineRule="auto"/>
        <w:jc w:val="both"/>
        <w:rPr>
          <w:rFonts w:ascii="Palatino Linotype" w:hAnsi="Palatino Linotype"/>
          <w:b/>
          <w:i/>
          <w:sz w:val="24"/>
          <w:szCs w:val="24"/>
        </w:rPr>
      </w:pPr>
      <w:r w:rsidRPr="00687E41">
        <w:rPr>
          <w:rFonts w:ascii="Palatino Linotype" w:eastAsia="Times New Roman" w:hAnsi="Palatino Linotype" w:cs="Times New Roman"/>
          <w:sz w:val="24"/>
          <w:szCs w:val="24"/>
          <w:lang w:val="es-ES_tradnl" w:eastAsia="es-ES"/>
        </w:rPr>
        <w:t xml:space="preserve">Modalidad de entrega: </w:t>
      </w:r>
      <w:r w:rsidR="00D447F3" w:rsidRPr="00687E41">
        <w:rPr>
          <w:rFonts w:ascii="Palatino Linotype" w:hAnsi="Palatino Linotype"/>
          <w:b/>
          <w:i/>
          <w:sz w:val="24"/>
          <w:szCs w:val="24"/>
        </w:rPr>
        <w:t>a través del SAIMEX</w:t>
      </w:r>
    </w:p>
    <w:p w14:paraId="37D85952" w14:textId="77777777" w:rsidR="000D274F" w:rsidRPr="00687E41" w:rsidRDefault="000D274F" w:rsidP="006D35F6">
      <w:pPr>
        <w:tabs>
          <w:tab w:val="left" w:pos="5647"/>
        </w:tabs>
        <w:spacing w:after="0" w:line="360" w:lineRule="auto"/>
        <w:ind w:right="850"/>
        <w:jc w:val="both"/>
        <w:rPr>
          <w:rFonts w:ascii="Palatino Linotype" w:hAnsi="Palatino Linotype"/>
          <w:sz w:val="24"/>
          <w:szCs w:val="24"/>
        </w:rPr>
      </w:pPr>
    </w:p>
    <w:p w14:paraId="01E78034" w14:textId="77777777" w:rsidR="00D447F3" w:rsidRPr="00687E41" w:rsidRDefault="00D447F3" w:rsidP="00D447F3">
      <w:pPr>
        <w:spacing w:after="0" w:line="360" w:lineRule="auto"/>
        <w:jc w:val="both"/>
        <w:rPr>
          <w:rFonts w:ascii="Palatino Linotype" w:hAnsi="Palatino Linotype" w:cs="Arial"/>
          <w:sz w:val="24"/>
          <w:szCs w:val="24"/>
        </w:rPr>
      </w:pPr>
      <w:r w:rsidRPr="00687E41">
        <w:rPr>
          <w:rFonts w:ascii="Palatino Linotype" w:hAnsi="Palatino Linotype" w:cs="Arial"/>
          <w:b/>
          <w:sz w:val="28"/>
          <w:szCs w:val="24"/>
        </w:rPr>
        <w:t>SEGUNDO</w:t>
      </w:r>
      <w:r w:rsidRPr="00687E41">
        <w:rPr>
          <w:rFonts w:ascii="Palatino Linotype" w:hAnsi="Palatino Linotype" w:cs="Arial"/>
          <w:b/>
          <w:sz w:val="24"/>
          <w:szCs w:val="24"/>
        </w:rPr>
        <w:t xml:space="preserve">. </w:t>
      </w:r>
      <w:r w:rsidRPr="00687E41">
        <w:rPr>
          <w:rFonts w:ascii="Palatino Linotype" w:hAnsi="Palatino Linotype" w:cs="Arial"/>
          <w:sz w:val="24"/>
          <w:szCs w:val="24"/>
        </w:rPr>
        <w:t xml:space="preserve">En el expediente electrónico SAIMEX, aperturado con motivo del ingreso de la solicitud, se aprecia que, en un primer momento que el </w:t>
      </w:r>
      <w:r w:rsidRPr="00687E41">
        <w:rPr>
          <w:rFonts w:ascii="Palatino Linotype" w:hAnsi="Palatino Linotype" w:cs="Arial"/>
          <w:b/>
          <w:sz w:val="24"/>
          <w:szCs w:val="24"/>
        </w:rPr>
        <w:t>Sujeto Obligado</w:t>
      </w:r>
      <w:r w:rsidRPr="00687E41">
        <w:rPr>
          <w:rFonts w:ascii="Palatino Linotype" w:hAnsi="Palatino Linotype" w:cs="Arial"/>
          <w:sz w:val="24"/>
          <w:szCs w:val="24"/>
        </w:rPr>
        <w:t xml:space="preserve"> notificó, el 14 (catorce) de agosto de 2023 (dos mil veintitrés), al entonces Solicitante que, el término ordinario de quince días hábiles para dar respuesta, había sido prorrogado por un término extraordinario de siete días hábiles, manifestando lo siguiente:</w:t>
      </w:r>
    </w:p>
    <w:p w14:paraId="292DEB7C" w14:textId="77777777" w:rsidR="00D447F3" w:rsidRPr="00687E41" w:rsidRDefault="00D447F3" w:rsidP="00D447F3">
      <w:pPr>
        <w:spacing w:after="0" w:line="360" w:lineRule="auto"/>
        <w:jc w:val="both"/>
        <w:rPr>
          <w:rFonts w:ascii="Palatino Linotype" w:hAnsi="Palatino Linotype" w:cs="Arial"/>
          <w:sz w:val="24"/>
          <w:szCs w:val="24"/>
        </w:rPr>
      </w:pPr>
    </w:p>
    <w:p w14:paraId="61AFCE69" w14:textId="77777777" w:rsidR="00D447F3" w:rsidRPr="00687E41" w:rsidRDefault="00D447F3" w:rsidP="00D447F3">
      <w:pPr>
        <w:spacing w:after="0" w:line="240" w:lineRule="auto"/>
        <w:ind w:left="567" w:right="567"/>
        <w:jc w:val="both"/>
        <w:rPr>
          <w:rFonts w:ascii="Palatino Linotype" w:hAnsi="Palatino Linotype" w:cs="Arial"/>
          <w:i/>
          <w:szCs w:val="24"/>
        </w:rPr>
      </w:pPr>
      <w:r w:rsidRPr="00687E41">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08E853C" w14:textId="77777777" w:rsidR="00D447F3" w:rsidRPr="00687E41" w:rsidRDefault="00D447F3" w:rsidP="00D447F3">
      <w:pPr>
        <w:spacing w:after="0" w:line="240" w:lineRule="auto"/>
        <w:ind w:left="567" w:right="567"/>
        <w:jc w:val="both"/>
        <w:rPr>
          <w:rFonts w:ascii="Palatino Linotype" w:hAnsi="Palatino Linotype" w:cs="Arial"/>
          <w:i/>
          <w:szCs w:val="24"/>
        </w:rPr>
      </w:pPr>
    </w:p>
    <w:p w14:paraId="669A28A2" w14:textId="77777777" w:rsidR="00D447F3" w:rsidRPr="00687E41" w:rsidRDefault="00D447F3" w:rsidP="00D447F3">
      <w:pPr>
        <w:spacing w:after="0" w:line="240" w:lineRule="auto"/>
        <w:ind w:left="567" w:right="567"/>
        <w:jc w:val="both"/>
        <w:rPr>
          <w:rFonts w:ascii="Palatino Linotype" w:hAnsi="Palatino Linotype" w:cs="Arial"/>
          <w:i/>
          <w:szCs w:val="24"/>
        </w:rPr>
      </w:pPr>
      <w:r w:rsidRPr="00687E41">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Prórroga aprobada.”</w:t>
      </w:r>
    </w:p>
    <w:p w14:paraId="4315C6E3" w14:textId="77777777" w:rsidR="00D447F3" w:rsidRPr="00687E41" w:rsidRDefault="00D447F3" w:rsidP="00D447F3">
      <w:pPr>
        <w:spacing w:after="0" w:line="360" w:lineRule="auto"/>
        <w:jc w:val="both"/>
        <w:rPr>
          <w:rFonts w:ascii="Palatino Linotype" w:hAnsi="Palatino Linotype" w:cs="Arial"/>
          <w:sz w:val="24"/>
          <w:szCs w:val="24"/>
        </w:rPr>
      </w:pPr>
    </w:p>
    <w:p w14:paraId="357BCBDB" w14:textId="77777777" w:rsidR="00D447F3" w:rsidRPr="00687E41" w:rsidRDefault="00D447F3" w:rsidP="00D447F3">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Ampliación del término que, no cumple los requisitos establecidos en el artículo párrafo segundo del artículo 163 de la Ley de Transparencia Local, el cual establece la procedencia de ampliación, pero debe ser aprobada por el Comité de Transparencia del Sujeto Obligado, circunstancia que no fue observada.</w:t>
      </w:r>
    </w:p>
    <w:p w14:paraId="69485EC8" w14:textId="77777777" w:rsidR="00D447F3" w:rsidRPr="00687E41" w:rsidRDefault="00D447F3" w:rsidP="006D35F6">
      <w:pPr>
        <w:tabs>
          <w:tab w:val="left" w:pos="5647"/>
        </w:tabs>
        <w:spacing w:after="0" w:line="360" w:lineRule="auto"/>
        <w:ind w:right="850"/>
        <w:jc w:val="both"/>
        <w:rPr>
          <w:rFonts w:ascii="Palatino Linotype" w:hAnsi="Palatino Linotype"/>
          <w:sz w:val="24"/>
          <w:szCs w:val="24"/>
        </w:rPr>
      </w:pPr>
    </w:p>
    <w:p w14:paraId="186910C6" w14:textId="77777777" w:rsidR="00D447F3" w:rsidRPr="00687E41" w:rsidRDefault="00D447F3" w:rsidP="006D35F6">
      <w:pPr>
        <w:tabs>
          <w:tab w:val="left" w:pos="5647"/>
        </w:tabs>
        <w:spacing w:after="0" w:line="360" w:lineRule="auto"/>
        <w:ind w:right="850"/>
        <w:jc w:val="both"/>
        <w:rPr>
          <w:rFonts w:ascii="Palatino Linotype" w:hAnsi="Palatino Linotype"/>
          <w:sz w:val="24"/>
          <w:szCs w:val="24"/>
        </w:rPr>
      </w:pPr>
    </w:p>
    <w:p w14:paraId="11B547E9" w14:textId="77777777" w:rsidR="000D274F" w:rsidRPr="00687E41" w:rsidRDefault="00D447F3" w:rsidP="006D35F6">
      <w:pPr>
        <w:spacing w:after="0" w:line="360" w:lineRule="auto"/>
        <w:jc w:val="both"/>
        <w:rPr>
          <w:rFonts w:ascii="Palatino Linotype" w:eastAsia="Times New Roman" w:hAnsi="Palatino Linotype" w:cs="Times New Roman"/>
          <w:sz w:val="24"/>
          <w:szCs w:val="24"/>
          <w:lang w:val="es-ES" w:eastAsia="es-ES"/>
        </w:rPr>
      </w:pPr>
      <w:r w:rsidRPr="00687E41">
        <w:rPr>
          <w:rFonts w:ascii="Palatino Linotype" w:hAnsi="Palatino Linotype" w:cs="Arial"/>
          <w:b/>
          <w:sz w:val="28"/>
          <w:szCs w:val="24"/>
        </w:rPr>
        <w:lastRenderedPageBreak/>
        <w:t>TERCERO</w:t>
      </w:r>
      <w:r w:rsidR="000D274F" w:rsidRPr="00687E41">
        <w:rPr>
          <w:rFonts w:ascii="Palatino Linotype" w:hAnsi="Palatino Linotype" w:cs="Arial"/>
          <w:b/>
          <w:sz w:val="24"/>
          <w:szCs w:val="24"/>
        </w:rPr>
        <w:t xml:space="preserve">. </w:t>
      </w:r>
      <w:r w:rsidR="000D274F" w:rsidRPr="00687E41">
        <w:rPr>
          <w:rFonts w:ascii="Palatino Linotype" w:eastAsia="Times New Roman" w:hAnsi="Palatino Linotype" w:cs="Times New Roman"/>
          <w:sz w:val="24"/>
          <w:szCs w:val="24"/>
          <w:lang w:val="es-ES" w:eastAsia="es-ES"/>
        </w:rPr>
        <w:t xml:space="preserve">De las constancias que obran en </w:t>
      </w:r>
      <w:r w:rsidR="00F00C64" w:rsidRPr="00687E41">
        <w:rPr>
          <w:rFonts w:ascii="Palatino Linotype" w:eastAsia="Times New Roman" w:hAnsi="Palatino Linotype" w:cs="Times New Roman"/>
          <w:sz w:val="24"/>
          <w:szCs w:val="24"/>
          <w:lang w:val="es-ES" w:eastAsia="es-ES"/>
        </w:rPr>
        <w:t>e</w:t>
      </w:r>
      <w:r w:rsidR="000D274F" w:rsidRPr="00687E41">
        <w:rPr>
          <w:rFonts w:ascii="Palatino Linotype" w:eastAsia="Times New Roman" w:hAnsi="Palatino Linotype" w:cs="Times New Roman"/>
          <w:sz w:val="24"/>
          <w:szCs w:val="24"/>
          <w:lang w:val="es-ES" w:eastAsia="es-ES"/>
        </w:rPr>
        <w:t>l expediente electrónico, aperturado con motivo del ingreso de la solicitud de información, se advierte que el</w:t>
      </w:r>
      <w:r w:rsidR="000D274F" w:rsidRPr="00687E41">
        <w:rPr>
          <w:rFonts w:ascii="Palatino Linotype" w:eastAsia="Times New Roman" w:hAnsi="Palatino Linotype" w:cs="Times New Roman"/>
          <w:b/>
          <w:sz w:val="24"/>
          <w:szCs w:val="24"/>
          <w:lang w:val="es-ES" w:eastAsia="es-ES"/>
        </w:rPr>
        <w:t xml:space="preserve"> Sujeto Obligado </w:t>
      </w:r>
      <w:r w:rsidR="000D274F" w:rsidRPr="00687E41">
        <w:rPr>
          <w:rFonts w:ascii="Palatino Linotype" w:eastAsia="Times New Roman" w:hAnsi="Palatino Linotype" w:cs="Times New Roman"/>
          <w:sz w:val="24"/>
          <w:szCs w:val="24"/>
          <w:lang w:val="es-ES" w:eastAsia="es-ES"/>
        </w:rPr>
        <w:t xml:space="preserve">emitió respuesta el día </w:t>
      </w:r>
      <w:r w:rsidR="00F00C64" w:rsidRPr="00687E41">
        <w:rPr>
          <w:rFonts w:ascii="Palatino Linotype" w:eastAsia="Times New Roman" w:hAnsi="Palatino Linotype" w:cs="Times New Roman"/>
          <w:sz w:val="24"/>
          <w:szCs w:val="24"/>
          <w:lang w:val="es-ES" w:eastAsia="es-ES"/>
        </w:rPr>
        <w:t>2</w:t>
      </w:r>
      <w:r w:rsidRPr="00687E41">
        <w:rPr>
          <w:rFonts w:ascii="Palatino Linotype" w:eastAsia="Times New Roman" w:hAnsi="Palatino Linotype" w:cs="Times New Roman"/>
          <w:sz w:val="24"/>
          <w:szCs w:val="24"/>
          <w:lang w:val="es-ES" w:eastAsia="es-ES"/>
        </w:rPr>
        <w:t>3</w:t>
      </w:r>
      <w:r w:rsidR="000D274F" w:rsidRPr="00687E41">
        <w:rPr>
          <w:rFonts w:ascii="Palatino Linotype" w:eastAsia="Times New Roman" w:hAnsi="Palatino Linotype" w:cs="Times New Roman"/>
          <w:sz w:val="24"/>
          <w:szCs w:val="24"/>
          <w:lang w:val="es-ES" w:eastAsia="es-ES"/>
        </w:rPr>
        <w:t xml:space="preserve"> (</w:t>
      </w:r>
      <w:r w:rsidRPr="00687E41">
        <w:rPr>
          <w:rFonts w:ascii="Palatino Linotype" w:eastAsia="Times New Roman" w:hAnsi="Palatino Linotype" w:cs="Times New Roman"/>
          <w:sz w:val="24"/>
          <w:szCs w:val="24"/>
          <w:lang w:val="es-ES" w:eastAsia="es-ES"/>
        </w:rPr>
        <w:t>veintitrés</w:t>
      </w:r>
      <w:r w:rsidR="000D274F" w:rsidRPr="00687E41">
        <w:rPr>
          <w:rFonts w:ascii="Palatino Linotype" w:eastAsia="Times New Roman" w:hAnsi="Palatino Linotype" w:cs="Times New Roman"/>
          <w:sz w:val="24"/>
          <w:szCs w:val="24"/>
          <w:lang w:val="es-ES" w:eastAsia="es-ES"/>
        </w:rPr>
        <w:t xml:space="preserve">) de </w:t>
      </w:r>
      <w:r w:rsidRPr="00687E41">
        <w:rPr>
          <w:rFonts w:ascii="Palatino Linotype" w:eastAsia="Times New Roman" w:hAnsi="Palatino Linotype" w:cs="Times New Roman"/>
          <w:sz w:val="24"/>
          <w:szCs w:val="24"/>
          <w:lang w:val="es-ES" w:eastAsia="es-ES"/>
        </w:rPr>
        <w:t>agosto</w:t>
      </w:r>
      <w:r w:rsidR="000D274F" w:rsidRPr="00687E41">
        <w:rPr>
          <w:rFonts w:ascii="Palatino Linotype" w:eastAsia="Times New Roman" w:hAnsi="Palatino Linotype" w:cs="Times New Roman"/>
          <w:sz w:val="24"/>
          <w:szCs w:val="24"/>
          <w:lang w:val="es-ES" w:eastAsia="es-ES"/>
        </w:rPr>
        <w:t xml:space="preserve"> de 202</w:t>
      </w:r>
      <w:r w:rsidR="00F00C64" w:rsidRPr="00687E41">
        <w:rPr>
          <w:rFonts w:ascii="Palatino Linotype" w:eastAsia="Times New Roman" w:hAnsi="Palatino Linotype" w:cs="Times New Roman"/>
          <w:sz w:val="24"/>
          <w:szCs w:val="24"/>
          <w:lang w:val="es-ES" w:eastAsia="es-ES"/>
        </w:rPr>
        <w:t>3</w:t>
      </w:r>
      <w:r w:rsidR="000D274F" w:rsidRPr="00687E41">
        <w:rPr>
          <w:rFonts w:ascii="Palatino Linotype" w:eastAsia="Times New Roman" w:hAnsi="Palatino Linotype" w:cs="Times New Roman"/>
          <w:sz w:val="24"/>
          <w:szCs w:val="24"/>
          <w:lang w:val="es-ES" w:eastAsia="es-ES"/>
        </w:rPr>
        <w:t xml:space="preserve"> (dos mil </w:t>
      </w:r>
      <w:r w:rsidR="00F00C64" w:rsidRPr="00687E41">
        <w:rPr>
          <w:rFonts w:ascii="Palatino Linotype" w:eastAsia="Times New Roman" w:hAnsi="Palatino Linotype" w:cs="Times New Roman"/>
          <w:sz w:val="24"/>
          <w:szCs w:val="24"/>
          <w:lang w:val="es-ES" w:eastAsia="es-ES"/>
        </w:rPr>
        <w:t>veintitrés</w:t>
      </w:r>
      <w:r w:rsidR="000D274F" w:rsidRPr="00687E41">
        <w:rPr>
          <w:rFonts w:ascii="Palatino Linotype" w:eastAsia="Times New Roman" w:hAnsi="Palatino Linotype" w:cs="Times New Roman"/>
          <w:sz w:val="24"/>
          <w:szCs w:val="24"/>
          <w:lang w:val="es-ES" w:eastAsia="es-ES"/>
        </w:rPr>
        <w:t>), en los términos siguientes:</w:t>
      </w:r>
    </w:p>
    <w:p w14:paraId="72947029" w14:textId="77777777" w:rsidR="000D274F" w:rsidRPr="00687E41" w:rsidRDefault="000D274F" w:rsidP="006D35F6">
      <w:pPr>
        <w:spacing w:after="0" w:line="360" w:lineRule="auto"/>
        <w:jc w:val="both"/>
        <w:rPr>
          <w:rFonts w:ascii="Palatino Linotype" w:eastAsia="Times New Roman" w:hAnsi="Palatino Linotype" w:cs="Times New Roman"/>
          <w:sz w:val="24"/>
          <w:szCs w:val="24"/>
          <w:lang w:val="es-ES" w:eastAsia="es-ES"/>
        </w:rPr>
      </w:pPr>
    </w:p>
    <w:p w14:paraId="439FCFC7" w14:textId="77777777" w:rsidR="00D447F3" w:rsidRPr="00687E41" w:rsidRDefault="00CD255B" w:rsidP="00D447F3">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87E41">
        <w:rPr>
          <w:rFonts w:ascii="Palatino Linotype" w:eastAsia="Times New Roman" w:hAnsi="Palatino Linotype" w:cs="Times New Roman"/>
          <w:i/>
          <w:szCs w:val="24"/>
          <w:lang w:val="es-ES_tradnl" w:eastAsia="es-ES"/>
        </w:rPr>
        <w:t>"</w:t>
      </w:r>
      <w:r w:rsidR="00D447F3" w:rsidRPr="00687E41">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F2DAEF" w14:textId="77777777" w:rsidR="00D447F3" w:rsidRPr="00687E41" w:rsidRDefault="00D447F3" w:rsidP="00D447F3">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53C5F444" w14:textId="77777777" w:rsidR="00CD255B" w:rsidRPr="00687E41" w:rsidRDefault="00D447F3" w:rsidP="00D447F3">
      <w:pPr>
        <w:tabs>
          <w:tab w:val="left" w:pos="5647"/>
        </w:tabs>
        <w:spacing w:after="0" w:line="240" w:lineRule="auto"/>
        <w:ind w:left="567" w:right="567"/>
        <w:jc w:val="both"/>
        <w:rPr>
          <w:rFonts w:ascii="Palatino Linotype" w:eastAsia="Times New Roman" w:hAnsi="Palatino Linotype" w:cs="Times New Roman"/>
          <w:sz w:val="24"/>
          <w:szCs w:val="24"/>
          <w:lang w:val="es-ES_tradnl" w:eastAsia="es-ES"/>
        </w:rPr>
      </w:pPr>
      <w:r w:rsidRPr="00687E41">
        <w:rPr>
          <w:rFonts w:ascii="Palatino Linotype" w:eastAsia="Times New Roman" w:hAnsi="Palatino Linotype" w:cs="Times New Roman"/>
          <w:i/>
          <w:szCs w:val="24"/>
          <w:lang w:eastAsia="es-ES"/>
        </w:rPr>
        <w:t>Por medio del presente reciba un cordial y respetuoso saludo, dando contestación en tiempo y forma hacemos entrega de la siguiente información:</w:t>
      </w:r>
      <w:r w:rsidR="00CD255B" w:rsidRPr="00687E41">
        <w:rPr>
          <w:rFonts w:ascii="Palatino Linotype" w:eastAsia="Times New Roman" w:hAnsi="Palatino Linotype" w:cs="Times New Roman"/>
          <w:i/>
          <w:szCs w:val="24"/>
          <w:lang w:eastAsia="es-ES"/>
        </w:rPr>
        <w:t>”</w:t>
      </w:r>
    </w:p>
    <w:p w14:paraId="6C38AEB1" w14:textId="77777777" w:rsidR="00CD255B" w:rsidRPr="00687E41" w:rsidRDefault="00CD255B" w:rsidP="006D35F6">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55929BE9" w14:textId="77777777" w:rsidR="00CD255B" w:rsidRPr="00687E41" w:rsidRDefault="00CD255B" w:rsidP="00F00C64">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687E41">
        <w:rPr>
          <w:rFonts w:ascii="Palatino Linotype" w:eastAsia="Times New Roman" w:hAnsi="Palatino Linotype" w:cs="Times New Roman"/>
          <w:sz w:val="24"/>
          <w:szCs w:val="24"/>
          <w:lang w:val="es-ES_tradnl" w:eastAsia="es-ES"/>
        </w:rPr>
        <w:t xml:space="preserve">Se hace constar que el </w:t>
      </w:r>
      <w:r w:rsidRPr="00687E41">
        <w:rPr>
          <w:rFonts w:ascii="Palatino Linotype" w:eastAsia="Times New Roman" w:hAnsi="Palatino Linotype" w:cs="Times New Roman"/>
          <w:b/>
          <w:sz w:val="24"/>
          <w:szCs w:val="24"/>
          <w:lang w:val="es-ES_tradnl" w:eastAsia="es-ES"/>
        </w:rPr>
        <w:t>Sujeto Obligado</w:t>
      </w:r>
      <w:r w:rsidRPr="00687E41">
        <w:rPr>
          <w:rFonts w:ascii="Palatino Linotype" w:eastAsia="Times New Roman" w:hAnsi="Palatino Linotype" w:cs="Times New Roman"/>
          <w:sz w:val="24"/>
          <w:szCs w:val="24"/>
          <w:lang w:val="es-ES_tradnl" w:eastAsia="es-ES"/>
        </w:rPr>
        <w:t xml:space="preserve"> adjunto </w:t>
      </w:r>
      <w:r w:rsidR="00D447F3" w:rsidRPr="00687E41">
        <w:rPr>
          <w:rFonts w:ascii="Palatino Linotype" w:eastAsia="Times New Roman" w:hAnsi="Palatino Linotype" w:cs="Times New Roman"/>
          <w:sz w:val="24"/>
          <w:szCs w:val="24"/>
          <w:lang w:val="es-ES_tradnl" w:eastAsia="es-ES"/>
        </w:rPr>
        <w:t>e</w:t>
      </w:r>
      <w:r w:rsidRPr="00687E41">
        <w:rPr>
          <w:rFonts w:ascii="Palatino Linotype" w:eastAsia="Times New Roman" w:hAnsi="Palatino Linotype" w:cs="Times New Roman"/>
          <w:sz w:val="24"/>
          <w:szCs w:val="24"/>
          <w:lang w:val="es-ES_tradnl" w:eastAsia="es-ES"/>
        </w:rPr>
        <w:t>l documento electrónico “</w:t>
      </w:r>
      <w:r w:rsidR="00D447F3" w:rsidRPr="00687E41">
        <w:rPr>
          <w:rFonts w:ascii="Palatino Linotype" w:eastAsia="Times New Roman" w:hAnsi="Palatino Linotype" w:cs="Times New Roman"/>
          <w:b/>
          <w:i/>
          <w:sz w:val="24"/>
          <w:szCs w:val="24"/>
          <w:lang w:val="es-ES_tradnl" w:eastAsia="es-ES"/>
        </w:rPr>
        <w:t>SOLICITUD 00289-2023.pdf</w:t>
      </w:r>
      <w:r w:rsidRPr="00687E41">
        <w:rPr>
          <w:rFonts w:ascii="Palatino Linotype" w:eastAsia="Times New Roman" w:hAnsi="Palatino Linotype" w:cs="Times New Roman"/>
          <w:sz w:val="24"/>
          <w:szCs w:val="24"/>
          <w:lang w:val="es-ES_tradnl" w:eastAsia="es-ES"/>
        </w:rPr>
        <w:t>”, que al ser del conocimiento de las partes, se omite su inserción en este apartado, máxime que será objeto de estudio en párrafos posteriores.</w:t>
      </w:r>
    </w:p>
    <w:p w14:paraId="74740ACA" w14:textId="77777777" w:rsidR="00CD255B" w:rsidRPr="00687E41" w:rsidRDefault="00CD255B" w:rsidP="006D35F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2CEDCB9" w14:textId="77777777" w:rsidR="000D274F" w:rsidRPr="00687E41" w:rsidRDefault="00D447F3" w:rsidP="006D35F6">
      <w:pPr>
        <w:spacing w:after="0" w:line="360" w:lineRule="auto"/>
        <w:jc w:val="both"/>
        <w:rPr>
          <w:rFonts w:ascii="Palatino Linotype" w:eastAsia="Times New Roman" w:hAnsi="Palatino Linotype" w:cs="Arial"/>
          <w:sz w:val="24"/>
          <w:szCs w:val="24"/>
          <w:lang w:val="es-ES" w:eastAsia="es-ES"/>
        </w:rPr>
      </w:pPr>
      <w:r w:rsidRPr="00687E41">
        <w:rPr>
          <w:rFonts w:ascii="Palatino Linotype" w:hAnsi="Palatino Linotype" w:cs="Arial"/>
          <w:b/>
          <w:sz w:val="28"/>
          <w:szCs w:val="24"/>
        </w:rPr>
        <w:t>CUARTO</w:t>
      </w:r>
      <w:r w:rsidR="000D274F" w:rsidRPr="00687E41">
        <w:rPr>
          <w:rFonts w:ascii="Palatino Linotype" w:hAnsi="Palatino Linotype" w:cs="Arial"/>
          <w:b/>
          <w:sz w:val="24"/>
          <w:szCs w:val="24"/>
        </w:rPr>
        <w:t>.</w:t>
      </w:r>
      <w:r w:rsidR="000D274F" w:rsidRPr="00687E41">
        <w:rPr>
          <w:rFonts w:ascii="Palatino Linotype" w:hAnsi="Palatino Linotype" w:cs="Arial"/>
          <w:sz w:val="24"/>
          <w:szCs w:val="24"/>
        </w:rPr>
        <w:t xml:space="preserve"> </w:t>
      </w:r>
      <w:r w:rsidR="002541CF" w:rsidRPr="00687E41">
        <w:rPr>
          <w:rFonts w:ascii="Palatino Linotype" w:eastAsia="Times New Roman" w:hAnsi="Palatino Linotype" w:cs="Arial"/>
          <w:sz w:val="24"/>
          <w:szCs w:val="24"/>
          <w:lang w:val="es-ES" w:eastAsia="es-ES"/>
        </w:rPr>
        <w:t>Inconforme con la</w:t>
      </w:r>
      <w:r w:rsidR="000D274F" w:rsidRPr="00687E41">
        <w:rPr>
          <w:rFonts w:ascii="Palatino Linotype" w:eastAsia="Times New Roman" w:hAnsi="Palatino Linotype" w:cs="Arial"/>
          <w:sz w:val="24"/>
          <w:szCs w:val="24"/>
          <w:lang w:val="es-ES" w:eastAsia="es-ES"/>
        </w:rPr>
        <w:t xml:space="preserve"> respuesta proporcionada, el día </w:t>
      </w:r>
      <w:r w:rsidR="005D724C" w:rsidRPr="00687E41">
        <w:rPr>
          <w:rFonts w:ascii="Palatino Linotype" w:eastAsia="Times New Roman" w:hAnsi="Palatino Linotype" w:cs="Arial"/>
          <w:sz w:val="24"/>
          <w:szCs w:val="24"/>
          <w:lang w:val="es-ES" w:eastAsia="es-ES"/>
        </w:rPr>
        <w:t>29</w:t>
      </w:r>
      <w:r w:rsidR="000D274F" w:rsidRPr="00687E41">
        <w:rPr>
          <w:rFonts w:ascii="Palatino Linotype" w:eastAsia="Times New Roman" w:hAnsi="Palatino Linotype" w:cs="Arial"/>
          <w:sz w:val="24"/>
          <w:szCs w:val="24"/>
          <w:lang w:val="es-ES" w:eastAsia="es-ES"/>
        </w:rPr>
        <w:t xml:space="preserve"> (</w:t>
      </w:r>
      <w:r w:rsidR="002541CF" w:rsidRPr="00687E41">
        <w:rPr>
          <w:rFonts w:ascii="Palatino Linotype" w:eastAsia="Times New Roman" w:hAnsi="Palatino Linotype" w:cs="Arial"/>
          <w:sz w:val="24"/>
          <w:szCs w:val="24"/>
          <w:lang w:val="es-ES" w:eastAsia="es-ES"/>
        </w:rPr>
        <w:t>veinti</w:t>
      </w:r>
      <w:r w:rsidR="005D724C" w:rsidRPr="00687E41">
        <w:rPr>
          <w:rFonts w:ascii="Palatino Linotype" w:eastAsia="Times New Roman" w:hAnsi="Palatino Linotype" w:cs="Arial"/>
          <w:sz w:val="24"/>
          <w:szCs w:val="24"/>
          <w:lang w:val="es-ES" w:eastAsia="es-ES"/>
        </w:rPr>
        <w:t>nueve</w:t>
      </w:r>
      <w:r w:rsidR="000D274F" w:rsidRPr="00687E41">
        <w:rPr>
          <w:rFonts w:ascii="Palatino Linotype" w:eastAsia="Times New Roman" w:hAnsi="Palatino Linotype" w:cs="Arial"/>
          <w:sz w:val="24"/>
          <w:szCs w:val="24"/>
          <w:lang w:val="es-ES" w:eastAsia="es-ES"/>
        </w:rPr>
        <w:t xml:space="preserve">) de </w:t>
      </w:r>
      <w:r w:rsidR="005D724C" w:rsidRPr="00687E41">
        <w:rPr>
          <w:rFonts w:ascii="Palatino Linotype" w:eastAsia="Times New Roman" w:hAnsi="Palatino Linotype" w:cs="Arial"/>
          <w:sz w:val="24"/>
          <w:szCs w:val="24"/>
          <w:lang w:val="es-ES" w:eastAsia="es-ES"/>
        </w:rPr>
        <w:t>agosto</w:t>
      </w:r>
      <w:r w:rsidR="002541CF" w:rsidRPr="00687E41">
        <w:rPr>
          <w:rFonts w:ascii="Palatino Linotype" w:eastAsia="Times New Roman" w:hAnsi="Palatino Linotype" w:cs="Arial"/>
          <w:sz w:val="24"/>
          <w:szCs w:val="24"/>
          <w:lang w:val="es-ES" w:eastAsia="es-ES"/>
        </w:rPr>
        <w:t xml:space="preserve"> </w:t>
      </w:r>
      <w:r w:rsidR="000D274F" w:rsidRPr="00687E41">
        <w:rPr>
          <w:rFonts w:ascii="Palatino Linotype" w:eastAsia="Times New Roman" w:hAnsi="Palatino Linotype" w:cs="Arial"/>
          <w:sz w:val="24"/>
          <w:szCs w:val="24"/>
          <w:lang w:val="es-ES" w:eastAsia="es-ES"/>
        </w:rPr>
        <w:t>de 202</w:t>
      </w:r>
      <w:r w:rsidR="002541CF" w:rsidRPr="00687E41">
        <w:rPr>
          <w:rFonts w:ascii="Palatino Linotype" w:eastAsia="Times New Roman" w:hAnsi="Palatino Linotype" w:cs="Arial"/>
          <w:sz w:val="24"/>
          <w:szCs w:val="24"/>
          <w:lang w:val="es-ES" w:eastAsia="es-ES"/>
        </w:rPr>
        <w:t>3</w:t>
      </w:r>
      <w:r w:rsidR="000D274F" w:rsidRPr="00687E41">
        <w:rPr>
          <w:rFonts w:ascii="Palatino Linotype" w:eastAsia="Times New Roman" w:hAnsi="Palatino Linotype" w:cs="Arial"/>
          <w:sz w:val="24"/>
          <w:szCs w:val="24"/>
          <w:lang w:val="es-ES" w:eastAsia="es-ES"/>
        </w:rPr>
        <w:t xml:space="preserve"> (dos mil </w:t>
      </w:r>
      <w:r w:rsidR="002541CF" w:rsidRPr="00687E41">
        <w:rPr>
          <w:rFonts w:ascii="Palatino Linotype" w:eastAsia="Times New Roman" w:hAnsi="Palatino Linotype" w:cs="Arial"/>
          <w:sz w:val="24"/>
          <w:szCs w:val="24"/>
          <w:lang w:val="es-ES" w:eastAsia="es-ES"/>
        </w:rPr>
        <w:t>veintitrés</w:t>
      </w:r>
      <w:r w:rsidR="000D274F" w:rsidRPr="00687E41">
        <w:rPr>
          <w:rFonts w:ascii="Palatino Linotype" w:eastAsia="Times New Roman" w:hAnsi="Palatino Linotype" w:cs="Arial"/>
          <w:sz w:val="24"/>
          <w:szCs w:val="24"/>
          <w:lang w:val="es-ES" w:eastAsia="es-ES"/>
        </w:rPr>
        <w:t xml:space="preserve">), </w:t>
      </w:r>
      <w:r w:rsidR="002541CF" w:rsidRPr="00687E41">
        <w:rPr>
          <w:rFonts w:ascii="Palatino Linotype" w:eastAsia="Times New Roman" w:hAnsi="Palatino Linotype" w:cs="Arial"/>
          <w:sz w:val="24"/>
          <w:szCs w:val="24"/>
          <w:lang w:val="es-ES" w:eastAsia="es-ES"/>
        </w:rPr>
        <w:t>la parte</w:t>
      </w:r>
      <w:r w:rsidR="000D274F" w:rsidRPr="00687E41">
        <w:rPr>
          <w:rFonts w:ascii="Palatino Linotype" w:eastAsia="Times New Roman" w:hAnsi="Palatino Linotype" w:cs="Arial"/>
          <w:b/>
          <w:sz w:val="24"/>
          <w:szCs w:val="24"/>
          <w:lang w:val="es-ES" w:eastAsia="es-ES"/>
        </w:rPr>
        <w:t xml:space="preserve"> Recurrente</w:t>
      </w:r>
      <w:r w:rsidR="000D274F" w:rsidRPr="00687E41">
        <w:rPr>
          <w:rFonts w:ascii="Palatino Linotype" w:eastAsia="Times New Roman" w:hAnsi="Palatino Linotype" w:cs="Arial"/>
          <w:sz w:val="24"/>
          <w:szCs w:val="24"/>
          <w:lang w:val="es-ES" w:eastAsia="es-ES"/>
        </w:rPr>
        <w:t xml:space="preserve"> interpuso </w:t>
      </w:r>
      <w:r w:rsidR="00265908" w:rsidRPr="00687E41">
        <w:rPr>
          <w:rFonts w:ascii="Palatino Linotype" w:eastAsia="Times New Roman" w:hAnsi="Palatino Linotype" w:cs="Arial"/>
          <w:sz w:val="24"/>
          <w:szCs w:val="24"/>
          <w:lang w:val="es-ES" w:eastAsia="es-ES"/>
        </w:rPr>
        <w:t xml:space="preserve">el </w:t>
      </w:r>
      <w:r w:rsidR="000D274F" w:rsidRPr="00687E41">
        <w:rPr>
          <w:rFonts w:ascii="Palatino Linotype" w:eastAsia="Times New Roman" w:hAnsi="Palatino Linotype" w:cs="Arial"/>
          <w:sz w:val="24"/>
          <w:szCs w:val="24"/>
          <w:lang w:val="es-ES" w:eastAsia="es-ES"/>
        </w:rPr>
        <w:t>presente recurso de revisión, quedando registrado en el</w:t>
      </w:r>
      <w:r w:rsidR="000D274F" w:rsidRPr="00687E41">
        <w:rPr>
          <w:rFonts w:ascii="Palatino Linotype" w:eastAsia="Arial Unicode MS" w:hAnsi="Palatino Linotype" w:cs="Arial"/>
          <w:b/>
          <w:sz w:val="24"/>
          <w:szCs w:val="24"/>
          <w:lang w:val="es-ES" w:eastAsia="es-ES"/>
        </w:rPr>
        <w:t xml:space="preserve"> SAIMEX</w:t>
      </w:r>
      <w:r w:rsidR="000D274F" w:rsidRPr="00687E41">
        <w:rPr>
          <w:rFonts w:ascii="Palatino Linotype" w:eastAsia="Arial Unicode MS" w:hAnsi="Palatino Linotype" w:cs="Arial"/>
          <w:sz w:val="24"/>
          <w:szCs w:val="24"/>
          <w:lang w:val="es-ES" w:eastAsia="es-ES"/>
        </w:rPr>
        <w:t xml:space="preserve"> con </w:t>
      </w:r>
      <w:r w:rsidR="00265908" w:rsidRPr="00687E41">
        <w:rPr>
          <w:rFonts w:ascii="Palatino Linotype" w:eastAsia="Arial Unicode MS" w:hAnsi="Palatino Linotype" w:cs="Arial"/>
          <w:sz w:val="24"/>
          <w:szCs w:val="24"/>
          <w:lang w:val="es-ES" w:eastAsia="es-ES"/>
        </w:rPr>
        <w:t xml:space="preserve">el </w:t>
      </w:r>
      <w:r w:rsidR="000D274F" w:rsidRPr="00687E41">
        <w:rPr>
          <w:rFonts w:ascii="Palatino Linotype" w:eastAsia="Arial Unicode MS" w:hAnsi="Palatino Linotype" w:cs="Arial"/>
          <w:sz w:val="24"/>
          <w:szCs w:val="24"/>
          <w:lang w:val="es-ES" w:eastAsia="es-ES"/>
        </w:rPr>
        <w:t xml:space="preserve">números </w:t>
      </w:r>
      <w:r w:rsidRPr="00687E41">
        <w:rPr>
          <w:rFonts w:ascii="Palatino Linotype" w:eastAsia="Times New Roman" w:hAnsi="Palatino Linotype" w:cs="Times New Roman"/>
          <w:b/>
          <w:sz w:val="24"/>
          <w:szCs w:val="24"/>
          <w:lang w:val="es-ES" w:eastAsia="es-ES"/>
        </w:rPr>
        <w:t>05020/INFOEM/IP/RR/2023</w:t>
      </w:r>
      <w:r w:rsidR="000D274F" w:rsidRPr="00687E41">
        <w:rPr>
          <w:rFonts w:ascii="Palatino Linotype" w:eastAsia="Times New Roman" w:hAnsi="Palatino Linotype" w:cs="Times New Roman"/>
          <w:b/>
          <w:sz w:val="24"/>
          <w:szCs w:val="24"/>
          <w:lang w:val="es-ES" w:eastAsia="es-ES"/>
        </w:rPr>
        <w:t xml:space="preserve"> </w:t>
      </w:r>
      <w:r w:rsidR="000D274F" w:rsidRPr="00687E41">
        <w:rPr>
          <w:rFonts w:ascii="Palatino Linotype" w:eastAsia="Times New Roman" w:hAnsi="Palatino Linotype" w:cs="Arial"/>
          <w:sz w:val="24"/>
          <w:szCs w:val="24"/>
          <w:lang w:val="es-ES" w:eastAsia="es-ES"/>
        </w:rPr>
        <w:t>en los que expresó como acto impugnado</w:t>
      </w:r>
      <w:r w:rsidR="005D724C" w:rsidRPr="00687E41">
        <w:rPr>
          <w:rFonts w:ascii="Palatino Linotype" w:eastAsia="Times New Roman" w:hAnsi="Palatino Linotype" w:cs="Arial"/>
          <w:sz w:val="24"/>
          <w:szCs w:val="24"/>
          <w:lang w:val="es-ES" w:eastAsia="es-ES"/>
        </w:rPr>
        <w:t xml:space="preserve"> y razones o motivos de inconformidad</w:t>
      </w:r>
      <w:r w:rsidR="000D274F" w:rsidRPr="00687E41">
        <w:rPr>
          <w:rFonts w:ascii="Palatino Linotype" w:eastAsia="Times New Roman" w:hAnsi="Palatino Linotype" w:cs="Arial"/>
          <w:sz w:val="24"/>
          <w:szCs w:val="24"/>
          <w:lang w:val="es-ES" w:eastAsia="es-ES"/>
        </w:rPr>
        <w:t xml:space="preserve">, </w:t>
      </w:r>
      <w:r w:rsidR="002D5A17" w:rsidRPr="00687E41">
        <w:rPr>
          <w:rFonts w:ascii="Palatino Linotype" w:eastAsia="Times New Roman" w:hAnsi="Palatino Linotype" w:cs="Arial"/>
          <w:sz w:val="24"/>
          <w:szCs w:val="24"/>
          <w:lang w:val="es-ES" w:eastAsia="es-ES"/>
        </w:rPr>
        <w:t>lo siguiente</w:t>
      </w:r>
      <w:r w:rsidR="000D274F" w:rsidRPr="00687E41">
        <w:rPr>
          <w:rFonts w:ascii="Palatino Linotype" w:eastAsia="Times New Roman" w:hAnsi="Palatino Linotype" w:cs="Arial"/>
          <w:sz w:val="24"/>
          <w:szCs w:val="24"/>
          <w:lang w:val="es-ES" w:eastAsia="es-ES"/>
        </w:rPr>
        <w:t>:</w:t>
      </w:r>
    </w:p>
    <w:p w14:paraId="74F66A10" w14:textId="77777777" w:rsidR="000D274F" w:rsidRPr="00687E41" w:rsidRDefault="000D274F" w:rsidP="006D35F6">
      <w:pPr>
        <w:spacing w:after="0" w:line="360" w:lineRule="auto"/>
        <w:ind w:right="51"/>
        <w:jc w:val="both"/>
        <w:rPr>
          <w:rFonts w:ascii="Palatino Linotype" w:eastAsia="Times New Roman" w:hAnsi="Palatino Linotype" w:cs="Arial"/>
          <w:sz w:val="24"/>
          <w:szCs w:val="24"/>
          <w:lang w:val="es-ES" w:eastAsia="es-ES"/>
        </w:rPr>
      </w:pPr>
    </w:p>
    <w:p w14:paraId="2C4FE53E" w14:textId="77777777" w:rsidR="000D274F" w:rsidRPr="00687E41"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r w:rsidRPr="00687E41">
        <w:rPr>
          <w:rFonts w:ascii="Palatino Linotype" w:eastAsia="Times New Roman" w:hAnsi="Palatino Linotype" w:cs="Times New Roman"/>
          <w:b/>
          <w:sz w:val="24"/>
          <w:szCs w:val="24"/>
          <w:lang w:val="es-ES" w:eastAsia="es-ES"/>
        </w:rPr>
        <w:t>Acto Impugnado:</w:t>
      </w:r>
    </w:p>
    <w:p w14:paraId="101A5810" w14:textId="77777777" w:rsidR="000D274F" w:rsidRPr="00687E41" w:rsidRDefault="000D274F" w:rsidP="006D35F6">
      <w:pPr>
        <w:spacing w:after="0" w:line="276" w:lineRule="auto"/>
        <w:ind w:right="616"/>
        <w:jc w:val="both"/>
        <w:rPr>
          <w:rFonts w:ascii="Palatino Linotype" w:eastAsia="Times New Roman" w:hAnsi="Palatino Linotype" w:cs="Times New Roman"/>
          <w:sz w:val="24"/>
          <w:szCs w:val="24"/>
          <w:lang w:val="es-ES" w:eastAsia="es-ES"/>
        </w:rPr>
      </w:pPr>
    </w:p>
    <w:p w14:paraId="5DB11DCD" w14:textId="77777777" w:rsidR="000D274F" w:rsidRPr="00687E41" w:rsidRDefault="000D274F" w:rsidP="006D35F6">
      <w:pPr>
        <w:spacing w:after="0" w:line="240" w:lineRule="auto"/>
        <w:ind w:left="567" w:right="616"/>
        <w:jc w:val="both"/>
        <w:rPr>
          <w:rFonts w:ascii="Palatino Linotype" w:eastAsia="Times New Roman" w:hAnsi="Palatino Linotype" w:cs="Times New Roman"/>
          <w:i/>
          <w:lang w:val="es-ES" w:eastAsia="es-ES"/>
        </w:rPr>
      </w:pPr>
      <w:r w:rsidRPr="00687E41">
        <w:rPr>
          <w:rFonts w:ascii="Palatino Linotype" w:eastAsia="Times New Roman" w:hAnsi="Palatino Linotype" w:cs="Times New Roman"/>
          <w:i/>
          <w:lang w:val="es-ES" w:eastAsia="es-ES"/>
        </w:rPr>
        <w:t>“</w:t>
      </w:r>
      <w:r w:rsidR="005D724C" w:rsidRPr="00687E41">
        <w:rPr>
          <w:rFonts w:ascii="Palatino Linotype" w:eastAsia="Times New Roman" w:hAnsi="Palatino Linotype" w:cs="Times New Roman"/>
          <w:i/>
          <w:lang w:eastAsia="es-ES"/>
        </w:rPr>
        <w:t>La respuesta emitida por el sujeto obligado.</w:t>
      </w:r>
      <w:r w:rsidRPr="00687E41">
        <w:rPr>
          <w:rFonts w:ascii="Palatino Linotype" w:eastAsia="Times New Roman" w:hAnsi="Palatino Linotype" w:cs="Times New Roman"/>
          <w:i/>
          <w:lang w:val="es-ES" w:eastAsia="es-ES"/>
        </w:rPr>
        <w:t>” (</w:t>
      </w:r>
      <w:proofErr w:type="gramStart"/>
      <w:r w:rsidRPr="00687E41">
        <w:rPr>
          <w:rFonts w:ascii="Palatino Linotype" w:eastAsia="Times New Roman" w:hAnsi="Palatino Linotype" w:cs="Times New Roman"/>
          <w:i/>
          <w:lang w:val="es-ES" w:eastAsia="es-ES"/>
        </w:rPr>
        <w:t>sic</w:t>
      </w:r>
      <w:proofErr w:type="gramEnd"/>
      <w:r w:rsidRPr="00687E41">
        <w:rPr>
          <w:rFonts w:ascii="Palatino Linotype" w:eastAsia="Times New Roman" w:hAnsi="Palatino Linotype" w:cs="Times New Roman"/>
          <w:i/>
          <w:lang w:val="es-ES" w:eastAsia="es-ES"/>
        </w:rPr>
        <w:t>)</w:t>
      </w:r>
    </w:p>
    <w:p w14:paraId="6ED11FF4" w14:textId="77777777" w:rsidR="000D274F" w:rsidRPr="00687E41" w:rsidRDefault="000D274F" w:rsidP="006D35F6">
      <w:pPr>
        <w:spacing w:after="0" w:line="360" w:lineRule="auto"/>
        <w:jc w:val="both"/>
        <w:rPr>
          <w:rFonts w:ascii="Palatino Linotype" w:hAnsi="Palatino Linotype" w:cs="Arial"/>
          <w:sz w:val="24"/>
          <w:szCs w:val="24"/>
        </w:rPr>
      </w:pPr>
    </w:p>
    <w:p w14:paraId="67C3D5B7" w14:textId="77777777" w:rsidR="005D724C" w:rsidRPr="00687E41" w:rsidRDefault="005D724C" w:rsidP="005D724C">
      <w:pPr>
        <w:spacing w:after="0" w:line="276" w:lineRule="auto"/>
        <w:ind w:right="616"/>
        <w:jc w:val="both"/>
        <w:rPr>
          <w:rFonts w:ascii="Palatino Linotype" w:eastAsia="Times New Roman" w:hAnsi="Palatino Linotype" w:cs="Times New Roman"/>
          <w:sz w:val="24"/>
          <w:szCs w:val="24"/>
          <w:lang w:val="es-ES" w:eastAsia="es-ES"/>
        </w:rPr>
      </w:pPr>
      <w:r w:rsidRPr="00687E41">
        <w:rPr>
          <w:rFonts w:ascii="Palatino Linotype" w:eastAsia="Times New Roman" w:hAnsi="Palatino Linotype" w:cs="Times New Roman"/>
          <w:b/>
          <w:sz w:val="24"/>
          <w:szCs w:val="24"/>
          <w:lang w:val="es-ES" w:eastAsia="es-ES"/>
        </w:rPr>
        <w:t>Razones o motivos de inconformidad:</w:t>
      </w:r>
    </w:p>
    <w:p w14:paraId="5EEAB3E8" w14:textId="77777777" w:rsidR="005D724C" w:rsidRPr="00687E41" w:rsidRDefault="005D724C" w:rsidP="005D724C">
      <w:pPr>
        <w:spacing w:after="0" w:line="276" w:lineRule="auto"/>
        <w:ind w:right="616"/>
        <w:jc w:val="both"/>
        <w:rPr>
          <w:rFonts w:ascii="Palatino Linotype" w:eastAsia="Times New Roman" w:hAnsi="Palatino Linotype" w:cs="Times New Roman"/>
          <w:sz w:val="24"/>
          <w:szCs w:val="24"/>
          <w:lang w:val="es-ES" w:eastAsia="es-ES"/>
        </w:rPr>
      </w:pPr>
    </w:p>
    <w:p w14:paraId="6D04B0BB" w14:textId="77777777" w:rsidR="005D724C" w:rsidRPr="00687E41" w:rsidRDefault="005D724C" w:rsidP="005D724C">
      <w:pPr>
        <w:spacing w:after="0" w:line="240" w:lineRule="auto"/>
        <w:ind w:left="567" w:right="616"/>
        <w:jc w:val="both"/>
        <w:rPr>
          <w:rFonts w:ascii="Palatino Linotype" w:eastAsia="Times New Roman" w:hAnsi="Palatino Linotype" w:cs="Times New Roman"/>
          <w:i/>
          <w:lang w:val="es-ES" w:eastAsia="es-ES"/>
        </w:rPr>
      </w:pPr>
      <w:r w:rsidRPr="00687E41">
        <w:rPr>
          <w:rFonts w:ascii="Palatino Linotype" w:eastAsia="Times New Roman" w:hAnsi="Palatino Linotype" w:cs="Times New Roman"/>
          <w:i/>
          <w:lang w:val="es-ES" w:eastAsia="es-ES"/>
        </w:rPr>
        <w:lastRenderedPageBreak/>
        <w:t>“</w:t>
      </w:r>
      <w:r w:rsidRPr="00687E41">
        <w:rPr>
          <w:rFonts w:ascii="Palatino Linotype" w:eastAsia="Times New Roman" w:hAnsi="Palatino Linotype" w:cs="Times New Roman"/>
          <w:i/>
          <w:lang w:eastAsia="es-ES"/>
        </w:rPr>
        <w:t xml:space="preserve">De conformidad con el artículo 6°, Apartado A), fracción I de la Constitución Política de los Estados Unidos Mexicanos, que establece que toda la información en posesión de cualquier autoridad es pública y sólo podrá ser reservada temporalmente por razones de interés público.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Por su parte, la Ley de Transparencia y Acceso a la Información Pública del Estado de México y Municipios (Reglamentaria del artículo 5° de la Constitución Local), establece lo siguiente: El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El artículo 12, que, quienes generen, recopilen, administren, manejen, procesen, archiven o conserven información pública serán responsables de la misma. El artículo 18, que, los Sujetos Obligados deberán documentar todo acto que derive del ejercicio de sus facultades, competencias o funciones, considerando desde su origen la eventual publicidad y reutilización de la información que generen. 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 Así pues, derivado de la respuesta emitida por el Sujeto Obligado, se aprecia lo siguiente: Que a través del atento DDU/586/2023, el Director de Desarrollo Urbano manifiesta “Que esta dirección es competente para dar respuesta a esta solicitud…” y que “…debido a que la información solicitada contiene datos personales…”, solicita que la información sea sometida a un acuerdo de reserva. Después, mediante Acuerdo de Confidencialidad número UT/CUAUTIT/0032/DDU/2023 de fecha 23 de agosto del presente año, el Comité de Transparencia “aprueba” la clasificación de la información requerida, esto por contener “DATOS PRECISOS DEL SOLICITANTE, PROPIETARIO Y/O POSEEDOR, DATOS DEL INMUEBLE, SUPERFICIE, LOCALIZACIÓN, DATOS DEBEN SER CONSIDERADOS COMO CONFIDENCIALES…” (Sic) De lo anterior, resulta evidente que el sujeto Obligado asume la existencia de la información requerida, por lo que con fundamento en lo dispuesto en el articulo 4 de la Ley de Transparencia Local, que establece que “toda la información </w:t>
      </w:r>
      <w:r w:rsidRPr="00687E41">
        <w:rPr>
          <w:rFonts w:ascii="Palatino Linotype" w:eastAsia="Times New Roman" w:hAnsi="Palatino Linotype" w:cs="Times New Roman"/>
          <w:i/>
          <w:lang w:eastAsia="es-ES"/>
        </w:rPr>
        <w:lastRenderedPageBreak/>
        <w:t>generada, obtenida, adquirida, transformada, administrada o en posesión de los sujetos obligados es pública y accesible de manera permanente a cualquier persona”; asimismo, tenemos que según lo dispuesto en el artículo 137 que establece que,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en este sentido, tenemos que la Versión Pública corresponde al “documento en el que se elimine, suprime o borra la información clasificada como reservada o confidencial para permitir su acceso”. Bajo esa lógica, tenemos que los argumentos vertidos en la respuesta emitida por el Sujeto Obligado no justifican la reserva de información solicitada por la Dirección de Desarrollo Urbano, ni la clasificación de la totalidad de la información requerida como confidencial, en todo caso, se debió proporcionar la documental en versión pública, en la que se testen o supriman los datos personales que estas pudieran contener, los cuales sí corresponden a información confidencial. Así pues, tenemos que la respuesta del sujeto Obligado, además de errónea, es violatoria de mi derecho humano de acceso a la información y al "Acuerdo Regional sobre el Acceso a la Información, a la Participación Pública y a la Justicia en Asuntos Ambientales" mismo que firmo el gobierno de México el 27 de septiembre del año 2018 y que el Senado de la República ratifico el día 5 de noviembre de 2020</w:t>
      </w:r>
      <w:proofErr w:type="gramStart"/>
      <w:r w:rsidRPr="00687E41">
        <w:rPr>
          <w:rFonts w:ascii="Palatino Linotype" w:eastAsia="Times New Roman" w:hAnsi="Palatino Linotype" w:cs="Times New Roman"/>
          <w:i/>
          <w:lang w:eastAsia="es-ES"/>
        </w:rPr>
        <w:t>, ,</w:t>
      </w:r>
      <w:proofErr w:type="gramEnd"/>
      <w:r w:rsidRPr="00687E41">
        <w:rPr>
          <w:rFonts w:ascii="Palatino Linotype" w:eastAsia="Times New Roman" w:hAnsi="Palatino Linotype" w:cs="Times New Roman"/>
          <w:i/>
          <w:lang w:eastAsia="es-ES"/>
        </w:rPr>
        <w:t xml:space="preserve"> por lo que solicito sea proporcionada la información requerida.</w:t>
      </w:r>
      <w:r w:rsidRPr="00687E41">
        <w:rPr>
          <w:rFonts w:ascii="Palatino Linotype" w:eastAsia="Times New Roman" w:hAnsi="Palatino Linotype" w:cs="Times New Roman"/>
          <w:i/>
          <w:lang w:val="es-ES" w:eastAsia="es-ES"/>
        </w:rPr>
        <w:t>” (</w:t>
      </w:r>
      <w:proofErr w:type="gramStart"/>
      <w:r w:rsidRPr="00687E41">
        <w:rPr>
          <w:rFonts w:ascii="Palatino Linotype" w:eastAsia="Times New Roman" w:hAnsi="Palatino Linotype" w:cs="Times New Roman"/>
          <w:i/>
          <w:lang w:val="es-ES" w:eastAsia="es-ES"/>
        </w:rPr>
        <w:t>sic</w:t>
      </w:r>
      <w:proofErr w:type="gramEnd"/>
      <w:r w:rsidRPr="00687E41">
        <w:rPr>
          <w:rFonts w:ascii="Palatino Linotype" w:eastAsia="Times New Roman" w:hAnsi="Palatino Linotype" w:cs="Times New Roman"/>
          <w:i/>
          <w:lang w:val="es-ES" w:eastAsia="es-ES"/>
        </w:rPr>
        <w:t>)</w:t>
      </w:r>
    </w:p>
    <w:p w14:paraId="67FCF3E3" w14:textId="77777777" w:rsidR="005D724C" w:rsidRPr="00687E41" w:rsidRDefault="005D724C" w:rsidP="006D35F6">
      <w:pPr>
        <w:spacing w:after="0" w:line="360" w:lineRule="auto"/>
        <w:jc w:val="both"/>
        <w:rPr>
          <w:rFonts w:ascii="Palatino Linotype" w:hAnsi="Palatino Linotype" w:cs="Arial"/>
          <w:sz w:val="24"/>
          <w:szCs w:val="24"/>
        </w:rPr>
      </w:pPr>
    </w:p>
    <w:p w14:paraId="6E253257" w14:textId="77777777" w:rsidR="000D274F" w:rsidRPr="00687E41" w:rsidRDefault="00265908" w:rsidP="006D35F6">
      <w:pPr>
        <w:spacing w:after="0" w:line="360" w:lineRule="auto"/>
        <w:ind w:right="49"/>
        <w:jc w:val="both"/>
        <w:rPr>
          <w:rFonts w:ascii="Palatino Linotype" w:eastAsia="Times New Roman" w:hAnsi="Palatino Linotype" w:cs="Arial"/>
          <w:sz w:val="24"/>
          <w:szCs w:val="24"/>
          <w:lang w:val="es-ES_tradnl" w:eastAsia="es-ES"/>
        </w:rPr>
      </w:pPr>
      <w:r w:rsidRPr="00687E41">
        <w:rPr>
          <w:rFonts w:ascii="Palatino Linotype" w:eastAsia="Times New Roman" w:hAnsi="Palatino Linotype" w:cs="Arial"/>
          <w:sz w:val="24"/>
          <w:lang w:eastAsia="es-ES"/>
        </w:rPr>
        <w:t>R</w:t>
      </w:r>
      <w:r w:rsidR="002D5A17" w:rsidRPr="00687E41">
        <w:rPr>
          <w:rFonts w:ascii="Palatino Linotype" w:eastAsia="Times New Roman" w:hAnsi="Palatino Linotype" w:cs="Arial"/>
          <w:sz w:val="24"/>
          <w:lang w:eastAsia="es-ES"/>
        </w:rPr>
        <w:t xml:space="preserve">ecurso </w:t>
      </w:r>
      <w:r w:rsidR="000D274F" w:rsidRPr="00687E41">
        <w:rPr>
          <w:rFonts w:ascii="Palatino Linotype" w:eastAsia="Times New Roman" w:hAnsi="Palatino Linotype" w:cs="Arial"/>
          <w:sz w:val="24"/>
          <w:szCs w:val="24"/>
          <w:lang w:val="es-ES_tradnl" w:eastAsia="es-ES"/>
        </w:rPr>
        <w:t>de que</w:t>
      </w:r>
      <w:r w:rsidR="000D274F" w:rsidRPr="00687E41">
        <w:rPr>
          <w:rFonts w:ascii="Palatino Linotype" w:eastAsia="Times New Roman" w:hAnsi="Palatino Linotype" w:cs="Arial"/>
          <w:sz w:val="24"/>
          <w:szCs w:val="24"/>
          <w:lang w:val="es-ES" w:eastAsia="es-ES"/>
        </w:rPr>
        <w:t xml:space="preserve"> se trata</w:t>
      </w:r>
      <w:r w:rsidR="002D5A17" w:rsidRPr="00687E41">
        <w:rPr>
          <w:rFonts w:ascii="Palatino Linotype" w:eastAsia="Times New Roman" w:hAnsi="Palatino Linotype" w:cs="Arial"/>
          <w:sz w:val="24"/>
          <w:szCs w:val="24"/>
          <w:lang w:val="es-ES" w:eastAsia="es-ES"/>
        </w:rPr>
        <w:t>,</w:t>
      </w:r>
      <w:r w:rsidR="000D274F" w:rsidRPr="00687E41">
        <w:rPr>
          <w:rFonts w:ascii="Palatino Linotype" w:eastAsia="Times New Roman" w:hAnsi="Palatino Linotype" w:cs="Arial"/>
          <w:sz w:val="24"/>
          <w:szCs w:val="24"/>
          <w:lang w:val="es-ES_tradnl" w:eastAsia="es-ES"/>
        </w:rPr>
        <w:t xml:space="preserve"> se </w:t>
      </w:r>
      <w:r w:rsidRPr="00687E41">
        <w:rPr>
          <w:rFonts w:ascii="Palatino Linotype" w:eastAsia="Times New Roman" w:hAnsi="Palatino Linotype" w:cs="Arial"/>
          <w:sz w:val="24"/>
          <w:szCs w:val="24"/>
          <w:lang w:val="es-ES_tradnl" w:eastAsia="es-ES"/>
        </w:rPr>
        <w:t xml:space="preserve">envió </w:t>
      </w:r>
      <w:r w:rsidR="000D274F" w:rsidRPr="00687E41">
        <w:rPr>
          <w:rFonts w:ascii="Palatino Linotype" w:eastAsia="Times New Roman" w:hAnsi="Palatino Linotype" w:cs="Arial"/>
          <w:sz w:val="24"/>
          <w:szCs w:val="24"/>
          <w:lang w:val="es-ES_tradnl" w:eastAsia="es-ES"/>
        </w:rPr>
        <w:t xml:space="preserve">electrónicamente al Instituto de </w:t>
      </w:r>
      <w:r w:rsidR="000D274F" w:rsidRPr="00687E41">
        <w:rPr>
          <w:rFonts w:ascii="Palatino Linotype" w:eastAsia="Arial Unicode MS" w:hAnsi="Palatino Linotype" w:cs="Arial"/>
          <w:sz w:val="24"/>
          <w:szCs w:val="24"/>
          <w:lang w:val="es-ES" w:eastAsia="es-ES"/>
        </w:rPr>
        <w:t>Transparencia</w:t>
      </w:r>
      <w:r w:rsidR="000D274F" w:rsidRPr="00687E4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D274F" w:rsidRPr="00687E41">
        <w:rPr>
          <w:rFonts w:ascii="Palatino Linotype" w:eastAsia="Times New Roman" w:hAnsi="Palatino Linotype" w:cs="Times New Roman"/>
          <w:sz w:val="24"/>
          <w:szCs w:val="24"/>
          <w:lang w:val="es-ES" w:eastAsia="es-ES"/>
        </w:rPr>
        <w:t>Ley de Transparencia y Acceso a la Información Pública del Estado de México y Municipios</w:t>
      </w:r>
      <w:r w:rsidR="000D274F" w:rsidRPr="00687E41">
        <w:rPr>
          <w:rFonts w:ascii="Palatino Linotype" w:eastAsia="Times New Roman" w:hAnsi="Palatino Linotype" w:cs="Arial"/>
          <w:sz w:val="24"/>
          <w:szCs w:val="24"/>
          <w:lang w:val="es-ES_tradnl" w:eastAsia="es-ES"/>
        </w:rPr>
        <w:t xml:space="preserve">, se </w:t>
      </w:r>
      <w:r w:rsidRPr="00687E41">
        <w:rPr>
          <w:rFonts w:ascii="Palatino Linotype" w:eastAsia="Times New Roman" w:hAnsi="Palatino Linotype" w:cs="Arial"/>
          <w:sz w:val="24"/>
          <w:szCs w:val="24"/>
          <w:lang w:val="es-ES_tradnl" w:eastAsia="es-ES"/>
        </w:rPr>
        <w:t xml:space="preserve">turnó </w:t>
      </w:r>
      <w:r w:rsidR="000D274F" w:rsidRPr="00687E41">
        <w:rPr>
          <w:rFonts w:ascii="Palatino Linotype" w:eastAsia="Times New Roman" w:hAnsi="Palatino Linotype" w:cs="Arial"/>
          <w:sz w:val="24"/>
          <w:szCs w:val="24"/>
          <w:lang w:val="es-ES_tradnl" w:eastAsia="es-ES"/>
        </w:rPr>
        <w:t>a través del</w:t>
      </w:r>
      <w:r w:rsidR="000D274F" w:rsidRPr="00687E41">
        <w:rPr>
          <w:rFonts w:ascii="Palatino Linotype" w:eastAsia="Arial Unicode MS" w:hAnsi="Palatino Linotype" w:cs="Arial"/>
          <w:sz w:val="24"/>
          <w:szCs w:val="24"/>
          <w:lang w:val="es-ES_tradnl" w:eastAsia="es-ES"/>
        </w:rPr>
        <w:t xml:space="preserve"> </w:t>
      </w:r>
      <w:r w:rsidR="000D274F" w:rsidRPr="00687E41">
        <w:rPr>
          <w:rFonts w:ascii="Palatino Linotype" w:eastAsia="Arial Unicode MS" w:hAnsi="Palatino Linotype" w:cs="Arial"/>
          <w:b/>
          <w:sz w:val="24"/>
          <w:szCs w:val="24"/>
          <w:lang w:val="es-ES_tradnl" w:eastAsia="es-ES"/>
        </w:rPr>
        <w:t>SAIMEX</w:t>
      </w:r>
      <w:r w:rsidRPr="00687E41">
        <w:rPr>
          <w:rFonts w:ascii="Palatino Linotype" w:eastAsia="Times New Roman" w:hAnsi="Palatino Linotype" w:cs="Times New Roman"/>
          <w:sz w:val="24"/>
          <w:szCs w:val="24"/>
          <w:lang w:val="es-ES" w:eastAsia="es-ES"/>
        </w:rPr>
        <w:t xml:space="preserve"> a</w:t>
      </w:r>
      <w:r w:rsidR="000D274F" w:rsidRPr="00687E41">
        <w:rPr>
          <w:rFonts w:ascii="Palatino Linotype" w:eastAsia="Times New Roman" w:hAnsi="Palatino Linotype" w:cs="Times New Roman"/>
          <w:sz w:val="24"/>
          <w:szCs w:val="24"/>
          <w:lang w:val="es-ES" w:eastAsia="es-ES"/>
        </w:rPr>
        <w:t xml:space="preserve">l </w:t>
      </w:r>
      <w:r w:rsidR="000D274F" w:rsidRPr="00687E41">
        <w:rPr>
          <w:rFonts w:ascii="Palatino Linotype" w:eastAsia="Times New Roman" w:hAnsi="Palatino Linotype" w:cs="Arial"/>
          <w:sz w:val="24"/>
          <w:szCs w:val="24"/>
          <w:lang w:val="es-ES_tradnl" w:eastAsia="es-ES"/>
        </w:rPr>
        <w:t>Comisionado</w:t>
      </w:r>
      <w:r w:rsidRPr="00687E41">
        <w:rPr>
          <w:rFonts w:ascii="Palatino Linotype" w:eastAsia="Times New Roman" w:hAnsi="Palatino Linotype" w:cs="Arial"/>
          <w:sz w:val="24"/>
          <w:szCs w:val="24"/>
          <w:lang w:val="es-ES_tradnl" w:eastAsia="es-ES"/>
        </w:rPr>
        <w:t xml:space="preserve"> Presidente </w:t>
      </w:r>
      <w:r w:rsidR="000D274F" w:rsidRPr="00687E41">
        <w:rPr>
          <w:rFonts w:ascii="Palatino Linotype" w:eastAsia="Times New Roman" w:hAnsi="Palatino Linotype" w:cs="Arial"/>
          <w:b/>
          <w:sz w:val="24"/>
          <w:szCs w:val="24"/>
          <w:lang w:val="es-ES_tradnl" w:eastAsia="es-ES"/>
        </w:rPr>
        <w:t xml:space="preserve">JOSÉ MARTÍNEZ VILCHIS, </w:t>
      </w:r>
      <w:r w:rsidR="000D274F" w:rsidRPr="00687E41">
        <w:rPr>
          <w:rFonts w:ascii="Palatino Linotype" w:eastAsia="Times New Roman" w:hAnsi="Palatino Linotype" w:cs="Arial"/>
          <w:sz w:val="24"/>
          <w:szCs w:val="24"/>
          <w:lang w:val="es-ES_tradnl" w:eastAsia="es-ES"/>
        </w:rPr>
        <w:t>a efecto de que decretara</w:t>
      </w:r>
      <w:r w:rsidRPr="00687E41">
        <w:rPr>
          <w:rFonts w:ascii="Palatino Linotype" w:eastAsia="Times New Roman" w:hAnsi="Palatino Linotype" w:cs="Arial"/>
          <w:sz w:val="24"/>
          <w:szCs w:val="24"/>
          <w:lang w:val="es-ES_tradnl" w:eastAsia="es-ES"/>
        </w:rPr>
        <w:t xml:space="preserve"> </w:t>
      </w:r>
      <w:r w:rsidR="000D274F" w:rsidRPr="00687E41">
        <w:rPr>
          <w:rFonts w:ascii="Palatino Linotype" w:eastAsia="Times New Roman" w:hAnsi="Palatino Linotype" w:cs="Arial"/>
          <w:sz w:val="24"/>
          <w:szCs w:val="24"/>
          <w:lang w:val="es-ES_tradnl" w:eastAsia="es-ES"/>
        </w:rPr>
        <w:t>su admisión o desechamiento.</w:t>
      </w:r>
    </w:p>
    <w:p w14:paraId="24091C82" w14:textId="77777777" w:rsidR="006D35F6" w:rsidRPr="00687E41" w:rsidRDefault="006D35F6" w:rsidP="006D35F6">
      <w:pPr>
        <w:spacing w:after="0" w:line="360" w:lineRule="auto"/>
        <w:ind w:right="49"/>
        <w:jc w:val="both"/>
        <w:rPr>
          <w:rFonts w:ascii="Palatino Linotype" w:eastAsia="Times New Roman" w:hAnsi="Palatino Linotype" w:cs="Arial"/>
          <w:sz w:val="24"/>
          <w:szCs w:val="24"/>
          <w:lang w:val="es-ES_tradnl" w:eastAsia="es-ES"/>
        </w:rPr>
      </w:pPr>
    </w:p>
    <w:p w14:paraId="0C976618" w14:textId="77777777" w:rsidR="000D274F" w:rsidRPr="00687E41" w:rsidRDefault="005D724C" w:rsidP="006D35F6">
      <w:pPr>
        <w:spacing w:after="0" w:line="360" w:lineRule="auto"/>
        <w:ind w:right="49"/>
        <w:jc w:val="both"/>
        <w:rPr>
          <w:rFonts w:ascii="Palatino Linotype" w:eastAsia="Times New Roman" w:hAnsi="Palatino Linotype" w:cs="Arial"/>
          <w:sz w:val="24"/>
          <w:szCs w:val="24"/>
          <w:lang w:val="es-ES" w:eastAsia="es-ES"/>
        </w:rPr>
      </w:pPr>
      <w:r w:rsidRPr="00687E41">
        <w:rPr>
          <w:rFonts w:ascii="Palatino Linotype" w:eastAsia="Times New Roman" w:hAnsi="Palatino Linotype" w:cs="Arial"/>
          <w:b/>
          <w:sz w:val="28"/>
          <w:szCs w:val="28"/>
          <w:lang w:val="es-ES_tradnl" w:eastAsia="es-ES"/>
        </w:rPr>
        <w:t>QUINTO</w:t>
      </w:r>
      <w:r w:rsidR="000D274F" w:rsidRPr="00687E41">
        <w:rPr>
          <w:rFonts w:ascii="Palatino Linotype" w:eastAsia="Times New Roman" w:hAnsi="Palatino Linotype" w:cs="Arial"/>
          <w:b/>
          <w:sz w:val="28"/>
          <w:szCs w:val="28"/>
          <w:lang w:val="es-ES_tradnl" w:eastAsia="es-ES"/>
        </w:rPr>
        <w:t xml:space="preserve">. </w:t>
      </w:r>
      <w:r w:rsidR="00265908" w:rsidRPr="00687E41">
        <w:rPr>
          <w:rFonts w:ascii="Palatino Linotype" w:eastAsia="Times New Roman" w:hAnsi="Palatino Linotype" w:cs="Arial"/>
          <w:sz w:val="24"/>
          <w:szCs w:val="24"/>
          <w:lang w:val="es-ES" w:eastAsia="es-ES"/>
        </w:rPr>
        <w:t>En fecha</w:t>
      </w:r>
      <w:r w:rsidR="002D5A17" w:rsidRPr="00687E41">
        <w:rPr>
          <w:rFonts w:ascii="Palatino Linotype" w:eastAsia="Times New Roman" w:hAnsi="Palatino Linotype" w:cs="Arial"/>
          <w:sz w:val="24"/>
          <w:szCs w:val="24"/>
          <w:lang w:val="es-ES" w:eastAsia="es-ES"/>
        </w:rPr>
        <w:t xml:space="preserve"> </w:t>
      </w:r>
      <w:r w:rsidRPr="00687E41">
        <w:rPr>
          <w:rFonts w:ascii="Palatino Linotype" w:eastAsia="Times New Roman" w:hAnsi="Palatino Linotype" w:cs="Arial"/>
          <w:sz w:val="24"/>
          <w:szCs w:val="24"/>
          <w:lang w:val="es-ES" w:eastAsia="es-ES"/>
        </w:rPr>
        <w:t>01</w:t>
      </w:r>
      <w:r w:rsidR="002D5A17" w:rsidRPr="00687E41">
        <w:rPr>
          <w:rFonts w:ascii="Palatino Linotype" w:eastAsia="Times New Roman" w:hAnsi="Palatino Linotype" w:cs="Arial"/>
          <w:sz w:val="24"/>
          <w:szCs w:val="24"/>
          <w:lang w:val="es-ES" w:eastAsia="es-ES"/>
        </w:rPr>
        <w:t xml:space="preserve"> (</w:t>
      </w:r>
      <w:r w:rsidRPr="00687E41">
        <w:rPr>
          <w:rFonts w:ascii="Palatino Linotype" w:eastAsia="Times New Roman" w:hAnsi="Palatino Linotype" w:cs="Arial"/>
          <w:sz w:val="24"/>
          <w:szCs w:val="24"/>
          <w:lang w:val="es-ES" w:eastAsia="es-ES"/>
        </w:rPr>
        <w:t>uno</w:t>
      </w:r>
      <w:r w:rsidR="002D5A17" w:rsidRPr="00687E41">
        <w:rPr>
          <w:rFonts w:ascii="Palatino Linotype" w:eastAsia="Times New Roman" w:hAnsi="Palatino Linotype" w:cs="Arial"/>
          <w:sz w:val="24"/>
          <w:szCs w:val="24"/>
          <w:lang w:val="es-ES" w:eastAsia="es-ES"/>
        </w:rPr>
        <w:t xml:space="preserve">) de </w:t>
      </w:r>
      <w:r w:rsidRPr="00687E41">
        <w:rPr>
          <w:rFonts w:ascii="Palatino Linotype" w:eastAsia="Times New Roman" w:hAnsi="Palatino Linotype" w:cs="Arial"/>
          <w:sz w:val="24"/>
          <w:szCs w:val="24"/>
          <w:lang w:val="es-ES" w:eastAsia="es-ES"/>
        </w:rPr>
        <w:t>septiembre</w:t>
      </w:r>
      <w:r w:rsidR="002D5A17" w:rsidRPr="00687E41">
        <w:rPr>
          <w:rFonts w:ascii="Palatino Linotype" w:eastAsia="Times New Roman" w:hAnsi="Palatino Linotype" w:cs="Arial"/>
          <w:sz w:val="24"/>
          <w:szCs w:val="24"/>
          <w:lang w:val="es-ES" w:eastAsia="es-ES"/>
        </w:rPr>
        <w:t xml:space="preserve"> de 2023 (dos mil veintitrés),</w:t>
      </w:r>
      <w:r w:rsidR="000D274F" w:rsidRPr="00687E41">
        <w:rPr>
          <w:rFonts w:ascii="Palatino Linotype" w:eastAsia="Times New Roman" w:hAnsi="Palatino Linotype" w:cs="Arial"/>
          <w:sz w:val="24"/>
          <w:szCs w:val="24"/>
          <w:lang w:val="es-ES" w:eastAsia="es-ES"/>
        </w:rPr>
        <w:t xml:space="preserve"> atento a lo dispuesto en el </w:t>
      </w:r>
      <w:r w:rsidR="000D274F" w:rsidRPr="00687E41">
        <w:rPr>
          <w:rFonts w:ascii="Palatino Linotype" w:eastAsia="Times New Roman" w:hAnsi="Palatino Linotype" w:cs="Arial"/>
          <w:sz w:val="24"/>
          <w:szCs w:val="24"/>
          <w:lang w:val="es-ES_tradnl" w:eastAsia="es-ES"/>
        </w:rPr>
        <w:t>artículo</w:t>
      </w:r>
      <w:r w:rsidR="000D274F" w:rsidRPr="00687E41">
        <w:rPr>
          <w:rFonts w:ascii="Palatino Linotype" w:eastAsia="Times New Roman" w:hAnsi="Palatino Linotype" w:cs="Arial"/>
          <w:sz w:val="24"/>
          <w:szCs w:val="24"/>
          <w:lang w:val="es-ES" w:eastAsia="es-ES"/>
        </w:rPr>
        <w:t xml:space="preserve"> 185 fracciones I, II y IV </w:t>
      </w:r>
      <w:r w:rsidR="000D274F" w:rsidRPr="00687E41">
        <w:rPr>
          <w:rFonts w:ascii="Palatino Linotype" w:eastAsia="Times New Roman" w:hAnsi="Palatino Linotype" w:cs="Arial"/>
          <w:sz w:val="24"/>
          <w:szCs w:val="24"/>
          <w:lang w:val="es-ES_tradnl" w:eastAsia="es-ES"/>
        </w:rPr>
        <w:t xml:space="preserve">de la </w:t>
      </w:r>
      <w:r w:rsidR="000D274F" w:rsidRPr="00687E41">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D274F" w:rsidRPr="00687E41">
        <w:rPr>
          <w:rFonts w:ascii="Palatino Linotype" w:eastAsia="Times New Roman" w:hAnsi="Palatino Linotype" w:cs="Arial"/>
          <w:sz w:val="24"/>
          <w:szCs w:val="24"/>
          <w:lang w:val="es-ES" w:eastAsia="es-ES"/>
        </w:rPr>
        <w:t>cordó la admisión a trámite del referido recurso de revisión, así como la integración del</w:t>
      </w:r>
      <w:r w:rsidR="00265908" w:rsidRPr="00687E41">
        <w:rPr>
          <w:rFonts w:ascii="Palatino Linotype" w:eastAsia="Times New Roman" w:hAnsi="Palatino Linotype" w:cs="Arial"/>
          <w:sz w:val="24"/>
          <w:szCs w:val="24"/>
          <w:lang w:val="es-ES" w:eastAsia="es-ES"/>
        </w:rPr>
        <w:t xml:space="preserve"> expediente</w:t>
      </w:r>
      <w:r w:rsidR="000D274F" w:rsidRPr="00687E41">
        <w:rPr>
          <w:rFonts w:ascii="Palatino Linotype" w:eastAsia="Times New Roman" w:hAnsi="Palatino Linotype" w:cs="Arial"/>
          <w:sz w:val="24"/>
          <w:szCs w:val="24"/>
          <w:lang w:val="es-ES" w:eastAsia="es-ES"/>
        </w:rPr>
        <w:t xml:space="preserve"> respectivos, que se pus</w:t>
      </w:r>
      <w:r w:rsidR="00265908" w:rsidRPr="00687E41">
        <w:rPr>
          <w:rFonts w:ascii="Palatino Linotype" w:eastAsia="Times New Roman" w:hAnsi="Palatino Linotype" w:cs="Arial"/>
          <w:sz w:val="24"/>
          <w:szCs w:val="24"/>
          <w:lang w:val="es-ES" w:eastAsia="es-ES"/>
        </w:rPr>
        <w:t xml:space="preserve">o </w:t>
      </w:r>
      <w:r w:rsidR="000D274F" w:rsidRPr="00687E41">
        <w:rPr>
          <w:rFonts w:ascii="Palatino Linotype" w:eastAsia="Times New Roman" w:hAnsi="Palatino Linotype" w:cs="Arial"/>
          <w:sz w:val="24"/>
          <w:szCs w:val="24"/>
          <w:lang w:val="es-ES" w:eastAsia="es-ES"/>
        </w:rPr>
        <w:t xml:space="preserve">a disposición de las partes, para que en un plazo máximo de </w:t>
      </w:r>
      <w:r w:rsidR="000D274F" w:rsidRPr="00687E41">
        <w:rPr>
          <w:rFonts w:ascii="Palatino Linotype" w:eastAsia="Times New Roman" w:hAnsi="Palatino Linotype" w:cs="Arial"/>
          <w:sz w:val="24"/>
          <w:szCs w:val="24"/>
          <w:lang w:val="es-ES" w:eastAsia="es-ES"/>
        </w:rPr>
        <w:lastRenderedPageBreak/>
        <w:t>siete días hábiles, realizarán manifestaciones y ofrecieran las pruebas y alegatos que a su derecho conviniera o exhibieran el informe justificado, según fuera el caso.</w:t>
      </w:r>
    </w:p>
    <w:p w14:paraId="27346968" w14:textId="77777777" w:rsidR="000D274F" w:rsidRPr="00687E41" w:rsidRDefault="000D274F" w:rsidP="006D35F6">
      <w:pPr>
        <w:spacing w:after="0" w:line="360" w:lineRule="auto"/>
        <w:ind w:right="49"/>
        <w:jc w:val="both"/>
        <w:rPr>
          <w:rFonts w:ascii="Palatino Linotype" w:eastAsia="Times New Roman" w:hAnsi="Palatino Linotype" w:cs="Arial"/>
          <w:sz w:val="24"/>
          <w:szCs w:val="24"/>
          <w:lang w:val="es-ES" w:eastAsia="es-ES"/>
        </w:rPr>
      </w:pPr>
    </w:p>
    <w:p w14:paraId="20BC8796" w14:textId="77777777" w:rsidR="000D274F" w:rsidRPr="00687E41" w:rsidRDefault="005D724C" w:rsidP="006D35F6">
      <w:pPr>
        <w:spacing w:after="0" w:line="360" w:lineRule="auto"/>
        <w:jc w:val="both"/>
        <w:rPr>
          <w:rFonts w:ascii="Palatino Linotype" w:hAnsi="Palatino Linotype" w:cs="Arial"/>
          <w:sz w:val="24"/>
          <w:szCs w:val="24"/>
        </w:rPr>
      </w:pPr>
      <w:r w:rsidRPr="00687E41">
        <w:rPr>
          <w:rFonts w:ascii="Palatino Linotype" w:eastAsia="Times New Roman" w:hAnsi="Palatino Linotype" w:cs="Arial"/>
          <w:b/>
          <w:sz w:val="28"/>
          <w:szCs w:val="24"/>
          <w:lang w:val="es-ES" w:eastAsia="es-ES"/>
        </w:rPr>
        <w:t>SEXTO</w:t>
      </w:r>
      <w:r w:rsidR="000D274F" w:rsidRPr="00687E41">
        <w:rPr>
          <w:rFonts w:ascii="Palatino Linotype" w:hAnsi="Palatino Linotype" w:cs="Arial"/>
          <w:b/>
          <w:sz w:val="28"/>
          <w:szCs w:val="28"/>
        </w:rPr>
        <w:t xml:space="preserve">. </w:t>
      </w:r>
      <w:r w:rsidRPr="00687E41">
        <w:rPr>
          <w:rFonts w:ascii="Palatino Linotype" w:hAnsi="Palatino Linotype" w:cs="Arial"/>
          <w:sz w:val="24"/>
          <w:szCs w:val="24"/>
        </w:rPr>
        <w:t>Una vez abierta la etapa de instrucción, se advierte que tanto el Sujeto Obligado como la parte Recurrente, fueron omisos en rendir su informe justificado y las manifestaciones que a sus intereses conviniera, respectivamente. 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7BAA3FEF" w14:textId="77777777" w:rsidR="00C51D71" w:rsidRPr="00687E41" w:rsidRDefault="00C51D71" w:rsidP="006D35F6">
      <w:pPr>
        <w:spacing w:after="0" w:line="360" w:lineRule="auto"/>
        <w:jc w:val="both"/>
        <w:rPr>
          <w:rFonts w:ascii="Palatino Linotype" w:hAnsi="Palatino Linotype" w:cs="Arial"/>
          <w:sz w:val="24"/>
          <w:szCs w:val="24"/>
        </w:rPr>
      </w:pPr>
    </w:p>
    <w:p w14:paraId="4D63A7BD" w14:textId="77777777" w:rsidR="00C51D71" w:rsidRPr="00687E41" w:rsidRDefault="00C51D71" w:rsidP="00C51D71">
      <w:pPr>
        <w:pStyle w:val="Prrafodelista"/>
        <w:spacing w:line="360" w:lineRule="auto"/>
        <w:ind w:left="0"/>
        <w:jc w:val="both"/>
        <w:rPr>
          <w:rFonts w:ascii="Palatino Linotype" w:eastAsiaTheme="minorHAnsi" w:hAnsi="Palatino Linotype" w:cs="Arial"/>
          <w:lang w:val="es-MX" w:eastAsia="en-US"/>
        </w:rPr>
      </w:pPr>
      <w:r w:rsidRPr="00687E41">
        <w:rPr>
          <w:rFonts w:ascii="Palatino Linotype" w:hAnsi="Palatino Linotype" w:cs="Arial"/>
          <w:b/>
          <w:sz w:val="28"/>
          <w:lang w:val="es-ES_tradnl"/>
        </w:rPr>
        <w:t>SÉPTIMO</w:t>
      </w:r>
      <w:r w:rsidRPr="00687E41">
        <w:rPr>
          <w:rFonts w:ascii="Palatino Linotype" w:hAnsi="Palatino Linotype" w:cs="Arial"/>
          <w:b/>
          <w:lang w:val="es-ES_tradnl"/>
        </w:rPr>
        <w:t xml:space="preserve">. </w:t>
      </w:r>
      <w:r w:rsidRPr="00687E41">
        <w:rPr>
          <w:rFonts w:ascii="Palatino Linotype" w:eastAsiaTheme="minorHAnsi" w:hAnsi="Palatino Linotype" w:cs="Arial"/>
          <w:lang w:val="es-MX" w:eastAsia="en-US"/>
        </w:rPr>
        <w:t>Por lo que una vez transcurrido el término otorgado a las partes de siete días hábiles para realizar sus manifestaciones en el acuerdo de admisión, y no habiendo prueba pendiente por desahogar, ni que documentos que integrar al expediente electrónico, se decretó el cierre de instrucción en fecha 14(catorce) de septiembre de 2023 (dos mil veintitrés), en términos del artículo 185 fracción VI de la Ley de Transparencia y Acceso a la Información Pública del Estado de México y Municipios, ordenándose turnar el expediente a la resolución que en derecho proceda.</w:t>
      </w:r>
    </w:p>
    <w:p w14:paraId="0326D781" w14:textId="77777777" w:rsidR="00C51D71" w:rsidRPr="00687E41" w:rsidRDefault="00C51D71" w:rsidP="006D35F6">
      <w:pPr>
        <w:spacing w:after="0" w:line="360" w:lineRule="auto"/>
        <w:jc w:val="both"/>
        <w:rPr>
          <w:rFonts w:ascii="Palatino Linotype" w:hAnsi="Palatino Linotype" w:cs="Arial"/>
          <w:sz w:val="24"/>
          <w:szCs w:val="24"/>
        </w:rPr>
      </w:pPr>
    </w:p>
    <w:p w14:paraId="04261B2D" w14:textId="77777777" w:rsidR="00F10186" w:rsidRPr="00687E41" w:rsidRDefault="00C51D71" w:rsidP="00F10186">
      <w:pPr>
        <w:spacing w:after="0" w:line="360" w:lineRule="auto"/>
        <w:jc w:val="both"/>
        <w:rPr>
          <w:rFonts w:ascii="Palatino Linotype" w:hAnsi="Palatino Linotype" w:cs="Arial"/>
          <w:sz w:val="24"/>
          <w:szCs w:val="24"/>
        </w:rPr>
      </w:pPr>
      <w:r w:rsidRPr="00687E41">
        <w:rPr>
          <w:rFonts w:ascii="Palatino Linotype" w:hAnsi="Palatino Linotype" w:cs="Arial"/>
          <w:b/>
          <w:sz w:val="28"/>
          <w:szCs w:val="28"/>
        </w:rPr>
        <w:t>OCTAVO</w:t>
      </w:r>
      <w:r w:rsidR="000D274F" w:rsidRPr="00687E41">
        <w:rPr>
          <w:rFonts w:ascii="Palatino Linotype" w:hAnsi="Palatino Linotype" w:cs="Arial"/>
          <w:b/>
          <w:sz w:val="28"/>
          <w:szCs w:val="28"/>
        </w:rPr>
        <w:t xml:space="preserve">. </w:t>
      </w:r>
      <w:r w:rsidR="00F10186" w:rsidRPr="00687E41">
        <w:rPr>
          <w:rFonts w:ascii="Palatino Linotype" w:hAnsi="Palatino Linotype" w:cs="Arial"/>
          <w:sz w:val="24"/>
          <w:szCs w:val="24"/>
        </w:rPr>
        <w:t xml:space="preserve">De las constancias que integran el expediente electrónico, se advierte que han transcurrido los términos de Ley, para la emisión de la resolución en los presentes recursos de revisión, por lo que en fecha </w:t>
      </w:r>
      <w:r w:rsidRPr="00687E41">
        <w:rPr>
          <w:rFonts w:ascii="Palatino Linotype" w:hAnsi="Palatino Linotype" w:cs="Arial"/>
          <w:sz w:val="24"/>
          <w:szCs w:val="24"/>
        </w:rPr>
        <w:t>13</w:t>
      </w:r>
      <w:r w:rsidR="00F10186" w:rsidRPr="00687E41">
        <w:rPr>
          <w:rFonts w:ascii="Palatino Linotype" w:hAnsi="Palatino Linotype" w:cs="Arial"/>
          <w:sz w:val="24"/>
          <w:szCs w:val="24"/>
        </w:rPr>
        <w:t xml:space="preserve"> (</w:t>
      </w:r>
      <w:r w:rsidRPr="00687E41">
        <w:rPr>
          <w:rFonts w:ascii="Palatino Linotype" w:hAnsi="Palatino Linotype" w:cs="Arial"/>
          <w:sz w:val="24"/>
          <w:szCs w:val="24"/>
        </w:rPr>
        <w:t>trece</w:t>
      </w:r>
      <w:r w:rsidR="00F10186" w:rsidRPr="00687E41">
        <w:rPr>
          <w:rFonts w:ascii="Palatino Linotype" w:hAnsi="Palatino Linotype" w:cs="Arial"/>
          <w:sz w:val="24"/>
          <w:szCs w:val="24"/>
        </w:rPr>
        <w:t xml:space="preserve">) de </w:t>
      </w:r>
      <w:r w:rsidRPr="00687E41">
        <w:rPr>
          <w:rFonts w:ascii="Palatino Linotype" w:hAnsi="Palatino Linotype" w:cs="Arial"/>
          <w:sz w:val="24"/>
          <w:szCs w:val="24"/>
        </w:rPr>
        <w:t>octubre</w:t>
      </w:r>
      <w:r w:rsidR="00F10186" w:rsidRPr="00687E41">
        <w:rPr>
          <w:rFonts w:ascii="Palatino Linotype" w:hAnsi="Palatino Linotype" w:cs="Arial"/>
          <w:sz w:val="24"/>
          <w:szCs w:val="24"/>
        </w:rPr>
        <w:t xml:space="preserve"> de 2023 (dos mil veintitrés), se notificó a las partes el acuerdo por el que se ordena ampliar el plazo para la emisión de la resolución, en términos del artículo 181 párrafo tercero de la Ley de </w:t>
      </w:r>
      <w:r w:rsidR="00F10186" w:rsidRPr="00687E41">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14:paraId="44ED4060" w14:textId="77777777" w:rsidR="00F10186" w:rsidRPr="00687E41" w:rsidRDefault="00F10186" w:rsidP="00F10186">
      <w:pPr>
        <w:spacing w:after="0" w:line="360" w:lineRule="auto"/>
        <w:jc w:val="both"/>
        <w:rPr>
          <w:rFonts w:ascii="Palatino Linotype" w:hAnsi="Palatino Linotype" w:cs="Arial"/>
          <w:sz w:val="24"/>
          <w:szCs w:val="24"/>
        </w:rPr>
      </w:pPr>
    </w:p>
    <w:p w14:paraId="5CCB8818"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30DA7D" w14:textId="77777777" w:rsidR="00F10186" w:rsidRPr="00687E41" w:rsidRDefault="00F10186" w:rsidP="00F10186">
      <w:pPr>
        <w:spacing w:after="0" w:line="360" w:lineRule="auto"/>
        <w:jc w:val="both"/>
        <w:rPr>
          <w:rFonts w:ascii="Palatino Linotype" w:hAnsi="Palatino Linotype" w:cs="Arial"/>
          <w:sz w:val="24"/>
          <w:szCs w:val="24"/>
        </w:rPr>
      </w:pPr>
    </w:p>
    <w:p w14:paraId="783A91BF"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F65042"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 </w:t>
      </w:r>
    </w:p>
    <w:p w14:paraId="7971E830"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E56F27"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 </w:t>
      </w:r>
    </w:p>
    <w:p w14:paraId="79E5EC6D"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En ese sentido, el legislador fijó los términos procesales en las leyes, de manera general, sin que pudiera prever la variada gama de casos que son resueltos por los órganos </w:t>
      </w:r>
      <w:r w:rsidRPr="00687E41">
        <w:rPr>
          <w:rFonts w:ascii="Palatino Linotype" w:hAnsi="Palatino Linotype" w:cs="Arial"/>
          <w:sz w:val="24"/>
          <w:szCs w:val="24"/>
        </w:rPr>
        <w:lastRenderedPageBreak/>
        <w:t>jurisdiccionales o cuasi jurisdiccionales, tanto por la complejidad de los hechos, como por el número de casos que conocen.</w:t>
      </w:r>
    </w:p>
    <w:p w14:paraId="04AC19D2" w14:textId="77777777" w:rsidR="00F10186" w:rsidRPr="00687E41" w:rsidRDefault="00F10186" w:rsidP="00F10186">
      <w:pPr>
        <w:spacing w:after="0" w:line="360" w:lineRule="auto"/>
        <w:jc w:val="both"/>
        <w:rPr>
          <w:rFonts w:ascii="Palatino Linotype" w:hAnsi="Palatino Linotype" w:cs="Arial"/>
          <w:sz w:val="24"/>
          <w:szCs w:val="24"/>
        </w:rPr>
      </w:pPr>
    </w:p>
    <w:p w14:paraId="59674975"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A79E1DF"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 </w:t>
      </w:r>
    </w:p>
    <w:p w14:paraId="60DB1614" w14:textId="77777777" w:rsidR="00F10186" w:rsidRPr="00687E41" w:rsidRDefault="00F10186" w:rsidP="00F10186">
      <w:pPr>
        <w:spacing w:after="0" w:line="360" w:lineRule="auto"/>
        <w:ind w:left="851" w:hanging="567"/>
        <w:jc w:val="both"/>
        <w:rPr>
          <w:rFonts w:ascii="Palatino Linotype" w:hAnsi="Palatino Linotype" w:cs="Arial"/>
          <w:sz w:val="24"/>
          <w:szCs w:val="24"/>
        </w:rPr>
      </w:pPr>
      <w:r w:rsidRPr="00687E41">
        <w:rPr>
          <w:rFonts w:ascii="Palatino Linotype" w:hAnsi="Palatino Linotype" w:cs="Arial"/>
          <w:sz w:val="24"/>
          <w:szCs w:val="24"/>
        </w:rPr>
        <w:t xml:space="preserve">a) </w:t>
      </w:r>
      <w:r w:rsidRPr="00687E41">
        <w:rPr>
          <w:rFonts w:ascii="Palatino Linotype" w:hAnsi="Palatino Linotype" w:cs="Arial"/>
          <w:sz w:val="24"/>
          <w:szCs w:val="24"/>
        </w:rPr>
        <w:tab/>
      </w:r>
      <w:r w:rsidRPr="00687E41">
        <w:rPr>
          <w:rFonts w:ascii="Palatino Linotype" w:hAnsi="Palatino Linotype" w:cs="Arial"/>
          <w:b/>
          <w:sz w:val="24"/>
          <w:szCs w:val="24"/>
        </w:rPr>
        <w:t>Complejidad del asunto:</w:t>
      </w:r>
      <w:r w:rsidRPr="00687E41">
        <w:rPr>
          <w:rFonts w:ascii="Palatino Linotype" w:hAnsi="Palatino Linotype" w:cs="Arial"/>
          <w:sz w:val="24"/>
          <w:szCs w:val="24"/>
        </w:rPr>
        <w:t xml:space="preserve"> La complejidad de la prueba, la pluralidad de sujetos procesales, el tiempo transcurrido, las características y contexto del recurso.</w:t>
      </w:r>
    </w:p>
    <w:p w14:paraId="4FEAF6F3" w14:textId="77777777" w:rsidR="00F10186" w:rsidRPr="00687E41" w:rsidRDefault="00F10186" w:rsidP="00F10186">
      <w:pPr>
        <w:spacing w:after="0" w:line="360" w:lineRule="auto"/>
        <w:ind w:left="851" w:hanging="567"/>
        <w:jc w:val="both"/>
        <w:rPr>
          <w:rFonts w:ascii="Palatino Linotype" w:hAnsi="Palatino Linotype" w:cs="Arial"/>
          <w:sz w:val="24"/>
          <w:szCs w:val="24"/>
        </w:rPr>
      </w:pPr>
      <w:r w:rsidRPr="00687E41">
        <w:rPr>
          <w:rFonts w:ascii="Palatino Linotype" w:hAnsi="Palatino Linotype" w:cs="Arial"/>
          <w:sz w:val="24"/>
          <w:szCs w:val="24"/>
        </w:rPr>
        <w:t xml:space="preserve">b) </w:t>
      </w:r>
      <w:r w:rsidRPr="00687E41">
        <w:rPr>
          <w:rFonts w:ascii="Palatino Linotype" w:hAnsi="Palatino Linotype" w:cs="Arial"/>
          <w:sz w:val="24"/>
          <w:szCs w:val="24"/>
        </w:rPr>
        <w:tab/>
      </w:r>
      <w:r w:rsidRPr="00687E41">
        <w:rPr>
          <w:rFonts w:ascii="Palatino Linotype" w:hAnsi="Palatino Linotype" w:cs="Arial"/>
          <w:b/>
          <w:sz w:val="24"/>
          <w:szCs w:val="24"/>
        </w:rPr>
        <w:t>Actividad Procesal del interesado:</w:t>
      </w:r>
      <w:r w:rsidRPr="00687E41">
        <w:rPr>
          <w:rFonts w:ascii="Palatino Linotype" w:hAnsi="Palatino Linotype" w:cs="Arial"/>
          <w:sz w:val="24"/>
          <w:szCs w:val="24"/>
        </w:rPr>
        <w:t xml:space="preserve"> Acciones u omisiones del interesado.</w:t>
      </w:r>
    </w:p>
    <w:p w14:paraId="0410A185" w14:textId="77777777" w:rsidR="00F10186" w:rsidRPr="00687E41" w:rsidRDefault="00F10186" w:rsidP="00F10186">
      <w:pPr>
        <w:spacing w:after="0" w:line="360" w:lineRule="auto"/>
        <w:ind w:left="851" w:hanging="567"/>
        <w:jc w:val="both"/>
        <w:rPr>
          <w:rFonts w:ascii="Palatino Linotype" w:hAnsi="Palatino Linotype" w:cs="Arial"/>
          <w:sz w:val="24"/>
          <w:szCs w:val="24"/>
        </w:rPr>
      </w:pPr>
      <w:r w:rsidRPr="00687E41">
        <w:rPr>
          <w:rFonts w:ascii="Palatino Linotype" w:hAnsi="Palatino Linotype" w:cs="Arial"/>
          <w:sz w:val="24"/>
          <w:szCs w:val="24"/>
        </w:rPr>
        <w:t xml:space="preserve">c) </w:t>
      </w:r>
      <w:r w:rsidRPr="00687E41">
        <w:rPr>
          <w:rFonts w:ascii="Palatino Linotype" w:hAnsi="Palatino Linotype" w:cs="Arial"/>
          <w:sz w:val="24"/>
          <w:szCs w:val="24"/>
        </w:rPr>
        <w:tab/>
      </w:r>
      <w:r w:rsidRPr="00687E41">
        <w:rPr>
          <w:rFonts w:ascii="Palatino Linotype" w:hAnsi="Palatino Linotype" w:cs="Arial"/>
          <w:b/>
          <w:sz w:val="24"/>
          <w:szCs w:val="24"/>
        </w:rPr>
        <w:t>Conducta de la Autoridad:</w:t>
      </w:r>
      <w:r w:rsidRPr="00687E41">
        <w:rPr>
          <w:rFonts w:ascii="Palatino Linotype" w:hAnsi="Palatino Linotype" w:cs="Arial"/>
          <w:sz w:val="24"/>
          <w:szCs w:val="24"/>
        </w:rPr>
        <w:t xml:space="preserve"> Las Acciones u omisiones realizadas en el procedimiento. Así como si la autoridad actuó con la debida diligencia.</w:t>
      </w:r>
    </w:p>
    <w:p w14:paraId="0D112B9C" w14:textId="77777777" w:rsidR="00F10186" w:rsidRPr="00687E41" w:rsidRDefault="00F10186" w:rsidP="00F10186">
      <w:pPr>
        <w:spacing w:after="0" w:line="360" w:lineRule="auto"/>
        <w:ind w:left="851" w:hanging="567"/>
        <w:jc w:val="both"/>
        <w:rPr>
          <w:rFonts w:ascii="Palatino Linotype" w:hAnsi="Palatino Linotype" w:cs="Arial"/>
          <w:sz w:val="24"/>
          <w:szCs w:val="24"/>
        </w:rPr>
      </w:pPr>
      <w:r w:rsidRPr="00687E41">
        <w:rPr>
          <w:rFonts w:ascii="Palatino Linotype" w:hAnsi="Palatino Linotype" w:cs="Arial"/>
          <w:sz w:val="24"/>
          <w:szCs w:val="24"/>
        </w:rPr>
        <w:t xml:space="preserve">d) </w:t>
      </w:r>
      <w:r w:rsidRPr="00687E41">
        <w:rPr>
          <w:rFonts w:ascii="Palatino Linotype" w:hAnsi="Palatino Linotype" w:cs="Arial"/>
          <w:sz w:val="24"/>
          <w:szCs w:val="24"/>
        </w:rPr>
        <w:tab/>
      </w:r>
      <w:r w:rsidRPr="00687E41">
        <w:rPr>
          <w:rFonts w:ascii="Palatino Linotype" w:hAnsi="Palatino Linotype" w:cs="Arial"/>
          <w:b/>
          <w:sz w:val="24"/>
          <w:szCs w:val="24"/>
        </w:rPr>
        <w:t>La afectación generada en la situación jurídica de la persona involucrada en el proceso:</w:t>
      </w:r>
      <w:r w:rsidRPr="00687E41">
        <w:rPr>
          <w:rFonts w:ascii="Palatino Linotype" w:hAnsi="Palatino Linotype" w:cs="Arial"/>
          <w:sz w:val="24"/>
          <w:szCs w:val="24"/>
        </w:rPr>
        <w:t xml:space="preserve"> Violación a sus derechos humanos.</w:t>
      </w:r>
    </w:p>
    <w:p w14:paraId="66C2AD4D" w14:textId="77777777" w:rsidR="00C51D71" w:rsidRPr="00687E41" w:rsidRDefault="00C51D71" w:rsidP="00F10186">
      <w:pPr>
        <w:spacing w:after="0" w:line="360" w:lineRule="auto"/>
        <w:jc w:val="both"/>
        <w:rPr>
          <w:rFonts w:ascii="Palatino Linotype" w:hAnsi="Palatino Linotype" w:cs="Arial"/>
          <w:sz w:val="24"/>
          <w:szCs w:val="24"/>
        </w:rPr>
      </w:pPr>
    </w:p>
    <w:p w14:paraId="557F5490"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DC003E" w14:textId="77777777" w:rsidR="00F10186" w:rsidRPr="00687E41" w:rsidRDefault="00F10186" w:rsidP="00F10186">
      <w:pPr>
        <w:spacing w:after="0" w:line="360" w:lineRule="auto"/>
        <w:jc w:val="both"/>
        <w:rPr>
          <w:rFonts w:ascii="Palatino Linotype" w:hAnsi="Palatino Linotype" w:cs="Arial"/>
          <w:sz w:val="24"/>
          <w:szCs w:val="24"/>
        </w:rPr>
      </w:pPr>
    </w:p>
    <w:p w14:paraId="6301FB86"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Argumento que encuentra sustento en la jurisprudencia P</w:t>
      </w:r>
      <w:proofErr w:type="gramStart"/>
      <w:r w:rsidRPr="00687E41">
        <w:rPr>
          <w:rFonts w:ascii="Palatino Linotype" w:hAnsi="Palatino Linotype" w:cs="Arial"/>
          <w:sz w:val="24"/>
          <w:szCs w:val="24"/>
        </w:rPr>
        <w:t>./</w:t>
      </w:r>
      <w:proofErr w:type="gramEnd"/>
      <w:r w:rsidRPr="00687E41">
        <w:rPr>
          <w:rFonts w:ascii="Palatino Linotype" w:hAnsi="Palatino Linotype" w:cs="Arial"/>
          <w:sz w:val="24"/>
          <w:szCs w:val="24"/>
        </w:rPr>
        <w:t xml:space="preserve">J. 32/92 emitida por el Pleno de la Suprema Corte de Justicia de la Nación de rubro “TÉRMINOS PROCESALES. PARA DETERMINAR SI UN FUNCIONARIO JUDICIAL ACTUÓ </w:t>
      </w:r>
      <w:r w:rsidRPr="00687E41">
        <w:rPr>
          <w:rFonts w:ascii="Palatino Linotype" w:hAnsi="Palatino Linotype" w:cs="Arial"/>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5E1B3BF0" w14:textId="77777777" w:rsidR="00F10186" w:rsidRPr="00687E41" w:rsidRDefault="00F10186" w:rsidP="00F10186">
      <w:pPr>
        <w:spacing w:after="0" w:line="360" w:lineRule="auto"/>
        <w:jc w:val="both"/>
        <w:rPr>
          <w:rFonts w:ascii="Palatino Linotype" w:hAnsi="Palatino Linotype" w:cs="Arial"/>
          <w:sz w:val="24"/>
          <w:szCs w:val="24"/>
        </w:rPr>
      </w:pPr>
    </w:p>
    <w:p w14:paraId="55D7547B"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D0DAE9" w14:textId="77777777" w:rsidR="00F10186" w:rsidRPr="00687E41" w:rsidRDefault="00F10186" w:rsidP="00F10186">
      <w:pPr>
        <w:spacing w:after="0" w:line="360" w:lineRule="auto"/>
        <w:jc w:val="both"/>
        <w:rPr>
          <w:rFonts w:ascii="Palatino Linotype" w:hAnsi="Palatino Linotype" w:cs="Arial"/>
          <w:sz w:val="24"/>
          <w:szCs w:val="24"/>
        </w:rPr>
      </w:pPr>
    </w:p>
    <w:p w14:paraId="276AE986"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4B8D7B17"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 </w:t>
      </w:r>
    </w:p>
    <w:p w14:paraId="0DB81127"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6976B8F1"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 </w:t>
      </w:r>
    </w:p>
    <w:p w14:paraId="0AA1E319"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7F91FEFC" w14:textId="77777777" w:rsidR="00F10186" w:rsidRPr="00687E41" w:rsidRDefault="00F10186" w:rsidP="00F10186">
      <w:pPr>
        <w:spacing w:after="0" w:line="360" w:lineRule="auto"/>
        <w:jc w:val="both"/>
        <w:rPr>
          <w:rFonts w:ascii="Palatino Linotype" w:hAnsi="Palatino Linotype" w:cs="Arial"/>
          <w:sz w:val="24"/>
          <w:szCs w:val="24"/>
        </w:rPr>
      </w:pPr>
    </w:p>
    <w:p w14:paraId="1EEFFFA3" w14:textId="77777777" w:rsidR="00F10186" w:rsidRPr="00687E41" w:rsidRDefault="00F10186" w:rsidP="00F1018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782ECDE1" w14:textId="77777777" w:rsidR="000D274F" w:rsidRPr="00687E41" w:rsidRDefault="000D274F" w:rsidP="006D35F6">
      <w:pPr>
        <w:spacing w:after="0" w:line="360" w:lineRule="auto"/>
        <w:jc w:val="both"/>
        <w:rPr>
          <w:rFonts w:ascii="Palatino Linotype" w:hAnsi="Palatino Linotype" w:cs="Arial"/>
          <w:sz w:val="24"/>
          <w:szCs w:val="24"/>
        </w:rPr>
      </w:pPr>
    </w:p>
    <w:p w14:paraId="369D1D63" w14:textId="77777777" w:rsidR="000D274F" w:rsidRPr="00687E41" w:rsidRDefault="000D274F" w:rsidP="006D35F6">
      <w:pPr>
        <w:spacing w:after="0" w:line="360" w:lineRule="auto"/>
        <w:jc w:val="center"/>
        <w:rPr>
          <w:rFonts w:ascii="Palatino Linotype" w:hAnsi="Palatino Linotype" w:cs="Arial"/>
          <w:sz w:val="24"/>
          <w:szCs w:val="24"/>
        </w:rPr>
      </w:pPr>
      <w:r w:rsidRPr="00687E41">
        <w:rPr>
          <w:rFonts w:ascii="Palatino Linotype" w:hAnsi="Palatino Linotype" w:cs="Arial"/>
          <w:b/>
          <w:sz w:val="28"/>
          <w:szCs w:val="24"/>
        </w:rPr>
        <w:t xml:space="preserve">C O N S I D E R A N D O </w:t>
      </w:r>
    </w:p>
    <w:p w14:paraId="447D2120" w14:textId="77777777" w:rsidR="000D274F" w:rsidRPr="00687E41" w:rsidRDefault="000D274F" w:rsidP="006D35F6">
      <w:pPr>
        <w:spacing w:after="0" w:line="360" w:lineRule="auto"/>
        <w:jc w:val="center"/>
        <w:rPr>
          <w:rFonts w:ascii="Palatino Linotype" w:hAnsi="Palatino Linotype" w:cs="Arial"/>
          <w:sz w:val="24"/>
          <w:szCs w:val="24"/>
        </w:rPr>
      </w:pPr>
    </w:p>
    <w:p w14:paraId="0F6CB161" w14:textId="77777777" w:rsidR="000D274F" w:rsidRPr="00687E41" w:rsidRDefault="000D274F" w:rsidP="006D35F6">
      <w:pPr>
        <w:spacing w:after="0" w:line="360" w:lineRule="auto"/>
        <w:jc w:val="both"/>
        <w:rPr>
          <w:rFonts w:ascii="Palatino Linotype" w:hAnsi="Palatino Linotype" w:cs="Arial"/>
          <w:sz w:val="28"/>
          <w:szCs w:val="28"/>
        </w:rPr>
      </w:pPr>
      <w:r w:rsidRPr="00687E41">
        <w:rPr>
          <w:rFonts w:ascii="Palatino Linotype" w:hAnsi="Palatino Linotype" w:cs="Arial"/>
          <w:b/>
          <w:sz w:val="28"/>
          <w:szCs w:val="28"/>
        </w:rPr>
        <w:t xml:space="preserve">PRIMERO. </w:t>
      </w:r>
      <w:r w:rsidRPr="00687E41">
        <w:rPr>
          <w:rFonts w:ascii="Palatino Linotype" w:hAnsi="Palatino Linotype" w:cs="Arial"/>
          <w:b/>
          <w:sz w:val="26"/>
          <w:szCs w:val="26"/>
        </w:rPr>
        <w:t>De la competencia</w:t>
      </w:r>
      <w:r w:rsidRPr="00687E41">
        <w:rPr>
          <w:rFonts w:ascii="Palatino Linotype" w:hAnsi="Palatino Linotype" w:cs="Arial"/>
          <w:sz w:val="26"/>
          <w:szCs w:val="26"/>
        </w:rPr>
        <w:t>.</w:t>
      </w:r>
    </w:p>
    <w:p w14:paraId="57DD872A" w14:textId="77777777" w:rsidR="000D274F" w:rsidRPr="00687E41" w:rsidRDefault="000D274F" w:rsidP="006D35F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87E41">
        <w:rPr>
          <w:rFonts w:ascii="Palatino Linotype" w:hAnsi="Palatino Linotype" w:cs="Arial"/>
          <w:b/>
          <w:sz w:val="24"/>
          <w:szCs w:val="24"/>
        </w:rPr>
        <w:t>Recurrente</w:t>
      </w:r>
      <w:r w:rsidRPr="00687E41">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F10186" w:rsidRPr="00687E41">
        <w:rPr>
          <w:rFonts w:ascii="Palatino Linotype" w:hAnsi="Palatino Linotype" w:cs="Arial"/>
          <w:sz w:val="24"/>
          <w:szCs w:val="24"/>
        </w:rPr>
        <w:t xml:space="preserve"> trigésimo tercero y trigésimo cuarto</w:t>
      </w:r>
      <w:r w:rsidRPr="00687E41">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897478C" w14:textId="77777777" w:rsidR="000D274F" w:rsidRPr="00687E41" w:rsidRDefault="000D274F" w:rsidP="006D35F6">
      <w:pPr>
        <w:spacing w:after="0" w:line="360" w:lineRule="auto"/>
        <w:jc w:val="both"/>
        <w:rPr>
          <w:rFonts w:ascii="Palatino Linotype" w:hAnsi="Palatino Linotype" w:cs="Arial"/>
          <w:sz w:val="24"/>
          <w:szCs w:val="24"/>
        </w:rPr>
      </w:pPr>
    </w:p>
    <w:p w14:paraId="0EA0B847" w14:textId="77777777" w:rsidR="00C57E86" w:rsidRPr="00687E41" w:rsidRDefault="00C57E86" w:rsidP="006D35F6">
      <w:pPr>
        <w:spacing w:after="0" w:line="360" w:lineRule="auto"/>
        <w:jc w:val="both"/>
        <w:rPr>
          <w:rFonts w:ascii="Palatino Linotype" w:hAnsi="Palatino Linotype" w:cs="Arial"/>
          <w:sz w:val="24"/>
          <w:szCs w:val="24"/>
        </w:rPr>
      </w:pPr>
    </w:p>
    <w:p w14:paraId="46CA3D48" w14:textId="77777777" w:rsidR="000D274F" w:rsidRPr="00687E41" w:rsidRDefault="000D274F" w:rsidP="006D35F6">
      <w:pPr>
        <w:autoSpaceDE w:val="0"/>
        <w:autoSpaceDN w:val="0"/>
        <w:adjustRightInd w:val="0"/>
        <w:spacing w:after="0" w:line="360" w:lineRule="auto"/>
        <w:jc w:val="both"/>
        <w:rPr>
          <w:rFonts w:ascii="Palatino Linotype" w:hAnsi="Palatino Linotype" w:cs="Arial"/>
          <w:bCs/>
          <w:sz w:val="24"/>
          <w:szCs w:val="24"/>
        </w:rPr>
      </w:pPr>
      <w:r w:rsidRPr="00687E41">
        <w:rPr>
          <w:rFonts w:ascii="Palatino Linotype" w:hAnsi="Palatino Linotype" w:cs="Arial"/>
          <w:b/>
          <w:sz w:val="28"/>
          <w:szCs w:val="28"/>
        </w:rPr>
        <w:lastRenderedPageBreak/>
        <w:t>SEGUNDO. Del alcance del recurso de revisión.</w:t>
      </w:r>
      <w:r w:rsidRPr="00687E41">
        <w:rPr>
          <w:rFonts w:ascii="Palatino Linotype" w:hAnsi="Palatino Linotype" w:cs="Arial"/>
          <w:bCs/>
          <w:sz w:val="28"/>
          <w:szCs w:val="28"/>
        </w:rPr>
        <w:t xml:space="preserve"> </w:t>
      </w:r>
    </w:p>
    <w:p w14:paraId="579DC38E" w14:textId="77777777" w:rsidR="000D274F" w:rsidRPr="00687E4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r w:rsidRPr="00687E41">
        <w:rPr>
          <w:rFonts w:ascii="Palatino Linotype" w:eastAsia="Palatino Linotype" w:hAnsi="Palatino Linotype" w:cs="Palatino Linotype"/>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A63F49A" w14:textId="77777777" w:rsidR="000D274F" w:rsidRPr="00687E4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47ABA5DD" w14:textId="77777777" w:rsidR="000D274F" w:rsidRPr="00687E41" w:rsidRDefault="000D274F" w:rsidP="006D35F6">
      <w:pPr>
        <w:autoSpaceDE w:val="0"/>
        <w:autoSpaceDN w:val="0"/>
        <w:adjustRightInd w:val="0"/>
        <w:spacing w:after="0" w:line="360" w:lineRule="auto"/>
        <w:jc w:val="both"/>
        <w:rPr>
          <w:rFonts w:ascii="Palatino Linotype" w:hAnsi="Palatino Linotype" w:cs="Arial"/>
          <w:sz w:val="24"/>
          <w:szCs w:val="24"/>
        </w:rPr>
      </w:pPr>
      <w:r w:rsidRPr="00687E41">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F06FB09" w14:textId="77777777" w:rsidR="000D274F" w:rsidRPr="00687E41" w:rsidRDefault="000D274F" w:rsidP="006D35F6">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lang w:val="es-ES_tradnl" w:eastAsia="es-MX"/>
        </w:rPr>
      </w:pPr>
    </w:p>
    <w:p w14:paraId="69D94363" w14:textId="77777777" w:rsidR="000D274F" w:rsidRPr="00687E41" w:rsidRDefault="000D274F" w:rsidP="006D35F6">
      <w:pPr>
        <w:autoSpaceDE w:val="0"/>
        <w:autoSpaceDN w:val="0"/>
        <w:adjustRightInd w:val="0"/>
        <w:spacing w:after="0" w:line="360" w:lineRule="auto"/>
        <w:jc w:val="both"/>
        <w:rPr>
          <w:rFonts w:ascii="Palatino Linotype" w:hAnsi="Palatino Linotype" w:cs="Arial"/>
          <w:b/>
          <w:sz w:val="28"/>
          <w:szCs w:val="28"/>
        </w:rPr>
      </w:pPr>
      <w:r w:rsidRPr="00687E41">
        <w:rPr>
          <w:rFonts w:ascii="Palatino Linotype" w:hAnsi="Palatino Linotype" w:cs="Arial"/>
          <w:b/>
          <w:sz w:val="28"/>
          <w:szCs w:val="28"/>
        </w:rPr>
        <w:t xml:space="preserve">TERCERO. Del estudio de las causas de improcedencia. </w:t>
      </w:r>
    </w:p>
    <w:p w14:paraId="4EFB12DE" w14:textId="77777777" w:rsidR="000D274F" w:rsidRPr="00687E41" w:rsidRDefault="000D274F" w:rsidP="006D35F6">
      <w:pPr>
        <w:autoSpaceDE w:val="0"/>
        <w:autoSpaceDN w:val="0"/>
        <w:adjustRightInd w:val="0"/>
        <w:spacing w:after="0" w:line="360" w:lineRule="auto"/>
        <w:jc w:val="both"/>
        <w:rPr>
          <w:rFonts w:ascii="Palatino Linotype" w:hAnsi="Palatino Linotype" w:cs="Arial"/>
          <w:sz w:val="24"/>
          <w:szCs w:val="24"/>
        </w:rPr>
      </w:pPr>
      <w:r w:rsidRPr="00687E41">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admitidos los recursos de revisión se advierta una causa </w:t>
      </w:r>
      <w:r w:rsidRPr="00687E41">
        <w:rPr>
          <w:rFonts w:ascii="Palatino Linotype" w:hAnsi="Palatino Linotype" w:cs="Arial"/>
          <w:sz w:val="24"/>
          <w:szCs w:val="24"/>
        </w:rPr>
        <w:lastRenderedPageBreak/>
        <w:t>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0FA9B1" w14:textId="77777777" w:rsidR="000D274F" w:rsidRPr="00687E41" w:rsidRDefault="000D274F" w:rsidP="006D35F6">
      <w:pPr>
        <w:autoSpaceDE w:val="0"/>
        <w:autoSpaceDN w:val="0"/>
        <w:adjustRightInd w:val="0"/>
        <w:spacing w:after="0" w:line="360" w:lineRule="auto"/>
        <w:jc w:val="both"/>
        <w:rPr>
          <w:rFonts w:ascii="Palatino Linotype" w:hAnsi="Palatino Linotype" w:cs="Arial"/>
          <w:sz w:val="24"/>
          <w:szCs w:val="24"/>
        </w:rPr>
      </w:pPr>
    </w:p>
    <w:p w14:paraId="20ED9304" w14:textId="77777777" w:rsidR="000D274F" w:rsidRPr="00687E41" w:rsidRDefault="000D274F" w:rsidP="006D35F6">
      <w:pPr>
        <w:spacing w:after="0" w:line="240" w:lineRule="auto"/>
        <w:ind w:left="567" w:right="567"/>
        <w:jc w:val="both"/>
        <w:rPr>
          <w:rFonts w:ascii="Palatino Linotype" w:hAnsi="Palatino Linotype" w:cs="Arial"/>
        </w:rPr>
      </w:pPr>
      <w:r w:rsidRPr="00687E41">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87E41">
        <w:rPr>
          <w:rFonts w:ascii="Palatino Linotype" w:hAnsi="Palatino Linotype"/>
          <w:i/>
        </w:rPr>
        <w:t xml:space="preserve">Del examen de compatibilidad de los artículos </w:t>
      </w:r>
      <w:hyperlink r:id="rId7" w:history="1">
        <w:r w:rsidRPr="00687E41">
          <w:rPr>
            <w:rFonts w:ascii="Palatino Linotype" w:hAnsi="Palatino Linotype"/>
            <w:i/>
            <w:u w:val="single"/>
          </w:rPr>
          <w:t>73 y 74 de la Ley de Amparo</w:t>
        </w:r>
      </w:hyperlink>
      <w:r w:rsidRPr="00687E41">
        <w:rPr>
          <w:rFonts w:ascii="Palatino Linotype" w:hAnsi="Palatino Linotype"/>
          <w:i/>
          <w:u w:val="single"/>
        </w:rPr>
        <w:t xml:space="preserve"> </w:t>
      </w:r>
      <w:r w:rsidRPr="00687E41">
        <w:rPr>
          <w:rFonts w:ascii="Palatino Linotype" w:hAnsi="Palatino Linotype"/>
          <w:i/>
        </w:rPr>
        <w:t xml:space="preserve">con el artículo </w:t>
      </w:r>
      <w:hyperlink r:id="rId8" w:history="1">
        <w:r w:rsidRPr="00687E41">
          <w:rPr>
            <w:rFonts w:ascii="Palatino Linotype" w:hAnsi="Palatino Linotype"/>
            <w:i/>
            <w:u w:val="single"/>
          </w:rPr>
          <w:t>25.1 de la Convención Americana sobre Derechos Humanos</w:t>
        </w:r>
      </w:hyperlink>
      <w:r w:rsidRPr="00687E41">
        <w:rPr>
          <w:rFonts w:ascii="Palatino Linotype" w:hAnsi="Palatino Linotype"/>
          <w:i/>
        </w:rPr>
        <w:t xml:space="preserve"> </w:t>
      </w:r>
      <w:r w:rsidRPr="00687E41">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87E4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52DBE45" w14:textId="77777777" w:rsidR="000D274F" w:rsidRPr="00687E4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E93149" w14:textId="77777777" w:rsidR="000D274F" w:rsidRPr="00687E41" w:rsidRDefault="000D274F" w:rsidP="006D35F6">
      <w:pPr>
        <w:autoSpaceDE w:val="0"/>
        <w:autoSpaceDN w:val="0"/>
        <w:adjustRightInd w:val="0"/>
        <w:spacing w:after="0" w:line="360" w:lineRule="auto"/>
        <w:jc w:val="both"/>
        <w:rPr>
          <w:rFonts w:ascii="Palatino Linotype" w:hAnsi="Palatino Linotype" w:cs="Arial"/>
          <w:sz w:val="24"/>
          <w:szCs w:val="24"/>
        </w:rPr>
      </w:pPr>
      <w:r w:rsidRPr="00687E41">
        <w:rPr>
          <w:rFonts w:ascii="Palatino Linotype" w:hAnsi="Palatino Linotype" w:cs="Arial"/>
          <w:sz w:val="24"/>
          <w:szCs w:val="24"/>
        </w:rPr>
        <w:t>Por lo que una vez que se analizó el expediente en estudio se cae en la cuenta de que no se actualiza ninguna de las casuales a continuación transcritas:</w:t>
      </w:r>
    </w:p>
    <w:p w14:paraId="4B149DA7" w14:textId="77777777" w:rsidR="00FE5232" w:rsidRPr="00687E41" w:rsidRDefault="00FE5232" w:rsidP="006D35F6">
      <w:pPr>
        <w:autoSpaceDE w:val="0"/>
        <w:autoSpaceDN w:val="0"/>
        <w:adjustRightInd w:val="0"/>
        <w:spacing w:after="0" w:line="360" w:lineRule="auto"/>
        <w:jc w:val="both"/>
        <w:rPr>
          <w:rFonts w:ascii="Palatino Linotype" w:hAnsi="Palatino Linotype" w:cs="Arial"/>
          <w:sz w:val="24"/>
          <w:szCs w:val="24"/>
        </w:rPr>
      </w:pPr>
    </w:p>
    <w:p w14:paraId="70F0EB3A"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i/>
          <w:lang w:val="es-ES" w:eastAsia="es-ES"/>
        </w:rPr>
        <w:t>“</w:t>
      </w:r>
      <w:r w:rsidRPr="00687E41">
        <w:rPr>
          <w:rFonts w:ascii="Palatino Linotype" w:eastAsia="Times New Roman" w:hAnsi="Palatino Linotype" w:cs="Arial"/>
          <w:b/>
          <w:i/>
          <w:lang w:val="es-ES" w:eastAsia="es-ES"/>
        </w:rPr>
        <w:t>Artículo 191</w:t>
      </w:r>
      <w:r w:rsidRPr="00687E41">
        <w:rPr>
          <w:rFonts w:ascii="Palatino Linotype" w:eastAsia="Times New Roman" w:hAnsi="Palatino Linotype" w:cs="Arial"/>
          <w:i/>
          <w:lang w:val="es-ES" w:eastAsia="es-ES"/>
        </w:rPr>
        <w:t xml:space="preserve">. El recurso será desechado por improcedente cuando:  </w:t>
      </w:r>
    </w:p>
    <w:p w14:paraId="657D0EEC"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I</w:t>
      </w:r>
      <w:r w:rsidRPr="00687E41">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09B26182"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lastRenderedPageBreak/>
        <w:t>II</w:t>
      </w:r>
      <w:r w:rsidRPr="00687E41">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14:paraId="1B536FAD"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III</w:t>
      </w:r>
      <w:r w:rsidRPr="00687E41">
        <w:rPr>
          <w:rFonts w:ascii="Palatino Linotype" w:eastAsia="Times New Roman" w:hAnsi="Palatino Linotype" w:cs="Arial"/>
          <w:i/>
          <w:lang w:val="es-ES" w:eastAsia="es-ES"/>
        </w:rPr>
        <w:t xml:space="preserve">. No actualice alguno de los supuestos previstos en la presente Ley;  </w:t>
      </w:r>
    </w:p>
    <w:p w14:paraId="6AF00335"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IV</w:t>
      </w:r>
      <w:r w:rsidRPr="00687E41">
        <w:rPr>
          <w:rFonts w:ascii="Palatino Linotype" w:eastAsia="Times New Roman" w:hAnsi="Palatino Linotype" w:cs="Arial"/>
          <w:i/>
          <w:lang w:val="es-ES" w:eastAsia="es-ES"/>
        </w:rPr>
        <w:t xml:space="preserve">. No se haya desahogado la prevención en los términos establecidos en la presente Ley;  </w:t>
      </w:r>
    </w:p>
    <w:p w14:paraId="14B7ED69"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V</w:t>
      </w:r>
      <w:r w:rsidRPr="00687E41">
        <w:rPr>
          <w:rFonts w:ascii="Palatino Linotype" w:eastAsia="Times New Roman" w:hAnsi="Palatino Linotype" w:cs="Arial"/>
          <w:i/>
          <w:lang w:val="es-ES" w:eastAsia="es-ES"/>
        </w:rPr>
        <w:t xml:space="preserve">. Se impugne la veracidad de la información proporcionada;  </w:t>
      </w:r>
    </w:p>
    <w:p w14:paraId="6F1B9102"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VI</w:t>
      </w:r>
      <w:r w:rsidRPr="00687E41">
        <w:rPr>
          <w:rFonts w:ascii="Palatino Linotype" w:eastAsia="Times New Roman" w:hAnsi="Palatino Linotype" w:cs="Arial"/>
          <w:i/>
          <w:lang w:val="es-ES" w:eastAsia="es-ES"/>
        </w:rPr>
        <w:t xml:space="preserve">. Se trate de una consulta, o trámite en específico; y  </w:t>
      </w:r>
    </w:p>
    <w:p w14:paraId="0F96FEF4" w14:textId="77777777" w:rsidR="000D274F" w:rsidRPr="00687E41" w:rsidRDefault="000D274F" w:rsidP="006D35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VII</w:t>
      </w:r>
      <w:r w:rsidRPr="00687E41">
        <w:rPr>
          <w:rFonts w:ascii="Palatino Linotype" w:eastAsia="Times New Roman" w:hAnsi="Palatino Linotype" w:cs="Arial"/>
          <w:i/>
          <w:lang w:val="es-ES" w:eastAsia="es-ES"/>
        </w:rPr>
        <w:t>. La Recurrente amplíe su solicitud en el recurso de revisión, únicamente respecto de los nuevos contenidos.”</w:t>
      </w:r>
    </w:p>
    <w:p w14:paraId="2EBF889F" w14:textId="77777777" w:rsidR="00C51F01" w:rsidRPr="00687E41" w:rsidRDefault="00C51F01" w:rsidP="006D35F6">
      <w:pPr>
        <w:autoSpaceDE w:val="0"/>
        <w:autoSpaceDN w:val="0"/>
        <w:adjustRightInd w:val="0"/>
        <w:spacing w:after="0" w:line="360" w:lineRule="auto"/>
        <w:jc w:val="both"/>
        <w:rPr>
          <w:rFonts w:ascii="Palatino Linotype" w:hAnsi="Palatino Linotype" w:cs="Arial"/>
          <w:sz w:val="24"/>
          <w:szCs w:val="24"/>
        </w:rPr>
      </w:pPr>
    </w:p>
    <w:p w14:paraId="04E8F529" w14:textId="77777777" w:rsidR="000D274F" w:rsidRPr="00687E41" w:rsidRDefault="000D274F" w:rsidP="006D35F6">
      <w:pPr>
        <w:autoSpaceDE w:val="0"/>
        <w:autoSpaceDN w:val="0"/>
        <w:adjustRightInd w:val="0"/>
        <w:spacing w:after="0" w:line="360" w:lineRule="auto"/>
        <w:jc w:val="both"/>
        <w:rPr>
          <w:rFonts w:ascii="Palatino Linotype" w:hAnsi="Palatino Linotype" w:cs="Arial"/>
          <w:sz w:val="24"/>
          <w:szCs w:val="24"/>
        </w:rPr>
      </w:pPr>
      <w:r w:rsidRPr="00687E41">
        <w:rPr>
          <w:rFonts w:ascii="Palatino Linotype" w:hAnsi="Palatino Linotype" w:cs="Arial"/>
          <w:sz w:val="24"/>
          <w:szCs w:val="24"/>
        </w:rPr>
        <w:t>Ya que no fue interpuesto de forma extemporánea, no se está tramitando ante el Poder Judicial Federal, no son una consulta, o trámite en específico, ni tampoco se advierte que la</w:t>
      </w:r>
      <w:r w:rsidR="00FE5232" w:rsidRPr="00687E41">
        <w:rPr>
          <w:rFonts w:ascii="Palatino Linotype" w:hAnsi="Palatino Linotype" w:cs="Arial"/>
          <w:sz w:val="24"/>
          <w:szCs w:val="24"/>
        </w:rPr>
        <w:t xml:space="preserve"> parte</w:t>
      </w:r>
      <w:r w:rsidRPr="00687E41">
        <w:rPr>
          <w:rFonts w:ascii="Palatino Linotype" w:hAnsi="Palatino Linotype" w:cs="Arial"/>
          <w:sz w:val="24"/>
          <w:szCs w:val="24"/>
        </w:rPr>
        <w:t xml:space="preserve"> </w:t>
      </w:r>
      <w:r w:rsidRPr="00687E41">
        <w:rPr>
          <w:rFonts w:ascii="Palatino Linotype" w:hAnsi="Palatino Linotype" w:cs="Arial"/>
          <w:b/>
          <w:sz w:val="24"/>
          <w:szCs w:val="24"/>
        </w:rPr>
        <w:t>Recurrente</w:t>
      </w:r>
      <w:r w:rsidRPr="00687E41">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7811DE9D" w14:textId="77777777" w:rsidR="000D274F" w:rsidRPr="00687E4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0961A21" w14:textId="77777777" w:rsidR="000D274F" w:rsidRPr="00687E41" w:rsidRDefault="000D274F" w:rsidP="006D35F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87E41">
        <w:rPr>
          <w:rFonts w:ascii="Palatino Linotype" w:eastAsia="Times New Roman" w:hAnsi="Palatino Linotype" w:cs="Arial"/>
          <w:b/>
          <w:sz w:val="28"/>
          <w:szCs w:val="28"/>
          <w:lang w:val="es-ES" w:eastAsia="es-ES"/>
        </w:rPr>
        <w:t xml:space="preserve">CUARTO. </w:t>
      </w:r>
      <w:r w:rsidRPr="00687E41">
        <w:rPr>
          <w:rFonts w:ascii="Palatino Linotype" w:eastAsia="Times New Roman" w:hAnsi="Palatino Linotype" w:cs="Arial"/>
          <w:b/>
          <w:sz w:val="26"/>
          <w:szCs w:val="26"/>
          <w:lang w:val="es-ES" w:eastAsia="es-ES"/>
        </w:rPr>
        <w:t>Estudio y resolución de los recursos de revisión.</w:t>
      </w:r>
    </w:p>
    <w:p w14:paraId="79754FCF" w14:textId="77777777" w:rsidR="000D274F" w:rsidRPr="00687E4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7E41">
        <w:rPr>
          <w:rFonts w:ascii="Palatino Linotype" w:eastAsia="Times New Roman" w:hAnsi="Palatino Linotype" w:cs="Arial"/>
          <w:sz w:val="24"/>
          <w:szCs w:val="24"/>
          <w:lang w:val="es-ES" w:eastAsia="es-ES"/>
        </w:rPr>
        <w:t>Se procede al análisis de los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483A0A7" w14:textId="77777777" w:rsidR="00FE5232" w:rsidRPr="00687E41" w:rsidRDefault="00FE5232"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B6E23C" w14:textId="77777777" w:rsidR="000D274F" w:rsidRPr="00687E4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7E41">
        <w:rPr>
          <w:rFonts w:ascii="Palatino Linotype" w:eastAsia="Times New Roman" w:hAnsi="Palatino Linotype" w:cs="Arial"/>
          <w:sz w:val="24"/>
          <w:szCs w:val="24"/>
          <w:lang w:val="es-ES" w:eastAsia="es-ES"/>
        </w:rPr>
        <w:t xml:space="preserve">Atentos a la redacción de la solicitud de información se puede apreciar que </w:t>
      </w:r>
      <w:r w:rsidR="00FE5232" w:rsidRPr="00687E41">
        <w:rPr>
          <w:rFonts w:ascii="Palatino Linotype" w:eastAsia="Times New Roman" w:hAnsi="Palatino Linotype" w:cs="Arial"/>
          <w:sz w:val="24"/>
          <w:szCs w:val="24"/>
          <w:lang w:val="es-ES" w:eastAsia="es-ES"/>
        </w:rPr>
        <w:t>la parte</w:t>
      </w:r>
      <w:r w:rsidRPr="00687E41">
        <w:rPr>
          <w:rFonts w:ascii="Palatino Linotype" w:eastAsia="Times New Roman" w:hAnsi="Palatino Linotype" w:cs="Arial"/>
          <w:sz w:val="24"/>
          <w:szCs w:val="24"/>
          <w:lang w:val="es-ES" w:eastAsia="es-ES"/>
        </w:rPr>
        <w:t xml:space="preserve"> </w:t>
      </w:r>
      <w:r w:rsidRPr="00687E41">
        <w:rPr>
          <w:rFonts w:ascii="Palatino Linotype" w:eastAsia="Times New Roman" w:hAnsi="Palatino Linotype" w:cs="Arial"/>
          <w:b/>
          <w:sz w:val="24"/>
          <w:szCs w:val="24"/>
          <w:lang w:val="es-ES" w:eastAsia="es-ES"/>
        </w:rPr>
        <w:t>Recurrente</w:t>
      </w:r>
      <w:r w:rsidR="0073024B" w:rsidRPr="00687E41">
        <w:rPr>
          <w:rFonts w:ascii="Palatino Linotype" w:eastAsia="Times New Roman" w:hAnsi="Palatino Linotype" w:cs="Arial"/>
          <w:sz w:val="24"/>
          <w:szCs w:val="24"/>
          <w:lang w:val="es-ES" w:eastAsia="es-ES"/>
        </w:rPr>
        <w:t xml:space="preserve">, </w:t>
      </w:r>
      <w:r w:rsidRPr="00687E41">
        <w:rPr>
          <w:rFonts w:ascii="Palatino Linotype" w:eastAsia="Times New Roman" w:hAnsi="Palatino Linotype" w:cs="Arial"/>
          <w:sz w:val="24"/>
          <w:szCs w:val="24"/>
          <w:lang w:val="es-ES" w:eastAsia="es-ES"/>
        </w:rPr>
        <w:t>objetivamente, lo siguiente:</w:t>
      </w:r>
    </w:p>
    <w:p w14:paraId="4B120125" w14:textId="77777777" w:rsidR="000D274F" w:rsidRPr="00687E41" w:rsidRDefault="000A352E" w:rsidP="000A352E">
      <w:pPr>
        <w:pStyle w:val="Prrafodelista"/>
        <w:numPr>
          <w:ilvl w:val="0"/>
          <w:numId w:val="16"/>
        </w:numPr>
        <w:autoSpaceDE w:val="0"/>
        <w:autoSpaceDN w:val="0"/>
        <w:adjustRightInd w:val="0"/>
        <w:spacing w:line="360" w:lineRule="auto"/>
        <w:jc w:val="both"/>
        <w:rPr>
          <w:rFonts w:ascii="Palatino Linotype" w:hAnsi="Palatino Linotype" w:cs="Arial"/>
        </w:rPr>
      </w:pPr>
      <w:r w:rsidRPr="00687E41">
        <w:rPr>
          <w:rFonts w:ascii="Palatino Linotype" w:hAnsi="Palatino Linotype" w:cs="Arial"/>
        </w:rPr>
        <w:lastRenderedPageBreak/>
        <w:t xml:space="preserve">La </w:t>
      </w:r>
      <w:r w:rsidR="00BA1C67" w:rsidRPr="00687E41">
        <w:rPr>
          <w:rFonts w:ascii="Palatino Linotype" w:hAnsi="Palatino Linotype" w:cs="Arial"/>
        </w:rPr>
        <w:t>totalidad</w:t>
      </w:r>
      <w:r w:rsidRPr="00687E41">
        <w:rPr>
          <w:rFonts w:ascii="Palatino Linotype" w:hAnsi="Palatino Linotype" w:cs="Arial"/>
        </w:rPr>
        <w:t xml:space="preserve"> de constancias, actuaciones que amparen el otorgamiento de licencia municipal de construcción, número LC-023-037, expediente 2023-0343, respecto de la licencia de construcción otorgada a la moral Fideicomiso De Administración con domicilio en carr. Cuautitlán-Zumpango no. 401. Lote 1, manzana 19,colonia la </w:t>
      </w:r>
      <w:r w:rsidR="00B34B1E" w:rsidRPr="00687E41">
        <w:rPr>
          <w:rFonts w:ascii="Palatino Linotype" w:hAnsi="Palatino Linotype" w:cs="Arial"/>
        </w:rPr>
        <w:t>Venecia</w:t>
      </w:r>
      <w:r w:rsidRPr="00687E41">
        <w:rPr>
          <w:rFonts w:ascii="Palatino Linotype" w:hAnsi="Palatino Linotype" w:cs="Arial"/>
        </w:rPr>
        <w:t xml:space="preserve"> </w:t>
      </w:r>
      <w:r w:rsidR="00B34B1E" w:rsidRPr="00687E41">
        <w:rPr>
          <w:rFonts w:ascii="Palatino Linotype" w:hAnsi="Palatino Linotype" w:cs="Arial"/>
        </w:rPr>
        <w:t>Cuautitlán</w:t>
      </w:r>
      <w:r w:rsidRPr="00687E41">
        <w:rPr>
          <w:rFonts w:ascii="Palatino Linotype" w:hAnsi="Palatino Linotype" w:cs="Arial"/>
        </w:rPr>
        <w:t xml:space="preserve"> </w:t>
      </w:r>
      <w:r w:rsidR="00B34B1E" w:rsidRPr="00687E41">
        <w:rPr>
          <w:rFonts w:ascii="Palatino Linotype" w:hAnsi="Palatino Linotype" w:cs="Arial"/>
        </w:rPr>
        <w:t xml:space="preserve">Estado </w:t>
      </w:r>
      <w:r w:rsidRPr="00687E41">
        <w:rPr>
          <w:rFonts w:ascii="Palatino Linotype" w:hAnsi="Palatino Linotype" w:cs="Arial"/>
        </w:rPr>
        <w:t xml:space="preserve">de </w:t>
      </w:r>
      <w:r w:rsidR="00B34B1E" w:rsidRPr="00687E41">
        <w:rPr>
          <w:rFonts w:ascii="Palatino Linotype" w:hAnsi="Palatino Linotype" w:cs="Arial"/>
        </w:rPr>
        <w:t>México</w:t>
      </w:r>
      <w:r w:rsidRPr="00687E41">
        <w:rPr>
          <w:rFonts w:ascii="Palatino Linotype" w:hAnsi="Palatino Linotype" w:cs="Arial"/>
        </w:rPr>
        <w:t xml:space="preserve">, donde se autoriza la </w:t>
      </w:r>
      <w:r w:rsidR="00B34B1E" w:rsidRPr="00687E41">
        <w:rPr>
          <w:rFonts w:ascii="Palatino Linotype" w:hAnsi="Palatino Linotype" w:cs="Arial"/>
        </w:rPr>
        <w:t>construcción</w:t>
      </w:r>
      <w:r w:rsidRPr="00687E41">
        <w:rPr>
          <w:rFonts w:ascii="Palatino Linotype" w:hAnsi="Palatino Linotype" w:cs="Arial"/>
        </w:rPr>
        <w:t xml:space="preserve"> por movimiento de tierra bodegas (nave 1 y 2) expedida el día 18 de abril del presente año con fecha de vencimiento de fecha 18 de abril del año dos mil veinticuatro</w:t>
      </w:r>
      <w:r w:rsidR="00B34B1E" w:rsidRPr="00687E41">
        <w:rPr>
          <w:rFonts w:ascii="Palatino Linotype" w:hAnsi="Palatino Linotype" w:cs="Arial"/>
        </w:rPr>
        <w:t>.</w:t>
      </w:r>
    </w:p>
    <w:p w14:paraId="0CC2D11F" w14:textId="77777777" w:rsidR="000A352E" w:rsidRPr="00687E41" w:rsidRDefault="000A352E"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DD3C39" w14:textId="77777777" w:rsidR="000D274F" w:rsidRPr="00687E41" w:rsidRDefault="000D274F" w:rsidP="006D35F6">
      <w:pPr>
        <w:autoSpaceDE w:val="0"/>
        <w:autoSpaceDN w:val="0"/>
        <w:adjustRightInd w:val="0"/>
        <w:spacing w:after="0" w:line="360" w:lineRule="auto"/>
        <w:jc w:val="both"/>
        <w:rPr>
          <w:rFonts w:ascii="Palatino Linotype" w:hAnsi="Palatino Linotype" w:cs="Arial"/>
          <w:sz w:val="24"/>
          <w:szCs w:val="24"/>
        </w:rPr>
      </w:pPr>
      <w:r w:rsidRPr="00687E41">
        <w:rPr>
          <w:rFonts w:ascii="Palatino Linotype" w:eastAsia="Times New Roman" w:hAnsi="Palatino Linotype" w:cs="Arial"/>
          <w:sz w:val="24"/>
          <w:szCs w:val="24"/>
          <w:lang w:val="es-ES" w:eastAsia="es-ES"/>
        </w:rPr>
        <w:t xml:space="preserve">El </w:t>
      </w:r>
      <w:r w:rsidRPr="00687E41">
        <w:rPr>
          <w:rFonts w:ascii="Palatino Linotype" w:eastAsia="Times New Roman" w:hAnsi="Palatino Linotype" w:cs="Arial"/>
          <w:b/>
          <w:sz w:val="24"/>
          <w:szCs w:val="24"/>
          <w:lang w:val="es-ES" w:eastAsia="es-ES"/>
        </w:rPr>
        <w:t>Sujeto Obligado</w:t>
      </w:r>
      <w:r w:rsidR="00B34B1E" w:rsidRPr="00687E41">
        <w:rPr>
          <w:rFonts w:ascii="Palatino Linotype" w:eastAsia="Times New Roman" w:hAnsi="Palatino Linotype" w:cs="Arial"/>
          <w:sz w:val="24"/>
          <w:szCs w:val="24"/>
          <w:lang w:val="es-ES" w:eastAsia="es-ES"/>
        </w:rPr>
        <w:t xml:space="preserve"> se sirvió en dar respuesta</w:t>
      </w:r>
      <w:r w:rsidRPr="00687E41">
        <w:rPr>
          <w:rFonts w:ascii="Palatino Linotype" w:eastAsia="Times New Roman" w:hAnsi="Palatino Linotype" w:cs="Arial"/>
          <w:sz w:val="24"/>
          <w:szCs w:val="24"/>
          <w:lang w:val="es-ES" w:eastAsia="es-ES"/>
        </w:rPr>
        <w:t xml:space="preserve">, por medio del documento electrónico </w:t>
      </w:r>
      <w:r w:rsidR="00B34B1E" w:rsidRPr="00687E41">
        <w:rPr>
          <w:rFonts w:ascii="Palatino Linotype" w:eastAsia="Times New Roman" w:hAnsi="Palatino Linotype" w:cs="Times New Roman"/>
          <w:sz w:val="24"/>
          <w:szCs w:val="24"/>
          <w:lang w:val="es-ES_tradnl" w:eastAsia="es-ES"/>
        </w:rPr>
        <w:t>“</w:t>
      </w:r>
      <w:r w:rsidR="00B34B1E" w:rsidRPr="00687E41">
        <w:rPr>
          <w:rFonts w:ascii="Palatino Linotype" w:eastAsia="Times New Roman" w:hAnsi="Palatino Linotype" w:cs="Times New Roman"/>
          <w:b/>
          <w:i/>
          <w:sz w:val="24"/>
          <w:szCs w:val="24"/>
          <w:lang w:val="es-ES_tradnl" w:eastAsia="es-ES"/>
        </w:rPr>
        <w:t>SOLICITUD 00289-2023.pdf</w:t>
      </w:r>
      <w:r w:rsidR="00B34B1E" w:rsidRPr="00687E41">
        <w:rPr>
          <w:rFonts w:ascii="Palatino Linotype" w:eastAsia="Times New Roman" w:hAnsi="Palatino Linotype" w:cs="Times New Roman"/>
          <w:sz w:val="24"/>
          <w:szCs w:val="24"/>
          <w:lang w:val="es-ES_tradnl" w:eastAsia="es-ES"/>
        </w:rPr>
        <w:t xml:space="preserve">”, el cual se integra de los oficios siguientes: </w:t>
      </w:r>
    </w:p>
    <w:p w14:paraId="4A5C25C2" w14:textId="77777777" w:rsidR="0073024B" w:rsidRPr="00687E41" w:rsidRDefault="0073024B" w:rsidP="006D35F6">
      <w:pPr>
        <w:autoSpaceDE w:val="0"/>
        <w:autoSpaceDN w:val="0"/>
        <w:adjustRightInd w:val="0"/>
        <w:spacing w:after="0" w:line="360" w:lineRule="auto"/>
        <w:jc w:val="both"/>
        <w:rPr>
          <w:rFonts w:ascii="Palatino Linotype" w:hAnsi="Palatino Linotype" w:cs="Arial"/>
          <w:sz w:val="24"/>
          <w:szCs w:val="24"/>
        </w:rPr>
      </w:pPr>
    </w:p>
    <w:p w14:paraId="4C214F27" w14:textId="77777777" w:rsidR="0073024B" w:rsidRPr="00687E41" w:rsidRDefault="00D701FB" w:rsidP="00D701FB">
      <w:pPr>
        <w:pStyle w:val="Prrafodelista"/>
        <w:numPr>
          <w:ilvl w:val="0"/>
          <w:numId w:val="8"/>
        </w:numPr>
        <w:autoSpaceDE w:val="0"/>
        <w:autoSpaceDN w:val="0"/>
        <w:adjustRightInd w:val="0"/>
        <w:spacing w:line="360" w:lineRule="auto"/>
        <w:jc w:val="both"/>
        <w:rPr>
          <w:rFonts w:ascii="Palatino Linotype" w:hAnsi="Palatino Linotype"/>
          <w:lang w:val="es-ES_tradnl"/>
        </w:rPr>
      </w:pPr>
      <w:r w:rsidRPr="00687E41">
        <w:rPr>
          <w:rFonts w:ascii="Palatino Linotype" w:hAnsi="Palatino Linotype"/>
          <w:lang w:val="es-ES_tradnl"/>
        </w:rPr>
        <w:t xml:space="preserve">Oficio número </w:t>
      </w:r>
      <w:r w:rsidR="000477CB" w:rsidRPr="00687E41">
        <w:rPr>
          <w:rFonts w:ascii="Palatino Linotype" w:hAnsi="Palatino Linotype"/>
          <w:lang w:val="es-ES_tradnl"/>
        </w:rPr>
        <w:t xml:space="preserve">UT/00608/2023 del 11 (once) de julio de 2023 (dos mil veintitrés), </w:t>
      </w:r>
      <w:r w:rsidR="00E548EF" w:rsidRPr="00687E41">
        <w:rPr>
          <w:rFonts w:ascii="Palatino Linotype" w:hAnsi="Palatino Linotype"/>
          <w:lang w:val="es-ES_tradnl"/>
        </w:rPr>
        <w:t xml:space="preserve"> remitido</w:t>
      </w:r>
      <w:r w:rsidR="000477CB" w:rsidRPr="00687E41">
        <w:rPr>
          <w:rFonts w:ascii="Palatino Linotype" w:hAnsi="Palatino Linotype"/>
          <w:lang w:val="es-ES_tradnl"/>
        </w:rPr>
        <w:t xml:space="preserve"> por la Titular de la Unidad de Transparencia</w:t>
      </w:r>
      <w:r w:rsidR="00E548EF" w:rsidRPr="00687E41">
        <w:rPr>
          <w:rFonts w:ascii="Palatino Linotype" w:hAnsi="Palatino Linotype"/>
          <w:lang w:val="es-ES_tradnl"/>
        </w:rPr>
        <w:t xml:space="preserve"> al Director </w:t>
      </w:r>
      <w:r w:rsidR="000477CB" w:rsidRPr="00687E41">
        <w:rPr>
          <w:rFonts w:ascii="Palatino Linotype" w:hAnsi="Palatino Linotype"/>
          <w:lang w:val="es-ES_tradnl"/>
        </w:rPr>
        <w:t>de Desarrollo Urbano, ambos del</w:t>
      </w:r>
      <w:r w:rsidR="00E548EF" w:rsidRPr="00687E41">
        <w:rPr>
          <w:rFonts w:ascii="Palatino Linotype" w:hAnsi="Palatino Linotype"/>
          <w:lang w:val="es-ES_tradnl"/>
        </w:rPr>
        <w:t xml:space="preserve"> Sujeto Obligado</w:t>
      </w:r>
      <w:r w:rsidR="000477CB" w:rsidRPr="00687E41">
        <w:rPr>
          <w:rFonts w:ascii="Palatino Linotype" w:hAnsi="Palatino Linotype"/>
          <w:lang w:val="es-ES_tradnl"/>
        </w:rPr>
        <w:t>, por medio del cual, peticiona remita la información para dar contestación a la solicitud de información 00289/CUAUTIT/IP/2023.</w:t>
      </w:r>
    </w:p>
    <w:p w14:paraId="34E6768B" w14:textId="77777777" w:rsidR="000D274F" w:rsidRPr="00687E41" w:rsidRDefault="000D274F"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5E7124" w14:textId="77777777" w:rsidR="00D701FB" w:rsidRPr="00687E41" w:rsidRDefault="000477CB" w:rsidP="00D701FB">
      <w:pPr>
        <w:pStyle w:val="Prrafodelista"/>
        <w:numPr>
          <w:ilvl w:val="0"/>
          <w:numId w:val="8"/>
        </w:numPr>
        <w:autoSpaceDE w:val="0"/>
        <w:autoSpaceDN w:val="0"/>
        <w:adjustRightInd w:val="0"/>
        <w:spacing w:line="360" w:lineRule="auto"/>
        <w:jc w:val="both"/>
        <w:rPr>
          <w:rFonts w:ascii="Palatino Linotype" w:hAnsi="Palatino Linotype" w:cs="Arial"/>
        </w:rPr>
      </w:pPr>
      <w:r w:rsidRPr="00687E41">
        <w:rPr>
          <w:rFonts w:ascii="Palatino Linotype" w:hAnsi="Palatino Linotype"/>
          <w:lang w:val="es-ES_tradnl"/>
        </w:rPr>
        <w:t>Oficio número DDU/586/2023 del 09 (nueve) de agosto de 2023 (dos mil veintitrés), remitido por el Director de Desarrollo Urbano a la Titular de la Unidad de Transparencia al Director de Desarrollo Urbano, ambos del Sujeto Obligado, por medio del cual, da respuesta al oficio UT/00608/2023, informando sustancialmente, lo siguiente:</w:t>
      </w:r>
    </w:p>
    <w:p w14:paraId="2A271FDC" w14:textId="77777777" w:rsidR="000477CB" w:rsidRPr="00687E41" w:rsidRDefault="000477CB" w:rsidP="000477CB">
      <w:pPr>
        <w:pStyle w:val="Prrafodelista"/>
        <w:rPr>
          <w:rFonts w:ascii="Palatino Linotype" w:hAnsi="Palatino Linotype" w:cs="Arial"/>
        </w:rPr>
      </w:pPr>
    </w:p>
    <w:p w14:paraId="39FE1416" w14:textId="77777777" w:rsidR="000477CB" w:rsidRPr="00687E41" w:rsidRDefault="000477CB" w:rsidP="000477CB">
      <w:pPr>
        <w:pStyle w:val="Prrafodelista"/>
        <w:autoSpaceDE w:val="0"/>
        <w:autoSpaceDN w:val="0"/>
        <w:adjustRightInd w:val="0"/>
        <w:ind w:left="720"/>
        <w:jc w:val="both"/>
        <w:rPr>
          <w:rFonts w:ascii="Palatino Linotype" w:hAnsi="Palatino Linotype" w:cs="Arial"/>
          <w:i/>
          <w:sz w:val="22"/>
        </w:rPr>
      </w:pPr>
      <w:r w:rsidRPr="00687E41">
        <w:rPr>
          <w:rFonts w:ascii="Palatino Linotype" w:hAnsi="Palatino Linotype" w:cs="Arial"/>
          <w:i/>
          <w:sz w:val="22"/>
        </w:rPr>
        <w:lastRenderedPageBreak/>
        <w:t>“Que esta Dirección es competente para dar respuesta a esta solicitud y por lo tanto a través de este medio solicito que debido a que la información solicitada contiene datos personales de la moral antes citada esta respuesta sea sometida a un acuerdo de reserva de información.”</w:t>
      </w:r>
    </w:p>
    <w:p w14:paraId="63556FAC" w14:textId="77777777" w:rsidR="00EC2761" w:rsidRPr="00687E41" w:rsidRDefault="00EC2761" w:rsidP="006D35F6">
      <w:pPr>
        <w:spacing w:after="0" w:line="360" w:lineRule="auto"/>
        <w:jc w:val="both"/>
        <w:rPr>
          <w:rFonts w:ascii="Palatino Linotype" w:hAnsi="Palatino Linotype" w:cs="Arial"/>
          <w:sz w:val="24"/>
          <w:lang w:val="es-ES"/>
        </w:rPr>
      </w:pPr>
    </w:p>
    <w:p w14:paraId="5FAA17F6" w14:textId="77777777" w:rsidR="000477CB" w:rsidRPr="00687E41" w:rsidRDefault="000477CB" w:rsidP="000477CB">
      <w:pPr>
        <w:pStyle w:val="Prrafodelista"/>
        <w:numPr>
          <w:ilvl w:val="0"/>
          <w:numId w:val="8"/>
        </w:numPr>
        <w:spacing w:line="360" w:lineRule="auto"/>
        <w:jc w:val="both"/>
        <w:rPr>
          <w:rFonts w:ascii="Palatino Linotype" w:hAnsi="Palatino Linotype" w:cs="Arial"/>
        </w:rPr>
      </w:pPr>
      <w:r w:rsidRPr="00687E41">
        <w:rPr>
          <w:rFonts w:ascii="Palatino Linotype" w:hAnsi="Palatino Linotype" w:cs="Arial"/>
        </w:rPr>
        <w:t>Acuerdo número UT/CUAUTIT/0032/DDU/2023 del 23 (veintitrés) de agosto de 2023 (dos mil veintitrés</w:t>
      </w:r>
      <w:r w:rsidR="00BA1C67" w:rsidRPr="00687E41">
        <w:rPr>
          <w:rFonts w:ascii="Palatino Linotype" w:hAnsi="Palatino Linotype" w:cs="Arial"/>
        </w:rPr>
        <w:t>)</w:t>
      </w:r>
      <w:r w:rsidRPr="00687E41">
        <w:rPr>
          <w:rFonts w:ascii="Palatino Linotype" w:hAnsi="Palatino Linotype" w:cs="Arial"/>
        </w:rPr>
        <w:t xml:space="preserve">, </w:t>
      </w:r>
      <w:r w:rsidR="00B06BE6" w:rsidRPr="00687E41">
        <w:rPr>
          <w:rFonts w:ascii="Palatino Linotype" w:hAnsi="Palatino Linotype" w:cs="Arial"/>
        </w:rPr>
        <w:t>del que se observa objetivamente lo siguiente:</w:t>
      </w:r>
    </w:p>
    <w:p w14:paraId="1B662996" w14:textId="77777777" w:rsidR="00B06BE6" w:rsidRPr="00687E41" w:rsidRDefault="00B06BE6" w:rsidP="00B06BE6">
      <w:pPr>
        <w:pStyle w:val="Prrafodelista"/>
        <w:spacing w:line="360" w:lineRule="auto"/>
        <w:ind w:left="720"/>
        <w:jc w:val="both"/>
        <w:rPr>
          <w:rFonts w:ascii="Palatino Linotype" w:hAnsi="Palatino Linotype" w:cs="Arial"/>
        </w:rPr>
      </w:pPr>
    </w:p>
    <w:p w14:paraId="39562494" w14:textId="77777777" w:rsidR="00B06BE6" w:rsidRPr="00687E41" w:rsidRDefault="00B06BE6" w:rsidP="00B06BE6">
      <w:pPr>
        <w:pStyle w:val="Prrafodelista"/>
        <w:ind w:left="720"/>
        <w:jc w:val="both"/>
        <w:rPr>
          <w:rFonts w:ascii="Palatino Linotype" w:hAnsi="Palatino Linotype" w:cs="Arial"/>
          <w:i/>
          <w:sz w:val="22"/>
        </w:rPr>
      </w:pPr>
      <w:r w:rsidRPr="00687E41">
        <w:rPr>
          <w:rFonts w:ascii="Palatino Linotype" w:hAnsi="Palatino Linotype" w:cs="Arial"/>
          <w:i/>
          <w:sz w:val="22"/>
        </w:rPr>
        <w:t>“YA QUE CONTIENE DATOS PRECISOS D</w:t>
      </w:r>
      <w:r w:rsidR="00154D3A" w:rsidRPr="00687E41">
        <w:rPr>
          <w:rFonts w:ascii="Palatino Linotype" w:hAnsi="Palatino Linotype" w:cs="Arial"/>
          <w:i/>
          <w:sz w:val="22"/>
        </w:rPr>
        <w:t xml:space="preserve">EL SOLICITANTE, </w:t>
      </w:r>
      <w:r w:rsidR="00154D3A" w:rsidRPr="00687E41">
        <w:rPr>
          <w:rFonts w:ascii="Palatino Linotype" w:hAnsi="Palatino Linotype" w:cs="Arial"/>
          <w:i/>
          <w:sz w:val="22"/>
          <w:u w:val="single"/>
        </w:rPr>
        <w:t xml:space="preserve">PROPIETARIO Y/O </w:t>
      </w:r>
      <w:r w:rsidRPr="00687E41">
        <w:rPr>
          <w:rFonts w:ascii="Palatino Linotype" w:hAnsi="Palatino Linotype" w:cs="Arial"/>
          <w:i/>
          <w:sz w:val="22"/>
          <w:u w:val="single"/>
        </w:rPr>
        <w:t>POSEEDOR, DATOS DEL INMUEBLE, SUPERFICIE, LOCALIZACIÓN,</w:t>
      </w:r>
      <w:r w:rsidRPr="00687E41">
        <w:rPr>
          <w:rFonts w:ascii="Palatino Linotype" w:hAnsi="Palatino Linotype" w:cs="Arial"/>
          <w:i/>
          <w:sz w:val="22"/>
        </w:rPr>
        <w:t xml:space="preserve"> </w:t>
      </w:r>
      <w:r w:rsidRPr="00687E41">
        <w:rPr>
          <w:rFonts w:ascii="Palatino Linotype" w:hAnsi="Palatino Linotype" w:cs="Arial"/>
          <w:i/>
          <w:sz w:val="22"/>
          <w:u w:val="single"/>
        </w:rPr>
        <w:t>DATOS DEBEN</w:t>
      </w:r>
      <w:r w:rsidR="00154D3A" w:rsidRPr="00687E41">
        <w:rPr>
          <w:rFonts w:ascii="Palatino Linotype" w:hAnsi="Palatino Linotype" w:cs="Arial"/>
          <w:i/>
          <w:sz w:val="22"/>
          <w:u w:val="single"/>
        </w:rPr>
        <w:t xml:space="preserve"> </w:t>
      </w:r>
      <w:r w:rsidRPr="00687E41">
        <w:rPr>
          <w:rFonts w:ascii="Palatino Linotype" w:hAnsi="Palatino Linotype" w:cs="Arial"/>
          <w:i/>
          <w:sz w:val="22"/>
          <w:u w:val="single"/>
        </w:rPr>
        <w:t>SER CONSIDERADOS COMO CONFIDENCIALES</w:t>
      </w:r>
      <w:r w:rsidRPr="00687E41">
        <w:rPr>
          <w:rFonts w:ascii="Palatino Linotype" w:hAnsi="Palatino Linotype" w:cs="Arial"/>
          <w:i/>
          <w:sz w:val="22"/>
        </w:rPr>
        <w:t>, PUES CORRESPONDEN A</w:t>
      </w:r>
      <w:r w:rsidR="00154D3A" w:rsidRPr="00687E41">
        <w:rPr>
          <w:rFonts w:ascii="Palatino Linotype" w:hAnsi="Palatino Linotype" w:cs="Arial"/>
          <w:i/>
          <w:sz w:val="22"/>
        </w:rPr>
        <w:t xml:space="preserve"> </w:t>
      </w:r>
      <w:r w:rsidRPr="00687E41">
        <w:rPr>
          <w:rFonts w:ascii="Palatino Linotype" w:hAnsi="Palatino Linotype" w:cs="Arial"/>
          <w:i/>
          <w:sz w:val="22"/>
        </w:rPr>
        <w:t>PERSONAS FÍSICAS IDENTIFICADAS E IDENTIFICABLES Y SU DIFUSIÓN PODRÍA</w:t>
      </w:r>
      <w:r w:rsidR="00154D3A" w:rsidRPr="00687E41">
        <w:rPr>
          <w:rFonts w:ascii="Palatino Linotype" w:hAnsi="Palatino Linotype" w:cs="Arial"/>
          <w:i/>
          <w:sz w:val="22"/>
        </w:rPr>
        <w:t xml:space="preserve"> </w:t>
      </w:r>
      <w:r w:rsidRPr="00687E41">
        <w:rPr>
          <w:rFonts w:ascii="Palatino Linotype" w:hAnsi="Palatino Linotype" w:cs="Arial"/>
          <w:i/>
          <w:sz w:val="22"/>
        </w:rPr>
        <w:t>AFECTAR EL ÁMBITO DE SU PRIVACIDAD, POR LO TANTO, SON DATOS</w:t>
      </w:r>
      <w:r w:rsidR="00154D3A" w:rsidRPr="00687E41">
        <w:rPr>
          <w:rFonts w:ascii="Palatino Linotype" w:hAnsi="Palatino Linotype" w:cs="Arial"/>
          <w:i/>
          <w:sz w:val="22"/>
        </w:rPr>
        <w:t xml:space="preserve"> </w:t>
      </w:r>
      <w:r w:rsidRPr="00687E41">
        <w:rPr>
          <w:rFonts w:ascii="Palatino Linotype" w:hAnsi="Palatino Linotype" w:cs="Arial"/>
          <w:i/>
          <w:sz w:val="22"/>
        </w:rPr>
        <w:t>PERSONALES SUSCEPTIBLES, QUE SE DEBEN PROTEGER, MEDIANTE SU</w:t>
      </w:r>
      <w:r w:rsidR="00154D3A" w:rsidRPr="00687E41">
        <w:rPr>
          <w:rFonts w:ascii="Palatino Linotype" w:hAnsi="Palatino Linotype" w:cs="Arial"/>
          <w:i/>
          <w:sz w:val="22"/>
        </w:rPr>
        <w:t xml:space="preserve"> </w:t>
      </w:r>
      <w:r w:rsidRPr="00687E41">
        <w:rPr>
          <w:rFonts w:ascii="Palatino Linotype" w:hAnsi="Palatino Linotype" w:cs="Arial"/>
          <w:i/>
          <w:sz w:val="22"/>
        </w:rPr>
        <w:t>CLASIFICACIÓN COMO CONFIDENCIAL.YA QUE CONTIENE DATOS</w:t>
      </w:r>
      <w:r w:rsidR="00154D3A" w:rsidRPr="00687E41">
        <w:rPr>
          <w:rFonts w:ascii="Palatino Linotype" w:hAnsi="Palatino Linotype" w:cs="Arial"/>
          <w:i/>
          <w:sz w:val="22"/>
        </w:rPr>
        <w:t xml:space="preserve"> </w:t>
      </w:r>
      <w:r w:rsidRPr="00687E41">
        <w:rPr>
          <w:rFonts w:ascii="Palatino Linotype" w:hAnsi="Palatino Linotype" w:cs="Arial"/>
          <w:i/>
          <w:sz w:val="22"/>
        </w:rPr>
        <w:t>PERSONALES Y SON PROTEGIDOS POR LA LEY DE PROTECCIÓN DE DATOS</w:t>
      </w:r>
      <w:r w:rsidR="00154D3A" w:rsidRPr="00687E41">
        <w:rPr>
          <w:rFonts w:ascii="Palatino Linotype" w:hAnsi="Palatino Linotype" w:cs="Arial"/>
          <w:i/>
          <w:sz w:val="22"/>
        </w:rPr>
        <w:t xml:space="preserve"> </w:t>
      </w:r>
      <w:r w:rsidRPr="00687E41">
        <w:rPr>
          <w:rFonts w:ascii="Palatino Linotype" w:hAnsi="Palatino Linotype" w:cs="Arial"/>
          <w:i/>
          <w:sz w:val="22"/>
        </w:rPr>
        <w:t>PERSONALES EN POSESIÓN DE LOS SUJETOS OBLIGADOS DEL ESTADO DE</w:t>
      </w:r>
      <w:r w:rsidR="00154D3A" w:rsidRPr="00687E41">
        <w:rPr>
          <w:rFonts w:ascii="Palatino Linotype" w:hAnsi="Palatino Linotype" w:cs="Arial"/>
          <w:i/>
          <w:sz w:val="22"/>
        </w:rPr>
        <w:t xml:space="preserve"> </w:t>
      </w:r>
      <w:r w:rsidRPr="00687E41">
        <w:rPr>
          <w:rFonts w:ascii="Palatino Linotype" w:hAnsi="Palatino Linotype" w:cs="Arial"/>
          <w:i/>
          <w:sz w:val="22"/>
        </w:rPr>
        <w:t>MÉXICO Y MUNICIPIOS Y, SÓLO PODRÁN TENER ACCESO A AQUELLA LOS</w:t>
      </w:r>
      <w:r w:rsidR="00154D3A" w:rsidRPr="00687E41">
        <w:rPr>
          <w:rFonts w:ascii="Palatino Linotype" w:hAnsi="Palatino Linotype" w:cs="Arial"/>
          <w:i/>
          <w:sz w:val="22"/>
        </w:rPr>
        <w:t xml:space="preserve"> </w:t>
      </w:r>
      <w:r w:rsidRPr="00687E41">
        <w:rPr>
          <w:rFonts w:ascii="Palatino Linotype" w:hAnsi="Palatino Linotype" w:cs="Arial"/>
          <w:i/>
          <w:sz w:val="22"/>
        </w:rPr>
        <w:t>TITULARES DE LA MISMA, SUS REPRESENTANTES Y LOS SERVIDORES PÚBLICOS</w:t>
      </w:r>
      <w:r w:rsidR="00154D3A" w:rsidRPr="00687E41">
        <w:rPr>
          <w:rFonts w:ascii="Palatino Linotype" w:hAnsi="Palatino Linotype" w:cs="Arial"/>
          <w:i/>
          <w:sz w:val="22"/>
        </w:rPr>
        <w:t xml:space="preserve"> </w:t>
      </w:r>
      <w:r w:rsidRPr="00687E41">
        <w:rPr>
          <w:rFonts w:ascii="Palatino Linotype" w:hAnsi="Palatino Linotype" w:cs="Arial"/>
          <w:i/>
          <w:sz w:val="22"/>
        </w:rPr>
        <w:t>FACULTADOS PARA ELLO Y, ÚNICAMENTE PODRAN SER TRANSMITIDOS EN</w:t>
      </w:r>
      <w:r w:rsidR="00154D3A" w:rsidRPr="00687E41">
        <w:rPr>
          <w:rFonts w:ascii="Palatino Linotype" w:hAnsi="Palatino Linotype" w:cs="Arial"/>
          <w:i/>
          <w:sz w:val="22"/>
        </w:rPr>
        <w:t xml:space="preserve"> </w:t>
      </w:r>
      <w:r w:rsidRPr="00687E41">
        <w:rPr>
          <w:rFonts w:ascii="Palatino Linotype" w:hAnsi="Palatino Linotype" w:cs="Arial"/>
          <w:i/>
          <w:sz w:val="22"/>
        </w:rPr>
        <w:t>CUMPLIMIENTO A LOS REQUERIMIENTOS QUE EN EL EJERCICIO DE SUS</w:t>
      </w:r>
      <w:r w:rsidR="00154D3A" w:rsidRPr="00687E41">
        <w:rPr>
          <w:rFonts w:ascii="Palatino Linotype" w:hAnsi="Palatino Linotype" w:cs="Arial"/>
          <w:i/>
          <w:sz w:val="22"/>
        </w:rPr>
        <w:t xml:space="preserve"> </w:t>
      </w:r>
      <w:r w:rsidRPr="00687E41">
        <w:rPr>
          <w:rFonts w:ascii="Palatino Linotype" w:hAnsi="Palatino Linotype" w:cs="Arial"/>
          <w:i/>
          <w:sz w:val="22"/>
        </w:rPr>
        <w:t>ATRIBUCIONES REALICEN; LOS DATOS PERSONALES PLASMADOS EN LA</w:t>
      </w:r>
      <w:r w:rsidR="00154D3A" w:rsidRPr="00687E41">
        <w:rPr>
          <w:rFonts w:ascii="Palatino Linotype" w:hAnsi="Palatino Linotype" w:cs="Arial"/>
          <w:i/>
          <w:sz w:val="22"/>
        </w:rPr>
        <w:t xml:space="preserve"> </w:t>
      </w:r>
      <w:r w:rsidRPr="00687E41">
        <w:rPr>
          <w:rFonts w:ascii="Palatino Linotype" w:hAnsi="Palatino Linotype" w:cs="Arial"/>
          <w:i/>
          <w:sz w:val="22"/>
        </w:rPr>
        <w:t>LICENCIA MUNICIPAL DE CONSTRUCCIÓN, DERIVADO DE LAS CONSTANCIAS</w:t>
      </w:r>
      <w:r w:rsidR="00154D3A" w:rsidRPr="00687E41">
        <w:rPr>
          <w:rFonts w:ascii="Palatino Linotype" w:hAnsi="Palatino Linotype" w:cs="Arial"/>
          <w:i/>
          <w:sz w:val="22"/>
        </w:rPr>
        <w:t xml:space="preserve"> </w:t>
      </w:r>
      <w:r w:rsidRPr="00687E41">
        <w:rPr>
          <w:rFonts w:ascii="Palatino Linotype" w:hAnsi="Palatino Linotype" w:cs="Arial"/>
          <w:i/>
          <w:sz w:val="22"/>
        </w:rPr>
        <w:t>Y ACTUACIONES QUE AMPARAN EL OTORGAMIENTO DE LICENCIA MUNICIPAL</w:t>
      </w:r>
      <w:r w:rsidR="00154D3A" w:rsidRPr="00687E41">
        <w:rPr>
          <w:rFonts w:ascii="Palatino Linotype" w:hAnsi="Palatino Linotype" w:cs="Arial"/>
          <w:i/>
          <w:sz w:val="22"/>
        </w:rPr>
        <w:t xml:space="preserve"> </w:t>
      </w:r>
      <w:r w:rsidRPr="00687E41">
        <w:rPr>
          <w:rFonts w:ascii="Palatino Linotype" w:hAnsi="Palatino Linotype" w:cs="Arial"/>
          <w:i/>
          <w:sz w:val="22"/>
        </w:rPr>
        <w:t>DE CONSTRUCCIÓN. NÚMERO LC-023-037, EXPEDIENTE 2023-0343, OTORGADA A LA MORAL FIDEICOMISO DE ADMINISTRACIÓN CON DOMICILIO</w:t>
      </w:r>
      <w:r w:rsidR="00154D3A" w:rsidRPr="00687E41">
        <w:rPr>
          <w:rFonts w:ascii="Palatino Linotype" w:hAnsi="Palatino Linotype" w:cs="Arial"/>
          <w:i/>
          <w:sz w:val="22"/>
        </w:rPr>
        <w:t xml:space="preserve"> </w:t>
      </w:r>
      <w:r w:rsidRPr="00687E41">
        <w:rPr>
          <w:rFonts w:ascii="Palatino Linotype" w:hAnsi="Palatino Linotype" w:cs="Arial"/>
          <w:i/>
          <w:sz w:val="22"/>
        </w:rPr>
        <w:t>EN CARR. CUAUTITLÁN-ZUMPANGO NO. 401, LOTE 1. MANZANA 19, COLONIA</w:t>
      </w:r>
      <w:r w:rsidR="00154D3A" w:rsidRPr="00687E41">
        <w:rPr>
          <w:rFonts w:ascii="Palatino Linotype" w:hAnsi="Palatino Linotype" w:cs="Arial"/>
          <w:i/>
          <w:sz w:val="22"/>
        </w:rPr>
        <w:t xml:space="preserve"> </w:t>
      </w:r>
      <w:r w:rsidRPr="00687E41">
        <w:rPr>
          <w:rFonts w:ascii="Palatino Linotype" w:hAnsi="Palatino Linotype" w:cs="Arial"/>
          <w:i/>
          <w:sz w:val="22"/>
        </w:rPr>
        <w:t>LA VENECIA CUAUTITLÁN ESTADO DE MÉXICO, DONDE SE AUTORIZA LA</w:t>
      </w:r>
      <w:r w:rsidR="00154D3A" w:rsidRPr="00687E41">
        <w:rPr>
          <w:rFonts w:ascii="Palatino Linotype" w:hAnsi="Palatino Linotype" w:cs="Arial"/>
          <w:i/>
          <w:sz w:val="22"/>
        </w:rPr>
        <w:t xml:space="preserve"> </w:t>
      </w:r>
      <w:r w:rsidRPr="00687E41">
        <w:rPr>
          <w:rFonts w:ascii="Palatino Linotype" w:hAnsi="Palatino Linotype" w:cs="Arial"/>
          <w:i/>
          <w:sz w:val="22"/>
        </w:rPr>
        <w:t>CONSTRUCCIÓN POR MOVIMIENTO DE TIERRA BODEGAS (NAVE 1 Y 2)</w:t>
      </w:r>
      <w:r w:rsidR="00154D3A" w:rsidRPr="00687E41">
        <w:rPr>
          <w:rFonts w:ascii="Palatino Linotype" w:hAnsi="Palatino Linotype" w:cs="Arial"/>
          <w:i/>
          <w:sz w:val="22"/>
        </w:rPr>
        <w:t xml:space="preserve"> </w:t>
      </w:r>
      <w:r w:rsidRPr="00687E41">
        <w:rPr>
          <w:rFonts w:ascii="Palatino Linotype" w:hAnsi="Palatino Linotype" w:cs="Arial"/>
          <w:i/>
          <w:sz w:val="22"/>
        </w:rPr>
        <w:t>EXPEDIDA EL DÍA 18 DE ABRIL DEL PRESENTE AÑO CON FECHA DE VENCIMIENTO</w:t>
      </w:r>
      <w:r w:rsidR="00154D3A" w:rsidRPr="00687E41">
        <w:rPr>
          <w:rFonts w:ascii="Palatino Linotype" w:hAnsi="Palatino Linotype" w:cs="Arial"/>
          <w:i/>
          <w:sz w:val="22"/>
        </w:rPr>
        <w:t xml:space="preserve"> </w:t>
      </w:r>
      <w:r w:rsidRPr="00687E41">
        <w:rPr>
          <w:rFonts w:ascii="Palatino Linotype" w:hAnsi="Palatino Linotype" w:cs="Arial"/>
          <w:i/>
          <w:sz w:val="22"/>
        </w:rPr>
        <w:t>DE FECHA 18 DE ABRIL DEL AÑO DOS MIL VEINTICUATRO, OTORGADA Y</w:t>
      </w:r>
      <w:r w:rsidR="00154D3A" w:rsidRPr="00687E41">
        <w:rPr>
          <w:rFonts w:ascii="Palatino Linotype" w:hAnsi="Palatino Linotype" w:cs="Arial"/>
          <w:i/>
          <w:sz w:val="22"/>
        </w:rPr>
        <w:t xml:space="preserve"> </w:t>
      </w:r>
      <w:r w:rsidRPr="00687E41">
        <w:rPr>
          <w:rFonts w:ascii="Palatino Linotype" w:hAnsi="Palatino Linotype" w:cs="Arial"/>
          <w:i/>
          <w:sz w:val="22"/>
        </w:rPr>
        <w:t>FIRMADA POR EL DIRECTOR DE DESARROLLO URBANO Y DEL DEPARTAMENTO</w:t>
      </w:r>
      <w:r w:rsidR="00154D3A" w:rsidRPr="00687E41">
        <w:rPr>
          <w:rFonts w:ascii="Palatino Linotype" w:hAnsi="Palatino Linotype" w:cs="Arial"/>
          <w:i/>
          <w:sz w:val="22"/>
        </w:rPr>
        <w:t xml:space="preserve"> </w:t>
      </w:r>
      <w:r w:rsidRPr="00687E41">
        <w:rPr>
          <w:rFonts w:ascii="Palatino Linotype" w:hAnsi="Palatino Linotype" w:cs="Arial"/>
          <w:i/>
          <w:sz w:val="22"/>
        </w:rPr>
        <w:t>DE LICENCIAS DEL H. AYUNTAMIENTO DE CUAUTITLÁN, ESTADO DE MÉXICO,</w:t>
      </w:r>
      <w:r w:rsidR="00154D3A" w:rsidRPr="00687E41">
        <w:rPr>
          <w:rFonts w:ascii="Palatino Linotype" w:hAnsi="Palatino Linotype" w:cs="Arial"/>
          <w:i/>
          <w:sz w:val="22"/>
        </w:rPr>
        <w:t xml:space="preserve"> </w:t>
      </w:r>
      <w:r w:rsidRPr="00687E41">
        <w:rPr>
          <w:rFonts w:ascii="Palatino Linotype" w:hAnsi="Palatino Linotype" w:cs="Arial"/>
          <w:i/>
          <w:sz w:val="22"/>
        </w:rPr>
        <w:t>DATOS QUE NO PODRÁN SER DIFUNDIDOS SIN CONSENTIMIENTO EXPRESO,</w:t>
      </w:r>
      <w:r w:rsidR="00154D3A" w:rsidRPr="00687E41">
        <w:rPr>
          <w:rFonts w:ascii="Palatino Linotype" w:hAnsi="Palatino Linotype" w:cs="Arial"/>
          <w:i/>
          <w:sz w:val="22"/>
        </w:rPr>
        <w:t xml:space="preserve"> </w:t>
      </w:r>
      <w:r w:rsidRPr="00687E41">
        <w:rPr>
          <w:rFonts w:ascii="Palatino Linotype" w:hAnsi="Palatino Linotype" w:cs="Arial"/>
          <w:i/>
          <w:sz w:val="22"/>
        </w:rPr>
        <w:t>SALVO LAS EXCEPCIOINES PREVISTAS EN LA LEY.</w:t>
      </w:r>
    </w:p>
    <w:p w14:paraId="38C60760" w14:textId="77777777" w:rsidR="000D787A" w:rsidRPr="00687E41" w:rsidRDefault="000D787A" w:rsidP="00B06BE6">
      <w:pPr>
        <w:pStyle w:val="Prrafodelista"/>
        <w:ind w:left="720"/>
        <w:jc w:val="both"/>
        <w:rPr>
          <w:rFonts w:ascii="Palatino Linotype" w:hAnsi="Palatino Linotype" w:cs="Arial"/>
          <w:i/>
          <w:sz w:val="22"/>
        </w:rPr>
      </w:pPr>
    </w:p>
    <w:p w14:paraId="2015BDE7" w14:textId="77777777" w:rsidR="000D787A" w:rsidRPr="00687E41" w:rsidRDefault="000D787A" w:rsidP="00B06BE6">
      <w:pPr>
        <w:pStyle w:val="Prrafodelista"/>
        <w:ind w:left="720"/>
        <w:jc w:val="both"/>
        <w:rPr>
          <w:rFonts w:ascii="Palatino Linotype" w:hAnsi="Palatino Linotype" w:cs="Arial"/>
          <w:i/>
          <w:sz w:val="22"/>
        </w:rPr>
      </w:pPr>
      <w:r w:rsidRPr="00687E41">
        <w:rPr>
          <w:rFonts w:ascii="Palatino Linotype" w:hAnsi="Palatino Linotype" w:cs="Arial"/>
          <w:i/>
          <w:sz w:val="22"/>
        </w:rPr>
        <w:t>...</w:t>
      </w:r>
    </w:p>
    <w:p w14:paraId="7D22FA17" w14:textId="77777777" w:rsidR="000D787A" w:rsidRPr="00687E41" w:rsidRDefault="000D787A" w:rsidP="00B06BE6">
      <w:pPr>
        <w:pStyle w:val="Prrafodelista"/>
        <w:ind w:left="720"/>
        <w:jc w:val="both"/>
        <w:rPr>
          <w:rFonts w:ascii="Palatino Linotype" w:hAnsi="Palatino Linotype" w:cs="Arial"/>
          <w:i/>
          <w:sz w:val="22"/>
        </w:rPr>
      </w:pPr>
    </w:p>
    <w:p w14:paraId="41E146E1" w14:textId="77777777" w:rsidR="000D787A" w:rsidRPr="00687E41" w:rsidRDefault="000D787A" w:rsidP="000D787A">
      <w:pPr>
        <w:pStyle w:val="Prrafodelista"/>
        <w:ind w:left="720"/>
        <w:jc w:val="both"/>
        <w:rPr>
          <w:rFonts w:ascii="Palatino Linotype" w:hAnsi="Palatino Linotype" w:cs="Arial"/>
          <w:i/>
          <w:sz w:val="22"/>
        </w:rPr>
      </w:pPr>
      <w:r w:rsidRPr="00687E41">
        <w:rPr>
          <w:rFonts w:ascii="Palatino Linotype" w:hAnsi="Palatino Linotype" w:cs="Arial"/>
          <w:b/>
          <w:i/>
          <w:sz w:val="22"/>
        </w:rPr>
        <w:lastRenderedPageBreak/>
        <w:t>TERCERO</w:t>
      </w:r>
      <w:r w:rsidRPr="00687E41">
        <w:rPr>
          <w:rFonts w:ascii="Palatino Linotype" w:hAnsi="Palatino Linotype" w:cs="Arial"/>
          <w:i/>
          <w:sz w:val="22"/>
        </w:rPr>
        <w:t>. De la información que posee la "</w:t>
      </w:r>
      <w:r w:rsidRPr="00687E41">
        <w:rPr>
          <w:rFonts w:ascii="Palatino Linotype" w:hAnsi="Palatino Linotype" w:cs="Arial"/>
          <w:b/>
          <w:i/>
          <w:sz w:val="22"/>
        </w:rPr>
        <w:t>LICENCIA MUNICIPAL DE CONSTRUCCIÓN, DERIVADO DE LAS CONSTANCIAS Y ACTUACIONES QUE AMPARAN EL OTORGAMIENTO DE LICENCIA MUNICIPAL DE CONSTRUCCIÓN, NÚMERO LC-023-037, EXPEDIENTE 2023-0343, OTORGADA A LA MORAL FIDEICOMISO DE ADMINISTRACIÓN CON DOMICILIO EN CARR. CUAUTITLÁN­ZUMPANGO NO. 401, LOTE 1, MANZANA 19, COLONIA LA VENECIA CUAUTITLÁN ESTADO DE MÉXICO, DONDE SE AUTORIZA LA CONSTRUCCIÓN POR MOVIMIENTO DE TIERRA BODEGAS (NAVE 1 Y 2) EXPEDIDA EL DÍA 18 DE ABRIL DEL PRESENTE AÑO CON FECHA DE VENCIMIENTO DE FECHA 18 DE ABRIL DEL AÑO DOS MIL VEINTICUATRO, OTORGADA Y FIRMADA POR EL DIRECTOR DE DESARROLLO URBANO Y DEL DEPARTAMENTO DE LICENCIAS DEL H. AYUNTAMIENTO DE CUAUTITLÁN, ESTADO DE MÉXICO</w:t>
      </w:r>
      <w:r w:rsidRPr="00687E41">
        <w:rPr>
          <w:rFonts w:ascii="Palatino Linotype" w:hAnsi="Palatino Linotype" w:cs="Arial"/>
          <w:i/>
          <w:sz w:val="22"/>
        </w:rPr>
        <w:t>" y, que obra en los archivos de la DIR</w:t>
      </w:r>
      <w:r w:rsidRPr="00687E41">
        <w:rPr>
          <w:rFonts w:ascii="Palatino Linotype" w:hAnsi="Palatino Linotype" w:cs="Arial"/>
          <w:b/>
          <w:i/>
          <w:sz w:val="22"/>
        </w:rPr>
        <w:t>ECCIÓN DE DESARROLLO URBANO</w:t>
      </w:r>
      <w:r w:rsidRPr="00687E41">
        <w:rPr>
          <w:rFonts w:ascii="Palatino Linotype" w:hAnsi="Palatino Linotype" w:cs="Arial"/>
          <w:i/>
          <w:sz w:val="22"/>
        </w:rPr>
        <w:t xml:space="preserve"> del H. Ayuntamiento de </w:t>
      </w:r>
      <w:r w:rsidRPr="00687E41">
        <w:rPr>
          <w:rFonts w:ascii="Palatino Linotype" w:hAnsi="Palatino Linotype" w:cs="Arial"/>
          <w:b/>
          <w:i/>
          <w:sz w:val="22"/>
        </w:rPr>
        <w:t>C</w:t>
      </w:r>
      <w:r w:rsidRPr="00687E41">
        <w:rPr>
          <w:rFonts w:ascii="Palatino Linotype" w:hAnsi="Palatino Linotype" w:cs="Arial"/>
          <w:i/>
          <w:sz w:val="22"/>
        </w:rPr>
        <w:t xml:space="preserve">uautitlán, Estado de México, se determina la Clasificación de la Información como </w:t>
      </w:r>
      <w:r w:rsidRPr="00687E41">
        <w:rPr>
          <w:rFonts w:ascii="Palatino Linotype" w:hAnsi="Palatino Linotype" w:cs="Arial"/>
          <w:b/>
          <w:i/>
          <w:sz w:val="22"/>
        </w:rPr>
        <w:t>C</w:t>
      </w:r>
      <w:r w:rsidRPr="00687E41">
        <w:rPr>
          <w:rFonts w:ascii="Palatino Linotype" w:hAnsi="Palatino Linotype" w:cs="Arial"/>
          <w:i/>
          <w:sz w:val="22"/>
        </w:rPr>
        <w:t>onfidencial de la que se indica a continuación:</w:t>
      </w:r>
    </w:p>
    <w:p w14:paraId="7A690FC2" w14:textId="77777777" w:rsidR="000D787A" w:rsidRPr="00687E41" w:rsidRDefault="000D787A" w:rsidP="000D787A">
      <w:pPr>
        <w:pStyle w:val="Prrafodelista"/>
        <w:ind w:left="720"/>
        <w:jc w:val="both"/>
        <w:rPr>
          <w:rFonts w:ascii="Palatino Linotype" w:hAnsi="Palatino Linotype" w:cs="Arial"/>
          <w:sz w:val="22"/>
        </w:rPr>
      </w:pPr>
      <w:r w:rsidRPr="00687E41">
        <w:rPr>
          <w:rFonts w:ascii="Palatino Linotype" w:hAnsi="Palatino Linotype" w:cs="Arial"/>
          <w:i/>
          <w:sz w:val="22"/>
        </w:rPr>
        <w:t>…”</w:t>
      </w:r>
    </w:p>
    <w:p w14:paraId="2B8E8681" w14:textId="77777777" w:rsidR="000D787A" w:rsidRPr="00687E41" w:rsidRDefault="000D787A" w:rsidP="000D787A">
      <w:pPr>
        <w:pStyle w:val="Prrafodelista"/>
        <w:ind w:left="720"/>
        <w:jc w:val="right"/>
        <w:rPr>
          <w:rFonts w:ascii="Palatino Linotype" w:hAnsi="Palatino Linotype" w:cs="Arial"/>
          <w:sz w:val="22"/>
        </w:rPr>
      </w:pPr>
      <w:r w:rsidRPr="00687E41">
        <w:rPr>
          <w:rFonts w:ascii="Palatino Linotype" w:hAnsi="Palatino Linotype" w:cs="Arial"/>
          <w:sz w:val="22"/>
        </w:rPr>
        <w:t>(Énfasis añadido)</w:t>
      </w:r>
    </w:p>
    <w:p w14:paraId="15CAD49D" w14:textId="77777777" w:rsidR="000477CB" w:rsidRPr="00687E41" w:rsidRDefault="000477CB" w:rsidP="006D35F6">
      <w:pPr>
        <w:spacing w:after="0" w:line="360" w:lineRule="auto"/>
        <w:jc w:val="both"/>
        <w:rPr>
          <w:rFonts w:ascii="Palatino Linotype" w:hAnsi="Palatino Linotype" w:cs="Arial"/>
          <w:sz w:val="24"/>
          <w:lang w:val="es-ES"/>
        </w:rPr>
      </w:pPr>
    </w:p>
    <w:p w14:paraId="214B4508" w14:textId="77777777" w:rsidR="000D787A" w:rsidRPr="00687E41" w:rsidRDefault="000D274F" w:rsidP="006D35F6">
      <w:pPr>
        <w:spacing w:after="0" w:line="360" w:lineRule="auto"/>
        <w:jc w:val="both"/>
        <w:rPr>
          <w:rFonts w:ascii="Palatino Linotype" w:hAnsi="Palatino Linotype" w:cs="Arial"/>
          <w:sz w:val="24"/>
          <w:lang w:val="es-ES"/>
        </w:rPr>
      </w:pPr>
      <w:r w:rsidRPr="00687E41">
        <w:rPr>
          <w:rFonts w:ascii="Palatino Linotype" w:hAnsi="Palatino Linotype" w:cs="Arial"/>
          <w:sz w:val="24"/>
          <w:lang w:val="es-ES"/>
        </w:rPr>
        <w:t xml:space="preserve">Inconforme con las respuestas, el </w:t>
      </w:r>
      <w:r w:rsidRPr="00687E41">
        <w:rPr>
          <w:rFonts w:ascii="Palatino Linotype" w:hAnsi="Palatino Linotype" w:cs="Arial"/>
          <w:b/>
          <w:sz w:val="24"/>
          <w:lang w:val="es-ES"/>
        </w:rPr>
        <w:t>Recurrente</w:t>
      </w:r>
      <w:r w:rsidR="000D787A" w:rsidRPr="00687E41">
        <w:rPr>
          <w:rFonts w:ascii="Palatino Linotype" w:hAnsi="Palatino Linotype" w:cs="Arial"/>
          <w:sz w:val="24"/>
          <w:lang w:val="es-ES"/>
        </w:rPr>
        <w:t xml:space="preserve"> interpuso recurso</w:t>
      </w:r>
      <w:r w:rsidRPr="00687E41">
        <w:rPr>
          <w:rFonts w:ascii="Palatino Linotype" w:hAnsi="Palatino Linotype" w:cs="Arial"/>
          <w:sz w:val="24"/>
          <w:lang w:val="es-ES"/>
        </w:rPr>
        <w:t xml:space="preserve"> de revisión, considerando que se le había conculcado su derecho de acceso a la información. Señalando como </w:t>
      </w:r>
      <w:r w:rsidR="000D787A" w:rsidRPr="00687E41">
        <w:rPr>
          <w:rFonts w:ascii="Palatino Linotype" w:hAnsi="Palatino Linotype" w:cs="Arial"/>
          <w:b/>
          <w:sz w:val="24"/>
          <w:lang w:val="es-ES"/>
        </w:rPr>
        <w:t>razones o motivos de inconformidad</w:t>
      </w:r>
      <w:r w:rsidR="000D787A" w:rsidRPr="00687E41">
        <w:rPr>
          <w:rFonts w:ascii="Palatino Linotype" w:hAnsi="Palatino Linotype" w:cs="Arial"/>
          <w:sz w:val="24"/>
          <w:lang w:val="es-ES"/>
        </w:rPr>
        <w:t>, las manifestaciones siguientes:</w:t>
      </w:r>
    </w:p>
    <w:p w14:paraId="5FA40E02" w14:textId="77777777" w:rsidR="000D787A" w:rsidRPr="00687E41" w:rsidRDefault="000D787A" w:rsidP="006D35F6">
      <w:pPr>
        <w:spacing w:after="0" w:line="360" w:lineRule="auto"/>
        <w:jc w:val="both"/>
        <w:rPr>
          <w:rFonts w:ascii="Palatino Linotype" w:hAnsi="Palatino Linotype" w:cs="Arial"/>
          <w:sz w:val="24"/>
          <w:lang w:val="es-ES"/>
        </w:rPr>
      </w:pPr>
    </w:p>
    <w:p w14:paraId="33BA5538" w14:textId="77777777" w:rsidR="000D787A" w:rsidRPr="00687E41" w:rsidRDefault="000D787A" w:rsidP="000D787A">
      <w:pPr>
        <w:pStyle w:val="Prrafodelista"/>
        <w:numPr>
          <w:ilvl w:val="0"/>
          <w:numId w:val="17"/>
        </w:numPr>
        <w:spacing w:line="360" w:lineRule="auto"/>
        <w:jc w:val="both"/>
        <w:rPr>
          <w:rFonts w:ascii="Palatino Linotype" w:hAnsi="Palatino Linotype" w:cs="Arial"/>
        </w:rPr>
      </w:pPr>
      <w:r w:rsidRPr="00687E41">
        <w:rPr>
          <w:rFonts w:ascii="Palatino Linotype" w:hAnsi="Palatino Linotype" w:cs="Arial"/>
          <w:i/>
          <w:lang w:val="es-MX"/>
        </w:rPr>
        <w:t xml:space="preserve">“…asimismo, tenemos que según lo dispuesto en el artículo 137 que establece que,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w:t>
      </w:r>
      <w:r w:rsidRPr="00687E41">
        <w:rPr>
          <w:rFonts w:ascii="Palatino Linotype" w:hAnsi="Palatino Linotype" w:cs="Arial"/>
          <w:i/>
          <w:u w:val="single"/>
          <w:lang w:val="es-MX"/>
        </w:rPr>
        <w:t>en este sentido, tenemos que la Versión Pública corresponde al “documento en el que se elimine, suprime o borra la información clasificada como reservada o confidencial para permitir su acceso…</w:t>
      </w:r>
      <w:r w:rsidRPr="00687E41">
        <w:rPr>
          <w:rFonts w:ascii="Palatino Linotype" w:hAnsi="Palatino Linotype" w:cs="Arial"/>
          <w:i/>
          <w:lang w:val="es-MX"/>
        </w:rPr>
        <w:t>”</w:t>
      </w:r>
    </w:p>
    <w:p w14:paraId="0E640DCE" w14:textId="77777777" w:rsidR="000D787A" w:rsidRPr="00687E41" w:rsidRDefault="000D787A" w:rsidP="000D787A">
      <w:pPr>
        <w:pStyle w:val="Prrafodelista"/>
        <w:numPr>
          <w:ilvl w:val="0"/>
          <w:numId w:val="17"/>
        </w:numPr>
        <w:spacing w:line="360" w:lineRule="auto"/>
        <w:jc w:val="both"/>
        <w:rPr>
          <w:rFonts w:ascii="Palatino Linotype" w:hAnsi="Palatino Linotype" w:cs="Arial"/>
        </w:rPr>
      </w:pPr>
      <w:r w:rsidRPr="00687E41">
        <w:rPr>
          <w:rFonts w:ascii="Palatino Linotype" w:hAnsi="Palatino Linotype" w:cs="Arial"/>
          <w:i/>
          <w:lang w:val="es-MX"/>
        </w:rPr>
        <w:t xml:space="preserve">“…los argumentos vertidos en la respuesta emitida por el Sujeto Obligado no justifican la reserva de información solicitada por la Dirección de Desarrollo Urbano, ni la </w:t>
      </w:r>
      <w:r w:rsidRPr="00687E41">
        <w:rPr>
          <w:rFonts w:ascii="Palatino Linotype" w:hAnsi="Palatino Linotype" w:cs="Arial"/>
          <w:i/>
          <w:lang w:val="es-MX"/>
        </w:rPr>
        <w:lastRenderedPageBreak/>
        <w:t>clasificación de la totalidad de la información requerida como confidencial, en todo caso, se debió proporcionar la documental en versión pública, en la que se testen o supriman los datos personales que estas pudieran contener, los cuales sí corresponden a información confidencial…”</w:t>
      </w:r>
    </w:p>
    <w:p w14:paraId="2F723DC0" w14:textId="77777777" w:rsidR="000D787A" w:rsidRPr="00687E41" w:rsidRDefault="000D787A" w:rsidP="006D35F6">
      <w:pPr>
        <w:spacing w:after="0" w:line="360" w:lineRule="auto"/>
        <w:jc w:val="both"/>
        <w:rPr>
          <w:rFonts w:ascii="Palatino Linotype" w:hAnsi="Palatino Linotype" w:cs="Arial"/>
          <w:sz w:val="24"/>
          <w:lang w:val="es-ES"/>
        </w:rPr>
      </w:pPr>
    </w:p>
    <w:p w14:paraId="4CB7C524" w14:textId="77777777" w:rsidR="000D274F" w:rsidRPr="00687E41" w:rsidRDefault="00577632" w:rsidP="006D35F6">
      <w:pPr>
        <w:spacing w:after="0" w:line="360" w:lineRule="auto"/>
        <w:jc w:val="both"/>
        <w:rPr>
          <w:rFonts w:ascii="Palatino Linotype" w:hAnsi="Palatino Linotype" w:cs="Arial"/>
          <w:sz w:val="24"/>
          <w:lang w:val="es-ES"/>
        </w:rPr>
      </w:pPr>
      <w:r w:rsidRPr="00687E41">
        <w:rPr>
          <w:rFonts w:ascii="Palatino Linotype" w:hAnsi="Palatino Linotype" w:cs="Arial"/>
          <w:sz w:val="24"/>
          <w:lang w:val="es-ES"/>
        </w:rPr>
        <w:t>A</w:t>
      </w:r>
      <w:r w:rsidR="000D274F" w:rsidRPr="00687E41">
        <w:rPr>
          <w:rFonts w:ascii="Palatino Linotype" w:hAnsi="Palatino Linotype" w:cs="Arial"/>
          <w:sz w:val="24"/>
          <w:lang w:val="es-ES"/>
        </w:rPr>
        <w:t xml:space="preserve">rgumentaciones </w:t>
      </w:r>
      <w:r w:rsidRPr="00687E41">
        <w:rPr>
          <w:rFonts w:ascii="Palatino Linotype" w:hAnsi="Palatino Linotype" w:cs="Arial"/>
          <w:sz w:val="24"/>
          <w:lang w:val="es-ES"/>
        </w:rPr>
        <w:t>que</w:t>
      </w:r>
      <w:r w:rsidR="000D274F" w:rsidRPr="00687E41">
        <w:rPr>
          <w:rFonts w:ascii="Palatino Linotype" w:hAnsi="Palatino Linotype" w:cs="Arial"/>
          <w:sz w:val="24"/>
          <w:lang w:val="es-ES"/>
        </w:rPr>
        <w:t xml:space="preserve"> se encuentran fundadas para la interposición del recursos al encuadrar en la hipótesis normativa establecida en la fracci</w:t>
      </w:r>
      <w:r w:rsidR="00E07F16" w:rsidRPr="00687E41">
        <w:rPr>
          <w:rFonts w:ascii="Palatino Linotype" w:hAnsi="Palatino Linotype" w:cs="Arial"/>
          <w:sz w:val="24"/>
          <w:lang w:val="es-ES"/>
        </w:rPr>
        <w:t xml:space="preserve">ón </w:t>
      </w:r>
      <w:r w:rsidR="00AE4DE4" w:rsidRPr="00687E41">
        <w:rPr>
          <w:rFonts w:ascii="Palatino Linotype" w:hAnsi="Palatino Linotype" w:cs="Arial"/>
          <w:sz w:val="24"/>
          <w:lang w:val="es-ES"/>
        </w:rPr>
        <w:t>II</w:t>
      </w:r>
      <w:r w:rsidR="000D274F" w:rsidRPr="00687E41">
        <w:rPr>
          <w:rFonts w:ascii="Palatino Linotype" w:hAnsi="Palatino Linotype" w:cs="Arial"/>
          <w:sz w:val="24"/>
          <w:lang w:val="es-ES"/>
        </w:rPr>
        <w:t xml:space="preserve"> del artículo 179 de la Ley de Transparencia Local</w:t>
      </w:r>
      <w:r w:rsidR="000D274F" w:rsidRPr="00687E41">
        <w:rPr>
          <w:rStyle w:val="Refdenotaalpie"/>
          <w:rFonts w:ascii="Palatino Linotype" w:hAnsi="Palatino Linotype" w:cs="Arial"/>
          <w:sz w:val="24"/>
        </w:rPr>
        <w:footnoteReference w:id="1"/>
      </w:r>
      <w:r w:rsidR="000D274F" w:rsidRPr="00687E41">
        <w:rPr>
          <w:rFonts w:ascii="Palatino Linotype" w:hAnsi="Palatino Linotype" w:cs="Arial"/>
          <w:sz w:val="24"/>
          <w:lang w:val="es-ES"/>
        </w:rPr>
        <w:t>, relativa</w:t>
      </w:r>
      <w:r w:rsidR="001C512D" w:rsidRPr="00687E41">
        <w:rPr>
          <w:rFonts w:ascii="Palatino Linotype" w:hAnsi="Palatino Linotype" w:cs="Arial"/>
          <w:sz w:val="24"/>
          <w:lang w:val="es-ES"/>
        </w:rPr>
        <w:t xml:space="preserve"> a la clasificación de la información</w:t>
      </w:r>
      <w:r w:rsidR="000D274F" w:rsidRPr="00687E41">
        <w:rPr>
          <w:rFonts w:ascii="Palatino Linotype" w:hAnsi="Palatino Linotype" w:cs="Arial"/>
          <w:sz w:val="24"/>
          <w:lang w:val="es-ES"/>
        </w:rPr>
        <w:t>.</w:t>
      </w:r>
    </w:p>
    <w:p w14:paraId="4112E07A" w14:textId="77777777" w:rsidR="00044D03" w:rsidRPr="00687E41" w:rsidRDefault="00044D03" w:rsidP="006D35F6">
      <w:pPr>
        <w:spacing w:after="0" w:line="360" w:lineRule="auto"/>
        <w:jc w:val="both"/>
        <w:rPr>
          <w:rFonts w:ascii="Palatino Linotype" w:hAnsi="Palatino Linotype" w:cs="Arial"/>
          <w:sz w:val="24"/>
          <w:szCs w:val="24"/>
        </w:rPr>
      </w:pPr>
    </w:p>
    <w:p w14:paraId="0C3A7F77" w14:textId="77777777" w:rsidR="00C20BD8" w:rsidRPr="00687E41" w:rsidRDefault="00C51F01" w:rsidP="006D35F6">
      <w:pPr>
        <w:spacing w:after="0" w:line="360" w:lineRule="auto"/>
        <w:jc w:val="both"/>
        <w:rPr>
          <w:rFonts w:ascii="Palatino Linotype" w:hAnsi="Palatino Linotype" w:cs="Arial"/>
          <w:sz w:val="24"/>
          <w:lang w:val="es-ES"/>
        </w:rPr>
      </w:pPr>
      <w:r w:rsidRPr="00687E41">
        <w:rPr>
          <w:rFonts w:ascii="Palatino Linotype" w:hAnsi="Palatino Linotype" w:cs="Arial"/>
          <w:sz w:val="24"/>
          <w:lang w:val="es-ES"/>
        </w:rPr>
        <w:t>Una vez descrito el contenido de los documentos proporcionados</w:t>
      </w:r>
      <w:r w:rsidR="001B7397" w:rsidRPr="00687E41">
        <w:rPr>
          <w:rFonts w:ascii="Palatino Linotype" w:hAnsi="Palatino Linotype" w:cs="Arial"/>
          <w:sz w:val="24"/>
          <w:lang w:val="es-ES"/>
        </w:rPr>
        <w:t xml:space="preserve"> </w:t>
      </w:r>
      <w:r w:rsidRPr="00687E41">
        <w:rPr>
          <w:rFonts w:ascii="Palatino Linotype" w:hAnsi="Palatino Linotype" w:cs="Arial"/>
          <w:sz w:val="24"/>
          <w:lang w:val="es-ES"/>
        </w:rPr>
        <w:t xml:space="preserve">en respuesta, podemos concretar que la </w:t>
      </w:r>
      <w:r w:rsidRPr="00687E41">
        <w:rPr>
          <w:rFonts w:ascii="Palatino Linotype" w:hAnsi="Palatino Linotype" w:cs="Arial"/>
          <w:i/>
          <w:sz w:val="24"/>
          <w:lang w:val="es-ES"/>
        </w:rPr>
        <w:t>Litis</w:t>
      </w:r>
      <w:r w:rsidRPr="00687E41">
        <w:rPr>
          <w:rFonts w:ascii="Palatino Linotype" w:hAnsi="Palatino Linotype" w:cs="Arial"/>
          <w:sz w:val="24"/>
          <w:lang w:val="es-ES"/>
        </w:rPr>
        <w:t xml:space="preserve"> en el presente asunt</w:t>
      </w:r>
      <w:r w:rsidR="004D3D8E" w:rsidRPr="00687E41">
        <w:rPr>
          <w:rFonts w:ascii="Palatino Linotype" w:hAnsi="Palatino Linotype" w:cs="Arial"/>
          <w:sz w:val="24"/>
          <w:lang w:val="es-ES"/>
        </w:rPr>
        <w:t>o se centra en determinar si la</w:t>
      </w:r>
      <w:r w:rsidRPr="00687E41">
        <w:rPr>
          <w:rFonts w:ascii="Palatino Linotype" w:hAnsi="Palatino Linotype" w:cs="Arial"/>
          <w:sz w:val="24"/>
          <w:lang w:val="es-ES"/>
        </w:rPr>
        <w:t xml:space="preserve"> respuesta fue</w:t>
      </w:r>
      <w:r w:rsidR="004D3D8E" w:rsidRPr="00687E41">
        <w:rPr>
          <w:rFonts w:ascii="Palatino Linotype" w:hAnsi="Palatino Linotype" w:cs="Arial"/>
          <w:sz w:val="24"/>
          <w:lang w:val="es-ES"/>
        </w:rPr>
        <w:t xml:space="preserve"> emitida</w:t>
      </w:r>
      <w:r w:rsidRPr="00687E41">
        <w:rPr>
          <w:rFonts w:ascii="Palatino Linotype" w:hAnsi="Palatino Linotype" w:cs="Arial"/>
          <w:sz w:val="24"/>
          <w:lang w:val="es-ES"/>
        </w:rPr>
        <w:t xml:space="preserve"> en términos de Ley y si tienen por colmados lo</w:t>
      </w:r>
      <w:r w:rsidR="001B7397" w:rsidRPr="00687E41">
        <w:rPr>
          <w:rFonts w:ascii="Palatino Linotype" w:hAnsi="Palatino Linotype" w:cs="Arial"/>
          <w:sz w:val="24"/>
          <w:lang w:val="es-ES"/>
        </w:rPr>
        <w:t>s requerimientos de información, por lo que, se procede en los términos siguientes:</w:t>
      </w:r>
    </w:p>
    <w:p w14:paraId="3B38B539" w14:textId="77777777" w:rsidR="001B7397" w:rsidRPr="00687E41" w:rsidRDefault="001B7397" w:rsidP="006D35F6">
      <w:pPr>
        <w:spacing w:after="0" w:line="360" w:lineRule="auto"/>
        <w:jc w:val="both"/>
        <w:rPr>
          <w:rFonts w:ascii="Palatino Linotype" w:hAnsi="Palatino Linotype" w:cs="Arial"/>
          <w:sz w:val="24"/>
          <w:lang w:val="es-ES"/>
        </w:rPr>
      </w:pPr>
    </w:p>
    <w:p w14:paraId="098D2001" w14:textId="77777777" w:rsidR="001B7397" w:rsidRPr="00687E41" w:rsidRDefault="001B7397" w:rsidP="001B7397">
      <w:pPr>
        <w:spacing w:after="0" w:line="360" w:lineRule="auto"/>
        <w:jc w:val="both"/>
        <w:rPr>
          <w:rFonts w:ascii="Palatino Linotype" w:eastAsia="Calibri" w:hAnsi="Palatino Linotype" w:cs="Times New Roman"/>
          <w:sz w:val="24"/>
          <w:szCs w:val="24"/>
          <w:lang w:val="es-ES_tradnl" w:eastAsia="es-ES"/>
        </w:rPr>
      </w:pPr>
      <w:r w:rsidRPr="00687E41">
        <w:rPr>
          <w:rFonts w:ascii="Palatino Linotype" w:hAnsi="Palatino Linotype"/>
          <w:sz w:val="24"/>
          <w:szCs w:val="24"/>
        </w:rPr>
        <w:t xml:space="preserve">De conformidad con el contenido de los documentos descritos previamente, </w:t>
      </w:r>
      <w:r w:rsidRPr="00687E41">
        <w:rPr>
          <w:rFonts w:ascii="Palatino Linotype" w:eastAsia="Calibri" w:hAnsi="Palatino Linotype" w:cs="Times New Roman"/>
          <w:sz w:val="24"/>
          <w:szCs w:val="24"/>
          <w:lang w:val="es-ES_tradnl" w:eastAsia="es-ES"/>
        </w:rPr>
        <w:t>podemos concluir que</w:t>
      </w:r>
      <w:r w:rsidR="009A1C92" w:rsidRPr="00687E41">
        <w:rPr>
          <w:rFonts w:ascii="Palatino Linotype" w:eastAsia="Calibri" w:hAnsi="Palatino Linotype" w:cs="Times New Roman"/>
          <w:sz w:val="24"/>
          <w:szCs w:val="24"/>
          <w:lang w:val="es-ES_tradnl" w:eastAsia="es-ES"/>
        </w:rPr>
        <w:t>,</w:t>
      </w:r>
      <w:r w:rsidRPr="00687E41">
        <w:rPr>
          <w:rFonts w:ascii="Palatino Linotype" w:eastAsia="Calibri" w:hAnsi="Palatino Linotype" w:cs="Times New Roman"/>
          <w:sz w:val="24"/>
          <w:szCs w:val="24"/>
          <w:lang w:val="es-ES_tradnl" w:eastAsia="es-ES"/>
        </w:rPr>
        <w:t xml:space="preserve"> se obvia el estudio del marco normativo que rige el actual del </w:t>
      </w:r>
      <w:r w:rsidRPr="00687E41">
        <w:rPr>
          <w:rFonts w:ascii="Palatino Linotype" w:eastAsia="Calibri" w:hAnsi="Palatino Linotype" w:cs="Times New Roman"/>
          <w:b/>
          <w:sz w:val="24"/>
          <w:szCs w:val="24"/>
          <w:lang w:val="es-ES_tradnl" w:eastAsia="es-ES"/>
        </w:rPr>
        <w:t>Sujeto Obligado</w:t>
      </w:r>
      <w:r w:rsidRPr="00687E41">
        <w:rPr>
          <w:rFonts w:ascii="Palatino Linotype" w:eastAsia="Calibri" w:hAnsi="Palatino Linotype" w:cs="Times New Roman"/>
          <w:sz w:val="24"/>
          <w:szCs w:val="24"/>
          <w:lang w:val="es-ES_tradnl" w:eastAsia="es-ES"/>
        </w:rPr>
        <w:t>, ello atendiendo que, el estudio de la fuente obligacional se realiza con la finalidad de determinar si éste se encuentra obligado a generarla, poseerla o administrarla</w:t>
      </w:r>
      <w:r w:rsidR="009A1C92" w:rsidRPr="00687E41">
        <w:rPr>
          <w:rFonts w:ascii="Palatino Linotype" w:eastAsia="Calibri" w:hAnsi="Palatino Linotype" w:cs="Times New Roman"/>
          <w:sz w:val="24"/>
          <w:szCs w:val="24"/>
          <w:lang w:val="es-ES_tradnl" w:eastAsia="es-ES"/>
        </w:rPr>
        <w:t xml:space="preserve"> en ejercicio de sus atribuciones</w:t>
      </w:r>
      <w:r w:rsidRPr="00687E41">
        <w:rPr>
          <w:rFonts w:ascii="Palatino Linotype" w:eastAsia="Calibri" w:hAnsi="Palatino Linotype" w:cs="Times New Roman"/>
          <w:sz w:val="24"/>
          <w:szCs w:val="24"/>
          <w:lang w:val="es-ES_tradnl" w:eastAsia="es-ES"/>
        </w:rPr>
        <w:t xml:space="preserve">, pero en los casos en que de la respuesta, acepta o bien otorga indicios de que cuenta con ella, seria ocioso delimitar las norma jurídica que determine si cuenta con ella o no. </w:t>
      </w:r>
    </w:p>
    <w:p w14:paraId="0611871B" w14:textId="77777777" w:rsidR="001B7397" w:rsidRPr="00687E41" w:rsidRDefault="001B7397" w:rsidP="001B7397">
      <w:pPr>
        <w:spacing w:after="0" w:line="360" w:lineRule="auto"/>
        <w:jc w:val="both"/>
        <w:rPr>
          <w:rFonts w:ascii="Palatino Linotype" w:hAnsi="Palatino Linotype"/>
          <w:sz w:val="24"/>
          <w:szCs w:val="24"/>
        </w:rPr>
      </w:pPr>
    </w:p>
    <w:p w14:paraId="6978C7E2"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r w:rsidRPr="00687E41">
        <w:rPr>
          <w:rFonts w:ascii="Palatino Linotype" w:eastAsia="MS Mincho" w:hAnsi="Palatino Linotype" w:cs="Arial"/>
          <w:sz w:val="24"/>
          <w:szCs w:val="24"/>
          <w:lang w:val="es-ES"/>
        </w:rPr>
        <w:lastRenderedPageBreak/>
        <w:t xml:space="preserve">Ahora bien, el </w:t>
      </w:r>
      <w:r w:rsidRPr="00687E41">
        <w:rPr>
          <w:rFonts w:ascii="Palatino Linotype" w:eastAsia="MS Mincho" w:hAnsi="Palatino Linotype" w:cs="Arial"/>
          <w:b/>
          <w:sz w:val="24"/>
          <w:szCs w:val="24"/>
          <w:lang w:val="es-ES"/>
        </w:rPr>
        <w:t>Sujeto Obligado</w:t>
      </w:r>
      <w:r w:rsidRPr="00687E41">
        <w:rPr>
          <w:rFonts w:ascii="Palatino Linotype" w:eastAsia="MS Mincho" w:hAnsi="Palatino Linotype" w:cs="Arial"/>
          <w:sz w:val="24"/>
          <w:szCs w:val="24"/>
          <w:lang w:val="es-ES"/>
        </w:rPr>
        <w:t xml:space="preserve"> manifestó que el soporte documental contiene información de carácter sensible que resulta necesaria su clasificación como </w:t>
      </w:r>
      <w:r w:rsidR="00CA01DB" w:rsidRPr="00687E41">
        <w:rPr>
          <w:rFonts w:ascii="Palatino Linotype" w:eastAsia="MS Mincho" w:hAnsi="Palatino Linotype" w:cs="Arial"/>
          <w:sz w:val="24"/>
          <w:szCs w:val="24"/>
          <w:lang w:val="es-ES"/>
        </w:rPr>
        <w:t>confidencial al contener datos del inmueble, superficie, localización y propietario</w:t>
      </w:r>
      <w:r w:rsidRPr="00687E41">
        <w:rPr>
          <w:rFonts w:ascii="Palatino Linotype" w:eastAsia="MS Mincho" w:hAnsi="Palatino Linotype" w:cs="Arial"/>
          <w:sz w:val="24"/>
          <w:szCs w:val="24"/>
          <w:lang w:val="es-ES"/>
        </w:rPr>
        <w:t xml:space="preserve">, </w:t>
      </w:r>
      <w:r w:rsidR="00CA01DB" w:rsidRPr="00687E41">
        <w:rPr>
          <w:rFonts w:ascii="Palatino Linotype" w:eastAsia="MS Mincho" w:hAnsi="Palatino Linotype" w:cs="Arial"/>
          <w:sz w:val="24"/>
          <w:szCs w:val="24"/>
          <w:lang w:val="es-ES"/>
        </w:rPr>
        <w:t xml:space="preserve">los cuales encuadran </w:t>
      </w:r>
      <w:r w:rsidRPr="00687E41">
        <w:rPr>
          <w:rFonts w:ascii="Palatino Linotype" w:eastAsia="MS Mincho" w:hAnsi="Palatino Linotype" w:cs="Arial"/>
          <w:sz w:val="24"/>
          <w:szCs w:val="24"/>
          <w:lang w:val="es-ES"/>
        </w:rPr>
        <w:t xml:space="preserve">en </w:t>
      </w:r>
      <w:r w:rsidR="00CA01DB" w:rsidRPr="00687E41">
        <w:rPr>
          <w:rFonts w:ascii="Palatino Linotype" w:eastAsia="MS Mincho" w:hAnsi="Palatino Linotype" w:cs="Arial"/>
          <w:sz w:val="24"/>
          <w:szCs w:val="24"/>
          <w:lang w:val="es-ES"/>
        </w:rPr>
        <w:t>e</w:t>
      </w:r>
      <w:r w:rsidR="00106F3F" w:rsidRPr="00687E41">
        <w:rPr>
          <w:rFonts w:ascii="Palatino Linotype" w:eastAsia="MS Mincho" w:hAnsi="Palatino Linotype" w:cs="Arial"/>
          <w:sz w:val="24"/>
          <w:szCs w:val="24"/>
          <w:lang w:val="es-ES"/>
        </w:rPr>
        <w:t>l</w:t>
      </w:r>
      <w:r w:rsidRPr="00687E41">
        <w:rPr>
          <w:rFonts w:ascii="Palatino Linotype" w:eastAsia="MS Mincho" w:hAnsi="Palatino Linotype" w:cs="Arial"/>
          <w:sz w:val="24"/>
          <w:szCs w:val="24"/>
          <w:lang w:val="es-ES"/>
        </w:rPr>
        <w:t xml:space="preserve"> supuesto de la fracci</w:t>
      </w:r>
      <w:r w:rsidR="00CA01DB" w:rsidRPr="00687E41">
        <w:rPr>
          <w:rFonts w:ascii="Palatino Linotype" w:eastAsia="MS Mincho" w:hAnsi="Palatino Linotype" w:cs="Arial"/>
          <w:sz w:val="24"/>
          <w:szCs w:val="24"/>
          <w:lang w:val="es-ES"/>
        </w:rPr>
        <w:t>ón III</w:t>
      </w:r>
      <w:r w:rsidR="00106F3F" w:rsidRPr="00687E41">
        <w:rPr>
          <w:rFonts w:ascii="Palatino Linotype" w:eastAsia="MS Mincho" w:hAnsi="Palatino Linotype" w:cs="Arial"/>
          <w:sz w:val="24"/>
          <w:szCs w:val="24"/>
          <w:lang w:val="es-ES"/>
        </w:rPr>
        <w:t xml:space="preserve"> del artículo 14</w:t>
      </w:r>
      <w:r w:rsidR="00CA01DB" w:rsidRPr="00687E41">
        <w:rPr>
          <w:rFonts w:ascii="Palatino Linotype" w:eastAsia="MS Mincho" w:hAnsi="Palatino Linotype" w:cs="Arial"/>
          <w:sz w:val="24"/>
          <w:szCs w:val="24"/>
          <w:lang w:val="es-ES"/>
        </w:rPr>
        <w:t xml:space="preserve">3 </w:t>
      </w:r>
      <w:r w:rsidRPr="00687E41">
        <w:rPr>
          <w:rFonts w:ascii="Palatino Linotype" w:eastAsia="MS Mincho" w:hAnsi="Palatino Linotype" w:cs="Arial"/>
          <w:sz w:val="24"/>
          <w:szCs w:val="24"/>
          <w:lang w:val="es-ES"/>
        </w:rPr>
        <w:t xml:space="preserve">de la Ley de Transparencia Local, atentos a ello, el </w:t>
      </w:r>
      <w:r w:rsidRPr="00687E41">
        <w:rPr>
          <w:rFonts w:ascii="Palatino Linotype" w:eastAsia="MS Mincho" w:hAnsi="Palatino Linotype" w:cs="Arial"/>
          <w:b/>
          <w:sz w:val="24"/>
          <w:szCs w:val="24"/>
          <w:lang w:val="es-ES"/>
        </w:rPr>
        <w:t>Sujeto Obligado</w:t>
      </w:r>
      <w:r w:rsidRPr="00687E41">
        <w:rPr>
          <w:rFonts w:ascii="Palatino Linotype" w:eastAsia="MS Mincho" w:hAnsi="Palatino Linotype" w:cs="Arial"/>
          <w:sz w:val="24"/>
          <w:szCs w:val="24"/>
          <w:lang w:val="es-ES"/>
        </w:rPr>
        <w:t xml:space="preserve">, al manifestar que la información </w:t>
      </w:r>
      <w:r w:rsidR="00106F3F" w:rsidRPr="00687E41">
        <w:rPr>
          <w:rFonts w:ascii="Palatino Linotype" w:eastAsia="MS Mincho" w:hAnsi="Palatino Linotype" w:cs="Arial"/>
          <w:sz w:val="24"/>
          <w:szCs w:val="24"/>
          <w:lang w:val="es-ES"/>
        </w:rPr>
        <w:t>tiene tal calidad</w:t>
      </w:r>
      <w:r w:rsidRPr="00687E41">
        <w:rPr>
          <w:rFonts w:ascii="Palatino Linotype" w:eastAsia="MS Mincho" w:hAnsi="Palatino Linotype" w:cs="Arial"/>
          <w:sz w:val="24"/>
          <w:szCs w:val="24"/>
          <w:lang w:val="es-ES"/>
        </w:rPr>
        <w:t xml:space="preserve">, se acredita la existencia de </w:t>
      </w:r>
      <w:r w:rsidR="00106F3F" w:rsidRPr="00687E41">
        <w:rPr>
          <w:rFonts w:ascii="Palatino Linotype" w:eastAsia="MS Mincho" w:hAnsi="Palatino Linotype" w:cs="Arial"/>
          <w:sz w:val="24"/>
          <w:szCs w:val="24"/>
          <w:lang w:val="es-ES"/>
        </w:rPr>
        <w:t>la misma, resultando de observancia e</w:t>
      </w:r>
      <w:r w:rsidRPr="00687E41">
        <w:rPr>
          <w:rFonts w:ascii="Palatino Linotype" w:eastAsia="MS Mincho" w:hAnsi="Palatino Linotype" w:cs="Arial"/>
          <w:sz w:val="24"/>
          <w:szCs w:val="24"/>
          <w:lang w:val="es-ES"/>
        </w:rPr>
        <w:t xml:space="preserve">l criterio de interpretación conclave de control </w:t>
      </w:r>
      <w:r w:rsidRPr="00687E41">
        <w:rPr>
          <w:rFonts w:ascii="Palatino Linotype" w:eastAsia="MS Mincho" w:hAnsi="Palatino Linotype" w:cs="Arial"/>
          <w:b/>
          <w:sz w:val="24"/>
          <w:szCs w:val="24"/>
          <w:lang w:val="es-ES"/>
        </w:rPr>
        <w:t>SO/029/2010</w:t>
      </w:r>
      <w:r w:rsidRPr="00687E41">
        <w:rPr>
          <w:rFonts w:ascii="Palatino Linotype" w:eastAsia="MS Mincho" w:hAnsi="Palatino Linotype" w:cs="Arial"/>
          <w:sz w:val="24"/>
          <w:szCs w:val="24"/>
          <w:lang w:val="es-ES"/>
        </w:rPr>
        <w:t xml:space="preserve"> “La clasificación y la inexistencia de la información son conceptos que no pueden coexistir”, emitido por el Instituto Nacional de Transparencia, Acceso a la Información Pública y Protección de Datos Personales, que dispone:</w:t>
      </w:r>
    </w:p>
    <w:p w14:paraId="59992854"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p>
    <w:p w14:paraId="63AD08B0" w14:textId="77777777" w:rsidR="001B7397" w:rsidRPr="00687E41" w:rsidRDefault="001B7397" w:rsidP="001B7397">
      <w:pPr>
        <w:spacing w:after="0" w:line="240" w:lineRule="auto"/>
        <w:ind w:left="567" w:right="567"/>
        <w:jc w:val="both"/>
        <w:rPr>
          <w:rFonts w:ascii="Palatino Linotype" w:eastAsia="MS Mincho" w:hAnsi="Palatino Linotype" w:cs="Arial"/>
          <w:i/>
          <w:szCs w:val="24"/>
        </w:rPr>
      </w:pPr>
      <w:r w:rsidRPr="00687E41">
        <w:rPr>
          <w:rFonts w:ascii="Palatino Linotype" w:eastAsia="MS Mincho" w:hAnsi="Palatino Linotype" w:cs="Arial"/>
          <w:i/>
          <w:szCs w:val="24"/>
          <w:lang w:val="es-ES"/>
        </w:rPr>
        <w:t>“</w:t>
      </w:r>
      <w:r w:rsidRPr="00687E41">
        <w:rPr>
          <w:rFonts w:ascii="Palatino Linotype" w:eastAsia="MS Mincho" w:hAnsi="Palatino Linotype" w:cs="Arial"/>
          <w:b/>
          <w:i/>
          <w:szCs w:val="24"/>
        </w:rPr>
        <w:t>La clasificación y la inexistencia de información son conceptos que no pueden coexistir.</w:t>
      </w:r>
      <w:r w:rsidRPr="00687E41">
        <w:rPr>
          <w:rFonts w:ascii="Palatino Linotype" w:eastAsia="MS Mincho" w:hAnsi="Palatino Linotype" w:cs="Arial"/>
          <w:i/>
          <w:szCs w:val="24"/>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w:t>
      </w:r>
      <w:r w:rsidRPr="00687E41">
        <w:rPr>
          <w:rFonts w:ascii="Palatino Linotype" w:eastAsia="MS Mincho" w:hAnsi="Palatino Linotype" w:cs="Arial"/>
          <w:i/>
          <w:szCs w:val="24"/>
          <w:u w:val="single"/>
        </w:rPr>
        <w:t>la clasificación es una característica que adquiere la información concreta contenida en un documento específico</w:t>
      </w:r>
      <w:r w:rsidRPr="00687E41">
        <w:rPr>
          <w:rFonts w:ascii="Palatino Linotype" w:eastAsia="MS Mincho" w:hAnsi="Palatino Linotype" w:cs="Arial"/>
          <w:i/>
          <w:szCs w:val="24"/>
        </w:rPr>
        <w:t xml:space="preserve">,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687E41">
        <w:rPr>
          <w:rFonts w:ascii="Palatino Linotype" w:eastAsia="MS Mincho" w:hAnsi="Palatino Linotype" w:cs="Arial"/>
          <w:i/>
          <w:szCs w:val="24"/>
          <w:u w:val="single"/>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687E41">
        <w:rPr>
          <w:rFonts w:ascii="Palatino Linotype" w:eastAsia="MS Mincho" w:hAnsi="Palatino Linotype" w:cs="Arial"/>
          <w:i/>
          <w:szCs w:val="24"/>
        </w:rPr>
        <w:t>.</w:t>
      </w:r>
    </w:p>
    <w:p w14:paraId="0033308B" w14:textId="77777777" w:rsidR="001B7397" w:rsidRPr="00687E41" w:rsidRDefault="001B7397" w:rsidP="001B7397">
      <w:pPr>
        <w:spacing w:after="0" w:line="240" w:lineRule="auto"/>
        <w:ind w:left="567" w:right="567"/>
        <w:jc w:val="both"/>
        <w:rPr>
          <w:rFonts w:ascii="Palatino Linotype" w:eastAsia="MS Mincho" w:hAnsi="Palatino Linotype" w:cs="Arial"/>
          <w:b/>
          <w:i/>
          <w:sz w:val="20"/>
          <w:szCs w:val="24"/>
        </w:rPr>
      </w:pPr>
      <w:r w:rsidRPr="00687E41">
        <w:rPr>
          <w:rFonts w:ascii="Palatino Linotype" w:eastAsia="MS Mincho" w:hAnsi="Palatino Linotype" w:cs="Arial"/>
          <w:b/>
          <w:i/>
          <w:sz w:val="20"/>
          <w:szCs w:val="24"/>
        </w:rPr>
        <w:t>Precedentes:</w:t>
      </w:r>
    </w:p>
    <w:p w14:paraId="46D9E77D" w14:textId="77777777" w:rsidR="001B7397" w:rsidRPr="00687E41" w:rsidRDefault="001B7397" w:rsidP="001B7397">
      <w:pPr>
        <w:spacing w:after="0" w:line="240" w:lineRule="auto"/>
        <w:ind w:left="567" w:right="567"/>
        <w:jc w:val="both"/>
        <w:rPr>
          <w:rFonts w:ascii="Palatino Linotype" w:eastAsia="MS Mincho" w:hAnsi="Palatino Linotype" w:cs="Arial"/>
          <w:bCs/>
          <w:i/>
          <w:sz w:val="20"/>
          <w:szCs w:val="24"/>
        </w:rPr>
      </w:pPr>
      <w:r w:rsidRPr="00687E41">
        <w:rPr>
          <w:rFonts w:ascii="Palatino Linotype" w:eastAsia="MS Mincho" w:hAnsi="Palatino Linotype" w:cs="Arial"/>
          <w:bCs/>
          <w:i/>
          <w:sz w:val="20"/>
          <w:szCs w:val="24"/>
        </w:rPr>
        <w:t>Acceso a la información pública. 4734/07. Sesión del 13 de febrero de 2008. Votación por unanimidad. Sin votos disidentes o particulares. Pemex Exploración y Producción. Comisionado Ponente Juan Pablo Guerrero Amparán.</w:t>
      </w:r>
    </w:p>
    <w:p w14:paraId="30927995" w14:textId="77777777" w:rsidR="001B7397" w:rsidRPr="00687E41" w:rsidRDefault="001B7397" w:rsidP="001B7397">
      <w:pPr>
        <w:spacing w:after="0" w:line="240" w:lineRule="auto"/>
        <w:ind w:left="567" w:right="567"/>
        <w:jc w:val="both"/>
        <w:rPr>
          <w:rFonts w:ascii="Palatino Linotype" w:eastAsia="MS Mincho" w:hAnsi="Palatino Linotype" w:cs="Arial"/>
          <w:bCs/>
          <w:i/>
          <w:sz w:val="20"/>
          <w:szCs w:val="24"/>
        </w:rPr>
      </w:pPr>
      <w:r w:rsidRPr="00687E41">
        <w:rPr>
          <w:rFonts w:ascii="Palatino Linotype" w:eastAsia="MS Mincho" w:hAnsi="Palatino Linotype" w:cs="Arial"/>
          <w:bCs/>
          <w:i/>
          <w:sz w:val="20"/>
          <w:szCs w:val="24"/>
        </w:rPr>
        <w:t>Acceso a la información pública. 2936/08. Sesión del 10 de diciembre de 2008. Votación por unanimidad. Sin votos disidentes o particulares. Comisión Federal de Telecomunicaciones. Comisionado Ponente Alonso Gómez-Robledo Verduzco.</w:t>
      </w:r>
    </w:p>
    <w:p w14:paraId="7E4F22D1" w14:textId="77777777" w:rsidR="001B7397" w:rsidRPr="00687E41" w:rsidRDefault="001B7397" w:rsidP="001B7397">
      <w:pPr>
        <w:spacing w:after="0" w:line="240" w:lineRule="auto"/>
        <w:ind w:left="567" w:right="567"/>
        <w:jc w:val="both"/>
        <w:rPr>
          <w:rFonts w:ascii="Palatino Linotype" w:eastAsia="MS Mincho" w:hAnsi="Palatino Linotype" w:cs="Arial"/>
          <w:bCs/>
          <w:i/>
          <w:sz w:val="20"/>
          <w:szCs w:val="24"/>
        </w:rPr>
      </w:pPr>
      <w:r w:rsidRPr="00687E41">
        <w:rPr>
          <w:rFonts w:ascii="Palatino Linotype" w:eastAsia="MS Mincho" w:hAnsi="Palatino Linotype" w:cs="Arial"/>
          <w:bCs/>
          <w:i/>
          <w:sz w:val="20"/>
          <w:szCs w:val="24"/>
        </w:rPr>
        <w:t>Acceso a la información pública. 4781/09. Sesión del 02 de diciembre de 2009. Votación por unanimidad. Sin votos disidentes o particulares. Comisión Nacional de Libros de Texto Gratuitos. Comisionada Ponente Jacqueline Peschard Mariscal.</w:t>
      </w:r>
    </w:p>
    <w:p w14:paraId="3CF79606" w14:textId="77777777" w:rsidR="001B7397" w:rsidRPr="00687E41" w:rsidRDefault="001B7397" w:rsidP="001B7397">
      <w:pPr>
        <w:spacing w:after="0" w:line="240" w:lineRule="auto"/>
        <w:ind w:left="567" w:right="567"/>
        <w:jc w:val="both"/>
        <w:rPr>
          <w:rFonts w:ascii="Palatino Linotype" w:eastAsia="MS Mincho" w:hAnsi="Palatino Linotype" w:cs="Arial"/>
          <w:bCs/>
          <w:i/>
          <w:sz w:val="20"/>
          <w:szCs w:val="24"/>
        </w:rPr>
      </w:pPr>
      <w:r w:rsidRPr="00687E41">
        <w:rPr>
          <w:rFonts w:ascii="Palatino Linotype" w:eastAsia="MS Mincho" w:hAnsi="Palatino Linotype" w:cs="Arial"/>
          <w:bCs/>
          <w:i/>
          <w:sz w:val="20"/>
          <w:szCs w:val="24"/>
        </w:rPr>
        <w:lastRenderedPageBreak/>
        <w:t>Acceso a la información pública. 5434/09. Sesión del 20 de enero de 2010. Votación por unanimidad. Sin votos disidentes o particulares. Administración Portuaria Integral de Veracruz, S.A. de C.V. Comisionada Ponente Jacqueline Peschard Mariscal.</w:t>
      </w:r>
    </w:p>
    <w:p w14:paraId="014345D1" w14:textId="77777777" w:rsidR="001B7397" w:rsidRPr="00687E41" w:rsidRDefault="001B7397" w:rsidP="001B7397">
      <w:pPr>
        <w:spacing w:after="0" w:line="240" w:lineRule="auto"/>
        <w:ind w:left="567" w:right="567"/>
        <w:jc w:val="both"/>
        <w:rPr>
          <w:rFonts w:ascii="Palatino Linotype" w:eastAsia="MS Mincho" w:hAnsi="Palatino Linotype" w:cs="Arial"/>
          <w:bCs/>
          <w:sz w:val="20"/>
          <w:szCs w:val="24"/>
        </w:rPr>
      </w:pPr>
      <w:r w:rsidRPr="00687E41">
        <w:rPr>
          <w:rFonts w:ascii="Palatino Linotype" w:eastAsia="MS Mincho" w:hAnsi="Palatino Linotype" w:cs="Arial"/>
          <w:bCs/>
          <w:i/>
          <w:sz w:val="20"/>
          <w:szCs w:val="24"/>
        </w:rPr>
        <w:t>Acceso a la información pública. 0384/10. Sesión del 07 de abril de 2010. Votación por unanimidad. Sin votos disidentes o particulares. Instituto Mexicano del Seguro Social. Comisionada Ponente Jacqueline Peschard Mariscal.”</w:t>
      </w:r>
    </w:p>
    <w:p w14:paraId="0CDA0A0B" w14:textId="77777777" w:rsidR="001B7397" w:rsidRPr="00687E41" w:rsidRDefault="001B7397" w:rsidP="001B7397">
      <w:pPr>
        <w:spacing w:after="0" w:line="240" w:lineRule="auto"/>
        <w:ind w:left="567" w:right="567"/>
        <w:jc w:val="right"/>
        <w:rPr>
          <w:rFonts w:ascii="Palatino Linotype" w:eastAsia="MS Mincho" w:hAnsi="Palatino Linotype" w:cs="Arial"/>
          <w:i/>
          <w:szCs w:val="24"/>
          <w:lang w:val="es-ES"/>
        </w:rPr>
      </w:pPr>
      <w:r w:rsidRPr="00687E41">
        <w:rPr>
          <w:rFonts w:ascii="Palatino Linotype" w:eastAsia="MS Mincho" w:hAnsi="Palatino Linotype" w:cs="Arial"/>
          <w:bCs/>
          <w:sz w:val="20"/>
          <w:szCs w:val="24"/>
        </w:rPr>
        <w:t>(Énfasis añadido)</w:t>
      </w:r>
    </w:p>
    <w:p w14:paraId="23BFF46F"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p>
    <w:p w14:paraId="1610FA4A"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r w:rsidRPr="00687E41">
        <w:rPr>
          <w:rFonts w:ascii="Palatino Linotype" w:eastAsia="MS Mincho" w:hAnsi="Palatino Linotype" w:cs="Arial"/>
          <w:sz w:val="24"/>
          <w:szCs w:val="24"/>
          <w:lang w:val="es-ES"/>
        </w:rPr>
        <w:t>Acotado lo anterior, cabe recordar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45EAE4E"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p>
    <w:p w14:paraId="5F51B81E"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w:t>
      </w:r>
      <w:r w:rsidRPr="00687E41">
        <w:rPr>
          <w:rFonts w:ascii="Palatino Linotype" w:eastAsia="MS Mincho" w:hAnsi="Palatino Linotype" w:cs="Arial"/>
          <w:b/>
          <w:i/>
          <w:szCs w:val="24"/>
          <w:lang w:val="es-ES"/>
        </w:rPr>
        <w:t>Artículo 4.</w:t>
      </w:r>
      <w:r w:rsidRPr="00687E41">
        <w:rPr>
          <w:rFonts w:ascii="Palatino Linotype" w:eastAsia="MS Mincho" w:hAnsi="Palatino Linotype" w:cs="Arial"/>
          <w:i/>
          <w:szCs w:val="24"/>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114DEC"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E731FE"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Los sujetos obligados deben poner en práctica, políticas y programas de acceso a la información que se apeguen a criterios de publicidad, veracidad, oportunidad, precisión y suficiencia en beneficio de los solicitantes.</w:t>
      </w:r>
    </w:p>
    <w:p w14:paraId="6F75E69D"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p>
    <w:p w14:paraId="191D134B"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b/>
          <w:i/>
          <w:szCs w:val="24"/>
          <w:lang w:val="es-ES"/>
        </w:rPr>
        <w:t>Artículo 12.</w:t>
      </w:r>
      <w:r w:rsidRPr="00687E41">
        <w:rPr>
          <w:rFonts w:ascii="Palatino Linotype" w:eastAsia="MS Mincho" w:hAnsi="Palatino Linotype" w:cs="Arial"/>
          <w:i/>
          <w:szCs w:val="24"/>
          <w:lang w:val="es-ES"/>
        </w:rPr>
        <w:t xml:space="preserve"> Quienes generen, recopilen, administren, manejen, procesen, archiven o conserven información pública serán responsables de la misma en los términos de las disposiciones jurídicas aplicables.</w:t>
      </w:r>
    </w:p>
    <w:p w14:paraId="0B79DA46"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CB7617B"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w:t>
      </w:r>
    </w:p>
    <w:p w14:paraId="0223926A" w14:textId="77777777" w:rsidR="001B7397" w:rsidRPr="00687E41" w:rsidRDefault="001B7397" w:rsidP="001B7397">
      <w:pPr>
        <w:spacing w:after="0" w:line="240" w:lineRule="auto"/>
        <w:ind w:left="567" w:right="567"/>
        <w:jc w:val="both"/>
        <w:rPr>
          <w:rFonts w:ascii="Palatino Linotype" w:eastAsia="MS Mincho" w:hAnsi="Palatino Linotype" w:cs="Arial"/>
          <w:b/>
          <w:i/>
          <w:szCs w:val="24"/>
          <w:lang w:val="es-ES"/>
        </w:rPr>
      </w:pPr>
      <w:r w:rsidRPr="00687E41">
        <w:rPr>
          <w:rFonts w:ascii="Palatino Linotype" w:eastAsia="MS Mincho" w:hAnsi="Palatino Linotype" w:cs="Arial"/>
          <w:b/>
          <w:i/>
          <w:szCs w:val="24"/>
          <w:lang w:val="es-ES"/>
        </w:rPr>
        <w:lastRenderedPageBreak/>
        <w:t xml:space="preserve">Artículo 24. </w:t>
      </w:r>
    </w:p>
    <w:p w14:paraId="29B4A11C"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w:t>
      </w:r>
    </w:p>
    <w:p w14:paraId="11957649"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Los sujetos obligados solo proporcionarán la información pública que generen, administren o posean en el ejercicio de sus atribuciones.”</w:t>
      </w:r>
    </w:p>
    <w:p w14:paraId="2DE78119"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w:t>
      </w:r>
    </w:p>
    <w:p w14:paraId="255066DD"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p>
    <w:p w14:paraId="1886EA67"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b/>
          <w:i/>
          <w:szCs w:val="24"/>
          <w:lang w:val="es-ES"/>
        </w:rPr>
        <w:t>Artículo 160.</w:t>
      </w:r>
      <w:r w:rsidRPr="00687E41">
        <w:rPr>
          <w:rFonts w:ascii="Palatino Linotype" w:eastAsia="MS Mincho" w:hAnsi="Palatino Linotype" w:cs="Arial"/>
          <w:i/>
          <w:szCs w:val="24"/>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DB3B27"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En caso que la información solicitada consista en bases de datos se deberá privilegiar la entrega de la misma en formatos abiertos.”[Sic]</w:t>
      </w:r>
    </w:p>
    <w:p w14:paraId="1778F075"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p>
    <w:p w14:paraId="15AD6F34"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r w:rsidRPr="00687E41">
        <w:rPr>
          <w:rFonts w:ascii="Palatino Linotype" w:eastAsia="MS Mincho" w:hAnsi="Palatino Linotype" w:cs="Arial"/>
          <w:sz w:val="24"/>
          <w:szCs w:val="24"/>
          <w:lang w:val="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98FE84C" w14:textId="77777777" w:rsidR="00CA01DB" w:rsidRPr="00687E41" w:rsidRDefault="00CA01DB" w:rsidP="001B7397">
      <w:pPr>
        <w:spacing w:after="0" w:line="360" w:lineRule="auto"/>
        <w:jc w:val="both"/>
        <w:rPr>
          <w:rFonts w:ascii="Palatino Linotype" w:eastAsia="MS Mincho" w:hAnsi="Palatino Linotype" w:cs="Arial"/>
          <w:sz w:val="24"/>
          <w:szCs w:val="24"/>
          <w:lang w:val="es-ES"/>
        </w:rPr>
      </w:pPr>
    </w:p>
    <w:p w14:paraId="60CF6D3F" w14:textId="77777777" w:rsidR="001B7397" w:rsidRPr="00687E41" w:rsidRDefault="001B7397" w:rsidP="001B7397">
      <w:pPr>
        <w:spacing w:after="0" w:line="240" w:lineRule="auto"/>
        <w:ind w:left="567" w:right="567"/>
        <w:jc w:val="both"/>
        <w:rPr>
          <w:rFonts w:ascii="Palatino Linotype" w:eastAsia="MS Mincho" w:hAnsi="Palatino Linotype" w:cs="Arial"/>
          <w:i/>
          <w:szCs w:val="24"/>
          <w:lang w:val="es-ES"/>
        </w:rPr>
      </w:pPr>
      <w:r w:rsidRPr="00687E41">
        <w:rPr>
          <w:rFonts w:ascii="Palatino Linotype" w:eastAsia="MS Mincho" w:hAnsi="Palatino Linotype" w:cs="Arial"/>
          <w:i/>
          <w:szCs w:val="24"/>
          <w:lang w:val="es-ES"/>
        </w:rPr>
        <w:t>“</w:t>
      </w:r>
      <w:r w:rsidRPr="00687E41">
        <w:rPr>
          <w:rFonts w:ascii="Palatino Linotype" w:eastAsia="MS Mincho" w:hAnsi="Palatino Linotype" w:cs="Arial"/>
          <w:b/>
          <w:i/>
          <w:szCs w:val="24"/>
          <w:lang w:val="es-ES"/>
        </w:rPr>
        <w:t>Artículo 166.</w:t>
      </w:r>
      <w:r w:rsidRPr="00687E41">
        <w:rPr>
          <w:rFonts w:ascii="Palatino Linotype" w:eastAsia="MS Mincho" w:hAnsi="Palatino Linotype" w:cs="Arial"/>
          <w:i/>
          <w:szCs w:val="24"/>
          <w:lang w:val="es-ES"/>
        </w:rPr>
        <w:t xml:space="preserve"> La obligación de acceso a la información pública se tendrá por cumplida cuando el solicitante tenga a su disposición la información requerida, o cuando realice la consulta de la misma en el lugar en el que ésta se localice.” [Sic]</w:t>
      </w:r>
    </w:p>
    <w:p w14:paraId="109EE83A"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p>
    <w:p w14:paraId="3B3FA07C"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r w:rsidRPr="00687E41">
        <w:rPr>
          <w:rFonts w:ascii="Palatino Linotype" w:eastAsia="MS Mincho" w:hAnsi="Palatino Linotype" w:cs="Arial"/>
          <w:sz w:val="24"/>
          <w:szCs w:val="24"/>
          <w:lang w:val="es-ES"/>
        </w:rPr>
        <w:t>Preceptos legales que establecen la obligación de hacer entrega del soporte documental que se genere, en ejercicio de sus facultades, funciones y atribuciones; sin embargo, dicho derecho no es absoluto, toda vez que, existen excepciones en nuestra Ley de Transparencia Local, cuando la información contenida sea de carácter confidencial (artículo 143) o que su publicidad pueda causar algún daño o perjuicio, por lo que se reserva temporalmente (artículo 140).</w:t>
      </w:r>
    </w:p>
    <w:p w14:paraId="12FC7D5B"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p>
    <w:p w14:paraId="7B61CA65" w14:textId="77777777" w:rsidR="001B7397" w:rsidRPr="00687E41" w:rsidRDefault="001B7397" w:rsidP="009A1C92">
      <w:p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sz w:val="24"/>
          <w:szCs w:val="24"/>
          <w:lang w:val="es-ES" w:eastAsia="es-ES"/>
        </w:rPr>
        <w:lastRenderedPageBreak/>
        <w:t>En tal virtud, conforme al artículo 49, fracción VIII, nuestra Ley de Transparencia, los Comités de Transparencia, tienen la atribución de aprobar, modificar o revocar la clasificación d</w:t>
      </w:r>
      <w:r w:rsidR="009A1C92" w:rsidRPr="00687E41">
        <w:rPr>
          <w:rFonts w:ascii="Palatino Linotype" w:eastAsia="Calibri" w:hAnsi="Palatino Linotype" w:cs="Times New Roman"/>
          <w:sz w:val="24"/>
          <w:szCs w:val="24"/>
          <w:lang w:val="es-ES" w:eastAsia="es-ES"/>
        </w:rPr>
        <w:t xml:space="preserve">e la información. </w:t>
      </w:r>
    </w:p>
    <w:p w14:paraId="719E89B0" w14:textId="77777777" w:rsidR="009A1C92" w:rsidRPr="00687E41" w:rsidRDefault="009A1C92" w:rsidP="009A1C92">
      <w:pPr>
        <w:spacing w:after="0" w:line="360" w:lineRule="auto"/>
        <w:jc w:val="both"/>
        <w:rPr>
          <w:rFonts w:ascii="Palatino Linotype" w:eastAsia="Calibri" w:hAnsi="Palatino Linotype" w:cs="Times New Roman"/>
          <w:sz w:val="24"/>
          <w:szCs w:val="24"/>
          <w:lang w:val="es-ES" w:eastAsia="es-ES"/>
        </w:rPr>
      </w:pPr>
    </w:p>
    <w:p w14:paraId="6A150EA9" w14:textId="77777777" w:rsidR="001B7397" w:rsidRPr="00687E41" w:rsidRDefault="001B7397" w:rsidP="001B7397">
      <w:p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sz w:val="24"/>
          <w:szCs w:val="24"/>
          <w:lang w:val="es-ES" w:eastAsia="es-ES"/>
        </w:rPr>
        <w:t xml:space="preserve">De este modo, para clasificar la información, se debe de atender a lo dispuesto por </w:t>
      </w:r>
      <w:r w:rsidR="009A1C92" w:rsidRPr="00687E41">
        <w:rPr>
          <w:rFonts w:ascii="Palatino Linotype" w:eastAsia="Calibri" w:hAnsi="Palatino Linotype" w:cs="Times New Roman"/>
          <w:sz w:val="24"/>
          <w:szCs w:val="24"/>
          <w:lang w:val="es-ES" w:eastAsia="es-ES"/>
        </w:rPr>
        <w:t>el artículo 32 de la multicitada Ley de Transparencia Local</w:t>
      </w:r>
      <w:r w:rsidR="009A1C92" w:rsidRPr="00687E41">
        <w:rPr>
          <w:rFonts w:ascii="Palatino Linotype" w:eastAsia="Calibri" w:hAnsi="Palatino Linotype" w:cs="Times New Roman"/>
          <w:sz w:val="24"/>
          <w:szCs w:val="24"/>
          <w:vertAlign w:val="superscript"/>
          <w:lang w:val="es-ES" w:eastAsia="es-ES"/>
        </w:rPr>
        <w:footnoteReference w:id="2"/>
      </w:r>
      <w:r w:rsidRPr="00687E41">
        <w:rPr>
          <w:rFonts w:ascii="Palatino Linotype" w:eastAsia="Calibri" w:hAnsi="Palatino Linotype" w:cs="Times New Roman"/>
          <w:sz w:val="24"/>
          <w:szCs w:val="24"/>
          <w:lang w:val="es-ES" w:eastAsia="es-ES"/>
        </w:rPr>
        <w:t>, de manera estricta</w:t>
      </w:r>
      <w:r w:rsidR="008E432E" w:rsidRPr="00687E41">
        <w:rPr>
          <w:rFonts w:ascii="Palatino Linotype" w:eastAsia="Calibri" w:hAnsi="Palatino Linotype" w:cs="Times New Roman"/>
          <w:sz w:val="24"/>
          <w:szCs w:val="24"/>
          <w:lang w:val="es-ES" w:eastAsia="es-ES"/>
        </w:rPr>
        <w:t xml:space="preserve"> establece</w:t>
      </w:r>
      <w:r w:rsidRPr="00687E41">
        <w:rPr>
          <w:rFonts w:ascii="Palatino Linotype" w:eastAsia="Calibri" w:hAnsi="Palatino Linotype" w:cs="Times New Roman"/>
          <w:sz w:val="24"/>
          <w:szCs w:val="24"/>
          <w:lang w:val="es-ES" w:eastAsia="es-ES"/>
        </w:rPr>
        <w:t xml:space="preserve"> las excepciones del derecho de acceso a la información y sólo podrán invocarlas cuando acrediten su procedencia, debiendo clasificar la información en el momento en que:</w:t>
      </w:r>
    </w:p>
    <w:p w14:paraId="44E04E9F" w14:textId="77777777" w:rsidR="001B7397" w:rsidRPr="00687E41" w:rsidRDefault="001B7397" w:rsidP="001B7397">
      <w:pPr>
        <w:spacing w:after="0" w:line="360" w:lineRule="auto"/>
        <w:jc w:val="both"/>
        <w:rPr>
          <w:rFonts w:ascii="Palatino Linotype" w:eastAsia="Calibri" w:hAnsi="Palatino Linotype" w:cs="Times New Roman"/>
          <w:sz w:val="24"/>
          <w:szCs w:val="24"/>
          <w:lang w:val="es-ES" w:eastAsia="es-ES"/>
        </w:rPr>
      </w:pPr>
    </w:p>
    <w:p w14:paraId="6C3512CF" w14:textId="77777777" w:rsidR="001B7397" w:rsidRPr="00687E41" w:rsidRDefault="001B7397" w:rsidP="001B7397">
      <w:pPr>
        <w:numPr>
          <w:ilvl w:val="0"/>
          <w:numId w:val="11"/>
        </w:num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sz w:val="24"/>
          <w:szCs w:val="24"/>
          <w:lang w:val="es-ES" w:eastAsia="es-ES"/>
        </w:rPr>
        <w:t>Se reciba una solicitud de acceso a la información.</w:t>
      </w:r>
    </w:p>
    <w:p w14:paraId="4B1F825D" w14:textId="77777777" w:rsidR="001B7397" w:rsidRPr="00687E41" w:rsidRDefault="001B7397" w:rsidP="001B7397">
      <w:pPr>
        <w:numPr>
          <w:ilvl w:val="0"/>
          <w:numId w:val="11"/>
        </w:num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sz w:val="24"/>
          <w:szCs w:val="24"/>
          <w:lang w:val="es-ES" w:eastAsia="es-ES"/>
        </w:rPr>
        <w:t>Se determine mediante resolución de autoridad competente.</w:t>
      </w:r>
    </w:p>
    <w:p w14:paraId="12D90AAC" w14:textId="77777777" w:rsidR="001B7397" w:rsidRPr="00687E41" w:rsidRDefault="001B7397" w:rsidP="001B7397">
      <w:pPr>
        <w:numPr>
          <w:ilvl w:val="0"/>
          <w:numId w:val="11"/>
        </w:num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b/>
          <w:sz w:val="24"/>
          <w:szCs w:val="24"/>
          <w:lang w:val="es-ES" w:eastAsia="es-ES"/>
        </w:rPr>
        <w:t>Se generen versiones públicas para dar cumplimiento a las obligaciones de transparencia previstas en la Ley</w:t>
      </w:r>
      <w:r w:rsidRPr="00687E41">
        <w:rPr>
          <w:rFonts w:ascii="Palatino Linotype" w:eastAsia="Calibri" w:hAnsi="Palatino Linotype" w:cs="Times New Roman"/>
          <w:sz w:val="24"/>
          <w:szCs w:val="24"/>
          <w:lang w:val="es-ES" w:eastAsia="es-ES"/>
        </w:rPr>
        <w:t>.</w:t>
      </w:r>
    </w:p>
    <w:p w14:paraId="2B7B16A4" w14:textId="77777777" w:rsidR="001B7397" w:rsidRPr="00687E41" w:rsidRDefault="001B7397" w:rsidP="001B7397">
      <w:pPr>
        <w:spacing w:after="0" w:line="360" w:lineRule="auto"/>
        <w:jc w:val="both"/>
        <w:rPr>
          <w:rFonts w:ascii="Palatino Linotype" w:eastAsia="Calibri" w:hAnsi="Palatino Linotype" w:cs="Times New Roman"/>
          <w:sz w:val="24"/>
          <w:szCs w:val="24"/>
          <w:lang w:eastAsia="es-ES"/>
        </w:rPr>
      </w:pPr>
    </w:p>
    <w:p w14:paraId="2C206739" w14:textId="77777777" w:rsidR="001B7397" w:rsidRPr="00687E41" w:rsidRDefault="001B7397" w:rsidP="008E432E">
      <w:p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sz w:val="24"/>
          <w:szCs w:val="24"/>
          <w:lang w:val="es-ES" w:eastAsia="es-ES"/>
        </w:rPr>
        <w:t xml:space="preserve">Igualmente, </w:t>
      </w:r>
      <w:r w:rsidRPr="00687E41">
        <w:rPr>
          <w:rFonts w:ascii="Palatino Linotype" w:eastAsia="Calibri" w:hAnsi="Palatino Linotype" w:cs="Times New Roman"/>
          <w:b/>
          <w:sz w:val="24"/>
          <w:szCs w:val="24"/>
          <w:lang w:val="es-ES" w:eastAsia="es-ES"/>
        </w:rPr>
        <w:t>la clasificación de la información debe estar sustentada en el Acuerdo de Clasificación correspondiente</w:t>
      </w:r>
      <w:r w:rsidRPr="00687E41">
        <w:rPr>
          <w:rFonts w:ascii="Palatino Linotype" w:eastAsia="Calibri" w:hAnsi="Palatino Linotype" w:cs="Times New Roman"/>
          <w:sz w:val="24"/>
          <w:szCs w:val="24"/>
          <w:lang w:val="es-ES" w:eastAsia="es-ES"/>
        </w:rPr>
        <w:t>, en el que, de manera fundada y motivada, se establezcan las hipótesis normativas aplicables</w:t>
      </w:r>
      <w:r w:rsidR="008E432E" w:rsidRPr="00687E41">
        <w:rPr>
          <w:rFonts w:ascii="Palatino Linotype" w:eastAsia="Calibri" w:hAnsi="Palatino Linotype" w:cs="Times New Roman"/>
          <w:sz w:val="24"/>
          <w:szCs w:val="24"/>
          <w:lang w:val="es-ES" w:eastAsia="es-ES"/>
        </w:rPr>
        <w:t xml:space="preserve"> al caso concreto. </w:t>
      </w:r>
    </w:p>
    <w:p w14:paraId="7224C0C8" w14:textId="77777777" w:rsidR="001B7397" w:rsidRPr="00687E41" w:rsidRDefault="001B7397" w:rsidP="001B7397">
      <w:pPr>
        <w:spacing w:after="0" w:line="360" w:lineRule="auto"/>
        <w:jc w:val="both"/>
        <w:rPr>
          <w:rFonts w:ascii="Palatino Linotype" w:eastAsia="Calibri" w:hAnsi="Palatino Linotype" w:cs="Times New Roman"/>
          <w:sz w:val="24"/>
          <w:szCs w:val="24"/>
          <w:lang w:eastAsia="es-ES"/>
        </w:rPr>
      </w:pPr>
    </w:p>
    <w:p w14:paraId="0704B903" w14:textId="77777777" w:rsidR="001B7397" w:rsidRPr="00687E41" w:rsidRDefault="001B7397" w:rsidP="001B7397">
      <w:p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sz w:val="24"/>
          <w:szCs w:val="24"/>
          <w:lang w:val="es-ES" w:eastAsia="es-ES"/>
        </w:rPr>
        <w:t>Aunado a lo anterior, se tiene que, para realizar la clasificación de la información se debe</w:t>
      </w:r>
      <w:r w:rsidRPr="00687E41">
        <w:rPr>
          <w:rFonts w:ascii="Palatino Linotype" w:eastAsia="Calibri" w:hAnsi="Palatino Linotype" w:cs="Times New Roman"/>
          <w:sz w:val="24"/>
          <w:szCs w:val="24"/>
          <w:vertAlign w:val="superscript"/>
          <w:lang w:val="es-ES" w:eastAsia="es-ES"/>
        </w:rPr>
        <w:footnoteReference w:id="3"/>
      </w:r>
      <w:r w:rsidRPr="00687E41">
        <w:rPr>
          <w:rFonts w:ascii="Palatino Linotype" w:eastAsia="Calibri" w:hAnsi="Palatino Linotype" w:cs="Times New Roman"/>
          <w:sz w:val="24"/>
          <w:szCs w:val="24"/>
          <w:lang w:val="es-ES" w:eastAsia="es-ES"/>
        </w:rPr>
        <w:t>:</w:t>
      </w:r>
    </w:p>
    <w:p w14:paraId="5B3A6169" w14:textId="77777777" w:rsidR="001B7397" w:rsidRPr="00687E41" w:rsidRDefault="001B7397" w:rsidP="001B7397">
      <w:pPr>
        <w:spacing w:after="0" w:line="360" w:lineRule="auto"/>
        <w:jc w:val="both"/>
        <w:rPr>
          <w:rFonts w:ascii="Palatino Linotype" w:eastAsia="Calibri" w:hAnsi="Palatino Linotype" w:cs="Times New Roman"/>
          <w:sz w:val="24"/>
          <w:szCs w:val="24"/>
          <w:lang w:val="es-ES" w:eastAsia="es-ES"/>
        </w:rPr>
      </w:pPr>
    </w:p>
    <w:p w14:paraId="69B7D142" w14:textId="77777777" w:rsidR="001B7397" w:rsidRPr="00687E41" w:rsidRDefault="001B7397" w:rsidP="001B7397">
      <w:pPr>
        <w:numPr>
          <w:ilvl w:val="0"/>
          <w:numId w:val="13"/>
        </w:num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b/>
          <w:sz w:val="24"/>
          <w:szCs w:val="24"/>
          <w:lang w:val="es-ES" w:eastAsia="es-ES"/>
        </w:rPr>
        <w:lastRenderedPageBreak/>
        <w:t>Fundar:</w:t>
      </w:r>
      <w:r w:rsidRPr="00687E41">
        <w:rPr>
          <w:rFonts w:ascii="Palatino Linotype" w:eastAsia="Calibri" w:hAnsi="Palatino Linotype" w:cs="Times New Roman"/>
          <w:sz w:val="24"/>
          <w:szCs w:val="24"/>
          <w:lang w:val="es-ES" w:eastAsia="es-ES"/>
        </w:rPr>
        <w:t xml:space="preserve"> señalando el artículo, fracción, inciso, párrafo o numeral de la Ley o tratado internacional suscrito por el Estado mexicano que expresamente le otorgue el carácter de reservada.</w:t>
      </w:r>
    </w:p>
    <w:p w14:paraId="4BE3C231" w14:textId="77777777" w:rsidR="001B7397" w:rsidRPr="00687E41" w:rsidRDefault="001B7397" w:rsidP="001B7397">
      <w:pPr>
        <w:numPr>
          <w:ilvl w:val="0"/>
          <w:numId w:val="13"/>
        </w:numPr>
        <w:spacing w:after="0" w:line="360" w:lineRule="auto"/>
        <w:jc w:val="both"/>
        <w:rPr>
          <w:rFonts w:ascii="Palatino Linotype" w:eastAsia="Calibri" w:hAnsi="Palatino Linotype" w:cs="Times New Roman"/>
          <w:sz w:val="24"/>
          <w:szCs w:val="24"/>
          <w:lang w:val="es-ES" w:eastAsia="es-ES"/>
        </w:rPr>
      </w:pPr>
      <w:r w:rsidRPr="00687E41">
        <w:rPr>
          <w:rFonts w:ascii="Palatino Linotype" w:eastAsia="Calibri" w:hAnsi="Palatino Linotype" w:cs="Times New Roman"/>
          <w:b/>
          <w:sz w:val="24"/>
          <w:szCs w:val="24"/>
          <w:lang w:val="es-ES" w:eastAsia="es-ES"/>
        </w:rPr>
        <w:t>Motivar:</w:t>
      </w:r>
      <w:r w:rsidRPr="00687E41">
        <w:rPr>
          <w:rFonts w:ascii="Palatino Linotype" w:eastAsia="Calibri" w:hAnsi="Palatino Linotype" w:cs="Times New Roman"/>
          <w:sz w:val="24"/>
          <w:szCs w:val="24"/>
          <w:lang w:val="es-ES" w:eastAsia="es-ES"/>
        </w:rPr>
        <w:t xml:space="preserve"> señalando las razones o circunstancias especiales que lo llevaron a concluir que el caso particular se ajusta al supuesto previsto por la norma legal invocada como fundamento.</w:t>
      </w:r>
    </w:p>
    <w:p w14:paraId="7B9DBD3F" w14:textId="77777777" w:rsidR="001B7397" w:rsidRPr="00687E41" w:rsidRDefault="001B7397" w:rsidP="001B7397">
      <w:pPr>
        <w:spacing w:after="0" w:line="360" w:lineRule="auto"/>
        <w:jc w:val="both"/>
        <w:rPr>
          <w:rFonts w:ascii="Palatino Linotype" w:eastAsia="Calibri" w:hAnsi="Palatino Linotype" w:cs="Times New Roman"/>
          <w:sz w:val="24"/>
          <w:szCs w:val="24"/>
          <w:lang w:val="es-ES" w:eastAsia="es-ES"/>
        </w:rPr>
      </w:pPr>
    </w:p>
    <w:p w14:paraId="6D7205DB" w14:textId="77777777" w:rsidR="001B7397" w:rsidRPr="00687E41" w:rsidRDefault="001B7397" w:rsidP="001B7397">
      <w:pPr>
        <w:spacing w:after="0" w:line="360" w:lineRule="auto"/>
        <w:jc w:val="both"/>
        <w:rPr>
          <w:rFonts w:ascii="Palatino Linotype" w:eastAsia="Times New Roman" w:hAnsi="Palatino Linotype" w:cs="Arial"/>
          <w:sz w:val="24"/>
          <w:szCs w:val="24"/>
          <w:lang w:val="es-ES" w:eastAsia="es-ES"/>
        </w:rPr>
      </w:pPr>
      <w:r w:rsidRPr="00687E41">
        <w:rPr>
          <w:rFonts w:ascii="Palatino Linotype" w:eastAsia="Calibri" w:hAnsi="Palatino Linotype" w:cs="Times New Roman"/>
          <w:sz w:val="24"/>
          <w:szCs w:val="24"/>
          <w:lang w:val="es-ES" w:eastAsia="es-ES"/>
        </w:rPr>
        <w:t xml:space="preserve">En otras palabras, para clasificar la información como reservada o confidencial, </w:t>
      </w:r>
      <w:r w:rsidRPr="00687E41">
        <w:rPr>
          <w:rFonts w:ascii="Palatino Linotype" w:eastAsia="Times New Roman" w:hAnsi="Palatino Linotype" w:cs="Arial"/>
          <w:sz w:val="24"/>
          <w:szCs w:val="24"/>
          <w:lang w:val="es-ES" w:eastAsia="es-ES"/>
        </w:rPr>
        <w:t xml:space="preserve">deberá ser discutida y aprobada por el Comité de Transparencia del </w:t>
      </w:r>
      <w:r w:rsidRPr="00687E41">
        <w:rPr>
          <w:rFonts w:ascii="Palatino Linotype" w:eastAsia="Times New Roman" w:hAnsi="Palatino Linotype" w:cs="Arial"/>
          <w:b/>
          <w:sz w:val="24"/>
          <w:szCs w:val="24"/>
          <w:lang w:val="es-ES" w:eastAsia="es-ES"/>
        </w:rPr>
        <w:t>Sujeto Obligado,</w:t>
      </w:r>
      <w:r w:rsidRPr="00687E41">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4A579905" w14:textId="77777777" w:rsidR="001B7397" w:rsidRPr="00687E41" w:rsidRDefault="001B7397" w:rsidP="001B739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963567"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Artículo 49</w:t>
      </w:r>
      <w:r w:rsidRPr="00687E41">
        <w:rPr>
          <w:rFonts w:ascii="Palatino Linotype" w:eastAsia="Times New Roman" w:hAnsi="Palatino Linotype" w:cs="Arial"/>
          <w:i/>
          <w:lang w:val="es-ES" w:eastAsia="es-ES"/>
        </w:rPr>
        <w:t xml:space="preserve">. Los Comités de Transparencia tendrán las siguientes atribuciones: </w:t>
      </w:r>
    </w:p>
    <w:p w14:paraId="268B6911"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i/>
          <w:lang w:val="es-ES" w:eastAsia="es-ES"/>
        </w:rPr>
        <w:t xml:space="preserve">(…) </w:t>
      </w:r>
    </w:p>
    <w:p w14:paraId="4D4A70F0"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VIII</w:t>
      </w:r>
      <w:r w:rsidRPr="00687E41">
        <w:rPr>
          <w:rFonts w:ascii="Palatino Linotype" w:eastAsia="Times New Roman" w:hAnsi="Palatino Linotype" w:cs="Arial"/>
          <w:i/>
          <w:lang w:val="es-ES" w:eastAsia="es-ES"/>
        </w:rPr>
        <w:t xml:space="preserve">. </w:t>
      </w:r>
      <w:r w:rsidRPr="00687E41">
        <w:rPr>
          <w:rFonts w:ascii="Palatino Linotype" w:eastAsia="Times New Roman" w:hAnsi="Palatino Linotype" w:cs="Arial"/>
          <w:i/>
          <w:lang w:val="es-ES" w:eastAsia="es-ES"/>
        </w:rPr>
        <w:tab/>
        <w:t xml:space="preserve">Aprobar, modificar o revocar la clasificación de la información </w:t>
      </w:r>
    </w:p>
    <w:p w14:paraId="3BDB9722"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241B510"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Artículo 122.</w:t>
      </w:r>
      <w:r w:rsidRPr="00687E41">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5DCC0C1D"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i/>
          <w:lang w:val="es-ES" w:eastAsia="es-ES"/>
        </w:rPr>
        <w:t xml:space="preserve">(…) </w:t>
      </w:r>
    </w:p>
    <w:p w14:paraId="77F9A48D"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F2AA444"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Artículo 132.</w:t>
      </w:r>
      <w:r w:rsidRPr="00687E41">
        <w:rPr>
          <w:rFonts w:ascii="Palatino Linotype" w:eastAsia="Times New Roman" w:hAnsi="Palatino Linotype" w:cs="Arial"/>
          <w:i/>
          <w:lang w:val="es-ES" w:eastAsia="es-ES"/>
        </w:rPr>
        <w:t xml:space="preserve"> La clasificación de la información se llevará a cabo en el momento en que: </w:t>
      </w:r>
    </w:p>
    <w:p w14:paraId="61ECA609"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i/>
          <w:lang w:val="es-ES" w:eastAsia="es-ES"/>
        </w:rPr>
        <w:t xml:space="preserve">(…) </w:t>
      </w:r>
    </w:p>
    <w:p w14:paraId="4EAA7F3C"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b/>
          <w:i/>
          <w:lang w:val="es-ES" w:eastAsia="es-ES"/>
        </w:rPr>
        <w:t>II</w:t>
      </w:r>
      <w:proofErr w:type="gramStart"/>
      <w:r w:rsidRPr="00687E41">
        <w:rPr>
          <w:rFonts w:ascii="Palatino Linotype" w:eastAsia="Times New Roman" w:hAnsi="Palatino Linotype" w:cs="Arial"/>
          <w:i/>
          <w:lang w:val="es-ES" w:eastAsia="es-ES"/>
        </w:rPr>
        <w:t>..</w:t>
      </w:r>
      <w:proofErr w:type="gramEnd"/>
      <w:r w:rsidRPr="00687E41">
        <w:rPr>
          <w:rFonts w:ascii="Palatino Linotype" w:eastAsia="Times New Roman" w:hAnsi="Palatino Linotype" w:cs="Arial"/>
          <w:i/>
          <w:lang w:val="es-ES" w:eastAsia="es-ES"/>
        </w:rPr>
        <w:t xml:space="preserve"> Se determine mediante resolución de autoridad competente; o </w:t>
      </w:r>
    </w:p>
    <w:p w14:paraId="7DE00413" w14:textId="77777777" w:rsidR="001B7397" w:rsidRPr="00687E41" w:rsidRDefault="001B7397" w:rsidP="001B739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7E41">
        <w:rPr>
          <w:rFonts w:ascii="Palatino Linotype" w:eastAsia="Times New Roman" w:hAnsi="Palatino Linotype" w:cs="Arial"/>
          <w:i/>
          <w:lang w:val="es-ES" w:eastAsia="es-ES"/>
        </w:rPr>
        <w:t>(…)</w:t>
      </w:r>
    </w:p>
    <w:p w14:paraId="16094098" w14:textId="77777777" w:rsidR="001B7397" w:rsidRPr="00687E41" w:rsidRDefault="001B7397" w:rsidP="001B7397">
      <w:pPr>
        <w:spacing w:after="0" w:line="360" w:lineRule="auto"/>
        <w:jc w:val="both"/>
        <w:rPr>
          <w:rFonts w:ascii="Palatino Linotype" w:eastAsia="MS Mincho" w:hAnsi="Palatino Linotype" w:cs="Arial"/>
          <w:sz w:val="24"/>
          <w:szCs w:val="24"/>
          <w:lang w:val="es-ES"/>
        </w:rPr>
      </w:pPr>
    </w:p>
    <w:p w14:paraId="7BFFCC13" w14:textId="77777777" w:rsidR="00E13AD7" w:rsidRPr="00687E41" w:rsidRDefault="00E13AD7" w:rsidP="00E13AD7">
      <w:pPr>
        <w:spacing w:after="0" w:line="360" w:lineRule="auto"/>
        <w:jc w:val="both"/>
        <w:rPr>
          <w:rFonts w:ascii="Palatino Linotype" w:eastAsia="MS Mincho" w:hAnsi="Palatino Linotype" w:cs="Arial"/>
          <w:sz w:val="24"/>
          <w:szCs w:val="24"/>
          <w:lang w:val="es-ES"/>
        </w:rPr>
      </w:pPr>
      <w:r w:rsidRPr="00687E41">
        <w:rPr>
          <w:rFonts w:ascii="Palatino Linotype" w:eastAsia="MS Mincho" w:hAnsi="Palatino Linotype" w:cs="Arial"/>
          <w:sz w:val="24"/>
          <w:szCs w:val="24"/>
          <w:lang w:val="es-ES"/>
        </w:rPr>
        <w:t xml:space="preserve">En ese orden de ideas, como quedó precisado en párrafos anteriores, el </w:t>
      </w:r>
      <w:r w:rsidRPr="00687E41">
        <w:rPr>
          <w:rFonts w:ascii="Palatino Linotype" w:eastAsia="MS Mincho" w:hAnsi="Palatino Linotype" w:cs="Arial"/>
          <w:b/>
          <w:sz w:val="24"/>
          <w:szCs w:val="24"/>
          <w:lang w:val="es-ES"/>
        </w:rPr>
        <w:t>Sujeto Obligado</w:t>
      </w:r>
      <w:r w:rsidRPr="00687E41">
        <w:rPr>
          <w:rFonts w:ascii="Palatino Linotype" w:eastAsia="MS Mincho" w:hAnsi="Palatino Linotype" w:cs="Arial"/>
          <w:sz w:val="24"/>
          <w:szCs w:val="24"/>
          <w:lang w:val="es-ES"/>
        </w:rPr>
        <w:t xml:space="preserve"> mediante </w:t>
      </w:r>
      <w:r w:rsidR="00BA1C67" w:rsidRPr="00687E41">
        <w:rPr>
          <w:rFonts w:ascii="Palatino Linotype" w:eastAsia="MS Mincho" w:hAnsi="Palatino Linotype" w:cs="Arial"/>
          <w:sz w:val="24"/>
          <w:szCs w:val="24"/>
          <w:lang w:val="es-ES"/>
        </w:rPr>
        <w:t>Acuerdo número UT/CUAUTIT/0032/DDU/2023 del 23 (veintitrés) de agosto de 2023 (dos mil veintitrés)</w:t>
      </w:r>
      <w:r w:rsidRPr="00687E41">
        <w:rPr>
          <w:rFonts w:ascii="Palatino Linotype" w:eastAsia="MS Mincho" w:hAnsi="Palatino Linotype" w:cs="Arial"/>
          <w:sz w:val="24"/>
          <w:szCs w:val="24"/>
          <w:lang w:val="es-ES"/>
        </w:rPr>
        <w:t xml:space="preserve">, </w:t>
      </w:r>
      <w:r w:rsidR="00BA1C67" w:rsidRPr="00687E41">
        <w:rPr>
          <w:rFonts w:ascii="Palatino Linotype" w:eastAsia="MS Mincho" w:hAnsi="Palatino Linotype" w:cs="Arial"/>
          <w:sz w:val="24"/>
          <w:szCs w:val="24"/>
          <w:lang w:val="es-ES"/>
        </w:rPr>
        <w:t xml:space="preserve">aprobó la clasificación como </w:t>
      </w:r>
      <w:r w:rsidR="00BA1C67" w:rsidRPr="00687E41">
        <w:rPr>
          <w:rFonts w:ascii="Palatino Linotype" w:eastAsia="MS Mincho" w:hAnsi="Palatino Linotype" w:cs="Arial"/>
          <w:sz w:val="24"/>
          <w:szCs w:val="24"/>
          <w:lang w:val="es-ES"/>
        </w:rPr>
        <w:lastRenderedPageBreak/>
        <w:t>confidencia,</w:t>
      </w:r>
      <w:r w:rsidRPr="00687E41">
        <w:rPr>
          <w:rFonts w:ascii="Palatino Linotype" w:eastAsia="MS Mincho" w:hAnsi="Palatino Linotype" w:cs="Arial"/>
          <w:sz w:val="24"/>
          <w:szCs w:val="24"/>
          <w:lang w:val="es-ES"/>
        </w:rPr>
        <w:t xml:space="preserve"> el soporte documental en que obra </w:t>
      </w:r>
      <w:r w:rsidR="00BA1C67" w:rsidRPr="00687E41">
        <w:rPr>
          <w:rFonts w:ascii="Palatino Linotype" w:eastAsia="MS Mincho" w:hAnsi="Palatino Linotype" w:cs="Arial"/>
          <w:sz w:val="24"/>
          <w:szCs w:val="24"/>
          <w:lang w:val="es-ES"/>
        </w:rPr>
        <w:t>de constancias, actuaciones que amparen el otorgamiento de licencia municipal de construcción, número LC-023-037, expediente 2023-0343, respecto de la licencia de construcción otorgada a la moral Fideicomiso De Administración con domicilio en carr. Cuautitlán-Zumpango no. 401. Lote 1, manzana 19,colonia la Venecia Cuautitlán Estado de México, donde se autoriza la construcción por movimiento de tierra bodegas (nave 1 y 2) expedida el día 18 de abril del presente año con fecha de vencimiento de fecha 18 de abril del año dos mil veinticuatro</w:t>
      </w:r>
      <w:r w:rsidRPr="00687E41">
        <w:rPr>
          <w:rFonts w:ascii="Palatino Linotype" w:eastAsia="MS Mincho" w:hAnsi="Palatino Linotype" w:cs="Arial"/>
          <w:sz w:val="24"/>
          <w:szCs w:val="24"/>
          <w:lang w:val="es-ES"/>
        </w:rPr>
        <w:t>.</w:t>
      </w:r>
    </w:p>
    <w:p w14:paraId="1F44F256" w14:textId="77777777" w:rsidR="00D97500" w:rsidRPr="00687E41" w:rsidRDefault="00D97500" w:rsidP="006D35F6">
      <w:pPr>
        <w:spacing w:after="0" w:line="360" w:lineRule="auto"/>
        <w:jc w:val="both"/>
        <w:rPr>
          <w:rFonts w:ascii="Palatino Linotype" w:hAnsi="Palatino Linotype" w:cs="Arial"/>
          <w:sz w:val="24"/>
          <w:lang w:val="es-ES"/>
        </w:rPr>
      </w:pPr>
    </w:p>
    <w:p w14:paraId="3311836B" w14:textId="77777777" w:rsidR="00BA1C67" w:rsidRPr="00687E41" w:rsidRDefault="00BA1C67" w:rsidP="006D35F6">
      <w:pPr>
        <w:spacing w:after="0" w:line="360" w:lineRule="auto"/>
        <w:jc w:val="both"/>
        <w:rPr>
          <w:rFonts w:ascii="Palatino Linotype" w:hAnsi="Palatino Linotype" w:cs="Arial"/>
          <w:sz w:val="24"/>
          <w:lang w:val="es-ES"/>
        </w:rPr>
      </w:pPr>
      <w:r w:rsidRPr="00687E41">
        <w:rPr>
          <w:rFonts w:ascii="Palatino Linotype" w:hAnsi="Palatino Linotype" w:cs="Arial"/>
          <w:sz w:val="24"/>
          <w:lang w:val="es-ES"/>
        </w:rPr>
        <w:t xml:space="preserve">Acuerdo que si bien es cierto, cumple los requisitos de Ley, al ser emitido por el Comité de Transparencia, señalando los datos de carácter sensible y/o confidencial de particulares, también lo es que, como bien lo señaló la parte </w:t>
      </w:r>
      <w:r w:rsidRPr="00687E41">
        <w:rPr>
          <w:rFonts w:ascii="Palatino Linotype" w:hAnsi="Palatino Linotype" w:cs="Arial"/>
          <w:b/>
          <w:sz w:val="24"/>
          <w:lang w:val="es-ES"/>
        </w:rPr>
        <w:t>Recurrente</w:t>
      </w:r>
      <w:r w:rsidRPr="00687E41">
        <w:rPr>
          <w:rFonts w:ascii="Palatino Linotype" w:hAnsi="Palatino Linotype" w:cs="Arial"/>
          <w:sz w:val="24"/>
          <w:lang w:val="es-ES"/>
        </w:rPr>
        <w:t>, de conformidad con el artículo 137 de la Ley de Transparencia Estatal</w:t>
      </w:r>
      <w:r w:rsidRPr="00687E41">
        <w:rPr>
          <w:rStyle w:val="Refdenotaalpie"/>
          <w:rFonts w:ascii="Palatino Linotype" w:hAnsi="Palatino Linotype" w:cs="Arial"/>
          <w:sz w:val="24"/>
          <w:lang w:val="es-ES"/>
        </w:rPr>
        <w:footnoteReference w:id="4"/>
      </w:r>
      <w:r w:rsidRPr="00687E41">
        <w:rPr>
          <w:rFonts w:ascii="Palatino Linotype" w:hAnsi="Palatino Linotype" w:cs="Arial"/>
          <w:sz w:val="24"/>
          <w:lang w:val="es-ES"/>
        </w:rPr>
        <w:t>, los Sujetos Obligados para atender una solicitud de información, deberán elaborar una versión pública del soporte documental que dé cuenta de información.</w:t>
      </w:r>
    </w:p>
    <w:p w14:paraId="41EB5FDC" w14:textId="77777777" w:rsidR="00BA1C67" w:rsidRPr="00687E41" w:rsidRDefault="00BA1C67" w:rsidP="006D35F6">
      <w:pPr>
        <w:spacing w:after="0" w:line="360" w:lineRule="auto"/>
        <w:jc w:val="both"/>
        <w:rPr>
          <w:rFonts w:ascii="Palatino Linotype" w:hAnsi="Palatino Linotype" w:cs="Arial"/>
          <w:sz w:val="24"/>
          <w:lang w:val="es-ES"/>
        </w:rPr>
      </w:pPr>
    </w:p>
    <w:p w14:paraId="7DC95967" w14:textId="77777777" w:rsidR="00492A82" w:rsidRPr="00687E41" w:rsidRDefault="00666E7A" w:rsidP="006D35F6">
      <w:pPr>
        <w:spacing w:after="0" w:line="360" w:lineRule="auto"/>
        <w:jc w:val="both"/>
        <w:rPr>
          <w:rFonts w:ascii="Palatino Linotype" w:eastAsia="Calibri" w:hAnsi="Palatino Linotype"/>
          <w:sz w:val="24"/>
        </w:rPr>
      </w:pPr>
      <w:r w:rsidRPr="00687E41">
        <w:rPr>
          <w:rFonts w:ascii="Palatino Linotype" w:eastAsia="Calibri" w:hAnsi="Palatino Linotype"/>
          <w:sz w:val="24"/>
        </w:rPr>
        <w:t xml:space="preserve">En ese orden de ideas, </w:t>
      </w:r>
      <w:r w:rsidR="00492A82" w:rsidRPr="00687E41">
        <w:rPr>
          <w:rFonts w:ascii="Palatino Linotype" w:eastAsia="Calibri" w:hAnsi="Palatino Linotype"/>
          <w:sz w:val="24"/>
        </w:rPr>
        <w:t>de conformidad con la Cédula del trámite para la expedición de la Licencia de construcción del Sujeto Obligado</w:t>
      </w:r>
      <w:r w:rsidR="00492A82" w:rsidRPr="00687E41">
        <w:rPr>
          <w:rStyle w:val="Refdenotaalpie"/>
          <w:rFonts w:ascii="Palatino Linotype" w:eastAsia="Calibri" w:hAnsi="Palatino Linotype"/>
          <w:sz w:val="24"/>
        </w:rPr>
        <w:footnoteReference w:id="5"/>
      </w:r>
      <w:r w:rsidR="00492A82" w:rsidRPr="00687E41">
        <w:rPr>
          <w:rFonts w:ascii="Palatino Linotype" w:eastAsia="Calibri" w:hAnsi="Palatino Linotype"/>
          <w:sz w:val="24"/>
        </w:rPr>
        <w:t xml:space="preserve">, se observan listados como requisitos </w:t>
      </w:r>
      <w:r w:rsidR="00A73142" w:rsidRPr="00687E41">
        <w:rPr>
          <w:rFonts w:ascii="Palatino Linotype" w:eastAsia="Calibri" w:hAnsi="Palatino Linotype"/>
          <w:sz w:val="24"/>
        </w:rPr>
        <w:lastRenderedPageBreak/>
        <w:t xml:space="preserve">y los documentos </w:t>
      </w:r>
      <w:r w:rsidR="00492A82" w:rsidRPr="00687E41">
        <w:rPr>
          <w:rFonts w:ascii="Palatino Linotype" w:eastAsia="Calibri" w:hAnsi="Palatino Linotype"/>
          <w:sz w:val="24"/>
        </w:rPr>
        <w:t>que deb</w:t>
      </w:r>
      <w:r w:rsidR="00A73142" w:rsidRPr="00687E41">
        <w:rPr>
          <w:rFonts w:ascii="Palatino Linotype" w:eastAsia="Calibri" w:hAnsi="Palatino Linotype"/>
          <w:sz w:val="24"/>
        </w:rPr>
        <w:t>en proporcionarse, para pronta referencia se señalan a continuación:</w:t>
      </w:r>
    </w:p>
    <w:p w14:paraId="3077C67F" w14:textId="77777777" w:rsidR="00A73142" w:rsidRPr="00687E41" w:rsidRDefault="00A73142" w:rsidP="006D35F6">
      <w:pPr>
        <w:spacing w:after="0" w:line="360" w:lineRule="auto"/>
        <w:jc w:val="both"/>
        <w:rPr>
          <w:rFonts w:ascii="Palatino Linotype" w:eastAsia="Calibri" w:hAnsi="Palatino Linotype"/>
          <w:sz w:val="24"/>
        </w:rPr>
      </w:pPr>
    </w:p>
    <w:p w14:paraId="7E06B632"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Solicitud elaborada</w:t>
      </w:r>
    </w:p>
    <w:p w14:paraId="6288A7FA"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Documento que acredite la propiedad</w:t>
      </w:r>
    </w:p>
    <w:p w14:paraId="2FA11FED"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Recibos de predial y agua</w:t>
      </w:r>
    </w:p>
    <w:p w14:paraId="53529579"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Identificación del propietario</w:t>
      </w:r>
    </w:p>
    <w:p w14:paraId="223D1CA6"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En su caso, carta poder con identificaciones</w:t>
      </w:r>
    </w:p>
    <w:p w14:paraId="1D80D00B"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Croquis de localización del inmueble</w:t>
      </w:r>
    </w:p>
    <w:p w14:paraId="71B9F143"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Planos arquitectónicos</w:t>
      </w:r>
    </w:p>
    <w:p w14:paraId="05698B2F"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Menoría de cálculo estructural</w:t>
      </w:r>
    </w:p>
    <w:p w14:paraId="3D0D36A8"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Registro del Director de Obra Responsable</w:t>
      </w:r>
    </w:p>
    <w:p w14:paraId="3EF6A7CB"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Evaluación de impacto ambiental</w:t>
      </w:r>
    </w:p>
    <w:p w14:paraId="178FEBA5" w14:textId="77777777" w:rsidR="00A73142" w:rsidRPr="00687E41" w:rsidRDefault="00A73142" w:rsidP="00A73142">
      <w:pPr>
        <w:pStyle w:val="Prrafodelista"/>
        <w:numPr>
          <w:ilvl w:val="0"/>
          <w:numId w:val="20"/>
        </w:numPr>
        <w:spacing w:line="360" w:lineRule="auto"/>
        <w:jc w:val="both"/>
        <w:rPr>
          <w:rFonts w:ascii="Palatino Linotype" w:eastAsia="Calibri" w:hAnsi="Palatino Linotype"/>
        </w:rPr>
      </w:pPr>
      <w:r w:rsidRPr="00687E41">
        <w:rPr>
          <w:rFonts w:ascii="Palatino Linotype" w:eastAsia="Calibri" w:hAnsi="Palatino Linotype"/>
        </w:rPr>
        <w:t>En su caso, cambio de uso de suelo</w:t>
      </w:r>
    </w:p>
    <w:p w14:paraId="074FC4B4" w14:textId="77777777" w:rsidR="00A73142" w:rsidRPr="00687E41" w:rsidRDefault="00A73142" w:rsidP="006D35F6">
      <w:pPr>
        <w:spacing w:after="0" w:line="360" w:lineRule="auto"/>
        <w:jc w:val="both"/>
        <w:rPr>
          <w:rFonts w:ascii="Palatino Linotype" w:eastAsia="Calibri" w:hAnsi="Palatino Linotype"/>
          <w:sz w:val="24"/>
        </w:rPr>
      </w:pPr>
    </w:p>
    <w:p w14:paraId="1A39E3DE" w14:textId="77777777" w:rsidR="00514A89" w:rsidRPr="00687E41" w:rsidRDefault="00A73142" w:rsidP="00F57EB6">
      <w:pPr>
        <w:spacing w:after="0" w:line="360" w:lineRule="auto"/>
        <w:jc w:val="both"/>
        <w:rPr>
          <w:rFonts w:ascii="Palatino Linotype" w:eastAsia="Calibri" w:hAnsi="Palatino Linotype" w:cs="Times New Roman"/>
          <w:sz w:val="24"/>
          <w:szCs w:val="24"/>
          <w:lang w:val="es-ES_tradnl" w:eastAsia="es-ES"/>
        </w:rPr>
      </w:pPr>
      <w:r w:rsidRPr="00687E41">
        <w:rPr>
          <w:rFonts w:ascii="Palatino Linotype" w:eastAsia="Calibri" w:hAnsi="Palatino Linotype"/>
          <w:sz w:val="24"/>
        </w:rPr>
        <w:t xml:space="preserve">Documentos que </w:t>
      </w:r>
      <w:r w:rsidR="00666E7A" w:rsidRPr="00687E41">
        <w:rPr>
          <w:rFonts w:ascii="Palatino Linotype" w:eastAsia="Calibri" w:hAnsi="Palatino Linotype"/>
          <w:sz w:val="24"/>
        </w:rPr>
        <w:t xml:space="preserve">atendiendo a la calidad de la información </w:t>
      </w:r>
      <w:r w:rsidR="007145FF" w:rsidRPr="00687E41">
        <w:rPr>
          <w:rFonts w:ascii="Palatino Linotype" w:eastAsia="Calibri" w:hAnsi="Palatino Linotype"/>
          <w:sz w:val="24"/>
        </w:rPr>
        <w:t>contenida en cada uno de ellos</w:t>
      </w:r>
      <w:r w:rsidR="00666E7A" w:rsidRPr="00687E41">
        <w:rPr>
          <w:rFonts w:ascii="Palatino Linotype" w:eastAsia="Calibri" w:hAnsi="Palatino Linotype"/>
          <w:sz w:val="24"/>
        </w:rPr>
        <w:t>,</w:t>
      </w:r>
      <w:r w:rsidR="00BA1C67" w:rsidRPr="00687E41">
        <w:rPr>
          <w:rFonts w:ascii="Palatino Linotype" w:eastAsia="Calibri" w:hAnsi="Palatino Linotype"/>
          <w:sz w:val="24"/>
        </w:rPr>
        <w:t xml:space="preserve"> </w:t>
      </w:r>
      <w:r w:rsidR="00666E7A" w:rsidRPr="00687E41">
        <w:rPr>
          <w:rFonts w:ascii="Palatino Linotype" w:eastAsia="Calibri" w:hAnsi="Palatino Linotype"/>
          <w:sz w:val="24"/>
        </w:rPr>
        <w:t>se observa que</w:t>
      </w:r>
      <w:r w:rsidR="007145FF" w:rsidRPr="00687E41">
        <w:rPr>
          <w:rFonts w:ascii="Palatino Linotype" w:eastAsia="Calibri" w:hAnsi="Palatino Linotype"/>
          <w:sz w:val="24"/>
        </w:rPr>
        <w:t xml:space="preserve"> algunos son </w:t>
      </w:r>
      <w:r w:rsidR="00666E7A" w:rsidRPr="00687E41">
        <w:rPr>
          <w:rFonts w:ascii="Palatino Linotype" w:eastAsia="Calibri" w:hAnsi="Palatino Linotype"/>
          <w:sz w:val="24"/>
        </w:rPr>
        <w:t xml:space="preserve">de naturaleza dual, esto es que, </w:t>
      </w:r>
      <w:r w:rsidR="00BA1C67" w:rsidRPr="00687E41">
        <w:rPr>
          <w:rFonts w:ascii="Palatino Linotype" w:eastAsia="Calibri" w:hAnsi="Palatino Linotype"/>
          <w:sz w:val="24"/>
        </w:rPr>
        <w:t>contiene</w:t>
      </w:r>
      <w:r w:rsidR="007145FF" w:rsidRPr="00687E41">
        <w:rPr>
          <w:rFonts w:ascii="Palatino Linotype" w:eastAsia="Calibri" w:hAnsi="Palatino Linotype"/>
          <w:sz w:val="24"/>
        </w:rPr>
        <w:t>n</w:t>
      </w:r>
      <w:r w:rsidR="00BA1C67" w:rsidRPr="00687E41">
        <w:rPr>
          <w:rFonts w:ascii="Palatino Linotype" w:eastAsia="Calibri" w:hAnsi="Palatino Linotype"/>
          <w:sz w:val="24"/>
        </w:rPr>
        <w:t xml:space="preserve"> información pública de interés e info</w:t>
      </w:r>
      <w:r w:rsidR="007145FF" w:rsidRPr="00687E41">
        <w:rPr>
          <w:rFonts w:ascii="Palatino Linotype" w:eastAsia="Calibri" w:hAnsi="Palatino Linotype"/>
          <w:sz w:val="24"/>
        </w:rPr>
        <w:t>rmación sensible y confidencial, y algunos otros son de información completamente confidencial</w:t>
      </w:r>
      <w:r w:rsidR="00F57EB6" w:rsidRPr="00687E41">
        <w:rPr>
          <w:rFonts w:ascii="Palatino Linotype" w:eastAsia="Calibri" w:hAnsi="Palatino Linotype"/>
          <w:sz w:val="24"/>
        </w:rPr>
        <w:t>, verbigracia, las identificaciones, en esa virtud, el Sujeto Obligado deberá analizar todos y cada uno de los documentos que integran el expediente de expediente 2023-0343, debiendo determinar la procedencia de la clasificación de los datos confidenciales, ordenando la elaboración de la versión pública o en su caso la clasificación total del documento,  parcial y/o total, en términos de las Leyes Estatales de Transparencia y Protección de Datos Personales, respectivamente.</w:t>
      </w:r>
    </w:p>
    <w:p w14:paraId="39E77126" w14:textId="77777777" w:rsidR="007A7B36" w:rsidRPr="00687E41" w:rsidRDefault="007A7B36" w:rsidP="006D35F6">
      <w:pPr>
        <w:numPr>
          <w:ilvl w:val="0"/>
          <w:numId w:val="6"/>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7E41">
        <w:rPr>
          <w:rFonts w:ascii="Palatino Linotype" w:eastAsia="Times New Roman" w:hAnsi="Palatino Linotype" w:cs="Arial"/>
          <w:b/>
          <w:i/>
          <w:sz w:val="28"/>
          <w:szCs w:val="24"/>
          <w:lang w:val="es-ES" w:eastAsia="es-ES"/>
        </w:rPr>
        <w:lastRenderedPageBreak/>
        <w:t>De la versión pública</w:t>
      </w:r>
    </w:p>
    <w:p w14:paraId="7EEC8CCD"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p>
    <w:p w14:paraId="53E2980C" w14:textId="77777777" w:rsidR="00C75A1B" w:rsidRPr="00687E41" w:rsidRDefault="007A7B36" w:rsidP="006D35F6">
      <w:pPr>
        <w:tabs>
          <w:tab w:val="left" w:pos="8647"/>
        </w:tabs>
        <w:spacing w:after="0" w:line="360" w:lineRule="auto"/>
        <w:ind w:right="51"/>
        <w:jc w:val="both"/>
        <w:rPr>
          <w:rFonts w:ascii="Palatino Linotype" w:hAnsi="Palatino Linotype" w:cs="Arial"/>
          <w:sz w:val="24"/>
          <w:szCs w:val="24"/>
        </w:rPr>
      </w:pPr>
      <w:r w:rsidRPr="00687E41">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w:t>
      </w:r>
      <w:r w:rsidR="00C75A1B" w:rsidRPr="00687E41">
        <w:rPr>
          <w:rFonts w:ascii="Palatino Linotype" w:hAnsi="Palatino Linotype" w:cs="Arial"/>
          <w:sz w:val="24"/>
          <w:szCs w:val="24"/>
        </w:rPr>
        <w:t>es y de los servidores públicos.</w:t>
      </w:r>
    </w:p>
    <w:p w14:paraId="36EFDCB3" w14:textId="77777777" w:rsidR="00C75A1B" w:rsidRPr="00687E41" w:rsidRDefault="00C75A1B" w:rsidP="006D35F6">
      <w:pPr>
        <w:tabs>
          <w:tab w:val="left" w:pos="8647"/>
        </w:tabs>
        <w:spacing w:after="0" w:line="360" w:lineRule="auto"/>
        <w:ind w:right="51"/>
        <w:jc w:val="both"/>
        <w:rPr>
          <w:rFonts w:ascii="Palatino Linotype" w:hAnsi="Palatino Linotype" w:cs="Arial"/>
          <w:sz w:val="24"/>
          <w:szCs w:val="24"/>
        </w:rPr>
      </w:pPr>
    </w:p>
    <w:p w14:paraId="2AF29ECA" w14:textId="77777777" w:rsidR="00C75A1B" w:rsidRPr="00687E41" w:rsidRDefault="00C75A1B" w:rsidP="00C75A1B">
      <w:pPr>
        <w:tabs>
          <w:tab w:val="left" w:pos="8647"/>
        </w:tabs>
        <w:spacing w:after="0" w:line="360" w:lineRule="auto"/>
        <w:ind w:right="51"/>
        <w:jc w:val="both"/>
        <w:rPr>
          <w:rFonts w:ascii="Palatino Linotype" w:hAnsi="Palatino Linotype" w:cs="Arial"/>
          <w:sz w:val="24"/>
          <w:szCs w:val="24"/>
          <w:lang w:val="es-ES"/>
        </w:rPr>
      </w:pPr>
      <w:r w:rsidRPr="00687E41">
        <w:rPr>
          <w:rFonts w:ascii="Palatino Linotype" w:hAnsi="Palatino Linotype" w:cs="Arial"/>
          <w:sz w:val="24"/>
          <w:szCs w:val="24"/>
          <w:lang w:val="es-ES"/>
        </w:rPr>
        <w:t xml:space="preserve">Así pues, en atención a las documentales que se determinan ordenar, existe la posibilidad de que en estos obre información que puede ser considerada confidencial, cuyo acceso debe ser restringido al momento de elaborar la versión pública correspondiente, tales como </w:t>
      </w:r>
      <w:r w:rsidRPr="00687E41">
        <w:rPr>
          <w:rFonts w:ascii="Palatino Linotype" w:hAnsi="Palatino Linotype" w:cs="Arial"/>
          <w:b/>
          <w:sz w:val="24"/>
          <w:szCs w:val="24"/>
          <w:lang w:val="es-ES"/>
        </w:rPr>
        <w:t>clave catastral</w:t>
      </w:r>
      <w:r w:rsidRPr="00687E41">
        <w:rPr>
          <w:rFonts w:ascii="Palatino Linotype" w:hAnsi="Palatino Linotype" w:cs="Arial"/>
          <w:sz w:val="24"/>
          <w:szCs w:val="24"/>
          <w:lang w:val="es-ES"/>
        </w:rPr>
        <w:t xml:space="preserve">, como se advierte a continuación: </w:t>
      </w:r>
    </w:p>
    <w:p w14:paraId="38C2641B" w14:textId="77777777" w:rsidR="00C75A1B" w:rsidRPr="00687E41" w:rsidRDefault="00C75A1B" w:rsidP="00C75A1B">
      <w:pPr>
        <w:tabs>
          <w:tab w:val="left" w:pos="8647"/>
        </w:tabs>
        <w:spacing w:after="0" w:line="360" w:lineRule="auto"/>
        <w:ind w:right="51"/>
        <w:jc w:val="both"/>
        <w:rPr>
          <w:rFonts w:ascii="Palatino Linotype" w:hAnsi="Palatino Linotype" w:cs="Arial"/>
          <w:sz w:val="24"/>
          <w:szCs w:val="24"/>
          <w:lang w:val="es-ES"/>
        </w:rPr>
      </w:pPr>
    </w:p>
    <w:p w14:paraId="1487268B" w14:textId="77777777" w:rsidR="00C75A1B" w:rsidRPr="00687E41" w:rsidRDefault="00C75A1B" w:rsidP="00C75A1B">
      <w:pPr>
        <w:numPr>
          <w:ilvl w:val="0"/>
          <w:numId w:val="19"/>
        </w:numPr>
        <w:tabs>
          <w:tab w:val="left" w:pos="8647"/>
        </w:tabs>
        <w:spacing w:after="0" w:line="360" w:lineRule="auto"/>
        <w:ind w:left="426" w:right="51"/>
        <w:jc w:val="both"/>
        <w:rPr>
          <w:rFonts w:ascii="Palatino Linotype" w:hAnsi="Palatino Linotype" w:cs="Arial"/>
          <w:b/>
          <w:sz w:val="24"/>
          <w:szCs w:val="24"/>
          <w:lang w:val="es-ES"/>
        </w:rPr>
      </w:pPr>
      <w:r w:rsidRPr="00687E41">
        <w:rPr>
          <w:rFonts w:ascii="Palatino Linotype" w:hAnsi="Palatino Linotype" w:cs="Arial"/>
          <w:b/>
          <w:sz w:val="24"/>
          <w:szCs w:val="24"/>
          <w:lang w:val="es-ES"/>
        </w:rPr>
        <w:t xml:space="preserve">Clave catastral. </w:t>
      </w:r>
      <w:r w:rsidRPr="00687E41">
        <w:rPr>
          <w:rFonts w:ascii="Palatino Linotype" w:hAnsi="Palatino Linotype" w:cs="Arial"/>
          <w:sz w:val="24"/>
          <w:szCs w:val="24"/>
          <w:lang w:val="es-ES"/>
        </w:rPr>
        <w:t>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 por lo que, se colige que hace identificable al titular del inmueble y, por ende, esta debe ser clasificada en términos de la fracción I del artículo 143 de la Ley de Transparencia y Acceso a la Información Pública del Estado de México.</w:t>
      </w:r>
      <w:r w:rsidRPr="00687E41">
        <w:rPr>
          <w:rFonts w:ascii="Palatino Linotype" w:hAnsi="Palatino Linotype" w:cs="Arial"/>
          <w:b/>
          <w:sz w:val="24"/>
          <w:szCs w:val="24"/>
          <w:lang w:val="es-ES"/>
        </w:rPr>
        <w:t xml:space="preserve"> </w:t>
      </w:r>
    </w:p>
    <w:p w14:paraId="1FDE67F5" w14:textId="77777777" w:rsidR="00C75A1B" w:rsidRPr="00687E41" w:rsidRDefault="00C75A1B" w:rsidP="006D35F6">
      <w:pPr>
        <w:tabs>
          <w:tab w:val="left" w:pos="8647"/>
        </w:tabs>
        <w:spacing w:after="0" w:line="360" w:lineRule="auto"/>
        <w:ind w:right="51"/>
        <w:jc w:val="both"/>
        <w:rPr>
          <w:rFonts w:ascii="Palatino Linotype" w:hAnsi="Palatino Linotype" w:cs="Arial"/>
          <w:sz w:val="24"/>
          <w:szCs w:val="24"/>
        </w:rPr>
      </w:pPr>
    </w:p>
    <w:p w14:paraId="3246E418" w14:textId="77777777" w:rsidR="00C75A1B" w:rsidRPr="00687E41" w:rsidRDefault="00C75A1B" w:rsidP="00C75A1B">
      <w:pPr>
        <w:tabs>
          <w:tab w:val="left" w:pos="8647"/>
        </w:tabs>
        <w:spacing w:after="0" w:line="360" w:lineRule="auto"/>
        <w:ind w:right="51"/>
        <w:jc w:val="both"/>
        <w:rPr>
          <w:rFonts w:ascii="Palatino Linotype" w:hAnsi="Palatino Linotype" w:cs="Arial"/>
          <w:sz w:val="24"/>
          <w:szCs w:val="24"/>
          <w:lang w:val="es-ES"/>
        </w:rPr>
      </w:pPr>
      <w:r w:rsidRPr="00687E41">
        <w:rPr>
          <w:rFonts w:ascii="Palatino Linotype" w:hAnsi="Palatino Linotype" w:cs="Arial"/>
          <w:sz w:val="24"/>
          <w:szCs w:val="24"/>
          <w:lang w:val="es-ES"/>
        </w:rPr>
        <w:lastRenderedPageBreak/>
        <w:t xml:space="preserve">Lo anterior, de conformidad a lo que señalan los artículos 3 fracciones IX, XX, XXI y XLV, 91, 132 fracciones II y III, y 143 </w:t>
      </w:r>
      <w:proofErr w:type="gramStart"/>
      <w:r w:rsidRPr="00687E41">
        <w:rPr>
          <w:rFonts w:ascii="Palatino Linotype" w:hAnsi="Palatino Linotype" w:cs="Arial"/>
          <w:sz w:val="24"/>
          <w:szCs w:val="24"/>
          <w:lang w:val="es-ES"/>
        </w:rPr>
        <w:t>fracción</w:t>
      </w:r>
      <w:proofErr w:type="gramEnd"/>
      <w:r w:rsidRPr="00687E41">
        <w:rPr>
          <w:rFonts w:ascii="Palatino Linotype" w:hAnsi="Palatino Linotype" w:cs="Arial"/>
          <w:sz w:val="24"/>
          <w:szCs w:val="24"/>
          <w:lang w:val="es-ES"/>
        </w:rPr>
        <w:t xml:space="preserve"> I de la Ley de Transparencia y Acceso a la Información Pública del Estado de México y Municipios que establecen:</w:t>
      </w:r>
    </w:p>
    <w:p w14:paraId="64A92823" w14:textId="77777777" w:rsidR="00C75A1B" w:rsidRPr="00687E41" w:rsidRDefault="00C75A1B" w:rsidP="00C75A1B">
      <w:pPr>
        <w:tabs>
          <w:tab w:val="left" w:pos="8647"/>
        </w:tabs>
        <w:spacing w:after="0" w:line="360" w:lineRule="auto"/>
        <w:ind w:right="51"/>
        <w:jc w:val="both"/>
        <w:rPr>
          <w:rFonts w:ascii="Palatino Linotype" w:hAnsi="Palatino Linotype" w:cs="Arial"/>
          <w:sz w:val="24"/>
          <w:szCs w:val="24"/>
          <w:lang w:val="es-ES"/>
        </w:rPr>
      </w:pPr>
    </w:p>
    <w:p w14:paraId="4875A221"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i/>
          <w:szCs w:val="24"/>
          <w:lang w:val="es-ES"/>
        </w:rPr>
        <w:t>“</w:t>
      </w:r>
      <w:r w:rsidRPr="00687E41">
        <w:rPr>
          <w:rFonts w:ascii="Palatino Linotype" w:hAnsi="Palatino Linotype" w:cs="Arial"/>
          <w:b/>
          <w:i/>
          <w:szCs w:val="24"/>
          <w:lang w:val="es-ES"/>
        </w:rPr>
        <w:t>Artículo 3</w:t>
      </w:r>
      <w:r w:rsidRPr="00687E41">
        <w:rPr>
          <w:rFonts w:ascii="Palatino Linotype" w:hAnsi="Palatino Linotype" w:cs="Arial"/>
          <w:i/>
          <w:szCs w:val="24"/>
          <w:lang w:val="es-ES"/>
        </w:rPr>
        <w:t>. Para los efectos de la presente Ley se entenderá por:</w:t>
      </w:r>
    </w:p>
    <w:p w14:paraId="63D9968A"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i/>
          <w:szCs w:val="24"/>
          <w:lang w:val="es-ES"/>
        </w:rPr>
        <w:t>[…]</w:t>
      </w:r>
    </w:p>
    <w:p w14:paraId="2D712212"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IX. Datos personales:</w:t>
      </w:r>
      <w:r w:rsidRPr="00687E41">
        <w:rPr>
          <w:rFonts w:ascii="Palatino Linotype" w:hAnsi="Palatino Linotype" w:cs="Arial"/>
          <w:i/>
          <w:szCs w:val="24"/>
          <w:lang w:val="es-ES"/>
        </w:rPr>
        <w:t xml:space="preserve"> La información concerniente a una persona, identificada o identificable según lo dispuesto por la Ley de Protección de Datos Personales del Estado de México; </w:t>
      </w:r>
    </w:p>
    <w:p w14:paraId="6834E2A1"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XX. Información clasificada</w:t>
      </w:r>
      <w:r w:rsidRPr="00687E41">
        <w:rPr>
          <w:rFonts w:ascii="Palatino Linotype" w:hAnsi="Palatino Linotype" w:cs="Arial"/>
          <w:i/>
          <w:szCs w:val="24"/>
          <w:lang w:val="es-ES"/>
        </w:rPr>
        <w:t>: Aquella considerada por la presente Ley como reservada o confidencial;</w:t>
      </w:r>
    </w:p>
    <w:p w14:paraId="4FE72F60"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XXI. Información confidencial:</w:t>
      </w:r>
      <w:r w:rsidRPr="00687E41">
        <w:rPr>
          <w:rFonts w:ascii="Palatino Linotype" w:hAnsi="Palatino Linotype" w:cs="Arial"/>
          <w:i/>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115D7F"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XLV. Versión pública:</w:t>
      </w:r>
      <w:r w:rsidRPr="00687E41">
        <w:rPr>
          <w:rFonts w:ascii="Palatino Linotype" w:hAnsi="Palatino Linotype" w:cs="Arial"/>
          <w:i/>
          <w:szCs w:val="24"/>
          <w:lang w:val="es-ES"/>
        </w:rPr>
        <w:t xml:space="preserve"> Documento en el que se elimine, suprime o borra la información clasificada como reservada o confidencial para permitir su acceso.</w:t>
      </w:r>
    </w:p>
    <w:p w14:paraId="7C3CD95A"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i/>
          <w:szCs w:val="24"/>
          <w:lang w:val="es-ES"/>
        </w:rPr>
        <w:t>[…]</w:t>
      </w:r>
    </w:p>
    <w:p w14:paraId="456B5A97"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p>
    <w:p w14:paraId="427F274D"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 xml:space="preserve">Artículo 91. </w:t>
      </w:r>
      <w:r w:rsidRPr="00687E41">
        <w:rPr>
          <w:rFonts w:ascii="Palatino Linotype" w:hAnsi="Palatino Linotype" w:cs="Arial"/>
          <w:i/>
          <w:szCs w:val="24"/>
          <w:lang w:val="es-ES"/>
        </w:rPr>
        <w:t>El acceso a la información pública será restringido excepcionalmente, cuando ésta sea clasificada como reservada o confidencial.</w:t>
      </w:r>
    </w:p>
    <w:p w14:paraId="231383A6"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p>
    <w:p w14:paraId="3EAE4681"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 xml:space="preserve">Artículo 132. </w:t>
      </w:r>
      <w:r w:rsidRPr="00687E41">
        <w:rPr>
          <w:rFonts w:ascii="Palatino Linotype" w:hAnsi="Palatino Linotype" w:cs="Arial"/>
          <w:i/>
          <w:szCs w:val="24"/>
          <w:lang w:val="es-ES"/>
        </w:rPr>
        <w:t>La clasificación de la información se llevará a cabo en el momento en que:</w:t>
      </w:r>
    </w:p>
    <w:p w14:paraId="3ED39C7A"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I</w:t>
      </w:r>
      <w:r w:rsidRPr="00687E41">
        <w:rPr>
          <w:rFonts w:ascii="Palatino Linotype" w:hAnsi="Palatino Linotype" w:cs="Arial"/>
          <w:i/>
          <w:szCs w:val="24"/>
          <w:lang w:val="es-ES"/>
        </w:rPr>
        <w:t>. Se reciba una solicitud de acceso a la información;</w:t>
      </w:r>
    </w:p>
    <w:p w14:paraId="5726D773"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II</w:t>
      </w:r>
      <w:r w:rsidRPr="00687E41">
        <w:rPr>
          <w:rFonts w:ascii="Palatino Linotype" w:hAnsi="Palatino Linotype" w:cs="Arial"/>
          <w:i/>
          <w:szCs w:val="24"/>
          <w:lang w:val="es-ES"/>
        </w:rPr>
        <w:t>. Se determine mediante resolución de autoridad competente; o</w:t>
      </w:r>
    </w:p>
    <w:p w14:paraId="08243C89"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III</w:t>
      </w:r>
      <w:r w:rsidRPr="00687E41">
        <w:rPr>
          <w:rFonts w:ascii="Palatino Linotype" w:hAnsi="Palatino Linotype" w:cs="Arial"/>
          <w:i/>
          <w:szCs w:val="24"/>
          <w:lang w:val="es-ES"/>
        </w:rPr>
        <w:t>. Se generen versiones públicas para dar cumplimiento a las obligaciones de transparencia previstas en esta Ley.</w:t>
      </w:r>
    </w:p>
    <w:p w14:paraId="7132FA81"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i/>
          <w:szCs w:val="24"/>
          <w:lang w:val="es-ES"/>
        </w:rPr>
        <w:t>[…]</w:t>
      </w:r>
    </w:p>
    <w:p w14:paraId="4BC1238B"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p>
    <w:p w14:paraId="4B7D6EED"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Artículo 143</w:t>
      </w:r>
      <w:r w:rsidRPr="00687E41">
        <w:rPr>
          <w:rFonts w:ascii="Palatino Linotype" w:hAnsi="Palatino Linotype" w:cs="Arial"/>
          <w:i/>
          <w:szCs w:val="24"/>
          <w:lang w:val="es-ES"/>
        </w:rPr>
        <w:t>. Para los efectos de esta Ley se considera información confidencial, la clasificada como tal, de manera permanente, por su naturaleza, cuando:</w:t>
      </w:r>
    </w:p>
    <w:p w14:paraId="2615555D"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I.</w:t>
      </w:r>
      <w:r w:rsidRPr="00687E41">
        <w:rPr>
          <w:rFonts w:ascii="Palatino Linotype" w:hAnsi="Palatino Linotype" w:cs="Arial"/>
          <w:i/>
          <w:szCs w:val="24"/>
          <w:lang w:val="es-ES"/>
        </w:rPr>
        <w:t xml:space="preserve"> Se refiera a la información privada y los datos personales concernientes a una persona física o </w:t>
      </w:r>
      <w:proofErr w:type="gramStart"/>
      <w:r w:rsidRPr="00687E41">
        <w:rPr>
          <w:rFonts w:ascii="Palatino Linotype" w:hAnsi="Palatino Linotype" w:cs="Arial"/>
          <w:i/>
          <w:szCs w:val="24"/>
          <w:lang w:val="es-ES"/>
        </w:rPr>
        <w:t>jurídico</w:t>
      </w:r>
      <w:proofErr w:type="gramEnd"/>
      <w:r w:rsidRPr="00687E41">
        <w:rPr>
          <w:rFonts w:ascii="Palatino Linotype" w:hAnsi="Palatino Linotype" w:cs="Arial"/>
          <w:i/>
          <w:szCs w:val="24"/>
          <w:lang w:val="es-ES"/>
        </w:rPr>
        <w:t xml:space="preserve"> colectiva identificada o identificable;</w:t>
      </w:r>
    </w:p>
    <w:p w14:paraId="1B788D68"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II.</w:t>
      </w:r>
      <w:r w:rsidRPr="00687E41">
        <w:rPr>
          <w:rFonts w:ascii="Palatino Linotype" w:hAnsi="Palatino Linotype" w:cs="Arial"/>
          <w:i/>
          <w:szCs w:val="24"/>
          <w:lang w:val="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AD5803B"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b/>
          <w:i/>
          <w:szCs w:val="24"/>
          <w:lang w:val="es-ES"/>
        </w:rPr>
        <w:t>III</w:t>
      </w:r>
      <w:r w:rsidRPr="00687E41">
        <w:rPr>
          <w:rFonts w:ascii="Palatino Linotype" w:hAnsi="Palatino Linotype" w:cs="Arial"/>
          <w:i/>
          <w:szCs w:val="24"/>
          <w:lang w:val="es-ES"/>
        </w:rPr>
        <w:t>. La que presenten los particulares a los sujetos obligados, de conformidad con lo dispuesto por las leyes o los tratados internacionales.</w:t>
      </w:r>
    </w:p>
    <w:p w14:paraId="6BA55323"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i/>
          <w:szCs w:val="24"/>
          <w:lang w:val="es-ES"/>
        </w:rPr>
        <w:lastRenderedPageBreak/>
        <w:t>La información confidencial no estará sujeta a temporalidad alguna y sólo podrán tener acceso a ella los titulares de la misma, sus representantes y los servidores públicos facultados para ello.</w:t>
      </w:r>
    </w:p>
    <w:p w14:paraId="407361B9" w14:textId="77777777" w:rsidR="00C75A1B" w:rsidRPr="00687E41" w:rsidRDefault="00C75A1B" w:rsidP="00C75A1B">
      <w:pPr>
        <w:tabs>
          <w:tab w:val="left" w:pos="8647"/>
        </w:tabs>
        <w:spacing w:after="0" w:line="240" w:lineRule="auto"/>
        <w:ind w:left="567" w:right="567"/>
        <w:jc w:val="both"/>
        <w:rPr>
          <w:rFonts w:ascii="Palatino Linotype" w:hAnsi="Palatino Linotype" w:cs="Arial"/>
          <w:i/>
          <w:szCs w:val="24"/>
          <w:lang w:val="es-ES"/>
        </w:rPr>
      </w:pPr>
      <w:r w:rsidRPr="00687E41">
        <w:rPr>
          <w:rFonts w:ascii="Palatino Linotype" w:hAnsi="Palatino Linotype" w:cs="Arial"/>
          <w:i/>
          <w:szCs w:val="24"/>
          <w:lang w:val="es-ES"/>
        </w:rPr>
        <w:t>No se considerará confidencial la información que se encuentre en los registros públicos o en fuentes de acceso público, ni tampoco la que sea considerada por la presente ley como información pública.”</w:t>
      </w:r>
    </w:p>
    <w:p w14:paraId="2578C15D"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p>
    <w:p w14:paraId="249EC762"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r w:rsidRPr="00687E41">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A53AFB9"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p>
    <w:p w14:paraId="77894417"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r w:rsidRPr="00687E4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806182B"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p>
    <w:p w14:paraId="4CDA2687"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r w:rsidRPr="00687E41">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804DB03"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p>
    <w:p w14:paraId="1D52F75B" w14:textId="77777777" w:rsidR="007A7B36" w:rsidRPr="00687E41" w:rsidRDefault="007A7B36" w:rsidP="006D35F6">
      <w:pPr>
        <w:tabs>
          <w:tab w:val="left" w:pos="8505"/>
        </w:tabs>
        <w:spacing w:after="0" w:line="240" w:lineRule="auto"/>
        <w:ind w:left="567" w:right="567"/>
        <w:jc w:val="both"/>
        <w:rPr>
          <w:rFonts w:ascii="Palatino Linotype" w:hAnsi="Palatino Linotype" w:cs="Arial"/>
          <w:bCs/>
          <w:i/>
        </w:rPr>
      </w:pPr>
      <w:r w:rsidRPr="00687E41">
        <w:rPr>
          <w:rFonts w:ascii="Palatino Linotype" w:hAnsi="Palatino Linotype" w:cs="Arial"/>
          <w:bCs/>
          <w:i/>
        </w:rPr>
        <w:t>“</w:t>
      </w:r>
      <w:r w:rsidRPr="00687E41">
        <w:rPr>
          <w:rFonts w:ascii="Palatino Linotype" w:hAnsi="Palatino Linotype" w:cs="Arial"/>
          <w:b/>
          <w:bCs/>
          <w:i/>
        </w:rPr>
        <w:t>Cuarto</w:t>
      </w:r>
      <w:r w:rsidRPr="00687E41">
        <w:rPr>
          <w:rFonts w:ascii="Palatino Linotype" w:hAnsi="Palatino Linotype" w:cs="Arial"/>
          <w:bCs/>
          <w:i/>
        </w:rPr>
        <w:t xml:space="preserve">. </w:t>
      </w:r>
      <w:r w:rsidRPr="00687E41">
        <w:rPr>
          <w:rFonts w:ascii="Palatino Linotype" w:hAnsi="Palatino Linotype" w:cs="Arial"/>
          <w:b/>
          <w:bCs/>
          <w:i/>
          <w:u w:val="single"/>
        </w:rPr>
        <w:t>Para clasificar la información como reservada o confidencial,</w:t>
      </w:r>
      <w:r w:rsidRPr="00687E41">
        <w:rPr>
          <w:rFonts w:ascii="Palatino Linotype" w:hAnsi="Palatino Linotype" w:cs="Arial"/>
          <w:bCs/>
          <w:i/>
        </w:rPr>
        <w:t xml:space="preserve"> de manera total o parcial, el titular del área del sujeto obligado deberá atender lo dispuesto por el Título </w:t>
      </w:r>
      <w:r w:rsidRPr="00687E41">
        <w:rPr>
          <w:rFonts w:ascii="Palatino Linotype" w:hAnsi="Palatino Linotype" w:cs="Arial"/>
          <w:bCs/>
          <w:i/>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E81BCD"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Cs/>
          <w:i/>
        </w:rPr>
        <w:t>Los sujetos obligados deberán aplicar, de manera estricta, las excepciones al derecho de acceso a la información y sólo podrán invocarlas cuando acrediten su procedencia.</w:t>
      </w:r>
    </w:p>
    <w:p w14:paraId="6D7F54B9"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Cs/>
          <w:i/>
        </w:rPr>
        <w:t>…</w:t>
      </w:r>
    </w:p>
    <w:p w14:paraId="48E22176"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
          <w:bCs/>
          <w:i/>
        </w:rPr>
        <w:t>Quinto</w:t>
      </w:r>
      <w:r w:rsidRPr="00687E41">
        <w:rPr>
          <w:rFonts w:ascii="Palatino Linotype" w:hAnsi="Palatino Linotype" w:cs="Arial"/>
          <w:bCs/>
          <w:i/>
        </w:rPr>
        <w:t xml:space="preserve">. </w:t>
      </w:r>
      <w:r w:rsidRPr="00687E41">
        <w:rPr>
          <w:rFonts w:ascii="Palatino Linotype" w:hAnsi="Palatino Linotype" w:cs="Arial"/>
          <w:b/>
          <w:bCs/>
          <w:i/>
        </w:rPr>
        <w:t xml:space="preserve">La carga de la prueba para justificar toda negativa de acceso a la información, </w:t>
      </w:r>
      <w:r w:rsidRPr="00687E41">
        <w:rPr>
          <w:rFonts w:ascii="Palatino Linotype" w:hAnsi="Palatino Linotype" w:cs="Arial"/>
          <w:bCs/>
          <w:i/>
        </w:rPr>
        <w:t>por actualizarse cualquiera de los supuestos de clasificación previstos en la Ley General, la Ley Federal y leyes estatales, corresponderá</w:t>
      </w:r>
      <w:r w:rsidRPr="00687E4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7E41">
        <w:rPr>
          <w:rFonts w:ascii="Palatino Linotype" w:hAnsi="Palatino Linotype" w:cs="Arial"/>
          <w:bCs/>
          <w:i/>
        </w:rPr>
        <w:t>, observando lo dispuesto en la Ley General y las demás disposiciones aplicables en la materia.</w:t>
      </w:r>
    </w:p>
    <w:p w14:paraId="262A8735"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
          <w:bCs/>
          <w:i/>
        </w:rPr>
        <w:t>Octavo</w:t>
      </w:r>
      <w:r w:rsidRPr="00687E41">
        <w:rPr>
          <w:rFonts w:ascii="Palatino Linotype" w:hAnsi="Palatino Linotype" w:cs="Arial"/>
          <w:bCs/>
          <w:i/>
        </w:rPr>
        <w:t xml:space="preserve">. </w:t>
      </w:r>
      <w:r w:rsidRPr="00687E41">
        <w:rPr>
          <w:rFonts w:ascii="Palatino Linotype" w:hAnsi="Palatino Linotype" w:cs="Arial"/>
          <w:bCs/>
          <w:i/>
          <w:u w:val="single"/>
        </w:rPr>
        <w:t>Para fundar la clasificación de la información se debe señalar el artículo, fracción, inciso, párrafo o numeral de la ley o tratado internacional</w:t>
      </w:r>
      <w:r w:rsidRPr="00687E41">
        <w:rPr>
          <w:rFonts w:ascii="Palatino Linotype" w:hAnsi="Palatino Linotype" w:cs="Arial"/>
          <w:bCs/>
          <w:i/>
        </w:rPr>
        <w:t xml:space="preserve"> suscrito por el Estado mexicano que expresamente le otorga el carácter de reservada o confidencial.</w:t>
      </w:r>
    </w:p>
    <w:p w14:paraId="4891BFD7"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1A796ECE"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Cs/>
          <w:i/>
        </w:rPr>
        <w:t>…</w:t>
      </w:r>
    </w:p>
    <w:p w14:paraId="3F9C8431" w14:textId="77777777" w:rsidR="007A7B36" w:rsidRPr="00687E41" w:rsidRDefault="007A7B36" w:rsidP="006D35F6">
      <w:pPr>
        <w:tabs>
          <w:tab w:val="left" w:pos="8647"/>
        </w:tabs>
        <w:spacing w:after="0" w:line="240" w:lineRule="auto"/>
        <w:ind w:left="567" w:right="567"/>
        <w:jc w:val="both"/>
        <w:rPr>
          <w:rFonts w:ascii="Palatino Linotype" w:hAnsi="Palatino Linotype" w:cs="Arial"/>
          <w:b/>
          <w:bCs/>
          <w:i/>
        </w:rPr>
      </w:pPr>
      <w:r w:rsidRPr="00687E41">
        <w:rPr>
          <w:rFonts w:ascii="Palatino Linotype" w:hAnsi="Palatino Linotype" w:cs="Arial"/>
          <w:b/>
          <w:bCs/>
          <w:i/>
        </w:rPr>
        <w:t>DE LA INFORMACIÓN CONFIDENCIAL</w:t>
      </w:r>
    </w:p>
    <w:p w14:paraId="72881DD8"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
          <w:bCs/>
          <w:i/>
        </w:rPr>
        <w:t xml:space="preserve">Trigésimo octavo. </w:t>
      </w:r>
      <w:r w:rsidRPr="00687E41">
        <w:rPr>
          <w:rFonts w:ascii="Palatino Linotype" w:hAnsi="Palatino Linotype" w:cs="Arial"/>
          <w:bCs/>
          <w:i/>
        </w:rPr>
        <w:t>Se considera información confidencial:</w:t>
      </w:r>
    </w:p>
    <w:p w14:paraId="6AEDE3B3" w14:textId="77777777" w:rsidR="007A7B36" w:rsidRPr="00687E41" w:rsidRDefault="007A7B36" w:rsidP="006D35F6">
      <w:pPr>
        <w:tabs>
          <w:tab w:val="left" w:pos="8647"/>
        </w:tabs>
        <w:spacing w:after="0" w:line="240" w:lineRule="auto"/>
        <w:ind w:left="567" w:right="567"/>
        <w:jc w:val="both"/>
        <w:rPr>
          <w:rFonts w:ascii="Palatino Linotype" w:hAnsi="Palatino Linotype" w:cs="Arial"/>
          <w:b/>
          <w:bCs/>
          <w:i/>
        </w:rPr>
      </w:pPr>
      <w:r w:rsidRPr="00687E41">
        <w:rPr>
          <w:rFonts w:ascii="Palatino Linotype" w:hAnsi="Palatino Linotype" w:cs="Arial"/>
          <w:bCs/>
          <w:i/>
        </w:rPr>
        <w:t xml:space="preserve">I. </w:t>
      </w:r>
      <w:r w:rsidRPr="00687E41">
        <w:rPr>
          <w:rFonts w:ascii="Palatino Linotype" w:hAnsi="Palatino Linotype" w:cs="Arial"/>
          <w:b/>
          <w:bCs/>
          <w:i/>
          <w:u w:val="single"/>
        </w:rPr>
        <w:t>Los datos personales en los términos de la norma aplicable</w:t>
      </w:r>
      <w:r w:rsidRPr="00687E41">
        <w:rPr>
          <w:rFonts w:ascii="Palatino Linotype" w:hAnsi="Palatino Linotype" w:cs="Arial"/>
          <w:b/>
          <w:bCs/>
          <w:i/>
        </w:rPr>
        <w:t>;</w:t>
      </w:r>
    </w:p>
    <w:p w14:paraId="43452A29"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F6F4288"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proofErr w:type="gramStart"/>
      <w:r w:rsidRPr="00687E41">
        <w:rPr>
          <w:rFonts w:ascii="Palatino Linotype" w:hAnsi="Palatino Linotype" w:cs="Arial"/>
          <w:bCs/>
          <w:i/>
        </w:rPr>
        <w:t>III …</w:t>
      </w:r>
      <w:proofErr w:type="gramEnd"/>
    </w:p>
    <w:p w14:paraId="7A583ADD" w14:textId="77777777" w:rsidR="007A7B36" w:rsidRPr="00687E41" w:rsidRDefault="007A7B36" w:rsidP="006D35F6">
      <w:pPr>
        <w:tabs>
          <w:tab w:val="left" w:pos="8647"/>
        </w:tabs>
        <w:spacing w:after="0" w:line="240" w:lineRule="auto"/>
        <w:ind w:left="567" w:right="567"/>
        <w:jc w:val="both"/>
        <w:rPr>
          <w:rFonts w:ascii="Palatino Linotype" w:hAnsi="Palatino Linotype" w:cs="Arial"/>
          <w:bCs/>
          <w:i/>
        </w:rPr>
      </w:pPr>
      <w:r w:rsidRPr="00687E4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5D719DC" w14:textId="77777777" w:rsidR="007A7B36" w:rsidRPr="00687E41" w:rsidRDefault="007A7B36" w:rsidP="006D35F6">
      <w:pPr>
        <w:tabs>
          <w:tab w:val="left" w:pos="8647"/>
        </w:tabs>
        <w:spacing w:after="0" w:line="240" w:lineRule="auto"/>
        <w:ind w:left="567" w:right="567"/>
        <w:jc w:val="right"/>
        <w:rPr>
          <w:rFonts w:ascii="Palatino Linotype" w:hAnsi="Palatino Linotype" w:cs="Arial"/>
          <w:bCs/>
        </w:rPr>
      </w:pPr>
      <w:r w:rsidRPr="00687E41">
        <w:rPr>
          <w:rFonts w:ascii="Palatino Linotype" w:hAnsi="Palatino Linotype" w:cs="Arial"/>
          <w:bCs/>
        </w:rPr>
        <w:t>(Énfasis añadido)</w:t>
      </w:r>
    </w:p>
    <w:p w14:paraId="4807E437"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p>
    <w:p w14:paraId="71CADCE8" w14:textId="77777777" w:rsidR="007A7B36" w:rsidRPr="00687E41" w:rsidRDefault="007A7B36" w:rsidP="006D35F6">
      <w:pPr>
        <w:tabs>
          <w:tab w:val="left" w:pos="8647"/>
        </w:tabs>
        <w:spacing w:after="0" w:line="360" w:lineRule="auto"/>
        <w:ind w:right="51"/>
        <w:jc w:val="both"/>
        <w:rPr>
          <w:rFonts w:ascii="Palatino Linotype" w:hAnsi="Palatino Linotype" w:cs="Arial"/>
          <w:sz w:val="24"/>
          <w:szCs w:val="24"/>
        </w:rPr>
      </w:pPr>
      <w:r w:rsidRPr="00687E41">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w:t>
      </w:r>
      <w:r w:rsidRPr="00687E41">
        <w:rPr>
          <w:rFonts w:ascii="Palatino Linotype" w:hAnsi="Palatino Linotype" w:cs="Arial"/>
          <w:sz w:val="24"/>
          <w:szCs w:val="24"/>
        </w:rPr>
        <w:lastRenderedPageBreak/>
        <w:t>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89A2B3" w14:textId="77777777" w:rsidR="00D202AE" w:rsidRPr="00687E41" w:rsidRDefault="00D202AE" w:rsidP="006D35F6">
      <w:pPr>
        <w:tabs>
          <w:tab w:val="left" w:pos="8647"/>
        </w:tabs>
        <w:spacing w:after="0" w:line="360" w:lineRule="auto"/>
        <w:ind w:right="51"/>
        <w:jc w:val="both"/>
        <w:rPr>
          <w:rFonts w:ascii="Palatino Linotype" w:hAnsi="Palatino Linotype" w:cs="Arial"/>
          <w:sz w:val="24"/>
          <w:szCs w:val="24"/>
        </w:rPr>
      </w:pPr>
    </w:p>
    <w:p w14:paraId="51336E97" w14:textId="77777777" w:rsidR="007A7B36" w:rsidRPr="00687E41" w:rsidRDefault="007A7B36" w:rsidP="006D35F6">
      <w:pPr>
        <w:autoSpaceDE w:val="0"/>
        <w:autoSpaceDN w:val="0"/>
        <w:adjustRightInd w:val="0"/>
        <w:spacing w:after="0" w:line="360" w:lineRule="auto"/>
        <w:contextualSpacing/>
        <w:jc w:val="both"/>
        <w:rPr>
          <w:rFonts w:ascii="Palatino Linotype" w:hAnsi="Palatino Linotype" w:cs="Arial"/>
          <w:sz w:val="24"/>
          <w:lang w:val="es-ES"/>
        </w:rPr>
      </w:pPr>
      <w:r w:rsidRPr="00687E41">
        <w:rPr>
          <w:rFonts w:ascii="Palatino Linotype" w:eastAsia="Times New Roman" w:hAnsi="Palatino Linotype" w:cs="Arial"/>
          <w:sz w:val="24"/>
          <w:szCs w:val="24"/>
          <w:lang w:val="es-ES" w:eastAsia="es-ES"/>
        </w:rPr>
        <w:t xml:space="preserve">Entonces, el </w:t>
      </w:r>
      <w:r w:rsidRPr="00687E41">
        <w:rPr>
          <w:rFonts w:ascii="Palatino Linotype" w:eastAsia="Times New Roman" w:hAnsi="Palatino Linotype" w:cs="Arial"/>
          <w:b/>
          <w:sz w:val="24"/>
          <w:szCs w:val="24"/>
          <w:lang w:val="es-ES" w:eastAsia="es-ES"/>
        </w:rPr>
        <w:t>Sujeto Obligado</w:t>
      </w:r>
      <w:r w:rsidRPr="00687E4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7E41">
        <w:rPr>
          <w:rFonts w:ascii="Palatino Linotype" w:eastAsia="Times New Roman" w:hAnsi="Palatino Linotype" w:cs="Arial"/>
          <w:i/>
          <w:iCs/>
          <w:sz w:val="24"/>
          <w:szCs w:val="24"/>
          <w:lang w:val="es-ES" w:eastAsia="es-ES"/>
        </w:rPr>
        <w:t>.</w:t>
      </w:r>
    </w:p>
    <w:p w14:paraId="3D266E39" w14:textId="77777777" w:rsidR="007A7B36" w:rsidRPr="00687E41" w:rsidRDefault="007A7B36" w:rsidP="006D35F6">
      <w:pPr>
        <w:spacing w:after="0" w:line="360" w:lineRule="auto"/>
        <w:jc w:val="both"/>
        <w:rPr>
          <w:rFonts w:ascii="Palatino Linotype" w:hAnsi="Palatino Linotype" w:cs="Arial"/>
          <w:sz w:val="24"/>
          <w:szCs w:val="24"/>
          <w:lang w:val="es-ES"/>
        </w:rPr>
      </w:pPr>
    </w:p>
    <w:p w14:paraId="065F529C" w14:textId="77777777" w:rsidR="00A17A65" w:rsidRPr="00687E41" w:rsidRDefault="00A17A65" w:rsidP="00A17A65">
      <w:pPr>
        <w:tabs>
          <w:tab w:val="left" w:pos="709"/>
        </w:tabs>
        <w:spacing w:before="240" w:line="360" w:lineRule="auto"/>
        <w:ind w:right="51"/>
        <w:jc w:val="both"/>
        <w:rPr>
          <w:rFonts w:ascii="Palatino Linotype" w:hAnsi="Palatino Linotype"/>
          <w:sz w:val="24"/>
          <w:szCs w:val="24"/>
        </w:rPr>
      </w:pPr>
      <w:r w:rsidRPr="00687E41">
        <w:rPr>
          <w:rFonts w:ascii="Palatino Linotype" w:hAnsi="Palatino Linotype"/>
          <w:iCs/>
          <w:sz w:val="24"/>
          <w:szCs w:val="24"/>
        </w:rPr>
        <w:t xml:space="preserve">En mérito de lo expuesto </w:t>
      </w:r>
      <w:r w:rsidRPr="00687E41">
        <w:rPr>
          <w:rFonts w:ascii="Palatino Linotype" w:hAnsi="Palatino Linotype"/>
          <w:sz w:val="24"/>
          <w:szCs w:val="24"/>
        </w:rPr>
        <w:t>en líneas anteriores, resultan parcialmente fundados los motivos de inconformidad vertidos por la parte</w:t>
      </w:r>
      <w:r w:rsidRPr="00687E41">
        <w:rPr>
          <w:rFonts w:ascii="Palatino Linotype" w:hAnsi="Palatino Linotype"/>
          <w:b/>
          <w:sz w:val="24"/>
          <w:szCs w:val="24"/>
        </w:rPr>
        <w:t xml:space="preserve"> Recurrente, </w:t>
      </w:r>
      <w:r w:rsidRPr="00687E4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687E41">
        <w:rPr>
          <w:rFonts w:ascii="Palatino Linotype" w:hAnsi="Palatino Linotype"/>
          <w:b/>
          <w:sz w:val="24"/>
          <w:szCs w:val="24"/>
        </w:rPr>
        <w:t xml:space="preserve">MODIFICA </w:t>
      </w:r>
      <w:r w:rsidRPr="00687E41">
        <w:rPr>
          <w:rFonts w:ascii="Palatino Linotype" w:hAnsi="Palatino Linotype"/>
          <w:sz w:val="24"/>
          <w:szCs w:val="24"/>
        </w:rPr>
        <w:t xml:space="preserve">la respuesta a la solicitud de información </w:t>
      </w:r>
      <w:r w:rsidR="00D447F3" w:rsidRPr="00687E41">
        <w:rPr>
          <w:rFonts w:ascii="Palatino Linotype" w:hAnsi="Palatino Linotype"/>
          <w:b/>
          <w:sz w:val="24"/>
          <w:szCs w:val="24"/>
        </w:rPr>
        <w:t>00289/CUAUTIT/IP/2023</w:t>
      </w:r>
      <w:r w:rsidRPr="00687E41">
        <w:rPr>
          <w:rFonts w:ascii="Palatino Linotype" w:hAnsi="Palatino Linotype"/>
          <w:b/>
          <w:sz w:val="24"/>
          <w:szCs w:val="24"/>
        </w:rPr>
        <w:t xml:space="preserve">, </w:t>
      </w:r>
      <w:r w:rsidRPr="00687E41">
        <w:rPr>
          <w:rFonts w:ascii="Palatino Linotype" w:hAnsi="Palatino Linotype"/>
          <w:sz w:val="24"/>
          <w:szCs w:val="24"/>
        </w:rPr>
        <w:t xml:space="preserve">que ha sido materia del presente fallo. </w:t>
      </w:r>
    </w:p>
    <w:p w14:paraId="11F0CC3E" w14:textId="77777777" w:rsidR="00DD1F47" w:rsidRPr="00687E41" w:rsidRDefault="00DD1F47" w:rsidP="006D35F6">
      <w:pPr>
        <w:spacing w:after="0" w:line="360" w:lineRule="auto"/>
        <w:jc w:val="both"/>
        <w:rPr>
          <w:rFonts w:ascii="Palatino Linotype" w:hAnsi="Palatino Linotype" w:cs="Arial"/>
          <w:sz w:val="24"/>
          <w:szCs w:val="24"/>
          <w:lang w:val="es-ES"/>
        </w:rPr>
      </w:pPr>
    </w:p>
    <w:p w14:paraId="5DD82862" w14:textId="77777777" w:rsidR="007A7B36" w:rsidRPr="00687E41" w:rsidRDefault="007A7B36" w:rsidP="006D35F6">
      <w:pPr>
        <w:autoSpaceDE w:val="0"/>
        <w:autoSpaceDN w:val="0"/>
        <w:adjustRightInd w:val="0"/>
        <w:spacing w:after="0" w:line="360" w:lineRule="auto"/>
        <w:jc w:val="both"/>
        <w:rPr>
          <w:rFonts w:ascii="Palatino Linotype" w:hAnsi="Palatino Linotype" w:cs="Arial"/>
          <w:sz w:val="24"/>
          <w:szCs w:val="24"/>
        </w:rPr>
      </w:pPr>
      <w:r w:rsidRPr="00687E41">
        <w:rPr>
          <w:rFonts w:ascii="Palatino Linotype" w:hAnsi="Palatino Linotype" w:cs="Arial"/>
          <w:sz w:val="24"/>
          <w:szCs w:val="24"/>
        </w:rPr>
        <w:t>Por lo antes expuesto y fundado es de resolverse y,</w:t>
      </w:r>
    </w:p>
    <w:p w14:paraId="48922AD7" w14:textId="77777777" w:rsidR="007A7B36" w:rsidRPr="00687E41" w:rsidRDefault="007A7B36" w:rsidP="006D35F6">
      <w:pPr>
        <w:spacing w:after="0" w:line="360" w:lineRule="auto"/>
        <w:ind w:left="426"/>
        <w:jc w:val="center"/>
        <w:rPr>
          <w:rFonts w:ascii="Palatino Linotype" w:eastAsia="Times New Roman" w:hAnsi="Palatino Linotype" w:cs="Times New Roman"/>
          <w:b/>
          <w:sz w:val="28"/>
          <w:szCs w:val="24"/>
          <w:lang w:val="es-ES" w:eastAsia="es-ES"/>
        </w:rPr>
      </w:pPr>
      <w:r w:rsidRPr="00687E41">
        <w:rPr>
          <w:rFonts w:ascii="Palatino Linotype" w:eastAsia="Times New Roman" w:hAnsi="Palatino Linotype" w:cs="Times New Roman"/>
          <w:b/>
          <w:sz w:val="28"/>
          <w:szCs w:val="24"/>
          <w:lang w:val="es-ES" w:eastAsia="es-ES"/>
        </w:rPr>
        <w:lastRenderedPageBreak/>
        <w:t>SE    RESUELVE</w:t>
      </w:r>
    </w:p>
    <w:p w14:paraId="2A8261E2" w14:textId="77777777" w:rsidR="007A7B36" w:rsidRPr="00687E41" w:rsidRDefault="007A7B36" w:rsidP="006D35F6">
      <w:pPr>
        <w:spacing w:after="0" w:line="360" w:lineRule="auto"/>
        <w:ind w:left="426"/>
        <w:jc w:val="center"/>
        <w:rPr>
          <w:rFonts w:ascii="Palatino Linotype" w:eastAsia="Times New Roman" w:hAnsi="Palatino Linotype" w:cs="Times New Roman"/>
          <w:b/>
          <w:sz w:val="24"/>
          <w:szCs w:val="24"/>
          <w:lang w:val="es-ES" w:eastAsia="es-ES"/>
        </w:rPr>
      </w:pPr>
    </w:p>
    <w:p w14:paraId="66F1E487" w14:textId="77777777" w:rsidR="007A7B36" w:rsidRPr="00687E41" w:rsidRDefault="00DD1F47" w:rsidP="00A17A65">
      <w:pPr>
        <w:tabs>
          <w:tab w:val="left" w:pos="8647"/>
        </w:tabs>
        <w:spacing w:after="0" w:line="360" w:lineRule="auto"/>
        <w:jc w:val="both"/>
        <w:rPr>
          <w:rFonts w:ascii="Palatino Linotype" w:eastAsia="Times New Roman" w:hAnsi="Palatino Linotype" w:cs="Arial"/>
          <w:sz w:val="24"/>
          <w:szCs w:val="24"/>
          <w:lang w:eastAsia="es-ES"/>
        </w:rPr>
      </w:pPr>
      <w:r w:rsidRPr="00687E41">
        <w:rPr>
          <w:rFonts w:ascii="Palatino Linotype" w:eastAsia="Times New Roman" w:hAnsi="Palatino Linotype" w:cs="Arial"/>
          <w:b/>
          <w:sz w:val="28"/>
          <w:szCs w:val="24"/>
          <w:lang w:val="es-ES" w:eastAsia="es-ES"/>
        </w:rPr>
        <w:t>PRIMERO</w:t>
      </w:r>
      <w:r w:rsidR="007A7B36" w:rsidRPr="00687E41">
        <w:rPr>
          <w:rFonts w:ascii="Palatino Linotype" w:eastAsia="Times New Roman" w:hAnsi="Palatino Linotype" w:cs="Arial"/>
          <w:b/>
          <w:sz w:val="24"/>
          <w:szCs w:val="24"/>
          <w:lang w:eastAsia="es-ES"/>
        </w:rPr>
        <w:t xml:space="preserve">. </w:t>
      </w:r>
      <w:r w:rsidR="007A7B36" w:rsidRPr="00687E41">
        <w:rPr>
          <w:rFonts w:ascii="Palatino Linotype" w:eastAsia="Times New Roman" w:hAnsi="Palatino Linotype" w:cs="Arial"/>
          <w:sz w:val="24"/>
          <w:szCs w:val="24"/>
          <w:lang w:eastAsia="es-ES"/>
        </w:rPr>
        <w:t>Se</w:t>
      </w:r>
      <w:r w:rsidR="007A7B36" w:rsidRPr="00687E41">
        <w:rPr>
          <w:rFonts w:ascii="Palatino Linotype" w:eastAsia="Times New Roman" w:hAnsi="Palatino Linotype" w:cs="Arial"/>
          <w:b/>
          <w:sz w:val="24"/>
          <w:szCs w:val="24"/>
          <w:lang w:eastAsia="es-ES"/>
        </w:rPr>
        <w:t xml:space="preserve"> MODIFICA </w:t>
      </w:r>
      <w:r w:rsidR="007A7B36" w:rsidRPr="00687E41">
        <w:rPr>
          <w:rFonts w:ascii="Palatino Linotype" w:eastAsia="Times New Roman" w:hAnsi="Palatino Linotype" w:cs="Arial"/>
          <w:sz w:val="24"/>
          <w:szCs w:val="24"/>
          <w:lang w:eastAsia="es-ES"/>
        </w:rPr>
        <w:t xml:space="preserve">la respuesta del </w:t>
      </w:r>
      <w:r w:rsidR="007A7B36" w:rsidRPr="00687E41">
        <w:rPr>
          <w:rFonts w:ascii="Palatino Linotype" w:eastAsia="Times New Roman" w:hAnsi="Palatino Linotype" w:cs="Arial"/>
          <w:b/>
          <w:sz w:val="24"/>
          <w:szCs w:val="24"/>
          <w:lang w:eastAsia="es-ES"/>
        </w:rPr>
        <w:t>Sujeto Obligado</w:t>
      </w:r>
      <w:r w:rsidR="007A7B36" w:rsidRPr="00687E41">
        <w:rPr>
          <w:rFonts w:ascii="Palatino Linotype" w:eastAsia="Times New Roman" w:hAnsi="Palatino Linotype" w:cs="Arial"/>
          <w:sz w:val="24"/>
          <w:szCs w:val="24"/>
          <w:lang w:eastAsia="es-ES"/>
        </w:rPr>
        <w:t xml:space="preserve"> a la </w:t>
      </w:r>
      <w:r w:rsidRPr="00687E41">
        <w:rPr>
          <w:rFonts w:ascii="Palatino Linotype" w:eastAsia="Times New Roman" w:hAnsi="Palatino Linotype" w:cs="Arial"/>
          <w:sz w:val="24"/>
          <w:szCs w:val="24"/>
          <w:lang w:eastAsia="es-ES"/>
        </w:rPr>
        <w:t>solicitud</w:t>
      </w:r>
      <w:r w:rsidR="007A7B36" w:rsidRPr="00687E41">
        <w:rPr>
          <w:rFonts w:ascii="Palatino Linotype" w:eastAsia="Times New Roman" w:hAnsi="Palatino Linotype" w:cs="Arial"/>
          <w:sz w:val="24"/>
          <w:szCs w:val="24"/>
          <w:lang w:eastAsia="es-ES"/>
        </w:rPr>
        <w:t xml:space="preserve"> de acceso a la información pública </w:t>
      </w:r>
      <w:r w:rsidR="00D447F3" w:rsidRPr="00687E41">
        <w:rPr>
          <w:rFonts w:ascii="Palatino Linotype" w:eastAsia="Palatino Linotype" w:hAnsi="Palatino Linotype" w:cs="Palatino Linotype"/>
          <w:b/>
          <w:sz w:val="24"/>
          <w:szCs w:val="24"/>
          <w:lang w:eastAsia="es-MX"/>
        </w:rPr>
        <w:t>00289/CUAUTIT/IP/2023</w:t>
      </w:r>
      <w:r w:rsidR="007A7B36" w:rsidRPr="00687E41">
        <w:rPr>
          <w:rFonts w:ascii="Palatino Linotype" w:hAnsi="Palatino Linotype" w:cs="Arial"/>
          <w:sz w:val="24"/>
          <w:szCs w:val="24"/>
        </w:rPr>
        <w:t xml:space="preserve">, </w:t>
      </w:r>
      <w:r w:rsidR="007A7B36" w:rsidRPr="00687E41">
        <w:rPr>
          <w:rFonts w:ascii="Palatino Linotype" w:eastAsia="Times New Roman" w:hAnsi="Palatino Linotype" w:cs="Arial"/>
          <w:sz w:val="24"/>
          <w:szCs w:val="24"/>
          <w:lang w:eastAsia="es-ES"/>
        </w:rPr>
        <w:t xml:space="preserve">por resultar </w:t>
      </w:r>
      <w:r w:rsidR="007A7B36" w:rsidRPr="00687E41">
        <w:rPr>
          <w:rFonts w:ascii="Palatino Linotype" w:eastAsia="Times New Roman" w:hAnsi="Palatino Linotype" w:cs="Arial"/>
          <w:b/>
          <w:sz w:val="24"/>
          <w:szCs w:val="24"/>
          <w:lang w:eastAsia="es-ES"/>
        </w:rPr>
        <w:t xml:space="preserve">fundados </w:t>
      </w:r>
      <w:r w:rsidR="007A7B36" w:rsidRPr="00687E41">
        <w:rPr>
          <w:rFonts w:ascii="Palatino Linotype" w:eastAsia="Times New Roman" w:hAnsi="Palatino Linotype" w:cs="Arial"/>
          <w:sz w:val="24"/>
          <w:szCs w:val="24"/>
          <w:lang w:eastAsia="es-ES"/>
        </w:rPr>
        <w:t xml:space="preserve">los motivos de inconformidad vertidos por </w:t>
      </w:r>
      <w:r w:rsidR="00A17A65" w:rsidRPr="00687E41">
        <w:rPr>
          <w:rFonts w:ascii="Palatino Linotype" w:eastAsia="Times New Roman" w:hAnsi="Palatino Linotype" w:cs="Arial"/>
          <w:sz w:val="24"/>
          <w:szCs w:val="24"/>
          <w:lang w:eastAsia="es-ES"/>
        </w:rPr>
        <w:t>la parte</w:t>
      </w:r>
      <w:r w:rsidR="007A7B36" w:rsidRPr="00687E41">
        <w:rPr>
          <w:rFonts w:ascii="Palatino Linotype" w:eastAsia="Times New Roman" w:hAnsi="Palatino Linotype" w:cs="Arial"/>
          <w:sz w:val="24"/>
          <w:szCs w:val="24"/>
          <w:lang w:eastAsia="es-ES"/>
        </w:rPr>
        <w:t xml:space="preserve"> </w:t>
      </w:r>
      <w:r w:rsidR="007A7B36" w:rsidRPr="00687E41">
        <w:rPr>
          <w:rFonts w:ascii="Palatino Linotype" w:eastAsia="Times New Roman" w:hAnsi="Palatino Linotype" w:cs="Arial"/>
          <w:b/>
          <w:sz w:val="24"/>
          <w:szCs w:val="24"/>
          <w:lang w:eastAsia="es-ES"/>
        </w:rPr>
        <w:t>Recurrente</w:t>
      </w:r>
      <w:r w:rsidR="007A7B36" w:rsidRPr="00687E41">
        <w:rPr>
          <w:rFonts w:ascii="Palatino Linotype" w:eastAsia="Times New Roman" w:hAnsi="Palatino Linotype" w:cs="Arial"/>
          <w:sz w:val="24"/>
          <w:szCs w:val="24"/>
          <w:lang w:eastAsia="es-ES"/>
        </w:rPr>
        <w:t>, en términos del considerandos</w:t>
      </w:r>
      <w:r w:rsidR="007A7B36" w:rsidRPr="00687E41">
        <w:rPr>
          <w:rFonts w:ascii="Palatino Linotype" w:eastAsia="Times New Roman" w:hAnsi="Palatino Linotype" w:cs="Arial"/>
          <w:b/>
          <w:sz w:val="24"/>
          <w:szCs w:val="24"/>
          <w:lang w:eastAsia="es-ES"/>
        </w:rPr>
        <w:t xml:space="preserve"> CUARTO </w:t>
      </w:r>
      <w:r w:rsidR="007A7B36" w:rsidRPr="00687E41">
        <w:rPr>
          <w:rFonts w:ascii="Palatino Linotype" w:eastAsia="Times New Roman" w:hAnsi="Palatino Linotype" w:cs="Arial"/>
          <w:sz w:val="24"/>
          <w:szCs w:val="24"/>
          <w:lang w:eastAsia="es-ES"/>
        </w:rPr>
        <w:t>de la presente Resolución.</w:t>
      </w:r>
    </w:p>
    <w:p w14:paraId="68D90F8B" w14:textId="77777777" w:rsidR="007A7B36" w:rsidRPr="00687E41" w:rsidRDefault="007A7B36" w:rsidP="006D35F6">
      <w:pPr>
        <w:spacing w:after="0" w:line="360" w:lineRule="auto"/>
        <w:ind w:right="-595"/>
        <w:jc w:val="both"/>
        <w:rPr>
          <w:rFonts w:ascii="Palatino Linotype" w:eastAsia="Times New Roman" w:hAnsi="Palatino Linotype" w:cs="Arial"/>
          <w:b/>
          <w:sz w:val="24"/>
          <w:szCs w:val="24"/>
          <w:lang w:eastAsia="es-ES"/>
        </w:rPr>
      </w:pPr>
    </w:p>
    <w:p w14:paraId="6A36350A" w14:textId="77777777" w:rsidR="00A17A65" w:rsidRPr="00687E41"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7E41">
        <w:rPr>
          <w:rFonts w:ascii="Palatino Linotype" w:eastAsia="Times New Roman" w:hAnsi="Palatino Linotype" w:cs="Arial"/>
          <w:b/>
          <w:sz w:val="28"/>
          <w:szCs w:val="24"/>
          <w:lang w:eastAsia="es-ES"/>
        </w:rPr>
        <w:t>SEGUNDO</w:t>
      </w:r>
      <w:r w:rsidR="007A7B36" w:rsidRPr="00687E41">
        <w:rPr>
          <w:rFonts w:ascii="Palatino Linotype" w:eastAsia="Times New Roman" w:hAnsi="Palatino Linotype" w:cs="Arial"/>
          <w:b/>
          <w:sz w:val="24"/>
          <w:szCs w:val="24"/>
          <w:lang w:eastAsia="es-ES"/>
        </w:rPr>
        <w:t>.</w:t>
      </w:r>
      <w:r w:rsidR="007A7B36" w:rsidRPr="00687E41">
        <w:rPr>
          <w:rFonts w:ascii="Palatino Linotype" w:eastAsia="Times New Roman" w:hAnsi="Palatino Linotype" w:cs="Tahoma"/>
          <w:sz w:val="24"/>
          <w:szCs w:val="24"/>
          <w:lang w:eastAsia="es-ES"/>
        </w:rPr>
        <w:t xml:space="preserve"> </w:t>
      </w:r>
      <w:r w:rsidR="00DD1F47" w:rsidRPr="00687E41">
        <w:rPr>
          <w:rFonts w:ascii="Palatino Linotype" w:eastAsia="Palatino Linotype" w:hAnsi="Palatino Linotype" w:cs="Palatino Linotype"/>
          <w:sz w:val="24"/>
          <w:szCs w:val="24"/>
          <w:lang w:eastAsia="es-MX"/>
        </w:rPr>
        <w:t xml:space="preserve">Se </w:t>
      </w:r>
      <w:r w:rsidR="00DD1F47" w:rsidRPr="00687E41">
        <w:rPr>
          <w:rFonts w:ascii="Palatino Linotype" w:eastAsia="Palatino Linotype" w:hAnsi="Palatino Linotype" w:cs="Palatino Linotype"/>
          <w:b/>
          <w:sz w:val="24"/>
          <w:szCs w:val="24"/>
          <w:lang w:eastAsia="es-MX"/>
        </w:rPr>
        <w:t>ORDENA</w:t>
      </w:r>
      <w:r w:rsidR="00DD1F47" w:rsidRPr="00687E41">
        <w:rPr>
          <w:rFonts w:ascii="Palatino Linotype" w:eastAsia="Palatino Linotype" w:hAnsi="Palatino Linotype" w:cs="Palatino Linotype"/>
          <w:sz w:val="24"/>
          <w:szCs w:val="24"/>
          <w:lang w:eastAsia="es-MX"/>
        </w:rPr>
        <w:t xml:space="preserve"> al </w:t>
      </w:r>
      <w:r w:rsidR="00DD1F47" w:rsidRPr="00687E41">
        <w:rPr>
          <w:rFonts w:ascii="Palatino Linotype" w:eastAsia="Palatino Linotype" w:hAnsi="Palatino Linotype" w:cs="Palatino Linotype"/>
          <w:b/>
          <w:sz w:val="24"/>
          <w:szCs w:val="24"/>
          <w:lang w:eastAsia="es-MX"/>
        </w:rPr>
        <w:t>Sujeto Obligado</w:t>
      </w:r>
      <w:r w:rsidR="00DD1F47" w:rsidRPr="00687E41">
        <w:rPr>
          <w:rFonts w:ascii="Palatino Linotype" w:eastAsia="Palatino Linotype" w:hAnsi="Palatino Linotype" w:cs="Palatino Linotype"/>
          <w:sz w:val="24"/>
          <w:szCs w:val="24"/>
          <w:lang w:eastAsia="es-MX"/>
        </w:rPr>
        <w:t xml:space="preserve"> que haga entrega al </w:t>
      </w:r>
      <w:r w:rsidR="00DD1F47" w:rsidRPr="00687E41">
        <w:rPr>
          <w:rFonts w:ascii="Palatino Linotype" w:eastAsia="Palatino Linotype" w:hAnsi="Palatino Linotype" w:cs="Palatino Linotype"/>
          <w:b/>
          <w:sz w:val="24"/>
          <w:szCs w:val="24"/>
          <w:lang w:eastAsia="es-MX"/>
        </w:rPr>
        <w:t>Recurrente</w:t>
      </w:r>
      <w:r w:rsidR="00DD1F47" w:rsidRPr="00687E41">
        <w:rPr>
          <w:rFonts w:ascii="Palatino Linotype" w:eastAsia="Palatino Linotype" w:hAnsi="Palatino Linotype" w:cs="Palatino Linotype"/>
          <w:sz w:val="24"/>
          <w:szCs w:val="24"/>
          <w:lang w:eastAsia="es-MX"/>
        </w:rPr>
        <w:t xml:space="preserve"> mediante el Sistema de Acceso a la Información Mexiquense (SAIMEX), en versión pública, en términos del Considerando</w:t>
      </w:r>
      <w:r w:rsidR="00DD1F47" w:rsidRPr="00687E41">
        <w:rPr>
          <w:rFonts w:ascii="Palatino Linotype" w:eastAsia="Palatino Linotype" w:hAnsi="Palatino Linotype" w:cs="Palatino Linotype"/>
          <w:b/>
          <w:sz w:val="24"/>
          <w:szCs w:val="24"/>
          <w:lang w:eastAsia="es-MX"/>
        </w:rPr>
        <w:t xml:space="preserve"> CUARTO</w:t>
      </w:r>
      <w:r w:rsidR="00DD1F47" w:rsidRPr="00687E41">
        <w:rPr>
          <w:rFonts w:ascii="Palatino Linotype" w:eastAsia="Palatino Linotype" w:hAnsi="Palatino Linotype" w:cs="Palatino Linotype"/>
          <w:sz w:val="24"/>
          <w:szCs w:val="24"/>
          <w:lang w:eastAsia="es-MX"/>
        </w:rPr>
        <w:t>, del soporte documental</w:t>
      </w:r>
      <w:r w:rsidR="00DD1F47" w:rsidRPr="00687E41">
        <w:rPr>
          <w:rFonts w:ascii="Palatino Linotype" w:hAnsi="Palatino Linotype" w:cs="Arial"/>
          <w:sz w:val="24"/>
          <w:szCs w:val="24"/>
        </w:rPr>
        <w:t>,</w:t>
      </w:r>
      <w:r w:rsidR="00DD1F47" w:rsidRPr="00687E41">
        <w:rPr>
          <w:rFonts w:ascii="Palatino Linotype" w:eastAsia="Palatino Linotype" w:hAnsi="Palatino Linotype" w:cs="Palatino Linotype"/>
          <w:sz w:val="24"/>
          <w:szCs w:val="24"/>
          <w:lang w:eastAsia="es-MX"/>
        </w:rPr>
        <w:t xml:space="preserve"> en que obre </w:t>
      </w:r>
      <w:r w:rsidRPr="00687E41">
        <w:rPr>
          <w:rFonts w:ascii="Palatino Linotype" w:eastAsia="Times New Roman" w:hAnsi="Palatino Linotype" w:cs="Arial"/>
          <w:sz w:val="24"/>
          <w:szCs w:val="24"/>
          <w:lang w:val="es-ES" w:eastAsia="es-ES"/>
        </w:rPr>
        <w:t>lo siguiente:</w:t>
      </w:r>
    </w:p>
    <w:p w14:paraId="3C9DAFE7" w14:textId="77777777" w:rsidR="00A17A65" w:rsidRPr="00687E41" w:rsidRDefault="00A17A65"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7200A5" w14:textId="77777777" w:rsidR="00D202AE" w:rsidRPr="00687E41" w:rsidRDefault="00D202AE" w:rsidP="00D202AE">
      <w:pPr>
        <w:pStyle w:val="Prrafodelista"/>
        <w:numPr>
          <w:ilvl w:val="0"/>
          <w:numId w:val="18"/>
        </w:numPr>
        <w:autoSpaceDE w:val="0"/>
        <w:autoSpaceDN w:val="0"/>
        <w:adjustRightInd w:val="0"/>
        <w:spacing w:line="360" w:lineRule="auto"/>
        <w:jc w:val="both"/>
        <w:rPr>
          <w:rFonts w:ascii="Palatino Linotype" w:hAnsi="Palatino Linotype" w:cs="Arial"/>
        </w:rPr>
      </w:pPr>
      <w:r w:rsidRPr="00687E41">
        <w:rPr>
          <w:rFonts w:ascii="Palatino Linotype" w:hAnsi="Palatino Linotype" w:cs="Arial"/>
        </w:rPr>
        <w:t>Las constancias que amparen el otorgamiento de licencia municipal de construcción, número LC-023-037</w:t>
      </w:r>
      <w:r w:rsidR="0007357B" w:rsidRPr="00687E41">
        <w:rPr>
          <w:rFonts w:ascii="Palatino Linotype" w:hAnsi="Palatino Linotype" w:cs="Arial"/>
        </w:rPr>
        <w:t>, con expediente 2023-0343.</w:t>
      </w:r>
    </w:p>
    <w:p w14:paraId="188F779C" w14:textId="77777777" w:rsidR="00D202AE" w:rsidRPr="00687E41" w:rsidRDefault="00D202AE" w:rsidP="00A17A6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EC61F4" w14:textId="77777777" w:rsidR="007A7B36" w:rsidRPr="00687E41" w:rsidRDefault="007A7B36" w:rsidP="006D35F6">
      <w:pPr>
        <w:spacing w:after="0" w:line="360" w:lineRule="auto"/>
        <w:jc w:val="both"/>
        <w:rPr>
          <w:rFonts w:ascii="Palatino Linotype" w:eastAsia="Times New Roman" w:hAnsi="Palatino Linotype" w:cs="Tahoma"/>
          <w:sz w:val="24"/>
          <w:szCs w:val="24"/>
          <w:lang w:eastAsia="es-ES"/>
        </w:rPr>
      </w:pPr>
      <w:r w:rsidRPr="00687E41">
        <w:rPr>
          <w:rFonts w:ascii="Palatino Linotype" w:eastAsia="Times New Roman" w:hAnsi="Palatino Linotype" w:cs="Tahoma"/>
          <w:sz w:val="24"/>
          <w:szCs w:val="24"/>
          <w:lang w:eastAsia="es-ES"/>
        </w:rPr>
        <w:t>De</w:t>
      </w:r>
      <w:r w:rsidR="00A17A65" w:rsidRPr="00687E41">
        <w:rPr>
          <w:rFonts w:ascii="Palatino Linotype" w:eastAsia="Times New Roman" w:hAnsi="Palatino Linotype" w:cs="Tahoma"/>
          <w:sz w:val="24"/>
          <w:szCs w:val="24"/>
          <w:lang w:eastAsia="es-ES"/>
        </w:rPr>
        <w:t>biendo emitir y hacer entrega d</w:t>
      </w:r>
      <w:r w:rsidRPr="00687E41">
        <w:rPr>
          <w:rFonts w:ascii="Palatino Linotype" w:eastAsia="Times New Roman" w:hAnsi="Palatino Linotype" w:cs="Tahoma"/>
          <w:sz w:val="24"/>
          <w:szCs w:val="24"/>
          <w:lang w:eastAsia="es-ES"/>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FE5232" w:rsidRPr="00687E41">
        <w:rPr>
          <w:rFonts w:ascii="Palatino Linotype" w:eastAsia="Times New Roman" w:hAnsi="Palatino Linotype" w:cs="Tahoma"/>
          <w:sz w:val="24"/>
          <w:szCs w:val="24"/>
          <w:lang w:eastAsia="es-ES"/>
        </w:rPr>
        <w:t>de la parte Recurrente</w:t>
      </w:r>
      <w:r w:rsidRPr="00687E41">
        <w:rPr>
          <w:rFonts w:ascii="Palatino Linotype" w:eastAsia="Times New Roman" w:hAnsi="Palatino Linotype" w:cs="Tahoma"/>
          <w:sz w:val="24"/>
          <w:szCs w:val="24"/>
          <w:lang w:eastAsia="es-ES"/>
        </w:rPr>
        <w:t>.</w:t>
      </w:r>
    </w:p>
    <w:p w14:paraId="5176B604" w14:textId="77777777" w:rsidR="00A62FD1" w:rsidRPr="00687E41" w:rsidRDefault="00A62FD1" w:rsidP="006D35F6">
      <w:pPr>
        <w:spacing w:after="0" w:line="360" w:lineRule="auto"/>
        <w:jc w:val="both"/>
        <w:rPr>
          <w:rFonts w:ascii="Palatino Linotype" w:eastAsia="Times New Roman" w:hAnsi="Palatino Linotype" w:cs="Tahoma"/>
          <w:sz w:val="24"/>
          <w:szCs w:val="24"/>
          <w:lang w:eastAsia="es-ES"/>
        </w:rPr>
      </w:pPr>
    </w:p>
    <w:p w14:paraId="52319244" w14:textId="77777777" w:rsidR="007A7B36" w:rsidRPr="00687E41" w:rsidRDefault="00A17A65" w:rsidP="006D35F6">
      <w:pPr>
        <w:spacing w:after="0" w:line="360" w:lineRule="auto"/>
        <w:jc w:val="both"/>
        <w:rPr>
          <w:rFonts w:ascii="Palatino Linotype" w:eastAsia="Times New Roman" w:hAnsi="Palatino Linotype" w:cs="Tahoma"/>
          <w:sz w:val="24"/>
          <w:szCs w:val="24"/>
          <w:lang w:eastAsia="es-ES"/>
        </w:rPr>
      </w:pPr>
      <w:r w:rsidRPr="00687E41">
        <w:rPr>
          <w:rFonts w:ascii="Palatino Linotype" w:eastAsia="Times New Roman" w:hAnsi="Palatino Linotype" w:cs="Arial"/>
          <w:b/>
          <w:sz w:val="28"/>
          <w:szCs w:val="24"/>
          <w:lang w:eastAsia="es-ES"/>
        </w:rPr>
        <w:t>TERCERO</w:t>
      </w:r>
      <w:r w:rsidR="007A7B36" w:rsidRPr="00687E41">
        <w:rPr>
          <w:rFonts w:ascii="Palatino Linotype" w:eastAsia="Times New Roman" w:hAnsi="Palatino Linotype" w:cs="Arial"/>
          <w:b/>
          <w:sz w:val="24"/>
          <w:szCs w:val="24"/>
          <w:lang w:eastAsia="es-ES"/>
        </w:rPr>
        <w:t>.</w:t>
      </w:r>
      <w:r w:rsidR="007A7B36" w:rsidRPr="00687E41">
        <w:rPr>
          <w:rFonts w:ascii="Palatino Linotype" w:eastAsia="Times New Roman" w:hAnsi="Palatino Linotype" w:cs="Arial"/>
          <w:sz w:val="24"/>
          <w:szCs w:val="24"/>
          <w:lang w:eastAsia="es-ES"/>
        </w:rPr>
        <w:t xml:space="preserve"> </w:t>
      </w:r>
      <w:r w:rsidR="007A7B36" w:rsidRPr="00687E41">
        <w:rPr>
          <w:rFonts w:ascii="Palatino Linotype" w:eastAsia="Times New Roman" w:hAnsi="Palatino Linotype" w:cs="Tahoma"/>
          <w:b/>
          <w:sz w:val="24"/>
          <w:szCs w:val="24"/>
          <w:lang w:eastAsia="es-ES"/>
        </w:rPr>
        <w:t xml:space="preserve">NOTIFÍQUESE </w:t>
      </w:r>
      <w:r w:rsidR="00A72FA4" w:rsidRPr="00687E41">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w:t>
      </w:r>
      <w:r w:rsidR="00A72FA4" w:rsidRPr="00687E41">
        <w:rPr>
          <w:rFonts w:ascii="Palatino Linotype" w:eastAsia="Times New Roman" w:hAnsi="Palatino Linotype" w:cs="Tahoma"/>
          <w:sz w:val="24"/>
          <w:szCs w:val="24"/>
          <w:lang w:eastAsia="es-ES"/>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C51A3C" w14:textId="77777777" w:rsidR="007A7B36" w:rsidRPr="00687E41" w:rsidRDefault="007A7B36" w:rsidP="006D35F6">
      <w:pPr>
        <w:spacing w:after="0" w:line="360" w:lineRule="auto"/>
        <w:jc w:val="both"/>
        <w:rPr>
          <w:rFonts w:ascii="Palatino Linotype" w:eastAsia="Times New Roman" w:hAnsi="Palatino Linotype" w:cs="Tahoma"/>
          <w:sz w:val="24"/>
          <w:szCs w:val="24"/>
          <w:lang w:eastAsia="es-ES"/>
        </w:rPr>
      </w:pPr>
    </w:p>
    <w:p w14:paraId="6E8C6056" w14:textId="77777777" w:rsidR="007A7B36" w:rsidRPr="00687E41" w:rsidRDefault="00A17A65"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7E41">
        <w:rPr>
          <w:rFonts w:ascii="Palatino Linotype" w:eastAsia="Times New Roman" w:hAnsi="Palatino Linotype" w:cs="Arial"/>
          <w:b/>
          <w:sz w:val="28"/>
          <w:szCs w:val="24"/>
          <w:lang w:eastAsia="es-ES"/>
        </w:rPr>
        <w:t>CUARTO</w:t>
      </w:r>
      <w:r w:rsidR="007A7B36" w:rsidRPr="00687E41">
        <w:rPr>
          <w:rFonts w:ascii="Palatino Linotype" w:eastAsia="Times New Roman" w:hAnsi="Palatino Linotype" w:cs="Arial"/>
          <w:b/>
          <w:sz w:val="28"/>
          <w:szCs w:val="28"/>
          <w:lang w:val="es-ES" w:eastAsia="es-ES"/>
        </w:rPr>
        <w:t>.</w:t>
      </w:r>
      <w:r w:rsidR="007A7B36" w:rsidRPr="00687E41">
        <w:rPr>
          <w:rFonts w:ascii="Palatino Linotype" w:eastAsia="Times New Roman" w:hAnsi="Palatino Linotype" w:cs="Arial"/>
          <w:b/>
          <w:sz w:val="24"/>
          <w:szCs w:val="24"/>
          <w:lang w:val="es-ES" w:eastAsia="es-ES"/>
        </w:rPr>
        <w:t xml:space="preserve"> </w:t>
      </w:r>
      <w:r w:rsidR="007A7B36" w:rsidRPr="00687E4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7A7B36" w:rsidRPr="00687E41">
        <w:rPr>
          <w:rFonts w:ascii="Palatino Linotype" w:eastAsia="Times New Roman" w:hAnsi="Palatino Linotype" w:cs="Arial"/>
          <w:b/>
          <w:sz w:val="24"/>
          <w:szCs w:val="24"/>
          <w:lang w:val="es-ES" w:eastAsia="es-ES"/>
        </w:rPr>
        <w:t>Sujeto Obligado</w:t>
      </w:r>
      <w:r w:rsidR="007A7B36" w:rsidRPr="00687E4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A58BCB4" w14:textId="77777777" w:rsidR="007A7B36" w:rsidRPr="00687E41" w:rsidRDefault="007A7B36" w:rsidP="006D35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4C09CD" w14:textId="77777777" w:rsidR="007A7B36" w:rsidRPr="00687E41" w:rsidRDefault="00A17A65" w:rsidP="006D35F6">
      <w:pPr>
        <w:autoSpaceDE w:val="0"/>
        <w:autoSpaceDN w:val="0"/>
        <w:adjustRightInd w:val="0"/>
        <w:spacing w:after="0" w:line="360" w:lineRule="auto"/>
        <w:jc w:val="both"/>
        <w:rPr>
          <w:rFonts w:ascii="Palatino Linotype" w:hAnsi="Palatino Linotype"/>
          <w:sz w:val="24"/>
          <w:szCs w:val="24"/>
          <w:lang w:eastAsia="es-ES_tradnl"/>
        </w:rPr>
      </w:pPr>
      <w:r w:rsidRPr="00687E41">
        <w:rPr>
          <w:rFonts w:ascii="Palatino Linotype" w:eastAsia="Times New Roman" w:hAnsi="Palatino Linotype" w:cs="Arial"/>
          <w:b/>
          <w:sz w:val="28"/>
          <w:szCs w:val="28"/>
          <w:lang w:val="es-ES" w:eastAsia="es-ES"/>
        </w:rPr>
        <w:t>QUINTO</w:t>
      </w:r>
      <w:r w:rsidR="007A7B36" w:rsidRPr="00687E41">
        <w:rPr>
          <w:rFonts w:ascii="Palatino Linotype" w:hAnsi="Palatino Linotype"/>
          <w:b/>
          <w:sz w:val="24"/>
          <w:szCs w:val="24"/>
        </w:rPr>
        <w:t xml:space="preserve">. </w:t>
      </w:r>
      <w:r w:rsidR="007A7B36" w:rsidRPr="00687E41">
        <w:rPr>
          <w:rFonts w:ascii="Palatino Linotype" w:hAnsi="Palatino Linotype" w:cs="Arial"/>
          <w:b/>
          <w:sz w:val="24"/>
          <w:szCs w:val="24"/>
        </w:rPr>
        <w:t>NOTIFÍQUESE</w:t>
      </w:r>
      <w:r w:rsidR="007A7B36" w:rsidRPr="00687E41">
        <w:rPr>
          <w:rFonts w:ascii="Palatino Linotype" w:hAnsi="Palatino Linotype" w:cs="Arial"/>
          <w:sz w:val="24"/>
          <w:szCs w:val="24"/>
        </w:rPr>
        <w:t xml:space="preserve"> a través del Sistema de Acceso a la Información Mexiquense (SAIMEX), al </w:t>
      </w:r>
      <w:r w:rsidR="007A7B36" w:rsidRPr="00687E41">
        <w:rPr>
          <w:rFonts w:ascii="Palatino Linotype" w:hAnsi="Palatino Linotype" w:cs="Arial"/>
          <w:b/>
          <w:sz w:val="24"/>
          <w:szCs w:val="24"/>
        </w:rPr>
        <w:t>Recurrente</w:t>
      </w:r>
      <w:r w:rsidR="007A7B36" w:rsidRPr="00687E41">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520D117" w14:textId="77777777" w:rsidR="000D274F" w:rsidRPr="00687E41" w:rsidRDefault="000D274F" w:rsidP="006D35F6">
      <w:pPr>
        <w:spacing w:after="0" w:line="360" w:lineRule="auto"/>
        <w:ind w:right="51"/>
        <w:jc w:val="both"/>
        <w:rPr>
          <w:rFonts w:ascii="Palatino Linotype" w:eastAsiaTheme="minorEastAsia" w:hAnsi="Palatino Linotype" w:cs="Arial"/>
          <w:sz w:val="24"/>
          <w:szCs w:val="24"/>
          <w:lang w:val="es-ES_tradnl" w:eastAsia="es-ES"/>
        </w:rPr>
      </w:pPr>
    </w:p>
    <w:p w14:paraId="67025477" w14:textId="77777777" w:rsidR="002C571D" w:rsidRPr="00687E41" w:rsidRDefault="002C571D" w:rsidP="006D35F6">
      <w:pPr>
        <w:spacing w:after="0" w:line="360" w:lineRule="auto"/>
        <w:ind w:right="51"/>
        <w:jc w:val="both"/>
        <w:rPr>
          <w:rFonts w:ascii="Palatino Linotype" w:eastAsiaTheme="minorEastAsia" w:hAnsi="Palatino Linotype" w:cs="Arial"/>
          <w:sz w:val="24"/>
          <w:szCs w:val="24"/>
          <w:lang w:val="es-ES_tradnl" w:eastAsia="es-ES"/>
        </w:rPr>
      </w:pPr>
    </w:p>
    <w:p w14:paraId="5F6F55C2" w14:textId="77777777" w:rsidR="002C571D" w:rsidRPr="00687E41" w:rsidRDefault="002C571D" w:rsidP="006D35F6">
      <w:pPr>
        <w:spacing w:after="0" w:line="360" w:lineRule="auto"/>
        <w:ind w:right="51"/>
        <w:jc w:val="both"/>
        <w:rPr>
          <w:rFonts w:ascii="Palatino Linotype" w:eastAsiaTheme="minorEastAsia" w:hAnsi="Palatino Linotype" w:cs="Arial"/>
          <w:sz w:val="24"/>
          <w:szCs w:val="24"/>
          <w:lang w:val="es-ES_tradnl" w:eastAsia="es-ES"/>
        </w:rPr>
      </w:pPr>
    </w:p>
    <w:p w14:paraId="70569835" w14:textId="77777777" w:rsidR="00A55691" w:rsidRPr="00687E41" w:rsidRDefault="00A55691" w:rsidP="006D35F6">
      <w:pPr>
        <w:spacing w:after="0" w:line="360" w:lineRule="auto"/>
        <w:ind w:right="51"/>
        <w:jc w:val="both"/>
        <w:rPr>
          <w:rFonts w:ascii="Palatino Linotype" w:eastAsiaTheme="minorEastAsia" w:hAnsi="Palatino Linotype" w:cs="Arial"/>
          <w:sz w:val="24"/>
          <w:szCs w:val="24"/>
          <w:lang w:val="es-ES_tradnl" w:eastAsia="es-ES"/>
        </w:rPr>
      </w:pPr>
    </w:p>
    <w:p w14:paraId="4D39EF55" w14:textId="77777777" w:rsidR="002C571D" w:rsidRPr="00687E41" w:rsidRDefault="002C571D" w:rsidP="006D35F6">
      <w:pPr>
        <w:spacing w:after="0" w:line="360" w:lineRule="auto"/>
        <w:ind w:right="51"/>
        <w:jc w:val="both"/>
        <w:rPr>
          <w:rFonts w:ascii="Palatino Linotype" w:eastAsiaTheme="minorEastAsia" w:hAnsi="Palatino Linotype" w:cs="Arial"/>
          <w:sz w:val="24"/>
          <w:szCs w:val="24"/>
          <w:lang w:val="es-ES_tradnl" w:eastAsia="es-ES"/>
        </w:rPr>
      </w:pPr>
    </w:p>
    <w:p w14:paraId="429F7362" w14:textId="0FC10D89" w:rsidR="0007357B" w:rsidRPr="00687E41" w:rsidRDefault="000D274F" w:rsidP="006D35F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lastRenderedPageBreak/>
        <w:t>ASÍ LO RESUELVE, POR UNANIMIDAD DE VOTOS EL PLENO DEL</w:t>
      </w:r>
      <w:r w:rsidRPr="00687E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87E41">
        <w:rPr>
          <w:rFonts w:ascii="Palatino Linotype" w:hAnsi="Palatino Linotype" w:cs="Arial"/>
          <w:sz w:val="24"/>
          <w:szCs w:val="24"/>
        </w:rPr>
        <w:t>, CONFORMADO POR LOS COMISIONADOS JOSÉ MARTÍNEZ VILCHIS, MARÍA DEL ROSARIO MEJÍA AYALA, SHARON CRISTINA MORALES MARTÍNEZ, LUIS GUSTAVO PARRA NORIEGA</w:t>
      </w:r>
      <w:r w:rsidR="006659E9" w:rsidRPr="00687E41">
        <w:rPr>
          <w:rFonts w:ascii="Palatino Linotype" w:hAnsi="Palatino Linotype" w:cs="Arial"/>
          <w:sz w:val="24"/>
          <w:szCs w:val="24"/>
        </w:rPr>
        <w:t xml:space="preserve"> </w:t>
      </w:r>
      <w:r w:rsidR="002C571D" w:rsidRPr="00687E41">
        <w:rPr>
          <w:rFonts w:ascii="Palatino Linotype" w:hAnsi="Palatino Linotype" w:cs="Arial"/>
          <w:sz w:val="24"/>
          <w:szCs w:val="24"/>
        </w:rPr>
        <w:t>(EMITIENDO VOTO PARTICULAR)</w:t>
      </w:r>
      <w:r w:rsidRPr="00687E41">
        <w:rPr>
          <w:rFonts w:ascii="Palatino Linotype" w:hAnsi="Palatino Linotype" w:cs="Arial"/>
          <w:sz w:val="24"/>
          <w:szCs w:val="24"/>
        </w:rPr>
        <w:t xml:space="preserve"> Y GUADALUPE RAMÍREZ PEÑA</w:t>
      </w:r>
      <w:r w:rsidR="002C571D" w:rsidRPr="00687E41">
        <w:rPr>
          <w:rFonts w:ascii="Palatino Linotype" w:hAnsi="Palatino Linotype" w:cs="Arial"/>
          <w:sz w:val="24"/>
          <w:szCs w:val="24"/>
        </w:rPr>
        <w:t xml:space="preserve"> (EMITIENDO OPINIÓN PARTICULAR)</w:t>
      </w:r>
      <w:r w:rsidRPr="00687E41">
        <w:rPr>
          <w:rFonts w:ascii="Palatino Linotype" w:hAnsi="Palatino Linotype" w:cs="Arial"/>
          <w:sz w:val="24"/>
          <w:szCs w:val="24"/>
        </w:rPr>
        <w:t xml:space="preserve">, EN LA </w:t>
      </w:r>
      <w:r w:rsidR="0088000E" w:rsidRPr="00687E41">
        <w:rPr>
          <w:rFonts w:ascii="Palatino Linotype" w:hAnsi="Palatino Linotype" w:cs="Arial"/>
          <w:sz w:val="24"/>
          <w:szCs w:val="24"/>
        </w:rPr>
        <w:t>CUADRAGÉSIMA</w:t>
      </w:r>
      <w:r w:rsidR="00A62FD1" w:rsidRPr="00687E41">
        <w:rPr>
          <w:rFonts w:ascii="Palatino Linotype" w:hAnsi="Palatino Linotype" w:cs="Arial"/>
          <w:sz w:val="24"/>
          <w:szCs w:val="24"/>
        </w:rPr>
        <w:t xml:space="preserve"> </w:t>
      </w:r>
      <w:r w:rsidR="0007357B" w:rsidRPr="00687E41">
        <w:rPr>
          <w:rFonts w:ascii="Palatino Linotype" w:hAnsi="Palatino Linotype" w:cs="Arial"/>
          <w:sz w:val="24"/>
          <w:szCs w:val="24"/>
        </w:rPr>
        <w:t>TERCERA</w:t>
      </w:r>
      <w:r w:rsidRPr="00687E41">
        <w:rPr>
          <w:rFonts w:ascii="Palatino Linotype" w:hAnsi="Palatino Linotype" w:cs="Arial"/>
          <w:sz w:val="24"/>
          <w:szCs w:val="24"/>
        </w:rPr>
        <w:t xml:space="preserve"> SESIÓN ORDINARIA CELEBRADA EL </w:t>
      </w:r>
      <w:r w:rsidR="0007357B" w:rsidRPr="00687E41">
        <w:rPr>
          <w:rFonts w:ascii="Palatino Linotype" w:hAnsi="Palatino Linotype" w:cs="Arial"/>
          <w:sz w:val="24"/>
          <w:szCs w:val="24"/>
        </w:rPr>
        <w:t>VEINTINUEVE</w:t>
      </w:r>
      <w:r w:rsidR="00A62FD1" w:rsidRPr="00687E41">
        <w:rPr>
          <w:rFonts w:ascii="Palatino Linotype" w:hAnsi="Palatino Linotype" w:cs="Arial"/>
          <w:sz w:val="24"/>
          <w:szCs w:val="24"/>
        </w:rPr>
        <w:t xml:space="preserve"> DE </w:t>
      </w:r>
      <w:r w:rsidR="0088000E" w:rsidRPr="00687E41">
        <w:rPr>
          <w:rFonts w:ascii="Palatino Linotype" w:hAnsi="Palatino Linotype" w:cs="Arial"/>
          <w:sz w:val="24"/>
          <w:szCs w:val="24"/>
        </w:rPr>
        <w:t>NOVIEMBRE</w:t>
      </w:r>
      <w:r w:rsidR="00A62FD1" w:rsidRPr="00687E41">
        <w:rPr>
          <w:rFonts w:ascii="Palatino Linotype" w:hAnsi="Palatino Linotype" w:cs="Arial"/>
          <w:sz w:val="24"/>
          <w:szCs w:val="24"/>
        </w:rPr>
        <w:t xml:space="preserve"> </w:t>
      </w:r>
      <w:r w:rsidRPr="00687E41">
        <w:rPr>
          <w:rFonts w:ascii="Palatino Linotype" w:hAnsi="Palatino Linotype" w:cs="Arial"/>
          <w:sz w:val="24"/>
          <w:szCs w:val="24"/>
        </w:rPr>
        <w:t>DE DOS MIL VEINTITRÉS, ANTE EL SECRETARIO TÉCNICO DEL PLENO, ALEXIS TAPIA RAMÍREZ. ------------------------</w:t>
      </w:r>
    </w:p>
    <w:p w14:paraId="7A1A58D4" w14:textId="77777777" w:rsidR="000D274F" w:rsidRPr="00687E41" w:rsidRDefault="000D274F" w:rsidP="006D35F6">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r w:rsidR="006659E9" w:rsidRPr="00687E41">
        <w:rPr>
          <w:rFonts w:ascii="Palatino Linotype" w:hAnsi="Palatino Linotype" w:cs="Arial"/>
          <w:sz w:val="24"/>
          <w:szCs w:val="24"/>
        </w:rPr>
        <w:t>-------------</w:t>
      </w:r>
      <w:r w:rsidRPr="00687E41">
        <w:rPr>
          <w:rFonts w:ascii="Palatino Linotype" w:hAnsi="Palatino Linotype" w:cs="Arial"/>
          <w:sz w:val="24"/>
          <w:szCs w:val="24"/>
        </w:rPr>
        <w:t>-----------------</w:t>
      </w:r>
      <w:r w:rsidR="000C7965" w:rsidRPr="00687E41">
        <w:rPr>
          <w:rFonts w:ascii="Palatino Linotype" w:hAnsi="Palatino Linotype" w:cs="Arial"/>
          <w:sz w:val="24"/>
          <w:szCs w:val="24"/>
        </w:rPr>
        <w:t>------------</w:t>
      </w:r>
      <w:r w:rsidRPr="00687E41">
        <w:rPr>
          <w:rFonts w:ascii="Palatino Linotype" w:hAnsi="Palatino Linotype" w:cs="Arial"/>
          <w:sz w:val="24"/>
          <w:szCs w:val="24"/>
        </w:rPr>
        <w:t>-----</w:t>
      </w:r>
      <w:r w:rsidR="0007357B" w:rsidRPr="00687E41">
        <w:rPr>
          <w:rFonts w:ascii="Palatino Linotype" w:hAnsi="Palatino Linotype" w:cs="Arial"/>
          <w:sz w:val="24"/>
          <w:szCs w:val="24"/>
        </w:rPr>
        <w:t>--------------------------------------------------</w:t>
      </w:r>
      <w:r w:rsidRPr="00687E41">
        <w:rPr>
          <w:rFonts w:ascii="Palatino Linotype" w:hAnsi="Palatino Linotype" w:cs="Arial"/>
          <w:sz w:val="24"/>
          <w:szCs w:val="24"/>
        </w:rPr>
        <w:t>------</w:t>
      </w:r>
    </w:p>
    <w:p w14:paraId="5FCEC23D" w14:textId="77777777" w:rsidR="000C7965" w:rsidRPr="00687E41" w:rsidRDefault="000C7965" w:rsidP="000C7965">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19FE7681" w14:textId="77777777" w:rsidR="000C7965" w:rsidRPr="00687E41" w:rsidRDefault="000C7965" w:rsidP="000C7965">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5214EC42" w14:textId="77777777" w:rsidR="000C7965" w:rsidRPr="00687E41" w:rsidRDefault="000C7965" w:rsidP="000C7965">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07B87F10" w14:textId="77777777" w:rsidR="000C7965" w:rsidRPr="00687E41" w:rsidRDefault="000C7965" w:rsidP="000C7965">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4BEF4F8B"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36CB7352"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3613D2E0"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318DBD28"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259E82F2"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4D124878"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5172F32B"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41E78EB7"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6B5AD101" w14:textId="77777777" w:rsidR="002C571D" w:rsidRPr="00687E41" w:rsidRDefault="002C571D" w:rsidP="002C571D">
      <w:pPr>
        <w:spacing w:after="0" w:line="360" w:lineRule="auto"/>
        <w:jc w:val="both"/>
        <w:rPr>
          <w:rFonts w:ascii="Palatino Linotype" w:hAnsi="Palatino Linotype" w:cs="Arial"/>
          <w:sz w:val="24"/>
          <w:szCs w:val="24"/>
        </w:rPr>
      </w:pPr>
      <w:r w:rsidRPr="00687E41">
        <w:rPr>
          <w:rFonts w:ascii="Palatino Linotype" w:hAnsi="Palatino Linotype" w:cs="Arial"/>
          <w:sz w:val="24"/>
          <w:szCs w:val="24"/>
        </w:rPr>
        <w:t>-----------------------------------------------------------------------------------------------------------------</w:t>
      </w:r>
    </w:p>
    <w:p w14:paraId="1610FAFE" w14:textId="77777777" w:rsidR="000D274F" w:rsidRPr="00E70E17" w:rsidRDefault="000D274F" w:rsidP="006D35F6">
      <w:pPr>
        <w:spacing w:after="0" w:line="360" w:lineRule="auto"/>
        <w:jc w:val="both"/>
        <w:rPr>
          <w:rFonts w:ascii="Palatino Linotype" w:hAnsi="Palatino Linotype" w:cs="Arial"/>
          <w:sz w:val="20"/>
        </w:rPr>
      </w:pPr>
      <w:r w:rsidRPr="00687E41">
        <w:rPr>
          <w:rFonts w:ascii="Palatino Linotype" w:hAnsi="Palatino Linotype" w:cs="Arial"/>
          <w:sz w:val="20"/>
        </w:rPr>
        <w:t>CCR/</w:t>
      </w:r>
      <w:r w:rsidR="009462D2" w:rsidRPr="00687E41">
        <w:rPr>
          <w:rFonts w:ascii="Palatino Linotype" w:hAnsi="Palatino Linotype" w:cs="Arial"/>
          <w:sz w:val="20"/>
        </w:rPr>
        <w:t>*</w:t>
      </w:r>
    </w:p>
    <w:p w14:paraId="24799DD8" w14:textId="77777777" w:rsidR="000D274F" w:rsidRPr="00E70E17" w:rsidRDefault="000D274F" w:rsidP="006D35F6">
      <w:pPr>
        <w:spacing w:after="0" w:line="360" w:lineRule="auto"/>
        <w:jc w:val="both"/>
        <w:rPr>
          <w:rFonts w:ascii="Palatino Linotype" w:hAnsi="Palatino Linotype" w:cs="Arial"/>
          <w:sz w:val="24"/>
          <w:szCs w:val="24"/>
        </w:rPr>
      </w:pPr>
    </w:p>
    <w:p w14:paraId="68A92A74" w14:textId="77777777" w:rsidR="000D274F" w:rsidRPr="00E70E17" w:rsidRDefault="000D274F" w:rsidP="006D35F6">
      <w:pPr>
        <w:spacing w:after="0" w:line="360" w:lineRule="auto"/>
        <w:jc w:val="both"/>
        <w:rPr>
          <w:rFonts w:ascii="Palatino Linotype" w:hAnsi="Palatino Linotype" w:cs="Arial"/>
          <w:sz w:val="24"/>
          <w:szCs w:val="24"/>
        </w:rPr>
      </w:pPr>
    </w:p>
    <w:p w14:paraId="3CCE8CD1" w14:textId="77777777" w:rsidR="000D274F" w:rsidRPr="00E70E17" w:rsidRDefault="000D274F" w:rsidP="006D35F6">
      <w:pPr>
        <w:spacing w:after="0" w:line="360" w:lineRule="auto"/>
        <w:jc w:val="both"/>
        <w:rPr>
          <w:rFonts w:ascii="Palatino Linotype" w:hAnsi="Palatino Linotype" w:cs="Arial"/>
          <w:sz w:val="24"/>
          <w:szCs w:val="24"/>
        </w:rPr>
      </w:pPr>
    </w:p>
    <w:p w14:paraId="5AFCFE3F" w14:textId="77777777" w:rsidR="000D274F" w:rsidRPr="00E70E17" w:rsidRDefault="000D274F" w:rsidP="006D35F6">
      <w:pPr>
        <w:spacing w:after="0"/>
        <w:rPr>
          <w:rFonts w:ascii="Palatino Linotype" w:hAnsi="Palatino Linotype"/>
        </w:rPr>
      </w:pPr>
    </w:p>
    <w:p w14:paraId="36B2AC4D" w14:textId="77777777" w:rsidR="000D274F" w:rsidRPr="00E70E17" w:rsidRDefault="000D274F" w:rsidP="006D35F6">
      <w:pPr>
        <w:spacing w:after="0"/>
        <w:rPr>
          <w:rFonts w:ascii="Palatino Linotype" w:hAnsi="Palatino Linotype"/>
        </w:rPr>
      </w:pPr>
    </w:p>
    <w:p w14:paraId="7F88D1A6" w14:textId="77777777" w:rsidR="000D274F" w:rsidRPr="00E70E17" w:rsidRDefault="000D274F" w:rsidP="006D35F6">
      <w:pPr>
        <w:spacing w:after="0"/>
        <w:rPr>
          <w:rFonts w:ascii="Palatino Linotype" w:hAnsi="Palatino Linotype"/>
        </w:rPr>
      </w:pPr>
    </w:p>
    <w:p w14:paraId="3EDFB8AD" w14:textId="77777777" w:rsidR="000D274F" w:rsidRPr="00E70E17" w:rsidRDefault="000D274F" w:rsidP="006D35F6">
      <w:pPr>
        <w:spacing w:after="0"/>
        <w:rPr>
          <w:rFonts w:ascii="Palatino Linotype" w:hAnsi="Palatino Linotype"/>
        </w:rPr>
      </w:pPr>
    </w:p>
    <w:p w14:paraId="27BCA9ED" w14:textId="77777777" w:rsidR="000D274F" w:rsidRPr="00E70E17" w:rsidRDefault="000D274F" w:rsidP="006D35F6">
      <w:pPr>
        <w:spacing w:after="0"/>
        <w:rPr>
          <w:rFonts w:ascii="Palatino Linotype" w:hAnsi="Palatino Linotype"/>
        </w:rPr>
      </w:pPr>
    </w:p>
    <w:p w14:paraId="0BCFC437" w14:textId="77777777" w:rsidR="000D274F" w:rsidRPr="00E70E17" w:rsidRDefault="000D274F" w:rsidP="006D35F6">
      <w:pPr>
        <w:spacing w:after="0"/>
        <w:rPr>
          <w:rFonts w:ascii="Palatino Linotype" w:hAnsi="Palatino Linotype"/>
        </w:rPr>
      </w:pPr>
    </w:p>
    <w:p w14:paraId="3CA720A9" w14:textId="77777777" w:rsidR="000D274F" w:rsidRPr="00E70E17" w:rsidRDefault="000D274F" w:rsidP="006D35F6">
      <w:pPr>
        <w:spacing w:after="0"/>
        <w:rPr>
          <w:rFonts w:ascii="Palatino Linotype" w:hAnsi="Palatino Linotype"/>
        </w:rPr>
      </w:pPr>
    </w:p>
    <w:p w14:paraId="729CD373" w14:textId="77777777" w:rsidR="000D274F" w:rsidRPr="00E70E17" w:rsidRDefault="000D274F" w:rsidP="006D35F6">
      <w:pPr>
        <w:spacing w:after="0"/>
        <w:rPr>
          <w:rFonts w:ascii="Palatino Linotype" w:hAnsi="Palatino Linotype"/>
        </w:rPr>
      </w:pPr>
    </w:p>
    <w:p w14:paraId="0568DDBD" w14:textId="77777777" w:rsidR="000D274F" w:rsidRPr="00E70E17" w:rsidRDefault="000D274F" w:rsidP="006D35F6">
      <w:pPr>
        <w:spacing w:after="0"/>
        <w:rPr>
          <w:rFonts w:ascii="Palatino Linotype" w:hAnsi="Palatino Linotype"/>
        </w:rPr>
      </w:pPr>
    </w:p>
    <w:p w14:paraId="230F51FC" w14:textId="77777777" w:rsidR="000D274F" w:rsidRPr="00E70E17" w:rsidRDefault="000D274F" w:rsidP="006D35F6">
      <w:pPr>
        <w:spacing w:after="0"/>
      </w:pPr>
    </w:p>
    <w:p w14:paraId="1DC8FE7A" w14:textId="77777777" w:rsidR="000D274F" w:rsidRPr="00E70E17" w:rsidRDefault="000D274F" w:rsidP="006D35F6">
      <w:pPr>
        <w:spacing w:after="0"/>
      </w:pPr>
    </w:p>
    <w:p w14:paraId="42D73E33" w14:textId="77777777" w:rsidR="00C145C3" w:rsidRPr="00E70E17" w:rsidRDefault="00C145C3" w:rsidP="006D35F6">
      <w:pPr>
        <w:spacing w:after="0"/>
      </w:pPr>
    </w:p>
    <w:sectPr w:rsidR="00C145C3" w:rsidRPr="00E70E17" w:rsidSect="00C145C3">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90DA0" w14:textId="77777777" w:rsidR="00426735" w:rsidRDefault="00426735" w:rsidP="000D274F">
      <w:pPr>
        <w:spacing w:after="0" w:line="240" w:lineRule="auto"/>
      </w:pPr>
      <w:r>
        <w:separator/>
      </w:r>
    </w:p>
  </w:endnote>
  <w:endnote w:type="continuationSeparator" w:id="0">
    <w:p w14:paraId="1CBC7FA1" w14:textId="77777777" w:rsidR="00426735" w:rsidRDefault="00426735" w:rsidP="000D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4E32235" w14:textId="77777777" w:rsidR="00542A9E" w:rsidRPr="002D6DD8" w:rsidRDefault="00542A9E"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654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6545">
              <w:rPr>
                <w:rFonts w:ascii="Palatino Linotype" w:hAnsi="Palatino Linotype"/>
                <w:bCs/>
                <w:noProof/>
                <w:sz w:val="20"/>
              </w:rPr>
              <w:t>33</w:t>
            </w:r>
            <w:r>
              <w:rPr>
                <w:rFonts w:ascii="Palatino Linotype" w:hAnsi="Palatino Linotype"/>
                <w:bCs/>
                <w:noProof/>
                <w:sz w:val="20"/>
              </w:rPr>
              <w:fldChar w:fldCharType="end"/>
            </w:r>
          </w:p>
        </w:sdtContent>
      </w:sdt>
    </w:sdtContent>
  </w:sdt>
  <w:p w14:paraId="18A40134" w14:textId="77777777" w:rsidR="00542A9E" w:rsidRDefault="00542A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382D2" w14:textId="77777777" w:rsidR="00542A9E" w:rsidRPr="000B69FA" w:rsidRDefault="00542A9E" w:rsidP="00C145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65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36545">
      <w:rPr>
        <w:rFonts w:ascii="Palatino Linotype" w:hAnsi="Palatino Linotype"/>
        <w:bCs/>
        <w:noProof/>
        <w:sz w:val="20"/>
      </w:rPr>
      <w:t>33</w:t>
    </w:r>
    <w:r>
      <w:rPr>
        <w:rFonts w:ascii="Palatino Linotype" w:hAnsi="Palatino Linotype"/>
        <w:bCs/>
        <w:noProof/>
        <w:sz w:val="20"/>
      </w:rPr>
      <w:fldChar w:fldCharType="end"/>
    </w:r>
  </w:p>
  <w:p w14:paraId="432E8E87" w14:textId="77777777" w:rsidR="00542A9E" w:rsidRDefault="00542A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AF74C" w14:textId="77777777" w:rsidR="00426735" w:rsidRDefault="00426735" w:rsidP="000D274F">
      <w:pPr>
        <w:spacing w:after="0" w:line="240" w:lineRule="auto"/>
      </w:pPr>
      <w:r>
        <w:separator/>
      </w:r>
    </w:p>
  </w:footnote>
  <w:footnote w:type="continuationSeparator" w:id="0">
    <w:p w14:paraId="4EE1B888" w14:textId="77777777" w:rsidR="00426735" w:rsidRDefault="00426735" w:rsidP="000D274F">
      <w:pPr>
        <w:spacing w:after="0" w:line="240" w:lineRule="auto"/>
      </w:pPr>
      <w:r>
        <w:continuationSeparator/>
      </w:r>
    </w:p>
  </w:footnote>
  <w:footnote w:id="1">
    <w:p w14:paraId="6DA90A1D" w14:textId="77777777" w:rsidR="00542A9E" w:rsidRPr="00C7450C" w:rsidRDefault="00542A9E" w:rsidP="000D274F">
      <w:pPr>
        <w:pStyle w:val="Textonotapie"/>
        <w:jc w:val="both"/>
        <w:rPr>
          <w:rFonts w:ascii="Palatino Linotype" w:hAnsi="Palatino Linotype"/>
          <w:i/>
        </w:rPr>
      </w:pPr>
      <w:r>
        <w:rPr>
          <w:rStyle w:val="Refdenotaalpie"/>
        </w:rPr>
        <w:footnoteRef/>
      </w:r>
      <w:r>
        <w:t xml:space="preserve"> </w:t>
      </w:r>
      <w:r w:rsidRPr="00C7450C">
        <w:rPr>
          <w:rFonts w:ascii="Palatino Linotype" w:hAnsi="Palatino Linotype"/>
          <w:b/>
          <w:i/>
        </w:rPr>
        <w:t>Artículo 179.</w:t>
      </w:r>
      <w:r w:rsidRPr="00C7450C">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08F5E144" w14:textId="77777777" w:rsidR="00542A9E" w:rsidRPr="00C7450C" w:rsidRDefault="00542A9E" w:rsidP="000D274F">
      <w:pPr>
        <w:pStyle w:val="Textonotapie"/>
        <w:jc w:val="both"/>
        <w:rPr>
          <w:rFonts w:ascii="Palatino Linotype" w:hAnsi="Palatino Linotype"/>
          <w:b/>
          <w:i/>
          <w:lang w:val="es-MX"/>
        </w:rPr>
      </w:pPr>
      <w:r w:rsidRPr="00C7450C">
        <w:rPr>
          <w:rFonts w:ascii="Palatino Linotype" w:hAnsi="Palatino Linotype"/>
          <w:b/>
          <w:i/>
          <w:lang w:val="es-MX"/>
        </w:rPr>
        <w:t>I</w:t>
      </w:r>
      <w:r w:rsidR="00C7450C" w:rsidRPr="00C7450C">
        <w:rPr>
          <w:rFonts w:ascii="Palatino Linotype" w:hAnsi="Palatino Linotype"/>
          <w:b/>
          <w:i/>
          <w:lang w:val="es-MX"/>
        </w:rPr>
        <w:t>…</w:t>
      </w:r>
      <w:r w:rsidRPr="00C7450C">
        <w:rPr>
          <w:rFonts w:ascii="Palatino Linotype" w:hAnsi="Palatino Linotype"/>
          <w:i/>
          <w:lang w:val="es-MX"/>
        </w:rPr>
        <w:t xml:space="preserve">; </w:t>
      </w:r>
    </w:p>
    <w:p w14:paraId="5BCFA260" w14:textId="77777777" w:rsidR="00542A9E" w:rsidRDefault="00542A9E" w:rsidP="000D274F">
      <w:pPr>
        <w:pStyle w:val="Textonotapie"/>
        <w:jc w:val="both"/>
      </w:pPr>
      <w:r w:rsidRPr="00C7450C">
        <w:rPr>
          <w:rFonts w:ascii="Palatino Linotype" w:hAnsi="Palatino Linotype"/>
          <w:b/>
          <w:i/>
          <w:lang w:val="es-MX"/>
        </w:rPr>
        <w:t>II.</w:t>
      </w:r>
      <w:r w:rsidRPr="00C7450C">
        <w:rPr>
          <w:rFonts w:ascii="Palatino Linotype" w:hAnsi="Palatino Linotype"/>
          <w:i/>
          <w:lang w:val="es-MX"/>
        </w:rPr>
        <w:t xml:space="preserve"> La clasificación de la información;</w:t>
      </w:r>
    </w:p>
  </w:footnote>
  <w:footnote w:id="2">
    <w:p w14:paraId="47953150" w14:textId="77777777" w:rsidR="009A1C92" w:rsidRPr="00AA5EA2" w:rsidRDefault="009A1C92" w:rsidP="009A1C92">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w:t>
      </w:r>
      <w:r w:rsidRPr="009A1C92">
        <w:rPr>
          <w:rFonts w:ascii="Palatino Linotype" w:hAnsi="Palatino Linotype"/>
          <w:b/>
          <w:sz w:val="16"/>
          <w:szCs w:val="16"/>
        </w:rPr>
        <w:t xml:space="preserve">Artículo 132 </w:t>
      </w:r>
      <w:r>
        <w:rPr>
          <w:rFonts w:ascii="Palatino Linotype" w:hAnsi="Palatino Linotype"/>
          <w:sz w:val="16"/>
          <w:szCs w:val="16"/>
        </w:rPr>
        <w:t xml:space="preserve">de la </w:t>
      </w:r>
      <w:r w:rsidRPr="00AA5EA2">
        <w:rPr>
          <w:rFonts w:ascii="Palatino Linotype" w:hAnsi="Palatino Linotype"/>
          <w:sz w:val="16"/>
          <w:szCs w:val="16"/>
        </w:rPr>
        <w:t>Ley de Transparencia y Acceso a la Información Pública del Estado de México y Municipios.</w:t>
      </w:r>
    </w:p>
  </w:footnote>
  <w:footnote w:id="3">
    <w:p w14:paraId="4191AE3E" w14:textId="77777777" w:rsidR="00542A9E" w:rsidRDefault="00542A9E" w:rsidP="001B7397">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 w:id="4">
    <w:p w14:paraId="0CD654BF" w14:textId="77777777" w:rsidR="00BA1C67" w:rsidRPr="00BA1C67" w:rsidRDefault="00BA1C67" w:rsidP="00BA1C67">
      <w:pPr>
        <w:pStyle w:val="Textonotapie"/>
        <w:jc w:val="both"/>
        <w:rPr>
          <w:rFonts w:ascii="Palatino Linotype" w:hAnsi="Palatino Linotype"/>
        </w:rPr>
      </w:pPr>
      <w:r>
        <w:rPr>
          <w:rStyle w:val="Refdenotaalpie"/>
        </w:rPr>
        <w:footnoteRef/>
      </w:r>
      <w:r>
        <w:t xml:space="preserve"> </w:t>
      </w:r>
      <w:r w:rsidRPr="00BA1C67">
        <w:rPr>
          <w:rFonts w:ascii="Palatino Linotype" w:hAnsi="Palatino Linotype"/>
          <w:b/>
          <w:lang w:val="es-MX"/>
        </w:rPr>
        <w:t>Artículo 137.</w:t>
      </w:r>
      <w:r w:rsidRPr="00BA1C67">
        <w:rPr>
          <w:rFonts w:ascii="Palatino Linotype" w:hAnsi="Palatino Linotype"/>
          <w:lang w:val="es-MX"/>
        </w:rPr>
        <w:t xml:space="preserve"> Cuando un mismo medio, impreso o electrónico, contenga información pública y reservada o confidencial, la Unidad de Transparencia para efectos de atender una solicitud de información, </w:t>
      </w:r>
      <w:r w:rsidRPr="00BA1C67">
        <w:rPr>
          <w:rFonts w:ascii="Palatino Linotype" w:hAnsi="Palatino Linotype"/>
          <w:b/>
          <w:lang w:val="es-MX"/>
        </w:rPr>
        <w:t>deberán elaborar una versión pública en la que se testen las partes o secciones clasificadas</w:t>
      </w:r>
      <w:r w:rsidRPr="00BA1C67">
        <w:rPr>
          <w:rFonts w:ascii="Palatino Linotype" w:hAnsi="Palatino Linotype"/>
          <w:lang w:val="es-MX"/>
        </w:rPr>
        <w:t>, indicando su contenido de manera genérica y fundando y motivando su clasificación.</w:t>
      </w:r>
    </w:p>
  </w:footnote>
  <w:footnote w:id="5">
    <w:p w14:paraId="157DDD29" w14:textId="77777777" w:rsidR="00492A82" w:rsidRPr="00492A82" w:rsidRDefault="00492A82" w:rsidP="00492A82">
      <w:pPr>
        <w:pStyle w:val="Textonotapie"/>
        <w:jc w:val="both"/>
        <w:rPr>
          <w:lang w:val="es-419"/>
        </w:rPr>
      </w:pPr>
      <w:r>
        <w:rPr>
          <w:rStyle w:val="Refdenotaalpie"/>
        </w:rPr>
        <w:footnoteRef/>
      </w:r>
      <w:r>
        <w:t xml:space="preserve"> </w:t>
      </w:r>
      <w:hyperlink r:id="rId1" w:history="1">
        <w:r w:rsidRPr="00492A82">
          <w:rPr>
            <w:rStyle w:val="Hipervnculo"/>
            <w:rFonts w:ascii="Palatino Linotype" w:hAnsi="Palatino Linotype"/>
          </w:rPr>
          <w:t>https://www.cuautitlan.gob.mx/documento.php?filename&amp;archivo=REMTYS/DIRECCION%20DE%20DESARROLLO%20URBANO/DDU-CED13_LICENCIA%20DE%20UNA%20CONSTRUCCION%20DE%20OBRA%20NUEVA,%20AMPLIACION%20O%20REPARACION%20MAYOR%20A%2060.00M2%20DE%20CONSTRUCCION.pdf</w:t>
        </w:r>
      </w:hyperlink>
      <w:r w:rsidRPr="00492A82">
        <w:rPr>
          <w:rFonts w:ascii="Palatino Linotype" w:hAnsi="Palatino Linotype"/>
        </w:rPr>
        <w:t>, consultada a las 15:28 horas del 27 de noviembre de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42A9E" w14:paraId="67E11A09" w14:textId="77777777" w:rsidTr="00C145C3">
      <w:trPr>
        <w:trHeight w:val="227"/>
      </w:trPr>
      <w:tc>
        <w:tcPr>
          <w:tcW w:w="5246" w:type="dxa"/>
          <w:hideMark/>
        </w:tcPr>
        <w:p w14:paraId="6E477E1E" w14:textId="77777777" w:rsidR="00542A9E" w:rsidRPr="00641471" w:rsidRDefault="00542A9E"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47BE3AC3" w14:textId="77777777" w:rsidR="00542A9E" w:rsidRPr="00641471" w:rsidRDefault="00542A9E" w:rsidP="00D447F3">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w:t>
          </w:r>
          <w:r w:rsidR="00D447F3">
            <w:rPr>
              <w:rFonts w:ascii="Palatino Linotype" w:hAnsi="Palatino Linotype" w:cs="Arial"/>
              <w:b/>
              <w:bCs/>
              <w:sz w:val="24"/>
              <w:szCs w:val="24"/>
              <w:lang w:eastAsia="es-MX"/>
            </w:rPr>
            <w:t>5020</w:t>
          </w:r>
          <w:r>
            <w:rPr>
              <w:rFonts w:ascii="Palatino Linotype" w:hAnsi="Palatino Linotype" w:cs="Arial"/>
              <w:b/>
              <w:bCs/>
              <w:sz w:val="24"/>
              <w:szCs w:val="24"/>
              <w:lang w:eastAsia="es-MX"/>
            </w:rPr>
            <w:t>/INFOEM/IP/RR/2023</w:t>
          </w:r>
        </w:p>
      </w:tc>
    </w:tr>
    <w:tr w:rsidR="00542A9E" w14:paraId="51506634" w14:textId="77777777" w:rsidTr="00C145C3">
      <w:trPr>
        <w:trHeight w:val="242"/>
      </w:trPr>
      <w:tc>
        <w:tcPr>
          <w:tcW w:w="5246" w:type="dxa"/>
          <w:hideMark/>
        </w:tcPr>
        <w:p w14:paraId="41B0CB3F" w14:textId="77777777" w:rsidR="00542A9E" w:rsidRPr="00641471" w:rsidRDefault="00542A9E"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6721305" w14:textId="77777777" w:rsidR="00542A9E" w:rsidRPr="00641471" w:rsidRDefault="00D447F3" w:rsidP="00C145C3">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Cuautitlán</w:t>
          </w:r>
        </w:p>
      </w:tc>
    </w:tr>
    <w:tr w:rsidR="00542A9E" w14:paraId="2F80674E" w14:textId="77777777" w:rsidTr="00C145C3">
      <w:trPr>
        <w:trHeight w:val="342"/>
      </w:trPr>
      <w:tc>
        <w:tcPr>
          <w:tcW w:w="5246" w:type="dxa"/>
          <w:hideMark/>
        </w:tcPr>
        <w:p w14:paraId="146DCC5C" w14:textId="77777777" w:rsidR="00542A9E" w:rsidRPr="00641471" w:rsidRDefault="00542A9E" w:rsidP="00C145C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3459560" w14:textId="77777777" w:rsidR="00542A9E" w:rsidRPr="00641471" w:rsidRDefault="00542A9E" w:rsidP="00C145C3">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C07F699" w14:textId="77777777" w:rsidR="00542A9E" w:rsidRPr="00AE046A" w:rsidRDefault="00542A9E" w:rsidP="00C145C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84CC6CE" wp14:editId="3473C86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42A9E" w14:paraId="5150458B" w14:textId="77777777" w:rsidTr="00C145C3">
      <w:trPr>
        <w:trHeight w:val="227"/>
      </w:trPr>
      <w:tc>
        <w:tcPr>
          <w:tcW w:w="5104" w:type="dxa"/>
          <w:hideMark/>
        </w:tcPr>
        <w:p w14:paraId="2D404317" w14:textId="77777777" w:rsidR="00542A9E" w:rsidRPr="00641471" w:rsidRDefault="00542A9E" w:rsidP="00C145C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55AA3F2" w14:textId="77777777" w:rsidR="00542A9E" w:rsidRPr="00641471" w:rsidRDefault="00542A9E" w:rsidP="00D447F3">
          <w:pPr>
            <w:spacing w:after="120" w:line="256" w:lineRule="auto"/>
            <w:ind w:left="-486" w:right="214" w:firstLine="1585"/>
            <w:jc w:val="right"/>
            <w:rPr>
              <w:rFonts w:ascii="Palatino Linotype" w:hAnsi="Palatino Linotype" w:cs="Arial"/>
              <w:b/>
              <w:szCs w:val="20"/>
            </w:rPr>
          </w:pPr>
          <w:r w:rsidRPr="00902954">
            <w:rPr>
              <w:rFonts w:ascii="Palatino Linotype" w:hAnsi="Palatino Linotype" w:cs="Arial"/>
              <w:b/>
              <w:bCs/>
              <w:sz w:val="24"/>
              <w:szCs w:val="24"/>
              <w:lang w:eastAsia="es-MX"/>
            </w:rPr>
            <w:t>0</w:t>
          </w:r>
          <w:r w:rsidR="00D447F3">
            <w:rPr>
              <w:rFonts w:ascii="Palatino Linotype" w:hAnsi="Palatino Linotype" w:cs="Arial"/>
              <w:b/>
              <w:bCs/>
              <w:sz w:val="24"/>
              <w:szCs w:val="24"/>
              <w:lang w:eastAsia="es-MX"/>
            </w:rPr>
            <w:t>5020</w:t>
          </w:r>
          <w:r>
            <w:rPr>
              <w:rFonts w:ascii="Palatino Linotype" w:hAnsi="Palatino Linotype" w:cs="Arial"/>
              <w:b/>
              <w:bCs/>
              <w:sz w:val="24"/>
              <w:szCs w:val="24"/>
              <w:lang w:eastAsia="es-MX"/>
            </w:rPr>
            <w:t>/INFOEM/IP/RR/2023</w:t>
          </w:r>
        </w:p>
      </w:tc>
    </w:tr>
    <w:tr w:rsidR="00542A9E" w14:paraId="78851234" w14:textId="77777777" w:rsidTr="00C145C3">
      <w:trPr>
        <w:trHeight w:val="242"/>
      </w:trPr>
      <w:tc>
        <w:tcPr>
          <w:tcW w:w="5104" w:type="dxa"/>
          <w:hideMark/>
        </w:tcPr>
        <w:p w14:paraId="0F88BC0B" w14:textId="77777777" w:rsidR="00542A9E" w:rsidRPr="00641471" w:rsidRDefault="00542A9E" w:rsidP="00C145C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BA29D9C" w14:textId="77777777" w:rsidR="00542A9E" w:rsidRPr="00641471" w:rsidRDefault="00D447F3" w:rsidP="00C145C3">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Cuautitlán</w:t>
          </w:r>
        </w:p>
      </w:tc>
    </w:tr>
    <w:tr w:rsidR="00542A9E" w14:paraId="1C58BFBE" w14:textId="77777777" w:rsidTr="00C145C3">
      <w:trPr>
        <w:trHeight w:val="342"/>
      </w:trPr>
      <w:tc>
        <w:tcPr>
          <w:tcW w:w="5104" w:type="dxa"/>
        </w:tcPr>
        <w:p w14:paraId="24185F5C" w14:textId="77777777" w:rsidR="00542A9E" w:rsidRPr="00641471" w:rsidRDefault="00542A9E"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560F19AC" w14:textId="2712ED59" w:rsidR="00542A9E" w:rsidRPr="00641471" w:rsidRDefault="00A36545" w:rsidP="00C145C3">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xxxxxxxxxxxxxxxxxxxxxxxxxxxxxxxxx</w:t>
          </w:r>
        </w:p>
      </w:tc>
    </w:tr>
    <w:tr w:rsidR="00542A9E" w14:paraId="536A2A68" w14:textId="77777777" w:rsidTr="00C145C3">
      <w:trPr>
        <w:trHeight w:val="342"/>
      </w:trPr>
      <w:tc>
        <w:tcPr>
          <w:tcW w:w="5104" w:type="dxa"/>
        </w:tcPr>
        <w:p w14:paraId="13C090DA" w14:textId="77777777" w:rsidR="00542A9E" w:rsidRPr="00641471" w:rsidRDefault="00542A9E" w:rsidP="00C145C3">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D81B0D8" w14:textId="77777777" w:rsidR="00542A9E" w:rsidRPr="00641471" w:rsidRDefault="00542A9E" w:rsidP="00C145C3">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AE9ACC0" w14:textId="77777777" w:rsidR="00542A9E" w:rsidRPr="00C222C0" w:rsidRDefault="00542A9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DB9266" wp14:editId="7A8C265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4093F0F"/>
    <w:multiLevelType w:val="hybridMultilevel"/>
    <w:tmpl w:val="A490C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533E5B"/>
    <w:multiLevelType w:val="hybridMultilevel"/>
    <w:tmpl w:val="83F24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3A0345"/>
    <w:multiLevelType w:val="hybridMultilevel"/>
    <w:tmpl w:val="1CEAAD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2EB633D5"/>
    <w:multiLevelType w:val="multilevel"/>
    <w:tmpl w:val="83421D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BE52D7"/>
    <w:multiLevelType w:val="hybridMultilevel"/>
    <w:tmpl w:val="A490C4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DE4512"/>
    <w:multiLevelType w:val="hybridMultilevel"/>
    <w:tmpl w:val="19A07B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894002"/>
    <w:multiLevelType w:val="hybridMultilevel"/>
    <w:tmpl w:val="A7E4463C"/>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D21CFF"/>
    <w:multiLevelType w:val="hybridMultilevel"/>
    <w:tmpl w:val="309E7AB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68E0302F"/>
    <w:multiLevelType w:val="hybridMultilevel"/>
    <w:tmpl w:val="571430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6B3067B0"/>
    <w:multiLevelType w:val="hybridMultilevel"/>
    <w:tmpl w:val="2604E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280647"/>
    <w:multiLevelType w:val="hybridMultilevel"/>
    <w:tmpl w:val="1CEAADC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8C27187"/>
    <w:multiLevelType w:val="hybridMultilevel"/>
    <w:tmpl w:val="245424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4"/>
  </w:num>
  <w:num w:numId="4">
    <w:abstractNumId w:val="15"/>
  </w:num>
  <w:num w:numId="5">
    <w:abstractNumId w:val="12"/>
  </w:num>
  <w:num w:numId="6">
    <w:abstractNumId w:val="17"/>
  </w:num>
  <w:num w:numId="7">
    <w:abstractNumId w:val="10"/>
  </w:num>
  <w:num w:numId="8">
    <w:abstractNumId w:val="2"/>
  </w:num>
  <w:num w:numId="9">
    <w:abstractNumId w:val="13"/>
  </w:num>
  <w:num w:numId="10">
    <w:abstractNumId w:val="14"/>
  </w:num>
  <w:num w:numId="11">
    <w:abstractNumId w:val="7"/>
  </w:num>
  <w:num w:numId="12">
    <w:abstractNumId w:val="0"/>
  </w:num>
  <w:num w:numId="13">
    <w:abstractNumId w:val="8"/>
  </w:num>
  <w:num w:numId="14">
    <w:abstractNumId w:val="6"/>
  </w:num>
  <w:num w:numId="15">
    <w:abstractNumId w:val="16"/>
  </w:num>
  <w:num w:numId="16">
    <w:abstractNumId w:val="9"/>
  </w:num>
  <w:num w:numId="17">
    <w:abstractNumId w:val="18"/>
  </w:num>
  <w:num w:numId="18">
    <w:abstractNumId w:val="1"/>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4F"/>
    <w:rsid w:val="0002279F"/>
    <w:rsid w:val="00041A8C"/>
    <w:rsid w:val="00044D03"/>
    <w:rsid w:val="00046214"/>
    <w:rsid w:val="000477CB"/>
    <w:rsid w:val="00073511"/>
    <w:rsid w:val="0007357B"/>
    <w:rsid w:val="000A352E"/>
    <w:rsid w:val="000C3640"/>
    <w:rsid w:val="000C7965"/>
    <w:rsid w:val="000D09CE"/>
    <w:rsid w:val="000D274F"/>
    <w:rsid w:val="000D787A"/>
    <w:rsid w:val="000F15C5"/>
    <w:rsid w:val="0010077A"/>
    <w:rsid w:val="00106F3F"/>
    <w:rsid w:val="00130E1E"/>
    <w:rsid w:val="00140470"/>
    <w:rsid w:val="00154D3A"/>
    <w:rsid w:val="0016762E"/>
    <w:rsid w:val="001A0A53"/>
    <w:rsid w:val="001B2C54"/>
    <w:rsid w:val="001B7397"/>
    <w:rsid w:val="001C512D"/>
    <w:rsid w:val="001F4868"/>
    <w:rsid w:val="002021E0"/>
    <w:rsid w:val="00250FB7"/>
    <w:rsid w:val="002541CF"/>
    <w:rsid w:val="00261D7C"/>
    <w:rsid w:val="00265908"/>
    <w:rsid w:val="00272239"/>
    <w:rsid w:val="002818A6"/>
    <w:rsid w:val="00297557"/>
    <w:rsid w:val="002B720E"/>
    <w:rsid w:val="002C0147"/>
    <w:rsid w:val="002C571D"/>
    <w:rsid w:val="002D5A17"/>
    <w:rsid w:val="00334773"/>
    <w:rsid w:val="003429AA"/>
    <w:rsid w:val="00366421"/>
    <w:rsid w:val="0037099A"/>
    <w:rsid w:val="0038674D"/>
    <w:rsid w:val="003A07EB"/>
    <w:rsid w:val="003F6AB3"/>
    <w:rsid w:val="00400776"/>
    <w:rsid w:val="0040117B"/>
    <w:rsid w:val="004040B4"/>
    <w:rsid w:val="0041327D"/>
    <w:rsid w:val="00413EE6"/>
    <w:rsid w:val="00426735"/>
    <w:rsid w:val="00444F33"/>
    <w:rsid w:val="00492A82"/>
    <w:rsid w:val="00494AEA"/>
    <w:rsid w:val="00496D19"/>
    <w:rsid w:val="004B2C7D"/>
    <w:rsid w:val="004D3D8E"/>
    <w:rsid w:val="004E22FF"/>
    <w:rsid w:val="00514A89"/>
    <w:rsid w:val="0053367C"/>
    <w:rsid w:val="00542A9E"/>
    <w:rsid w:val="00577632"/>
    <w:rsid w:val="005D724C"/>
    <w:rsid w:val="005F76D4"/>
    <w:rsid w:val="00615C8E"/>
    <w:rsid w:val="00663423"/>
    <w:rsid w:val="006659E9"/>
    <w:rsid w:val="00666E4D"/>
    <w:rsid w:val="00666E7A"/>
    <w:rsid w:val="00687E41"/>
    <w:rsid w:val="0069533E"/>
    <w:rsid w:val="006A2848"/>
    <w:rsid w:val="006D35F6"/>
    <w:rsid w:val="00705AB3"/>
    <w:rsid w:val="0071208A"/>
    <w:rsid w:val="007145FF"/>
    <w:rsid w:val="00724CB0"/>
    <w:rsid w:val="0073024B"/>
    <w:rsid w:val="007439AD"/>
    <w:rsid w:val="00760B4E"/>
    <w:rsid w:val="007A5D05"/>
    <w:rsid w:val="007A7B36"/>
    <w:rsid w:val="007B7752"/>
    <w:rsid w:val="007E2BAA"/>
    <w:rsid w:val="007E478A"/>
    <w:rsid w:val="00830B55"/>
    <w:rsid w:val="00844B05"/>
    <w:rsid w:val="0087175F"/>
    <w:rsid w:val="0088000E"/>
    <w:rsid w:val="008C1997"/>
    <w:rsid w:val="008E432E"/>
    <w:rsid w:val="00926A22"/>
    <w:rsid w:val="009462D2"/>
    <w:rsid w:val="00961EFD"/>
    <w:rsid w:val="009716D6"/>
    <w:rsid w:val="00984762"/>
    <w:rsid w:val="009977F0"/>
    <w:rsid w:val="009A1C92"/>
    <w:rsid w:val="009C54AF"/>
    <w:rsid w:val="009D3512"/>
    <w:rsid w:val="009E06C1"/>
    <w:rsid w:val="00A17A65"/>
    <w:rsid w:val="00A20AE3"/>
    <w:rsid w:val="00A36545"/>
    <w:rsid w:val="00A47662"/>
    <w:rsid w:val="00A50489"/>
    <w:rsid w:val="00A55691"/>
    <w:rsid w:val="00A5689C"/>
    <w:rsid w:val="00A57541"/>
    <w:rsid w:val="00A6104B"/>
    <w:rsid w:val="00A62FD1"/>
    <w:rsid w:val="00A72FA4"/>
    <w:rsid w:val="00A73142"/>
    <w:rsid w:val="00A97350"/>
    <w:rsid w:val="00AA1CBE"/>
    <w:rsid w:val="00AE4814"/>
    <w:rsid w:val="00AE4DE4"/>
    <w:rsid w:val="00B06BE6"/>
    <w:rsid w:val="00B2334E"/>
    <w:rsid w:val="00B34B1E"/>
    <w:rsid w:val="00B42BB2"/>
    <w:rsid w:val="00B5702C"/>
    <w:rsid w:val="00B7057E"/>
    <w:rsid w:val="00BA0DC1"/>
    <w:rsid w:val="00BA1C67"/>
    <w:rsid w:val="00C145C3"/>
    <w:rsid w:val="00C20BD8"/>
    <w:rsid w:val="00C467F2"/>
    <w:rsid w:val="00C51D71"/>
    <w:rsid w:val="00C51F01"/>
    <w:rsid w:val="00C57E86"/>
    <w:rsid w:val="00C60BD2"/>
    <w:rsid w:val="00C665EF"/>
    <w:rsid w:val="00C7450C"/>
    <w:rsid w:val="00C75A1B"/>
    <w:rsid w:val="00C842EC"/>
    <w:rsid w:val="00C90A7A"/>
    <w:rsid w:val="00CA01DB"/>
    <w:rsid w:val="00CC3A7B"/>
    <w:rsid w:val="00CD255B"/>
    <w:rsid w:val="00D202AE"/>
    <w:rsid w:val="00D36593"/>
    <w:rsid w:val="00D447F3"/>
    <w:rsid w:val="00D54648"/>
    <w:rsid w:val="00D62A62"/>
    <w:rsid w:val="00D701FB"/>
    <w:rsid w:val="00D97500"/>
    <w:rsid w:val="00DB1187"/>
    <w:rsid w:val="00DD1707"/>
    <w:rsid w:val="00DD1F47"/>
    <w:rsid w:val="00DE0D84"/>
    <w:rsid w:val="00DF242B"/>
    <w:rsid w:val="00E07F16"/>
    <w:rsid w:val="00E132E4"/>
    <w:rsid w:val="00E13AD7"/>
    <w:rsid w:val="00E27451"/>
    <w:rsid w:val="00E52BF6"/>
    <w:rsid w:val="00E548EF"/>
    <w:rsid w:val="00E56B89"/>
    <w:rsid w:val="00E70E17"/>
    <w:rsid w:val="00E75683"/>
    <w:rsid w:val="00E7678D"/>
    <w:rsid w:val="00E86285"/>
    <w:rsid w:val="00E87C3A"/>
    <w:rsid w:val="00E90B23"/>
    <w:rsid w:val="00EB2B9D"/>
    <w:rsid w:val="00EC2761"/>
    <w:rsid w:val="00F00C64"/>
    <w:rsid w:val="00F10186"/>
    <w:rsid w:val="00F54AE7"/>
    <w:rsid w:val="00F57EB6"/>
    <w:rsid w:val="00F636D9"/>
    <w:rsid w:val="00F76E1C"/>
    <w:rsid w:val="00FA0FA1"/>
    <w:rsid w:val="00FC2A3F"/>
    <w:rsid w:val="00FE52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066F4"/>
  <w15:chartTrackingRefBased/>
  <w15:docId w15:val="{C375C8BD-A5D6-4AA2-BF2B-B1CA56B7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27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27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27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27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274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274F"/>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274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D274F"/>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297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636D9"/>
    <w:rPr>
      <w:sz w:val="16"/>
      <w:szCs w:val="16"/>
    </w:rPr>
  </w:style>
  <w:style w:type="paragraph" w:styleId="Textocomentario">
    <w:name w:val="annotation text"/>
    <w:basedOn w:val="Normal"/>
    <w:link w:val="TextocomentarioCar"/>
    <w:uiPriority w:val="99"/>
    <w:semiHidden/>
    <w:unhideWhenUsed/>
    <w:rsid w:val="00F636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36D9"/>
    <w:rPr>
      <w:sz w:val="20"/>
      <w:szCs w:val="20"/>
    </w:rPr>
  </w:style>
  <w:style w:type="paragraph" w:styleId="Asuntodelcomentario">
    <w:name w:val="annotation subject"/>
    <w:basedOn w:val="Textocomentario"/>
    <w:next w:val="Textocomentario"/>
    <w:link w:val="AsuntodelcomentarioCar"/>
    <w:uiPriority w:val="99"/>
    <w:semiHidden/>
    <w:unhideWhenUsed/>
    <w:rsid w:val="00F636D9"/>
    <w:rPr>
      <w:b/>
      <w:bCs/>
    </w:rPr>
  </w:style>
  <w:style w:type="character" w:customStyle="1" w:styleId="AsuntodelcomentarioCar">
    <w:name w:val="Asunto del comentario Car"/>
    <w:basedOn w:val="TextocomentarioCar"/>
    <w:link w:val="Asuntodelcomentario"/>
    <w:uiPriority w:val="99"/>
    <w:semiHidden/>
    <w:rsid w:val="00F636D9"/>
    <w:rPr>
      <w:b/>
      <w:bCs/>
      <w:sz w:val="20"/>
      <w:szCs w:val="20"/>
    </w:rPr>
  </w:style>
  <w:style w:type="paragraph" w:styleId="Textodeglobo">
    <w:name w:val="Balloon Text"/>
    <w:basedOn w:val="Normal"/>
    <w:link w:val="TextodegloboCar"/>
    <w:uiPriority w:val="99"/>
    <w:semiHidden/>
    <w:unhideWhenUsed/>
    <w:rsid w:val="00F636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6D9"/>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2C0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372">
      <w:bodyDiv w:val="1"/>
      <w:marLeft w:val="0"/>
      <w:marRight w:val="0"/>
      <w:marTop w:val="0"/>
      <w:marBottom w:val="0"/>
      <w:divBdr>
        <w:top w:val="none" w:sz="0" w:space="0" w:color="auto"/>
        <w:left w:val="none" w:sz="0" w:space="0" w:color="auto"/>
        <w:bottom w:val="none" w:sz="0" w:space="0" w:color="auto"/>
        <w:right w:val="none" w:sz="0" w:space="0" w:color="auto"/>
      </w:divBdr>
    </w:div>
    <w:div w:id="123470365">
      <w:bodyDiv w:val="1"/>
      <w:marLeft w:val="0"/>
      <w:marRight w:val="0"/>
      <w:marTop w:val="0"/>
      <w:marBottom w:val="0"/>
      <w:divBdr>
        <w:top w:val="none" w:sz="0" w:space="0" w:color="auto"/>
        <w:left w:val="none" w:sz="0" w:space="0" w:color="auto"/>
        <w:bottom w:val="none" w:sz="0" w:space="0" w:color="auto"/>
        <w:right w:val="none" w:sz="0" w:space="0" w:color="auto"/>
      </w:divBdr>
    </w:div>
    <w:div w:id="205021459">
      <w:bodyDiv w:val="1"/>
      <w:marLeft w:val="0"/>
      <w:marRight w:val="0"/>
      <w:marTop w:val="0"/>
      <w:marBottom w:val="0"/>
      <w:divBdr>
        <w:top w:val="none" w:sz="0" w:space="0" w:color="auto"/>
        <w:left w:val="none" w:sz="0" w:space="0" w:color="auto"/>
        <w:bottom w:val="none" w:sz="0" w:space="0" w:color="auto"/>
        <w:right w:val="none" w:sz="0" w:space="0" w:color="auto"/>
      </w:divBdr>
    </w:div>
    <w:div w:id="270016243">
      <w:bodyDiv w:val="1"/>
      <w:marLeft w:val="0"/>
      <w:marRight w:val="0"/>
      <w:marTop w:val="0"/>
      <w:marBottom w:val="0"/>
      <w:divBdr>
        <w:top w:val="none" w:sz="0" w:space="0" w:color="auto"/>
        <w:left w:val="none" w:sz="0" w:space="0" w:color="auto"/>
        <w:bottom w:val="none" w:sz="0" w:space="0" w:color="auto"/>
        <w:right w:val="none" w:sz="0" w:space="0" w:color="auto"/>
      </w:divBdr>
    </w:div>
    <w:div w:id="302929308">
      <w:bodyDiv w:val="1"/>
      <w:marLeft w:val="0"/>
      <w:marRight w:val="0"/>
      <w:marTop w:val="0"/>
      <w:marBottom w:val="0"/>
      <w:divBdr>
        <w:top w:val="none" w:sz="0" w:space="0" w:color="auto"/>
        <w:left w:val="none" w:sz="0" w:space="0" w:color="auto"/>
        <w:bottom w:val="none" w:sz="0" w:space="0" w:color="auto"/>
        <w:right w:val="none" w:sz="0" w:space="0" w:color="auto"/>
      </w:divBdr>
    </w:div>
    <w:div w:id="414327638">
      <w:bodyDiv w:val="1"/>
      <w:marLeft w:val="0"/>
      <w:marRight w:val="0"/>
      <w:marTop w:val="0"/>
      <w:marBottom w:val="0"/>
      <w:divBdr>
        <w:top w:val="none" w:sz="0" w:space="0" w:color="auto"/>
        <w:left w:val="none" w:sz="0" w:space="0" w:color="auto"/>
        <w:bottom w:val="none" w:sz="0" w:space="0" w:color="auto"/>
        <w:right w:val="none" w:sz="0" w:space="0" w:color="auto"/>
      </w:divBdr>
    </w:div>
    <w:div w:id="577597606">
      <w:bodyDiv w:val="1"/>
      <w:marLeft w:val="0"/>
      <w:marRight w:val="0"/>
      <w:marTop w:val="0"/>
      <w:marBottom w:val="0"/>
      <w:divBdr>
        <w:top w:val="none" w:sz="0" w:space="0" w:color="auto"/>
        <w:left w:val="none" w:sz="0" w:space="0" w:color="auto"/>
        <w:bottom w:val="none" w:sz="0" w:space="0" w:color="auto"/>
        <w:right w:val="none" w:sz="0" w:space="0" w:color="auto"/>
      </w:divBdr>
    </w:div>
    <w:div w:id="592593992">
      <w:bodyDiv w:val="1"/>
      <w:marLeft w:val="0"/>
      <w:marRight w:val="0"/>
      <w:marTop w:val="0"/>
      <w:marBottom w:val="0"/>
      <w:divBdr>
        <w:top w:val="none" w:sz="0" w:space="0" w:color="auto"/>
        <w:left w:val="none" w:sz="0" w:space="0" w:color="auto"/>
        <w:bottom w:val="none" w:sz="0" w:space="0" w:color="auto"/>
        <w:right w:val="none" w:sz="0" w:space="0" w:color="auto"/>
      </w:divBdr>
    </w:div>
    <w:div w:id="684595731">
      <w:bodyDiv w:val="1"/>
      <w:marLeft w:val="0"/>
      <w:marRight w:val="0"/>
      <w:marTop w:val="0"/>
      <w:marBottom w:val="0"/>
      <w:divBdr>
        <w:top w:val="none" w:sz="0" w:space="0" w:color="auto"/>
        <w:left w:val="none" w:sz="0" w:space="0" w:color="auto"/>
        <w:bottom w:val="none" w:sz="0" w:space="0" w:color="auto"/>
        <w:right w:val="none" w:sz="0" w:space="0" w:color="auto"/>
      </w:divBdr>
    </w:div>
    <w:div w:id="767699035">
      <w:bodyDiv w:val="1"/>
      <w:marLeft w:val="0"/>
      <w:marRight w:val="0"/>
      <w:marTop w:val="0"/>
      <w:marBottom w:val="0"/>
      <w:divBdr>
        <w:top w:val="none" w:sz="0" w:space="0" w:color="auto"/>
        <w:left w:val="none" w:sz="0" w:space="0" w:color="auto"/>
        <w:bottom w:val="none" w:sz="0" w:space="0" w:color="auto"/>
        <w:right w:val="none" w:sz="0" w:space="0" w:color="auto"/>
      </w:divBdr>
    </w:div>
    <w:div w:id="1069769454">
      <w:bodyDiv w:val="1"/>
      <w:marLeft w:val="0"/>
      <w:marRight w:val="0"/>
      <w:marTop w:val="0"/>
      <w:marBottom w:val="0"/>
      <w:divBdr>
        <w:top w:val="none" w:sz="0" w:space="0" w:color="auto"/>
        <w:left w:val="none" w:sz="0" w:space="0" w:color="auto"/>
        <w:bottom w:val="none" w:sz="0" w:space="0" w:color="auto"/>
        <w:right w:val="none" w:sz="0" w:space="0" w:color="auto"/>
      </w:divBdr>
    </w:div>
    <w:div w:id="1152327144">
      <w:bodyDiv w:val="1"/>
      <w:marLeft w:val="0"/>
      <w:marRight w:val="0"/>
      <w:marTop w:val="0"/>
      <w:marBottom w:val="0"/>
      <w:divBdr>
        <w:top w:val="none" w:sz="0" w:space="0" w:color="auto"/>
        <w:left w:val="none" w:sz="0" w:space="0" w:color="auto"/>
        <w:bottom w:val="none" w:sz="0" w:space="0" w:color="auto"/>
        <w:right w:val="none" w:sz="0" w:space="0" w:color="auto"/>
      </w:divBdr>
    </w:div>
    <w:div w:id="1362709720">
      <w:bodyDiv w:val="1"/>
      <w:marLeft w:val="0"/>
      <w:marRight w:val="0"/>
      <w:marTop w:val="0"/>
      <w:marBottom w:val="0"/>
      <w:divBdr>
        <w:top w:val="none" w:sz="0" w:space="0" w:color="auto"/>
        <w:left w:val="none" w:sz="0" w:space="0" w:color="auto"/>
        <w:bottom w:val="none" w:sz="0" w:space="0" w:color="auto"/>
        <w:right w:val="none" w:sz="0" w:space="0" w:color="auto"/>
      </w:divBdr>
    </w:div>
    <w:div w:id="1388457321">
      <w:bodyDiv w:val="1"/>
      <w:marLeft w:val="0"/>
      <w:marRight w:val="0"/>
      <w:marTop w:val="0"/>
      <w:marBottom w:val="0"/>
      <w:divBdr>
        <w:top w:val="none" w:sz="0" w:space="0" w:color="auto"/>
        <w:left w:val="none" w:sz="0" w:space="0" w:color="auto"/>
        <w:bottom w:val="none" w:sz="0" w:space="0" w:color="auto"/>
        <w:right w:val="none" w:sz="0" w:space="0" w:color="auto"/>
      </w:divBdr>
    </w:div>
    <w:div w:id="1404448986">
      <w:bodyDiv w:val="1"/>
      <w:marLeft w:val="0"/>
      <w:marRight w:val="0"/>
      <w:marTop w:val="0"/>
      <w:marBottom w:val="0"/>
      <w:divBdr>
        <w:top w:val="none" w:sz="0" w:space="0" w:color="auto"/>
        <w:left w:val="none" w:sz="0" w:space="0" w:color="auto"/>
        <w:bottom w:val="none" w:sz="0" w:space="0" w:color="auto"/>
        <w:right w:val="none" w:sz="0" w:space="0" w:color="auto"/>
      </w:divBdr>
    </w:div>
    <w:div w:id="1521624269">
      <w:bodyDiv w:val="1"/>
      <w:marLeft w:val="0"/>
      <w:marRight w:val="0"/>
      <w:marTop w:val="0"/>
      <w:marBottom w:val="0"/>
      <w:divBdr>
        <w:top w:val="none" w:sz="0" w:space="0" w:color="auto"/>
        <w:left w:val="none" w:sz="0" w:space="0" w:color="auto"/>
        <w:bottom w:val="none" w:sz="0" w:space="0" w:color="auto"/>
        <w:right w:val="none" w:sz="0" w:space="0" w:color="auto"/>
      </w:divBdr>
    </w:div>
    <w:div w:id="1875148137">
      <w:bodyDiv w:val="1"/>
      <w:marLeft w:val="0"/>
      <w:marRight w:val="0"/>
      <w:marTop w:val="0"/>
      <w:marBottom w:val="0"/>
      <w:divBdr>
        <w:top w:val="none" w:sz="0" w:space="0" w:color="auto"/>
        <w:left w:val="none" w:sz="0" w:space="0" w:color="auto"/>
        <w:bottom w:val="none" w:sz="0" w:space="0" w:color="auto"/>
        <w:right w:val="none" w:sz="0" w:space="0" w:color="auto"/>
      </w:divBdr>
    </w:div>
    <w:div w:id="1988896728">
      <w:bodyDiv w:val="1"/>
      <w:marLeft w:val="0"/>
      <w:marRight w:val="0"/>
      <w:marTop w:val="0"/>
      <w:marBottom w:val="0"/>
      <w:divBdr>
        <w:top w:val="none" w:sz="0" w:space="0" w:color="auto"/>
        <w:left w:val="none" w:sz="0" w:space="0" w:color="auto"/>
        <w:bottom w:val="none" w:sz="0" w:space="0" w:color="auto"/>
        <w:right w:val="none" w:sz="0" w:space="0" w:color="auto"/>
      </w:divBdr>
    </w:div>
    <w:div w:id="207037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uautitlan.gob.mx/documento.php?filename&amp;archivo=REMTYS/DIRECCION%20DE%20DESARROLLO%20URBANO/DDU-CED13_LICENCIA%20DE%20UNA%20CONSTRUCCION%20DE%20OBRA%20NUEVA,%20AMPLIACION%20O%20REPARACION%20MAYOR%20A%2060.00M2%20DE%20CONSTRUC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33</Pages>
  <Words>8840</Words>
  <Characters>48626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INFOEM492</cp:lastModifiedBy>
  <cp:revision>16</cp:revision>
  <dcterms:created xsi:type="dcterms:W3CDTF">2023-11-15T17:40:00Z</dcterms:created>
  <dcterms:modified xsi:type="dcterms:W3CDTF">2023-12-07T21:02:00Z</dcterms:modified>
</cp:coreProperties>
</file>