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4C0BD6" w:rsidRDefault="0029071C" w:rsidP="00C753C2">
      <w:pPr>
        <w:shd w:val="clear" w:color="auto" w:fill="FFFFFF"/>
        <w:spacing w:line="360" w:lineRule="auto"/>
        <w:jc w:val="both"/>
        <w:rPr>
          <w:rFonts w:ascii="Palatino Linotype" w:hAnsi="Palatino Linotype" w:cs="Arial"/>
          <w:color w:val="000000"/>
          <w:lang w:val="es-MX" w:eastAsia="es-MX"/>
        </w:rPr>
      </w:pPr>
      <w:r w:rsidRPr="004C0BD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75D39" w:rsidRPr="004C0BD6">
        <w:rPr>
          <w:rFonts w:ascii="Palatino Linotype" w:hAnsi="Palatino Linotype" w:cs="Arial"/>
          <w:color w:val="000000"/>
          <w:lang w:val="es-MX" w:eastAsia="es-MX"/>
        </w:rPr>
        <w:t>dieciocho</w:t>
      </w:r>
      <w:r w:rsidR="00C0764A" w:rsidRPr="004C0BD6">
        <w:rPr>
          <w:rFonts w:ascii="Palatino Linotype" w:hAnsi="Palatino Linotype" w:cs="Arial"/>
          <w:color w:val="000000"/>
          <w:lang w:val="es-MX" w:eastAsia="es-MX"/>
        </w:rPr>
        <w:t xml:space="preserve"> de enero dos mil veintitrés</w:t>
      </w:r>
      <w:r w:rsidRPr="004C0BD6">
        <w:rPr>
          <w:rFonts w:ascii="Palatino Linotype" w:hAnsi="Palatino Linotype" w:cs="Arial"/>
          <w:color w:val="000000"/>
          <w:lang w:val="es-MX" w:eastAsia="es-MX"/>
        </w:rPr>
        <w:t>.</w:t>
      </w:r>
    </w:p>
    <w:p w:rsidR="00A83B4F" w:rsidRPr="004C0BD6" w:rsidRDefault="00A83B4F" w:rsidP="00C753C2">
      <w:pPr>
        <w:tabs>
          <w:tab w:val="left" w:pos="1701"/>
        </w:tabs>
        <w:spacing w:line="360" w:lineRule="auto"/>
        <w:jc w:val="both"/>
        <w:rPr>
          <w:rFonts w:ascii="Palatino Linotype" w:hAnsi="Palatino Linotype" w:cs="Arial"/>
          <w:color w:val="000000"/>
          <w:lang w:val="es-MX" w:eastAsia="es-MX"/>
        </w:rPr>
      </w:pPr>
    </w:p>
    <w:p w:rsidR="00C753C2" w:rsidRPr="004C0BD6" w:rsidRDefault="0029071C" w:rsidP="00C753C2">
      <w:pPr>
        <w:tabs>
          <w:tab w:val="left" w:pos="1701"/>
        </w:tabs>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b/>
          <w:lang w:val="es-MX" w:eastAsia="en-US"/>
        </w:rPr>
        <w:t>VISTO</w:t>
      </w:r>
      <w:r w:rsidRPr="004C0BD6">
        <w:rPr>
          <w:rFonts w:ascii="Palatino Linotype" w:eastAsiaTheme="minorHAnsi" w:hAnsi="Palatino Linotype" w:cs="Arial"/>
          <w:lang w:val="es-MX" w:eastAsia="en-US"/>
        </w:rPr>
        <w:t xml:space="preserve"> el expediente electrónico formado con motivo del recurso de revisión número </w:t>
      </w:r>
      <w:r w:rsidR="00171825" w:rsidRPr="004C0BD6">
        <w:rPr>
          <w:rFonts w:ascii="Palatino Linotype" w:eastAsiaTheme="minorHAnsi" w:hAnsi="Palatino Linotype" w:cs="Arial"/>
          <w:b/>
          <w:lang w:val="es-MX" w:eastAsia="en-US"/>
        </w:rPr>
        <w:t>15</w:t>
      </w:r>
      <w:r w:rsidR="00B961DB" w:rsidRPr="004C0BD6">
        <w:rPr>
          <w:rFonts w:ascii="Palatino Linotype" w:eastAsiaTheme="minorHAnsi" w:hAnsi="Palatino Linotype" w:cs="Arial"/>
          <w:b/>
          <w:lang w:val="es-MX" w:eastAsia="en-US"/>
        </w:rPr>
        <w:t>805</w:t>
      </w:r>
      <w:r w:rsidRPr="004C0BD6">
        <w:rPr>
          <w:rFonts w:ascii="Palatino Linotype" w:eastAsiaTheme="minorHAnsi" w:hAnsi="Palatino Linotype" w:cs="Arial"/>
          <w:b/>
          <w:bCs/>
          <w:lang w:val="es-MX" w:eastAsia="es-MX"/>
        </w:rPr>
        <w:t>/INFOEM/IP/RR/202</w:t>
      </w:r>
      <w:r w:rsidR="00A83B4F" w:rsidRPr="004C0BD6">
        <w:rPr>
          <w:rFonts w:ascii="Palatino Linotype" w:eastAsiaTheme="minorHAnsi" w:hAnsi="Palatino Linotype" w:cs="Arial"/>
          <w:b/>
          <w:bCs/>
          <w:lang w:val="es-MX" w:eastAsia="es-MX"/>
        </w:rPr>
        <w:t>2</w:t>
      </w:r>
      <w:r w:rsidRPr="004C0BD6">
        <w:rPr>
          <w:rFonts w:ascii="Palatino Linotype" w:eastAsiaTheme="minorHAnsi" w:hAnsi="Palatino Linotype" w:cs="Arial"/>
          <w:lang w:val="es-MX" w:eastAsia="en-US"/>
        </w:rPr>
        <w:t xml:space="preserve">, </w:t>
      </w:r>
      <w:r w:rsidR="00C81947" w:rsidRPr="004C0BD6">
        <w:rPr>
          <w:rFonts w:ascii="Palatino Linotype" w:eastAsiaTheme="minorHAnsi" w:hAnsi="Palatino Linotype" w:cs="Arial"/>
          <w:lang w:val="es-MX" w:eastAsia="en-US"/>
        </w:rPr>
        <w:t>interpuesto</w:t>
      </w:r>
      <w:bookmarkStart w:id="0" w:name="_GoBack"/>
      <w:bookmarkEnd w:id="0"/>
      <w:r w:rsidR="00C81947" w:rsidRPr="004C0BD6">
        <w:rPr>
          <w:rFonts w:ascii="Palatino Linotype" w:eastAsiaTheme="minorHAnsi" w:hAnsi="Palatino Linotype" w:cs="Arial"/>
          <w:lang w:val="es-MX" w:eastAsia="en-US"/>
        </w:rPr>
        <w:t xml:space="preserve"> por </w:t>
      </w:r>
      <w:r w:rsidR="00B961DB" w:rsidRPr="004C0BD6">
        <w:rPr>
          <w:rFonts w:ascii="Palatino Linotype" w:eastAsiaTheme="minorHAnsi" w:hAnsi="Palatino Linotype" w:cs="Arial"/>
          <w:lang w:val="es-MX" w:eastAsia="en-US"/>
        </w:rPr>
        <w:t xml:space="preserve">la </w:t>
      </w:r>
      <w:r w:rsidR="00B961DB" w:rsidRPr="004C0BD6">
        <w:rPr>
          <w:rFonts w:ascii="Palatino Linotype" w:eastAsiaTheme="minorHAnsi" w:hAnsi="Palatino Linotype" w:cs="Arial"/>
          <w:b/>
          <w:lang w:val="es-MX" w:eastAsia="en-US"/>
        </w:rPr>
        <w:t xml:space="preserve">C. </w:t>
      </w:r>
      <w:r w:rsidR="00D64A42">
        <w:rPr>
          <w:rFonts w:ascii="Palatino Linotype" w:eastAsiaTheme="minorHAnsi" w:hAnsi="Palatino Linotype" w:cs="Arial"/>
          <w:b/>
          <w:lang w:val="es-MX" w:eastAsia="en-US"/>
        </w:rPr>
        <w:t>XXXXXXXXXXXXXX</w:t>
      </w:r>
      <w:r w:rsidR="005F1F89" w:rsidRPr="004C0BD6">
        <w:rPr>
          <w:rFonts w:ascii="Palatino Linotype" w:hAnsi="Palatino Linotype" w:cs="Arial"/>
        </w:rPr>
        <w:t>,</w:t>
      </w:r>
      <w:r w:rsidR="005F1F89" w:rsidRPr="004C0BD6">
        <w:rPr>
          <w:rFonts w:ascii="Palatino Linotype" w:hAnsi="Palatino Linotype" w:cs="Arial"/>
          <w:b/>
        </w:rPr>
        <w:t xml:space="preserve"> </w:t>
      </w:r>
      <w:r w:rsidR="005F1F89" w:rsidRPr="004C0BD6">
        <w:rPr>
          <w:rFonts w:ascii="Palatino Linotype" w:hAnsi="Palatino Linotype" w:cs="Arial"/>
        </w:rPr>
        <w:t xml:space="preserve">en lo sucesivo </w:t>
      </w:r>
      <w:r w:rsidR="00B961DB" w:rsidRPr="004C0BD6">
        <w:rPr>
          <w:rFonts w:ascii="Palatino Linotype" w:hAnsi="Palatino Linotype" w:cs="Arial"/>
          <w:b/>
        </w:rPr>
        <w:t>La</w:t>
      </w:r>
      <w:r w:rsidR="005F1F89" w:rsidRPr="004C0BD6">
        <w:rPr>
          <w:rFonts w:ascii="Palatino Linotype" w:hAnsi="Palatino Linotype" w:cs="Arial"/>
          <w:b/>
        </w:rPr>
        <w:t xml:space="preserve"> Recurrente</w:t>
      </w:r>
      <w:r w:rsidRPr="004C0BD6">
        <w:rPr>
          <w:rFonts w:ascii="Palatino Linotype" w:eastAsiaTheme="minorHAnsi" w:hAnsi="Palatino Linotype" w:cs="Arial"/>
          <w:lang w:val="es-MX" w:eastAsia="en-US"/>
        </w:rPr>
        <w:t>, en contra de la respuesta de</w:t>
      </w:r>
      <w:r w:rsidR="00171825" w:rsidRPr="004C0BD6">
        <w:rPr>
          <w:rFonts w:ascii="Palatino Linotype" w:eastAsiaTheme="minorHAnsi" w:hAnsi="Palatino Linotype" w:cs="Arial"/>
          <w:lang w:val="es-MX" w:eastAsia="en-US"/>
        </w:rPr>
        <w:t>l</w:t>
      </w:r>
      <w:r w:rsidRPr="004C0BD6">
        <w:rPr>
          <w:rFonts w:ascii="Palatino Linotype" w:eastAsiaTheme="minorHAnsi" w:hAnsi="Palatino Linotype" w:cs="Arial"/>
          <w:lang w:val="es-MX" w:eastAsia="en-US"/>
        </w:rPr>
        <w:t xml:space="preserve"> </w:t>
      </w:r>
      <w:r w:rsidR="00171825" w:rsidRPr="004C0BD6">
        <w:rPr>
          <w:rFonts w:ascii="Palatino Linotype" w:eastAsiaTheme="minorHAnsi" w:hAnsi="Palatino Linotype" w:cs="Arial"/>
          <w:b/>
          <w:lang w:val="es-MX" w:eastAsia="en-US"/>
        </w:rPr>
        <w:t>Ayuntamiento de T</w:t>
      </w:r>
      <w:r w:rsidR="00B961DB" w:rsidRPr="004C0BD6">
        <w:rPr>
          <w:rFonts w:ascii="Palatino Linotype" w:eastAsiaTheme="minorHAnsi" w:hAnsi="Palatino Linotype" w:cs="Arial"/>
          <w:b/>
          <w:lang w:val="es-MX" w:eastAsia="en-US"/>
        </w:rPr>
        <w:t>oluca</w:t>
      </w:r>
      <w:r w:rsidRPr="004C0BD6">
        <w:rPr>
          <w:rFonts w:ascii="Palatino Linotype" w:eastAsiaTheme="minorHAnsi" w:hAnsi="Palatino Linotype" w:cs="Arial"/>
          <w:lang w:val="es-MX" w:eastAsia="en-US"/>
        </w:rPr>
        <w:t>,</w:t>
      </w:r>
      <w:r w:rsidRPr="004C0BD6">
        <w:rPr>
          <w:rFonts w:ascii="Palatino Linotype" w:eastAsiaTheme="minorHAnsi" w:hAnsi="Palatino Linotype" w:cs="Arial"/>
          <w:b/>
          <w:lang w:val="es-MX" w:eastAsia="en-US"/>
        </w:rPr>
        <w:t xml:space="preserve"> </w:t>
      </w:r>
      <w:r w:rsidRPr="004C0BD6">
        <w:rPr>
          <w:rFonts w:ascii="Palatino Linotype" w:eastAsiaTheme="minorHAnsi" w:hAnsi="Palatino Linotype" w:cs="Arial"/>
          <w:lang w:val="es-MX" w:eastAsia="en-US"/>
        </w:rPr>
        <w:t>en lo subsecuente</w:t>
      </w:r>
      <w:r w:rsidRPr="004C0BD6">
        <w:rPr>
          <w:rFonts w:ascii="Palatino Linotype" w:eastAsiaTheme="minorHAnsi" w:hAnsi="Palatino Linotype" w:cs="Arial"/>
          <w:b/>
          <w:lang w:val="es-MX" w:eastAsia="en-US"/>
        </w:rPr>
        <w:t xml:space="preserve"> El Sujeto Obligado, </w:t>
      </w:r>
      <w:r w:rsidRPr="004C0BD6">
        <w:rPr>
          <w:rFonts w:ascii="Palatino Linotype" w:eastAsiaTheme="minorHAnsi" w:hAnsi="Palatino Linotype" w:cs="Arial"/>
          <w:lang w:val="es-MX" w:eastAsia="en-US"/>
        </w:rPr>
        <w:t>se procede a dictar la presente resolución.</w:t>
      </w:r>
    </w:p>
    <w:p w:rsidR="00D15937" w:rsidRPr="004C0BD6" w:rsidRDefault="00D15937" w:rsidP="00C753C2">
      <w:pPr>
        <w:tabs>
          <w:tab w:val="left" w:pos="1701"/>
        </w:tabs>
        <w:spacing w:line="360" w:lineRule="auto"/>
        <w:jc w:val="both"/>
        <w:rPr>
          <w:rFonts w:ascii="Palatino Linotype" w:eastAsiaTheme="minorHAnsi" w:hAnsi="Palatino Linotype" w:cs="Arial"/>
          <w:sz w:val="20"/>
          <w:lang w:val="es-MX" w:eastAsia="en-US"/>
        </w:rPr>
      </w:pPr>
    </w:p>
    <w:p w:rsidR="00C753C2" w:rsidRPr="004C0BD6" w:rsidRDefault="0029071C" w:rsidP="00D15937">
      <w:pPr>
        <w:spacing w:line="360" w:lineRule="auto"/>
        <w:jc w:val="center"/>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A N T E C E D E N T E S</w:t>
      </w:r>
    </w:p>
    <w:p w:rsidR="00D15937" w:rsidRPr="004C0BD6" w:rsidRDefault="00D15937" w:rsidP="00D15937">
      <w:pPr>
        <w:spacing w:line="360" w:lineRule="auto"/>
        <w:jc w:val="center"/>
        <w:rPr>
          <w:rFonts w:ascii="Palatino Linotype" w:eastAsiaTheme="minorHAnsi" w:hAnsi="Palatino Linotype" w:cs="Arial"/>
          <w:b/>
          <w:sz w:val="14"/>
          <w:lang w:val="es-MX" w:eastAsia="en-US"/>
        </w:rPr>
      </w:pPr>
    </w:p>
    <w:p w:rsidR="0029071C" w:rsidRPr="004C0BD6" w:rsidRDefault="0029071C" w:rsidP="0029071C">
      <w:pPr>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PRIMERO. De la solicitud de información.</w:t>
      </w:r>
    </w:p>
    <w:p w:rsidR="00171825" w:rsidRPr="004C0BD6" w:rsidRDefault="0029071C" w:rsidP="00171825">
      <w:pPr>
        <w:spacing w:line="360" w:lineRule="auto"/>
        <w:jc w:val="both"/>
        <w:rPr>
          <w:rFonts w:ascii="Palatino Linotype" w:eastAsiaTheme="minorHAnsi" w:hAnsi="Palatino Linotype" w:cs="Arial"/>
          <w:szCs w:val="22"/>
          <w:lang w:val="es-MX" w:eastAsia="en-US"/>
        </w:rPr>
      </w:pPr>
      <w:r w:rsidRPr="004C0BD6">
        <w:rPr>
          <w:rFonts w:ascii="Palatino Linotype" w:eastAsiaTheme="minorHAnsi" w:hAnsi="Palatino Linotype" w:cs="Arial"/>
          <w:szCs w:val="22"/>
          <w:lang w:val="es-MX" w:eastAsia="en-US"/>
        </w:rPr>
        <w:t xml:space="preserve">En fecha </w:t>
      </w:r>
      <w:r w:rsidR="00B961DB" w:rsidRPr="004C0BD6">
        <w:rPr>
          <w:rFonts w:ascii="Palatino Linotype" w:eastAsiaTheme="minorHAnsi" w:hAnsi="Palatino Linotype" w:cs="Arial"/>
          <w:szCs w:val="22"/>
          <w:lang w:val="es-MX" w:eastAsia="en-US"/>
        </w:rPr>
        <w:t>veintiuno</w:t>
      </w:r>
      <w:r w:rsidR="00C81947" w:rsidRPr="004C0BD6">
        <w:rPr>
          <w:rFonts w:ascii="Palatino Linotype" w:eastAsiaTheme="minorHAnsi" w:hAnsi="Palatino Linotype" w:cs="Arial"/>
          <w:szCs w:val="22"/>
          <w:lang w:val="es-MX" w:eastAsia="en-US"/>
        </w:rPr>
        <w:t xml:space="preserve"> de septiembre</w:t>
      </w:r>
      <w:r w:rsidR="005F1F89" w:rsidRPr="004C0BD6">
        <w:rPr>
          <w:rFonts w:ascii="Palatino Linotype" w:eastAsiaTheme="minorHAnsi" w:hAnsi="Palatino Linotype" w:cs="Arial"/>
          <w:szCs w:val="22"/>
          <w:lang w:val="es-MX" w:eastAsia="en-US"/>
        </w:rPr>
        <w:t xml:space="preserve"> de dos mil veintidós</w:t>
      </w:r>
      <w:r w:rsidRPr="004C0BD6">
        <w:rPr>
          <w:rFonts w:ascii="Palatino Linotype" w:eastAsiaTheme="minorHAnsi" w:hAnsi="Palatino Linotype" w:cs="Arial"/>
          <w:szCs w:val="22"/>
          <w:lang w:val="es-MX" w:eastAsia="en-US"/>
        </w:rPr>
        <w:t xml:space="preserve">, </w:t>
      </w:r>
      <w:r w:rsidR="00BA27FC" w:rsidRPr="004C0BD6">
        <w:rPr>
          <w:rFonts w:ascii="Palatino Linotype" w:eastAsiaTheme="minorHAnsi" w:hAnsi="Palatino Linotype" w:cs="Arial"/>
          <w:szCs w:val="22"/>
          <w:lang w:val="es-MX" w:eastAsia="en-US"/>
        </w:rPr>
        <w:t>el</w:t>
      </w:r>
      <w:r w:rsidRPr="004C0BD6">
        <w:rPr>
          <w:rFonts w:ascii="Palatino Linotype" w:eastAsiaTheme="minorHAnsi" w:hAnsi="Palatino Linotype" w:cs="Arial"/>
          <w:szCs w:val="22"/>
          <w:lang w:val="es-MX" w:eastAsia="en-US"/>
        </w:rPr>
        <w:t xml:space="preserve"> </w:t>
      </w:r>
      <w:r w:rsidRPr="004C0BD6">
        <w:rPr>
          <w:rFonts w:ascii="Palatino Linotype" w:eastAsiaTheme="minorHAnsi" w:hAnsi="Palatino Linotype" w:cs="Arial"/>
          <w:b/>
          <w:szCs w:val="22"/>
          <w:lang w:val="es-MX" w:eastAsia="en-US"/>
        </w:rPr>
        <w:t>Recurrente</w:t>
      </w:r>
      <w:r w:rsidRPr="004C0BD6">
        <w:rPr>
          <w:rFonts w:ascii="Palatino Linotype" w:eastAsiaTheme="minorHAnsi" w:hAnsi="Palatino Linotype" w:cs="Arial"/>
          <w:szCs w:val="22"/>
          <w:lang w:val="es-MX" w:eastAsia="en-US"/>
        </w:rPr>
        <w:t xml:space="preserve">, presentó a través del Sistema de Acceso a la Información Mexiquense </w:t>
      </w:r>
      <w:r w:rsidRPr="004C0BD6">
        <w:rPr>
          <w:rFonts w:ascii="Palatino Linotype" w:eastAsiaTheme="minorHAnsi" w:hAnsi="Palatino Linotype" w:cs="Arial"/>
          <w:b/>
          <w:szCs w:val="22"/>
          <w:lang w:val="es-MX" w:eastAsia="en-US"/>
        </w:rPr>
        <w:t>(SAIMEX),</w:t>
      </w:r>
      <w:r w:rsidRPr="004C0BD6">
        <w:rPr>
          <w:rFonts w:ascii="Palatino Linotype" w:eastAsiaTheme="minorHAnsi" w:hAnsi="Palatino Linotype" w:cs="Arial"/>
          <w:szCs w:val="22"/>
          <w:lang w:val="es-MX" w:eastAsia="en-US"/>
        </w:rPr>
        <w:t xml:space="preserve"> ante el </w:t>
      </w:r>
      <w:r w:rsidRPr="004C0BD6">
        <w:rPr>
          <w:rFonts w:ascii="Palatino Linotype" w:eastAsiaTheme="minorHAnsi" w:hAnsi="Palatino Linotype" w:cs="Arial"/>
          <w:b/>
          <w:szCs w:val="22"/>
          <w:lang w:val="es-MX" w:eastAsia="en-US"/>
        </w:rPr>
        <w:t>Sujeto Obligado</w:t>
      </w:r>
      <w:r w:rsidRPr="004C0BD6">
        <w:rPr>
          <w:rFonts w:ascii="Palatino Linotype" w:eastAsiaTheme="minorHAnsi" w:hAnsi="Palatino Linotype" w:cs="Arial"/>
          <w:szCs w:val="22"/>
          <w:lang w:val="es-MX" w:eastAsia="en-US"/>
        </w:rPr>
        <w:t>, la solicitud de acceso a la información pública, a la que se le</w:t>
      </w:r>
      <w:r w:rsidR="00C753C2" w:rsidRPr="004C0BD6">
        <w:rPr>
          <w:rFonts w:ascii="Palatino Linotype" w:eastAsiaTheme="minorHAnsi" w:hAnsi="Palatino Linotype" w:cs="Arial"/>
          <w:szCs w:val="22"/>
          <w:lang w:val="es-MX" w:eastAsia="en-US"/>
        </w:rPr>
        <w:t xml:space="preserve"> asignó el número de expediente </w:t>
      </w:r>
      <w:r w:rsidR="00B961DB" w:rsidRPr="004C0BD6">
        <w:rPr>
          <w:rFonts w:ascii="Palatino Linotype" w:eastAsiaTheme="minorHAnsi" w:hAnsi="Palatino Linotype" w:cs="Arial"/>
          <w:b/>
          <w:szCs w:val="22"/>
          <w:lang w:val="es-MX" w:eastAsia="en-US"/>
        </w:rPr>
        <w:t>01963/TOLUCA/IP/2022</w:t>
      </w:r>
      <w:r w:rsidRPr="004C0BD6">
        <w:rPr>
          <w:rFonts w:ascii="Palatino Linotype" w:eastAsiaTheme="minorHAnsi" w:hAnsi="Palatino Linotype" w:cs="Arial"/>
          <w:szCs w:val="22"/>
          <w:lang w:val="es-MX" w:eastAsia="en-US"/>
        </w:rPr>
        <w:t>, mediante la cual solicitó lo siguiente:</w:t>
      </w:r>
    </w:p>
    <w:p w:rsidR="00B961DB" w:rsidRPr="004C0BD6" w:rsidRDefault="00B961DB" w:rsidP="00171825">
      <w:pPr>
        <w:spacing w:line="360" w:lineRule="auto"/>
        <w:jc w:val="both"/>
        <w:rPr>
          <w:rFonts w:ascii="Palatino Linotype" w:eastAsiaTheme="minorHAnsi" w:hAnsi="Palatino Linotype" w:cs="Arial"/>
          <w:szCs w:val="22"/>
          <w:lang w:val="es-MX" w:eastAsia="en-US"/>
        </w:rPr>
      </w:pPr>
    </w:p>
    <w:p w:rsidR="00171825" w:rsidRPr="004C0BD6" w:rsidRDefault="0029071C" w:rsidP="00B961DB">
      <w:pPr>
        <w:ind w:left="284" w:right="332"/>
        <w:jc w:val="both"/>
        <w:rPr>
          <w:rFonts w:ascii="Palatino Linotype" w:hAnsi="Palatino Linotype"/>
          <w:i/>
          <w:sz w:val="22"/>
          <w:szCs w:val="22"/>
          <w:lang w:val="es-ES_tradnl"/>
        </w:rPr>
      </w:pPr>
      <w:r w:rsidRPr="004C0BD6">
        <w:rPr>
          <w:rFonts w:ascii="Palatino Linotype" w:hAnsi="Palatino Linotype"/>
          <w:i/>
          <w:sz w:val="22"/>
          <w:szCs w:val="22"/>
          <w:lang w:val="es-MX"/>
        </w:rPr>
        <w:t>“</w:t>
      </w:r>
      <w:r w:rsidR="00B961DB" w:rsidRPr="004C0BD6">
        <w:rPr>
          <w:rFonts w:ascii="Palatino Linotype" w:hAnsi="Palatino Linotype"/>
          <w:i/>
          <w:sz w:val="22"/>
          <w:szCs w:val="22"/>
          <w:lang w:val="es-MX" w:eastAsia="es-MX"/>
        </w:rPr>
        <w:t>Solicito todos los avisos de Privacidad Integrales y Simplificados de todas las áreas administrativas del Sujeto Obligado. Documentos de seguridad, número de bases de datos con registros, cédulas de cada base de datos. Responsable de cada base de datos. (año 2022) Asimismo solicito la calificación obtenida y dictamen completo enviado a este Sujeto Obligado, en relación a la calificación obtenida en IPOMEX, del año 2022; así como los documentos enviados a INFOEM, en donde subsanan las inconsistencias, quiero la justificación de porque sacaron una calificación tan baja y solicito los acuses de recibido de todos oficios enviados a las áreas para que sean subsanadas las observaciones que dio como resultado la verificación oficiosa de INFOEM, en relación a la verificación realizada en 2022 a IMPOMEX. Asimismo solicito los últimos dictámenes realizados a IPOMEX a partir del año 2015 a 2021.</w:t>
      </w:r>
      <w:r w:rsidRPr="004C0BD6">
        <w:rPr>
          <w:rFonts w:ascii="Palatino Linotype" w:hAnsi="Palatino Linotype"/>
          <w:i/>
          <w:sz w:val="22"/>
          <w:szCs w:val="22"/>
          <w:lang w:val="es-MX"/>
        </w:rPr>
        <w:t>”</w:t>
      </w:r>
      <w:r w:rsidRPr="004C0BD6">
        <w:rPr>
          <w:rFonts w:ascii="Palatino Linotype" w:hAnsi="Palatino Linotype"/>
          <w:i/>
          <w:sz w:val="22"/>
          <w:szCs w:val="22"/>
          <w:lang w:val="es-ES_tradnl"/>
        </w:rPr>
        <w:t xml:space="preserve"> (Sic).</w:t>
      </w:r>
    </w:p>
    <w:p w:rsidR="00B961DB" w:rsidRPr="004C0BD6" w:rsidRDefault="00B961DB" w:rsidP="00B961DB">
      <w:pPr>
        <w:ind w:left="284" w:right="332"/>
        <w:jc w:val="both"/>
        <w:rPr>
          <w:rFonts w:ascii="Palatino Linotype" w:hAnsi="Palatino Linotype"/>
          <w:i/>
          <w:szCs w:val="22"/>
          <w:lang w:val="es-ES_tradnl"/>
        </w:rPr>
      </w:pPr>
    </w:p>
    <w:p w:rsidR="00171825" w:rsidRPr="004C0BD6" w:rsidRDefault="0029071C" w:rsidP="00B961DB">
      <w:pPr>
        <w:tabs>
          <w:tab w:val="left" w:pos="5647"/>
        </w:tabs>
        <w:spacing w:line="360" w:lineRule="auto"/>
        <w:ind w:right="850"/>
        <w:jc w:val="both"/>
        <w:rPr>
          <w:rFonts w:ascii="Palatino Linotype" w:eastAsiaTheme="minorHAnsi" w:hAnsi="Palatino Linotype" w:cstheme="minorBidi"/>
          <w:color w:val="000000"/>
          <w:lang w:val="es-MX" w:eastAsia="en-US"/>
        </w:rPr>
      </w:pPr>
      <w:r w:rsidRPr="004C0BD6">
        <w:rPr>
          <w:rFonts w:ascii="Palatino Linotype" w:hAnsi="Palatino Linotype"/>
          <w:b/>
          <w:lang w:val="es-ES_tradnl"/>
        </w:rPr>
        <w:t>MODALIDAD DE ENTREGA:</w:t>
      </w:r>
      <w:r w:rsidRPr="004C0BD6">
        <w:rPr>
          <w:rFonts w:ascii="Palatino Linotype" w:hAnsi="Palatino Linotype"/>
          <w:lang w:val="es-ES_tradnl"/>
        </w:rPr>
        <w:t xml:space="preserve"> </w:t>
      </w:r>
      <w:r w:rsidRPr="004C0BD6">
        <w:rPr>
          <w:rFonts w:ascii="Palatino Linotype" w:eastAsiaTheme="minorHAnsi" w:hAnsi="Palatino Linotype" w:cstheme="minorBidi"/>
          <w:color w:val="000000"/>
          <w:lang w:val="es-MX" w:eastAsia="en-US"/>
        </w:rPr>
        <w:t xml:space="preserve">A través del </w:t>
      </w:r>
      <w:r w:rsidRPr="004C0BD6">
        <w:rPr>
          <w:rFonts w:ascii="Palatino Linotype" w:eastAsiaTheme="minorHAnsi" w:hAnsi="Palatino Linotype" w:cstheme="minorBidi"/>
          <w:b/>
          <w:color w:val="000000"/>
          <w:lang w:val="es-MX" w:eastAsia="en-US"/>
        </w:rPr>
        <w:t>SAIMEX</w:t>
      </w:r>
      <w:r w:rsidRPr="004C0BD6">
        <w:rPr>
          <w:rFonts w:ascii="Palatino Linotype" w:eastAsiaTheme="minorHAnsi" w:hAnsi="Palatino Linotype" w:cstheme="minorBidi"/>
          <w:color w:val="000000"/>
          <w:lang w:val="es-MX" w:eastAsia="en-US"/>
        </w:rPr>
        <w:t>.</w:t>
      </w:r>
    </w:p>
    <w:p w:rsidR="00B961DB" w:rsidRPr="004C0BD6" w:rsidRDefault="00B961DB" w:rsidP="00B961DB">
      <w:pPr>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lastRenderedPageBreak/>
        <w:t xml:space="preserve">SEGUNDO. De la Solicitud de Prórroga del Sujeto Obligado. </w:t>
      </w:r>
    </w:p>
    <w:p w:rsidR="00B961DB" w:rsidRPr="004C0BD6" w:rsidRDefault="00B961DB" w:rsidP="00B961DB">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 xml:space="preserve">De las constancias que obran en el sistema SAIMEX, se advierte que en fecha doce de octubre de dos mil veintidós, </w:t>
      </w:r>
      <w:r w:rsidRPr="004C0BD6">
        <w:rPr>
          <w:rFonts w:ascii="Palatino Linotype" w:eastAsiaTheme="minorHAnsi" w:hAnsi="Palatino Linotype" w:cs="Arial"/>
          <w:b/>
          <w:lang w:val="es-MX" w:eastAsia="en-US"/>
        </w:rPr>
        <w:t>El Sujeto Obligado</w:t>
      </w:r>
      <w:r w:rsidRPr="004C0BD6">
        <w:rPr>
          <w:rFonts w:ascii="Palatino Linotype" w:eastAsiaTheme="minorHAnsi" w:hAnsi="Palatino Linotype" w:cs="Arial"/>
          <w:lang w:val="es-MX" w:eastAsia="en-US"/>
        </w:rPr>
        <w:t xml:space="preserve"> solicitó una prórroga de siete días hábiles, para dar atención a la presente solicitud, en los siguientes términos:</w:t>
      </w:r>
    </w:p>
    <w:p w:rsidR="00B961DB" w:rsidRPr="004C0BD6" w:rsidRDefault="00B961DB" w:rsidP="00B961DB">
      <w:pPr>
        <w:rPr>
          <w:lang w:val="es-MX"/>
        </w:rPr>
      </w:pPr>
    </w:p>
    <w:p w:rsidR="00B961DB" w:rsidRPr="004C0BD6" w:rsidRDefault="00B961DB"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B961DB" w:rsidRPr="004C0BD6" w:rsidRDefault="00B961DB" w:rsidP="00B961DB">
      <w:pPr>
        <w:spacing w:line="276" w:lineRule="auto"/>
        <w:ind w:left="567" w:right="567"/>
        <w:jc w:val="both"/>
        <w:rPr>
          <w:rFonts w:ascii="Palatino Linotype" w:hAnsi="Palatino Linotype"/>
          <w:i/>
          <w:sz w:val="22"/>
          <w:szCs w:val="22"/>
          <w:lang w:val="es-MX" w:eastAsia="es-MX"/>
        </w:rPr>
      </w:pPr>
    </w:p>
    <w:p w:rsidR="00B961DB" w:rsidRPr="004C0BD6" w:rsidRDefault="00B961DB"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t>Informo que en fecha doce de octubre del presente año, el Comité de Transparencia en la Sexcentésima Vigésima Sesión Extraordinaria, aprobó mediante acuerdo número AT/CT/01/2022, una prórroga por siete días hábiles para dar atención a la presente solicitud, de conformidad con el artículo 163 segundo párrafo de la Ley de Transparencia y Acceso a la Información Pública del Estado de México y Municipios.</w:t>
      </w:r>
    </w:p>
    <w:p w:rsidR="00B961DB" w:rsidRPr="004C0BD6" w:rsidRDefault="00B961DB" w:rsidP="00B961DB">
      <w:pPr>
        <w:spacing w:line="276" w:lineRule="auto"/>
        <w:ind w:left="567" w:right="567"/>
        <w:jc w:val="both"/>
        <w:rPr>
          <w:rFonts w:ascii="Palatino Linotype" w:hAnsi="Palatino Linotype"/>
          <w:i/>
          <w:sz w:val="22"/>
          <w:szCs w:val="22"/>
          <w:lang w:val="es-MX" w:eastAsia="es-MX"/>
        </w:rPr>
      </w:pPr>
    </w:p>
    <w:p w:rsidR="00B961DB" w:rsidRPr="004C0BD6" w:rsidRDefault="00B961DB"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t>Lic. Norma Sofía Pérez Martínez</w:t>
      </w:r>
    </w:p>
    <w:p w:rsidR="00B961DB" w:rsidRPr="004C0BD6" w:rsidRDefault="00B961DB"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t>Responsable de la Unidad de Transparencia” (Sic).</w:t>
      </w:r>
    </w:p>
    <w:p w:rsidR="00B961DB" w:rsidRPr="004C0BD6" w:rsidRDefault="00B961DB" w:rsidP="00B961DB">
      <w:pPr>
        <w:pStyle w:val="Sinespaciado"/>
        <w:rPr>
          <w:lang w:eastAsia="es-MX"/>
        </w:rPr>
      </w:pPr>
    </w:p>
    <w:p w:rsidR="00B961DB" w:rsidRPr="004C0BD6" w:rsidRDefault="00B961DB" w:rsidP="00B961DB">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 xml:space="preserve">El </w:t>
      </w:r>
      <w:r w:rsidRPr="004C0BD6">
        <w:rPr>
          <w:rFonts w:ascii="Palatino Linotype" w:eastAsiaTheme="minorHAnsi" w:hAnsi="Palatino Linotype" w:cs="Arial"/>
          <w:b/>
          <w:lang w:val="es-MX" w:eastAsia="en-US"/>
        </w:rPr>
        <w:t>Sujeto Obligado</w:t>
      </w:r>
      <w:r w:rsidRPr="004C0BD6">
        <w:rPr>
          <w:rFonts w:ascii="Palatino Linotype" w:eastAsiaTheme="minorHAnsi" w:hAnsi="Palatino Linotype" w:cs="Arial"/>
          <w:lang w:val="es-MX" w:eastAsia="en-US"/>
        </w:rPr>
        <w:t xml:space="preserve"> adjuntó a su solicitud, el archivo electrónico denominado </w:t>
      </w:r>
      <w:r w:rsidRPr="004C0BD6">
        <w:rPr>
          <w:rFonts w:ascii="Palatino Linotype" w:eastAsiaTheme="minorHAnsi" w:hAnsi="Palatino Linotype" w:cs="Arial"/>
          <w:i/>
          <w:lang w:val="es-MX" w:eastAsia="en-US"/>
        </w:rPr>
        <w:t>“Acta Sexcentésima Vigésima Sesión Extraordinaria.pdf”;</w:t>
      </w:r>
      <w:r w:rsidRPr="004C0BD6">
        <w:rPr>
          <w:rFonts w:ascii="Palatino Linotype" w:eastAsiaTheme="minorHAnsi" w:hAnsi="Palatino Linotype" w:cs="Arial"/>
          <w:lang w:val="es-MX" w:eastAsia="en-US"/>
        </w:rPr>
        <w:t xml:space="preserve"> cuyo contenido es el Acta del Comité de Transparencia, que en la Sexcentésima Vigésima Sesión Extraordinaria, aprobó mediante acuerdo número AT/CT/01/2022, una prórroga por siete días hábiles para dar atención a la presente solicitud de información. </w:t>
      </w:r>
    </w:p>
    <w:p w:rsidR="00B961DB" w:rsidRPr="004C0BD6" w:rsidRDefault="00B961DB" w:rsidP="0029071C">
      <w:pPr>
        <w:spacing w:line="360" w:lineRule="auto"/>
        <w:jc w:val="both"/>
        <w:rPr>
          <w:rFonts w:ascii="Palatino Linotype" w:eastAsiaTheme="minorHAnsi" w:hAnsi="Palatino Linotype" w:cs="Arial"/>
          <w:b/>
          <w:lang w:val="es-MX" w:eastAsia="en-US"/>
        </w:rPr>
      </w:pPr>
    </w:p>
    <w:p w:rsidR="0029071C" w:rsidRPr="004C0BD6" w:rsidRDefault="00B961DB" w:rsidP="0029071C">
      <w:pPr>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TERCER</w:t>
      </w:r>
      <w:r w:rsidR="0029071C" w:rsidRPr="004C0BD6">
        <w:rPr>
          <w:rFonts w:ascii="Palatino Linotype" w:eastAsiaTheme="minorHAnsi" w:hAnsi="Palatino Linotype" w:cs="Arial"/>
          <w:b/>
          <w:sz w:val="28"/>
          <w:lang w:val="es-MX" w:eastAsia="en-US"/>
        </w:rPr>
        <w:t xml:space="preserve">O. De la respuesta del Sujeto Obligado. </w:t>
      </w:r>
    </w:p>
    <w:p w:rsidR="0029071C" w:rsidRPr="004C0BD6" w:rsidRDefault="0029071C" w:rsidP="0029071C">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 xml:space="preserve">De las constancias que obran en el sistema SAIMEX, se advierte que en fecha </w:t>
      </w:r>
      <w:r w:rsidR="00B961DB" w:rsidRPr="004C0BD6">
        <w:rPr>
          <w:rFonts w:ascii="Palatino Linotype" w:eastAsiaTheme="minorHAnsi" w:hAnsi="Palatino Linotype" w:cs="Arial"/>
          <w:lang w:val="es-MX" w:eastAsia="en-US"/>
        </w:rPr>
        <w:t>veintiuno de octubre</w:t>
      </w:r>
      <w:r w:rsidR="005F1F89" w:rsidRPr="004C0BD6">
        <w:rPr>
          <w:rFonts w:ascii="Palatino Linotype" w:eastAsiaTheme="minorHAnsi" w:hAnsi="Palatino Linotype" w:cs="Arial"/>
          <w:lang w:val="es-MX" w:eastAsia="en-US"/>
        </w:rPr>
        <w:t xml:space="preserve"> de dos mil veintidós</w:t>
      </w:r>
      <w:r w:rsidRPr="004C0BD6">
        <w:rPr>
          <w:rFonts w:ascii="Palatino Linotype" w:eastAsiaTheme="minorHAnsi" w:hAnsi="Palatino Linotype" w:cs="Arial"/>
          <w:lang w:val="es-MX" w:eastAsia="en-US"/>
        </w:rPr>
        <w:t xml:space="preserve">, </w:t>
      </w:r>
      <w:r w:rsidRPr="004C0BD6">
        <w:rPr>
          <w:rFonts w:ascii="Palatino Linotype" w:eastAsiaTheme="minorHAnsi" w:hAnsi="Palatino Linotype" w:cs="Arial"/>
          <w:b/>
          <w:lang w:val="es-MX" w:eastAsia="en-US"/>
        </w:rPr>
        <w:t>El Sujeto Obligado</w:t>
      </w:r>
      <w:r w:rsidRPr="004C0BD6">
        <w:rPr>
          <w:rFonts w:ascii="Palatino Linotype" w:eastAsiaTheme="minorHAnsi" w:hAnsi="Palatino Linotype" w:cs="Arial"/>
          <w:lang w:val="es-MX" w:eastAsia="en-US"/>
        </w:rPr>
        <w:t xml:space="preserve"> emitió la respuesta en los siguientes términos:</w:t>
      </w:r>
    </w:p>
    <w:p w:rsidR="0029071C" w:rsidRPr="004C0BD6" w:rsidRDefault="0029071C" w:rsidP="0029071C">
      <w:pPr>
        <w:rPr>
          <w:lang w:val="es-MX"/>
        </w:rPr>
      </w:pPr>
    </w:p>
    <w:p w:rsidR="00B961DB" w:rsidRPr="004C0BD6" w:rsidRDefault="0029071C"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lastRenderedPageBreak/>
        <w:t>“</w:t>
      </w:r>
      <w:r w:rsidR="00B961DB" w:rsidRPr="004C0BD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961DB" w:rsidRPr="004C0BD6" w:rsidRDefault="00B961DB" w:rsidP="00B961DB">
      <w:pPr>
        <w:spacing w:line="276" w:lineRule="auto"/>
        <w:ind w:left="567" w:right="567"/>
        <w:jc w:val="both"/>
        <w:rPr>
          <w:rFonts w:ascii="Palatino Linotype" w:hAnsi="Palatino Linotype"/>
          <w:i/>
          <w:sz w:val="22"/>
          <w:szCs w:val="22"/>
          <w:lang w:val="es-MX" w:eastAsia="es-MX"/>
        </w:rPr>
      </w:pPr>
    </w:p>
    <w:p w:rsidR="00B961DB" w:rsidRPr="004C0BD6" w:rsidRDefault="00B961DB"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t>En atención a la solicitud con folio 01963/TOLUCA/IP/2022, me permito adjuntar al presente la respuesta correspondiente. Sin más por el momento, reciba un saludo.</w:t>
      </w:r>
    </w:p>
    <w:p w:rsidR="00B961DB" w:rsidRPr="004C0BD6" w:rsidRDefault="00B961DB" w:rsidP="00B961DB">
      <w:pPr>
        <w:spacing w:line="276" w:lineRule="auto"/>
        <w:ind w:left="567" w:right="567"/>
        <w:jc w:val="both"/>
        <w:rPr>
          <w:rFonts w:ascii="Palatino Linotype" w:hAnsi="Palatino Linotype"/>
          <w:i/>
          <w:sz w:val="22"/>
          <w:szCs w:val="22"/>
          <w:lang w:val="es-MX" w:eastAsia="es-MX"/>
        </w:rPr>
      </w:pPr>
    </w:p>
    <w:p w:rsidR="00B961DB" w:rsidRPr="004C0BD6" w:rsidRDefault="00B961DB"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t>ATENTAMENTE</w:t>
      </w:r>
    </w:p>
    <w:p w:rsidR="0029071C" w:rsidRPr="004C0BD6" w:rsidRDefault="00B961DB" w:rsidP="00B961DB">
      <w:pPr>
        <w:spacing w:line="276" w:lineRule="auto"/>
        <w:ind w:left="567" w:right="567"/>
        <w:jc w:val="both"/>
        <w:rPr>
          <w:rFonts w:ascii="Palatino Linotype" w:hAnsi="Palatino Linotype"/>
          <w:i/>
          <w:sz w:val="22"/>
          <w:szCs w:val="22"/>
          <w:lang w:val="es-MX" w:eastAsia="es-MX"/>
        </w:rPr>
      </w:pPr>
      <w:r w:rsidRPr="004C0BD6">
        <w:rPr>
          <w:rFonts w:ascii="Palatino Linotype" w:hAnsi="Palatino Linotype"/>
          <w:i/>
          <w:sz w:val="22"/>
          <w:szCs w:val="22"/>
          <w:lang w:val="es-MX" w:eastAsia="es-MX"/>
        </w:rPr>
        <w:t>Lic. Norma Sofía Pérez Martínez</w:t>
      </w:r>
      <w:r w:rsidR="00E74701" w:rsidRPr="004C0BD6">
        <w:rPr>
          <w:rFonts w:ascii="Palatino Linotype" w:hAnsi="Palatino Linotype"/>
          <w:i/>
          <w:sz w:val="22"/>
          <w:szCs w:val="22"/>
          <w:lang w:val="es-MX" w:eastAsia="es-MX"/>
        </w:rPr>
        <w:t>” (Sic).</w:t>
      </w:r>
    </w:p>
    <w:p w:rsidR="00DC1583" w:rsidRPr="004C0BD6" w:rsidRDefault="00DC1583" w:rsidP="00DC1583">
      <w:pPr>
        <w:ind w:right="567"/>
        <w:jc w:val="both"/>
        <w:rPr>
          <w:rFonts w:ascii="Palatino Linotype" w:hAnsi="Palatino Linotype"/>
          <w:i/>
          <w:sz w:val="14"/>
          <w:szCs w:val="22"/>
          <w:lang w:val="es-MX" w:eastAsia="es-MX"/>
        </w:rPr>
      </w:pPr>
    </w:p>
    <w:p w:rsidR="00B250D7" w:rsidRPr="004C0BD6" w:rsidRDefault="00B250D7" w:rsidP="00B250D7">
      <w:pPr>
        <w:pStyle w:val="Sinespaciado"/>
        <w:rPr>
          <w:lang w:eastAsia="es-MX"/>
        </w:rPr>
      </w:pPr>
    </w:p>
    <w:p w:rsidR="00D15937" w:rsidRPr="004C0BD6" w:rsidRDefault="00CF1DF5" w:rsidP="00705FC1">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 xml:space="preserve">El </w:t>
      </w:r>
      <w:r w:rsidRPr="004C0BD6">
        <w:rPr>
          <w:rFonts w:ascii="Palatino Linotype" w:eastAsiaTheme="minorHAnsi" w:hAnsi="Palatino Linotype" w:cs="Arial"/>
          <w:b/>
          <w:lang w:val="es-MX" w:eastAsia="en-US"/>
        </w:rPr>
        <w:t>Sujeto Obligado</w:t>
      </w:r>
      <w:r w:rsidRPr="004C0BD6">
        <w:rPr>
          <w:rFonts w:ascii="Palatino Linotype" w:eastAsiaTheme="minorHAnsi" w:hAnsi="Palatino Linotype" w:cs="Arial"/>
          <w:lang w:val="es-MX" w:eastAsia="en-US"/>
        </w:rPr>
        <w:t xml:space="preserve"> adjuntó</w:t>
      </w:r>
      <w:r w:rsidR="005F1F89" w:rsidRPr="004C0BD6">
        <w:rPr>
          <w:rFonts w:ascii="Palatino Linotype" w:eastAsiaTheme="minorHAnsi" w:hAnsi="Palatino Linotype" w:cs="Arial"/>
          <w:lang w:val="es-MX" w:eastAsia="en-US"/>
        </w:rPr>
        <w:t xml:space="preserve"> a su respuesta</w:t>
      </w:r>
      <w:r w:rsidR="00DC1583" w:rsidRPr="004C0BD6">
        <w:rPr>
          <w:rFonts w:ascii="Palatino Linotype" w:eastAsiaTheme="minorHAnsi" w:hAnsi="Palatino Linotype" w:cs="Arial"/>
          <w:lang w:val="es-MX" w:eastAsia="en-US"/>
        </w:rPr>
        <w:t xml:space="preserve">, </w:t>
      </w:r>
      <w:r w:rsidR="002A486A" w:rsidRPr="004C0BD6">
        <w:rPr>
          <w:rFonts w:ascii="Palatino Linotype" w:eastAsiaTheme="minorHAnsi" w:hAnsi="Palatino Linotype" w:cs="Arial"/>
          <w:lang w:val="es-MX" w:eastAsia="en-US"/>
        </w:rPr>
        <w:t>los</w:t>
      </w:r>
      <w:r w:rsidR="001D2DE0" w:rsidRPr="004C0BD6">
        <w:rPr>
          <w:rFonts w:ascii="Palatino Linotype" w:eastAsiaTheme="minorHAnsi" w:hAnsi="Palatino Linotype" w:cs="Arial"/>
          <w:lang w:val="es-MX" w:eastAsia="en-US"/>
        </w:rPr>
        <w:t xml:space="preserve"> archivo</w:t>
      </w:r>
      <w:r w:rsidR="002A486A" w:rsidRPr="004C0BD6">
        <w:rPr>
          <w:rFonts w:ascii="Palatino Linotype" w:eastAsiaTheme="minorHAnsi" w:hAnsi="Palatino Linotype" w:cs="Arial"/>
          <w:lang w:val="es-MX" w:eastAsia="en-US"/>
        </w:rPr>
        <w:t>s</w:t>
      </w:r>
      <w:r w:rsidR="001D2DE0" w:rsidRPr="004C0BD6">
        <w:rPr>
          <w:rFonts w:ascii="Palatino Linotype" w:eastAsiaTheme="minorHAnsi" w:hAnsi="Palatino Linotype" w:cs="Arial"/>
          <w:lang w:val="es-MX" w:eastAsia="en-US"/>
        </w:rPr>
        <w:t xml:space="preserve"> electrónico</w:t>
      </w:r>
      <w:r w:rsidR="002A486A" w:rsidRPr="004C0BD6">
        <w:rPr>
          <w:rFonts w:ascii="Palatino Linotype" w:eastAsiaTheme="minorHAnsi" w:hAnsi="Palatino Linotype" w:cs="Arial"/>
          <w:lang w:val="es-MX" w:eastAsia="en-US"/>
        </w:rPr>
        <w:t>s</w:t>
      </w:r>
      <w:r w:rsidR="001D2DE0" w:rsidRPr="004C0BD6">
        <w:rPr>
          <w:rFonts w:ascii="Palatino Linotype" w:eastAsiaTheme="minorHAnsi" w:hAnsi="Palatino Linotype" w:cs="Arial"/>
          <w:lang w:val="es-MX" w:eastAsia="en-US"/>
        </w:rPr>
        <w:t xml:space="preserve"> denominado</w:t>
      </w:r>
      <w:r w:rsidR="002A486A" w:rsidRPr="004C0BD6">
        <w:rPr>
          <w:rFonts w:ascii="Palatino Linotype" w:eastAsiaTheme="minorHAnsi" w:hAnsi="Palatino Linotype" w:cs="Arial"/>
          <w:lang w:val="es-MX" w:eastAsia="en-US"/>
        </w:rPr>
        <w:t>s</w:t>
      </w:r>
      <w:r w:rsidR="00DC1583" w:rsidRPr="004C0BD6">
        <w:rPr>
          <w:rFonts w:ascii="Palatino Linotype" w:eastAsiaTheme="minorHAnsi" w:hAnsi="Palatino Linotype" w:cs="Arial"/>
          <w:lang w:val="es-MX" w:eastAsia="en-US"/>
        </w:rPr>
        <w:t xml:space="preserve"> </w:t>
      </w:r>
      <w:r w:rsidR="00DC1583" w:rsidRPr="004C0BD6">
        <w:rPr>
          <w:rFonts w:ascii="Palatino Linotype" w:eastAsiaTheme="minorHAnsi" w:hAnsi="Palatino Linotype" w:cs="Arial"/>
          <w:i/>
          <w:lang w:val="es-MX" w:eastAsia="en-US"/>
        </w:rPr>
        <w:t>“</w:t>
      </w:r>
      <w:r w:rsidR="002A486A" w:rsidRPr="004C0BD6">
        <w:rPr>
          <w:rFonts w:ascii="Palatino Linotype" w:eastAsiaTheme="minorHAnsi" w:hAnsi="Palatino Linotype" w:cs="Arial"/>
          <w:i/>
          <w:lang w:val="es-MX" w:eastAsia="en-US"/>
        </w:rPr>
        <w:t>AVISOSDE PRIVACIDAD22.rar</w:t>
      </w:r>
      <w:r w:rsidR="00DC1583" w:rsidRPr="004C0BD6">
        <w:rPr>
          <w:rFonts w:ascii="Palatino Linotype" w:eastAsiaTheme="minorHAnsi" w:hAnsi="Palatino Linotype" w:cs="Arial"/>
          <w:i/>
          <w:lang w:val="es-MX" w:eastAsia="en-US"/>
        </w:rPr>
        <w:t>”</w:t>
      </w:r>
      <w:r w:rsidR="002A486A" w:rsidRPr="004C0BD6">
        <w:rPr>
          <w:rFonts w:ascii="Palatino Linotype" w:eastAsiaTheme="minorHAnsi" w:hAnsi="Palatino Linotype" w:cs="Arial"/>
          <w:lang w:val="es-MX" w:eastAsia="en-US"/>
        </w:rPr>
        <w:t xml:space="preserve">, </w:t>
      </w:r>
      <w:r w:rsidR="002A486A" w:rsidRPr="004C0BD6">
        <w:rPr>
          <w:rFonts w:ascii="Palatino Linotype" w:eastAsiaTheme="minorHAnsi" w:hAnsi="Palatino Linotype" w:cs="Arial"/>
          <w:i/>
          <w:lang w:val="es-MX" w:eastAsia="en-US"/>
        </w:rPr>
        <w:t>“doc. seguridad.rar”</w:t>
      </w:r>
      <w:r w:rsidR="002A486A" w:rsidRPr="004C0BD6">
        <w:rPr>
          <w:rFonts w:ascii="Palatino Linotype" w:eastAsiaTheme="minorHAnsi" w:hAnsi="Palatino Linotype" w:cs="Arial"/>
          <w:lang w:val="es-MX" w:eastAsia="en-US"/>
        </w:rPr>
        <w:t>,</w:t>
      </w:r>
      <w:r w:rsidR="002A486A" w:rsidRPr="004C0BD6">
        <w:rPr>
          <w:rFonts w:ascii="Palatino Linotype" w:eastAsiaTheme="minorHAnsi" w:hAnsi="Palatino Linotype" w:cs="Arial"/>
          <w:i/>
          <w:lang w:val="es-MX" w:eastAsia="en-US"/>
        </w:rPr>
        <w:t xml:space="preserve"> “SOLICITUD 1963.rar” </w:t>
      </w:r>
      <w:r w:rsidR="002A486A" w:rsidRPr="004C0BD6">
        <w:rPr>
          <w:rFonts w:ascii="Palatino Linotype" w:eastAsiaTheme="minorHAnsi" w:hAnsi="Palatino Linotype" w:cs="Arial"/>
          <w:lang w:val="es-MX" w:eastAsia="en-US"/>
        </w:rPr>
        <w:t>y</w:t>
      </w:r>
      <w:r w:rsidR="002A486A" w:rsidRPr="004C0BD6">
        <w:rPr>
          <w:rFonts w:ascii="Palatino Linotype" w:eastAsiaTheme="minorHAnsi" w:hAnsi="Palatino Linotype" w:cs="Arial"/>
          <w:i/>
          <w:lang w:val="es-MX" w:eastAsia="en-US"/>
        </w:rPr>
        <w:t xml:space="preserve"> “01963.pdf”</w:t>
      </w:r>
      <w:r w:rsidR="00DC1583" w:rsidRPr="004C0BD6">
        <w:rPr>
          <w:rFonts w:ascii="Palatino Linotype" w:eastAsiaTheme="minorHAnsi" w:hAnsi="Palatino Linotype" w:cs="Arial"/>
          <w:i/>
          <w:lang w:val="es-MX" w:eastAsia="en-US"/>
        </w:rPr>
        <w:t>;</w:t>
      </w:r>
      <w:r w:rsidR="00DC1583" w:rsidRPr="004C0BD6">
        <w:rPr>
          <w:rFonts w:ascii="Palatino Linotype" w:eastAsiaTheme="minorHAnsi" w:hAnsi="Palatino Linotype" w:cs="Arial"/>
          <w:lang w:val="es-MX" w:eastAsia="en-US"/>
        </w:rPr>
        <w:t xml:space="preserve"> cuyo contenido no se inserta por ser del conocim</w:t>
      </w:r>
      <w:r w:rsidR="001D2DE0" w:rsidRPr="004C0BD6">
        <w:rPr>
          <w:rFonts w:ascii="Palatino Linotype" w:eastAsiaTheme="minorHAnsi" w:hAnsi="Palatino Linotype" w:cs="Arial"/>
          <w:lang w:val="es-MX" w:eastAsia="en-US"/>
        </w:rPr>
        <w:t>iento de las partes, sin embargo, será</w:t>
      </w:r>
      <w:r w:rsidR="005F1F89" w:rsidRPr="004C0BD6">
        <w:rPr>
          <w:rFonts w:ascii="Palatino Linotype" w:eastAsiaTheme="minorHAnsi" w:hAnsi="Palatino Linotype" w:cs="Arial"/>
          <w:lang w:val="es-MX" w:eastAsia="en-US"/>
        </w:rPr>
        <w:t>n</w:t>
      </w:r>
      <w:r w:rsidR="00DC1583" w:rsidRPr="004C0BD6">
        <w:rPr>
          <w:rFonts w:ascii="Palatino Linotype" w:eastAsiaTheme="minorHAnsi" w:hAnsi="Palatino Linotype" w:cs="Arial"/>
          <w:lang w:val="es-MX" w:eastAsia="en-US"/>
        </w:rPr>
        <w:t xml:space="preserve"> motivo de estudio en el Considerado respectivo. </w:t>
      </w:r>
    </w:p>
    <w:p w:rsidR="00C81947" w:rsidRPr="004C0BD6" w:rsidRDefault="00C81947" w:rsidP="00705FC1">
      <w:pPr>
        <w:spacing w:line="360" w:lineRule="auto"/>
        <w:jc w:val="both"/>
        <w:rPr>
          <w:rFonts w:ascii="Palatino Linotype" w:eastAsiaTheme="minorHAnsi" w:hAnsi="Palatino Linotype" w:cs="Arial"/>
          <w:lang w:val="es-MX" w:eastAsia="en-US"/>
        </w:rPr>
      </w:pPr>
    </w:p>
    <w:p w:rsidR="0029071C" w:rsidRPr="004C0BD6" w:rsidRDefault="00B961DB" w:rsidP="0029071C">
      <w:pPr>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CUART</w:t>
      </w:r>
      <w:r w:rsidR="0029071C" w:rsidRPr="004C0BD6">
        <w:rPr>
          <w:rFonts w:ascii="Palatino Linotype" w:eastAsiaTheme="minorHAnsi" w:hAnsi="Palatino Linotype" w:cs="Arial"/>
          <w:b/>
          <w:sz w:val="28"/>
          <w:lang w:val="es-MX" w:eastAsia="en-US"/>
        </w:rPr>
        <w:t>O. Del recurso de revisión.</w:t>
      </w:r>
    </w:p>
    <w:p w:rsidR="0029071C" w:rsidRPr="004C0BD6" w:rsidRDefault="0029071C" w:rsidP="00B250D7">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 xml:space="preserve">Inconforme con la respuesta por parte del </w:t>
      </w:r>
      <w:r w:rsidRPr="004C0BD6">
        <w:rPr>
          <w:rFonts w:ascii="Palatino Linotype" w:eastAsiaTheme="minorHAnsi" w:hAnsi="Palatino Linotype" w:cs="Arial"/>
          <w:b/>
          <w:lang w:val="es-MX" w:eastAsia="en-US"/>
        </w:rPr>
        <w:t>Sujeto Obligado</w:t>
      </w:r>
      <w:r w:rsidRPr="004C0BD6">
        <w:rPr>
          <w:rFonts w:ascii="Palatino Linotype" w:eastAsiaTheme="minorHAnsi" w:hAnsi="Palatino Linotype" w:cs="Arial"/>
          <w:lang w:val="es-MX" w:eastAsia="en-US"/>
        </w:rPr>
        <w:t xml:space="preserve">, </w:t>
      </w:r>
      <w:r w:rsidR="002A486A" w:rsidRPr="004C0BD6">
        <w:rPr>
          <w:rFonts w:ascii="Palatino Linotype" w:eastAsiaTheme="minorHAnsi" w:hAnsi="Palatino Linotype" w:cs="Arial"/>
          <w:lang w:val="es-MX" w:eastAsia="en-US"/>
        </w:rPr>
        <w:t>la</w:t>
      </w:r>
      <w:r w:rsidRPr="004C0BD6">
        <w:rPr>
          <w:rFonts w:ascii="Palatino Linotype" w:eastAsiaTheme="minorHAnsi" w:hAnsi="Palatino Linotype" w:cs="Arial"/>
          <w:lang w:val="es-MX" w:eastAsia="en-US"/>
        </w:rPr>
        <w:t xml:space="preserve"> ahora </w:t>
      </w:r>
      <w:r w:rsidRPr="004C0BD6">
        <w:rPr>
          <w:rFonts w:ascii="Palatino Linotype" w:eastAsiaTheme="minorHAnsi" w:hAnsi="Palatino Linotype" w:cs="Arial"/>
          <w:b/>
          <w:lang w:val="es-MX" w:eastAsia="en-US"/>
        </w:rPr>
        <w:t>Recurrente</w:t>
      </w:r>
      <w:r w:rsidRPr="004C0BD6">
        <w:rPr>
          <w:rFonts w:ascii="Palatino Linotype" w:eastAsiaTheme="minorHAnsi" w:hAnsi="Palatino Linotype" w:cs="Arial"/>
          <w:lang w:val="es-MX" w:eastAsia="en-US"/>
        </w:rPr>
        <w:t xml:space="preserve"> interpuso el presente recurso de revisión en fecha </w:t>
      </w:r>
      <w:r w:rsidR="002A486A" w:rsidRPr="004C0BD6">
        <w:rPr>
          <w:rFonts w:ascii="Palatino Linotype" w:eastAsiaTheme="minorHAnsi" w:hAnsi="Palatino Linotype" w:cs="Arial"/>
          <w:lang w:val="es-MX" w:eastAsia="en-US"/>
        </w:rPr>
        <w:t>veinticinco</w:t>
      </w:r>
      <w:r w:rsidR="005C76A4" w:rsidRPr="004C0BD6">
        <w:rPr>
          <w:rFonts w:ascii="Palatino Linotype" w:eastAsiaTheme="minorHAnsi" w:hAnsi="Palatino Linotype" w:cs="Arial"/>
          <w:lang w:val="es-MX" w:eastAsia="en-US"/>
        </w:rPr>
        <w:t xml:space="preserve"> de </w:t>
      </w:r>
      <w:r w:rsidR="002A486A" w:rsidRPr="004C0BD6">
        <w:rPr>
          <w:rFonts w:ascii="Palatino Linotype" w:eastAsiaTheme="minorHAnsi" w:hAnsi="Palatino Linotype" w:cs="Arial"/>
          <w:lang w:val="es-MX" w:eastAsia="en-US"/>
        </w:rPr>
        <w:t>octu</w:t>
      </w:r>
      <w:r w:rsidR="005C76A4" w:rsidRPr="004C0BD6">
        <w:rPr>
          <w:rFonts w:ascii="Palatino Linotype" w:eastAsiaTheme="minorHAnsi" w:hAnsi="Palatino Linotype" w:cs="Arial"/>
          <w:lang w:val="es-MX" w:eastAsia="en-US"/>
        </w:rPr>
        <w:t>bre</w:t>
      </w:r>
      <w:r w:rsidR="00B250D7" w:rsidRPr="004C0BD6">
        <w:rPr>
          <w:rFonts w:ascii="Palatino Linotype" w:eastAsiaTheme="minorHAnsi" w:hAnsi="Palatino Linotype" w:cs="Arial"/>
          <w:lang w:val="es-MX" w:eastAsia="en-US"/>
        </w:rPr>
        <w:t xml:space="preserve"> de dos mil veintidós</w:t>
      </w:r>
      <w:r w:rsidRPr="004C0BD6">
        <w:rPr>
          <w:rFonts w:ascii="Palatino Linotype" w:eastAsiaTheme="minorHAnsi" w:hAnsi="Palatino Linotype" w:cs="Arial"/>
          <w:lang w:val="es-MX" w:eastAsia="en-US"/>
        </w:rPr>
        <w:t>, el cual fue registrado</w:t>
      </w:r>
      <w:r w:rsidRPr="004C0BD6">
        <w:rPr>
          <w:rFonts w:ascii="Palatino Linotype" w:eastAsiaTheme="minorHAnsi" w:hAnsi="Palatino Linotype" w:cs="Arial"/>
          <w:b/>
          <w:lang w:val="es-MX" w:eastAsia="en-US"/>
        </w:rPr>
        <w:t xml:space="preserve"> </w:t>
      </w:r>
      <w:r w:rsidRPr="004C0BD6">
        <w:rPr>
          <w:rFonts w:ascii="Palatino Linotype" w:eastAsiaTheme="minorHAnsi" w:hAnsi="Palatino Linotype" w:cs="Arial"/>
          <w:lang w:val="es-MX" w:eastAsia="en-US"/>
        </w:rPr>
        <w:t xml:space="preserve">en el sistema electrónico con el expediente número </w:t>
      </w:r>
      <w:r w:rsidR="002A486A" w:rsidRPr="004C0BD6">
        <w:rPr>
          <w:rFonts w:ascii="Palatino Linotype" w:eastAsiaTheme="minorHAnsi" w:hAnsi="Palatino Linotype" w:cs="Arial"/>
          <w:b/>
          <w:bCs/>
          <w:lang w:val="es-MX" w:eastAsia="es-MX"/>
        </w:rPr>
        <w:t>15805</w:t>
      </w:r>
      <w:r w:rsidR="00B250D7" w:rsidRPr="004C0BD6">
        <w:rPr>
          <w:rFonts w:ascii="Palatino Linotype" w:eastAsiaTheme="minorHAnsi" w:hAnsi="Palatino Linotype" w:cs="Arial"/>
          <w:b/>
          <w:bCs/>
          <w:lang w:val="es-MX" w:eastAsia="es-MX"/>
        </w:rPr>
        <w:t>/INFOEM/IP/RR/2022</w:t>
      </w:r>
      <w:r w:rsidRPr="004C0BD6">
        <w:rPr>
          <w:rFonts w:ascii="Palatino Linotype" w:eastAsiaTheme="minorHAnsi" w:hAnsi="Palatino Linotype" w:cs="Arial"/>
          <w:lang w:val="es-MX" w:eastAsia="en-US"/>
        </w:rPr>
        <w:t>, en el cual aduce, las siguientes manifestaciones:</w:t>
      </w:r>
    </w:p>
    <w:p w:rsidR="0029071C" w:rsidRPr="004C0BD6" w:rsidRDefault="0029071C" w:rsidP="00B250D7">
      <w:pPr>
        <w:rPr>
          <w:lang w:val="es-MX"/>
        </w:rPr>
      </w:pPr>
    </w:p>
    <w:p w:rsidR="002D6E4B" w:rsidRPr="004C0BD6" w:rsidRDefault="0029071C" w:rsidP="002A486A">
      <w:pPr>
        <w:numPr>
          <w:ilvl w:val="0"/>
          <w:numId w:val="1"/>
        </w:numPr>
        <w:spacing w:line="259" w:lineRule="auto"/>
        <w:jc w:val="both"/>
        <w:rPr>
          <w:rFonts w:ascii="Palatino Linotype" w:hAnsi="Palatino Linotype" w:cs="Arial"/>
          <w:b/>
          <w:sz w:val="26"/>
          <w:szCs w:val="26"/>
        </w:rPr>
      </w:pPr>
      <w:r w:rsidRPr="004C0BD6">
        <w:rPr>
          <w:rFonts w:ascii="Palatino Linotype" w:hAnsi="Palatino Linotype" w:cs="Arial"/>
          <w:b/>
          <w:sz w:val="26"/>
          <w:szCs w:val="26"/>
        </w:rPr>
        <w:t>Acto Impugnado:</w:t>
      </w:r>
      <w:r w:rsidR="000D6A45" w:rsidRPr="004C0BD6">
        <w:rPr>
          <w:rFonts w:ascii="Palatino Linotype" w:hAnsi="Palatino Linotype" w:cs="Arial"/>
          <w:b/>
          <w:sz w:val="26"/>
          <w:szCs w:val="26"/>
        </w:rPr>
        <w:t xml:space="preserve"> </w:t>
      </w:r>
      <w:r w:rsidRPr="004C0BD6">
        <w:rPr>
          <w:rFonts w:ascii="Palatino Linotype" w:eastAsiaTheme="minorHAnsi" w:hAnsi="Palatino Linotype" w:cstheme="minorBidi"/>
          <w:i/>
          <w:color w:val="000000"/>
          <w:sz w:val="22"/>
          <w:szCs w:val="22"/>
          <w:lang w:val="es-MX" w:eastAsia="en-US"/>
        </w:rPr>
        <w:t>“</w:t>
      </w:r>
      <w:r w:rsidR="002A486A" w:rsidRPr="004C0BD6">
        <w:rPr>
          <w:rFonts w:ascii="Palatino Linotype" w:eastAsiaTheme="minorHAnsi" w:hAnsi="Palatino Linotype" w:cstheme="minorBidi"/>
          <w:i/>
          <w:color w:val="000000"/>
          <w:sz w:val="22"/>
          <w:szCs w:val="22"/>
          <w:lang w:val="es-MX" w:eastAsia="en-US"/>
        </w:rPr>
        <w:t>La respuesta proporcionada</w:t>
      </w:r>
      <w:r w:rsidRPr="004C0BD6">
        <w:rPr>
          <w:rFonts w:ascii="Palatino Linotype" w:eastAsiaTheme="minorHAnsi" w:hAnsi="Palatino Linotype" w:cstheme="minorBidi"/>
          <w:i/>
          <w:color w:val="000000"/>
          <w:sz w:val="22"/>
          <w:szCs w:val="22"/>
          <w:lang w:val="es-MX" w:eastAsia="en-US"/>
        </w:rPr>
        <w:t>” (Sic).</w:t>
      </w:r>
    </w:p>
    <w:p w:rsidR="00C81947" w:rsidRPr="004C0BD6" w:rsidRDefault="00C81947" w:rsidP="00335C09">
      <w:pPr>
        <w:spacing w:line="276" w:lineRule="auto"/>
        <w:ind w:left="284"/>
        <w:jc w:val="both"/>
        <w:rPr>
          <w:rFonts w:ascii="Palatino Linotype" w:eastAsiaTheme="minorHAnsi" w:hAnsi="Palatino Linotype" w:cstheme="minorBidi"/>
          <w:i/>
          <w:color w:val="000000"/>
          <w:sz w:val="22"/>
          <w:szCs w:val="22"/>
          <w:lang w:val="es-MX" w:eastAsia="en-US"/>
        </w:rPr>
      </w:pPr>
    </w:p>
    <w:p w:rsidR="00DC1583" w:rsidRPr="004C0BD6" w:rsidRDefault="0029071C" w:rsidP="002A486A">
      <w:pPr>
        <w:pStyle w:val="Prrafodelista"/>
        <w:numPr>
          <w:ilvl w:val="0"/>
          <w:numId w:val="1"/>
        </w:numPr>
        <w:jc w:val="both"/>
        <w:rPr>
          <w:rFonts w:ascii="Palatino Linotype" w:hAnsi="Palatino Linotype"/>
          <w:i/>
          <w:sz w:val="26"/>
          <w:szCs w:val="26"/>
          <w:lang w:val="es-MX" w:eastAsia="es-MX"/>
        </w:rPr>
      </w:pPr>
      <w:r w:rsidRPr="004C0BD6">
        <w:rPr>
          <w:rFonts w:ascii="Palatino Linotype" w:hAnsi="Palatino Linotype" w:cs="Arial"/>
          <w:b/>
          <w:sz w:val="26"/>
          <w:szCs w:val="26"/>
        </w:rPr>
        <w:t>Razones o Motivos de Inconformidad</w:t>
      </w:r>
      <w:r w:rsidRPr="004C0BD6">
        <w:rPr>
          <w:rFonts w:ascii="Palatino Linotype" w:hAnsi="Palatino Linotype" w:cs="Arial"/>
          <w:sz w:val="26"/>
          <w:szCs w:val="26"/>
        </w:rPr>
        <w:t xml:space="preserve">: </w:t>
      </w:r>
      <w:r w:rsidRPr="004C0BD6">
        <w:rPr>
          <w:rFonts w:ascii="Palatino Linotype" w:eastAsiaTheme="minorHAnsi" w:hAnsi="Palatino Linotype" w:cs="Arial"/>
          <w:i/>
          <w:sz w:val="22"/>
          <w:szCs w:val="22"/>
          <w:lang w:val="es-MX" w:eastAsia="en-US"/>
        </w:rPr>
        <w:t>“</w:t>
      </w:r>
      <w:r w:rsidR="002A486A" w:rsidRPr="004C0BD6">
        <w:rPr>
          <w:rFonts w:ascii="Palatino Linotype" w:eastAsiaTheme="minorHAnsi" w:hAnsi="Palatino Linotype" w:cstheme="minorBidi"/>
          <w:i/>
          <w:color w:val="000000"/>
          <w:sz w:val="22"/>
          <w:szCs w:val="22"/>
          <w:lang w:val="es-MX" w:eastAsia="en-US"/>
        </w:rPr>
        <w:t>No me entregaron todo lo que solicité.</w:t>
      </w:r>
      <w:r w:rsidRPr="004C0BD6">
        <w:rPr>
          <w:rFonts w:ascii="Palatino Linotype" w:eastAsiaTheme="minorHAnsi" w:hAnsi="Palatino Linotype" w:cstheme="minorBidi"/>
          <w:i/>
          <w:color w:val="000000"/>
          <w:sz w:val="22"/>
          <w:szCs w:val="22"/>
          <w:lang w:val="es-MX" w:eastAsia="en-US"/>
        </w:rPr>
        <w:t>” (Sic)</w:t>
      </w:r>
    </w:p>
    <w:p w:rsidR="000D6A45" w:rsidRPr="004C0BD6" w:rsidRDefault="000D6A45" w:rsidP="0029071C">
      <w:pPr>
        <w:spacing w:line="360" w:lineRule="auto"/>
        <w:jc w:val="both"/>
        <w:rPr>
          <w:rFonts w:ascii="Palatino Linotype" w:eastAsiaTheme="minorHAnsi" w:hAnsi="Palatino Linotype" w:cs="Arial"/>
          <w:b/>
          <w:lang w:val="es-MX" w:eastAsia="en-US"/>
        </w:rPr>
      </w:pPr>
    </w:p>
    <w:p w:rsidR="0029071C" w:rsidRPr="004C0BD6" w:rsidRDefault="00B961DB" w:rsidP="0029071C">
      <w:pPr>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QUIN</w:t>
      </w:r>
      <w:r w:rsidR="00B250D7" w:rsidRPr="004C0BD6">
        <w:rPr>
          <w:rFonts w:ascii="Palatino Linotype" w:eastAsiaTheme="minorHAnsi" w:hAnsi="Palatino Linotype" w:cs="Arial"/>
          <w:b/>
          <w:sz w:val="28"/>
          <w:lang w:val="es-MX" w:eastAsia="en-US"/>
        </w:rPr>
        <w:t>T</w:t>
      </w:r>
      <w:r w:rsidR="0029071C" w:rsidRPr="004C0BD6">
        <w:rPr>
          <w:rFonts w:ascii="Palatino Linotype" w:eastAsiaTheme="minorHAnsi" w:hAnsi="Palatino Linotype" w:cs="Arial"/>
          <w:b/>
          <w:sz w:val="28"/>
          <w:lang w:val="es-MX" w:eastAsia="en-US"/>
        </w:rPr>
        <w:t>O. Del turno del recurso de revisión.</w:t>
      </w:r>
    </w:p>
    <w:p w:rsidR="00B250D7" w:rsidRPr="004C0BD6" w:rsidRDefault="0029071C" w:rsidP="00DC1583">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 xml:space="preserve">Medio de impugnación </w:t>
      </w:r>
      <w:r w:rsidR="00E74701" w:rsidRPr="004C0BD6">
        <w:rPr>
          <w:rFonts w:ascii="Palatino Linotype" w:eastAsiaTheme="minorHAnsi" w:hAnsi="Palatino Linotype" w:cs="Arial"/>
          <w:lang w:val="es-MX" w:eastAsia="en-US"/>
        </w:rPr>
        <w:t>que le fue turnado al</w:t>
      </w:r>
      <w:r w:rsidRPr="004C0BD6">
        <w:rPr>
          <w:rFonts w:ascii="Palatino Linotype" w:eastAsiaTheme="minorHAnsi" w:hAnsi="Palatino Linotype" w:cs="Arial"/>
          <w:lang w:val="es-MX" w:eastAsia="en-US"/>
        </w:rPr>
        <w:t xml:space="preserve"> </w:t>
      </w:r>
      <w:r w:rsidR="00E74701" w:rsidRPr="004C0BD6">
        <w:rPr>
          <w:rFonts w:ascii="Palatino Linotype" w:eastAsiaTheme="minorHAnsi" w:hAnsi="Palatino Linotype" w:cs="Arial"/>
          <w:lang w:val="es-MX" w:eastAsia="en-US"/>
        </w:rPr>
        <w:t>Comisionado Presidente</w:t>
      </w:r>
      <w:r w:rsidRPr="004C0BD6">
        <w:rPr>
          <w:rFonts w:ascii="Palatino Linotype" w:eastAsiaTheme="minorHAnsi" w:hAnsi="Palatino Linotype" w:cs="Arial"/>
          <w:lang w:val="es-MX" w:eastAsia="en-US"/>
        </w:rPr>
        <w:t xml:space="preserve"> </w:t>
      </w:r>
      <w:r w:rsidR="00E74701" w:rsidRPr="004C0BD6">
        <w:rPr>
          <w:rFonts w:ascii="Palatino Linotype" w:eastAsiaTheme="minorHAnsi" w:hAnsi="Palatino Linotype" w:cs="Arial"/>
          <w:b/>
          <w:lang w:val="es-MX" w:eastAsia="en-US"/>
        </w:rPr>
        <w:t>José Martínez Vilchis</w:t>
      </w:r>
      <w:r w:rsidRPr="004C0BD6">
        <w:rPr>
          <w:rFonts w:ascii="Palatino Linotype" w:eastAsiaTheme="minorHAnsi" w:hAnsi="Palatino Linotype" w:cs="Arial"/>
          <w:lang w:val="es-MX" w:eastAsia="en-US"/>
        </w:rPr>
        <w:t xml:space="preserve">, por medio del sistema electrónico, en términos del arábigo 185, fracción I, de </w:t>
      </w:r>
      <w:r w:rsidRPr="004C0BD6">
        <w:rPr>
          <w:rFonts w:ascii="Palatino Linotype" w:eastAsiaTheme="minorHAnsi" w:hAnsi="Palatino Linotype" w:cs="Arial"/>
          <w:lang w:val="es-MX" w:eastAsia="en-US"/>
        </w:rPr>
        <w:lastRenderedPageBreak/>
        <w:t xml:space="preserve">la Ley de Transparencia y Acceso a la información Pública del Estado de México y Municipios, del cual recayó acuerdo de admisión en fecha </w:t>
      </w:r>
      <w:r w:rsidR="005C76A4" w:rsidRPr="004C0BD6">
        <w:rPr>
          <w:rFonts w:ascii="Palatino Linotype" w:eastAsiaTheme="minorHAnsi" w:hAnsi="Palatino Linotype" w:cs="Arial"/>
          <w:lang w:val="es-MX" w:eastAsia="en-US"/>
        </w:rPr>
        <w:t>treinta</w:t>
      </w:r>
      <w:r w:rsidR="002A486A" w:rsidRPr="004C0BD6">
        <w:rPr>
          <w:rFonts w:ascii="Palatino Linotype" w:eastAsiaTheme="minorHAnsi" w:hAnsi="Palatino Linotype" w:cs="Arial"/>
          <w:lang w:val="es-MX" w:eastAsia="en-US"/>
        </w:rPr>
        <w:t xml:space="preserve"> y uno</w:t>
      </w:r>
      <w:r w:rsidR="005C76A4" w:rsidRPr="004C0BD6">
        <w:rPr>
          <w:rFonts w:ascii="Palatino Linotype" w:eastAsiaTheme="minorHAnsi" w:hAnsi="Palatino Linotype" w:cs="Arial"/>
          <w:lang w:val="es-MX" w:eastAsia="en-US"/>
        </w:rPr>
        <w:t xml:space="preserve"> de </w:t>
      </w:r>
      <w:r w:rsidR="002A486A" w:rsidRPr="004C0BD6">
        <w:rPr>
          <w:rFonts w:ascii="Palatino Linotype" w:eastAsiaTheme="minorHAnsi" w:hAnsi="Palatino Linotype" w:cs="Arial"/>
          <w:lang w:val="es-MX" w:eastAsia="en-US"/>
        </w:rPr>
        <w:t>octubre</w:t>
      </w:r>
      <w:r w:rsidR="00BA27FC" w:rsidRPr="004C0BD6">
        <w:rPr>
          <w:rFonts w:ascii="Palatino Linotype" w:eastAsiaTheme="minorHAnsi" w:hAnsi="Palatino Linotype" w:cs="Arial"/>
          <w:lang w:val="es-MX" w:eastAsia="en-US"/>
        </w:rPr>
        <w:t xml:space="preserve"> de</w:t>
      </w:r>
      <w:r w:rsidRPr="004C0BD6">
        <w:rPr>
          <w:rFonts w:ascii="Palatino Linotype" w:eastAsiaTheme="minorHAnsi" w:hAnsi="Palatino Linotype" w:cs="Arial"/>
          <w:lang w:val="es-MX" w:eastAsia="en-US"/>
        </w:rPr>
        <w:t xml:space="preserve"> </w:t>
      </w:r>
      <w:r w:rsidR="002D6E4B" w:rsidRPr="004C0BD6">
        <w:rPr>
          <w:rFonts w:ascii="Palatino Linotype" w:eastAsiaTheme="minorHAnsi" w:hAnsi="Palatino Linotype" w:cs="Arial"/>
          <w:lang w:val="es-MX" w:eastAsia="en-US"/>
        </w:rPr>
        <w:t>dos mil veintidós</w:t>
      </w:r>
      <w:r w:rsidRPr="004C0BD6">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4C0BD6" w:rsidRDefault="00BA27FC" w:rsidP="00DC1583">
      <w:pPr>
        <w:spacing w:line="360" w:lineRule="auto"/>
        <w:jc w:val="both"/>
        <w:rPr>
          <w:rFonts w:ascii="Palatino Linotype" w:eastAsiaTheme="minorHAnsi" w:hAnsi="Palatino Linotype" w:cs="Arial"/>
          <w:lang w:val="es-MX" w:eastAsia="en-US"/>
        </w:rPr>
      </w:pPr>
    </w:p>
    <w:p w:rsidR="0029071C" w:rsidRPr="004C0BD6" w:rsidRDefault="00B961DB" w:rsidP="0029071C">
      <w:pPr>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SEX</w:t>
      </w:r>
      <w:r w:rsidR="00B250D7" w:rsidRPr="004C0BD6">
        <w:rPr>
          <w:rFonts w:ascii="Palatino Linotype" w:eastAsiaTheme="minorHAnsi" w:hAnsi="Palatino Linotype" w:cs="Arial"/>
          <w:b/>
          <w:sz w:val="28"/>
          <w:lang w:val="es-MX" w:eastAsia="en-US"/>
        </w:rPr>
        <w:t>T</w:t>
      </w:r>
      <w:r w:rsidR="0029071C" w:rsidRPr="004C0BD6">
        <w:rPr>
          <w:rFonts w:ascii="Palatino Linotype" w:eastAsiaTheme="minorHAnsi" w:hAnsi="Palatino Linotype" w:cs="Arial"/>
          <w:b/>
          <w:sz w:val="28"/>
          <w:lang w:val="es-MX" w:eastAsia="en-US"/>
        </w:rPr>
        <w:t>O. De la etapa de manifestaciones y/o alegatos.</w:t>
      </w:r>
    </w:p>
    <w:p w:rsidR="005C76A4" w:rsidRPr="004C0BD6" w:rsidRDefault="00CF1DF5" w:rsidP="000D6A45">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U</w:t>
      </w:r>
      <w:r w:rsidR="0029071C" w:rsidRPr="004C0BD6">
        <w:rPr>
          <w:rFonts w:ascii="Palatino Linotype" w:eastAsiaTheme="minorHAnsi" w:hAnsi="Palatino Linotype" w:cs="Arial"/>
          <w:lang w:val="es-MX" w:eastAsia="en-US"/>
        </w:rPr>
        <w:t>na vez transcurrido el término legal referido se destaca que</w:t>
      </w:r>
      <w:r w:rsidR="00267458" w:rsidRPr="004C0BD6">
        <w:rPr>
          <w:rFonts w:ascii="Palatino Linotype" w:eastAsiaTheme="minorHAnsi" w:hAnsi="Palatino Linotype" w:cs="Arial"/>
          <w:lang w:val="es-MX" w:eastAsia="en-US"/>
        </w:rPr>
        <w:t>,</w:t>
      </w:r>
      <w:r w:rsidR="00335C09" w:rsidRPr="004C0BD6">
        <w:rPr>
          <w:rFonts w:ascii="Palatino Linotype" w:eastAsiaTheme="minorHAnsi" w:hAnsi="Palatino Linotype" w:cs="Arial"/>
          <w:lang w:val="es-MX" w:eastAsia="en-US"/>
        </w:rPr>
        <w:t xml:space="preserve"> </w:t>
      </w:r>
      <w:r w:rsidR="0029071C" w:rsidRPr="004C0BD6">
        <w:rPr>
          <w:rFonts w:ascii="Palatino Linotype" w:eastAsiaTheme="minorHAnsi" w:hAnsi="Palatino Linotype" w:cs="Arial"/>
          <w:b/>
          <w:lang w:val="es-MX" w:eastAsia="en-US"/>
        </w:rPr>
        <w:t>El Sujeto Obligado</w:t>
      </w:r>
      <w:r w:rsidR="0029071C" w:rsidRPr="004C0BD6">
        <w:rPr>
          <w:rFonts w:ascii="Palatino Linotype" w:eastAsiaTheme="minorHAnsi" w:hAnsi="Palatino Linotype" w:cs="Arial"/>
          <w:lang w:val="es-MX" w:eastAsia="en-US"/>
        </w:rPr>
        <w:t xml:space="preserve"> </w:t>
      </w:r>
      <w:r w:rsidR="002A486A" w:rsidRPr="004C0BD6">
        <w:rPr>
          <w:rFonts w:ascii="Palatino Linotype" w:eastAsiaTheme="minorHAnsi" w:hAnsi="Palatino Linotype" w:cs="Arial"/>
          <w:lang w:val="es-MX" w:eastAsia="en-US"/>
        </w:rPr>
        <w:t xml:space="preserve">en fecha diez de noviembre de dos mil veintidós, rindió </w:t>
      </w:r>
      <w:r w:rsidR="00267458" w:rsidRPr="004C0BD6">
        <w:rPr>
          <w:rFonts w:ascii="Palatino Linotype" w:eastAsiaTheme="minorHAnsi" w:hAnsi="Palatino Linotype" w:cs="Arial"/>
          <w:lang w:val="es-MX" w:eastAsia="en-US"/>
        </w:rPr>
        <w:t xml:space="preserve">su </w:t>
      </w:r>
      <w:r w:rsidR="00BA27FC" w:rsidRPr="004C0BD6">
        <w:rPr>
          <w:rFonts w:ascii="Palatino Linotype" w:eastAsiaTheme="minorHAnsi" w:hAnsi="Palatino Linotype" w:cs="Arial"/>
          <w:lang w:val="es-MX" w:eastAsia="en-US"/>
        </w:rPr>
        <w:t>informe justificado</w:t>
      </w:r>
      <w:r w:rsidR="000B13B6" w:rsidRPr="004C0BD6">
        <w:rPr>
          <w:rFonts w:ascii="Palatino Linotype" w:eastAsiaTheme="minorHAnsi" w:hAnsi="Palatino Linotype" w:cs="Arial"/>
          <w:lang w:val="es-MX" w:eastAsia="en-US"/>
        </w:rPr>
        <w:t xml:space="preserve"> mediante el archivo electrónico denominado </w:t>
      </w:r>
      <w:r w:rsidR="000B13B6" w:rsidRPr="004C0BD6">
        <w:rPr>
          <w:rFonts w:ascii="Palatino Linotype" w:eastAsiaTheme="minorHAnsi" w:hAnsi="Palatino Linotype" w:cs="Arial"/>
          <w:i/>
          <w:lang w:val="es-MX" w:eastAsia="en-US"/>
        </w:rPr>
        <w:t>“RR 15805.pdf”</w:t>
      </w:r>
      <w:r w:rsidR="000B13B6" w:rsidRPr="004C0BD6">
        <w:rPr>
          <w:rFonts w:ascii="Palatino Linotype" w:eastAsiaTheme="minorHAnsi" w:hAnsi="Palatino Linotype" w:cs="Arial"/>
          <w:lang w:val="es-MX" w:eastAsia="en-US"/>
        </w:rPr>
        <w:t>; el cual, se puso a la vista de la particular mediante Acuerdo de fecha once del mismo mes y año;</w:t>
      </w:r>
      <w:r w:rsidR="00AE78CA" w:rsidRPr="004C0BD6">
        <w:rPr>
          <w:rFonts w:ascii="Palatino Linotype" w:eastAsiaTheme="minorHAnsi" w:hAnsi="Palatino Linotype" w:cs="Arial"/>
          <w:lang w:val="es-MX" w:eastAsia="en-US"/>
        </w:rPr>
        <w:t xml:space="preserve"> </w:t>
      </w:r>
      <w:r w:rsidR="002D6E4B" w:rsidRPr="004C0BD6">
        <w:rPr>
          <w:rFonts w:ascii="Palatino Linotype" w:eastAsiaTheme="minorHAnsi" w:hAnsi="Palatino Linotype" w:cs="Arial"/>
          <w:lang w:val="es-MX" w:eastAsia="en-US"/>
        </w:rPr>
        <w:t>asimismo</w:t>
      </w:r>
      <w:r w:rsidR="00267458" w:rsidRPr="004C0BD6">
        <w:rPr>
          <w:rFonts w:ascii="Palatino Linotype" w:eastAsiaTheme="minorHAnsi" w:hAnsi="Palatino Linotype" w:cs="Arial"/>
          <w:lang w:val="es-MX" w:eastAsia="en-US"/>
        </w:rPr>
        <w:t>,</w:t>
      </w:r>
      <w:r w:rsidR="00B96A17" w:rsidRPr="004C0BD6">
        <w:rPr>
          <w:rFonts w:ascii="Palatino Linotype" w:eastAsiaTheme="minorHAnsi" w:hAnsi="Palatino Linotype" w:cs="Arial"/>
          <w:lang w:val="es-MX" w:eastAsia="en-US"/>
        </w:rPr>
        <w:t xml:space="preserve"> se aprecia que</w:t>
      </w:r>
      <w:r w:rsidR="002D6E4B" w:rsidRPr="004C0BD6">
        <w:rPr>
          <w:rFonts w:ascii="Palatino Linotype" w:eastAsiaTheme="minorHAnsi" w:hAnsi="Palatino Linotype" w:cs="Arial"/>
          <w:lang w:val="es-MX" w:eastAsia="en-US"/>
        </w:rPr>
        <w:t xml:space="preserve"> la </w:t>
      </w:r>
      <w:r w:rsidR="0029071C" w:rsidRPr="004C0BD6">
        <w:rPr>
          <w:rFonts w:ascii="Palatino Linotype" w:eastAsiaTheme="minorHAnsi" w:hAnsi="Palatino Linotype" w:cs="Arial"/>
          <w:lang w:val="es-MX" w:eastAsia="en-US"/>
        </w:rPr>
        <w:t xml:space="preserve">parte </w:t>
      </w:r>
      <w:r w:rsidR="0029071C" w:rsidRPr="004C0BD6">
        <w:rPr>
          <w:rFonts w:ascii="Palatino Linotype" w:eastAsiaTheme="minorHAnsi" w:hAnsi="Palatino Linotype" w:cs="Arial"/>
          <w:b/>
          <w:lang w:val="es-MX" w:eastAsia="en-US"/>
        </w:rPr>
        <w:t>Recurrente</w:t>
      </w:r>
      <w:r w:rsidR="0029071C" w:rsidRPr="004C0BD6">
        <w:rPr>
          <w:rFonts w:ascii="Palatino Linotype" w:eastAsiaTheme="minorHAnsi" w:hAnsi="Palatino Linotype" w:cs="Arial"/>
          <w:lang w:val="es-MX" w:eastAsia="en-US"/>
        </w:rPr>
        <w:t xml:space="preserve"> </w:t>
      </w:r>
      <w:r w:rsidR="00335C09" w:rsidRPr="004C0BD6">
        <w:rPr>
          <w:rFonts w:ascii="Palatino Linotype" w:eastAsiaTheme="minorHAnsi" w:hAnsi="Palatino Linotype" w:cs="Arial"/>
          <w:lang w:val="es-MX" w:eastAsia="en-US"/>
        </w:rPr>
        <w:t>no</w:t>
      </w:r>
      <w:r w:rsidR="002D6E4B" w:rsidRPr="004C0BD6">
        <w:rPr>
          <w:rFonts w:ascii="Palatino Linotype" w:eastAsiaTheme="minorHAnsi" w:hAnsi="Palatino Linotype" w:cs="Arial"/>
          <w:lang w:val="es-MX" w:eastAsia="en-US"/>
        </w:rPr>
        <w:t xml:space="preserve"> </w:t>
      </w:r>
      <w:r w:rsidR="00DC1583" w:rsidRPr="004C0BD6">
        <w:rPr>
          <w:rFonts w:ascii="Palatino Linotype" w:eastAsiaTheme="minorHAnsi" w:hAnsi="Palatino Linotype" w:cs="Arial"/>
          <w:lang w:val="es-MX" w:eastAsia="en-US"/>
        </w:rPr>
        <w:t>realizó</w:t>
      </w:r>
      <w:r w:rsidR="0029071C" w:rsidRPr="004C0BD6">
        <w:rPr>
          <w:rFonts w:ascii="Palatino Linotype" w:eastAsiaTheme="minorHAnsi" w:hAnsi="Palatino Linotype" w:cs="Arial"/>
          <w:lang w:val="es-MX" w:eastAsia="en-US"/>
        </w:rPr>
        <w:t xml:space="preserve"> alegatos, </w:t>
      </w:r>
      <w:r w:rsidR="00267458" w:rsidRPr="004C0BD6">
        <w:rPr>
          <w:rFonts w:ascii="Palatino Linotype" w:eastAsiaTheme="minorHAnsi" w:hAnsi="Palatino Linotype" w:cs="Arial"/>
          <w:lang w:val="es-MX" w:eastAsia="en-US"/>
        </w:rPr>
        <w:t xml:space="preserve">ni ofreció </w:t>
      </w:r>
      <w:r w:rsidR="0029071C" w:rsidRPr="004C0BD6">
        <w:rPr>
          <w:rFonts w:ascii="Palatino Linotype" w:eastAsiaTheme="minorHAnsi" w:hAnsi="Palatino Linotype" w:cs="Arial"/>
          <w:lang w:val="es-MX" w:eastAsia="en-US"/>
        </w:rPr>
        <w:t>pruebas o manifestaciones, lo anterior de conformidad con la siguiente imagen</w:t>
      </w:r>
      <w:r w:rsidR="00E74701" w:rsidRPr="004C0BD6">
        <w:rPr>
          <w:rFonts w:ascii="Palatino Linotype" w:eastAsiaTheme="minorHAnsi" w:hAnsi="Palatino Linotype" w:cs="Arial"/>
          <w:lang w:val="es-MX" w:eastAsia="en-US"/>
        </w:rPr>
        <w:t>:</w:t>
      </w:r>
    </w:p>
    <w:p w:rsidR="000B13B6" w:rsidRPr="004C0BD6" w:rsidRDefault="000B13B6" w:rsidP="000B13B6">
      <w:pPr>
        <w:pStyle w:val="Sinespaciado"/>
        <w:rPr>
          <w:rFonts w:eastAsiaTheme="minorHAnsi"/>
          <w:lang w:eastAsia="en-US"/>
        </w:rPr>
      </w:pPr>
    </w:p>
    <w:p w:rsidR="000B13B6" w:rsidRPr="004C0BD6" w:rsidRDefault="000B13B6" w:rsidP="000D6A45">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noProof/>
          <w:lang w:val="es-MX" w:eastAsia="es-MX"/>
        </w:rPr>
        <w:drawing>
          <wp:inline distT="0" distB="0" distL="0" distR="0">
            <wp:extent cx="5791200" cy="1895475"/>
            <wp:effectExtent l="190500" t="190500" r="190500" b="2000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895475"/>
                    </a:xfrm>
                    <a:prstGeom prst="rect">
                      <a:avLst/>
                    </a:prstGeom>
                    <a:ln>
                      <a:noFill/>
                    </a:ln>
                    <a:effectLst>
                      <a:outerShdw blurRad="190500" algn="tl" rotWithShape="0">
                        <a:srgbClr val="000000">
                          <a:alpha val="70000"/>
                        </a:srgbClr>
                      </a:outerShdw>
                    </a:effectLst>
                  </pic:spPr>
                </pic:pic>
              </a:graphicData>
            </a:graphic>
          </wp:inline>
        </w:drawing>
      </w:r>
    </w:p>
    <w:p w:rsidR="005C76A4" w:rsidRPr="004C0BD6" w:rsidRDefault="005C76A4" w:rsidP="000B13B6">
      <w:pPr>
        <w:pStyle w:val="Sinespaciado"/>
        <w:rPr>
          <w:rFonts w:eastAsiaTheme="minorHAnsi"/>
          <w:noProof/>
          <w:lang w:eastAsia="es-MX"/>
        </w:rPr>
      </w:pPr>
    </w:p>
    <w:p w:rsidR="0029071C" w:rsidRPr="004C0BD6" w:rsidRDefault="00B961DB" w:rsidP="0029071C">
      <w:pPr>
        <w:tabs>
          <w:tab w:val="left" w:pos="3206"/>
        </w:tabs>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SÉPTIM</w:t>
      </w:r>
      <w:r w:rsidR="0029071C" w:rsidRPr="004C0BD6">
        <w:rPr>
          <w:rFonts w:ascii="Palatino Linotype" w:eastAsiaTheme="minorHAnsi" w:hAnsi="Palatino Linotype" w:cs="Arial"/>
          <w:b/>
          <w:sz w:val="28"/>
          <w:lang w:val="es-MX" w:eastAsia="en-US"/>
        </w:rPr>
        <w:t>O. Del cierre de instrucción.</w:t>
      </w:r>
      <w:r w:rsidR="0029071C" w:rsidRPr="004C0BD6">
        <w:rPr>
          <w:rFonts w:ascii="Palatino Linotype" w:eastAsiaTheme="minorHAnsi" w:hAnsi="Palatino Linotype" w:cs="Arial"/>
          <w:b/>
          <w:sz w:val="28"/>
          <w:lang w:val="es-MX" w:eastAsia="en-US"/>
        </w:rPr>
        <w:tab/>
      </w:r>
    </w:p>
    <w:p w:rsidR="0029071C" w:rsidRPr="004C0BD6" w:rsidRDefault="0029071C" w:rsidP="0029071C">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 xml:space="preserve">Así, una vez transcurrido el término legal, </w:t>
      </w:r>
      <w:r w:rsidR="00DC1583" w:rsidRPr="004C0BD6">
        <w:rPr>
          <w:rFonts w:ascii="Palatino Linotype" w:eastAsiaTheme="minorHAnsi" w:hAnsi="Palatino Linotype" w:cs="Arial"/>
          <w:lang w:val="es-MX" w:eastAsia="en-US"/>
        </w:rPr>
        <w:t>permitió decretarse</w:t>
      </w:r>
      <w:r w:rsidRPr="004C0BD6">
        <w:rPr>
          <w:rFonts w:ascii="Palatino Linotype" w:eastAsiaTheme="minorHAnsi" w:hAnsi="Palatino Linotype" w:cs="Arial"/>
          <w:lang w:val="es-MX" w:eastAsia="en-US"/>
        </w:rPr>
        <w:t xml:space="preserve"> el cierre de instrucción en fecha </w:t>
      </w:r>
      <w:r w:rsidR="000B13B6" w:rsidRPr="004C0BD6">
        <w:rPr>
          <w:rFonts w:ascii="Palatino Linotype" w:eastAsiaTheme="minorHAnsi" w:hAnsi="Palatino Linotype" w:cs="Arial"/>
          <w:lang w:val="es-MX" w:eastAsia="en-US"/>
        </w:rPr>
        <w:t>diecisiete de noviembre</w:t>
      </w:r>
      <w:r w:rsidR="00705FC1" w:rsidRPr="004C0BD6">
        <w:rPr>
          <w:rFonts w:ascii="Palatino Linotype" w:eastAsiaTheme="minorHAnsi" w:hAnsi="Palatino Linotype" w:cs="Arial"/>
          <w:lang w:val="es-MX" w:eastAsia="en-US"/>
        </w:rPr>
        <w:t xml:space="preserve"> </w:t>
      </w:r>
      <w:r w:rsidRPr="004C0BD6">
        <w:rPr>
          <w:rFonts w:ascii="Palatino Linotype" w:eastAsiaTheme="minorHAnsi" w:hAnsi="Palatino Linotype" w:cs="Arial"/>
          <w:lang w:val="es-MX" w:eastAsia="en-US"/>
        </w:rPr>
        <w:t xml:space="preserve">del año </w:t>
      </w:r>
      <w:r w:rsidR="000B13B6" w:rsidRPr="004C0BD6">
        <w:rPr>
          <w:rFonts w:ascii="Palatino Linotype" w:eastAsiaTheme="minorHAnsi" w:hAnsi="Palatino Linotype" w:cs="Arial"/>
          <w:lang w:val="es-MX" w:eastAsia="en-US"/>
        </w:rPr>
        <w:t>dos mil veintidós</w:t>
      </w:r>
      <w:r w:rsidRPr="004C0BD6">
        <w:rPr>
          <w:rFonts w:ascii="Palatino Linotype" w:eastAsiaTheme="minorHAnsi" w:hAnsi="Palatino Linotype" w:cs="Arial"/>
          <w:lang w:val="es-MX" w:eastAsia="en-US"/>
        </w:rPr>
        <w:t xml:space="preserve">, en términos del artículo 185, </w:t>
      </w:r>
      <w:r w:rsidR="00D51669" w:rsidRPr="004C0BD6">
        <w:rPr>
          <w:rFonts w:ascii="Palatino Linotype" w:eastAsiaTheme="minorHAnsi" w:hAnsi="Palatino Linotype" w:cs="Arial"/>
          <w:lang w:val="es-MX" w:eastAsia="en-US"/>
        </w:rPr>
        <w:t>f</w:t>
      </w:r>
      <w:r w:rsidRPr="004C0BD6">
        <w:rPr>
          <w:rFonts w:ascii="Palatino Linotype" w:eastAsiaTheme="minorHAnsi" w:hAnsi="Palatino Linotype" w:cs="Arial"/>
          <w:lang w:val="es-MX" w:eastAsia="en-US"/>
        </w:rPr>
        <w:t xml:space="preserve">racción VI, de la Ley de Transparencia y Acceso a la Información Pública del </w:t>
      </w:r>
      <w:r w:rsidRPr="004C0BD6">
        <w:rPr>
          <w:rFonts w:ascii="Palatino Linotype" w:eastAsiaTheme="minorHAnsi" w:hAnsi="Palatino Linotype" w:cs="Arial"/>
          <w:lang w:val="es-MX" w:eastAsia="en-US"/>
        </w:rPr>
        <w:lastRenderedPageBreak/>
        <w:t>Estado de México y Municipios, iniciando el término legal para dictar resolución definitiva del asunto.</w:t>
      </w:r>
    </w:p>
    <w:p w:rsidR="00705FC1" w:rsidRPr="004C0BD6" w:rsidRDefault="00705FC1" w:rsidP="0029071C">
      <w:pPr>
        <w:spacing w:line="360" w:lineRule="auto"/>
        <w:jc w:val="both"/>
        <w:rPr>
          <w:rFonts w:ascii="Palatino Linotype" w:eastAsiaTheme="minorHAnsi" w:hAnsi="Palatino Linotype" w:cs="Arial"/>
          <w:lang w:val="es-MX" w:eastAsia="en-US"/>
        </w:rPr>
      </w:pPr>
    </w:p>
    <w:p w:rsidR="00705FC1" w:rsidRPr="004C0BD6" w:rsidRDefault="00B961DB" w:rsidP="00705FC1">
      <w:pPr>
        <w:spacing w:line="360" w:lineRule="auto"/>
        <w:jc w:val="both"/>
        <w:rPr>
          <w:rFonts w:ascii="Palatino Linotype" w:hAnsi="Palatino Linotype" w:cs="Arial"/>
          <w:b/>
        </w:rPr>
      </w:pPr>
      <w:r w:rsidRPr="004C0BD6">
        <w:rPr>
          <w:rFonts w:ascii="Palatino Linotype" w:hAnsi="Palatino Linotype" w:cs="Arial"/>
          <w:b/>
          <w:sz w:val="28"/>
        </w:rPr>
        <w:t>OCTAV</w:t>
      </w:r>
      <w:r w:rsidR="00705FC1" w:rsidRPr="004C0BD6">
        <w:rPr>
          <w:rFonts w:ascii="Palatino Linotype" w:hAnsi="Palatino Linotype" w:cs="Arial"/>
          <w:b/>
          <w:sz w:val="28"/>
        </w:rPr>
        <w:t>O</w:t>
      </w:r>
      <w:r w:rsidR="00705FC1" w:rsidRPr="004C0BD6">
        <w:rPr>
          <w:rFonts w:ascii="Palatino Linotype" w:hAnsi="Palatino Linotype" w:cs="Arial"/>
          <w:b/>
        </w:rPr>
        <w:t xml:space="preserve">. </w:t>
      </w:r>
      <w:r w:rsidR="00705FC1" w:rsidRPr="004C0BD6">
        <w:rPr>
          <w:rFonts w:ascii="Palatino Linotype" w:hAnsi="Palatino Linotype" w:cs="Arial"/>
          <w:b/>
          <w:sz w:val="28"/>
          <w:szCs w:val="28"/>
        </w:rPr>
        <w:t>De la ampliación de plazo para resolver.</w:t>
      </w:r>
    </w:p>
    <w:p w:rsidR="00705FC1" w:rsidRPr="004C0BD6" w:rsidRDefault="00705FC1" w:rsidP="00705FC1">
      <w:pPr>
        <w:spacing w:line="360" w:lineRule="auto"/>
        <w:jc w:val="both"/>
        <w:rPr>
          <w:rFonts w:ascii="Palatino Linotype" w:hAnsi="Palatino Linotype"/>
          <w:lang w:val="es-MX"/>
        </w:rPr>
      </w:pPr>
      <w:r w:rsidRPr="004C0BD6">
        <w:rPr>
          <w:rFonts w:ascii="Palatino Linotype" w:hAnsi="Palatino Linotype" w:cs="Arial"/>
          <w:lang w:val="es-MX"/>
        </w:rPr>
        <w:t>E</w:t>
      </w:r>
      <w:r w:rsidRPr="004C0BD6">
        <w:rPr>
          <w:rFonts w:ascii="Palatino Linotype" w:hAnsi="Palatino Linotype"/>
          <w:lang w:val="es-MX"/>
        </w:rPr>
        <w:t xml:space="preserve">n fecha </w:t>
      </w:r>
      <w:r w:rsidR="005C76A4" w:rsidRPr="004C0BD6">
        <w:rPr>
          <w:rFonts w:ascii="Palatino Linotype" w:hAnsi="Palatino Linotype"/>
          <w:lang w:val="es-MX"/>
        </w:rPr>
        <w:t xml:space="preserve">catorce de </w:t>
      </w:r>
      <w:r w:rsidR="000B13B6" w:rsidRPr="004C0BD6">
        <w:rPr>
          <w:rFonts w:ascii="Palatino Linotype" w:hAnsi="Palatino Linotype"/>
          <w:lang w:val="es-MX"/>
        </w:rPr>
        <w:t>diciembre de dos mil veintidós</w:t>
      </w:r>
      <w:r w:rsidRPr="004C0BD6">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rsidR="00D15937" w:rsidRPr="004C0BD6" w:rsidRDefault="00D15937" w:rsidP="00705FC1">
      <w:pPr>
        <w:spacing w:line="360" w:lineRule="auto"/>
        <w:jc w:val="both"/>
        <w:rPr>
          <w:rFonts w:ascii="Palatino Linotype" w:hAnsi="Palatino Linotype"/>
          <w:lang w:val="es-MX"/>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 xml:space="preserve">Este organismo garante no pasa por alto justificar, </w:t>
      </w:r>
      <w:r w:rsidRPr="004C0BD6">
        <w:rPr>
          <w:rFonts w:ascii="Palatino Linotype" w:hAnsi="Palatino Linotype"/>
          <w:bCs/>
        </w:rPr>
        <w:t xml:space="preserve">que el plazo para emitir resolución en el presente asunto </w:t>
      </w:r>
      <w:r w:rsidRPr="004C0BD6">
        <w:rPr>
          <w:rFonts w:ascii="Palatino Linotype" w:hAnsi="Palatino Linotype"/>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 xml:space="preserve">Por ello, es menester precisar que si bien se ha excedido el plazo para resolver el presente medio de impugnación, de conformidad con la ley de la materia, </w:t>
      </w:r>
      <w:r w:rsidRPr="004C0BD6">
        <w:rPr>
          <w:rFonts w:ascii="Palatino Linotype" w:hAnsi="Palatino Linotype"/>
          <w:bCs/>
        </w:rPr>
        <w:t>el plazo para emitir resolución</w:t>
      </w:r>
      <w:r w:rsidRPr="004C0BD6">
        <w:rPr>
          <w:rFonts w:ascii="Palatino Linotype" w:hAnsi="Palatino Linotype"/>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0B13B6" w:rsidRPr="004C0BD6" w:rsidRDefault="000B13B6"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rsidR="00D15937" w:rsidRPr="004C0BD6" w:rsidRDefault="00D15937" w:rsidP="00D15937">
      <w:pPr>
        <w:rPr>
          <w:lang w:val="es-MX"/>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a)      Complejidad del asunto: La complejidad de la prueba, la pluralidad de sujetos procesales, el tiempo transcurrido, las características y contexto del recurso.</w:t>
      </w: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b)     Actividad Procesal del interesado: Acciones u omisiones del interesado.</w:t>
      </w: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c)  Conducta de la Autoridad: Las Acciones u omisiones realizadas en el procedimiento. Así como si la autoridad actuó con la debida diligencia.</w:t>
      </w: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d) La afectación generada en la situación jurídica de la persona involucrada en el proceso: Violación a sus derechos humanos.</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4C0BD6">
        <w:rPr>
          <w:rFonts w:ascii="Palatino Linotype" w:hAnsi="Palatino Linotype"/>
        </w:rPr>
        <w:lastRenderedPageBreak/>
        <w:t>considerarse normal, debe concluirse que es una excluyente de responsabilidad en relación con la actuación del funcionario, como ha acontecido en el caso que nos ocupa.</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 xml:space="preserve">Argumento que encuentra sustento en la jurisprudencia P./J. 32/92 emitida por el Pleno de la Suprema Corte de Justicia de la Nación de rubro </w:t>
      </w:r>
      <w:r w:rsidRPr="004C0BD6">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4C0BD6">
        <w:rPr>
          <w:rFonts w:ascii="Palatino Linotype" w:hAnsi="Palatino Linotype"/>
        </w:rPr>
        <w:t>, visible en la Gaceta del Seminario Judicial de la Federación con el registro digital 205635.</w:t>
      </w:r>
    </w:p>
    <w:p w:rsidR="00C81947" w:rsidRPr="004C0BD6" w:rsidRDefault="00C8194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rPr>
      </w:pPr>
      <w:r w:rsidRPr="004C0BD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276" w:lineRule="auto"/>
        <w:jc w:val="both"/>
        <w:rPr>
          <w:rFonts w:ascii="Palatino Linotype" w:hAnsi="Palatino Linotype"/>
          <w:sz w:val="22"/>
        </w:rPr>
      </w:pPr>
      <w:r w:rsidRPr="004C0BD6">
        <w:rPr>
          <w:rFonts w:ascii="Palatino Linotype" w:hAnsi="Palatino Linotype"/>
          <w:b/>
          <w:i/>
          <w:sz w:val="22"/>
        </w:rPr>
        <w:lastRenderedPageBreak/>
        <w:t>“PLAZO RAZONABLE PARA RESOLVER. DIMENSIÓN Y EFECTOS DE ESTE CONCEPTO CUANDO SE ADUCE EXCESIVA CARGA DE TRABAJO.”</w:t>
      </w:r>
      <w:r w:rsidRPr="004C0BD6">
        <w:rPr>
          <w:rFonts w:ascii="Palatino Linotype" w:hAnsi="Palatino Linotype"/>
          <w:sz w:val="22"/>
        </w:rPr>
        <w:t xml:space="preserve"> consultable en el Seminario Judicial de la Federación y su gaceta, con el registro digital 2002351.</w:t>
      </w:r>
    </w:p>
    <w:p w:rsidR="00D15937" w:rsidRPr="004C0BD6" w:rsidRDefault="00D15937" w:rsidP="00D15937">
      <w:pPr>
        <w:spacing w:line="276" w:lineRule="auto"/>
        <w:jc w:val="both"/>
        <w:rPr>
          <w:rFonts w:ascii="Palatino Linotype" w:hAnsi="Palatino Linotype"/>
          <w:b/>
          <w:i/>
        </w:rPr>
      </w:pPr>
    </w:p>
    <w:p w:rsidR="00D15937" w:rsidRPr="004C0BD6" w:rsidRDefault="00D15937" w:rsidP="00D15937">
      <w:pPr>
        <w:spacing w:line="276" w:lineRule="auto"/>
        <w:jc w:val="both"/>
        <w:rPr>
          <w:rFonts w:ascii="Palatino Linotype" w:hAnsi="Palatino Linotype"/>
          <w:sz w:val="22"/>
        </w:rPr>
      </w:pPr>
      <w:r w:rsidRPr="004C0BD6">
        <w:rPr>
          <w:rFonts w:ascii="Palatino Linotype" w:hAnsi="Palatino Linotype"/>
          <w:b/>
          <w:i/>
          <w:sz w:val="22"/>
        </w:rPr>
        <w:t>“PLAZO RAZONABLE PARA RESOLVER. CONCEPTO Y ELEMENTOS QUE LO INTEGRAN A LA LUZ DEL DERECHO INTERNACIONAL DE LOS DERECHOS HUMANOS.”</w:t>
      </w:r>
      <w:r w:rsidRPr="004C0BD6">
        <w:rPr>
          <w:rFonts w:ascii="Palatino Linotype" w:hAnsi="Palatino Linotype"/>
          <w:sz w:val="22"/>
        </w:rPr>
        <w:t>, visible en el Seminario Judicial de la Federación y su gaceta, con el registro digital 2002350.</w:t>
      </w:r>
    </w:p>
    <w:p w:rsidR="00D15937" w:rsidRPr="004C0BD6" w:rsidRDefault="00D15937" w:rsidP="00D15937">
      <w:pPr>
        <w:spacing w:line="360" w:lineRule="auto"/>
        <w:jc w:val="both"/>
        <w:rPr>
          <w:rFonts w:ascii="Palatino Linotype" w:hAnsi="Palatino Linotype"/>
        </w:rPr>
      </w:pPr>
    </w:p>
    <w:p w:rsidR="00D15937" w:rsidRPr="004C0BD6" w:rsidRDefault="00D15937" w:rsidP="00D15937">
      <w:pPr>
        <w:spacing w:line="360" w:lineRule="auto"/>
        <w:jc w:val="both"/>
        <w:rPr>
          <w:rFonts w:ascii="Palatino Linotype" w:hAnsi="Palatino Linotype"/>
          <w:bCs/>
        </w:rPr>
      </w:pPr>
      <w:r w:rsidRPr="004C0BD6">
        <w:rPr>
          <w:rFonts w:ascii="Palatino Linotype" w:hAnsi="Palatino Linotype"/>
          <w:bCs/>
        </w:rPr>
        <w:t>Por ello, este organismo garante comprometido con la tutela de los derechos humanos confiados, señala que este exceso del plazo legal para resolver el presente asunto, resulta de carácter excepcional.</w:t>
      </w:r>
    </w:p>
    <w:p w:rsidR="00705FC1" w:rsidRPr="004C0BD6" w:rsidRDefault="00705FC1" w:rsidP="00B96A17">
      <w:pPr>
        <w:spacing w:line="360" w:lineRule="auto"/>
        <w:jc w:val="both"/>
        <w:rPr>
          <w:rFonts w:ascii="Palatino Linotype" w:eastAsiaTheme="minorHAnsi" w:hAnsi="Palatino Linotype" w:cs="Arial"/>
          <w:lang w:val="es-MX" w:eastAsia="en-US"/>
        </w:rPr>
      </w:pPr>
    </w:p>
    <w:p w:rsidR="00E74701" w:rsidRPr="004C0BD6" w:rsidRDefault="00E74701" w:rsidP="00D57F74">
      <w:pPr>
        <w:spacing w:line="360" w:lineRule="auto"/>
        <w:jc w:val="center"/>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C O N S I D E R A N</w:t>
      </w:r>
      <w:r w:rsidR="00D57F74" w:rsidRPr="004C0BD6">
        <w:rPr>
          <w:rFonts w:ascii="Palatino Linotype" w:eastAsiaTheme="minorHAnsi" w:hAnsi="Palatino Linotype" w:cs="Arial"/>
          <w:b/>
          <w:sz w:val="28"/>
          <w:lang w:val="es-MX" w:eastAsia="en-US"/>
        </w:rPr>
        <w:t xml:space="preserve"> D O </w:t>
      </w:r>
    </w:p>
    <w:p w:rsidR="00D57F74" w:rsidRPr="004C0BD6" w:rsidRDefault="00D57F74" w:rsidP="00D57F74">
      <w:pPr>
        <w:spacing w:line="360" w:lineRule="auto"/>
        <w:jc w:val="center"/>
        <w:rPr>
          <w:rFonts w:ascii="Palatino Linotype" w:eastAsiaTheme="minorHAnsi" w:hAnsi="Palatino Linotype" w:cs="Arial"/>
          <w:b/>
          <w:sz w:val="6"/>
          <w:lang w:val="es-MX" w:eastAsia="en-US"/>
        </w:rPr>
      </w:pPr>
    </w:p>
    <w:p w:rsidR="0029071C" w:rsidRPr="004C0BD6" w:rsidRDefault="0029071C" w:rsidP="0029071C">
      <w:pPr>
        <w:spacing w:line="360" w:lineRule="auto"/>
        <w:jc w:val="both"/>
        <w:rPr>
          <w:rFonts w:ascii="Palatino Linotype" w:eastAsiaTheme="minorHAnsi" w:hAnsi="Palatino Linotype" w:cs="Arial"/>
          <w:sz w:val="28"/>
          <w:lang w:val="es-MX" w:eastAsia="en-US"/>
        </w:rPr>
      </w:pPr>
      <w:r w:rsidRPr="004C0BD6">
        <w:rPr>
          <w:rFonts w:ascii="Palatino Linotype" w:eastAsiaTheme="minorHAnsi" w:hAnsi="Palatino Linotype" w:cs="Arial"/>
          <w:b/>
          <w:sz w:val="28"/>
          <w:lang w:val="es-MX" w:eastAsia="en-US"/>
        </w:rPr>
        <w:t>PRIMERO. De la competencia</w:t>
      </w:r>
      <w:r w:rsidRPr="004C0BD6">
        <w:rPr>
          <w:rFonts w:ascii="Palatino Linotype" w:eastAsiaTheme="minorHAnsi" w:hAnsi="Palatino Linotype" w:cs="Arial"/>
          <w:sz w:val="28"/>
          <w:lang w:val="es-MX" w:eastAsia="en-US"/>
        </w:rPr>
        <w:t>.</w:t>
      </w:r>
    </w:p>
    <w:p w:rsidR="00A26BD8" w:rsidRPr="004C0BD6" w:rsidRDefault="0029071C" w:rsidP="00705FC1">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4C0BD6">
        <w:rPr>
          <w:rFonts w:ascii="Palatino Linotype" w:eastAsiaTheme="minorHAnsi" w:hAnsi="Palatino Linotype" w:cs="Arial"/>
          <w:lang w:val="es-MX" w:eastAsia="en-US"/>
        </w:rPr>
        <w:t xml:space="preserve"> Estado de México y Municipios.</w:t>
      </w:r>
    </w:p>
    <w:p w:rsidR="00705FC1" w:rsidRPr="004C0BD6" w:rsidRDefault="00705FC1" w:rsidP="00705FC1">
      <w:pPr>
        <w:spacing w:line="360" w:lineRule="auto"/>
        <w:jc w:val="both"/>
        <w:rPr>
          <w:rFonts w:ascii="Palatino Linotype" w:eastAsiaTheme="minorHAnsi" w:hAnsi="Palatino Linotype" w:cs="Arial"/>
          <w:lang w:val="es-MX" w:eastAsia="en-US"/>
        </w:rPr>
      </w:pPr>
    </w:p>
    <w:p w:rsidR="0029071C" w:rsidRPr="004C0BD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lastRenderedPageBreak/>
        <w:t xml:space="preserve">SEGUNDO. De los alcances del Recurso de Revisión. </w:t>
      </w:r>
    </w:p>
    <w:p w:rsidR="0029071C" w:rsidRPr="004C0BD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81947" w:rsidRPr="004C0BD6" w:rsidRDefault="00C81947" w:rsidP="00C81947">
      <w:pPr>
        <w:widowControl w:val="0"/>
        <w:autoSpaceDE w:val="0"/>
        <w:autoSpaceDN w:val="0"/>
        <w:adjustRightInd w:val="0"/>
        <w:spacing w:line="360" w:lineRule="auto"/>
        <w:jc w:val="both"/>
        <w:rPr>
          <w:rFonts w:ascii="Palatino Linotype" w:hAnsi="Palatino Linotype"/>
        </w:rPr>
      </w:pPr>
    </w:p>
    <w:p w:rsidR="0029071C" w:rsidRPr="004C0BD6" w:rsidRDefault="000B13B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C0BD6">
        <w:rPr>
          <w:rFonts w:ascii="Palatino Linotype" w:eastAsiaTheme="minorHAnsi" w:hAnsi="Palatino Linotype" w:cs="Arial"/>
          <w:b/>
          <w:sz w:val="28"/>
          <w:lang w:val="es-MX" w:eastAsia="en-US"/>
        </w:rPr>
        <w:t>TERCER</w:t>
      </w:r>
      <w:r w:rsidR="0029071C" w:rsidRPr="004C0BD6">
        <w:rPr>
          <w:rFonts w:ascii="Palatino Linotype" w:eastAsiaTheme="minorHAnsi" w:hAnsi="Palatino Linotype" w:cs="Arial"/>
          <w:b/>
          <w:sz w:val="28"/>
          <w:lang w:val="es-MX" w:eastAsia="en-US"/>
        </w:rPr>
        <w:t xml:space="preserve">O. Del estudio de las causas de improcedencia. </w:t>
      </w:r>
    </w:p>
    <w:p w:rsidR="00D57F74" w:rsidRPr="004C0BD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4C0BD6">
        <w:rPr>
          <w:rStyle w:val="Refdenotaalpie"/>
          <w:rFonts w:ascii="Palatino Linotype" w:eastAsiaTheme="minorHAnsi" w:hAnsi="Palatino Linotype" w:cs="Arial"/>
          <w:lang w:val="es-MX" w:eastAsia="en-US"/>
        </w:rPr>
        <w:footnoteReference w:id="1"/>
      </w:r>
      <w:r w:rsidRPr="004C0BD6">
        <w:rPr>
          <w:rFonts w:ascii="Palatino Linotype" w:eastAsiaTheme="minorHAnsi" w:hAnsi="Palatino Linotype" w:cs="Arial"/>
          <w:lang w:val="es-MX" w:eastAsia="en-US"/>
        </w:rPr>
        <w:t>.</w:t>
      </w:r>
    </w:p>
    <w:p w:rsidR="0029071C" w:rsidRPr="004C0BD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lastRenderedPageBreak/>
        <w:t>Por lo que una vez que se analizó el expediente en estudio se cae en la cuenta de que no se actualiza ninguna de las casuales a continuación transcritas:</w:t>
      </w:r>
    </w:p>
    <w:p w:rsidR="0029071C" w:rsidRPr="004C0BD6" w:rsidRDefault="0029071C" w:rsidP="0029071C">
      <w:pPr>
        <w:rPr>
          <w:lang w:val="es-MX"/>
        </w:rPr>
      </w:pP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w:t>
      </w:r>
      <w:r w:rsidRPr="004C0BD6">
        <w:rPr>
          <w:rFonts w:ascii="Palatino Linotype" w:hAnsi="Palatino Linotype" w:cs="Arial"/>
          <w:b/>
          <w:i/>
          <w:sz w:val="22"/>
          <w:szCs w:val="22"/>
        </w:rPr>
        <w:t>Artículo 191.</w:t>
      </w:r>
      <w:r w:rsidRPr="004C0BD6">
        <w:rPr>
          <w:rFonts w:ascii="Palatino Linotype" w:hAnsi="Palatino Linotype" w:cs="Arial"/>
          <w:i/>
          <w:sz w:val="22"/>
          <w:szCs w:val="22"/>
        </w:rPr>
        <w:t xml:space="preserve"> El recurso será desechado por improcedente cuando:  </w:t>
      </w: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 xml:space="preserve">I. Sea extemporáneo por haber transcurrido el plazo establecido en la presente Ley, a partir de la respuesta;  </w:t>
      </w: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 xml:space="preserve">II. Se esté tramitando ante el Poder Judicial de la Federación algún recurso o medio de defensa interpuesto por el recurrente;  </w:t>
      </w: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 xml:space="preserve">III. No actualice alguno de los supuestos previstos en la presente Ley;  </w:t>
      </w: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IV. No se haya desahogado la prevención en los términos establecidos en la presente Ley;</w:t>
      </w: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 xml:space="preserve">V. Se impugne la veracidad de la información proporcionada;  </w:t>
      </w: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 xml:space="preserve">VI. Se trate de una consulta, o trámite en específico; y  </w:t>
      </w:r>
    </w:p>
    <w:p w:rsidR="0029071C" w:rsidRPr="004C0BD6" w:rsidRDefault="0029071C" w:rsidP="0029071C">
      <w:pPr>
        <w:autoSpaceDE w:val="0"/>
        <w:autoSpaceDN w:val="0"/>
        <w:adjustRightInd w:val="0"/>
        <w:ind w:left="708" w:right="850"/>
        <w:jc w:val="both"/>
        <w:rPr>
          <w:rFonts w:ascii="Palatino Linotype" w:hAnsi="Palatino Linotype" w:cs="Arial"/>
          <w:i/>
          <w:sz w:val="22"/>
          <w:szCs w:val="22"/>
        </w:rPr>
      </w:pPr>
      <w:r w:rsidRPr="004C0BD6">
        <w:rPr>
          <w:rFonts w:ascii="Palatino Linotype" w:hAnsi="Palatino Linotype" w:cs="Arial"/>
          <w:i/>
          <w:sz w:val="22"/>
          <w:szCs w:val="22"/>
        </w:rPr>
        <w:t>VII. El recurrente amplíe su solicitud en el recurso de revisión, únicamente respecto de los nuevos contenidos.”</w:t>
      </w:r>
    </w:p>
    <w:p w:rsidR="0029071C" w:rsidRPr="004C0BD6"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4C0BD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4C0BD6" w:rsidRDefault="00EA46CC" w:rsidP="0029071C">
      <w:pPr>
        <w:autoSpaceDE w:val="0"/>
        <w:autoSpaceDN w:val="0"/>
        <w:adjustRightInd w:val="0"/>
        <w:spacing w:line="360" w:lineRule="auto"/>
        <w:jc w:val="both"/>
        <w:rPr>
          <w:rFonts w:ascii="Palatino Linotype" w:hAnsi="Palatino Linotype" w:cs="Arial"/>
        </w:rPr>
      </w:pPr>
    </w:p>
    <w:p w:rsidR="0029071C" w:rsidRPr="004C0BD6" w:rsidRDefault="0029071C" w:rsidP="0029071C">
      <w:pPr>
        <w:autoSpaceDE w:val="0"/>
        <w:autoSpaceDN w:val="0"/>
        <w:adjustRightInd w:val="0"/>
        <w:spacing w:line="360" w:lineRule="auto"/>
        <w:jc w:val="both"/>
        <w:rPr>
          <w:rFonts w:ascii="Palatino Linotype" w:hAnsi="Palatino Linotype" w:cs="Arial"/>
        </w:rPr>
      </w:pPr>
      <w:r w:rsidRPr="004C0BD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F712EE" w:rsidRPr="004C0BD6" w:rsidRDefault="00F712EE" w:rsidP="0029071C">
      <w:pPr>
        <w:autoSpaceDE w:val="0"/>
        <w:autoSpaceDN w:val="0"/>
        <w:adjustRightInd w:val="0"/>
        <w:spacing w:line="360" w:lineRule="auto"/>
        <w:jc w:val="both"/>
        <w:rPr>
          <w:rFonts w:ascii="Palatino Linotype" w:hAnsi="Palatino Linotype" w:cs="Arial"/>
        </w:rPr>
      </w:pPr>
    </w:p>
    <w:p w:rsidR="0029071C" w:rsidRPr="004C0BD6" w:rsidRDefault="000B13B6" w:rsidP="0029071C">
      <w:pPr>
        <w:autoSpaceDE w:val="0"/>
        <w:autoSpaceDN w:val="0"/>
        <w:adjustRightInd w:val="0"/>
        <w:spacing w:line="360" w:lineRule="auto"/>
        <w:jc w:val="both"/>
        <w:rPr>
          <w:rFonts w:ascii="Palatino Linotype" w:hAnsi="Palatino Linotype" w:cs="Arial"/>
          <w:sz w:val="28"/>
        </w:rPr>
      </w:pPr>
      <w:r w:rsidRPr="004C0BD6">
        <w:rPr>
          <w:rFonts w:ascii="Palatino Linotype" w:hAnsi="Palatino Linotype" w:cs="Arial"/>
          <w:b/>
          <w:sz w:val="28"/>
        </w:rPr>
        <w:lastRenderedPageBreak/>
        <w:t>CUAR</w:t>
      </w:r>
      <w:r w:rsidR="0029071C" w:rsidRPr="004C0BD6">
        <w:rPr>
          <w:rFonts w:ascii="Palatino Linotype" w:hAnsi="Palatino Linotype" w:cs="Arial"/>
          <w:b/>
          <w:sz w:val="28"/>
        </w:rPr>
        <w:t>TO. Del estudio y resolución del asunto.</w:t>
      </w:r>
      <w:r w:rsidR="0029071C" w:rsidRPr="004C0BD6">
        <w:rPr>
          <w:rFonts w:ascii="Palatino Linotype" w:hAnsi="Palatino Linotype" w:cs="Arial"/>
          <w:sz w:val="28"/>
        </w:rPr>
        <w:t xml:space="preserve"> </w:t>
      </w:r>
    </w:p>
    <w:p w:rsidR="0029071C" w:rsidRPr="004C0BD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4C0BD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4C0BD6" w:rsidRDefault="0029071C" w:rsidP="0029071C">
      <w:pPr>
        <w:spacing w:line="360" w:lineRule="auto"/>
        <w:ind w:right="141"/>
        <w:jc w:val="both"/>
        <w:rPr>
          <w:rFonts w:ascii="Palatino Linotype" w:eastAsiaTheme="minorHAnsi" w:hAnsi="Palatino Linotype" w:cstheme="minorBidi"/>
          <w:lang w:val="es-MX" w:eastAsia="es-MX"/>
        </w:rPr>
      </w:pPr>
      <w:r w:rsidRPr="004C0BD6">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C0BD6">
        <w:rPr>
          <w:rFonts w:ascii="Palatino Linotype" w:eastAsiaTheme="minorHAnsi" w:hAnsi="Palatino Linotype" w:cstheme="minorBidi"/>
          <w:b/>
          <w:lang w:val="es-MX" w:eastAsia="es-MX"/>
        </w:rPr>
        <w:t xml:space="preserve"> </w:t>
      </w:r>
      <w:r w:rsidRPr="004C0BD6">
        <w:rPr>
          <w:rFonts w:ascii="Palatino Linotype" w:eastAsiaTheme="minorHAnsi" w:hAnsi="Palatino Linotype" w:cstheme="minorBidi"/>
          <w:lang w:val="es-MX" w:eastAsia="es-MX"/>
        </w:rPr>
        <w:t>parte</w:t>
      </w:r>
      <w:r w:rsidR="00D51669" w:rsidRPr="004C0BD6">
        <w:rPr>
          <w:rFonts w:ascii="Palatino Linotype" w:eastAsiaTheme="minorHAnsi" w:hAnsi="Palatino Linotype" w:cstheme="minorBidi"/>
          <w:b/>
          <w:lang w:val="es-MX" w:eastAsia="es-MX"/>
        </w:rPr>
        <w:t xml:space="preserve"> </w:t>
      </w:r>
      <w:r w:rsidRPr="004C0BD6">
        <w:rPr>
          <w:rFonts w:ascii="Palatino Linotype" w:eastAsiaTheme="minorHAnsi" w:hAnsi="Palatino Linotype" w:cstheme="minorBidi"/>
          <w:b/>
          <w:lang w:val="es-MX" w:eastAsia="es-MX"/>
        </w:rPr>
        <w:t>Recurrente</w:t>
      </w:r>
      <w:r w:rsidRPr="004C0BD6">
        <w:rPr>
          <w:rFonts w:ascii="Palatino Linotype" w:eastAsiaTheme="minorHAnsi" w:hAnsi="Palatino Linotype" w:cstheme="minorBidi"/>
          <w:lang w:val="es-MX" w:eastAsia="es-MX"/>
        </w:rPr>
        <w:t>, para ello analizaremos lo solicitado y la información proporcionada.</w:t>
      </w:r>
    </w:p>
    <w:p w:rsidR="00D15937" w:rsidRPr="004C0BD6" w:rsidRDefault="00D15937" w:rsidP="0029071C">
      <w:pPr>
        <w:spacing w:line="360" w:lineRule="auto"/>
        <w:ind w:right="141"/>
        <w:jc w:val="both"/>
        <w:rPr>
          <w:rFonts w:ascii="Palatino Linotype" w:eastAsiaTheme="minorHAnsi" w:hAnsi="Palatino Linotype" w:cstheme="minorBidi"/>
          <w:lang w:val="es-MX" w:eastAsia="es-MX"/>
        </w:rPr>
      </w:pPr>
    </w:p>
    <w:p w:rsidR="00E5437B" w:rsidRPr="004C0BD6" w:rsidRDefault="0029071C" w:rsidP="00E5437B">
      <w:pPr>
        <w:spacing w:line="360" w:lineRule="auto"/>
        <w:ind w:right="141"/>
        <w:jc w:val="both"/>
        <w:rPr>
          <w:rFonts w:ascii="Palatino Linotype" w:eastAsiaTheme="minorHAnsi" w:hAnsi="Palatino Linotype" w:cstheme="minorBidi"/>
          <w:b/>
          <w:szCs w:val="22"/>
          <w:lang w:val="es-MX" w:eastAsia="es-MX"/>
        </w:rPr>
      </w:pPr>
      <w:r w:rsidRPr="004C0BD6">
        <w:rPr>
          <w:rFonts w:ascii="Palatino Linotype" w:eastAsiaTheme="minorHAnsi" w:hAnsi="Palatino Linotype" w:cstheme="minorBidi"/>
          <w:b/>
          <w:szCs w:val="22"/>
          <w:lang w:val="es-MX" w:eastAsia="es-MX"/>
        </w:rPr>
        <w:t>REQUERIMIENTOS SOLICITADOS:</w:t>
      </w:r>
    </w:p>
    <w:p w:rsidR="00E5437B" w:rsidRPr="004C0BD6" w:rsidRDefault="00E5437B" w:rsidP="00E5437B">
      <w:pPr>
        <w:spacing w:line="360" w:lineRule="auto"/>
        <w:ind w:right="141"/>
        <w:jc w:val="both"/>
        <w:rPr>
          <w:rFonts w:ascii="Palatino Linotype" w:eastAsiaTheme="minorHAnsi" w:hAnsi="Palatino Linotype" w:cstheme="minorBidi"/>
          <w:b/>
          <w:szCs w:val="22"/>
          <w:lang w:val="es-MX" w:eastAsia="es-MX"/>
        </w:rPr>
      </w:pPr>
    </w:p>
    <w:p w:rsidR="00E5437B" w:rsidRPr="004C0BD6" w:rsidRDefault="00E5437B" w:rsidP="00E5437B">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szCs w:val="22"/>
          <w:lang w:val="es-MX" w:eastAsia="es-MX"/>
        </w:rPr>
        <w:t xml:space="preserve">Todos los avisos de Privacidad Integrales y Simplificados de todas las áreas administrativas del Sujeto Obligado. </w:t>
      </w:r>
    </w:p>
    <w:p w:rsidR="00E5437B" w:rsidRPr="004C0BD6" w:rsidRDefault="00E5437B" w:rsidP="00E5437B">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szCs w:val="22"/>
          <w:lang w:val="es-MX" w:eastAsia="es-MX"/>
        </w:rPr>
        <w:t>Documentos de seguridad.</w:t>
      </w:r>
    </w:p>
    <w:p w:rsidR="00E5437B" w:rsidRPr="004C0BD6" w:rsidRDefault="00E5437B" w:rsidP="00D73648">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szCs w:val="22"/>
          <w:lang w:val="es-MX" w:eastAsia="es-MX"/>
        </w:rPr>
        <w:t>Número</w:t>
      </w:r>
      <w:r w:rsidR="00D73648" w:rsidRPr="004C0BD6">
        <w:rPr>
          <w:rFonts w:ascii="Palatino Linotype" w:eastAsiaTheme="minorHAnsi" w:hAnsi="Palatino Linotype" w:cstheme="minorBidi"/>
          <w:szCs w:val="22"/>
          <w:lang w:val="es-MX" w:eastAsia="es-MX"/>
        </w:rPr>
        <w:t>, Cédulas y Responsable</w:t>
      </w:r>
      <w:r w:rsidRPr="004C0BD6">
        <w:rPr>
          <w:rFonts w:ascii="Palatino Linotype" w:eastAsiaTheme="minorHAnsi" w:hAnsi="Palatino Linotype" w:cstheme="minorBidi"/>
          <w:szCs w:val="22"/>
          <w:lang w:val="es-MX" w:eastAsia="es-MX"/>
        </w:rPr>
        <w:t xml:space="preserve"> de</w:t>
      </w:r>
      <w:r w:rsidR="00D73648" w:rsidRPr="004C0BD6">
        <w:rPr>
          <w:rFonts w:ascii="Palatino Linotype" w:eastAsiaTheme="minorHAnsi" w:hAnsi="Palatino Linotype" w:cstheme="minorBidi"/>
          <w:szCs w:val="22"/>
          <w:lang w:val="es-MX" w:eastAsia="es-MX"/>
        </w:rPr>
        <w:t xml:space="preserve"> cada base de datos con registros (año 2022).</w:t>
      </w:r>
    </w:p>
    <w:p w:rsidR="00E5437B" w:rsidRPr="004C0BD6" w:rsidRDefault="00E5437B" w:rsidP="00D73648">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szCs w:val="22"/>
          <w:lang w:val="es-MX" w:eastAsia="es-MX"/>
        </w:rPr>
        <w:t>La calificación obtenida y dictamen completo enviado a este Sujeto Obligado, en relación a la calificación obtenida en IPOMEX, del año 2022.</w:t>
      </w:r>
      <w:r w:rsidR="00D73648" w:rsidRPr="004C0BD6">
        <w:rPr>
          <w:rFonts w:ascii="Palatino Linotype" w:eastAsiaTheme="minorHAnsi" w:hAnsi="Palatino Linotype" w:cstheme="minorBidi"/>
          <w:szCs w:val="22"/>
          <w:lang w:val="es-MX" w:eastAsia="es-MX"/>
        </w:rPr>
        <w:t xml:space="preserve"> </w:t>
      </w:r>
      <w:r w:rsidRPr="004C0BD6">
        <w:rPr>
          <w:rFonts w:ascii="Palatino Linotype" w:eastAsiaTheme="minorHAnsi" w:hAnsi="Palatino Linotype" w:cstheme="minorBidi"/>
          <w:szCs w:val="22"/>
          <w:lang w:val="es-MX" w:eastAsia="es-MX"/>
        </w:rPr>
        <w:t xml:space="preserve">Los documentos enviados a INFOEM, en donde subsanan las inconsistencias, </w:t>
      </w:r>
      <w:r w:rsidRPr="004C0BD6">
        <w:rPr>
          <w:rFonts w:ascii="Palatino Linotype" w:eastAsiaTheme="minorHAnsi" w:hAnsi="Palatino Linotype" w:cstheme="minorBidi"/>
          <w:szCs w:val="22"/>
          <w:lang w:val="es-MX" w:eastAsia="es-MX"/>
        </w:rPr>
        <w:lastRenderedPageBreak/>
        <w:t>quiero la justificación de porque sacaron una calificación tan baja.</w:t>
      </w:r>
      <w:r w:rsidR="00D73648" w:rsidRPr="004C0BD6">
        <w:rPr>
          <w:rFonts w:ascii="Palatino Linotype" w:eastAsiaTheme="minorHAnsi" w:hAnsi="Palatino Linotype" w:cstheme="minorBidi"/>
          <w:szCs w:val="22"/>
          <w:lang w:val="es-MX" w:eastAsia="es-MX"/>
        </w:rPr>
        <w:t xml:space="preserve"> </w:t>
      </w:r>
      <w:r w:rsidRPr="004C0BD6">
        <w:rPr>
          <w:rFonts w:ascii="Palatino Linotype" w:eastAsiaTheme="minorHAnsi" w:hAnsi="Palatino Linotype" w:cstheme="minorBidi"/>
          <w:szCs w:val="22"/>
          <w:lang w:val="es-MX" w:eastAsia="es-MX"/>
        </w:rPr>
        <w:t xml:space="preserve">Los acuses de recibido de todos oficios enviados a las áreas para que sean subsanadas las observaciones que dio como resultado la verificación oficiosa de INFOEM, en relación a la verificación realizada en 2022 a IMPOMEX. </w:t>
      </w:r>
    </w:p>
    <w:p w:rsidR="00E5437B" w:rsidRPr="004C0BD6" w:rsidRDefault="00E5437B" w:rsidP="00E5437B">
      <w:pPr>
        <w:pStyle w:val="Prrafodelista"/>
        <w:numPr>
          <w:ilvl w:val="0"/>
          <w:numId w:val="15"/>
        </w:numPr>
        <w:spacing w:line="360" w:lineRule="auto"/>
        <w:ind w:right="141"/>
        <w:jc w:val="both"/>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szCs w:val="22"/>
          <w:lang w:val="es-MX" w:eastAsia="es-MX"/>
        </w:rPr>
        <w:t>Los últimos dictámenes realizados a IPOMEX a partir del año 2015 a 2021.</w:t>
      </w:r>
    </w:p>
    <w:p w:rsidR="00E5437B" w:rsidRPr="004C0BD6" w:rsidRDefault="00E5437B" w:rsidP="00EE2FB1">
      <w:pPr>
        <w:spacing w:line="360" w:lineRule="auto"/>
        <w:ind w:right="49"/>
        <w:jc w:val="both"/>
        <w:rPr>
          <w:rFonts w:ascii="Palatino Linotype" w:eastAsiaTheme="minorHAnsi" w:hAnsi="Palatino Linotype" w:cstheme="minorBidi"/>
          <w:lang w:val="es-MX" w:eastAsia="es-MX"/>
        </w:rPr>
      </w:pPr>
    </w:p>
    <w:p w:rsidR="00875D39" w:rsidRPr="00875D39" w:rsidRDefault="00875D39" w:rsidP="00875D39">
      <w:pPr>
        <w:spacing w:line="360" w:lineRule="auto"/>
        <w:ind w:right="49"/>
        <w:jc w:val="both"/>
        <w:rPr>
          <w:rFonts w:ascii="Palatino Linotype" w:eastAsiaTheme="minorHAnsi" w:hAnsi="Palatino Linotype" w:cstheme="minorBidi"/>
          <w:lang w:val="es-MX" w:eastAsia="es-MX"/>
        </w:rPr>
      </w:pPr>
      <w:r w:rsidRPr="004C0BD6">
        <w:rPr>
          <w:rFonts w:ascii="Palatino Linotype" w:eastAsiaTheme="minorHAnsi" w:hAnsi="Palatino Linotype" w:cstheme="minorBidi"/>
          <w:lang w:val="es-MX" w:eastAsia="es-MX"/>
        </w:rPr>
        <w:t xml:space="preserve">Ahora bien, respecto al </w:t>
      </w:r>
      <w:r w:rsidRPr="004C0BD6">
        <w:rPr>
          <w:rFonts w:ascii="Palatino Linotype" w:eastAsiaTheme="minorHAnsi" w:hAnsi="Palatino Linotype" w:cstheme="minorBidi"/>
          <w:b/>
          <w:lang w:val="es-MX" w:eastAsia="es-MX"/>
        </w:rPr>
        <w:t>punto 4)</w:t>
      </w:r>
      <w:r w:rsidRPr="004C0BD6">
        <w:rPr>
          <w:rFonts w:ascii="Palatino Linotype" w:eastAsiaTheme="minorHAnsi" w:hAnsi="Palatino Linotype" w:cstheme="minorBidi"/>
          <w:lang w:val="es-MX" w:eastAsia="es-MX"/>
        </w:rPr>
        <w:t xml:space="preserve"> de la solicitud, referente a la </w:t>
      </w:r>
      <w:r w:rsidRPr="004C0BD6">
        <w:rPr>
          <w:rFonts w:ascii="Palatino Linotype" w:eastAsiaTheme="minorHAnsi" w:hAnsi="Palatino Linotype" w:cstheme="minorBidi"/>
          <w:b/>
          <w:u w:val="single"/>
          <w:lang w:val="es-MX" w:eastAsia="es-MX"/>
        </w:rPr>
        <w:t>justificación de porque sacaron una calificación tan baja</w:t>
      </w:r>
      <w:r w:rsidRPr="004C0BD6">
        <w:rPr>
          <w:rFonts w:ascii="Palatino Linotype" w:eastAsiaTheme="minorHAnsi" w:hAnsi="Palatino Linotype" w:cstheme="minorBidi"/>
          <w:lang w:val="es-MX" w:eastAsia="es-MX"/>
        </w:rPr>
        <w:t xml:space="preserve">; </w:t>
      </w:r>
      <w:r w:rsidRPr="00875D39">
        <w:rPr>
          <w:rFonts w:ascii="Palatino Linotype" w:hAnsi="Palatino Linotype"/>
          <w:color w:val="000000"/>
          <w:lang w:bidi="es-ES"/>
        </w:rPr>
        <w:t xml:space="preserve">se observa en primer lugar que, la información solicitada fue formulada parcialmente a través de planteamientos en donde </w:t>
      </w:r>
      <w:r w:rsidRPr="00875D39">
        <w:rPr>
          <w:rFonts w:ascii="Palatino Linotype" w:hAnsi="Palatino Linotype" w:cs="Arial"/>
          <w:b/>
          <w:bCs/>
          <w:iCs/>
          <w:color w:val="222222"/>
          <w:lang w:bidi="es-ES"/>
        </w:rPr>
        <w:t>no se identifica un documento en específico</w:t>
      </w:r>
      <w:r w:rsidRPr="00875D39">
        <w:rPr>
          <w:rFonts w:ascii="Palatino Linotype" w:hAnsi="Palatino Linotype"/>
          <w:color w:val="000000"/>
          <w:lang w:bidi="es-ES"/>
        </w:rPr>
        <w:t>, en segundo lugar se aprecia que en la misma se vierten manifestaciones subjetivas que no pueden ser atendidas mediante el Derecho de Acceso a la Información.</w:t>
      </w:r>
    </w:p>
    <w:p w:rsidR="00875D39" w:rsidRPr="00875D39" w:rsidRDefault="00875D39" w:rsidP="00875D39">
      <w:pPr>
        <w:autoSpaceDE w:val="0"/>
        <w:autoSpaceDN w:val="0"/>
        <w:adjustRightInd w:val="0"/>
        <w:spacing w:line="360" w:lineRule="auto"/>
        <w:contextualSpacing/>
        <w:jc w:val="both"/>
        <w:rPr>
          <w:rFonts w:ascii="Palatino Linotype" w:hAnsi="Palatino Linotype"/>
        </w:rPr>
      </w:pPr>
    </w:p>
    <w:p w:rsidR="00875D39" w:rsidRPr="00875D39" w:rsidRDefault="00875D39" w:rsidP="00875D39">
      <w:pPr>
        <w:autoSpaceDE w:val="0"/>
        <w:autoSpaceDN w:val="0"/>
        <w:adjustRightInd w:val="0"/>
        <w:spacing w:line="360" w:lineRule="auto"/>
        <w:contextualSpacing/>
        <w:jc w:val="both"/>
        <w:rPr>
          <w:rFonts w:ascii="Palatino Linotype" w:hAnsi="Palatino Linotype" w:cs="Arial"/>
          <w:lang w:val="es-MX"/>
        </w:rPr>
      </w:pPr>
      <w:r w:rsidRPr="00875D39">
        <w:rPr>
          <w:rFonts w:ascii="Palatino Linotype" w:hAnsi="Palatino Linotype"/>
        </w:rPr>
        <w:t xml:space="preserve">Bajo éste tenor cabe aclarar que cuando los planteamientos que formulen los particulares se pueda colmar con la entrega de </w:t>
      </w:r>
      <w:r w:rsidRPr="00875D39">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875D39">
        <w:rPr>
          <w:rFonts w:ascii="Palatino Linotype" w:hAnsi="Palatino Linotype"/>
        </w:rPr>
        <w:t>A, fracción IV, de la Constitución Política de los Estados Unidos Mexicanos, el cual deberá garantizarse ordenando la entrega de tales documentales, siempre y cuando éstas sean de acceso público.</w:t>
      </w:r>
    </w:p>
    <w:p w:rsidR="00875D39" w:rsidRPr="00875D39" w:rsidRDefault="00875D39" w:rsidP="00875D39">
      <w:pPr>
        <w:autoSpaceDE w:val="0"/>
        <w:autoSpaceDN w:val="0"/>
        <w:adjustRightInd w:val="0"/>
        <w:spacing w:line="360" w:lineRule="auto"/>
        <w:contextualSpacing/>
        <w:jc w:val="both"/>
        <w:rPr>
          <w:rFonts w:ascii="Palatino Linotype" w:hAnsi="Palatino Linotype" w:cs="Arial"/>
          <w:lang w:val="es-MX"/>
        </w:rPr>
      </w:pPr>
    </w:p>
    <w:p w:rsidR="00875D39" w:rsidRPr="00875D39" w:rsidRDefault="00875D39" w:rsidP="00875D39">
      <w:pPr>
        <w:autoSpaceDE w:val="0"/>
        <w:autoSpaceDN w:val="0"/>
        <w:adjustRightInd w:val="0"/>
        <w:spacing w:line="360" w:lineRule="auto"/>
        <w:contextualSpacing/>
        <w:jc w:val="both"/>
        <w:rPr>
          <w:rFonts w:ascii="Palatino Linotype" w:hAnsi="Palatino Linotype" w:cs="Arial"/>
          <w:color w:val="000000" w:themeColor="text1"/>
        </w:rPr>
      </w:pPr>
      <w:r w:rsidRPr="00875D39">
        <w:rPr>
          <w:rFonts w:ascii="Palatino Linotype" w:hAnsi="Palatino Linotype" w:cs="Arial"/>
          <w:color w:val="000000" w:themeColor="text1"/>
        </w:rPr>
        <w:t>Sirve de sustento a lo anterior, el</w:t>
      </w:r>
      <w:r w:rsidRPr="00875D39">
        <w:rPr>
          <w:rFonts w:ascii="Palatino Linotype" w:eastAsia="Calibri" w:hAnsi="Palatino Linotype" w:cs="Arial"/>
          <w:color w:val="000000" w:themeColor="text1"/>
        </w:rPr>
        <w:t xml:space="preserve"> </w:t>
      </w:r>
      <w:r w:rsidRPr="00875D39">
        <w:rPr>
          <w:rFonts w:ascii="Palatino Linotype" w:hAnsi="Palatino Linotype" w:cs="Arial"/>
          <w:color w:val="000000" w:themeColor="text1"/>
        </w:rPr>
        <w:t>Criterio</w:t>
      </w:r>
      <w:r w:rsidRPr="00875D39">
        <w:rPr>
          <w:rFonts w:ascii="Palatino Linotype" w:eastAsia="Calibri" w:hAnsi="Palatino Linotype" w:cs="Arial"/>
          <w:color w:val="000000" w:themeColor="text1"/>
        </w:rPr>
        <w:t xml:space="preserve"> </w:t>
      </w:r>
      <w:r w:rsidRPr="00875D39">
        <w:rPr>
          <w:rFonts w:ascii="Palatino Linotype" w:hAnsi="Palatino Linotype" w:cs="Arial"/>
          <w:color w:val="000000" w:themeColor="text1"/>
        </w:rPr>
        <w:t>028-10,</w:t>
      </w:r>
      <w:r w:rsidRPr="00875D39">
        <w:rPr>
          <w:rFonts w:ascii="Palatino Linotype" w:eastAsia="Calibri" w:hAnsi="Palatino Linotype" w:cs="Arial"/>
          <w:color w:val="000000" w:themeColor="text1"/>
        </w:rPr>
        <w:t xml:space="preserve"> </w:t>
      </w:r>
      <w:r w:rsidRPr="00875D39">
        <w:rPr>
          <w:rFonts w:ascii="Palatino Linotype" w:hAnsi="Palatino Linotype" w:cs="Arial"/>
          <w:color w:val="000000" w:themeColor="text1"/>
        </w:rPr>
        <w:t>emitido por el Pleno del entonces llamado</w:t>
      </w:r>
      <w:r w:rsidRPr="00875D39">
        <w:rPr>
          <w:rFonts w:ascii="Palatino Linotype" w:eastAsia="Calibri" w:hAnsi="Palatino Linotype" w:cs="Arial"/>
          <w:color w:val="000000" w:themeColor="text1"/>
        </w:rPr>
        <w:t xml:space="preserve"> </w:t>
      </w:r>
      <w:r w:rsidRPr="00875D39">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875D39">
        <w:rPr>
          <w:rFonts w:ascii="Palatino Linotype" w:eastAsia="Calibri" w:hAnsi="Palatino Linotype" w:cs="Arial"/>
          <w:color w:val="000000" w:themeColor="text1"/>
        </w:rPr>
        <w:t xml:space="preserve"> </w:t>
      </w:r>
      <w:r w:rsidRPr="00875D39">
        <w:rPr>
          <w:rFonts w:ascii="Palatino Linotype" w:hAnsi="Palatino Linotype" w:cs="Arial"/>
          <w:color w:val="000000" w:themeColor="text1"/>
        </w:rPr>
        <w:t xml:space="preserve">el acceso a la información contenida </w:t>
      </w:r>
      <w:r w:rsidRPr="00875D39">
        <w:rPr>
          <w:rFonts w:ascii="Palatino Linotype" w:hAnsi="Palatino Linotype" w:cs="Arial"/>
          <w:color w:val="000000" w:themeColor="text1"/>
        </w:rPr>
        <w:lastRenderedPageBreak/>
        <w:t>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875D39">
        <w:rPr>
          <w:rFonts w:ascii="Palatino Linotype" w:eastAsia="Calibri" w:hAnsi="Palatino Linotype" w:cs="Arial"/>
          <w:i/>
          <w:iCs/>
          <w:color w:val="000000" w:themeColor="text1"/>
        </w:rPr>
        <w:t xml:space="preserve"> </w:t>
      </w:r>
      <w:r w:rsidRPr="00875D39">
        <w:rPr>
          <w:rFonts w:ascii="Palatino Linotype" w:hAnsi="Palatino Linotype" w:cs="Arial"/>
          <w:color w:val="000000" w:themeColor="text1"/>
        </w:rPr>
        <w:t xml:space="preserve">aunque el particular lleve a cabo una solicitud de información sin identificar de forma precisa la documentación, </w:t>
      </w:r>
      <w:r w:rsidRPr="00875D39">
        <w:rPr>
          <w:rFonts w:ascii="Palatino Linotype" w:hAnsi="Palatino Linotype" w:cs="Arial"/>
          <w:b/>
          <w:color w:val="000000" w:themeColor="text1"/>
        </w:rPr>
        <w:t>El Sujeto Obligado</w:t>
      </w:r>
      <w:r w:rsidRPr="00875D39">
        <w:rPr>
          <w:rFonts w:ascii="Palatino Linotype" w:eastAsia="Calibri" w:hAnsi="Palatino Linotype" w:cs="Arial"/>
          <w:b/>
          <w:color w:val="000000" w:themeColor="text1"/>
        </w:rPr>
        <w:t xml:space="preserve"> </w:t>
      </w:r>
      <w:r w:rsidRPr="00875D39">
        <w:rPr>
          <w:rFonts w:ascii="Palatino Linotype" w:hAnsi="Palatino Linotype" w:cs="Arial"/>
          <w:color w:val="000000" w:themeColor="text1"/>
        </w:rPr>
        <w:t>deberá hacer entrega del mismo al solicitante</w:t>
      </w:r>
      <w:r w:rsidRPr="00875D39">
        <w:rPr>
          <w:rFonts w:ascii="Palatino Linotype" w:eastAsia="Calibri" w:hAnsi="Palatino Linotype" w:cs="Arial"/>
          <w:color w:val="000000" w:themeColor="text1"/>
        </w:rPr>
        <w:t xml:space="preserve"> </w:t>
      </w:r>
      <w:r w:rsidRPr="00875D39">
        <w:rPr>
          <w:rFonts w:ascii="Palatino Linotype" w:hAnsi="Palatino Linotype" w:cs="Arial"/>
          <w:color w:val="000000" w:themeColor="text1"/>
        </w:rPr>
        <w:t>mismo que a continuación se cita:</w:t>
      </w:r>
    </w:p>
    <w:p w:rsidR="00875D39" w:rsidRPr="00875D39" w:rsidRDefault="00875D39" w:rsidP="00875D39">
      <w:pPr>
        <w:rPr>
          <w:sz w:val="18"/>
          <w:lang w:val="es-MX"/>
        </w:rPr>
      </w:pPr>
    </w:p>
    <w:p w:rsidR="00875D39" w:rsidRPr="00875D39" w:rsidRDefault="00875D39" w:rsidP="00875D39">
      <w:pPr>
        <w:autoSpaceDE w:val="0"/>
        <w:autoSpaceDN w:val="0"/>
        <w:adjustRightInd w:val="0"/>
        <w:ind w:left="851" w:right="708"/>
        <w:jc w:val="both"/>
        <w:rPr>
          <w:rFonts w:ascii="Palatino Linotype" w:hAnsi="Palatino Linotype" w:cs="Arial"/>
        </w:rPr>
      </w:pPr>
      <w:r w:rsidRPr="00875D39">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875D39">
        <w:rPr>
          <w:rFonts w:ascii="Palatino Linotype" w:eastAsia="Calibri" w:hAnsi="Palatino Linotype" w:cs="Arial"/>
          <w:i/>
          <w:iCs/>
          <w:color w:val="000000" w:themeColor="text1"/>
          <w:sz w:val="22"/>
          <w:szCs w:val="22"/>
          <w:lang w:val="es-ES_tradnl"/>
        </w:rPr>
        <w:t xml:space="preserve"> </w:t>
      </w:r>
      <w:r w:rsidRPr="00875D39">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875D39" w:rsidRPr="00875D39" w:rsidRDefault="00875D39" w:rsidP="00875D39">
      <w:pPr>
        <w:spacing w:line="360" w:lineRule="auto"/>
        <w:jc w:val="both"/>
        <w:rPr>
          <w:rFonts w:ascii="Palatino Linotype" w:hAnsi="Palatino Linotype"/>
        </w:rPr>
      </w:pPr>
    </w:p>
    <w:p w:rsidR="00875D39" w:rsidRPr="00875D39" w:rsidRDefault="00875D39" w:rsidP="00875D39">
      <w:pPr>
        <w:spacing w:line="360" w:lineRule="auto"/>
        <w:ind w:right="141"/>
        <w:jc w:val="both"/>
        <w:rPr>
          <w:rFonts w:ascii="Palatino Linotype" w:hAnsi="Palatino Linotype" w:cs="Arial"/>
          <w:bCs/>
        </w:rPr>
      </w:pPr>
      <w:r w:rsidRPr="00875D39">
        <w:rPr>
          <w:rFonts w:ascii="Palatino Linotype" w:hAnsi="Palatino Linotype" w:cs="Arial"/>
        </w:rPr>
        <w:t xml:space="preserve">Así que, hay que hacer un énfasis en que </w:t>
      </w:r>
      <w:r w:rsidRPr="00875D39">
        <w:rPr>
          <w:rFonts w:ascii="Palatino Linotype" w:eastAsia="MS Mincho" w:hAnsi="Palatino Linotype"/>
        </w:rPr>
        <w:t>son solicitudes que deben señalarse</w:t>
      </w:r>
      <w:r w:rsidRPr="00875D39">
        <w:rPr>
          <w:rFonts w:ascii="Palatino Linotype" w:hAnsi="Palatino Linotype"/>
          <w:i/>
        </w:rPr>
        <w:t xml:space="preserve">, </w:t>
      </w:r>
      <w:r w:rsidRPr="00875D39">
        <w:rPr>
          <w:rFonts w:ascii="Palatino Linotype" w:hAnsi="Palatino Linotype" w:cs="Arial"/>
        </w:rPr>
        <w:t xml:space="preserve">no constituyen un derecho de acceso a la información pública y por lo tanto </w:t>
      </w:r>
      <w:r w:rsidRPr="00875D39">
        <w:rPr>
          <w:rFonts w:ascii="Palatino Linotype" w:hAnsi="Palatino Linotype" w:cs="Arial"/>
          <w:b/>
          <w:u w:val="single"/>
        </w:rPr>
        <w:t>no es atendible mediante una solicitud de Acceso a la Información</w:t>
      </w:r>
      <w:r w:rsidRPr="00875D39">
        <w:rPr>
          <w:rFonts w:ascii="Palatino Linotype" w:hAnsi="Palatino Linotype" w:cs="Arial"/>
        </w:rPr>
        <w:t xml:space="preserve">, porque se tratan de manifestaciones subjetivas vertidas por el particular, </w:t>
      </w:r>
      <w:r w:rsidRPr="00875D39">
        <w:rPr>
          <w:rFonts w:ascii="Palatino Linotype" w:hAnsi="Palatino Linotype" w:cs="Arial"/>
          <w:b/>
        </w:rPr>
        <w:t>interrogantes</w:t>
      </w:r>
      <w:r w:rsidRPr="00875D39">
        <w:rPr>
          <w:rFonts w:ascii="Palatino Linotype" w:hAnsi="Palatino Linotype" w:cs="Arial"/>
        </w:rPr>
        <w:t xml:space="preserve"> y declaraciones que no se colman con la entrega de documentos, situación que conlleva a afirmar que se está en presencia del ejercicio del </w:t>
      </w:r>
      <w:r w:rsidRPr="00875D39">
        <w:rPr>
          <w:rFonts w:ascii="Palatino Linotype" w:hAnsi="Palatino Linotype" w:cs="Arial"/>
          <w:b/>
          <w:u w:val="single"/>
        </w:rPr>
        <w:t>DERECHO DE PETICIÓN</w:t>
      </w:r>
      <w:r w:rsidRPr="00875D39">
        <w:rPr>
          <w:rFonts w:ascii="Palatino Linotype" w:hAnsi="Palatino Linotype" w:cs="Arial"/>
        </w:rPr>
        <w:t>.</w:t>
      </w:r>
    </w:p>
    <w:p w:rsidR="00875D39" w:rsidRPr="00875D39" w:rsidRDefault="00875D39" w:rsidP="00875D39">
      <w:pPr>
        <w:spacing w:line="360" w:lineRule="auto"/>
        <w:jc w:val="both"/>
        <w:rPr>
          <w:rFonts w:ascii="Palatino Linotype" w:hAnsi="Palatino Linotype"/>
          <w:sz w:val="22"/>
          <w:szCs w:val="22"/>
        </w:rPr>
      </w:pPr>
    </w:p>
    <w:p w:rsidR="00875D39" w:rsidRPr="00875D39" w:rsidRDefault="00875D39" w:rsidP="00875D39">
      <w:pPr>
        <w:spacing w:line="360" w:lineRule="auto"/>
        <w:ind w:right="141"/>
        <w:jc w:val="both"/>
        <w:rPr>
          <w:rFonts w:ascii="Palatino Linotype" w:hAnsi="Palatino Linotype" w:cs="Arial"/>
        </w:rPr>
      </w:pPr>
      <w:r w:rsidRPr="00875D39">
        <w:rPr>
          <w:rFonts w:ascii="Palatino Linotype" w:hAnsi="Palatino Linotype" w:cs="Arial"/>
        </w:rPr>
        <w:lastRenderedPageBreak/>
        <w:t xml:space="preserve">Por lo que la entrega de una razón o un razonamiento por parte del </w:t>
      </w:r>
      <w:r w:rsidRPr="00875D39">
        <w:rPr>
          <w:rFonts w:ascii="Palatino Linotype" w:hAnsi="Palatino Linotype" w:cs="Arial"/>
          <w:b/>
        </w:rPr>
        <w:t>Sujeto Obligado</w:t>
      </w:r>
      <w:r w:rsidRPr="00875D39">
        <w:rPr>
          <w:rFonts w:ascii="Palatino Linotype" w:hAnsi="Palatino Linotype" w:cs="Arial"/>
        </w:rPr>
        <w:t xml:space="preserve"> no es algo que la ley establezca como atribución, derecho, o facultad; pues ello implicaría un juicio de valor referente a </w:t>
      </w:r>
      <w:r w:rsidRPr="00875D39">
        <w:rPr>
          <w:rFonts w:ascii="Palatino Linotype" w:hAnsi="Palatino Linotype" w:cs="Arial"/>
          <w:b/>
          <w:u w:val="single"/>
        </w:rPr>
        <w:t>un cuestionamiento</w:t>
      </w:r>
      <w:r w:rsidRPr="00875D39">
        <w:rPr>
          <w:rFonts w:ascii="Palatino Linotype" w:hAnsi="Palatino Linotype" w:cs="Arial"/>
        </w:rPr>
        <w:t xml:space="preserve"> realizado, los cuales, </w:t>
      </w:r>
      <w:r w:rsidRPr="00875D39">
        <w:rPr>
          <w:rFonts w:ascii="Palatino Linotype" w:hAnsi="Palatino Linotype" w:cs="Arial"/>
          <w:b/>
          <w:u w:val="single"/>
        </w:rPr>
        <w:t>al constituir interrogantes</w:t>
      </w:r>
      <w:r w:rsidRPr="00875D39">
        <w:rPr>
          <w:rFonts w:ascii="Palatino Linotype" w:hAnsi="Palatino Linotype" w:cs="Arial"/>
        </w:rPr>
        <w:t xml:space="preserve">, </w:t>
      </w:r>
      <w:r w:rsidRPr="00875D39">
        <w:rPr>
          <w:rFonts w:ascii="Palatino Linotype" w:hAnsi="Palatino Linotype" w:cs="Arial"/>
          <w:b/>
          <w:u w:val="single"/>
        </w:rPr>
        <w:t>inquietudes</w:t>
      </w:r>
      <w:r w:rsidRPr="00875D39">
        <w:rPr>
          <w:rFonts w:ascii="Palatino Linotype" w:hAnsi="Palatino Linotype" w:cs="Arial"/>
        </w:rPr>
        <w:t xml:space="preserve"> y manifestaciones se satisfacen vía derecho de petición.</w:t>
      </w:r>
    </w:p>
    <w:p w:rsidR="00875D39" w:rsidRPr="00875D39" w:rsidRDefault="00875D39" w:rsidP="00875D39">
      <w:pPr>
        <w:spacing w:line="360" w:lineRule="auto"/>
        <w:jc w:val="both"/>
        <w:rPr>
          <w:rFonts w:ascii="Palatino Linotype" w:hAnsi="Palatino Linotype" w:cs="Arial"/>
        </w:rPr>
      </w:pPr>
    </w:p>
    <w:p w:rsidR="00875D39" w:rsidRPr="004C0BD6" w:rsidRDefault="00875D39" w:rsidP="00875D39">
      <w:pPr>
        <w:spacing w:line="360" w:lineRule="auto"/>
        <w:jc w:val="both"/>
        <w:rPr>
          <w:rFonts w:ascii="Palatino Linotype" w:hAnsi="Palatino Linotype" w:cs="Arial"/>
        </w:rPr>
      </w:pPr>
      <w:r w:rsidRPr="00875D39">
        <w:rPr>
          <w:rFonts w:ascii="Palatino Linotype" w:hAnsi="Palatino Linotype" w:cs="Arial"/>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875D39" w:rsidRPr="004C0BD6" w:rsidRDefault="00875D39" w:rsidP="00875D39">
      <w:pPr>
        <w:spacing w:line="360" w:lineRule="auto"/>
        <w:jc w:val="both"/>
        <w:rPr>
          <w:rFonts w:ascii="Palatino Linotype" w:hAnsi="Palatino Linotype" w:cs="Arial"/>
        </w:rPr>
      </w:pPr>
    </w:p>
    <w:p w:rsidR="000D6A45" w:rsidRPr="004C0BD6" w:rsidRDefault="0029071C" w:rsidP="00EE2FB1">
      <w:pPr>
        <w:spacing w:line="360" w:lineRule="auto"/>
        <w:ind w:right="49"/>
        <w:jc w:val="both"/>
        <w:rPr>
          <w:rFonts w:ascii="Palatino Linotype" w:hAnsi="Palatino Linotype" w:cs="Arial"/>
        </w:rPr>
      </w:pPr>
      <w:r w:rsidRPr="004C0BD6">
        <w:rPr>
          <w:rFonts w:ascii="Palatino Linotype" w:eastAsiaTheme="minorHAnsi" w:hAnsi="Palatino Linotype" w:cstheme="minorBidi"/>
          <w:lang w:val="es-MX" w:eastAsia="es-MX"/>
        </w:rPr>
        <w:t xml:space="preserve">Atento a la solicitud de información </w:t>
      </w:r>
      <w:r w:rsidRPr="004C0BD6">
        <w:rPr>
          <w:rFonts w:ascii="Palatino Linotype" w:eastAsiaTheme="minorHAnsi" w:hAnsi="Palatino Linotype" w:cstheme="minorBidi"/>
          <w:b/>
          <w:lang w:val="es-MX" w:eastAsia="es-MX"/>
        </w:rPr>
        <w:t>El Sujeto Obligado</w:t>
      </w:r>
      <w:r w:rsidR="00E5437B" w:rsidRPr="004C0BD6">
        <w:rPr>
          <w:rFonts w:ascii="Palatino Linotype" w:eastAsiaTheme="minorHAnsi" w:hAnsi="Palatino Linotype" w:cstheme="minorBidi"/>
          <w:lang w:val="es-MX" w:eastAsia="es-MX"/>
        </w:rPr>
        <w:t xml:space="preserve">, emitió su respuesta en donde </w:t>
      </w:r>
      <w:r w:rsidR="001D5495" w:rsidRPr="004C0BD6">
        <w:rPr>
          <w:rFonts w:ascii="Palatino Linotype" w:hAnsi="Palatino Linotype" w:cs="Arial"/>
        </w:rPr>
        <w:t xml:space="preserve">se </w:t>
      </w:r>
      <w:r w:rsidR="00D57F74" w:rsidRPr="004C0BD6">
        <w:rPr>
          <w:rFonts w:ascii="Palatino Linotype" w:hAnsi="Palatino Linotype" w:cs="Arial"/>
        </w:rPr>
        <w:t>advierte</w:t>
      </w:r>
      <w:r w:rsidR="001D5495" w:rsidRPr="004C0BD6">
        <w:rPr>
          <w:rFonts w:ascii="Palatino Linotype" w:hAnsi="Palatino Linotype" w:cs="Arial"/>
        </w:rPr>
        <w:t xml:space="preserve"> </w:t>
      </w:r>
      <w:r w:rsidR="001D2DE0" w:rsidRPr="004C0BD6">
        <w:rPr>
          <w:rFonts w:ascii="Palatino Linotype" w:hAnsi="Palatino Linotype" w:cs="Arial"/>
        </w:rPr>
        <w:t>lo siguiente</w:t>
      </w:r>
      <w:r w:rsidR="001D5495" w:rsidRPr="004C0BD6">
        <w:rPr>
          <w:rFonts w:ascii="Palatino Linotype" w:hAnsi="Palatino Linotype" w:cs="Arial"/>
        </w:rPr>
        <w:t>:</w:t>
      </w:r>
    </w:p>
    <w:p w:rsidR="00C0764A" w:rsidRPr="004C0BD6" w:rsidRDefault="00C0764A" w:rsidP="00EE2FB1">
      <w:pPr>
        <w:spacing w:line="360" w:lineRule="auto"/>
        <w:ind w:right="49"/>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547"/>
        <w:gridCol w:w="4678"/>
        <w:gridCol w:w="1837"/>
      </w:tblGrid>
      <w:tr w:rsidR="00C0764A" w:rsidRPr="004C0BD6" w:rsidTr="00F06367">
        <w:trPr>
          <w:trHeight w:val="696"/>
          <w:tblHeader/>
        </w:trPr>
        <w:tc>
          <w:tcPr>
            <w:tcW w:w="2547" w:type="dxa"/>
            <w:shd w:val="clear" w:color="auto" w:fill="BFBFBF" w:themeFill="background1" w:themeFillShade="BF"/>
            <w:vAlign w:val="center"/>
          </w:tcPr>
          <w:p w:rsidR="00C0764A" w:rsidRPr="004C0BD6" w:rsidRDefault="00C0764A" w:rsidP="00584A46">
            <w:pPr>
              <w:jc w:val="center"/>
              <w:rPr>
                <w:rFonts w:ascii="Palatino Linotype" w:hAnsi="Palatino Linotype" w:cs="Arial"/>
                <w:b/>
              </w:rPr>
            </w:pPr>
            <w:r w:rsidRPr="004C0BD6">
              <w:rPr>
                <w:rFonts w:ascii="Palatino Linotype" w:hAnsi="Palatino Linotype" w:cs="Arial"/>
                <w:b/>
              </w:rPr>
              <w:t>Solicitud de información</w:t>
            </w:r>
          </w:p>
        </w:tc>
        <w:tc>
          <w:tcPr>
            <w:tcW w:w="4678" w:type="dxa"/>
            <w:shd w:val="clear" w:color="auto" w:fill="BFBFBF" w:themeFill="background1" w:themeFillShade="BF"/>
            <w:vAlign w:val="center"/>
          </w:tcPr>
          <w:p w:rsidR="00C0764A" w:rsidRPr="004C0BD6" w:rsidRDefault="00C0764A" w:rsidP="00584A46">
            <w:pPr>
              <w:jc w:val="center"/>
              <w:rPr>
                <w:rFonts w:ascii="Palatino Linotype" w:hAnsi="Palatino Linotype" w:cs="Arial"/>
                <w:b/>
              </w:rPr>
            </w:pPr>
            <w:r w:rsidRPr="004C0BD6">
              <w:rPr>
                <w:rFonts w:ascii="Palatino Linotype" w:hAnsi="Palatino Linotype" w:cs="Arial"/>
                <w:b/>
              </w:rPr>
              <w:t>Respuesta por parte del Sujeto Obligado</w:t>
            </w:r>
          </w:p>
        </w:tc>
        <w:tc>
          <w:tcPr>
            <w:tcW w:w="1837" w:type="dxa"/>
            <w:shd w:val="clear" w:color="auto" w:fill="BFBFBF" w:themeFill="background1" w:themeFillShade="BF"/>
            <w:vAlign w:val="center"/>
          </w:tcPr>
          <w:p w:rsidR="00C0764A" w:rsidRPr="004C0BD6" w:rsidRDefault="00C0764A" w:rsidP="00584A46">
            <w:pPr>
              <w:jc w:val="center"/>
              <w:rPr>
                <w:rFonts w:ascii="Palatino Linotype" w:hAnsi="Palatino Linotype" w:cs="Arial"/>
                <w:b/>
              </w:rPr>
            </w:pPr>
            <w:r w:rsidRPr="004C0BD6">
              <w:rPr>
                <w:rFonts w:ascii="Palatino Linotype" w:hAnsi="Palatino Linotype" w:cs="Arial"/>
                <w:b/>
              </w:rPr>
              <w:t>Cumplimiento</w:t>
            </w:r>
          </w:p>
        </w:tc>
      </w:tr>
      <w:tr w:rsidR="00C0764A" w:rsidRPr="004C0BD6" w:rsidTr="00C0764A">
        <w:trPr>
          <w:trHeight w:val="460"/>
        </w:trPr>
        <w:tc>
          <w:tcPr>
            <w:tcW w:w="2547" w:type="dxa"/>
            <w:vAlign w:val="center"/>
          </w:tcPr>
          <w:p w:rsidR="00C0764A" w:rsidRPr="004C0BD6" w:rsidRDefault="00C0764A" w:rsidP="00584A46">
            <w:pPr>
              <w:jc w:val="both"/>
              <w:rPr>
                <w:rFonts w:ascii="Palatino Linotype" w:hAnsi="Palatino Linotype" w:cs="Arial"/>
                <w:sz w:val="20"/>
              </w:rPr>
            </w:pPr>
            <w:r w:rsidRPr="004C0BD6">
              <w:rPr>
                <w:rFonts w:ascii="Palatino Linotype" w:hAnsi="Palatino Linotype" w:cs="Arial"/>
                <w:sz w:val="20"/>
              </w:rPr>
              <w:t>Todos los avisos de Privacidad Integrales y Simplificados de todas las áreas administrativas del Sujeto Obligado.</w:t>
            </w:r>
          </w:p>
        </w:tc>
        <w:tc>
          <w:tcPr>
            <w:tcW w:w="4678" w:type="dxa"/>
            <w:vAlign w:val="center"/>
          </w:tcPr>
          <w:p w:rsidR="00C0764A" w:rsidRPr="004C0BD6" w:rsidRDefault="00C0764A" w:rsidP="00584A46">
            <w:pPr>
              <w:pStyle w:val="Sinespaciado"/>
              <w:jc w:val="both"/>
              <w:rPr>
                <w:rFonts w:ascii="Palatino Linotype" w:hAnsi="Palatino Linotype"/>
                <w:sz w:val="22"/>
                <w:lang w:val="es-ES_tradnl"/>
              </w:rPr>
            </w:pPr>
            <w:r w:rsidRPr="004C0BD6">
              <w:rPr>
                <w:rFonts w:ascii="Palatino Linotype" w:hAnsi="Palatino Linotype"/>
                <w:sz w:val="22"/>
                <w:lang w:val="es-ES_tradnl"/>
              </w:rPr>
              <w:t xml:space="preserve">El </w:t>
            </w:r>
            <w:r w:rsidRPr="004C0BD6">
              <w:rPr>
                <w:rFonts w:ascii="Palatino Linotype" w:hAnsi="Palatino Linotype"/>
                <w:b/>
                <w:sz w:val="22"/>
                <w:lang w:val="es-ES_tradnl"/>
              </w:rPr>
              <w:t>Sujeto Obligado</w:t>
            </w:r>
            <w:r w:rsidRPr="004C0BD6">
              <w:rPr>
                <w:rFonts w:ascii="Palatino Linotype" w:hAnsi="Palatino Linotype"/>
                <w:sz w:val="22"/>
                <w:lang w:val="es-ES_tradnl"/>
              </w:rPr>
              <w:t xml:space="preserve">, remitió el archivo electrónico denominado </w:t>
            </w:r>
            <w:r w:rsidRPr="004C0BD6">
              <w:rPr>
                <w:rFonts w:ascii="Palatino Linotype" w:hAnsi="Palatino Linotype"/>
                <w:i/>
                <w:sz w:val="22"/>
                <w:lang w:val="es-ES_tradnl"/>
              </w:rPr>
              <w:t>“AVISOSDE PRIVACIDAD22.rar”</w:t>
            </w:r>
            <w:r w:rsidRPr="004C0BD6">
              <w:rPr>
                <w:rFonts w:ascii="Palatino Linotype" w:hAnsi="Palatino Linotype"/>
                <w:sz w:val="22"/>
                <w:lang w:val="es-ES_tradnl"/>
              </w:rPr>
              <w:t xml:space="preserve">; cuyo contenido es de ochenta y siete archivos en formato PDF, los cuales, contienen los avisos de privacidad de las diversas Dependencias del Ayuntamiento de Toluca. </w:t>
            </w:r>
          </w:p>
        </w:tc>
        <w:tc>
          <w:tcPr>
            <w:tcW w:w="1837" w:type="dxa"/>
            <w:vAlign w:val="center"/>
          </w:tcPr>
          <w:p w:rsidR="00C0764A" w:rsidRPr="004C0BD6" w:rsidRDefault="00C0764A" w:rsidP="00584A46">
            <w:pPr>
              <w:jc w:val="center"/>
              <w:rPr>
                <w:rFonts w:ascii="Palatino Linotype" w:hAnsi="Palatino Linotype" w:cs="Arial"/>
                <w:b/>
              </w:rPr>
            </w:pPr>
            <w:r w:rsidRPr="004C0BD6">
              <w:rPr>
                <w:rFonts w:ascii="Palatino Linotype" w:hAnsi="Palatino Linotype" w:cs="Arial"/>
                <w:b/>
              </w:rPr>
              <w:t>Sí</w:t>
            </w:r>
          </w:p>
        </w:tc>
      </w:tr>
      <w:tr w:rsidR="00C0764A" w:rsidRPr="004C0BD6" w:rsidTr="00F06367">
        <w:trPr>
          <w:trHeight w:val="460"/>
        </w:trPr>
        <w:tc>
          <w:tcPr>
            <w:tcW w:w="2547" w:type="dxa"/>
            <w:shd w:val="clear" w:color="auto" w:fill="D9D9D9" w:themeFill="background1" w:themeFillShade="D9"/>
            <w:vAlign w:val="center"/>
          </w:tcPr>
          <w:p w:rsidR="00C0764A" w:rsidRPr="004C0BD6" w:rsidRDefault="00C0764A" w:rsidP="00C0764A">
            <w:pPr>
              <w:jc w:val="both"/>
              <w:rPr>
                <w:rFonts w:ascii="Palatino Linotype" w:hAnsi="Palatino Linotype" w:cs="Arial"/>
                <w:sz w:val="20"/>
              </w:rPr>
            </w:pPr>
            <w:r w:rsidRPr="004C0BD6">
              <w:rPr>
                <w:rFonts w:ascii="Palatino Linotype" w:hAnsi="Palatino Linotype" w:cs="Arial"/>
                <w:sz w:val="20"/>
              </w:rPr>
              <w:t>Documentos de seguridad.</w:t>
            </w:r>
          </w:p>
        </w:tc>
        <w:tc>
          <w:tcPr>
            <w:tcW w:w="4678" w:type="dxa"/>
            <w:shd w:val="clear" w:color="auto" w:fill="D9D9D9" w:themeFill="background1" w:themeFillShade="D9"/>
            <w:vAlign w:val="center"/>
          </w:tcPr>
          <w:p w:rsidR="00C0764A" w:rsidRPr="004C0BD6" w:rsidRDefault="00C0764A" w:rsidP="004A4FEA">
            <w:pPr>
              <w:pStyle w:val="Sinespaciado"/>
              <w:jc w:val="both"/>
              <w:rPr>
                <w:rFonts w:ascii="Palatino Linotype" w:hAnsi="Palatino Linotype"/>
                <w:sz w:val="22"/>
                <w:lang w:val="es-ES_tradnl"/>
              </w:rPr>
            </w:pPr>
            <w:r w:rsidRPr="004C0BD6">
              <w:rPr>
                <w:rFonts w:ascii="Palatino Linotype" w:hAnsi="Palatino Linotype"/>
                <w:sz w:val="22"/>
                <w:lang w:val="es-ES_tradnl"/>
              </w:rPr>
              <w:t xml:space="preserve">El </w:t>
            </w:r>
            <w:r w:rsidRPr="004C0BD6">
              <w:rPr>
                <w:rFonts w:ascii="Palatino Linotype" w:hAnsi="Palatino Linotype"/>
                <w:b/>
                <w:sz w:val="22"/>
                <w:lang w:val="es-ES_tradnl"/>
              </w:rPr>
              <w:t>Sujeto Obligado</w:t>
            </w:r>
            <w:r w:rsidRPr="004C0BD6">
              <w:rPr>
                <w:rFonts w:ascii="Palatino Linotype" w:hAnsi="Palatino Linotype"/>
                <w:sz w:val="22"/>
                <w:lang w:val="es-ES_tradnl"/>
              </w:rPr>
              <w:t xml:space="preserve">, remitió el archivo electrónico denominado </w:t>
            </w:r>
            <w:r w:rsidRPr="004C0BD6">
              <w:rPr>
                <w:rFonts w:ascii="Palatino Linotype" w:hAnsi="Palatino Linotype"/>
                <w:i/>
                <w:sz w:val="22"/>
                <w:lang w:val="es-ES_tradnl"/>
              </w:rPr>
              <w:t>“</w:t>
            </w:r>
            <w:r w:rsidR="004A4FEA" w:rsidRPr="004C0BD6">
              <w:rPr>
                <w:rFonts w:ascii="Palatino Linotype" w:hAnsi="Palatino Linotype"/>
                <w:i/>
                <w:sz w:val="22"/>
                <w:lang w:val="es-ES_tradnl"/>
              </w:rPr>
              <w:t>doc. seguridad.rar</w:t>
            </w:r>
            <w:r w:rsidRPr="004C0BD6">
              <w:rPr>
                <w:rFonts w:ascii="Palatino Linotype" w:hAnsi="Palatino Linotype"/>
                <w:i/>
                <w:sz w:val="22"/>
                <w:lang w:val="es-ES_tradnl"/>
              </w:rPr>
              <w:t>”</w:t>
            </w:r>
            <w:r w:rsidRPr="004C0BD6">
              <w:rPr>
                <w:rFonts w:ascii="Palatino Linotype" w:hAnsi="Palatino Linotype"/>
                <w:sz w:val="22"/>
                <w:lang w:val="es-ES_tradnl"/>
              </w:rPr>
              <w:t xml:space="preserve">; </w:t>
            </w:r>
            <w:r w:rsidR="004A4FEA" w:rsidRPr="004C0BD6">
              <w:rPr>
                <w:rFonts w:ascii="Palatino Linotype" w:hAnsi="Palatino Linotype"/>
                <w:sz w:val="22"/>
                <w:lang w:val="es-ES_tradnl"/>
              </w:rPr>
              <w:t>el cual contiene</w:t>
            </w:r>
            <w:r w:rsidRPr="004C0BD6">
              <w:rPr>
                <w:rFonts w:ascii="Palatino Linotype" w:hAnsi="Palatino Linotype"/>
                <w:sz w:val="22"/>
                <w:lang w:val="es-ES_tradnl"/>
              </w:rPr>
              <w:t xml:space="preserve"> </w:t>
            </w:r>
            <w:r w:rsidR="004A4FEA" w:rsidRPr="004C0BD6">
              <w:rPr>
                <w:rFonts w:ascii="Palatino Linotype" w:hAnsi="Palatino Linotype"/>
                <w:sz w:val="22"/>
                <w:lang w:val="es-ES_tradnl"/>
              </w:rPr>
              <w:t xml:space="preserve">veintiocho archivos en formato PDF, en lo que se visualizan los documentos de seguridad en una versión simplificada de acuerdo a los señalado en la Ley de Transparencia, de las diferentes </w:t>
            </w:r>
            <w:r w:rsidRPr="004C0BD6">
              <w:rPr>
                <w:rFonts w:ascii="Palatino Linotype" w:hAnsi="Palatino Linotype"/>
                <w:sz w:val="22"/>
                <w:lang w:val="es-ES_tradnl"/>
              </w:rPr>
              <w:t xml:space="preserve">Dependencias del Ayuntamiento de Toluca. </w:t>
            </w:r>
          </w:p>
        </w:tc>
        <w:tc>
          <w:tcPr>
            <w:tcW w:w="1837" w:type="dxa"/>
            <w:shd w:val="clear" w:color="auto" w:fill="D9D9D9" w:themeFill="background1" w:themeFillShade="D9"/>
            <w:vAlign w:val="center"/>
          </w:tcPr>
          <w:p w:rsidR="00C0764A" w:rsidRPr="004C0BD6" w:rsidRDefault="004A4FEA" w:rsidP="00C0764A">
            <w:pPr>
              <w:jc w:val="center"/>
              <w:rPr>
                <w:rFonts w:ascii="Palatino Linotype" w:hAnsi="Palatino Linotype" w:cs="Arial"/>
                <w:b/>
              </w:rPr>
            </w:pPr>
            <w:r w:rsidRPr="004C0BD6">
              <w:rPr>
                <w:rFonts w:ascii="Palatino Linotype" w:hAnsi="Palatino Linotype" w:cs="Arial"/>
                <w:b/>
              </w:rPr>
              <w:t>Sí</w:t>
            </w:r>
          </w:p>
        </w:tc>
      </w:tr>
      <w:tr w:rsidR="00F06367" w:rsidRPr="004C0BD6" w:rsidTr="00C0764A">
        <w:trPr>
          <w:trHeight w:val="460"/>
        </w:trPr>
        <w:tc>
          <w:tcPr>
            <w:tcW w:w="2547" w:type="dxa"/>
            <w:vAlign w:val="center"/>
          </w:tcPr>
          <w:p w:rsidR="00F06367" w:rsidRPr="004C0BD6" w:rsidRDefault="00F06367" w:rsidP="00F06367">
            <w:pPr>
              <w:jc w:val="both"/>
              <w:rPr>
                <w:rFonts w:ascii="Palatino Linotype" w:hAnsi="Palatino Linotype" w:cs="Arial"/>
                <w:sz w:val="20"/>
              </w:rPr>
            </w:pPr>
            <w:r w:rsidRPr="004C0BD6">
              <w:rPr>
                <w:rFonts w:ascii="Palatino Linotype" w:hAnsi="Palatino Linotype" w:cs="Arial"/>
                <w:sz w:val="20"/>
              </w:rPr>
              <w:lastRenderedPageBreak/>
              <w:t>Número, Cédulas y Responsable de cada base de datos con registros (año 2022).</w:t>
            </w:r>
          </w:p>
        </w:tc>
        <w:tc>
          <w:tcPr>
            <w:tcW w:w="4678" w:type="dxa"/>
            <w:vAlign w:val="center"/>
          </w:tcPr>
          <w:p w:rsidR="00F06367" w:rsidRPr="004C0BD6" w:rsidRDefault="00F06367" w:rsidP="00F06367">
            <w:pPr>
              <w:pStyle w:val="Sinespaciado"/>
              <w:jc w:val="both"/>
              <w:rPr>
                <w:rFonts w:ascii="Palatino Linotype" w:hAnsi="Palatino Linotype"/>
                <w:sz w:val="22"/>
                <w:lang w:val="es-ES_tradnl"/>
              </w:rPr>
            </w:pPr>
            <w:r w:rsidRPr="004C0BD6">
              <w:rPr>
                <w:rFonts w:ascii="Palatino Linotype" w:hAnsi="Palatino Linotype"/>
                <w:sz w:val="22"/>
                <w:lang w:val="es-ES_tradnl"/>
              </w:rPr>
              <w:t xml:space="preserve">El </w:t>
            </w:r>
            <w:r w:rsidRPr="004C0BD6">
              <w:rPr>
                <w:rFonts w:ascii="Palatino Linotype" w:hAnsi="Palatino Linotype"/>
                <w:b/>
                <w:sz w:val="22"/>
                <w:lang w:val="es-ES_tradnl"/>
              </w:rPr>
              <w:t>Sujeto Obligado</w:t>
            </w:r>
            <w:r w:rsidRPr="004C0BD6">
              <w:rPr>
                <w:rFonts w:ascii="Palatino Linotype" w:hAnsi="Palatino Linotype"/>
                <w:sz w:val="22"/>
                <w:lang w:val="es-ES_tradnl"/>
              </w:rPr>
              <w:t xml:space="preserve">, remitió el archivo electrónico denominado </w:t>
            </w:r>
            <w:r w:rsidRPr="004C0BD6">
              <w:rPr>
                <w:rFonts w:ascii="Palatino Linotype" w:hAnsi="Palatino Linotype"/>
                <w:i/>
                <w:sz w:val="22"/>
                <w:lang w:val="es-ES_tradnl"/>
              </w:rPr>
              <w:t>“SOLICITUD 1963.rar”</w:t>
            </w:r>
            <w:r w:rsidRPr="004C0BD6">
              <w:rPr>
                <w:rFonts w:ascii="Palatino Linotype" w:hAnsi="Palatino Linotype"/>
                <w:sz w:val="22"/>
                <w:lang w:val="es-ES_tradnl"/>
              </w:rPr>
              <w:t xml:space="preserve">; el cual contiene ciento trece  archivos en formato PDF, en lo que se visualizan las Cédulas de Bases de Datos Personales, con el folio de registro de las diferentes Dependencias del Ayuntamiento de Toluca. </w:t>
            </w:r>
          </w:p>
        </w:tc>
        <w:tc>
          <w:tcPr>
            <w:tcW w:w="1837" w:type="dxa"/>
            <w:vAlign w:val="center"/>
          </w:tcPr>
          <w:p w:rsidR="00F06367" w:rsidRPr="004C0BD6" w:rsidRDefault="00F06367" w:rsidP="00F06367">
            <w:pPr>
              <w:jc w:val="center"/>
              <w:rPr>
                <w:rFonts w:ascii="Palatino Linotype" w:hAnsi="Palatino Linotype" w:cs="Arial"/>
                <w:b/>
              </w:rPr>
            </w:pPr>
            <w:r w:rsidRPr="004C0BD6">
              <w:rPr>
                <w:rFonts w:ascii="Palatino Linotype" w:hAnsi="Palatino Linotype" w:cs="Arial"/>
                <w:b/>
              </w:rPr>
              <w:t>Sí</w:t>
            </w:r>
          </w:p>
        </w:tc>
      </w:tr>
      <w:tr w:rsidR="00F06367" w:rsidRPr="004C0BD6" w:rsidTr="00F06367">
        <w:trPr>
          <w:trHeight w:val="460"/>
        </w:trPr>
        <w:tc>
          <w:tcPr>
            <w:tcW w:w="2547" w:type="dxa"/>
            <w:shd w:val="clear" w:color="auto" w:fill="D9D9D9" w:themeFill="background1" w:themeFillShade="D9"/>
            <w:vAlign w:val="center"/>
          </w:tcPr>
          <w:p w:rsidR="00F06367" w:rsidRPr="004C0BD6" w:rsidRDefault="00F06367" w:rsidP="00F06367">
            <w:pPr>
              <w:jc w:val="both"/>
              <w:rPr>
                <w:rFonts w:ascii="Palatino Linotype" w:hAnsi="Palatino Linotype" w:cs="Arial"/>
                <w:sz w:val="20"/>
              </w:rPr>
            </w:pPr>
            <w:r w:rsidRPr="004C0BD6">
              <w:rPr>
                <w:rFonts w:ascii="Palatino Linotype" w:hAnsi="Palatino Linotype" w:cs="Arial"/>
                <w:sz w:val="20"/>
              </w:rPr>
              <w:t>La calificación obtenida y dictamen completo enviado a este Sujeto Obligado, en relación a la calificación obtenida en IPOMEX, del año 2022. Los documentos enviados a INFOEM, en donde subsanan las inconsistencias, quiero la justificación de porque sacaron una calificación tan baja. Los acuses de recibido de todos oficios enviados a las áreas para que sean subsanadas las observaciones que dio como resultado la verificación oficiosa de INFOEM, en relación a la verificación realizada en 2022 a IMPOMEX.</w:t>
            </w:r>
          </w:p>
        </w:tc>
        <w:tc>
          <w:tcPr>
            <w:tcW w:w="4678" w:type="dxa"/>
            <w:shd w:val="clear" w:color="auto" w:fill="D9D9D9" w:themeFill="background1" w:themeFillShade="D9"/>
            <w:vAlign w:val="center"/>
          </w:tcPr>
          <w:p w:rsidR="00F06367" w:rsidRPr="004C0BD6" w:rsidRDefault="00F01D86" w:rsidP="00F06367">
            <w:pPr>
              <w:pStyle w:val="Sinespaciado"/>
              <w:jc w:val="both"/>
              <w:rPr>
                <w:rFonts w:ascii="Palatino Linotype" w:hAnsi="Palatino Linotype"/>
                <w:sz w:val="22"/>
                <w:lang w:val="es-ES_tradnl"/>
              </w:rPr>
            </w:pPr>
            <w:r w:rsidRPr="004C0BD6">
              <w:rPr>
                <w:rFonts w:ascii="Palatino Linotype" w:hAnsi="Palatino Linotype"/>
                <w:sz w:val="22"/>
                <w:lang w:val="es-ES_tradnl"/>
              </w:rPr>
              <w:t xml:space="preserve">El </w:t>
            </w:r>
            <w:r w:rsidRPr="004C0BD6">
              <w:rPr>
                <w:rFonts w:ascii="Palatino Linotype" w:hAnsi="Palatino Linotype"/>
                <w:b/>
                <w:sz w:val="22"/>
                <w:lang w:val="es-ES_tradnl"/>
              </w:rPr>
              <w:t>Sujeto Obligado</w:t>
            </w:r>
            <w:r w:rsidRPr="004C0BD6">
              <w:rPr>
                <w:rFonts w:ascii="Palatino Linotype" w:hAnsi="Palatino Linotype"/>
                <w:sz w:val="22"/>
                <w:lang w:val="es-ES_tradnl"/>
              </w:rPr>
              <w:t xml:space="preserve">, envió el Acuerdo de Cumplimento de la Verificación Virtual Oficiosa, de fecha siete de septiembre de dos mil veintidós, firmado por el Director General Jurídico y de Verificación del Instituto de Transparencia, Accesos a la Información Pública y Protección de Datos Personales del Estado de México y Municipios. </w:t>
            </w:r>
          </w:p>
          <w:p w:rsidR="00F01D86" w:rsidRPr="004C0BD6" w:rsidRDefault="00F01D86" w:rsidP="00F06367">
            <w:pPr>
              <w:pStyle w:val="Sinespaciado"/>
              <w:jc w:val="both"/>
              <w:rPr>
                <w:rFonts w:ascii="Palatino Linotype" w:hAnsi="Palatino Linotype"/>
                <w:sz w:val="22"/>
                <w:lang w:val="es-ES_tradnl"/>
              </w:rPr>
            </w:pPr>
          </w:p>
          <w:p w:rsidR="00F01D86" w:rsidRPr="004C0BD6" w:rsidRDefault="00F01D86" w:rsidP="00F01D86">
            <w:pPr>
              <w:pStyle w:val="Sinespaciado"/>
              <w:jc w:val="both"/>
              <w:rPr>
                <w:rFonts w:ascii="Palatino Linotype" w:hAnsi="Palatino Linotype"/>
                <w:sz w:val="22"/>
                <w:lang w:val="es-ES_tradnl"/>
              </w:rPr>
            </w:pPr>
            <w:r w:rsidRPr="004C0BD6">
              <w:rPr>
                <w:rFonts w:ascii="Palatino Linotype" w:hAnsi="Palatino Linotype"/>
                <w:sz w:val="22"/>
                <w:lang w:val="es-ES_tradnl"/>
              </w:rPr>
              <w:t>Adicionalmente, adjuntó diversos Acuerdos y Notificaciones, en</w:t>
            </w:r>
            <w:r w:rsidR="00F60C70" w:rsidRPr="004C0BD6">
              <w:rPr>
                <w:rFonts w:ascii="Palatino Linotype" w:hAnsi="Palatino Linotype"/>
                <w:sz w:val="22"/>
                <w:lang w:val="es-ES_tradnl"/>
              </w:rPr>
              <w:t xml:space="preserve"> donde consta el carteo entre lo</w:t>
            </w:r>
            <w:r w:rsidRPr="004C0BD6">
              <w:rPr>
                <w:rFonts w:ascii="Palatino Linotype" w:hAnsi="Palatino Linotype"/>
                <w:sz w:val="22"/>
                <w:lang w:val="es-ES_tradnl"/>
              </w:rPr>
              <w:t xml:space="preserve">s </w:t>
            </w:r>
            <w:r w:rsidR="00F60C70" w:rsidRPr="004C0BD6">
              <w:rPr>
                <w:rFonts w:ascii="Palatino Linotype" w:hAnsi="Palatino Linotype"/>
                <w:sz w:val="22"/>
                <w:lang w:val="es-ES_tradnl"/>
              </w:rPr>
              <w:t xml:space="preserve">dos Sujetos Obligados, del procedimiento de la Verificación  Virtual Oficiosa del año dos mil veintidós. </w:t>
            </w:r>
          </w:p>
        </w:tc>
        <w:tc>
          <w:tcPr>
            <w:tcW w:w="1837" w:type="dxa"/>
            <w:shd w:val="clear" w:color="auto" w:fill="D9D9D9" w:themeFill="background1" w:themeFillShade="D9"/>
            <w:vAlign w:val="center"/>
          </w:tcPr>
          <w:p w:rsidR="00F06367" w:rsidRPr="004C0BD6" w:rsidRDefault="00F60C70" w:rsidP="00F06367">
            <w:pPr>
              <w:jc w:val="center"/>
              <w:rPr>
                <w:rFonts w:ascii="Palatino Linotype" w:hAnsi="Palatino Linotype" w:cs="Arial"/>
                <w:b/>
              </w:rPr>
            </w:pPr>
            <w:r w:rsidRPr="004C0BD6">
              <w:rPr>
                <w:rFonts w:ascii="Palatino Linotype" w:hAnsi="Palatino Linotype" w:cs="Arial"/>
                <w:b/>
              </w:rPr>
              <w:t>Sí</w:t>
            </w:r>
          </w:p>
        </w:tc>
      </w:tr>
      <w:tr w:rsidR="00F06367" w:rsidRPr="004C0BD6" w:rsidTr="00C0764A">
        <w:trPr>
          <w:trHeight w:val="460"/>
        </w:trPr>
        <w:tc>
          <w:tcPr>
            <w:tcW w:w="2547" w:type="dxa"/>
            <w:vAlign w:val="center"/>
          </w:tcPr>
          <w:p w:rsidR="00F06367" w:rsidRPr="004C0BD6" w:rsidRDefault="00F06367" w:rsidP="00F06367">
            <w:pPr>
              <w:jc w:val="both"/>
              <w:rPr>
                <w:rFonts w:ascii="Palatino Linotype" w:hAnsi="Palatino Linotype" w:cs="Arial"/>
                <w:sz w:val="20"/>
              </w:rPr>
            </w:pPr>
            <w:r w:rsidRPr="004C0BD6">
              <w:rPr>
                <w:rFonts w:ascii="Palatino Linotype" w:hAnsi="Palatino Linotype" w:cs="Arial"/>
                <w:sz w:val="20"/>
              </w:rPr>
              <w:t>Los últimos dictámenes realizados a IPOMEX a partir del año 2015 a 2021.</w:t>
            </w:r>
          </w:p>
        </w:tc>
        <w:tc>
          <w:tcPr>
            <w:tcW w:w="4678" w:type="dxa"/>
            <w:vAlign w:val="center"/>
          </w:tcPr>
          <w:p w:rsidR="00F06367" w:rsidRPr="004C0BD6" w:rsidRDefault="00F60C70" w:rsidP="00F06367">
            <w:pPr>
              <w:pStyle w:val="Sinespaciado"/>
              <w:jc w:val="both"/>
              <w:rPr>
                <w:rFonts w:ascii="Palatino Linotype" w:hAnsi="Palatino Linotype"/>
                <w:sz w:val="22"/>
                <w:lang w:val="es-ES_tradnl"/>
              </w:rPr>
            </w:pPr>
            <w:r w:rsidRPr="004C0BD6">
              <w:rPr>
                <w:rFonts w:ascii="Palatino Linotype" w:hAnsi="Palatino Linotype"/>
                <w:lang w:val="es-ES_tradnl"/>
              </w:rPr>
              <w:t xml:space="preserve">El </w:t>
            </w:r>
            <w:r w:rsidRPr="004C0BD6">
              <w:rPr>
                <w:rFonts w:ascii="Palatino Linotype" w:hAnsi="Palatino Linotype"/>
                <w:b/>
                <w:lang w:val="es-ES_tradnl"/>
              </w:rPr>
              <w:t>Sujeto Obligado</w:t>
            </w:r>
            <w:r w:rsidRPr="004C0BD6">
              <w:rPr>
                <w:rFonts w:ascii="Palatino Linotype" w:hAnsi="Palatino Linotype"/>
                <w:lang w:val="es-ES_tradnl"/>
              </w:rPr>
              <w:t xml:space="preserve">, adjuntó diversos documentos que dan cuenta de las calificaciones obtenidas en las </w:t>
            </w:r>
            <w:r w:rsidRPr="004C0BD6">
              <w:rPr>
                <w:rFonts w:ascii="Palatino Linotype" w:hAnsi="Palatino Linotype"/>
                <w:sz w:val="22"/>
                <w:lang w:val="es-ES_tradnl"/>
              </w:rPr>
              <w:t>Verificaciones  Virtuales Oficiosas de los años 2017, 2018, 2019, 2020 y 2021.</w:t>
            </w:r>
          </w:p>
          <w:p w:rsidR="00F60C70" w:rsidRPr="004C0BD6" w:rsidRDefault="00F60C70" w:rsidP="00F06367">
            <w:pPr>
              <w:pStyle w:val="Sinespaciado"/>
              <w:jc w:val="both"/>
              <w:rPr>
                <w:rFonts w:ascii="Palatino Linotype" w:hAnsi="Palatino Linotype"/>
                <w:sz w:val="22"/>
                <w:lang w:val="es-ES_tradnl"/>
              </w:rPr>
            </w:pPr>
          </w:p>
          <w:p w:rsidR="00F60C70" w:rsidRPr="004C0BD6" w:rsidRDefault="00F60C70" w:rsidP="00F06367">
            <w:pPr>
              <w:pStyle w:val="Sinespaciado"/>
              <w:jc w:val="both"/>
              <w:rPr>
                <w:rFonts w:ascii="Palatino Linotype" w:hAnsi="Palatino Linotype"/>
                <w:lang w:val="es-ES_tradnl"/>
              </w:rPr>
            </w:pPr>
            <w:r w:rsidRPr="004C0BD6">
              <w:rPr>
                <w:rFonts w:ascii="Palatino Linotype" w:hAnsi="Palatino Linotype"/>
                <w:sz w:val="22"/>
                <w:lang w:val="es-ES_tradnl"/>
              </w:rPr>
              <w:t>Asimismo, informó que en los años 2015 y 2016, no se generó la información solicitada, en virtud de que el Ayuntamiento de T</w:t>
            </w:r>
            <w:r w:rsidR="00CE4772" w:rsidRPr="004C0BD6">
              <w:rPr>
                <w:rFonts w:ascii="Palatino Linotype" w:hAnsi="Palatino Linotype"/>
                <w:sz w:val="22"/>
                <w:lang w:val="es-ES_tradnl"/>
              </w:rPr>
              <w:t xml:space="preserve">oluca no fue verificado por el INFOEM. </w:t>
            </w:r>
            <w:r w:rsidRPr="004C0BD6">
              <w:rPr>
                <w:rFonts w:ascii="Palatino Linotype" w:hAnsi="Palatino Linotype"/>
                <w:sz w:val="22"/>
                <w:lang w:val="es-ES_tradnl"/>
              </w:rPr>
              <w:t xml:space="preserve"> </w:t>
            </w:r>
          </w:p>
        </w:tc>
        <w:tc>
          <w:tcPr>
            <w:tcW w:w="1837" w:type="dxa"/>
            <w:vAlign w:val="center"/>
          </w:tcPr>
          <w:p w:rsidR="00F06367" w:rsidRPr="004C0BD6" w:rsidRDefault="00F60C70" w:rsidP="00F06367">
            <w:pPr>
              <w:jc w:val="center"/>
              <w:rPr>
                <w:rFonts w:ascii="Palatino Linotype" w:hAnsi="Palatino Linotype" w:cs="Arial"/>
                <w:b/>
              </w:rPr>
            </w:pPr>
            <w:r w:rsidRPr="004C0BD6">
              <w:rPr>
                <w:rFonts w:ascii="Palatino Linotype" w:hAnsi="Palatino Linotype" w:cs="Arial"/>
                <w:b/>
              </w:rPr>
              <w:t>Sí</w:t>
            </w:r>
          </w:p>
        </w:tc>
      </w:tr>
    </w:tbl>
    <w:p w:rsidR="00D57AED" w:rsidRPr="004C0BD6" w:rsidRDefault="00D57AED" w:rsidP="00D57AED">
      <w:pPr>
        <w:shd w:val="clear" w:color="auto" w:fill="FFFFFF"/>
        <w:spacing w:line="360" w:lineRule="auto"/>
        <w:jc w:val="both"/>
        <w:rPr>
          <w:rFonts w:ascii="Palatino Linotype" w:hAnsi="Palatino Linotype"/>
          <w:color w:val="222222"/>
        </w:rPr>
      </w:pPr>
      <w:r w:rsidRPr="004C0BD6">
        <w:rPr>
          <w:rFonts w:ascii="Palatino Linotype" w:hAnsi="Palatino Linotype"/>
          <w:color w:val="222222"/>
        </w:rPr>
        <w:lastRenderedPageBreak/>
        <w:t>En este sentido, debe dejarse claro que al haber existido un pronunciamiento por parte del </w:t>
      </w:r>
      <w:r w:rsidRPr="004C0BD6">
        <w:rPr>
          <w:rFonts w:ascii="Palatino Linotype" w:hAnsi="Palatino Linotype"/>
          <w:b/>
          <w:bCs/>
          <w:color w:val="222222"/>
        </w:rPr>
        <w:t>Sujeto Obligado</w:t>
      </w:r>
      <w:r w:rsidRPr="004C0BD6">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4C0BD6" w:rsidRDefault="00D57AED" w:rsidP="00D57AED">
      <w:pPr>
        <w:pStyle w:val="Sinespaciado"/>
      </w:pPr>
    </w:p>
    <w:p w:rsidR="00D57AED" w:rsidRPr="004C0BD6" w:rsidRDefault="00D57AED" w:rsidP="00D15937">
      <w:pPr>
        <w:shd w:val="clear" w:color="auto" w:fill="FFFFFF"/>
        <w:spacing w:line="221" w:lineRule="atLeast"/>
        <w:ind w:left="567" w:right="616"/>
        <w:jc w:val="both"/>
        <w:rPr>
          <w:color w:val="222222"/>
          <w:sz w:val="22"/>
        </w:rPr>
      </w:pPr>
      <w:r w:rsidRPr="004C0BD6">
        <w:rPr>
          <w:rFonts w:ascii="Palatino Linotype" w:hAnsi="Palatino Linotype"/>
          <w:i/>
          <w:iCs/>
          <w:color w:val="222222"/>
          <w:sz w:val="22"/>
        </w:rPr>
        <w:t>“</w:t>
      </w:r>
      <w:r w:rsidRPr="004C0BD6">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4C0BD6">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1669" w:rsidRPr="004C0BD6" w:rsidRDefault="00D51669" w:rsidP="00E9680B">
      <w:pPr>
        <w:spacing w:line="360" w:lineRule="auto"/>
        <w:ind w:right="141"/>
        <w:jc w:val="both"/>
        <w:rPr>
          <w:rFonts w:ascii="Palatino Linotype" w:eastAsiaTheme="minorHAnsi" w:hAnsi="Palatino Linotype" w:cs="Arial"/>
          <w:bCs/>
          <w:lang w:val="es-MX" w:eastAsia="en-US"/>
        </w:rPr>
      </w:pPr>
    </w:p>
    <w:p w:rsidR="00E11B18" w:rsidRPr="004C0BD6" w:rsidRDefault="00E11B18" w:rsidP="00E9680B">
      <w:pPr>
        <w:spacing w:line="360" w:lineRule="auto"/>
        <w:ind w:right="141"/>
        <w:jc w:val="both"/>
        <w:rPr>
          <w:rFonts w:ascii="Palatino Linotype" w:eastAsiaTheme="minorHAnsi" w:hAnsi="Palatino Linotype" w:cs="Arial"/>
          <w:bCs/>
          <w:i/>
          <w:lang w:val="es-MX" w:eastAsia="en-US"/>
        </w:rPr>
      </w:pPr>
      <w:r w:rsidRPr="004C0BD6">
        <w:rPr>
          <w:rFonts w:ascii="Palatino Linotype" w:eastAsiaTheme="minorHAnsi" w:hAnsi="Palatino Linotype" w:cs="Arial"/>
          <w:bCs/>
          <w:lang w:val="es-MX" w:eastAsia="en-US"/>
        </w:rPr>
        <w:t xml:space="preserve">Es así que derivado de la respuesta emitida por </w:t>
      </w:r>
      <w:r w:rsidRPr="004C0BD6">
        <w:rPr>
          <w:rFonts w:ascii="Palatino Linotype" w:eastAsiaTheme="minorHAnsi" w:hAnsi="Palatino Linotype" w:cs="Arial"/>
          <w:b/>
          <w:bCs/>
          <w:lang w:val="es-MX" w:eastAsia="en-US"/>
        </w:rPr>
        <w:t>El Sujeto Obligado</w:t>
      </w:r>
      <w:r w:rsidRPr="004C0BD6">
        <w:rPr>
          <w:rFonts w:ascii="Palatino Linotype" w:eastAsiaTheme="minorHAnsi" w:hAnsi="Palatino Linotype" w:cs="Arial"/>
          <w:bCs/>
          <w:lang w:val="es-MX" w:eastAsia="en-US"/>
        </w:rPr>
        <w:t xml:space="preserve">, </w:t>
      </w:r>
      <w:r w:rsidR="00963F5B" w:rsidRPr="004C0BD6">
        <w:rPr>
          <w:rFonts w:ascii="Palatino Linotype" w:eastAsiaTheme="minorHAnsi" w:hAnsi="Palatino Linotype" w:cs="Arial"/>
          <w:b/>
          <w:bCs/>
          <w:lang w:val="es-MX" w:eastAsia="en-US"/>
        </w:rPr>
        <w:t>El</w:t>
      </w:r>
      <w:r w:rsidRPr="004C0BD6">
        <w:rPr>
          <w:rFonts w:ascii="Palatino Linotype" w:eastAsiaTheme="minorHAnsi" w:hAnsi="Palatino Linotype" w:cs="Arial"/>
          <w:b/>
          <w:bCs/>
          <w:lang w:val="es-MX" w:eastAsia="en-US"/>
        </w:rPr>
        <w:t xml:space="preserve"> Recurrente</w:t>
      </w:r>
      <w:r w:rsidRPr="004C0BD6">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C0BD6">
        <w:rPr>
          <w:rFonts w:ascii="Palatino Linotype" w:eastAsiaTheme="minorHAnsi" w:hAnsi="Palatino Linotype" w:cs="Arial"/>
          <w:bCs/>
          <w:lang w:val="es-MX" w:eastAsia="en-US"/>
        </w:rPr>
        <w:t xml:space="preserve"> </w:t>
      </w:r>
      <w:r w:rsidRPr="004C0BD6">
        <w:rPr>
          <w:rFonts w:ascii="Palatino Linotype" w:eastAsiaTheme="minorHAnsi" w:hAnsi="Palatino Linotype" w:cs="Arial"/>
          <w:bCs/>
          <w:i/>
          <w:lang w:val="es-MX" w:eastAsia="en-US"/>
        </w:rPr>
        <w:t>“</w:t>
      </w:r>
      <w:r w:rsidR="00594BEC" w:rsidRPr="004C0BD6">
        <w:rPr>
          <w:rFonts w:ascii="Palatino Linotype" w:eastAsiaTheme="minorHAnsi" w:hAnsi="Palatino Linotype" w:cs="Arial"/>
          <w:bCs/>
          <w:i/>
          <w:lang w:val="es-MX" w:eastAsia="en-US"/>
        </w:rPr>
        <w:t>No me entregaron todo lo que solicité.</w:t>
      </w:r>
      <w:r w:rsidRPr="004C0BD6">
        <w:rPr>
          <w:rFonts w:ascii="Palatino Linotype" w:eastAsiaTheme="minorHAnsi" w:hAnsi="Palatino Linotype" w:cs="Arial"/>
          <w:bCs/>
          <w:i/>
          <w:lang w:val="es-MX" w:eastAsia="en-US"/>
        </w:rPr>
        <w:t>” (Sic).</w:t>
      </w:r>
    </w:p>
    <w:p w:rsidR="00594BEC" w:rsidRPr="004C0BD6" w:rsidRDefault="00594BEC" w:rsidP="00E9680B">
      <w:pPr>
        <w:spacing w:line="360" w:lineRule="auto"/>
        <w:ind w:right="141"/>
        <w:jc w:val="both"/>
        <w:rPr>
          <w:rFonts w:ascii="Palatino Linotype" w:eastAsiaTheme="minorHAnsi" w:hAnsi="Palatino Linotype" w:cs="Arial"/>
          <w:bCs/>
          <w:i/>
          <w:lang w:val="es-MX" w:eastAsia="en-US"/>
        </w:rPr>
      </w:pPr>
    </w:p>
    <w:p w:rsidR="00594BEC" w:rsidRPr="004C0BD6" w:rsidRDefault="00594BEC" w:rsidP="00E9680B">
      <w:pPr>
        <w:spacing w:line="360" w:lineRule="auto"/>
        <w:ind w:right="141"/>
        <w:jc w:val="both"/>
        <w:rPr>
          <w:rFonts w:ascii="Palatino Linotype" w:eastAsiaTheme="minorHAnsi" w:hAnsi="Palatino Linotype" w:cs="Arial"/>
          <w:bCs/>
          <w:lang w:val="es-MX" w:eastAsia="en-US"/>
        </w:rPr>
      </w:pPr>
      <w:r w:rsidRPr="004C0BD6">
        <w:rPr>
          <w:rFonts w:ascii="Palatino Linotype" w:eastAsiaTheme="minorHAnsi" w:hAnsi="Palatino Linotype" w:cs="Arial"/>
          <w:bCs/>
          <w:lang w:val="es-MX" w:eastAsia="en-US"/>
        </w:rPr>
        <w:t xml:space="preserve">Por lo que, el </w:t>
      </w:r>
      <w:r w:rsidRPr="004C0BD6">
        <w:rPr>
          <w:rFonts w:ascii="Palatino Linotype" w:eastAsiaTheme="minorHAnsi" w:hAnsi="Palatino Linotype" w:cs="Arial"/>
          <w:b/>
          <w:bCs/>
          <w:lang w:val="es-MX" w:eastAsia="en-US"/>
        </w:rPr>
        <w:t>Sujeto Obligado</w:t>
      </w:r>
      <w:r w:rsidRPr="004C0BD6">
        <w:rPr>
          <w:rFonts w:ascii="Palatino Linotype" w:eastAsiaTheme="minorHAnsi" w:hAnsi="Palatino Linotype" w:cs="Arial"/>
          <w:bCs/>
          <w:lang w:val="es-MX" w:eastAsia="en-US"/>
        </w:rPr>
        <w:t xml:space="preserve"> en la etapa de manifestaciones mediante el archivo electrónico denominado </w:t>
      </w:r>
      <w:r w:rsidRPr="004C0BD6">
        <w:rPr>
          <w:rFonts w:ascii="Palatino Linotype" w:eastAsiaTheme="minorHAnsi" w:hAnsi="Palatino Linotype" w:cs="Arial"/>
          <w:bCs/>
          <w:i/>
          <w:lang w:val="es-MX" w:eastAsia="en-US"/>
        </w:rPr>
        <w:t>“RR 15805.pdf”</w:t>
      </w:r>
      <w:r w:rsidRPr="004C0BD6">
        <w:rPr>
          <w:rFonts w:ascii="Palatino Linotype" w:eastAsiaTheme="minorHAnsi" w:hAnsi="Palatino Linotype" w:cs="Arial"/>
          <w:bCs/>
          <w:lang w:val="es-MX" w:eastAsia="en-US"/>
        </w:rPr>
        <w:t xml:space="preserve">; ratificó en todas y cada una de sus partes la respuesta a la solicitud de información en mérito. </w:t>
      </w:r>
    </w:p>
    <w:p w:rsidR="00FC1FC5" w:rsidRPr="004C0BD6" w:rsidRDefault="00FC1FC5" w:rsidP="008A12CF">
      <w:pPr>
        <w:tabs>
          <w:tab w:val="left" w:pos="709"/>
        </w:tabs>
        <w:spacing w:line="360" w:lineRule="auto"/>
        <w:contextualSpacing/>
        <w:jc w:val="both"/>
        <w:rPr>
          <w:rFonts w:ascii="Palatino Linotype" w:hAnsi="Palatino Linotype" w:cs="Arial"/>
          <w:lang w:val="es-ES_tradnl"/>
        </w:rPr>
      </w:pPr>
    </w:p>
    <w:p w:rsidR="008A12CF" w:rsidRPr="004C0BD6" w:rsidRDefault="00E9680B" w:rsidP="008A12CF">
      <w:pPr>
        <w:tabs>
          <w:tab w:val="left" w:pos="709"/>
        </w:tabs>
        <w:spacing w:line="360" w:lineRule="auto"/>
        <w:contextualSpacing/>
        <w:jc w:val="both"/>
        <w:rPr>
          <w:rFonts w:ascii="Palatino Linotype" w:hAnsi="Palatino Linotype" w:cs="Arial"/>
        </w:rPr>
      </w:pPr>
      <w:r w:rsidRPr="004C0BD6">
        <w:rPr>
          <w:rFonts w:ascii="Palatino Linotype" w:hAnsi="Palatino Linotype" w:cs="Arial"/>
          <w:lang w:val="es-ES_tradnl"/>
        </w:rPr>
        <w:lastRenderedPageBreak/>
        <w:t>Ante ello</w:t>
      </w:r>
      <w:r w:rsidR="008A12CF" w:rsidRPr="004C0BD6">
        <w:rPr>
          <w:rFonts w:ascii="Palatino Linotype" w:hAnsi="Palatino Linotype" w:cs="Arial"/>
          <w:lang w:val="es-ES_tradnl"/>
        </w:rPr>
        <w:t xml:space="preserve">, es de </w:t>
      </w:r>
      <w:r w:rsidR="008A12CF" w:rsidRPr="004C0BD6">
        <w:rPr>
          <w:rFonts w:ascii="Palatino Linotype" w:hAnsi="Palatino Linotype" w:cs="Arial"/>
        </w:rPr>
        <w:t>señalar que el artículo 4, párrafo segundo de la Ley de Transparencia y Acceso a la Información Pública del Estado de México y Municipios, dispone:</w:t>
      </w:r>
    </w:p>
    <w:p w:rsidR="008A12CF" w:rsidRPr="004C0BD6" w:rsidRDefault="008A12CF" w:rsidP="008A12CF">
      <w:pPr>
        <w:pStyle w:val="Sinespaciado"/>
      </w:pPr>
    </w:p>
    <w:p w:rsidR="008A12CF" w:rsidRPr="004C0BD6" w:rsidRDefault="008A12CF" w:rsidP="00594BEC">
      <w:pPr>
        <w:ind w:left="567" w:right="616"/>
        <w:jc w:val="both"/>
        <w:rPr>
          <w:rFonts w:ascii="Palatino Linotype" w:hAnsi="Palatino Linotype" w:cs="Arial"/>
          <w:i/>
          <w:sz w:val="22"/>
        </w:rPr>
      </w:pPr>
      <w:r w:rsidRPr="004C0BD6">
        <w:rPr>
          <w:rFonts w:ascii="Palatino Linotype" w:hAnsi="Palatino Linotype" w:cs="Arial"/>
          <w:i/>
          <w:sz w:val="22"/>
        </w:rPr>
        <w:t>“</w:t>
      </w:r>
      <w:r w:rsidRPr="004C0BD6">
        <w:rPr>
          <w:rFonts w:ascii="Palatino Linotype" w:hAnsi="Palatino Linotype" w:cs="Arial"/>
          <w:b/>
          <w:i/>
          <w:sz w:val="22"/>
        </w:rPr>
        <w:t xml:space="preserve">Artículo 4. </w:t>
      </w:r>
      <w:r w:rsidRPr="004C0BD6">
        <w:rPr>
          <w:rFonts w:ascii="Palatino Linotype" w:hAnsi="Palatino Linotype" w:cs="Arial"/>
          <w:i/>
          <w:sz w:val="22"/>
        </w:rPr>
        <w:t xml:space="preserve">… </w:t>
      </w:r>
    </w:p>
    <w:p w:rsidR="008A12CF" w:rsidRPr="004C0BD6" w:rsidRDefault="008A12CF" w:rsidP="00594BEC">
      <w:pPr>
        <w:ind w:left="567" w:right="616"/>
        <w:jc w:val="both"/>
        <w:rPr>
          <w:rFonts w:ascii="Palatino Linotype" w:hAnsi="Palatino Linotype" w:cs="Arial"/>
          <w:i/>
          <w:sz w:val="22"/>
        </w:rPr>
      </w:pPr>
      <w:r w:rsidRPr="004C0BD6">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C0BD6">
        <w:rPr>
          <w:rFonts w:ascii="Palatino Linotype" w:hAnsi="Palatino Linotype" w:cs="Arial"/>
          <w:i/>
          <w:sz w:val="22"/>
        </w:rPr>
        <w:t>evistas por esta Ley.</w:t>
      </w:r>
      <w:r w:rsidRPr="004C0BD6">
        <w:rPr>
          <w:rFonts w:ascii="Palatino Linotype" w:hAnsi="Palatino Linotype" w:cs="Arial"/>
          <w:i/>
          <w:sz w:val="22"/>
        </w:rPr>
        <w:t>”</w:t>
      </w:r>
    </w:p>
    <w:p w:rsidR="00E9680B" w:rsidRPr="004C0BD6" w:rsidRDefault="00E9680B" w:rsidP="008A12CF">
      <w:pPr>
        <w:tabs>
          <w:tab w:val="left" w:pos="709"/>
        </w:tabs>
        <w:spacing w:line="360" w:lineRule="auto"/>
        <w:contextualSpacing/>
        <w:jc w:val="both"/>
        <w:rPr>
          <w:rFonts w:ascii="Palatino Linotype" w:hAnsi="Palatino Linotype" w:cs="Arial"/>
          <w:lang w:val="es-ES_tradnl"/>
        </w:rPr>
      </w:pPr>
    </w:p>
    <w:p w:rsidR="008A12CF" w:rsidRPr="004C0BD6" w:rsidRDefault="008A12CF" w:rsidP="008A12CF">
      <w:pPr>
        <w:tabs>
          <w:tab w:val="left" w:pos="709"/>
        </w:tabs>
        <w:spacing w:line="360" w:lineRule="auto"/>
        <w:contextualSpacing/>
        <w:jc w:val="both"/>
        <w:rPr>
          <w:rFonts w:ascii="Palatino Linotype" w:hAnsi="Palatino Linotype" w:cs="Arial"/>
          <w:lang w:val="es-ES_tradnl"/>
        </w:rPr>
      </w:pPr>
      <w:r w:rsidRPr="004C0BD6">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94BEC" w:rsidRPr="004C0BD6" w:rsidRDefault="00594BEC" w:rsidP="008A12CF">
      <w:pPr>
        <w:tabs>
          <w:tab w:val="left" w:pos="709"/>
        </w:tabs>
        <w:spacing w:line="360" w:lineRule="auto"/>
        <w:contextualSpacing/>
        <w:jc w:val="both"/>
        <w:rPr>
          <w:rFonts w:ascii="Palatino Linotype" w:hAnsi="Palatino Linotype" w:cs="Arial"/>
        </w:rPr>
      </w:pPr>
    </w:p>
    <w:p w:rsidR="008A12CF" w:rsidRPr="004C0BD6" w:rsidRDefault="008A12CF" w:rsidP="008A12CF">
      <w:pPr>
        <w:tabs>
          <w:tab w:val="left" w:pos="709"/>
        </w:tabs>
        <w:spacing w:line="360" w:lineRule="auto"/>
        <w:contextualSpacing/>
        <w:jc w:val="both"/>
        <w:rPr>
          <w:rFonts w:ascii="Palatino Linotype" w:hAnsi="Palatino Linotype" w:cs="Arial"/>
        </w:rPr>
      </w:pPr>
      <w:r w:rsidRPr="004C0BD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4C0BD6" w:rsidRDefault="008A12CF" w:rsidP="008A12CF">
      <w:pPr>
        <w:pStyle w:val="Sinespaciado"/>
      </w:pPr>
    </w:p>
    <w:p w:rsidR="008A12CF" w:rsidRPr="004C0BD6" w:rsidRDefault="008A12CF" w:rsidP="008A12CF">
      <w:pPr>
        <w:pStyle w:val="Sinespaciado"/>
        <w:rPr>
          <w:sz w:val="16"/>
          <w:lang w:val="es-ES_tradnl"/>
        </w:rPr>
      </w:pPr>
    </w:p>
    <w:p w:rsidR="008A12CF" w:rsidRPr="004C0BD6" w:rsidRDefault="008A12CF" w:rsidP="00E9680B">
      <w:pPr>
        <w:ind w:left="567" w:right="616"/>
        <w:jc w:val="both"/>
        <w:rPr>
          <w:rFonts w:ascii="Palatino Linotype" w:hAnsi="Palatino Linotype" w:cs="Arial"/>
          <w:i/>
          <w:sz w:val="22"/>
        </w:rPr>
      </w:pPr>
      <w:r w:rsidRPr="004C0BD6">
        <w:rPr>
          <w:rFonts w:ascii="Palatino Linotype" w:hAnsi="Palatino Linotype" w:cs="Arial"/>
          <w:i/>
          <w:sz w:val="22"/>
        </w:rPr>
        <w:t>“</w:t>
      </w:r>
      <w:r w:rsidRPr="004C0BD6">
        <w:rPr>
          <w:rFonts w:ascii="Palatino Linotype" w:hAnsi="Palatino Linotype" w:cs="Arial"/>
          <w:b/>
          <w:i/>
          <w:sz w:val="22"/>
        </w:rPr>
        <w:t>Artículo 12.</w:t>
      </w:r>
      <w:r w:rsidRPr="004C0BD6">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4C0BD6" w:rsidRDefault="008A12CF" w:rsidP="00E9680B">
      <w:pPr>
        <w:ind w:left="567" w:right="616"/>
        <w:jc w:val="both"/>
        <w:rPr>
          <w:rFonts w:ascii="Palatino Linotype" w:hAnsi="Palatino Linotype" w:cs="Arial"/>
          <w:i/>
          <w:sz w:val="22"/>
        </w:rPr>
      </w:pPr>
    </w:p>
    <w:p w:rsidR="004C2D5F" w:rsidRPr="004C0BD6" w:rsidRDefault="008A12CF" w:rsidP="00E07C2F">
      <w:pPr>
        <w:ind w:left="567" w:right="616"/>
        <w:jc w:val="both"/>
        <w:rPr>
          <w:rFonts w:ascii="Palatino Linotype" w:hAnsi="Palatino Linotype" w:cs="Arial"/>
          <w:i/>
          <w:sz w:val="22"/>
        </w:rPr>
      </w:pPr>
      <w:r w:rsidRPr="004C0BD6">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A12CF" w:rsidRPr="004C0BD6" w:rsidRDefault="008A12CF" w:rsidP="008A12CF">
      <w:pPr>
        <w:tabs>
          <w:tab w:val="left" w:pos="709"/>
        </w:tabs>
        <w:spacing w:line="360" w:lineRule="auto"/>
        <w:contextualSpacing/>
        <w:jc w:val="both"/>
        <w:rPr>
          <w:rFonts w:ascii="Palatino Linotype" w:hAnsi="Palatino Linotype" w:cs="Arial"/>
        </w:rPr>
      </w:pPr>
      <w:r w:rsidRPr="004C0BD6">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8A12CF" w:rsidRPr="004C0BD6" w:rsidRDefault="008A12CF" w:rsidP="008A12CF">
      <w:pPr>
        <w:tabs>
          <w:tab w:val="left" w:pos="709"/>
        </w:tabs>
        <w:spacing w:line="360" w:lineRule="auto"/>
        <w:contextualSpacing/>
        <w:jc w:val="both"/>
        <w:rPr>
          <w:rFonts w:ascii="Palatino Linotype" w:hAnsi="Palatino Linotype" w:cs="Arial"/>
        </w:rPr>
      </w:pPr>
    </w:p>
    <w:p w:rsidR="008A12CF" w:rsidRPr="004C0BD6" w:rsidRDefault="008A12CF" w:rsidP="008A12CF">
      <w:pPr>
        <w:tabs>
          <w:tab w:val="left" w:pos="709"/>
        </w:tabs>
        <w:spacing w:line="360" w:lineRule="auto"/>
        <w:contextualSpacing/>
        <w:jc w:val="both"/>
        <w:rPr>
          <w:rFonts w:ascii="Palatino Linotype" w:hAnsi="Palatino Linotype" w:cs="Arial"/>
        </w:rPr>
      </w:pPr>
      <w:r w:rsidRPr="004C0BD6">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C0BD6">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C0BD6">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4C0BD6" w:rsidRDefault="008A12CF" w:rsidP="008A12CF">
      <w:pPr>
        <w:pStyle w:val="Sinespaciado"/>
      </w:pPr>
    </w:p>
    <w:p w:rsidR="008A12CF" w:rsidRPr="004C0BD6" w:rsidRDefault="008A12CF" w:rsidP="008A12CF">
      <w:pPr>
        <w:ind w:left="851" w:right="901"/>
        <w:jc w:val="both"/>
        <w:rPr>
          <w:rFonts w:ascii="Palatino Linotype" w:hAnsi="Palatino Linotype" w:cs="Arial"/>
          <w:i/>
          <w:sz w:val="22"/>
        </w:rPr>
      </w:pPr>
      <w:r w:rsidRPr="004C0BD6">
        <w:rPr>
          <w:rFonts w:ascii="Palatino Linotype" w:hAnsi="Palatino Linotype" w:cs="Arial"/>
          <w:i/>
          <w:sz w:val="22"/>
        </w:rPr>
        <w:t>“</w:t>
      </w:r>
      <w:r w:rsidRPr="004C0BD6">
        <w:rPr>
          <w:rFonts w:ascii="Palatino Linotype" w:hAnsi="Palatino Linotype" w:cs="Arial"/>
          <w:b/>
          <w:i/>
          <w:sz w:val="22"/>
        </w:rPr>
        <w:t xml:space="preserve">Artículo 3. </w:t>
      </w:r>
      <w:r w:rsidRPr="004C0BD6">
        <w:rPr>
          <w:rFonts w:ascii="Palatino Linotype" w:hAnsi="Palatino Linotype" w:cs="Arial"/>
          <w:i/>
          <w:sz w:val="22"/>
        </w:rPr>
        <w:t>Para los efectos de la presente Ley se entenderá por:</w:t>
      </w:r>
    </w:p>
    <w:p w:rsidR="008A12CF" w:rsidRPr="004C0BD6" w:rsidRDefault="008A12CF" w:rsidP="008A12CF">
      <w:pPr>
        <w:ind w:left="851" w:right="850"/>
        <w:jc w:val="both"/>
        <w:rPr>
          <w:rFonts w:ascii="Palatino Linotype" w:hAnsi="Palatino Linotype" w:cs="Arial"/>
          <w:i/>
          <w:sz w:val="22"/>
        </w:rPr>
      </w:pPr>
      <w:r w:rsidRPr="004C0BD6">
        <w:rPr>
          <w:rFonts w:ascii="Palatino Linotype" w:hAnsi="Palatino Linotype" w:cs="Arial"/>
          <w:i/>
          <w:sz w:val="22"/>
        </w:rPr>
        <w:t>(…)</w:t>
      </w:r>
    </w:p>
    <w:p w:rsidR="008A12CF" w:rsidRPr="004C0BD6" w:rsidRDefault="008A12CF" w:rsidP="00E07C2F">
      <w:pPr>
        <w:ind w:left="851" w:right="901"/>
        <w:jc w:val="both"/>
        <w:rPr>
          <w:rFonts w:ascii="Palatino Linotype" w:hAnsi="Palatino Linotype" w:cs="Arial"/>
          <w:i/>
          <w:sz w:val="22"/>
        </w:rPr>
      </w:pPr>
      <w:r w:rsidRPr="004C0BD6">
        <w:rPr>
          <w:rFonts w:ascii="Palatino Linotype" w:hAnsi="Palatino Linotype" w:cs="Arial"/>
          <w:b/>
          <w:i/>
          <w:sz w:val="22"/>
        </w:rPr>
        <w:t>XI. Documento:</w:t>
      </w:r>
      <w:r w:rsidRPr="004C0BD6">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C0BD6">
        <w:rPr>
          <w:rFonts w:ascii="Palatino Linotype" w:hAnsi="Palatino Linotype" w:cs="Arial"/>
          <w:b/>
          <w:i/>
          <w:sz w:val="22"/>
          <w:u w:val="single"/>
        </w:rPr>
        <w:t>registro que documente el ejercicio de las facultades, funciones y competencias de los sujetos obligados</w:t>
      </w:r>
      <w:r w:rsidRPr="004C0BD6">
        <w:rPr>
          <w:rFonts w:ascii="Palatino Linotype" w:hAnsi="Palatino Linotype" w:cs="Arial"/>
          <w:i/>
          <w:sz w:val="22"/>
          <w:u w:val="single"/>
        </w:rPr>
        <w:t>,</w:t>
      </w:r>
      <w:r w:rsidRPr="004C0BD6">
        <w:rPr>
          <w:rFonts w:ascii="Palatino Linotype" w:hAnsi="Palatino Linotype" w:cs="Arial"/>
          <w:i/>
          <w:sz w:val="22"/>
        </w:rPr>
        <w:t xml:space="preserve"> sus servidores públicos e integrantes, </w:t>
      </w:r>
      <w:r w:rsidRPr="004C0BD6">
        <w:rPr>
          <w:rFonts w:ascii="Palatino Linotype" w:hAnsi="Palatino Linotype" w:cs="Arial"/>
          <w:b/>
          <w:i/>
          <w:sz w:val="22"/>
          <w:u w:val="single"/>
        </w:rPr>
        <w:t>sin importar su fuente o fecha de elaboración.</w:t>
      </w:r>
      <w:r w:rsidRPr="004C0BD6">
        <w:rPr>
          <w:rFonts w:ascii="Palatino Linotype" w:hAnsi="Palatino Linotype" w:cs="Arial"/>
          <w:i/>
          <w:sz w:val="22"/>
        </w:rPr>
        <w:t xml:space="preserve"> Los documentos podrán estar en cualquier medio, sea escrito, impreso, sonoro, visual, electrónico, informático u holográfico;</w:t>
      </w:r>
      <w:r w:rsidR="00E07C2F" w:rsidRPr="004C0BD6">
        <w:rPr>
          <w:rFonts w:ascii="Palatino Linotype" w:hAnsi="Palatino Linotype" w:cs="Arial"/>
          <w:i/>
          <w:sz w:val="22"/>
        </w:rPr>
        <w:t xml:space="preserve"> </w:t>
      </w:r>
      <w:r w:rsidRPr="004C0BD6">
        <w:rPr>
          <w:rFonts w:ascii="Palatino Linotype" w:hAnsi="Palatino Linotype" w:cs="Arial"/>
          <w:i/>
          <w:sz w:val="22"/>
        </w:rPr>
        <w:t>(…)”</w:t>
      </w:r>
    </w:p>
    <w:p w:rsidR="00E07C2F" w:rsidRPr="004C0BD6" w:rsidRDefault="00E07C2F" w:rsidP="008A12CF">
      <w:pPr>
        <w:spacing w:before="240" w:after="240" w:line="360" w:lineRule="auto"/>
        <w:ind w:right="49"/>
        <w:contextualSpacing/>
        <w:jc w:val="both"/>
        <w:rPr>
          <w:rFonts w:ascii="Palatino Linotype" w:hAnsi="Palatino Linotype" w:cs="Arial"/>
        </w:rPr>
      </w:pPr>
    </w:p>
    <w:p w:rsidR="008A12CF" w:rsidRPr="004C0BD6" w:rsidRDefault="008A12CF" w:rsidP="008A12CF">
      <w:pPr>
        <w:spacing w:before="240" w:after="240" w:line="360" w:lineRule="auto"/>
        <w:ind w:right="49"/>
        <w:contextualSpacing/>
        <w:jc w:val="both"/>
        <w:rPr>
          <w:rFonts w:ascii="Palatino Linotype" w:hAnsi="Palatino Linotype" w:cs="Arial"/>
          <w:lang w:eastAsia="es-MX"/>
        </w:rPr>
      </w:pPr>
      <w:r w:rsidRPr="004C0BD6">
        <w:rPr>
          <w:rFonts w:ascii="Palatino Linotype" w:hAnsi="Palatino Linotype" w:cs="Arial"/>
        </w:rPr>
        <w:lastRenderedPageBreak/>
        <w:t xml:space="preserve">Además, </w:t>
      </w:r>
      <w:r w:rsidRPr="004C0BD6">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4C0BD6" w:rsidRDefault="008A12CF" w:rsidP="008A12CF">
      <w:pPr>
        <w:spacing w:before="240" w:after="240" w:line="360" w:lineRule="auto"/>
        <w:ind w:right="49"/>
        <w:contextualSpacing/>
        <w:jc w:val="both"/>
        <w:rPr>
          <w:rFonts w:ascii="Palatino Linotype" w:hAnsi="Palatino Linotype" w:cs="Arial"/>
          <w:lang w:eastAsia="es-MX"/>
        </w:rPr>
      </w:pPr>
    </w:p>
    <w:p w:rsidR="008A12CF" w:rsidRPr="004C0BD6" w:rsidRDefault="008A12CF" w:rsidP="008A12CF">
      <w:pPr>
        <w:spacing w:before="240" w:after="240" w:line="360" w:lineRule="auto"/>
        <w:ind w:right="49"/>
        <w:contextualSpacing/>
        <w:jc w:val="both"/>
        <w:rPr>
          <w:rFonts w:ascii="Palatino Linotype" w:eastAsia="MS Mincho" w:hAnsi="Palatino Linotype" w:cs="Tahoma"/>
        </w:rPr>
      </w:pPr>
      <w:r w:rsidRPr="004C0BD6">
        <w:rPr>
          <w:rFonts w:ascii="Palatino Linotype" w:hAnsi="Palatino Linotype" w:cs="Arial"/>
          <w:lang w:eastAsia="es-MX"/>
        </w:rPr>
        <w:t xml:space="preserve">De la misma forma, </w:t>
      </w:r>
      <w:r w:rsidRPr="004C0BD6">
        <w:rPr>
          <w:rFonts w:ascii="Palatino Linotype" w:eastAsia="MS Mincho" w:hAnsi="Palatino Linotype"/>
        </w:rPr>
        <w:t>de acuerdo al contenido del artículo 160,</w:t>
      </w:r>
      <w:r w:rsidRPr="004C0BD6">
        <w:rPr>
          <w:rFonts w:ascii="Palatino Linotype" w:hAnsi="Palatino Linotype" w:cs="Arial"/>
        </w:rPr>
        <w:t xml:space="preserve"> de la Ley </w:t>
      </w:r>
      <w:r w:rsidRPr="004C0BD6">
        <w:rPr>
          <w:rFonts w:ascii="Palatino Linotype" w:eastAsia="MS Mincho" w:hAnsi="Palatino Linotype" w:cs="Tahoma"/>
        </w:rPr>
        <w:t>General de Transparencia y Acceso a la Información Pública que a la letra dispone:</w:t>
      </w:r>
    </w:p>
    <w:p w:rsidR="008A12CF" w:rsidRPr="004C0BD6" w:rsidRDefault="008A12CF" w:rsidP="008A12CF"/>
    <w:p w:rsidR="008A12CF" w:rsidRPr="004C0BD6" w:rsidRDefault="008A12CF" w:rsidP="008A12CF">
      <w:pPr>
        <w:ind w:left="851" w:right="616"/>
        <w:contextualSpacing/>
        <w:jc w:val="both"/>
        <w:rPr>
          <w:rFonts w:ascii="Palatino Linotype" w:hAnsi="Palatino Linotype" w:cs="Arial"/>
          <w:i/>
          <w:sz w:val="22"/>
          <w:lang w:eastAsia="gl-ES"/>
        </w:rPr>
      </w:pPr>
      <w:r w:rsidRPr="004C0BD6">
        <w:rPr>
          <w:rFonts w:ascii="Palatino Linotype" w:hAnsi="Palatino Linotype" w:cs="Arial"/>
          <w:b/>
          <w:i/>
          <w:sz w:val="22"/>
          <w:lang w:eastAsia="gl-ES"/>
        </w:rPr>
        <w:t>Artículo 160</w:t>
      </w:r>
      <w:r w:rsidRPr="004C0BD6">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4C0BD6" w:rsidRDefault="008A12CF" w:rsidP="008A12CF">
      <w:pPr>
        <w:ind w:left="851" w:right="616"/>
        <w:contextualSpacing/>
        <w:jc w:val="both"/>
        <w:rPr>
          <w:rFonts w:ascii="Palatino Linotype" w:hAnsi="Palatino Linotype" w:cs="Arial"/>
          <w:i/>
          <w:sz w:val="22"/>
          <w:lang w:eastAsia="gl-ES"/>
        </w:rPr>
      </w:pPr>
    </w:p>
    <w:p w:rsidR="008A12CF" w:rsidRPr="004C0BD6" w:rsidRDefault="008A12CF" w:rsidP="008A12CF">
      <w:pPr>
        <w:ind w:left="851" w:right="616"/>
        <w:contextualSpacing/>
        <w:jc w:val="both"/>
        <w:rPr>
          <w:rFonts w:ascii="Palatino Linotype" w:hAnsi="Palatino Linotype" w:cs="Arial"/>
          <w:i/>
          <w:sz w:val="14"/>
          <w:lang w:eastAsia="gl-ES"/>
        </w:rPr>
      </w:pPr>
    </w:p>
    <w:p w:rsidR="008A12CF" w:rsidRPr="004C0BD6" w:rsidRDefault="008A12CF" w:rsidP="00FC1FC5">
      <w:pPr>
        <w:spacing w:line="360" w:lineRule="auto"/>
        <w:jc w:val="both"/>
        <w:rPr>
          <w:rFonts w:ascii="Palatino Linotype" w:hAnsi="Palatino Linotype" w:cs="Arial"/>
          <w:color w:val="222222"/>
          <w:szCs w:val="19"/>
          <w:lang w:eastAsia="es-MX"/>
        </w:rPr>
      </w:pPr>
      <w:r w:rsidRPr="004C0BD6">
        <w:rPr>
          <w:rFonts w:ascii="Palatino Linotype" w:hAnsi="Palatino Linotype"/>
          <w:color w:val="000000"/>
        </w:rPr>
        <w:t xml:space="preserve">Sirve como apoyo </w:t>
      </w:r>
      <w:r w:rsidRPr="004C0BD6">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4C0BD6" w:rsidRDefault="008A12CF" w:rsidP="008A12CF">
      <w:pPr>
        <w:pStyle w:val="Sinespaciado"/>
        <w:rPr>
          <w:lang w:eastAsia="es-MX"/>
        </w:rPr>
      </w:pPr>
    </w:p>
    <w:p w:rsidR="008A12CF" w:rsidRPr="004C0BD6"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4C0BD6">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C0BD6">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w:t>
      </w:r>
      <w:r w:rsidRPr="004C0BD6">
        <w:rPr>
          <w:rFonts w:ascii="Palatino Linotype" w:hAnsi="Palatino Linotype" w:cs="Arial"/>
          <w:i/>
          <w:iCs/>
          <w:color w:val="222222"/>
          <w:sz w:val="22"/>
          <w:lang w:eastAsia="es-MX"/>
        </w:rPr>
        <w:lastRenderedPageBreak/>
        <w:t>sino que deben garantizar el acceso a la información con la que cuentan en el formato que la misma así lo permita o se encuentre, en aras de dar satisfacción a la solicitud presentada.” (Sic)</w:t>
      </w:r>
    </w:p>
    <w:p w:rsidR="008A12CF" w:rsidRPr="004C0BD6" w:rsidRDefault="008A12CF" w:rsidP="008A12CF">
      <w:pPr>
        <w:pStyle w:val="Sinespaciado"/>
      </w:pPr>
    </w:p>
    <w:p w:rsidR="008A12CF" w:rsidRPr="004C0BD6" w:rsidRDefault="008A12CF" w:rsidP="008A12CF">
      <w:pPr>
        <w:pStyle w:val="Sinespaciado"/>
      </w:pPr>
    </w:p>
    <w:p w:rsidR="008A12CF" w:rsidRPr="004C0BD6" w:rsidRDefault="008A12CF" w:rsidP="008A12CF">
      <w:pPr>
        <w:spacing w:line="360" w:lineRule="auto"/>
        <w:contextualSpacing/>
        <w:jc w:val="both"/>
        <w:rPr>
          <w:rFonts w:ascii="Palatino Linotype" w:hAnsi="Palatino Linotype" w:cs="Arial"/>
        </w:rPr>
      </w:pPr>
      <w:r w:rsidRPr="004C0BD6">
        <w:rPr>
          <w:rFonts w:ascii="Palatino Linotype" w:hAnsi="Palatino Linotype" w:cs="Arial"/>
          <w:bCs/>
        </w:rPr>
        <w:t xml:space="preserve">Además, </w:t>
      </w:r>
      <w:r w:rsidRPr="004C0BD6">
        <w:rPr>
          <w:rFonts w:ascii="Palatino Linotype" w:hAnsi="Palatino Linotype" w:cs="Arial"/>
        </w:rPr>
        <w:t>a Ley de Transparencia y Acceso a la Información Pública del Estado de México y Municipios, prevé en su artículo 23, fracción I</w:t>
      </w:r>
      <w:r w:rsidR="00DA28A5" w:rsidRPr="004C0BD6">
        <w:rPr>
          <w:rFonts w:ascii="Palatino Linotype" w:hAnsi="Palatino Linotype" w:cs="Arial"/>
        </w:rPr>
        <w:t>V</w:t>
      </w:r>
      <w:r w:rsidRPr="004C0BD6">
        <w:rPr>
          <w:rFonts w:ascii="Palatino Linotype" w:hAnsi="Palatino Linotype" w:cs="Arial"/>
        </w:rPr>
        <w:t>, que son Sujetos Obligados a Transparentar y permitir el acceso a su información y proteger los datos que obren en su poder:</w:t>
      </w:r>
    </w:p>
    <w:p w:rsidR="008A12CF" w:rsidRPr="004C0BD6" w:rsidRDefault="008A12CF" w:rsidP="008A12CF">
      <w:pPr>
        <w:pStyle w:val="Sinespaciado"/>
      </w:pPr>
    </w:p>
    <w:p w:rsidR="004C2D5F" w:rsidRPr="004C0BD6" w:rsidRDefault="004C2D5F" w:rsidP="00B80C9E">
      <w:pPr>
        <w:pStyle w:val="Prrafodelista"/>
        <w:ind w:left="426" w:right="567"/>
        <w:jc w:val="both"/>
        <w:rPr>
          <w:rFonts w:ascii="Palatino Linotype" w:hAnsi="Palatino Linotype" w:cs="Arial"/>
          <w:i/>
          <w:sz w:val="22"/>
        </w:rPr>
      </w:pPr>
      <w:r w:rsidRPr="004C0BD6">
        <w:rPr>
          <w:rFonts w:ascii="Palatino Linotype" w:hAnsi="Palatino Linotype" w:cs="Arial"/>
          <w:b/>
          <w:bCs/>
          <w:i/>
          <w:sz w:val="22"/>
          <w:lang w:val="es-MX"/>
        </w:rPr>
        <w:t xml:space="preserve">Artículo 23. </w:t>
      </w:r>
      <w:r w:rsidRPr="004C0BD6">
        <w:rPr>
          <w:rFonts w:ascii="Palatino Linotype" w:hAnsi="Palatino Linotype" w:cs="Arial"/>
          <w:i/>
          <w:sz w:val="22"/>
          <w:lang w:val="es-MX"/>
        </w:rPr>
        <w:t>Son sujetos obligados a transparentar y permitir el acceso a su información y proteger los datos personales que obren en su poder:</w:t>
      </w:r>
    </w:p>
    <w:p w:rsidR="00963DB2" w:rsidRPr="004C0BD6" w:rsidRDefault="00DA28A5" w:rsidP="00B80C9E">
      <w:pPr>
        <w:pStyle w:val="Prrafodelista"/>
        <w:ind w:left="426" w:right="567"/>
        <w:jc w:val="both"/>
        <w:rPr>
          <w:rFonts w:ascii="Palatino Linotype" w:hAnsi="Palatino Linotype" w:cs="Arial"/>
          <w:i/>
          <w:sz w:val="22"/>
        </w:rPr>
      </w:pPr>
      <w:r w:rsidRPr="004C0BD6">
        <w:rPr>
          <w:rFonts w:ascii="Palatino Linotype" w:hAnsi="Palatino Linotype" w:cs="Arial"/>
          <w:i/>
          <w:sz w:val="22"/>
        </w:rPr>
        <w:t>(…)</w:t>
      </w:r>
    </w:p>
    <w:p w:rsidR="008A12CF" w:rsidRPr="004C0BD6" w:rsidRDefault="008A12CF" w:rsidP="00B80C9E">
      <w:pPr>
        <w:pStyle w:val="Prrafodelista"/>
        <w:ind w:left="426" w:right="567"/>
        <w:jc w:val="both"/>
        <w:rPr>
          <w:rFonts w:ascii="Palatino Linotype" w:hAnsi="Palatino Linotype" w:cs="Arial"/>
          <w:i/>
          <w:sz w:val="22"/>
        </w:rPr>
      </w:pPr>
      <w:r w:rsidRPr="004C0BD6">
        <w:rPr>
          <w:rFonts w:ascii="Palatino Linotype" w:hAnsi="Palatino Linotype" w:cs="Arial"/>
          <w:b/>
          <w:i/>
          <w:sz w:val="22"/>
        </w:rPr>
        <w:t>I</w:t>
      </w:r>
      <w:r w:rsidR="00DA28A5" w:rsidRPr="004C0BD6">
        <w:rPr>
          <w:rFonts w:ascii="Palatino Linotype" w:hAnsi="Palatino Linotype" w:cs="Arial"/>
          <w:b/>
          <w:i/>
          <w:sz w:val="22"/>
        </w:rPr>
        <w:t>V</w:t>
      </w:r>
      <w:r w:rsidRPr="004C0BD6">
        <w:rPr>
          <w:rFonts w:ascii="Palatino Linotype" w:hAnsi="Palatino Linotype" w:cs="Arial"/>
          <w:b/>
          <w:i/>
          <w:sz w:val="22"/>
        </w:rPr>
        <w:t xml:space="preserve">.- </w:t>
      </w:r>
      <w:r w:rsidR="00DA28A5" w:rsidRPr="004C0BD6">
        <w:rPr>
          <w:rFonts w:ascii="Palatino Linotype" w:hAnsi="Palatino Linotype" w:cs="Arial"/>
          <w:i/>
          <w:sz w:val="22"/>
        </w:rPr>
        <w:t>Los ayuntamientos y las dependencias, organismos, órganos y entidades de la administración municipal;</w:t>
      </w:r>
    </w:p>
    <w:p w:rsidR="00963DB2" w:rsidRPr="004C0BD6" w:rsidRDefault="00963DB2" w:rsidP="00963DB2">
      <w:pPr>
        <w:pStyle w:val="Prrafodelista"/>
        <w:ind w:left="426" w:right="567"/>
        <w:jc w:val="both"/>
        <w:rPr>
          <w:rFonts w:ascii="Palatino Linotype" w:hAnsi="Palatino Linotype" w:cs="Arial"/>
          <w:i/>
          <w:sz w:val="22"/>
        </w:rPr>
      </w:pPr>
      <w:r w:rsidRPr="004C0BD6">
        <w:rPr>
          <w:rFonts w:ascii="Palatino Linotype" w:hAnsi="Palatino Linotype" w:cs="Arial"/>
          <w:i/>
          <w:sz w:val="22"/>
        </w:rPr>
        <w:t>(…)</w:t>
      </w:r>
    </w:p>
    <w:p w:rsidR="00963DB2" w:rsidRPr="004C0BD6" w:rsidRDefault="00963DB2" w:rsidP="00B80C9E">
      <w:pPr>
        <w:pStyle w:val="Prrafodelista"/>
        <w:ind w:left="426" w:right="567"/>
        <w:jc w:val="both"/>
        <w:rPr>
          <w:rFonts w:ascii="Palatino Linotype" w:hAnsi="Palatino Linotype" w:cs="Arial"/>
          <w:i/>
          <w:sz w:val="22"/>
        </w:rPr>
      </w:pPr>
    </w:p>
    <w:p w:rsidR="00E9680B" w:rsidRPr="004C0BD6" w:rsidRDefault="00E9680B" w:rsidP="00594BEC">
      <w:pPr>
        <w:pStyle w:val="Sinespaciado"/>
      </w:pPr>
    </w:p>
    <w:p w:rsidR="0050130E" w:rsidRPr="004C0BD6" w:rsidRDefault="008A12CF" w:rsidP="0050130E">
      <w:pPr>
        <w:spacing w:line="360" w:lineRule="auto"/>
        <w:jc w:val="both"/>
        <w:rPr>
          <w:rFonts w:ascii="Palatino Linotype" w:hAnsi="Palatino Linotype" w:cs="Arial"/>
        </w:rPr>
      </w:pPr>
      <w:r w:rsidRPr="004C0BD6">
        <w:rPr>
          <w:rFonts w:ascii="Palatino Linotype" w:hAnsi="Palatino Linotype" w:cs="Arial"/>
        </w:rPr>
        <w:t xml:space="preserve">Por lo que, de la respuesta emitida por parte de la  Unidad de Transparencia del </w:t>
      </w:r>
      <w:r w:rsidRPr="004C0BD6">
        <w:rPr>
          <w:rFonts w:ascii="Palatino Linotype" w:hAnsi="Palatino Linotype" w:cs="Arial"/>
          <w:b/>
        </w:rPr>
        <w:t>Sujeto Obligado</w:t>
      </w:r>
      <w:r w:rsidRPr="004C0BD6">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rsidR="0050130E" w:rsidRPr="004C0BD6" w:rsidRDefault="0050130E" w:rsidP="0050130E">
      <w:pPr>
        <w:spacing w:line="360" w:lineRule="auto"/>
        <w:jc w:val="both"/>
        <w:rPr>
          <w:rFonts w:ascii="Palatino Linotype" w:hAnsi="Palatino Linotype" w:cs="Arial"/>
        </w:rPr>
      </w:pPr>
    </w:p>
    <w:p w:rsidR="00247138" w:rsidRPr="004C0BD6" w:rsidRDefault="0050130E" w:rsidP="004C2D5F">
      <w:pPr>
        <w:spacing w:line="360" w:lineRule="auto"/>
        <w:jc w:val="both"/>
        <w:rPr>
          <w:rFonts w:ascii="Palatino Linotype" w:hAnsi="Palatino Linotype" w:cs="Tahoma"/>
          <w:bCs/>
        </w:rPr>
      </w:pPr>
      <w:r w:rsidRPr="004C0BD6">
        <w:rPr>
          <w:rFonts w:ascii="Palatino Linotype" w:hAnsi="Palatino Linotype" w:cs="Tahoma"/>
          <w:bCs/>
        </w:rPr>
        <w:t xml:space="preserve">Bajo estas líneas argumentativas, al retomar y delimitar los requerimientos del ahora </w:t>
      </w:r>
      <w:r w:rsidRPr="004C0BD6">
        <w:rPr>
          <w:rFonts w:ascii="Palatino Linotype" w:hAnsi="Palatino Linotype" w:cs="Tahoma"/>
          <w:b/>
          <w:bCs/>
        </w:rPr>
        <w:t>Recurrente</w:t>
      </w:r>
      <w:r w:rsidRPr="004C0BD6">
        <w:rPr>
          <w:rFonts w:ascii="Palatino Linotype" w:hAnsi="Palatino Linotype" w:cs="Tahoma"/>
          <w:bCs/>
        </w:rPr>
        <w:t xml:space="preserve">, de manera objetiva se precisa que </w:t>
      </w:r>
      <w:r w:rsidR="00594BEC" w:rsidRPr="004C0BD6">
        <w:rPr>
          <w:rFonts w:ascii="Palatino Linotype" w:hAnsi="Palatino Linotype" w:cs="Tahoma"/>
          <w:bCs/>
        </w:rPr>
        <w:t>requiere la</w:t>
      </w:r>
      <w:r w:rsidRPr="004C0BD6">
        <w:rPr>
          <w:rFonts w:ascii="Palatino Linotype" w:hAnsi="Palatino Linotype" w:cs="Tahoma"/>
          <w:bCs/>
        </w:rPr>
        <w:t xml:space="preserve"> siguiente información:</w:t>
      </w:r>
    </w:p>
    <w:p w:rsidR="00DB52B0" w:rsidRPr="004C0BD6" w:rsidRDefault="00DB52B0" w:rsidP="00B80C9E">
      <w:pPr>
        <w:spacing w:line="360" w:lineRule="auto"/>
        <w:jc w:val="both"/>
        <w:rPr>
          <w:rFonts w:ascii="Palatino Linotype" w:eastAsiaTheme="minorHAnsi" w:hAnsi="Palatino Linotype"/>
          <w:lang w:eastAsia="es-MX"/>
        </w:rPr>
      </w:pPr>
    </w:p>
    <w:p w:rsidR="00A34F55" w:rsidRPr="004C0BD6" w:rsidRDefault="00DB52B0" w:rsidP="00B80C9E">
      <w:pPr>
        <w:spacing w:line="360" w:lineRule="auto"/>
        <w:jc w:val="both"/>
        <w:rPr>
          <w:rFonts w:ascii="Palatino Linotype" w:eastAsiaTheme="minorHAnsi" w:hAnsi="Palatino Linotype"/>
          <w:lang w:eastAsia="es-MX"/>
        </w:rPr>
      </w:pPr>
      <w:r w:rsidRPr="004C0BD6">
        <w:rPr>
          <w:rFonts w:ascii="Palatino Linotype" w:eastAsiaTheme="minorHAnsi" w:hAnsi="Palatino Linotype"/>
          <w:lang w:eastAsia="es-MX"/>
        </w:rPr>
        <w:t xml:space="preserve">Ahora bien, del análisis a la solicitud de mérito se advierte que versa esencialmente sobre la información o documentos que establezcan, los avisos de privacidad en el Ayuntamiento de </w:t>
      </w:r>
      <w:r w:rsidR="00594BEC" w:rsidRPr="004C0BD6">
        <w:rPr>
          <w:rFonts w:ascii="Palatino Linotype" w:eastAsiaTheme="minorHAnsi" w:hAnsi="Palatino Linotype"/>
          <w:lang w:eastAsia="es-MX"/>
        </w:rPr>
        <w:t>Toluca</w:t>
      </w:r>
      <w:r w:rsidRPr="004C0BD6">
        <w:rPr>
          <w:rFonts w:ascii="Palatino Linotype" w:eastAsiaTheme="minorHAnsi" w:hAnsi="Palatino Linotype"/>
          <w:lang w:eastAsia="es-MX"/>
        </w:rPr>
        <w:t xml:space="preserve">; por lo que, retomando la respuesta proporcionada por parte del </w:t>
      </w:r>
      <w:r w:rsidRPr="004C0BD6">
        <w:rPr>
          <w:rFonts w:ascii="Palatino Linotype" w:eastAsiaTheme="minorHAnsi" w:hAnsi="Palatino Linotype"/>
          <w:b/>
          <w:lang w:eastAsia="es-MX"/>
        </w:rPr>
        <w:t>Sujeto Obligado</w:t>
      </w:r>
      <w:r w:rsidRPr="004C0BD6">
        <w:rPr>
          <w:rFonts w:ascii="Palatino Linotype" w:eastAsiaTheme="minorHAnsi" w:hAnsi="Palatino Linotype"/>
          <w:lang w:eastAsia="es-MX"/>
        </w:rPr>
        <w:t xml:space="preserve">, tenemos que remitió diversos </w:t>
      </w:r>
      <w:r w:rsidR="00594BEC" w:rsidRPr="004C0BD6">
        <w:rPr>
          <w:rFonts w:ascii="Palatino Linotype" w:eastAsiaTheme="minorHAnsi" w:hAnsi="Palatino Linotype"/>
          <w:lang w:eastAsia="es-MX"/>
        </w:rPr>
        <w:t>documentos en donde se</w:t>
      </w:r>
      <w:r w:rsidRPr="004C0BD6">
        <w:rPr>
          <w:rFonts w:ascii="Palatino Linotype" w:eastAsiaTheme="minorHAnsi" w:hAnsi="Palatino Linotype"/>
          <w:lang w:eastAsia="es-MX"/>
        </w:rPr>
        <w:t xml:space="preserve"> aprecia lo siguiente:</w:t>
      </w:r>
    </w:p>
    <w:p w:rsidR="00594BEC" w:rsidRPr="004C0BD6" w:rsidRDefault="00594BEC" w:rsidP="00B80C9E">
      <w:pPr>
        <w:spacing w:line="360" w:lineRule="auto"/>
        <w:jc w:val="both"/>
        <w:rPr>
          <w:rFonts w:ascii="Palatino Linotype" w:eastAsiaTheme="minorHAnsi" w:hAnsi="Palatino Linotype"/>
          <w:lang w:eastAsia="es-MX"/>
        </w:rPr>
      </w:pPr>
    </w:p>
    <w:p w:rsidR="00594BEC" w:rsidRPr="004C0BD6" w:rsidRDefault="00594BEC" w:rsidP="00594BEC">
      <w:pPr>
        <w:spacing w:line="360" w:lineRule="auto"/>
        <w:ind w:right="141"/>
        <w:jc w:val="both"/>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szCs w:val="22"/>
          <w:lang w:val="es-MX" w:eastAsia="es-MX"/>
        </w:rPr>
        <w:t xml:space="preserve">En relación al </w:t>
      </w:r>
      <w:r w:rsidRPr="004C0BD6">
        <w:rPr>
          <w:rFonts w:ascii="Palatino Linotype" w:eastAsiaTheme="minorHAnsi" w:hAnsi="Palatino Linotype" w:cstheme="minorBidi"/>
          <w:b/>
          <w:szCs w:val="22"/>
          <w:lang w:val="es-MX" w:eastAsia="es-MX"/>
        </w:rPr>
        <w:t>punto 1)</w:t>
      </w:r>
      <w:r w:rsidRPr="004C0BD6">
        <w:rPr>
          <w:rFonts w:ascii="Palatino Linotype" w:eastAsiaTheme="minorHAnsi" w:hAnsi="Palatino Linotype" w:cstheme="minorBidi"/>
          <w:szCs w:val="22"/>
          <w:lang w:val="es-MX" w:eastAsia="es-MX"/>
        </w:rPr>
        <w:t xml:space="preserve">, referente a todos los </w:t>
      </w:r>
      <w:r w:rsidRPr="004C0BD6">
        <w:rPr>
          <w:rFonts w:ascii="Palatino Linotype" w:eastAsiaTheme="minorHAnsi" w:hAnsi="Palatino Linotype" w:cstheme="minorBidi"/>
          <w:b/>
          <w:szCs w:val="22"/>
          <w:u w:val="single"/>
          <w:lang w:val="es-MX" w:eastAsia="es-MX"/>
        </w:rPr>
        <w:t>avisos de Privacidad Integrales y Simplificados de todas las áreas administrativas del Sujeto Obligado</w:t>
      </w:r>
      <w:r w:rsidRPr="004C0BD6">
        <w:rPr>
          <w:rFonts w:ascii="Palatino Linotype" w:eastAsiaTheme="minorHAnsi" w:hAnsi="Palatino Linotype" w:cstheme="minorBidi"/>
          <w:szCs w:val="22"/>
          <w:lang w:val="es-MX" w:eastAsia="es-MX"/>
        </w:rPr>
        <w:t xml:space="preserve">; </w:t>
      </w:r>
      <w:r w:rsidR="001B13D7" w:rsidRPr="004C0BD6">
        <w:rPr>
          <w:rFonts w:ascii="Palatino Linotype" w:eastAsiaTheme="minorHAnsi" w:hAnsi="Palatino Linotype" w:cstheme="minorBidi"/>
          <w:szCs w:val="22"/>
          <w:lang w:val="es-MX" w:eastAsia="es-MX"/>
        </w:rPr>
        <w:t xml:space="preserve">el Titular de la Unidad de Transparencia, remitió el archivo electrónico denominado </w:t>
      </w:r>
      <w:r w:rsidR="001B13D7" w:rsidRPr="004C0BD6">
        <w:rPr>
          <w:rFonts w:ascii="Palatino Linotype" w:eastAsiaTheme="minorHAnsi" w:hAnsi="Palatino Linotype" w:cstheme="minorBidi"/>
          <w:i/>
          <w:szCs w:val="22"/>
          <w:lang w:val="es-MX" w:eastAsia="es-MX"/>
        </w:rPr>
        <w:t>“AVISOSDE PRIVACIDAD22.rar”</w:t>
      </w:r>
      <w:r w:rsidR="001B13D7" w:rsidRPr="004C0BD6">
        <w:rPr>
          <w:rFonts w:ascii="Palatino Linotype" w:eastAsiaTheme="minorHAnsi" w:hAnsi="Palatino Linotype" w:cstheme="minorBidi"/>
          <w:szCs w:val="22"/>
          <w:lang w:val="es-MX" w:eastAsia="es-MX"/>
        </w:rPr>
        <w:t>; cuyo contenido es de ochenta y siete archivos en formato PDF, los cuales, contienen los avisos de privacidad de las diversas Dependencias del Ayuntamiento de Toluca, por lo que a manera de ejemplo, se inserta un extracto de dichos documentos: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449"/>
      </w:tblGrid>
      <w:tr w:rsidR="001B13D7" w:rsidRPr="004C0BD6" w:rsidTr="001B13D7">
        <w:trPr>
          <w:jc w:val="center"/>
        </w:trPr>
        <w:tc>
          <w:tcPr>
            <w:tcW w:w="4914" w:type="dxa"/>
          </w:tcPr>
          <w:p w:rsidR="001B13D7" w:rsidRPr="004C0BD6" w:rsidRDefault="001B13D7" w:rsidP="001B13D7">
            <w:pPr>
              <w:spacing w:line="360" w:lineRule="auto"/>
              <w:ind w:right="141"/>
              <w:jc w:val="center"/>
              <w:rPr>
                <w:rFonts w:ascii="Palatino Linotype" w:eastAsiaTheme="minorHAnsi" w:hAnsi="Palatino Linotype" w:cstheme="minorBidi"/>
                <w:szCs w:val="22"/>
                <w:lang w:val="es-MX" w:eastAsia="es-MX"/>
              </w:rPr>
            </w:pPr>
            <w:r w:rsidRPr="004C0BD6">
              <w:object w:dxaOrig="8535" w:dyaOrig="11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5pt;height:234.75pt" o:ole="">
                  <v:imagedata r:id="rId9" o:title=""/>
                </v:shape>
                <o:OLEObject Type="Embed" ProgID="PBrush" ShapeID="_x0000_i1025" DrawAspect="Content" ObjectID="_1736317234" r:id="rId10"/>
              </w:object>
            </w:r>
          </w:p>
        </w:tc>
        <w:tc>
          <w:tcPr>
            <w:tcW w:w="4079" w:type="dxa"/>
          </w:tcPr>
          <w:p w:rsidR="001B13D7" w:rsidRPr="004C0BD6" w:rsidRDefault="001B13D7" w:rsidP="001B13D7">
            <w:pPr>
              <w:spacing w:line="360" w:lineRule="auto"/>
              <w:ind w:right="141"/>
              <w:jc w:val="center"/>
              <w:rPr>
                <w:rFonts w:ascii="Palatino Linotype" w:eastAsiaTheme="minorHAnsi" w:hAnsi="Palatino Linotype" w:cstheme="minorBidi"/>
                <w:szCs w:val="22"/>
                <w:lang w:val="es-MX" w:eastAsia="es-MX"/>
              </w:rPr>
            </w:pPr>
            <w:r w:rsidRPr="004C0BD6">
              <w:object w:dxaOrig="8595" w:dyaOrig="11955">
                <v:shape id="_x0000_i1026" type="#_x0000_t75" style="width:204.75pt;height:234.75pt" o:ole="">
                  <v:imagedata r:id="rId11" o:title=""/>
                </v:shape>
                <o:OLEObject Type="Embed" ProgID="PBrush" ShapeID="_x0000_i1026" DrawAspect="Content" ObjectID="_1736317235" r:id="rId12"/>
              </w:object>
            </w:r>
          </w:p>
        </w:tc>
      </w:tr>
    </w:tbl>
    <w:p w:rsidR="001B13D7" w:rsidRPr="004C0BD6" w:rsidRDefault="001B13D7" w:rsidP="00594BEC">
      <w:pPr>
        <w:spacing w:line="360" w:lineRule="auto"/>
        <w:ind w:right="141"/>
        <w:jc w:val="both"/>
        <w:rPr>
          <w:rFonts w:ascii="Palatino Linotype" w:eastAsiaTheme="minorHAnsi" w:hAnsi="Palatino Linotype" w:cstheme="minorBidi"/>
          <w:szCs w:val="22"/>
          <w:lang w:val="es-MX" w:eastAsia="es-MX"/>
        </w:rPr>
      </w:pPr>
    </w:p>
    <w:p w:rsidR="001B13D7" w:rsidRPr="004C0BD6" w:rsidRDefault="001B13D7" w:rsidP="001B13D7">
      <w:pPr>
        <w:pStyle w:val="Prrafodelista"/>
        <w:tabs>
          <w:tab w:val="left" w:pos="0"/>
        </w:tabs>
        <w:spacing w:line="360" w:lineRule="auto"/>
        <w:ind w:left="0" w:right="49"/>
        <w:jc w:val="both"/>
        <w:rPr>
          <w:rFonts w:ascii="Palatino Linotype" w:hAnsi="Palatino Linotype" w:cs="Arial"/>
          <w:lang w:val="es-MX" w:eastAsia="es-MX"/>
        </w:rPr>
      </w:pPr>
      <w:r w:rsidRPr="004C0BD6">
        <w:rPr>
          <w:rFonts w:ascii="Palatino Linotype" w:eastAsiaTheme="minorHAnsi" w:hAnsi="Palatino Linotype"/>
          <w:lang w:eastAsia="es-MX"/>
        </w:rPr>
        <w:t>En contexto, estos documentos se encuentran regulados por los artículos 4, fracción V; y 23; párrafo tercero de la Ley de Protección de Datos Personales en Posesión de Sujetos Obligados del Estado de México y Municipios</w:t>
      </w:r>
      <w:r w:rsidRPr="004C0BD6">
        <w:rPr>
          <w:rFonts w:ascii="Palatino Linotype" w:hAnsi="Palatino Linotype" w:cs="Arial"/>
          <w:lang w:val="es-MX" w:eastAsia="es-MX"/>
        </w:rPr>
        <w:t>, que son del tenor literal siguiente:</w:t>
      </w:r>
    </w:p>
    <w:p w:rsidR="001B13D7" w:rsidRPr="004C0BD6" w:rsidRDefault="001B13D7" w:rsidP="001B13D7">
      <w:pPr>
        <w:pStyle w:val="Sinespaciado"/>
      </w:pP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w:t>
      </w:r>
      <w:r w:rsidRPr="004C0BD6">
        <w:rPr>
          <w:rFonts w:ascii="Palatino Linotype" w:hAnsi="Palatino Linotype" w:cs="Arial"/>
          <w:b/>
          <w:i/>
          <w:sz w:val="22"/>
          <w:lang w:eastAsia="es-MX"/>
        </w:rPr>
        <w:t>Artículo 4.</w:t>
      </w:r>
      <w:r w:rsidRPr="004C0BD6">
        <w:rPr>
          <w:rFonts w:ascii="Palatino Linotype" w:hAnsi="Palatino Linotype" w:cs="Arial"/>
          <w:i/>
          <w:sz w:val="22"/>
          <w:lang w:eastAsia="es-MX"/>
        </w:rPr>
        <w:t xml:space="preserve"> Para los efectos de esta Ley se entenderá por: </w:t>
      </w: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b/>
          <w:i/>
          <w:sz w:val="22"/>
          <w:lang w:eastAsia="es-MX"/>
        </w:rPr>
        <w:lastRenderedPageBreak/>
        <w:t>V.</w:t>
      </w:r>
      <w:r w:rsidRPr="004C0BD6">
        <w:rPr>
          <w:rFonts w:ascii="Palatino Linotype" w:hAnsi="Palatino Linotype" w:cs="Arial"/>
          <w:i/>
          <w:sz w:val="22"/>
          <w:lang w:eastAsia="es-MX"/>
        </w:rPr>
        <w:t xml:space="preserve"> </w:t>
      </w:r>
      <w:r w:rsidRPr="004C0BD6">
        <w:rPr>
          <w:rFonts w:ascii="Palatino Linotype" w:hAnsi="Palatino Linotype" w:cs="Arial"/>
          <w:b/>
          <w:i/>
          <w:sz w:val="22"/>
          <w:u w:val="single"/>
          <w:lang w:eastAsia="es-MX"/>
        </w:rPr>
        <w:t>Aviso de Privacidad:</w:t>
      </w:r>
      <w:r w:rsidRPr="004C0BD6">
        <w:rPr>
          <w:rFonts w:ascii="Palatino Linotype" w:hAnsi="Palatino Linotype" w:cs="Arial"/>
          <w:i/>
          <w:sz w:val="22"/>
          <w:lang w:eastAsia="es-MX"/>
        </w:rPr>
        <w:t xml:space="preserve"> al documento físico, electrónico o en cualquier formato generado por el responsable que es puesto a disposición del Titular con el objeto de informarle los propósitos del tratamiento al que serán sometidos sus datos personales.</w:t>
      </w: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b/>
          <w:i/>
          <w:sz w:val="22"/>
          <w:lang w:eastAsia="es-MX"/>
        </w:rPr>
        <w:t>Artículo 23.</w:t>
      </w:r>
      <w:r w:rsidRPr="004C0BD6">
        <w:rPr>
          <w:rFonts w:ascii="Palatino Linotype" w:hAnsi="Palatino Linotype" w:cs="Arial"/>
          <w:i/>
          <w:sz w:val="22"/>
          <w:lang w:eastAsia="es-MX"/>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serrín sometidos sus datos personales, a fin de que puedan tomar decisiones informadas al respecto. </w:t>
      </w: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El aviso de privacidad estará redactado y estructurado de manera clara precisa y sencilla, será difundido por los medios electrónicos y físicos con que cuente el responsable. </w:t>
      </w: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p>
    <w:p w:rsidR="001B13D7" w:rsidRPr="004C0BD6" w:rsidRDefault="001B13D7" w:rsidP="001B13D7">
      <w:pPr>
        <w:pStyle w:val="Prrafodelista"/>
        <w:tabs>
          <w:tab w:val="left" w:pos="0"/>
        </w:tabs>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Cuando resulte imposible dar a conocer a la o el titular el aviso de privacidad, de manera directa o ello exija esfuerzos desproporcionados, el responsable instrrmientarámedidas compensatorias de comunicación masiva de acuerdo con los criterios que para tul efecto emita el Sistema Nacional.</w:t>
      </w:r>
    </w:p>
    <w:p w:rsidR="001B13D7" w:rsidRPr="004C0BD6" w:rsidRDefault="001B13D7" w:rsidP="001B13D7">
      <w:pPr>
        <w:pStyle w:val="Prrafodelista"/>
        <w:tabs>
          <w:tab w:val="left" w:pos="0"/>
        </w:tabs>
        <w:spacing w:line="360" w:lineRule="auto"/>
        <w:ind w:right="49"/>
        <w:jc w:val="both"/>
        <w:rPr>
          <w:rFonts w:ascii="Palatino Linotype" w:hAnsi="Palatino Linotype" w:cs="Arial"/>
          <w:lang w:eastAsia="es-MX"/>
        </w:rPr>
      </w:pPr>
    </w:p>
    <w:p w:rsidR="001B13D7" w:rsidRPr="004C0BD6" w:rsidRDefault="001B13D7" w:rsidP="001B13D7">
      <w:pPr>
        <w:pStyle w:val="Prrafodelista"/>
        <w:tabs>
          <w:tab w:val="left" w:pos="0"/>
        </w:tabs>
        <w:spacing w:line="360" w:lineRule="auto"/>
        <w:ind w:left="0" w:right="49"/>
        <w:jc w:val="both"/>
        <w:rPr>
          <w:rFonts w:ascii="Palatino Linotype" w:hAnsi="Palatino Linotype" w:cs="Arial"/>
          <w:lang w:eastAsia="es-MX"/>
        </w:rPr>
      </w:pPr>
      <w:r w:rsidRPr="004C0BD6">
        <w:rPr>
          <w:rFonts w:ascii="Palatino Linotype" w:hAnsi="Palatino Linotype" w:cs="Arial"/>
          <w:lang w:eastAsia="es-MX"/>
        </w:rPr>
        <w:t>Por su parte el artículo 26,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 legal que a la letra estipula:</w:t>
      </w:r>
    </w:p>
    <w:p w:rsidR="001B13D7" w:rsidRPr="004C0BD6" w:rsidRDefault="001B13D7" w:rsidP="001B13D7">
      <w:pPr>
        <w:pStyle w:val="Sinespaciado"/>
      </w:pPr>
    </w:p>
    <w:p w:rsidR="001B13D7" w:rsidRPr="004C0BD6" w:rsidRDefault="001B13D7" w:rsidP="001B13D7">
      <w:pPr>
        <w:pStyle w:val="Prrafodelista"/>
        <w:ind w:left="567" w:right="616"/>
        <w:jc w:val="both"/>
        <w:rPr>
          <w:rFonts w:ascii="Palatino Linotype" w:hAnsi="Palatino Linotype" w:cs="Arial"/>
          <w:i/>
          <w:sz w:val="22"/>
          <w:lang w:eastAsia="es-MX"/>
        </w:rPr>
      </w:pPr>
      <w:r w:rsidRPr="004C0BD6">
        <w:rPr>
          <w:rFonts w:ascii="Palatino Linotype" w:hAnsi="Palatino Linotype" w:cs="Arial"/>
          <w:b/>
          <w:i/>
          <w:sz w:val="22"/>
          <w:lang w:eastAsia="es-MX"/>
        </w:rPr>
        <w:t>“Artículo 26.</w:t>
      </w:r>
      <w:r w:rsidRPr="004C0BD6">
        <w:rPr>
          <w:rFonts w:ascii="Palatino Linotype" w:hAnsi="Palatino Linotype" w:cs="Arial"/>
          <w:i/>
          <w:sz w:val="22"/>
          <w:lang w:eastAsia="es-MX"/>
        </w:rPr>
        <w:t xml:space="preserve"> El responsable deberá informar al titular, a través del aviso de privacidad, la existencia y características principales del tratamiento al que serán sometidos sus datos personales, a fin de que pueda tomar decisiones informadas al respecto. </w:t>
      </w:r>
    </w:p>
    <w:p w:rsidR="001B13D7" w:rsidRPr="004C0BD6" w:rsidRDefault="001B13D7" w:rsidP="001B13D7">
      <w:pPr>
        <w:pStyle w:val="Prrafodelista"/>
        <w:ind w:left="567" w:right="616"/>
        <w:jc w:val="both"/>
        <w:rPr>
          <w:rFonts w:ascii="Palatino Linotype" w:hAnsi="Palatino Linotype" w:cs="Arial"/>
          <w:i/>
          <w:sz w:val="22"/>
          <w:lang w:eastAsia="es-MX"/>
        </w:rPr>
      </w:pPr>
    </w:p>
    <w:p w:rsidR="001B13D7" w:rsidRPr="004C0BD6" w:rsidRDefault="001B13D7" w:rsidP="001B13D7">
      <w:pPr>
        <w:pStyle w:val="Prrafodelista"/>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Por regla general, el aviso de privacidad deberá ser difundido por los medios electrónicos y físicos con que cuente el responsable. </w:t>
      </w:r>
    </w:p>
    <w:p w:rsidR="001B13D7" w:rsidRPr="004C0BD6" w:rsidRDefault="001B13D7" w:rsidP="001B13D7">
      <w:pPr>
        <w:pStyle w:val="Prrafodelista"/>
        <w:ind w:left="567" w:right="616"/>
        <w:jc w:val="both"/>
        <w:rPr>
          <w:rFonts w:ascii="Palatino Linotype" w:hAnsi="Palatino Linotype" w:cs="Arial"/>
          <w:i/>
          <w:sz w:val="22"/>
          <w:lang w:eastAsia="es-MX"/>
        </w:rPr>
      </w:pPr>
    </w:p>
    <w:p w:rsidR="001B13D7" w:rsidRPr="004C0BD6" w:rsidRDefault="001B13D7" w:rsidP="001B13D7">
      <w:pPr>
        <w:pStyle w:val="Prrafodelista"/>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Para que el aviso de privacidad cumpla de manera eficiente con su función de informar, deberá estar redactado y estructurado de manera clara y sencilla. </w:t>
      </w:r>
    </w:p>
    <w:p w:rsidR="001B13D7" w:rsidRPr="004C0BD6" w:rsidRDefault="001B13D7" w:rsidP="001B13D7">
      <w:pPr>
        <w:pStyle w:val="Prrafodelista"/>
        <w:ind w:left="567" w:right="616"/>
        <w:jc w:val="both"/>
        <w:rPr>
          <w:rFonts w:ascii="Palatino Linotype" w:hAnsi="Palatino Linotype" w:cs="Arial"/>
          <w:i/>
          <w:sz w:val="22"/>
          <w:lang w:eastAsia="es-MX"/>
        </w:rPr>
      </w:pPr>
    </w:p>
    <w:p w:rsidR="001B13D7" w:rsidRPr="004C0BD6" w:rsidRDefault="001B13D7" w:rsidP="001B13D7">
      <w:pPr>
        <w:pStyle w:val="Prrafodelista"/>
        <w:ind w:left="567" w:right="616"/>
        <w:jc w:val="both"/>
        <w:rPr>
          <w:rFonts w:ascii="Palatino Linotype" w:hAnsi="Palatino Linotype" w:cs="Arial"/>
          <w:i/>
          <w:sz w:val="22"/>
          <w:lang w:eastAsia="es-MX"/>
        </w:rPr>
      </w:pPr>
      <w:r w:rsidRPr="004C0BD6">
        <w:rPr>
          <w:rFonts w:ascii="Palatino Linotype" w:hAnsi="Palatino Linotype" w:cs="Arial"/>
          <w:i/>
          <w:sz w:val="22"/>
          <w:lang w:eastAsia="es-MX"/>
        </w:rPr>
        <w:t xml:space="preserve">Cuando resulte imposible dar a conocer al titular el aviso de privacidad, de manera directa o ello exija esfuerzos desproporcionados, el responsable podrá instrumentar medidas </w:t>
      </w:r>
      <w:r w:rsidRPr="004C0BD6">
        <w:rPr>
          <w:rFonts w:ascii="Palatino Linotype" w:hAnsi="Palatino Linotype" w:cs="Arial"/>
          <w:i/>
          <w:sz w:val="22"/>
          <w:lang w:eastAsia="es-MX"/>
        </w:rPr>
        <w:lastRenderedPageBreak/>
        <w:t>compensatorias de comunicación masiva de acuerdo con los criterios que para tal efecto emita el Sistema Nacional de Transparencia, Acceso a la Información Pública y Protección de Datos Personales.”</w:t>
      </w:r>
    </w:p>
    <w:p w:rsidR="001B13D7" w:rsidRPr="004C0BD6" w:rsidRDefault="001B13D7" w:rsidP="001B13D7">
      <w:pPr>
        <w:ind w:right="899"/>
        <w:jc w:val="both"/>
        <w:rPr>
          <w:rFonts w:ascii="Palatino Linotype" w:hAnsi="Palatino Linotype" w:cs="Arial"/>
        </w:rPr>
      </w:pPr>
    </w:p>
    <w:p w:rsidR="001B13D7" w:rsidRPr="004C0BD6" w:rsidRDefault="001B13D7" w:rsidP="001B13D7">
      <w:pPr>
        <w:spacing w:line="360" w:lineRule="auto"/>
        <w:jc w:val="both"/>
        <w:rPr>
          <w:rFonts w:ascii="Palatino Linotype" w:hAnsi="Palatino Linotype" w:cs="Arial"/>
        </w:rPr>
      </w:pPr>
      <w:r w:rsidRPr="004C0BD6">
        <w:rPr>
          <w:rFonts w:ascii="Palatino Linotype" w:hAnsi="Palatino Linotype" w:cs="Arial"/>
        </w:rPr>
        <w:t xml:space="preserve">Asimos, el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4C0BD6">
        <w:rPr>
          <w:rFonts w:ascii="Palatino Linotype" w:hAnsi="Palatino Linotype" w:cs="Arial"/>
          <w:b/>
        </w:rPr>
        <w:t>previo al tratamiento a que serán sometidos sus datos personales</w:t>
      </w:r>
      <w:r w:rsidRPr="004C0BD6">
        <w:rPr>
          <w:rFonts w:ascii="Palatino Linotype" w:hAnsi="Palatino Linotype" w:cs="Arial"/>
        </w:rPr>
        <w:t>.</w:t>
      </w:r>
    </w:p>
    <w:p w:rsidR="001B13D7" w:rsidRPr="004C0BD6" w:rsidRDefault="001B13D7" w:rsidP="001B13D7">
      <w:pPr>
        <w:spacing w:line="360" w:lineRule="auto"/>
        <w:jc w:val="both"/>
        <w:rPr>
          <w:rFonts w:ascii="Palatino Linotype" w:hAnsi="Palatino Linotype" w:cs="Arial"/>
        </w:rPr>
      </w:pPr>
    </w:p>
    <w:p w:rsidR="001B13D7" w:rsidRPr="004C0BD6" w:rsidRDefault="001B13D7" w:rsidP="001B13D7">
      <w:pPr>
        <w:spacing w:line="360" w:lineRule="auto"/>
        <w:jc w:val="both"/>
        <w:rPr>
          <w:rFonts w:ascii="Palatino Linotype" w:hAnsi="Palatino Linotype" w:cs="Arial"/>
          <w:sz w:val="28"/>
        </w:rPr>
      </w:pPr>
      <w:r w:rsidRPr="004C0BD6">
        <w:rPr>
          <w:rFonts w:ascii="Palatino Linotype" w:hAnsi="Palatino Linotype" w:cs="Arial"/>
        </w:rPr>
        <w:t>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conocer a la o el titular, sea respetado en todo momento y por terceros que guarde alguna relación jurídica.</w:t>
      </w: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En esa virtud, es toral señalar que los responsables pondrán a disposición de la o el titular en formatos impresos, digitales, visuales, sonoros o de cualquier otra tecnología, el aviso de privacidad, en las modalidades simplificado e integral, de conformidad con el artículo 29, de la Ley de Protección de Datos Personales en Posesión de Sujetos Obligados del Estado de México y Municipios. </w:t>
      </w:r>
    </w:p>
    <w:p w:rsidR="00875D39" w:rsidRPr="004C0BD6" w:rsidRDefault="00875D39"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w:t>
      </w:r>
      <w:r w:rsidRPr="004C0BD6">
        <w:rPr>
          <w:rFonts w:ascii="Palatino Linotype" w:hAnsi="Palatino Linotype" w:cs="Arial"/>
        </w:rPr>
        <w:lastRenderedPageBreak/>
        <w:t>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Con base en lo anterior, se destaca que dentro de la información contenida en el </w:t>
      </w:r>
      <w:r w:rsidRPr="004C0BD6">
        <w:rPr>
          <w:rFonts w:ascii="Palatino Linotype" w:hAnsi="Palatino Linotype" w:cs="Arial"/>
          <w:b/>
          <w:i/>
        </w:rPr>
        <w:t>AVISO DE PRIVACIDAD INTEGRAL</w:t>
      </w:r>
      <w:r w:rsidRPr="004C0BD6">
        <w:rPr>
          <w:rFonts w:ascii="Palatino Linotype" w:hAnsi="Palatino Linotype" w:cs="Arial"/>
        </w:rPr>
        <w:t xml:space="preserve">, se encuentran el nombre y cargo del administrador, así como el área o unidad administrativa a la que se encuentra adscrito y el nombre del sistema de datos personales o base de datos al que serán incorporados los datos personales, tal y como lo establece el artículo 31, fracciones II y III, de la Ley de Protección de Datos Personales en Posesión de Sujetos Obligados del Estado de México y Municipios. </w:t>
      </w: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Por otra parte, el </w:t>
      </w:r>
      <w:r w:rsidRPr="004C0BD6">
        <w:rPr>
          <w:rFonts w:ascii="Palatino Linotype" w:hAnsi="Palatino Linotype" w:cs="Arial"/>
          <w:b/>
          <w:i/>
        </w:rPr>
        <w:t>AVISO DE PRIVACIDAD SIMPLIFICADO</w:t>
      </w:r>
      <w:r w:rsidRPr="004C0BD6">
        <w:rPr>
          <w:rFonts w:ascii="Palatino Linotype" w:hAnsi="Palatino Linotype" w:cs="Arial"/>
        </w:rPr>
        <w:t xml:space="preserve"> se realiza cuando los datos sean obtenidos directamente de la o el titular, por cualquier medio electrónico, óptico, sonoro, visual o a través de cualquier otra tecnología, y debe ser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w:t>
      </w: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Ahora bien, la propia legislación mexiquense en materia de datos personales establece excepciones para la comunicación previa del aviso de privacidad, las cuales cuando: </w:t>
      </w:r>
    </w:p>
    <w:p w:rsidR="001B13D7" w:rsidRPr="004C0BD6" w:rsidRDefault="001B13D7" w:rsidP="001B13D7">
      <w:pPr>
        <w:pStyle w:val="Sinespaciado"/>
      </w:pPr>
    </w:p>
    <w:p w:rsidR="001B13D7" w:rsidRPr="004C0BD6" w:rsidRDefault="001B13D7" w:rsidP="001B13D7">
      <w:pPr>
        <w:pStyle w:val="Prrafodelista"/>
        <w:widowControl w:val="0"/>
        <w:numPr>
          <w:ilvl w:val="0"/>
          <w:numId w:val="12"/>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Expresamente una ley lo prevea; </w:t>
      </w:r>
    </w:p>
    <w:p w:rsidR="001B13D7" w:rsidRPr="004C0BD6" w:rsidRDefault="001B13D7" w:rsidP="001B13D7">
      <w:pPr>
        <w:pStyle w:val="Prrafodelista"/>
        <w:widowControl w:val="0"/>
        <w:numPr>
          <w:ilvl w:val="0"/>
          <w:numId w:val="12"/>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lastRenderedPageBreak/>
        <w:t xml:space="preserve">Los datos personales se obtengan de manera indirecta; </w:t>
      </w:r>
    </w:p>
    <w:p w:rsidR="001B13D7" w:rsidRPr="004C0BD6" w:rsidRDefault="001B13D7" w:rsidP="001B13D7">
      <w:pPr>
        <w:pStyle w:val="Prrafodelista"/>
        <w:widowControl w:val="0"/>
        <w:numPr>
          <w:ilvl w:val="0"/>
          <w:numId w:val="12"/>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Se trate de urgencias médicas, seguridad pública, o análogas en las cuales se ponga en riesgo la vida o la libertad de las personas, en términos de la legislación de la materia; </w:t>
      </w:r>
    </w:p>
    <w:p w:rsidR="001B13D7" w:rsidRPr="004C0BD6" w:rsidRDefault="001B13D7" w:rsidP="001B13D7">
      <w:pPr>
        <w:pStyle w:val="Prrafodelista"/>
        <w:widowControl w:val="0"/>
        <w:numPr>
          <w:ilvl w:val="0"/>
          <w:numId w:val="12"/>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rsidR="001B13D7" w:rsidRPr="004C0BD6" w:rsidRDefault="001B13D7" w:rsidP="001B13D7">
      <w:pPr>
        <w:pStyle w:val="Prrafodelista"/>
        <w:widowControl w:val="0"/>
        <w:numPr>
          <w:ilvl w:val="0"/>
          <w:numId w:val="12"/>
        </w:numPr>
        <w:tabs>
          <w:tab w:val="left" w:pos="1701"/>
          <w:tab w:val="left" w:pos="1843"/>
        </w:tabs>
        <w:autoSpaceDE w:val="0"/>
        <w:autoSpaceDN w:val="0"/>
        <w:adjustRightInd w:val="0"/>
        <w:spacing w:after="240" w:line="360" w:lineRule="auto"/>
        <w:jc w:val="both"/>
        <w:rPr>
          <w:rFonts w:ascii="Palatino Linotype" w:hAnsi="Palatino Linotype" w:cs="Arial"/>
        </w:rPr>
      </w:pPr>
      <w:r w:rsidRPr="004C0BD6">
        <w:rPr>
          <w:rFonts w:ascii="Palatino Linotype" w:hAnsi="Palatino Linotype" w:cs="Arial"/>
        </w:rPr>
        <w:t xml:space="preserve">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w:t>
      </w:r>
    </w:p>
    <w:p w:rsidR="001B13D7" w:rsidRPr="004C0BD6" w:rsidRDefault="001B13D7" w:rsidP="001B13D7">
      <w:pPr>
        <w:pStyle w:val="Sinespaciado"/>
      </w:pP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Lo anterior, en términos de lo dispuesto por el artículo 34, de la Ley de Protección de Datos Personales en Posesión de Sujetos Obligados del Estado de México y Municipios; por lo que se da por colmado dicho punto.</w:t>
      </w:r>
    </w:p>
    <w:p w:rsidR="001B13D7"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584A46" w:rsidRPr="004C0BD6" w:rsidRDefault="001B13D7" w:rsidP="001B13D7">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4C0BD6">
        <w:rPr>
          <w:rFonts w:ascii="Palatino Linotype" w:hAnsi="Palatino Linotype" w:cs="Arial"/>
        </w:rPr>
        <w:t xml:space="preserve">Continuando con el estudio de la presente resolución, nos encontramos </w:t>
      </w:r>
      <w:r w:rsidR="00584A46" w:rsidRPr="004C0BD6">
        <w:rPr>
          <w:rFonts w:ascii="Palatino Linotype" w:hAnsi="Palatino Linotype" w:cs="Arial"/>
        </w:rPr>
        <w:t xml:space="preserve">que en el </w:t>
      </w:r>
      <w:r w:rsidR="00584A46" w:rsidRPr="004C0BD6">
        <w:rPr>
          <w:rFonts w:ascii="Palatino Linotype" w:hAnsi="Palatino Linotype" w:cs="Arial"/>
          <w:b/>
        </w:rPr>
        <w:t>punto dos</w:t>
      </w:r>
      <w:r w:rsidR="00584A46" w:rsidRPr="004C0BD6">
        <w:rPr>
          <w:rFonts w:ascii="Palatino Linotype" w:hAnsi="Palatino Linotype" w:cs="Arial"/>
        </w:rPr>
        <w:t xml:space="preserve"> de la solicitud de información, el particular requirió los </w:t>
      </w:r>
      <w:r w:rsidR="00584A46" w:rsidRPr="004C0BD6">
        <w:rPr>
          <w:rFonts w:ascii="Palatino Linotype" w:hAnsi="Palatino Linotype" w:cs="Arial"/>
          <w:b/>
          <w:u w:val="single"/>
        </w:rPr>
        <w:t>Documentos de Seguridad</w:t>
      </w:r>
      <w:r w:rsidR="00584A46" w:rsidRPr="004C0BD6">
        <w:rPr>
          <w:rFonts w:ascii="Palatino Linotype" w:hAnsi="Palatino Linotype" w:cs="Arial"/>
        </w:rPr>
        <w:t xml:space="preserve">; por el </w:t>
      </w:r>
      <w:r w:rsidR="00584A46" w:rsidRPr="004C0BD6">
        <w:rPr>
          <w:rFonts w:ascii="Palatino Linotype" w:hAnsi="Palatino Linotype" w:cs="Arial"/>
          <w:b/>
        </w:rPr>
        <w:t>Sujeto Obligado</w:t>
      </w:r>
      <w:r w:rsidR="00584A46" w:rsidRPr="004C0BD6">
        <w:rPr>
          <w:rFonts w:ascii="Palatino Linotype" w:hAnsi="Palatino Linotype" w:cs="Arial"/>
        </w:rPr>
        <w:t xml:space="preserve">, remitió el archivo electrónico denominado </w:t>
      </w:r>
      <w:r w:rsidR="00584A46" w:rsidRPr="004C0BD6">
        <w:rPr>
          <w:rFonts w:ascii="Palatino Linotype" w:hAnsi="Palatino Linotype" w:cs="Arial"/>
          <w:i/>
        </w:rPr>
        <w:t xml:space="preserve">“doc. </w:t>
      </w:r>
      <w:r w:rsidR="00584A46" w:rsidRPr="004C0BD6">
        <w:rPr>
          <w:rFonts w:ascii="Palatino Linotype" w:hAnsi="Palatino Linotype" w:cs="Arial"/>
          <w:i/>
        </w:rPr>
        <w:lastRenderedPageBreak/>
        <w:t>seguridad.rar”</w:t>
      </w:r>
      <w:r w:rsidR="00584A46" w:rsidRPr="004C0BD6">
        <w:rPr>
          <w:rFonts w:ascii="Palatino Linotype" w:hAnsi="Palatino Linotype" w:cs="Arial"/>
        </w:rPr>
        <w:t>; el cual contiene veintiocho archivos en formato PDF, en lo que se visualizan los documentos de seguridad en una versión simplificada de acuerdo a los señalado en la Ley de Transparencia, de las diferentes Dependencias del Ayuntamiento de Toluca, lo anterior de conformidad con la siguiente captura de pantalla:</w:t>
      </w:r>
    </w:p>
    <w:p w:rsidR="001B13D7" w:rsidRPr="004C0BD6" w:rsidRDefault="00584A46" w:rsidP="00120C9E">
      <w:pPr>
        <w:pStyle w:val="Prrafodelista"/>
        <w:widowControl w:val="0"/>
        <w:tabs>
          <w:tab w:val="left" w:pos="1701"/>
          <w:tab w:val="left" w:pos="1843"/>
        </w:tabs>
        <w:autoSpaceDE w:val="0"/>
        <w:autoSpaceDN w:val="0"/>
        <w:adjustRightInd w:val="0"/>
        <w:spacing w:line="360" w:lineRule="auto"/>
        <w:ind w:left="0"/>
        <w:jc w:val="center"/>
        <w:rPr>
          <w:rFonts w:ascii="Palatino Linotype" w:hAnsi="Palatino Linotype" w:cs="Arial"/>
        </w:rPr>
      </w:pPr>
      <w:r w:rsidRPr="004C0BD6">
        <w:rPr>
          <w:rFonts w:ascii="Palatino Linotype" w:hAnsi="Palatino Linotype" w:cs="Arial"/>
          <w:noProof/>
          <w:lang w:val="es-MX" w:eastAsia="es-MX"/>
        </w:rPr>
        <w:drawing>
          <wp:inline distT="0" distB="0" distL="0" distR="0">
            <wp:extent cx="5790796" cy="6082748"/>
            <wp:effectExtent l="190500" t="190500" r="191135" b="1847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9123" cy="6091495"/>
                    </a:xfrm>
                    <a:prstGeom prst="rect">
                      <a:avLst/>
                    </a:prstGeom>
                    <a:ln>
                      <a:noFill/>
                    </a:ln>
                    <a:effectLst>
                      <a:outerShdw blurRad="190500" algn="tl" rotWithShape="0">
                        <a:srgbClr val="000000">
                          <a:alpha val="70000"/>
                        </a:srgbClr>
                      </a:outerShdw>
                    </a:effectLst>
                  </pic:spPr>
                </pic:pic>
              </a:graphicData>
            </a:graphic>
          </wp:inline>
        </w:drawing>
      </w:r>
    </w:p>
    <w:p w:rsidR="00584A46" w:rsidRPr="004C0BD6" w:rsidRDefault="00584A46" w:rsidP="00584A46">
      <w:pPr>
        <w:tabs>
          <w:tab w:val="left" w:pos="709"/>
        </w:tabs>
        <w:spacing w:before="240" w:after="240" w:line="360" w:lineRule="auto"/>
        <w:jc w:val="both"/>
        <w:rPr>
          <w:rFonts w:ascii="Palatino Linotype" w:hAnsi="Palatino Linotype" w:cs="Arial"/>
        </w:rPr>
      </w:pPr>
      <w:r w:rsidRPr="004C0BD6">
        <w:rPr>
          <w:rFonts w:ascii="Palatino Linotype" w:hAnsi="Palatino Linotype" w:cs="Arial"/>
        </w:rPr>
        <w:lastRenderedPageBreak/>
        <w:t>Al respecto, en ese sentido traemos de nueva cuenta la Ley de Protección de Datos Personales en Posesión de Sujetos Obligados del Estado de México y Municipios, señala en sus artículos 4, fracción XVIII, 43, 44, 45, 46, 47, 48, 49 y 50, sobre el tema en comento, lo siguiente:</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w:t>
      </w:r>
      <w:r w:rsidRPr="004C0BD6">
        <w:rPr>
          <w:rFonts w:ascii="Palatino Linotype" w:hAnsi="Palatino Linotype" w:cs="Arial"/>
          <w:b/>
          <w:i/>
          <w:sz w:val="22"/>
          <w:szCs w:val="22"/>
        </w:rPr>
        <w:t>Artículo 4.</w:t>
      </w:r>
      <w:r w:rsidRPr="004C0BD6">
        <w:rPr>
          <w:rFonts w:ascii="Palatino Linotype" w:hAnsi="Palatino Linotype" w:cs="Arial"/>
          <w:i/>
          <w:sz w:val="22"/>
          <w:szCs w:val="22"/>
        </w:rPr>
        <w:t xml:space="preserve"> Para los efectos de esta Ley se entenderá por</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w:t>
      </w:r>
    </w:p>
    <w:p w:rsidR="00584A46" w:rsidRPr="004C0BD6" w:rsidRDefault="00584A46" w:rsidP="00584A46">
      <w:pPr>
        <w:ind w:left="567" w:right="616"/>
        <w:jc w:val="both"/>
        <w:rPr>
          <w:rFonts w:ascii="Palatino Linotype" w:hAnsi="Palatino Linotype" w:cs="Arial"/>
          <w:b/>
          <w:i/>
          <w:sz w:val="22"/>
          <w:szCs w:val="22"/>
          <w:u w:val="single"/>
        </w:rPr>
      </w:pPr>
      <w:r w:rsidRPr="004C0BD6">
        <w:rPr>
          <w:rFonts w:ascii="Palatino Linotype" w:hAnsi="Palatino Linotype" w:cs="Arial"/>
          <w:b/>
          <w:i/>
          <w:sz w:val="22"/>
          <w:szCs w:val="22"/>
        </w:rPr>
        <w:t>XVIII. Documento de seguridad:</w:t>
      </w:r>
      <w:r w:rsidRPr="004C0BD6">
        <w:rPr>
          <w:rFonts w:ascii="Palatino Linotype" w:hAnsi="Palatino Linotype" w:cs="Arial"/>
          <w:i/>
          <w:sz w:val="22"/>
          <w:szCs w:val="22"/>
        </w:rPr>
        <w:t xml:space="preserve"> </w:t>
      </w:r>
      <w:r w:rsidRPr="004C0BD6">
        <w:rPr>
          <w:rFonts w:ascii="Palatino Linotype" w:hAnsi="Palatino Linotype" w:cs="Arial"/>
          <w:b/>
          <w:i/>
          <w:sz w:val="22"/>
          <w:szCs w:val="22"/>
          <w:u w:val="single"/>
        </w:rPr>
        <w:t>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Naturaleza de las medidas de seguridad y registro del nivel de seguridad </w:t>
      </w:r>
    </w:p>
    <w:p w:rsidR="00584A46" w:rsidRPr="004C0BD6" w:rsidRDefault="00584A46" w:rsidP="00584A46">
      <w:pPr>
        <w:ind w:left="567" w:right="616"/>
        <w:jc w:val="both"/>
        <w:rPr>
          <w:rFonts w:ascii="Palatino Linotype" w:hAnsi="Palatino Linotype" w:cs="Arial"/>
          <w:b/>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Artículo 43</w:t>
      </w:r>
      <w:r w:rsidRPr="004C0BD6">
        <w:rPr>
          <w:rFonts w:ascii="Palatino Linotype" w:hAnsi="Palatino Linotype" w:cs="Arial"/>
          <w:i/>
          <w:sz w:val="22"/>
          <w:szCs w:val="22"/>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Por la naturaleza de la información, las medidas de seguridad que se adopten serán consideradas confidenciales y únicamente se comunicará al Instituto, para su registro, el nivel de seguridad aplicable.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lastRenderedPageBreak/>
        <w:t xml:space="preserve">El responsable o el encargado, designarán a una o un administrador, quien tendrá bajo su responsabilidad directa la base y sistema de datos personales.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Tipos y Niveles de Seguridad </w:t>
      </w:r>
    </w:p>
    <w:p w:rsidR="00584A46" w:rsidRPr="004C0BD6" w:rsidRDefault="00584A46" w:rsidP="00584A46">
      <w:pPr>
        <w:ind w:left="567" w:right="616"/>
        <w:jc w:val="both"/>
        <w:rPr>
          <w:rFonts w:ascii="Palatino Linotype" w:hAnsi="Palatino Linotype" w:cs="Arial"/>
          <w:b/>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Artículo 44</w:t>
      </w:r>
      <w:r w:rsidRPr="004C0BD6">
        <w:rPr>
          <w:rFonts w:ascii="Palatino Linotype" w:hAnsi="Palatino Linotype" w:cs="Arial"/>
          <w:i/>
          <w:sz w:val="22"/>
          <w:szCs w:val="22"/>
        </w:rPr>
        <w:t xml:space="preserve">. El responsable adoptará las medidas de seguridad, conforme a lo siguiente: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b/>
          <w:i/>
          <w:sz w:val="22"/>
          <w:szCs w:val="22"/>
          <w:u w:val="single"/>
        </w:rPr>
      </w:pPr>
      <w:r w:rsidRPr="004C0BD6">
        <w:rPr>
          <w:rFonts w:ascii="Palatino Linotype" w:hAnsi="Palatino Linotype" w:cs="Arial"/>
          <w:b/>
          <w:i/>
          <w:sz w:val="22"/>
          <w:szCs w:val="22"/>
          <w:u w:val="single"/>
        </w:rPr>
        <w:t xml:space="preserve">A. Tipos de seguridad: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 Física: a la medida orientada a la protección de instalaciones, equipos, soportes, sistemas o bases de datos para la prevención de riesgos por caso fortuito o causas de fuerza mayor.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 Lógica: a las medidas de seguridad administrativas y de protección que permiten la identificación y autenticación de las usuarias y los usuarios autorizados para el tratamiento de los datos personales de acuerdo con su función.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III. De desarrollo y aplicaciones: a las autorizaciones con las que contará la creación o tratamiento de los sistemas o bases de datos personales, según su importancia, para garantizar el adecuado desarrollo y uso de los datos, previendo la participación de las usuarias y usuarios, la separación de entornos, la metodología a seguir, ciclos de vida y gestión, así como las consideraciones especiales respecto de aplicaciones y pruebas.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IV. De cifrado: a la implementación de algoritmos, claves, contraseñas, así como dispositivos concretos de protección que garanticen la seguridad de la información.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 De comunicaciones y redes: a las medidas de seguridad técnicas, así como restricciones preventivas y de riesgos que deberán observar los usuarios de datos o sistemas de datos personales para acceder a dominios o cargar programas autorizados, así como para el manejo de telecomunicaciones.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b/>
          <w:i/>
          <w:sz w:val="22"/>
          <w:szCs w:val="22"/>
          <w:u w:val="single"/>
        </w:rPr>
      </w:pPr>
      <w:r w:rsidRPr="004C0BD6">
        <w:rPr>
          <w:rFonts w:ascii="Palatino Linotype" w:hAnsi="Palatino Linotype" w:cs="Arial"/>
          <w:b/>
          <w:i/>
          <w:sz w:val="22"/>
          <w:szCs w:val="22"/>
          <w:u w:val="single"/>
        </w:rPr>
        <w:t xml:space="preserve">B. Niveles de seguridad: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 Básico: a las medidas generales de seguridad cuya aplicación es obligatoria para todos los sistemas y bases de datos personales. Dichas medidas corresponden a los siguientes aspectos: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a) Documento de seguridad.</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 b) Funciones y obligaciones del personal que intervenga en el tratamiento de las bases o sistemas de datos personales.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c) Registro de incidencias.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d) Identificación y autenticación.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e) Control de acceso.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f) Gestión de soportes.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g) Copias de respaldo y recuperación.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 Medio: a la adopción de medidas de seguridad cuya aplicación corresponde a bases o sistemas de datos relativos a la comisión de infracciones administrativas o penales, hacienda </w:t>
      </w:r>
      <w:r w:rsidRPr="004C0BD6">
        <w:rPr>
          <w:rFonts w:ascii="Palatino Linotype" w:hAnsi="Palatino Linotype" w:cs="Arial"/>
          <w:i/>
          <w:sz w:val="22"/>
          <w:szCs w:val="22"/>
        </w:rPr>
        <w:lastRenderedPageBreak/>
        <w:t xml:space="preserve">pública, servicios financieros, datos patrimoniales, así como a los que contengan datos de carácter personal suficientes que permitan obtener una evaluación de la personalidad del individuo.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Este nivel de seguridad, de manera adicional a las medidas calificadas como básicas, considera los aspectos siguientes: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a) Responsable de seguridad.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b) Auditoría.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c) Control de acceso físico.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d) Pruebas con datos reales.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III. Alto: a las medidas de seguridad aplicables a bases o sistemas de datos concernientes a la ideología, religión, creencias, afiliación política, origen racial o étnico, salud, biométricos, genéticos o vida sexual, así como los que contengan datos recabados para fines policiales, de seguridad pública, prevención, investigación y persecución de delitos.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En estos casos, además de incorporar las medidas de nivel básico y medio, deberán completar las que se detallan a continuación: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a) Distribución de soportes.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b) Registro de acceso.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c) Telecomunicaciones.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Los diferentes niveles de seguridad serán establecidos atendiendo a las características propias de la información. Elementos a considerar para la adopción de medidas de seguridad y su naturaleza </w:t>
      </w:r>
    </w:p>
    <w:p w:rsidR="00584A46" w:rsidRPr="004C0BD6" w:rsidRDefault="00584A46" w:rsidP="00584A46">
      <w:pPr>
        <w:ind w:left="567" w:right="616"/>
        <w:jc w:val="both"/>
        <w:rPr>
          <w:rFonts w:ascii="Palatino Linotype" w:hAnsi="Palatino Linotype" w:cs="Arial"/>
          <w:b/>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Artículo 45</w:t>
      </w:r>
      <w:r w:rsidRPr="004C0BD6">
        <w:rPr>
          <w:rFonts w:ascii="Palatino Linotype" w:hAnsi="Palatino Linotype" w:cs="Arial"/>
          <w:i/>
          <w:sz w:val="22"/>
          <w:szCs w:val="22"/>
        </w:rPr>
        <w:t xml:space="preserve">. Las medidas de seguridad adoptadas por el responsable considerarán: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 El riesgo inherente a los datos personales tratados.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 La sensibilidad de los datos personales tratados.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III. El desarrollo tecnológico.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IV. Las posibles consecuencias de una vulneración para las y los titulares.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 Las transferencias de datos personales que se realicen.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VI. El número de titulares.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VII. Las violaciones a la seguridad previas ocurridas en los sistemas de tratamiento.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VIII. El riesgo por el valor potencial cuantitativo o cualitativo que pudieran tener los datos personales tratados para una tercera persona no autorizada para su posesión. Actividades interrelacionadas para establecer y mantener las medidas de seguridad.</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lastRenderedPageBreak/>
        <w:t>Artículo 46</w:t>
      </w:r>
      <w:r w:rsidRPr="004C0BD6">
        <w:rPr>
          <w:rFonts w:ascii="Palatino Linotype" w:hAnsi="Palatino Linotype" w:cs="Arial"/>
          <w:i/>
          <w:sz w:val="22"/>
          <w:szCs w:val="22"/>
        </w:rPr>
        <w:t xml:space="preserve">. Para establecer y mantener las medidas de seguridad para la protección de los datos personales, el responsable realizará, al menos, las actividades interrelacionadas siguientes: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 Crear políticas internas para la gestión y tratamiento de los datos personales, que tomen en cuenta el contexto en el que ocurren los tratamientos y el ciclo de vida de los datos personales, es decir, su obtención, uso y posterior supresión.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 Definir las funciones y obligaciones del personal involucrado en el tratamiento de datos personales.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III. Elaborar un inventario de datos personales y de las bases y o sistemas de tratamiento.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IV.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 Realizar un análisis de brecha, comparando las medidas de seguridad existentes contra las faltantes en la organización del responsable.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VI. Elaborar un plan de trabajo para la implementación de las medidas de seguridad faltantes, así como las medidas para el cumplimiento cotidiano de las políticas de gestión y tratamiento de los datos personales.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VII. Monitorear y revisar de manera periódica las medidas de seguridad implementadas, así como las amenazas y vulnerabilidades a las que están sujetos los datos personales.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VIII. Diseñar y aplicar diferentes niveles de capacitación del personal bajo su mando, dependiendo de sus roles y responsabilidades respecto del tratamiento de los datos personales. </w:t>
      </w:r>
    </w:p>
    <w:p w:rsidR="00584A46" w:rsidRPr="004C0BD6" w:rsidRDefault="00584A46" w:rsidP="00584A46">
      <w:pPr>
        <w:ind w:left="567" w:right="616"/>
        <w:jc w:val="both"/>
        <w:rPr>
          <w:rFonts w:ascii="Palatino Linotype" w:hAnsi="Palatino Linotype" w:cs="Arial"/>
          <w:b/>
          <w:i/>
          <w:sz w:val="22"/>
          <w:szCs w:val="22"/>
        </w:rPr>
      </w:pP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Exigibilidad de Documentos y Registros derivados de un Sistema de Gestión de la Protección de Datos.</w:t>
      </w:r>
    </w:p>
    <w:p w:rsidR="00584A46" w:rsidRPr="004C0BD6" w:rsidRDefault="00584A46" w:rsidP="00584A46">
      <w:pPr>
        <w:ind w:left="567" w:right="616"/>
        <w:jc w:val="both"/>
        <w:rPr>
          <w:rFonts w:ascii="Palatino Linotype" w:hAnsi="Palatino Linotype" w:cs="Arial"/>
          <w:b/>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Artículo 47.</w:t>
      </w:r>
      <w:r w:rsidRPr="004C0BD6">
        <w:rPr>
          <w:rFonts w:ascii="Palatino Linotype" w:hAnsi="Palatino Linotype" w:cs="Arial"/>
          <w:i/>
          <w:sz w:val="22"/>
          <w:szCs w:val="22"/>
        </w:rPr>
        <w:t xml:space="preserve"> Las acciones relacionadas con las medidas de seguridad para el tratamiento de los datos personales serán documentadas y contenidas en un sistema de gestión. 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lastRenderedPageBreak/>
        <w:t xml:space="preserve">Obligatoriedad del Documento de Seguridad </w:t>
      </w:r>
    </w:p>
    <w:p w:rsidR="00584A46" w:rsidRPr="004C0BD6" w:rsidRDefault="00584A46" w:rsidP="00584A46">
      <w:pPr>
        <w:ind w:left="567" w:right="616"/>
        <w:jc w:val="both"/>
        <w:rPr>
          <w:rFonts w:ascii="Palatino Linotype" w:hAnsi="Palatino Linotype" w:cs="Arial"/>
          <w:b/>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 xml:space="preserve">Artículo 48. </w:t>
      </w:r>
      <w:r w:rsidRPr="004C0BD6">
        <w:rPr>
          <w:rFonts w:ascii="Palatino Linotype" w:hAnsi="Palatino Linotype" w:cs="Arial"/>
          <w:i/>
          <w:sz w:val="22"/>
          <w:szCs w:val="22"/>
        </w:rPr>
        <w:t xml:space="preserve">Los sujetos obligados elaborarán y aprobarán un documento que contenga las medidas de seguridad aplicables a las bases y sistemas de datos personales, tomando en cuenta los estándares internacionales de seguridad, la presente Ley así como los lineamientos que se expidan. 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 </w:t>
      </w:r>
    </w:p>
    <w:p w:rsidR="00584A46" w:rsidRPr="004C0BD6" w:rsidRDefault="00584A46" w:rsidP="00584A46">
      <w:pPr>
        <w:ind w:left="567" w:right="616"/>
        <w:jc w:val="both"/>
        <w:rPr>
          <w:rFonts w:ascii="Palatino Linotype" w:hAnsi="Palatino Linotype" w:cs="Arial"/>
          <w:b/>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Contenido del Documento de Seguridad</w:t>
      </w:r>
      <w:r w:rsidRPr="004C0BD6">
        <w:rPr>
          <w:rFonts w:ascii="Palatino Linotype" w:hAnsi="Palatino Linotype" w:cs="Arial"/>
          <w:i/>
          <w:sz w:val="22"/>
          <w:szCs w:val="22"/>
        </w:rPr>
        <w:t xml:space="preserve">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Artículo 49. El documento de seguridad deberá contener como mínimo lo siguiente:</w:t>
      </w:r>
      <w:r w:rsidRPr="004C0BD6">
        <w:rPr>
          <w:rFonts w:ascii="Palatino Linotype" w:hAnsi="Palatino Linotype" w:cs="Arial"/>
          <w:i/>
          <w:sz w:val="22"/>
          <w:szCs w:val="22"/>
        </w:rPr>
        <w:t xml:space="preserve">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 Respecto de los sistemas de datos personales: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a) El nombre.</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 b) El nombre, cargo y adscripción del administrador de cada sistema y base de datos.</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 c) Las funciones y obligaciones del responsable, encargado o encargados y todas las personas que traten datos personales.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d) El folio del registro del sistema y base de datos.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e) El inventario o la especificación detallada del tipo de datos personales contenidos</w:t>
      </w:r>
      <w:r w:rsidRPr="004C0BD6">
        <w:rPr>
          <w:rFonts w:ascii="Palatino Linotype" w:hAnsi="Palatino Linotype" w:cs="Arial"/>
          <w:i/>
          <w:sz w:val="22"/>
          <w:szCs w:val="22"/>
        </w:rPr>
        <w:t>.</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f) La estructura y descripción de los sistemas y bases de datos personales, lo cual consiste en precisar y describir el tipo de soporte, así como las características del lugar donde se resguardan</w:t>
      </w:r>
      <w:r w:rsidRPr="004C0BD6">
        <w:rPr>
          <w:rFonts w:ascii="Palatino Linotype" w:hAnsi="Palatino Linotype" w:cs="Arial"/>
          <w:i/>
          <w:sz w:val="22"/>
          <w:szCs w:val="22"/>
        </w:rPr>
        <w:t xml:space="preserve">. </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 Respecto de las medidas de seguridad implementadas deberá incluir lo siguiente: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i/>
          <w:sz w:val="22"/>
          <w:szCs w:val="22"/>
        </w:rPr>
        <w:t xml:space="preserve">a) </w:t>
      </w:r>
      <w:r w:rsidRPr="004C0BD6">
        <w:rPr>
          <w:rFonts w:ascii="Palatino Linotype" w:hAnsi="Palatino Linotype" w:cs="Arial"/>
          <w:b/>
          <w:i/>
          <w:sz w:val="22"/>
          <w:szCs w:val="22"/>
        </w:rPr>
        <w:t xml:space="preserve">Transferencia y remisiones.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b) Resguardo de soportes físicos y electrónicos.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c) Bitácoras para accesos, operación cotidiana y violaciones a la seguridad de los datos personales.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d) El análisis de riesgos.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e) El análisis de brecha.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f) Gestión de incidentes.</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 g) Acceso a las instalaciones.</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h) Identificación y autenticación.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i) Procedimientos de respaldo y recuperación de datos</w:t>
      </w:r>
      <w:r w:rsidRPr="004C0BD6">
        <w:rPr>
          <w:rFonts w:ascii="Palatino Linotype" w:hAnsi="Palatino Linotype" w:cs="Arial"/>
          <w:i/>
          <w:sz w:val="22"/>
          <w:szCs w:val="22"/>
        </w:rPr>
        <w:t xml:space="preserve">.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j) Plan de contingencia.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k) Auditorías. </w:t>
      </w:r>
    </w:p>
    <w:p w:rsidR="00584A46" w:rsidRPr="004C0BD6" w:rsidRDefault="00584A46" w:rsidP="00584A46">
      <w:pPr>
        <w:ind w:left="567" w:right="616"/>
        <w:jc w:val="both"/>
        <w:rPr>
          <w:rFonts w:ascii="Palatino Linotype" w:hAnsi="Palatino Linotype" w:cs="Arial"/>
          <w:b/>
          <w:i/>
          <w:sz w:val="22"/>
          <w:szCs w:val="22"/>
        </w:rPr>
      </w:pPr>
      <w:r w:rsidRPr="004C0BD6">
        <w:rPr>
          <w:rFonts w:ascii="Palatino Linotype" w:hAnsi="Palatino Linotype" w:cs="Arial"/>
          <w:b/>
          <w:i/>
          <w:sz w:val="22"/>
          <w:szCs w:val="22"/>
        </w:rPr>
        <w:t xml:space="preserve">l) Supresión y borrado seguro de datos.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lastRenderedPageBreak/>
        <w:t>m) El plan de trabajo</w:t>
      </w:r>
      <w:r w:rsidRPr="004C0BD6">
        <w:rPr>
          <w:rFonts w:ascii="Palatino Linotype" w:hAnsi="Palatino Linotype" w:cs="Arial"/>
          <w:i/>
          <w:sz w:val="22"/>
          <w:szCs w:val="22"/>
        </w:rPr>
        <w:t xml:space="preserve">.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n) Los mecanismos de monitoreo y revisión de las medidas de seguridad</w:t>
      </w:r>
      <w:r w:rsidRPr="004C0BD6">
        <w:rPr>
          <w:rFonts w:ascii="Palatino Linotype" w:hAnsi="Palatino Linotype" w:cs="Arial"/>
          <w:i/>
          <w:sz w:val="22"/>
          <w:szCs w:val="22"/>
        </w:rPr>
        <w:t>. o) El programa general de capacitación. Revisión y actualización del documento de seguridad.</w:t>
      </w:r>
    </w:p>
    <w:p w:rsidR="00584A46" w:rsidRPr="004C0BD6" w:rsidRDefault="00584A46" w:rsidP="00584A46">
      <w:pPr>
        <w:ind w:left="567" w:right="616"/>
        <w:jc w:val="both"/>
        <w:rPr>
          <w:rFonts w:ascii="Palatino Linotype" w:hAnsi="Palatino Linotype" w:cs="Arial"/>
          <w:i/>
          <w:sz w:val="22"/>
          <w:szCs w:val="22"/>
        </w:rPr>
      </w:pP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b/>
          <w:i/>
          <w:sz w:val="22"/>
          <w:szCs w:val="22"/>
        </w:rPr>
        <w:t>Artículo 50.</w:t>
      </w:r>
      <w:r w:rsidRPr="004C0BD6">
        <w:rPr>
          <w:rFonts w:ascii="Palatino Linotype" w:hAnsi="Palatino Linotype" w:cs="Arial"/>
          <w:i/>
          <w:sz w:val="22"/>
          <w:szCs w:val="22"/>
        </w:rPr>
        <w:t xml:space="preserve"> El responsable revisará el documento de seguridad de manera periódica y actualizarlo cuando ocurran los eventos siguientes: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 Se produzcan modificaciones sustanciales al tratamiento de datos personales que deriven en un cambio en el nivel de riesgo.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II. Como resultado de un proceso de mejora continua, derivado del monitoreo y revisión del sistema de gestión. </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III. Como resultado de un proceso de mejora para mitigar el impacto de una vulneración a la seguridad ocurrida.</w:t>
      </w:r>
    </w:p>
    <w:p w:rsidR="00584A46" w:rsidRPr="004C0BD6" w:rsidRDefault="00584A46" w:rsidP="00584A46">
      <w:pPr>
        <w:ind w:left="567" w:right="616"/>
        <w:jc w:val="both"/>
        <w:rPr>
          <w:rFonts w:ascii="Palatino Linotype" w:hAnsi="Palatino Linotype" w:cs="Arial"/>
          <w:i/>
          <w:sz w:val="22"/>
          <w:szCs w:val="22"/>
        </w:rPr>
      </w:pPr>
      <w:r w:rsidRPr="004C0BD6">
        <w:rPr>
          <w:rFonts w:ascii="Palatino Linotype" w:hAnsi="Palatino Linotype" w:cs="Arial"/>
          <w:i/>
          <w:sz w:val="22"/>
          <w:szCs w:val="22"/>
        </w:rPr>
        <w:t xml:space="preserve"> IV. Implementación de acciones correctivas y preventivas ante una violación de la seguridad de los datos personales.”(Sic)</w:t>
      </w:r>
    </w:p>
    <w:p w:rsidR="00584A46" w:rsidRPr="004C0BD6" w:rsidRDefault="00584A46" w:rsidP="00584A46">
      <w:pPr>
        <w:ind w:left="851" w:right="899"/>
        <w:jc w:val="both"/>
        <w:rPr>
          <w:rFonts w:ascii="Palatino Linotype" w:hAnsi="Palatino Linotype" w:cs="Arial"/>
          <w:i/>
          <w:sz w:val="28"/>
          <w:szCs w:val="22"/>
        </w:rPr>
      </w:pPr>
    </w:p>
    <w:p w:rsidR="00584A46" w:rsidRPr="004C0BD6" w:rsidRDefault="00584A46" w:rsidP="00584A46">
      <w:pPr>
        <w:tabs>
          <w:tab w:val="left" w:pos="709"/>
        </w:tabs>
        <w:spacing w:line="360" w:lineRule="auto"/>
        <w:jc w:val="both"/>
        <w:rPr>
          <w:rFonts w:ascii="Palatino Linotype" w:hAnsi="Palatino Linotype" w:cs="Arial"/>
        </w:rPr>
      </w:pPr>
      <w:r w:rsidRPr="004C0BD6">
        <w:rPr>
          <w:rFonts w:ascii="Palatino Linotype" w:hAnsi="Palatino Linotype" w:cs="Arial"/>
        </w:rPr>
        <w:t xml:space="preserve">Preceptos legales en donde se establece, que el documento de seguridad es el instrumento en donde se establecen las medidas de seguridad adoptadas por el responsable del tratamiento de los datos personales, con la finalidad de avalar el secreto, probidad y tratamiento de los datos personales contenida en los sistemas y base de datos creados por los Sujeto Obligado en el cumplimiento de sus obligaciones. </w:t>
      </w:r>
    </w:p>
    <w:p w:rsidR="00584A46" w:rsidRPr="004C0BD6" w:rsidRDefault="00584A46" w:rsidP="00584A46">
      <w:pPr>
        <w:spacing w:line="360" w:lineRule="auto"/>
        <w:ind w:right="141"/>
        <w:jc w:val="both"/>
        <w:rPr>
          <w:rFonts w:ascii="Palatino Linotype" w:hAnsi="Palatino Linotype" w:cs="Arial"/>
        </w:rPr>
      </w:pPr>
    </w:p>
    <w:p w:rsidR="00120C9E" w:rsidRPr="004C0BD6" w:rsidRDefault="00584A46" w:rsidP="00120C9E">
      <w:pPr>
        <w:spacing w:line="360" w:lineRule="auto"/>
        <w:ind w:right="141"/>
        <w:jc w:val="both"/>
        <w:rPr>
          <w:rFonts w:ascii="Palatino Linotype" w:hAnsi="Palatino Linotype" w:cs="Arial"/>
        </w:rPr>
      </w:pPr>
      <w:r w:rsidRPr="004C0BD6">
        <w:rPr>
          <w:rFonts w:ascii="Palatino Linotype" w:hAnsi="Palatino Linotype" w:cs="Arial"/>
        </w:rPr>
        <w:t>Por otra parte, la Ley de Protección de Datos Personales, referida, señala como obligatoriedad por parte de los Sujetos Obligados el de emitir y aprobar su documento de seguridad para el tratamiento de los datos personales que recabe en cumplimiento de sus funciones que se encuentren contenidos en sus sistemas o bases de datos</w:t>
      </w:r>
      <w:r w:rsidR="00A5693F" w:rsidRPr="004C0BD6">
        <w:rPr>
          <w:rFonts w:ascii="Palatino Linotype" w:hAnsi="Palatino Linotype" w:cs="Arial"/>
        </w:rPr>
        <w:t>, por lo que el</w:t>
      </w:r>
      <w:r w:rsidR="00A5693F" w:rsidRPr="004C0BD6">
        <w:rPr>
          <w:rFonts w:ascii="Palatino Linotype" w:hAnsi="Palatino Linotype" w:cs="Arial"/>
          <w:b/>
        </w:rPr>
        <w:t xml:space="preserve"> punto 2)</w:t>
      </w:r>
      <w:r w:rsidR="00A5693F" w:rsidRPr="004C0BD6">
        <w:rPr>
          <w:rFonts w:ascii="Palatino Linotype" w:hAnsi="Palatino Linotype" w:cs="Arial"/>
        </w:rPr>
        <w:t xml:space="preserve"> de la solicitud de información en comento, queda colmado con la información remitida. </w:t>
      </w:r>
    </w:p>
    <w:p w:rsidR="00120C9E" w:rsidRPr="004C0BD6" w:rsidRDefault="00120C9E" w:rsidP="00120C9E">
      <w:pPr>
        <w:spacing w:line="360" w:lineRule="auto"/>
        <w:ind w:right="141"/>
        <w:jc w:val="both"/>
        <w:rPr>
          <w:rFonts w:ascii="Palatino Linotype" w:hAnsi="Palatino Linotype" w:cs="Arial"/>
        </w:rPr>
      </w:pPr>
    </w:p>
    <w:p w:rsidR="00120C9E" w:rsidRPr="004C0BD6" w:rsidRDefault="00A5693F" w:rsidP="00120C9E">
      <w:pPr>
        <w:spacing w:line="360" w:lineRule="auto"/>
        <w:ind w:right="141"/>
        <w:jc w:val="both"/>
        <w:rPr>
          <w:rFonts w:ascii="Palatino Linotype" w:eastAsiaTheme="minorHAnsi" w:hAnsi="Palatino Linotype" w:cstheme="minorBidi"/>
          <w:szCs w:val="22"/>
          <w:lang w:val="es-MX" w:eastAsia="es-MX"/>
        </w:rPr>
      </w:pPr>
      <w:r w:rsidRPr="004C0BD6">
        <w:rPr>
          <w:rFonts w:ascii="Palatino Linotype" w:hAnsi="Palatino Linotype" w:cs="Arial"/>
        </w:rPr>
        <w:t xml:space="preserve">Por lo que se refiere al </w:t>
      </w:r>
      <w:r w:rsidRPr="004C0BD6">
        <w:rPr>
          <w:rFonts w:ascii="Palatino Linotype" w:hAnsi="Palatino Linotype" w:cs="Arial"/>
          <w:b/>
        </w:rPr>
        <w:t>punto 3)</w:t>
      </w:r>
      <w:r w:rsidR="00120C9E" w:rsidRPr="004C0BD6">
        <w:rPr>
          <w:rFonts w:ascii="Palatino Linotype" w:hAnsi="Palatino Linotype" w:cs="Arial"/>
        </w:rPr>
        <w:t>, correspondiente al número</w:t>
      </w:r>
      <w:r w:rsidR="00120C9E" w:rsidRPr="004C0BD6">
        <w:rPr>
          <w:rFonts w:ascii="Palatino Linotype" w:eastAsiaTheme="minorHAnsi" w:hAnsi="Palatino Linotype" w:cstheme="minorBidi"/>
          <w:szCs w:val="22"/>
          <w:lang w:val="es-MX" w:eastAsia="es-MX"/>
        </w:rPr>
        <w:t xml:space="preserve">, Cédulas y Responsable de cada base de datos con registros (año 2022); el </w:t>
      </w:r>
      <w:r w:rsidR="00120C9E" w:rsidRPr="004C0BD6">
        <w:rPr>
          <w:rFonts w:ascii="Palatino Linotype" w:eastAsiaTheme="minorHAnsi" w:hAnsi="Palatino Linotype" w:cstheme="minorBidi"/>
          <w:b/>
          <w:szCs w:val="22"/>
          <w:lang w:val="es-MX" w:eastAsia="es-MX"/>
        </w:rPr>
        <w:t>Sujeto Obligado</w:t>
      </w:r>
      <w:r w:rsidR="00120C9E" w:rsidRPr="004C0BD6">
        <w:rPr>
          <w:rFonts w:ascii="Palatino Linotype" w:eastAsiaTheme="minorHAnsi" w:hAnsi="Palatino Linotype" w:cstheme="minorBidi"/>
          <w:szCs w:val="22"/>
          <w:lang w:val="es-MX" w:eastAsia="es-MX"/>
        </w:rPr>
        <w:t xml:space="preserve">, remitió el archivo electrónico denominado </w:t>
      </w:r>
      <w:r w:rsidR="00120C9E" w:rsidRPr="004C0BD6">
        <w:rPr>
          <w:rFonts w:ascii="Palatino Linotype" w:eastAsiaTheme="minorHAnsi" w:hAnsi="Palatino Linotype" w:cstheme="minorBidi"/>
          <w:i/>
          <w:szCs w:val="22"/>
          <w:lang w:val="es-MX" w:eastAsia="es-MX"/>
        </w:rPr>
        <w:t>“SOLICITUD 1963.rar”</w:t>
      </w:r>
      <w:r w:rsidR="00120C9E" w:rsidRPr="004C0BD6">
        <w:rPr>
          <w:rFonts w:ascii="Palatino Linotype" w:eastAsiaTheme="minorHAnsi" w:hAnsi="Palatino Linotype" w:cstheme="minorBidi"/>
          <w:szCs w:val="22"/>
          <w:lang w:val="es-MX" w:eastAsia="es-MX"/>
        </w:rPr>
        <w:t xml:space="preserve">; el cual contiene ciento trece  archivos </w:t>
      </w:r>
      <w:r w:rsidR="00120C9E" w:rsidRPr="004C0BD6">
        <w:rPr>
          <w:rFonts w:ascii="Palatino Linotype" w:eastAsiaTheme="minorHAnsi" w:hAnsi="Palatino Linotype" w:cstheme="minorBidi"/>
          <w:szCs w:val="22"/>
          <w:lang w:val="es-MX" w:eastAsia="es-MX"/>
        </w:rPr>
        <w:lastRenderedPageBreak/>
        <w:t>en formato PDF, en lo que se visualizan las Cédulas de Bases de Datos Personales, con el folio de registro de las diferentes Dependencias del Ayuntamiento de Toluca, de conformidad con la siguiente captura de pantalla:</w:t>
      </w:r>
    </w:p>
    <w:p w:rsidR="00120C9E" w:rsidRPr="004C0BD6" w:rsidRDefault="00120C9E" w:rsidP="00120C9E">
      <w:pPr>
        <w:spacing w:line="360" w:lineRule="auto"/>
        <w:ind w:right="141"/>
        <w:jc w:val="center"/>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noProof/>
          <w:szCs w:val="22"/>
          <w:lang w:val="es-MX" w:eastAsia="es-MX"/>
        </w:rPr>
        <w:drawing>
          <wp:inline distT="0" distB="0" distL="0" distR="0">
            <wp:extent cx="5788167" cy="6424654"/>
            <wp:effectExtent l="190500" t="190500" r="193675" b="1860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5973" cy="6433318"/>
                    </a:xfrm>
                    <a:prstGeom prst="rect">
                      <a:avLst/>
                    </a:prstGeom>
                    <a:ln>
                      <a:noFill/>
                    </a:ln>
                    <a:effectLst>
                      <a:outerShdw blurRad="190500" algn="tl" rotWithShape="0">
                        <a:srgbClr val="000000">
                          <a:alpha val="70000"/>
                        </a:srgbClr>
                      </a:outerShdw>
                    </a:effectLst>
                  </pic:spPr>
                </pic:pic>
              </a:graphicData>
            </a:graphic>
          </wp:inline>
        </w:drawing>
      </w:r>
    </w:p>
    <w:p w:rsidR="00120C9E" w:rsidRPr="004C0BD6" w:rsidRDefault="00120C9E" w:rsidP="00120C9E">
      <w:pPr>
        <w:spacing w:after="120" w:line="360" w:lineRule="auto"/>
        <w:jc w:val="both"/>
        <w:rPr>
          <w:rFonts w:ascii="Palatino Linotype" w:eastAsia="MS Mincho" w:hAnsi="Palatino Linotype"/>
          <w:lang w:val="es-US"/>
        </w:rPr>
      </w:pPr>
      <w:r w:rsidRPr="004C0BD6">
        <w:rPr>
          <w:rFonts w:ascii="Palatino Linotype" w:hAnsi="Palatino Linotype"/>
          <w:color w:val="0D0D0D"/>
          <w:lang w:val="es-US" w:eastAsia="es-ES_tradnl"/>
        </w:rPr>
        <w:lastRenderedPageBreak/>
        <w:t>En primer término debe mencionarse que los artículos 1, 4, fracciones I, VI, XXX,</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y</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XLIII; y 5 de la Ley de Protección de Datos Personales de Posesión de Sujetos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Obligados</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del</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Estado</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México</w:t>
      </w:r>
      <w:r w:rsidRPr="004C0BD6">
        <w:rPr>
          <w:rFonts w:ascii="Palatino Linotype" w:hAnsi="Palatino Linotype"/>
          <w:color w:val="0D0D0D"/>
          <w:spacing w:val="-3"/>
          <w:lang w:val="es-US" w:eastAsia="es-ES_tradnl"/>
        </w:rPr>
        <w:t xml:space="preserve"> </w:t>
      </w:r>
      <w:r w:rsidRPr="004C0BD6">
        <w:rPr>
          <w:rFonts w:ascii="Palatino Linotype" w:hAnsi="Palatino Linotype"/>
          <w:color w:val="0D0D0D"/>
          <w:lang w:val="es-US" w:eastAsia="es-ES_tradnl"/>
        </w:rPr>
        <w:t>y</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Municipios establecen</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que</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la</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ley</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en</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comento</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tiene</w:t>
      </w:r>
      <w:r w:rsidRPr="004C0BD6">
        <w:rPr>
          <w:rFonts w:ascii="Palatino Linotype" w:hAnsi="Palatino Linotype"/>
          <w:color w:val="0D0D0D"/>
          <w:spacing w:val="-58"/>
          <w:lang w:val="es-US" w:eastAsia="es-ES_tradnl"/>
        </w:rPr>
        <w:t xml:space="preserve"> </w:t>
      </w:r>
      <w:r w:rsidRPr="004C0BD6">
        <w:rPr>
          <w:rFonts w:ascii="Palatino Linotype" w:hAnsi="Palatino Linotype"/>
          <w:color w:val="0D0D0D"/>
          <w:lang w:val="es-US" w:eastAsia="es-ES_tradnl"/>
        </w:rPr>
        <w:t>por</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objeto</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establecer</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las</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bases,</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principios</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y</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procedimientos</w:t>
      </w:r>
      <w:r w:rsidRPr="004C0BD6">
        <w:rPr>
          <w:rFonts w:ascii="Palatino Linotype" w:hAnsi="Palatino Linotype"/>
          <w:color w:val="0D0D0D"/>
          <w:spacing w:val="-12"/>
          <w:lang w:val="es-US" w:eastAsia="es-ES_tradnl"/>
        </w:rPr>
        <w:t xml:space="preserve"> </w:t>
      </w:r>
      <w:r w:rsidRPr="004C0BD6">
        <w:rPr>
          <w:rFonts w:ascii="Palatino Linotype" w:hAnsi="Palatino Linotype"/>
          <w:color w:val="0D0D0D"/>
          <w:lang w:val="es-US" w:eastAsia="es-ES_tradnl"/>
        </w:rPr>
        <w:t>para</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tutelar</w:t>
      </w:r>
      <w:r w:rsidRPr="004C0BD6">
        <w:rPr>
          <w:rFonts w:ascii="Palatino Linotype" w:hAnsi="Palatino Linotype"/>
          <w:color w:val="0D0D0D"/>
          <w:spacing w:val="-8"/>
          <w:lang w:val="es-US" w:eastAsia="es-ES_tradnl"/>
        </w:rPr>
        <w:t xml:space="preserve"> </w:t>
      </w:r>
      <w:r w:rsidRPr="004C0BD6">
        <w:rPr>
          <w:rFonts w:ascii="Palatino Linotype" w:hAnsi="Palatino Linotype"/>
          <w:color w:val="0D0D0D"/>
          <w:lang w:val="es-US" w:eastAsia="es-ES_tradnl"/>
        </w:rPr>
        <w:t>y</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garantizar</w:t>
      </w:r>
      <w:r w:rsidRPr="004C0BD6">
        <w:rPr>
          <w:rFonts w:ascii="Palatino Linotype" w:hAnsi="Palatino Linotype"/>
          <w:color w:val="0D0D0D"/>
          <w:spacing w:val="-57"/>
          <w:lang w:val="es-US" w:eastAsia="es-ES_tradnl"/>
        </w:rPr>
        <w:t xml:space="preserve"> </w:t>
      </w:r>
      <w:r w:rsidRPr="004C0BD6">
        <w:rPr>
          <w:rFonts w:ascii="Palatino Linotype" w:hAnsi="Palatino Linotype"/>
          <w:color w:val="0D0D0D"/>
          <w:lang w:val="es-US" w:eastAsia="es-ES_tradnl"/>
        </w:rPr>
        <w:t>el</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derecho</w:t>
      </w:r>
      <w:r w:rsidRPr="004C0BD6">
        <w:rPr>
          <w:rFonts w:ascii="Palatino Linotype" w:hAnsi="Palatino Linotype"/>
          <w:color w:val="0D0D0D"/>
          <w:spacing w:val="54"/>
          <w:lang w:val="es-US" w:eastAsia="es-ES_tradnl"/>
        </w:rPr>
        <w:t xml:space="preserve"> </w:t>
      </w:r>
      <w:r w:rsidRPr="004C0BD6">
        <w:rPr>
          <w:rFonts w:ascii="Palatino Linotype" w:hAnsi="Palatino Linotype"/>
          <w:color w:val="0D0D0D"/>
          <w:lang w:val="es-US" w:eastAsia="es-ES_tradnl"/>
        </w:rPr>
        <w:t>que</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tiene</w:t>
      </w:r>
      <w:r w:rsidRPr="004C0BD6">
        <w:rPr>
          <w:rFonts w:ascii="Palatino Linotype" w:hAnsi="Palatino Linotype"/>
          <w:color w:val="0D0D0D"/>
          <w:spacing w:val="56"/>
          <w:lang w:val="es-US" w:eastAsia="es-ES_tradnl"/>
        </w:rPr>
        <w:t xml:space="preserve"> </w:t>
      </w:r>
      <w:r w:rsidRPr="004C0BD6">
        <w:rPr>
          <w:rFonts w:ascii="Palatino Linotype" w:hAnsi="Palatino Linotype"/>
          <w:color w:val="0D0D0D"/>
          <w:lang w:val="es-US" w:eastAsia="es-ES_tradnl"/>
        </w:rPr>
        <w:t>toda</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persona</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a</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la</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protección</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56"/>
          <w:lang w:val="es-US" w:eastAsia="es-ES_tradnl"/>
        </w:rPr>
        <w:t xml:space="preserve"> </w:t>
      </w:r>
      <w:r w:rsidRPr="004C0BD6">
        <w:rPr>
          <w:rFonts w:ascii="Palatino Linotype" w:hAnsi="Palatino Linotype"/>
          <w:color w:val="0D0D0D"/>
          <w:lang w:val="es-US" w:eastAsia="es-ES_tradnl"/>
        </w:rPr>
        <w:t>sus</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datos</w:t>
      </w:r>
      <w:r w:rsidRPr="004C0BD6">
        <w:rPr>
          <w:rFonts w:ascii="Palatino Linotype" w:hAnsi="Palatino Linotype"/>
          <w:color w:val="0D0D0D"/>
          <w:spacing w:val="55"/>
          <w:lang w:val="es-US" w:eastAsia="es-ES_tradnl"/>
        </w:rPr>
        <w:t xml:space="preserve"> </w:t>
      </w:r>
      <w:r w:rsidRPr="004C0BD6">
        <w:rPr>
          <w:rFonts w:ascii="Palatino Linotype" w:hAnsi="Palatino Linotype"/>
          <w:color w:val="0D0D0D"/>
          <w:lang w:val="es-US" w:eastAsia="es-ES_tradnl"/>
        </w:rPr>
        <w:t>personales,</w:t>
      </w:r>
      <w:r w:rsidRPr="004C0BD6">
        <w:rPr>
          <w:rFonts w:ascii="Palatino Linotype" w:hAnsi="Palatino Linotype"/>
          <w:color w:val="0D0D0D"/>
          <w:spacing w:val="53"/>
          <w:lang w:val="es-US" w:eastAsia="es-ES_tradnl"/>
        </w:rPr>
        <w:t xml:space="preserve"> </w:t>
      </w:r>
      <w:r w:rsidRPr="004C0BD6">
        <w:rPr>
          <w:rFonts w:ascii="Palatino Linotype" w:hAnsi="Palatino Linotype"/>
          <w:color w:val="0D0D0D"/>
          <w:lang w:val="es-US" w:eastAsia="es-ES_tradnl"/>
        </w:rPr>
        <w:t>en posesión</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los</w:t>
      </w:r>
      <w:r w:rsidRPr="004C0BD6">
        <w:rPr>
          <w:rFonts w:ascii="Palatino Linotype" w:hAnsi="Palatino Linotype"/>
          <w:color w:val="0D0D0D"/>
          <w:spacing w:val="-12"/>
          <w:lang w:val="es-US" w:eastAsia="es-ES_tradnl"/>
        </w:rPr>
        <w:t xml:space="preserve"> </w:t>
      </w:r>
      <w:r w:rsidRPr="004C0BD6">
        <w:rPr>
          <w:rFonts w:ascii="Palatino Linotype" w:hAnsi="Palatino Linotype"/>
          <w:color w:val="0D0D0D"/>
          <w:lang w:val="es-US" w:eastAsia="es-ES_tradnl"/>
        </w:rPr>
        <w:t>sujetos</w:t>
      </w:r>
      <w:r w:rsidRPr="004C0BD6">
        <w:rPr>
          <w:rFonts w:ascii="Palatino Linotype" w:hAnsi="Palatino Linotype"/>
          <w:color w:val="0D0D0D"/>
          <w:spacing w:val="-12"/>
          <w:lang w:val="es-US" w:eastAsia="es-ES_tradnl"/>
        </w:rPr>
        <w:t xml:space="preserve"> </w:t>
      </w:r>
      <w:r w:rsidRPr="004C0BD6">
        <w:rPr>
          <w:rFonts w:ascii="Palatino Linotype" w:hAnsi="Palatino Linotype"/>
          <w:color w:val="0D0D0D"/>
          <w:lang w:val="es-US" w:eastAsia="es-ES_tradnl"/>
        </w:rPr>
        <w:t>obligados,</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del</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mismo</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precisa</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que</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por</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administrador,</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base</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57"/>
          <w:lang w:val="es-US" w:eastAsia="es-ES_tradnl"/>
        </w:rPr>
        <w:t xml:space="preserve"> </w:t>
      </w:r>
      <w:r w:rsidRPr="004C0BD6">
        <w:rPr>
          <w:rFonts w:ascii="Palatino Linotype" w:hAnsi="Palatino Linotype"/>
          <w:color w:val="0D0D0D"/>
          <w:lang w:val="es-US" w:eastAsia="es-ES_tradnl"/>
        </w:rPr>
        <w:t>datos,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medidas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seguridad y</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sistema de</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datos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personales</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se entiende:</w:t>
      </w:r>
    </w:p>
    <w:p w:rsidR="00120C9E" w:rsidRPr="004C0BD6" w:rsidRDefault="00120C9E" w:rsidP="00120C9E">
      <w:pPr>
        <w:widowControl w:val="0"/>
        <w:autoSpaceDE w:val="0"/>
        <w:autoSpaceDN w:val="0"/>
        <w:spacing w:before="6"/>
        <w:rPr>
          <w:rFonts w:ascii="Palatino Linotype" w:eastAsia="Palatino Linotype" w:hAnsi="Palatino Linotype" w:cs="Palatino Linotype"/>
          <w:lang w:eastAsia="en-US"/>
        </w:rPr>
      </w:pPr>
    </w:p>
    <w:p w:rsidR="00120C9E" w:rsidRPr="004C0BD6" w:rsidRDefault="00120C9E" w:rsidP="00120C9E">
      <w:pPr>
        <w:widowControl w:val="0"/>
        <w:numPr>
          <w:ilvl w:val="0"/>
          <w:numId w:val="43"/>
        </w:numPr>
        <w:tabs>
          <w:tab w:val="left" w:pos="810"/>
        </w:tabs>
        <w:autoSpaceDE w:val="0"/>
        <w:autoSpaceDN w:val="0"/>
        <w:spacing w:line="360" w:lineRule="auto"/>
        <w:ind w:left="821" w:right="516" w:hanging="360"/>
        <w:jc w:val="both"/>
        <w:rPr>
          <w:rFonts w:ascii="Palatino Linotype" w:hAnsi="Palatino Linotype"/>
          <w:lang w:val="es-ES_tradnl"/>
        </w:rPr>
      </w:pPr>
      <w:r w:rsidRPr="004C0BD6">
        <w:rPr>
          <w:rFonts w:ascii="Palatino Linotype" w:hAnsi="Palatino Linotype"/>
          <w:b/>
          <w:color w:val="0D0D0D"/>
          <w:lang w:val="es-ES_tradnl"/>
        </w:rPr>
        <w:t>Administrador:</w:t>
      </w:r>
      <w:r w:rsidRPr="004C0BD6">
        <w:rPr>
          <w:rFonts w:ascii="Palatino Linotype" w:hAnsi="Palatino Linotype"/>
          <w:color w:val="0D0D0D"/>
          <w:lang w:val="es-ES_tradnl"/>
        </w:rPr>
        <w:t xml:space="preserve"> a la servidora o el servidor público o persona física facultada y</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nombrada por el Responsable para llevar a cabo tratamiento de datos personales y</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que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tiene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bajo</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su</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responsabilidad</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los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sistemas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y</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bases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datos personales.</w:t>
      </w:r>
    </w:p>
    <w:p w:rsidR="00120C9E" w:rsidRPr="004C0BD6" w:rsidRDefault="00120C9E" w:rsidP="00120C9E">
      <w:pPr>
        <w:widowControl w:val="0"/>
        <w:autoSpaceDE w:val="0"/>
        <w:autoSpaceDN w:val="0"/>
        <w:spacing w:before="13"/>
        <w:rPr>
          <w:rFonts w:ascii="Palatino Linotype" w:eastAsia="Palatino Linotype" w:hAnsi="Palatino Linotype" w:cs="Palatino Linotype"/>
          <w:lang w:eastAsia="en-US"/>
        </w:rPr>
      </w:pPr>
    </w:p>
    <w:p w:rsidR="00120C9E" w:rsidRPr="004C0BD6" w:rsidRDefault="00120C9E" w:rsidP="00120C9E">
      <w:pPr>
        <w:widowControl w:val="0"/>
        <w:numPr>
          <w:ilvl w:val="0"/>
          <w:numId w:val="43"/>
        </w:numPr>
        <w:tabs>
          <w:tab w:val="left" w:pos="810"/>
        </w:tabs>
        <w:autoSpaceDE w:val="0"/>
        <w:autoSpaceDN w:val="0"/>
        <w:spacing w:line="360" w:lineRule="auto"/>
        <w:ind w:left="821" w:right="515" w:hanging="360"/>
        <w:jc w:val="both"/>
        <w:rPr>
          <w:rFonts w:ascii="Palatino Linotype" w:hAnsi="Palatino Linotype"/>
          <w:lang w:val="es-ES_tradnl"/>
        </w:rPr>
      </w:pPr>
      <w:r w:rsidRPr="004C0BD6">
        <w:rPr>
          <w:rFonts w:ascii="Palatino Linotype" w:hAnsi="Palatino Linotype"/>
          <w:b/>
          <w:color w:val="0D0D0D"/>
          <w:lang w:val="es-ES_tradnl"/>
        </w:rPr>
        <w:t xml:space="preserve">Base de Datos: </w:t>
      </w:r>
      <w:r w:rsidRPr="004C0BD6">
        <w:rPr>
          <w:rFonts w:ascii="Palatino Linotype" w:hAnsi="Palatino Linotype"/>
          <w:color w:val="0D0D0D"/>
          <w:lang w:val="es-ES_tradnl"/>
        </w:rPr>
        <w:t>al conjunto de archivos, registros, ficheros, condicionados a criterios</w:t>
      </w:r>
      <w:r w:rsidRPr="004C0BD6">
        <w:rPr>
          <w:rFonts w:ascii="Palatino Linotype" w:hAnsi="Palatino Linotype"/>
          <w:color w:val="0D0D0D"/>
          <w:spacing w:val="-52"/>
          <w:lang w:val="es-ES_tradnl"/>
        </w:rPr>
        <w:t xml:space="preserve"> </w:t>
      </w:r>
      <w:r w:rsidRPr="004C0BD6">
        <w:rPr>
          <w:rFonts w:ascii="Palatino Linotype" w:hAnsi="Palatino Linotype"/>
          <w:color w:val="0D0D0D"/>
          <w:lang w:val="es-ES_tradnl"/>
        </w:rPr>
        <w:t>determinados con independencia de la forma o modalidad de su creación, tipo de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soporte,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procesamiento,</w:t>
      </w:r>
      <w:r w:rsidRPr="004C0BD6">
        <w:rPr>
          <w:rFonts w:ascii="Palatino Linotype" w:hAnsi="Palatino Linotype"/>
          <w:color w:val="0D0D0D"/>
          <w:spacing w:val="-3"/>
          <w:lang w:val="es-ES_tradnl"/>
        </w:rPr>
        <w:t xml:space="preserve"> </w:t>
      </w:r>
      <w:r w:rsidRPr="004C0BD6">
        <w:rPr>
          <w:rFonts w:ascii="Palatino Linotype" w:hAnsi="Palatino Linotype"/>
          <w:color w:val="0D0D0D"/>
          <w:lang w:val="es-ES_tradnl"/>
        </w:rPr>
        <w:t>almacenamiento,</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organización y</w:t>
      </w:r>
      <w:r w:rsidRPr="004C0BD6">
        <w:rPr>
          <w:rFonts w:ascii="Palatino Linotype" w:hAnsi="Palatino Linotype"/>
          <w:color w:val="0D0D0D"/>
          <w:spacing w:val="-3"/>
          <w:lang w:val="es-ES_tradnl"/>
        </w:rPr>
        <w:t xml:space="preserve"> </w:t>
      </w:r>
      <w:r w:rsidRPr="004C0BD6">
        <w:rPr>
          <w:rFonts w:ascii="Palatino Linotype" w:hAnsi="Palatino Linotype"/>
          <w:color w:val="0D0D0D"/>
          <w:lang w:val="es-ES_tradnl"/>
        </w:rPr>
        <w:t>acceso.</w:t>
      </w:r>
    </w:p>
    <w:p w:rsidR="00120C9E" w:rsidRPr="004C0BD6" w:rsidRDefault="00120C9E" w:rsidP="00120C9E">
      <w:pPr>
        <w:widowControl w:val="0"/>
        <w:autoSpaceDE w:val="0"/>
        <w:autoSpaceDN w:val="0"/>
        <w:spacing w:before="9"/>
        <w:rPr>
          <w:rFonts w:ascii="Palatino Linotype" w:eastAsia="Palatino Linotype" w:hAnsi="Palatino Linotype" w:cs="Palatino Linotype"/>
          <w:lang w:eastAsia="en-US"/>
        </w:rPr>
      </w:pPr>
    </w:p>
    <w:p w:rsidR="00120C9E" w:rsidRPr="004C0BD6" w:rsidRDefault="00120C9E" w:rsidP="00120C9E">
      <w:pPr>
        <w:widowControl w:val="0"/>
        <w:numPr>
          <w:ilvl w:val="0"/>
          <w:numId w:val="43"/>
        </w:numPr>
        <w:tabs>
          <w:tab w:val="left" w:pos="810"/>
        </w:tabs>
        <w:autoSpaceDE w:val="0"/>
        <w:autoSpaceDN w:val="0"/>
        <w:spacing w:line="360" w:lineRule="auto"/>
        <w:ind w:left="821" w:right="520" w:hanging="360"/>
        <w:jc w:val="both"/>
        <w:rPr>
          <w:rFonts w:ascii="Palatino Linotype" w:hAnsi="Palatino Linotype"/>
          <w:lang w:val="es-ES_tradnl"/>
        </w:rPr>
      </w:pPr>
      <w:r w:rsidRPr="004C0BD6">
        <w:rPr>
          <w:rFonts w:ascii="Palatino Linotype" w:hAnsi="Palatino Linotype"/>
          <w:b/>
          <w:color w:val="0D0D0D"/>
          <w:lang w:val="es-ES_tradnl"/>
        </w:rPr>
        <w:t>Medidas</w:t>
      </w:r>
      <w:r w:rsidRPr="004C0BD6">
        <w:rPr>
          <w:rFonts w:ascii="Palatino Linotype" w:hAnsi="Palatino Linotype"/>
          <w:b/>
          <w:color w:val="0D0D0D"/>
          <w:spacing w:val="1"/>
          <w:lang w:val="es-ES_tradnl"/>
        </w:rPr>
        <w:t xml:space="preserve"> </w:t>
      </w:r>
      <w:r w:rsidRPr="004C0BD6">
        <w:rPr>
          <w:rFonts w:ascii="Palatino Linotype" w:hAnsi="Palatino Linotype"/>
          <w:b/>
          <w:color w:val="0D0D0D"/>
          <w:lang w:val="es-ES_tradnl"/>
        </w:rPr>
        <w:t>de</w:t>
      </w:r>
      <w:r w:rsidRPr="004C0BD6">
        <w:rPr>
          <w:rFonts w:ascii="Palatino Linotype" w:hAnsi="Palatino Linotype"/>
          <w:b/>
          <w:color w:val="0D0D0D"/>
          <w:spacing w:val="1"/>
          <w:lang w:val="es-ES_tradnl"/>
        </w:rPr>
        <w:t xml:space="preserve"> </w:t>
      </w:r>
      <w:r w:rsidRPr="004C0BD6">
        <w:rPr>
          <w:rFonts w:ascii="Palatino Linotype" w:hAnsi="Palatino Linotype"/>
          <w:b/>
          <w:color w:val="0D0D0D"/>
          <w:lang w:val="es-ES_tradnl"/>
        </w:rPr>
        <w:t>seguridad:</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a</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las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acciones,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actividades,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controles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o</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mecanismos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administrativos,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técnicos</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y</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físicos</w:t>
      </w:r>
      <w:r w:rsidRPr="004C0BD6">
        <w:rPr>
          <w:rFonts w:ascii="Palatino Linotype" w:hAnsi="Palatino Linotype"/>
          <w:color w:val="0D0D0D"/>
          <w:spacing w:val="-2"/>
          <w:lang w:val="es-ES_tradnl"/>
        </w:rPr>
        <w:t xml:space="preserve"> </w:t>
      </w:r>
      <w:r w:rsidRPr="004C0BD6">
        <w:rPr>
          <w:rFonts w:ascii="Palatino Linotype" w:hAnsi="Palatino Linotype"/>
          <w:color w:val="0D0D0D"/>
          <w:lang w:val="es-ES_tradnl"/>
        </w:rPr>
        <w:t>que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permitan proteger</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los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datos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personales.</w:t>
      </w:r>
    </w:p>
    <w:p w:rsidR="00120C9E" w:rsidRPr="004C0BD6" w:rsidRDefault="00120C9E" w:rsidP="00120C9E">
      <w:pPr>
        <w:widowControl w:val="0"/>
        <w:autoSpaceDE w:val="0"/>
        <w:autoSpaceDN w:val="0"/>
        <w:spacing w:before="11"/>
        <w:rPr>
          <w:rFonts w:ascii="Palatino Linotype" w:eastAsia="Palatino Linotype" w:hAnsi="Palatino Linotype" w:cs="Palatino Linotype"/>
          <w:lang w:eastAsia="en-US"/>
        </w:rPr>
      </w:pPr>
    </w:p>
    <w:p w:rsidR="00120C9E" w:rsidRPr="004C0BD6" w:rsidRDefault="00120C9E" w:rsidP="00120C9E">
      <w:pPr>
        <w:widowControl w:val="0"/>
        <w:numPr>
          <w:ilvl w:val="0"/>
          <w:numId w:val="43"/>
        </w:numPr>
        <w:tabs>
          <w:tab w:val="left" w:pos="810"/>
        </w:tabs>
        <w:autoSpaceDE w:val="0"/>
        <w:autoSpaceDN w:val="0"/>
        <w:spacing w:line="360" w:lineRule="auto"/>
        <w:ind w:left="821" w:right="520" w:hanging="360"/>
        <w:jc w:val="both"/>
        <w:rPr>
          <w:rFonts w:ascii="Palatino Linotype" w:hAnsi="Palatino Linotype"/>
          <w:lang w:val="es-ES_tradnl"/>
        </w:rPr>
      </w:pPr>
      <w:r w:rsidRPr="004C0BD6">
        <w:rPr>
          <w:rFonts w:ascii="Palatino Linotype" w:hAnsi="Palatino Linotype"/>
          <w:b/>
          <w:color w:val="0D0D0D"/>
          <w:lang w:val="es-ES_tradnl"/>
        </w:rPr>
        <w:t>Sistema</w:t>
      </w:r>
      <w:r w:rsidRPr="004C0BD6">
        <w:rPr>
          <w:rFonts w:ascii="Palatino Linotype" w:hAnsi="Palatino Linotype"/>
          <w:b/>
          <w:color w:val="0D0D0D"/>
          <w:spacing w:val="-7"/>
          <w:lang w:val="es-ES_tradnl"/>
        </w:rPr>
        <w:t xml:space="preserve"> </w:t>
      </w:r>
      <w:r w:rsidRPr="004C0BD6">
        <w:rPr>
          <w:rFonts w:ascii="Palatino Linotype" w:hAnsi="Palatino Linotype"/>
          <w:b/>
          <w:color w:val="0D0D0D"/>
          <w:lang w:val="es-ES_tradnl"/>
        </w:rPr>
        <w:t>de</w:t>
      </w:r>
      <w:r w:rsidRPr="004C0BD6">
        <w:rPr>
          <w:rFonts w:ascii="Palatino Linotype" w:hAnsi="Palatino Linotype"/>
          <w:b/>
          <w:color w:val="0D0D0D"/>
          <w:spacing w:val="-4"/>
          <w:lang w:val="es-ES_tradnl"/>
        </w:rPr>
        <w:t xml:space="preserve"> </w:t>
      </w:r>
      <w:r w:rsidRPr="004C0BD6">
        <w:rPr>
          <w:rFonts w:ascii="Palatino Linotype" w:hAnsi="Palatino Linotype"/>
          <w:b/>
          <w:color w:val="0D0D0D"/>
          <w:lang w:val="es-ES_tradnl"/>
        </w:rPr>
        <w:t>datos</w:t>
      </w:r>
      <w:r w:rsidRPr="004C0BD6">
        <w:rPr>
          <w:rFonts w:ascii="Palatino Linotype" w:hAnsi="Palatino Linotype"/>
          <w:b/>
          <w:color w:val="0D0D0D"/>
          <w:spacing w:val="-6"/>
          <w:lang w:val="es-ES_tradnl"/>
        </w:rPr>
        <w:t xml:space="preserve"> </w:t>
      </w:r>
      <w:r w:rsidRPr="004C0BD6">
        <w:rPr>
          <w:rFonts w:ascii="Palatino Linotype" w:hAnsi="Palatino Linotype"/>
          <w:b/>
          <w:color w:val="0D0D0D"/>
          <w:lang w:val="es-ES_tradnl"/>
        </w:rPr>
        <w:t>personales:</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a</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los</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datos</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personales</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contenidos</w:t>
      </w:r>
      <w:r w:rsidRPr="004C0BD6">
        <w:rPr>
          <w:rFonts w:ascii="Palatino Linotype" w:hAnsi="Palatino Linotype"/>
          <w:color w:val="0D0D0D"/>
          <w:spacing w:val="-9"/>
          <w:lang w:val="es-ES_tradnl"/>
        </w:rPr>
        <w:t xml:space="preserve"> </w:t>
      </w:r>
      <w:r w:rsidRPr="004C0BD6">
        <w:rPr>
          <w:rFonts w:ascii="Palatino Linotype" w:hAnsi="Palatino Linotype"/>
          <w:color w:val="0D0D0D"/>
          <w:lang w:val="es-ES_tradnl"/>
        </w:rPr>
        <w:t>en</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los</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archivos</w:t>
      </w:r>
      <w:r w:rsidRPr="004C0BD6">
        <w:rPr>
          <w:rFonts w:ascii="Palatino Linotype" w:hAnsi="Palatino Linotype"/>
          <w:color w:val="0D0D0D"/>
          <w:spacing w:val="-7"/>
          <w:lang w:val="es-ES_tradnl"/>
        </w:rPr>
        <w:t xml:space="preserve"> </w:t>
      </w:r>
      <w:r w:rsidRPr="004C0BD6">
        <w:rPr>
          <w:rFonts w:ascii="Palatino Linotype" w:hAnsi="Palatino Linotype"/>
          <w:color w:val="0D0D0D"/>
          <w:lang w:val="es-ES_tradnl"/>
        </w:rPr>
        <w:t>de</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un</w:t>
      </w:r>
      <w:r w:rsidRPr="004C0BD6">
        <w:rPr>
          <w:rFonts w:ascii="Palatino Linotype" w:hAnsi="Palatino Linotype"/>
          <w:color w:val="0D0D0D"/>
          <w:spacing w:val="-53"/>
          <w:lang w:val="es-ES_tradnl"/>
        </w:rPr>
        <w:t xml:space="preserve"> </w:t>
      </w:r>
      <w:r w:rsidRPr="004C0BD6">
        <w:rPr>
          <w:rFonts w:ascii="Palatino Linotype" w:hAnsi="Palatino Linotype"/>
          <w:color w:val="0D0D0D"/>
          <w:lang w:val="es-ES_tradnl"/>
        </w:rPr>
        <w:t>sujeto obligado que puede comprender el tratamiento de una o diversas bases de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datos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para</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el cumplimiento de</w:t>
      </w:r>
      <w:r w:rsidRPr="004C0BD6">
        <w:rPr>
          <w:rFonts w:ascii="Palatino Linotype" w:hAnsi="Palatino Linotype"/>
          <w:color w:val="0D0D0D"/>
          <w:spacing w:val="2"/>
          <w:lang w:val="es-ES_tradnl"/>
        </w:rPr>
        <w:t xml:space="preserve"> </w:t>
      </w:r>
      <w:r w:rsidRPr="004C0BD6">
        <w:rPr>
          <w:rFonts w:ascii="Palatino Linotype" w:hAnsi="Palatino Linotype"/>
          <w:color w:val="0D0D0D"/>
          <w:lang w:val="es-ES_tradnl"/>
        </w:rPr>
        <w:t>una</w:t>
      </w:r>
      <w:r w:rsidRPr="004C0BD6">
        <w:rPr>
          <w:rFonts w:ascii="Palatino Linotype" w:hAnsi="Palatino Linotype"/>
          <w:color w:val="0D0D0D"/>
          <w:spacing w:val="-3"/>
          <w:lang w:val="es-ES_tradnl"/>
        </w:rPr>
        <w:t xml:space="preserve"> </w:t>
      </w:r>
      <w:r w:rsidRPr="004C0BD6">
        <w:rPr>
          <w:rFonts w:ascii="Palatino Linotype" w:hAnsi="Palatino Linotype"/>
          <w:color w:val="0D0D0D"/>
          <w:lang w:val="es-ES_tradnl"/>
        </w:rPr>
        <w:t>o diversas</w:t>
      </w:r>
      <w:r w:rsidRPr="004C0BD6">
        <w:rPr>
          <w:rFonts w:ascii="Palatino Linotype" w:hAnsi="Palatino Linotype"/>
          <w:color w:val="0D0D0D"/>
          <w:spacing w:val="-3"/>
          <w:lang w:val="es-ES_tradnl"/>
        </w:rPr>
        <w:t xml:space="preserve"> </w:t>
      </w:r>
      <w:r w:rsidRPr="004C0BD6">
        <w:rPr>
          <w:rFonts w:ascii="Palatino Linotype" w:hAnsi="Palatino Linotype"/>
          <w:color w:val="0D0D0D"/>
          <w:lang w:val="es-ES_tradnl"/>
        </w:rPr>
        <w:t>finalidades.</w:t>
      </w:r>
    </w:p>
    <w:p w:rsidR="00120C9E" w:rsidRPr="004C0BD6" w:rsidRDefault="00120C9E" w:rsidP="00120C9E">
      <w:pPr>
        <w:spacing w:line="360" w:lineRule="auto"/>
        <w:jc w:val="both"/>
        <w:rPr>
          <w:rFonts w:ascii="Palatino Linotype" w:hAnsi="Palatino Linotype"/>
          <w:color w:val="0D0D0D"/>
          <w:lang w:val="es-US" w:eastAsia="es-ES_tradnl"/>
        </w:rPr>
      </w:pPr>
      <w:r w:rsidRPr="004C0BD6">
        <w:rPr>
          <w:rFonts w:ascii="Palatino Linotype" w:hAnsi="Palatino Linotype"/>
          <w:color w:val="0D0D0D"/>
          <w:lang w:val="es-US" w:eastAsia="es-ES_tradnl"/>
        </w:rPr>
        <w:lastRenderedPageBreak/>
        <w:t>En este mismo sentido debe mencionarse que los artículos 35 y 36, de la Ley en</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comento establece que corresponde a cada sujeto obligado determinar, a través de</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su titular, órgano competente o Comité de Transparencia, la creación, modificación</w:t>
      </w:r>
      <w:r w:rsidRPr="004C0BD6">
        <w:rPr>
          <w:rFonts w:ascii="Palatino Linotype" w:hAnsi="Palatino Linotype"/>
          <w:color w:val="0D0D0D"/>
          <w:spacing w:val="-57"/>
          <w:lang w:val="es-US" w:eastAsia="es-ES_tradnl"/>
        </w:rPr>
        <w:t xml:space="preserve"> </w:t>
      </w:r>
      <w:r w:rsidRPr="004C0BD6">
        <w:rPr>
          <w:rFonts w:ascii="Palatino Linotype" w:hAnsi="Palatino Linotype"/>
          <w:color w:val="0D0D0D"/>
          <w:lang w:val="es-US" w:eastAsia="es-ES_tradnl"/>
        </w:rPr>
        <w:t>o supresión de sistemas y bases de datos personales, conforme a su respectivo</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ámbito</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competencia,</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en</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donde</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manera</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conjunta</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con</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la</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creación</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del</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sistema</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58"/>
          <w:lang w:val="es-US" w:eastAsia="es-ES_tradnl"/>
        </w:rPr>
        <w:t xml:space="preserve">  </w:t>
      </w:r>
      <w:r w:rsidRPr="004C0BD6">
        <w:rPr>
          <w:rFonts w:ascii="Palatino Linotype" w:hAnsi="Palatino Linotype"/>
          <w:color w:val="0D0D0D"/>
          <w:lang w:val="es-US" w:eastAsia="es-ES_tradnl"/>
        </w:rPr>
        <w:t>datos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personales,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deberá</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emitirse</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el</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acuerdo</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que</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los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clasifique</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con</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carácter</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confidencial, precisando además los datos que tienen el carácter no confidencial, acuerdo que deberá cumplir con lo dispuesto por la Ley de Transparencia. El</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acuerdo</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clasificación</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al</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que</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hace</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referencia</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servirá</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soporte</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para</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la</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emisión</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de versiones públicas,</w:t>
      </w:r>
      <w:r w:rsidRPr="004C0BD6">
        <w:rPr>
          <w:rFonts w:ascii="Palatino Linotype" w:hAnsi="Palatino Linotype"/>
          <w:color w:val="0D0D0D"/>
          <w:spacing w:val="3"/>
          <w:lang w:val="es-US" w:eastAsia="es-ES_tradnl"/>
        </w:rPr>
        <w:t xml:space="preserve"> </w:t>
      </w:r>
      <w:r w:rsidRPr="004C0BD6">
        <w:rPr>
          <w:rFonts w:ascii="Palatino Linotype" w:hAnsi="Palatino Linotype"/>
          <w:color w:val="0D0D0D"/>
          <w:lang w:val="es-US" w:eastAsia="es-ES_tradnl"/>
        </w:rPr>
        <w:t>sólo</w:t>
      </w:r>
      <w:r w:rsidRPr="004C0BD6">
        <w:rPr>
          <w:rFonts w:ascii="Palatino Linotype" w:hAnsi="Palatino Linotype"/>
          <w:color w:val="0D0D0D"/>
          <w:spacing w:val="3"/>
          <w:lang w:val="es-US" w:eastAsia="es-ES_tradnl"/>
        </w:rPr>
        <w:t xml:space="preserve"> </w:t>
      </w:r>
      <w:r w:rsidRPr="004C0BD6">
        <w:rPr>
          <w:rFonts w:ascii="Palatino Linotype" w:hAnsi="Palatino Linotype"/>
          <w:color w:val="0D0D0D"/>
          <w:lang w:val="es-US" w:eastAsia="es-ES_tradnl"/>
        </w:rPr>
        <w:t>podrá</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ser</w:t>
      </w:r>
      <w:r w:rsidRPr="004C0BD6">
        <w:rPr>
          <w:rFonts w:ascii="Palatino Linotype" w:hAnsi="Palatino Linotype"/>
          <w:color w:val="0D0D0D"/>
          <w:spacing w:val="3"/>
          <w:lang w:val="es-US" w:eastAsia="es-ES_tradnl"/>
        </w:rPr>
        <w:t xml:space="preserve"> </w:t>
      </w:r>
      <w:r w:rsidRPr="004C0BD6">
        <w:rPr>
          <w:rFonts w:ascii="Palatino Linotype" w:hAnsi="Palatino Linotype"/>
          <w:color w:val="0D0D0D"/>
          <w:lang w:val="es-US" w:eastAsia="es-ES_tradnl"/>
        </w:rPr>
        <w:t>modificado</w:t>
      </w:r>
      <w:r w:rsidRPr="004C0BD6">
        <w:rPr>
          <w:rFonts w:ascii="Palatino Linotype" w:hAnsi="Palatino Linotype"/>
          <w:color w:val="0D0D0D"/>
          <w:spacing w:val="7"/>
          <w:lang w:val="es-US" w:eastAsia="es-ES_tradnl"/>
        </w:rPr>
        <w:t xml:space="preserve"> </w:t>
      </w:r>
      <w:r w:rsidRPr="004C0BD6">
        <w:rPr>
          <w:rFonts w:ascii="Palatino Linotype" w:hAnsi="Palatino Linotype"/>
          <w:color w:val="0D0D0D"/>
          <w:lang w:val="es-US" w:eastAsia="es-ES_tradnl"/>
        </w:rPr>
        <w:t>con</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motivo</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acciones correctivas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y</w:t>
      </w:r>
      <w:r w:rsidRPr="004C0BD6">
        <w:rPr>
          <w:rFonts w:ascii="Palatino Linotype" w:hAnsi="Palatino Linotype"/>
          <w:color w:val="0D0D0D"/>
          <w:spacing w:val="-57"/>
          <w:lang w:val="es-US" w:eastAsia="es-ES_tradnl"/>
        </w:rPr>
        <w:t xml:space="preserve"> </w:t>
      </w:r>
      <w:r w:rsidRPr="004C0BD6">
        <w:rPr>
          <w:rFonts w:ascii="Palatino Linotype" w:hAnsi="Palatino Linotype"/>
          <w:color w:val="0D0D0D"/>
          <w:lang w:val="es-US" w:eastAsia="es-ES_tradnl"/>
        </w:rPr>
        <w:t>preventivas</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a propuesta del administrador.</w:t>
      </w:r>
    </w:p>
    <w:p w:rsidR="00120C9E" w:rsidRPr="004C0BD6" w:rsidRDefault="00120C9E" w:rsidP="00120C9E">
      <w:pPr>
        <w:pStyle w:val="Sinespaciado"/>
        <w:rPr>
          <w:rFonts w:eastAsia="MS Mincho"/>
        </w:rPr>
      </w:pPr>
    </w:p>
    <w:p w:rsidR="00120C9E" w:rsidRPr="004C0BD6" w:rsidRDefault="00120C9E" w:rsidP="00120C9E">
      <w:pPr>
        <w:numPr>
          <w:ilvl w:val="0"/>
          <w:numId w:val="17"/>
        </w:numPr>
        <w:spacing w:line="360" w:lineRule="auto"/>
        <w:ind w:left="0" w:firstLine="0"/>
        <w:jc w:val="both"/>
        <w:rPr>
          <w:rFonts w:ascii="Palatino Linotype" w:eastAsia="MS Mincho" w:hAnsi="Palatino Linotype"/>
          <w:lang w:val="es-US"/>
        </w:rPr>
      </w:pPr>
      <w:r w:rsidRPr="004C0BD6">
        <w:rPr>
          <w:rFonts w:ascii="Palatino Linotype" w:hAnsi="Palatino Linotype"/>
          <w:color w:val="0D0D0D"/>
          <w:lang w:val="es-US" w:eastAsia="es-ES_tradnl"/>
        </w:rPr>
        <w:t>La</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integración,</w:t>
      </w:r>
      <w:r w:rsidRPr="004C0BD6">
        <w:rPr>
          <w:rFonts w:ascii="Palatino Linotype" w:hAnsi="Palatino Linotype"/>
          <w:color w:val="0D0D0D"/>
          <w:spacing w:val="14"/>
          <w:lang w:val="es-US" w:eastAsia="es-ES_tradnl"/>
        </w:rPr>
        <w:t xml:space="preserve"> </w:t>
      </w:r>
      <w:r w:rsidRPr="004C0BD6">
        <w:rPr>
          <w:rFonts w:ascii="Palatino Linotype" w:hAnsi="Palatino Linotype"/>
          <w:color w:val="0D0D0D"/>
          <w:lang w:val="es-US" w:eastAsia="es-ES_tradnl"/>
        </w:rPr>
        <w:t>tratamiento</w:t>
      </w:r>
      <w:r w:rsidRPr="004C0BD6">
        <w:rPr>
          <w:rFonts w:ascii="Palatino Linotype" w:hAnsi="Palatino Linotype"/>
          <w:color w:val="0D0D0D"/>
          <w:spacing w:val="14"/>
          <w:lang w:val="es-US" w:eastAsia="es-ES_tradnl"/>
        </w:rPr>
        <w:t xml:space="preserve"> </w:t>
      </w:r>
      <w:r w:rsidRPr="004C0BD6">
        <w:rPr>
          <w:rFonts w:ascii="Palatino Linotype" w:hAnsi="Palatino Linotype"/>
          <w:color w:val="0D0D0D"/>
          <w:lang w:val="es-US" w:eastAsia="es-ES_tradnl"/>
        </w:rPr>
        <w:t>y</w:t>
      </w:r>
      <w:r w:rsidRPr="004C0BD6">
        <w:rPr>
          <w:rFonts w:ascii="Palatino Linotype" w:hAnsi="Palatino Linotype"/>
          <w:color w:val="0D0D0D"/>
          <w:spacing w:val="12"/>
          <w:lang w:val="es-US" w:eastAsia="es-ES_tradnl"/>
        </w:rPr>
        <w:t xml:space="preserve"> </w:t>
      </w:r>
      <w:r w:rsidRPr="004C0BD6">
        <w:rPr>
          <w:rFonts w:ascii="Palatino Linotype" w:hAnsi="Palatino Linotype"/>
          <w:color w:val="0D0D0D"/>
          <w:lang w:val="es-US" w:eastAsia="es-ES_tradnl"/>
        </w:rPr>
        <w:t>tutela</w:t>
      </w:r>
      <w:r w:rsidRPr="004C0BD6">
        <w:rPr>
          <w:rFonts w:ascii="Palatino Linotype" w:hAnsi="Palatino Linotype"/>
          <w:color w:val="0D0D0D"/>
          <w:spacing w:val="14"/>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los</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sistemas</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datos</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personales</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se</w:t>
      </w:r>
      <w:r w:rsidRPr="004C0BD6">
        <w:rPr>
          <w:rFonts w:ascii="Palatino Linotype" w:hAnsi="Palatino Linotype"/>
          <w:color w:val="0D0D0D"/>
          <w:spacing w:val="13"/>
          <w:lang w:val="es-US" w:eastAsia="es-ES_tradnl"/>
        </w:rPr>
        <w:t xml:space="preserve"> </w:t>
      </w:r>
      <w:r w:rsidRPr="004C0BD6">
        <w:rPr>
          <w:rFonts w:ascii="Palatino Linotype" w:hAnsi="Palatino Linotype"/>
          <w:color w:val="0D0D0D"/>
          <w:lang w:val="es-US" w:eastAsia="es-ES_tradnl"/>
        </w:rPr>
        <w:t>regirán</w:t>
      </w:r>
      <w:r w:rsidRPr="004C0BD6">
        <w:rPr>
          <w:rFonts w:ascii="Palatino Linotype" w:hAnsi="Palatino Linotype"/>
          <w:color w:val="0D0D0D"/>
          <w:spacing w:val="-57"/>
          <w:lang w:val="es-US" w:eastAsia="es-ES_tradnl"/>
        </w:rPr>
        <w:t xml:space="preserve"> </w:t>
      </w:r>
      <w:r w:rsidRPr="004C0BD6">
        <w:rPr>
          <w:rFonts w:ascii="Palatino Linotype" w:hAnsi="Palatino Linotype"/>
          <w:color w:val="0D0D0D"/>
          <w:lang w:val="es-US" w:eastAsia="es-ES_tradnl"/>
        </w:rPr>
        <w:t>por</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las</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disposiciones</w:t>
      </w:r>
      <w:r w:rsidRPr="004C0BD6">
        <w:rPr>
          <w:rFonts w:ascii="Palatino Linotype" w:hAnsi="Palatino Linotype"/>
          <w:color w:val="0D0D0D"/>
          <w:spacing w:val="-2"/>
          <w:lang w:val="es-US" w:eastAsia="es-ES_tradnl"/>
        </w:rPr>
        <w:t xml:space="preserve"> </w:t>
      </w:r>
      <w:r w:rsidRPr="004C0BD6">
        <w:rPr>
          <w:rFonts w:ascii="Palatino Linotype" w:hAnsi="Palatino Linotype"/>
          <w:color w:val="0D0D0D"/>
          <w:lang w:val="es-US" w:eastAsia="es-ES_tradnl"/>
        </w:rPr>
        <w:t>siguientes:</w:t>
      </w:r>
    </w:p>
    <w:p w:rsidR="00120C9E" w:rsidRPr="004C0BD6" w:rsidRDefault="00120C9E" w:rsidP="00120C9E">
      <w:pPr>
        <w:widowControl w:val="0"/>
        <w:autoSpaceDE w:val="0"/>
        <w:autoSpaceDN w:val="0"/>
        <w:spacing w:before="8"/>
        <w:rPr>
          <w:rFonts w:ascii="Palatino Linotype" w:eastAsia="Palatino Linotype" w:hAnsi="Palatino Linotype" w:cs="Palatino Linotype"/>
          <w:lang w:eastAsia="en-US"/>
        </w:rPr>
      </w:pPr>
    </w:p>
    <w:p w:rsidR="00120C9E" w:rsidRPr="004C0BD6" w:rsidRDefault="00120C9E" w:rsidP="00120C9E">
      <w:pPr>
        <w:widowControl w:val="0"/>
        <w:numPr>
          <w:ilvl w:val="0"/>
          <w:numId w:val="43"/>
        </w:numPr>
        <w:tabs>
          <w:tab w:val="left" w:pos="809"/>
          <w:tab w:val="left" w:pos="810"/>
        </w:tabs>
        <w:autoSpaceDE w:val="0"/>
        <w:autoSpaceDN w:val="0"/>
        <w:spacing w:before="1" w:line="362" w:lineRule="auto"/>
        <w:ind w:left="821" w:right="517" w:hanging="360"/>
        <w:rPr>
          <w:rFonts w:ascii="Palatino Linotype" w:hAnsi="Palatino Linotype"/>
          <w:lang w:val="es-ES_tradnl"/>
        </w:rPr>
      </w:pPr>
      <w:r w:rsidRPr="004C0BD6">
        <w:rPr>
          <w:rFonts w:ascii="Palatino Linotype" w:hAnsi="Palatino Linotype"/>
          <w:color w:val="0D0D0D"/>
          <w:lang w:val="es-ES_tradnl"/>
        </w:rPr>
        <w:t>Cada</w:t>
      </w:r>
      <w:r w:rsidRPr="004C0BD6">
        <w:rPr>
          <w:rFonts w:ascii="Palatino Linotype" w:hAnsi="Palatino Linotype"/>
          <w:color w:val="0D0D0D"/>
          <w:spacing w:val="7"/>
          <w:lang w:val="es-ES_tradnl"/>
        </w:rPr>
        <w:t xml:space="preserve"> </w:t>
      </w:r>
      <w:r w:rsidRPr="004C0BD6">
        <w:rPr>
          <w:rFonts w:ascii="Palatino Linotype" w:hAnsi="Palatino Linotype"/>
          <w:color w:val="0D0D0D"/>
          <w:lang w:val="es-ES_tradnl"/>
        </w:rPr>
        <w:t>sujeto</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obligado</w:t>
      </w:r>
      <w:r w:rsidRPr="004C0BD6">
        <w:rPr>
          <w:rFonts w:ascii="Palatino Linotype" w:hAnsi="Palatino Linotype"/>
          <w:color w:val="0D0D0D"/>
          <w:spacing w:val="7"/>
          <w:lang w:val="es-ES_tradnl"/>
        </w:rPr>
        <w:t xml:space="preserve"> </w:t>
      </w:r>
      <w:r w:rsidRPr="004C0BD6">
        <w:rPr>
          <w:rFonts w:ascii="Palatino Linotype" w:hAnsi="Palatino Linotype"/>
          <w:color w:val="0D0D0D"/>
          <w:lang w:val="es-ES_tradnl"/>
        </w:rPr>
        <w:t>deberá</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informar</w:t>
      </w:r>
      <w:r w:rsidRPr="004C0BD6">
        <w:rPr>
          <w:rFonts w:ascii="Palatino Linotype" w:hAnsi="Palatino Linotype"/>
          <w:color w:val="0D0D0D"/>
          <w:spacing w:val="9"/>
          <w:lang w:val="es-ES_tradnl"/>
        </w:rPr>
        <w:t xml:space="preserve"> </w:t>
      </w:r>
      <w:r w:rsidRPr="004C0BD6">
        <w:rPr>
          <w:rFonts w:ascii="Palatino Linotype" w:hAnsi="Palatino Linotype"/>
          <w:color w:val="0D0D0D"/>
          <w:lang w:val="es-ES_tradnl"/>
        </w:rPr>
        <w:t>al</w:t>
      </w:r>
      <w:r w:rsidRPr="004C0BD6">
        <w:rPr>
          <w:rFonts w:ascii="Palatino Linotype" w:hAnsi="Palatino Linotype"/>
          <w:color w:val="0D0D0D"/>
          <w:spacing w:val="8"/>
          <w:lang w:val="es-ES_tradnl"/>
        </w:rPr>
        <w:t xml:space="preserve"> </w:t>
      </w:r>
      <w:r w:rsidRPr="004C0BD6">
        <w:rPr>
          <w:rFonts w:ascii="Palatino Linotype" w:hAnsi="Palatino Linotype"/>
          <w:color w:val="0D0D0D"/>
          <w:lang w:val="es-ES_tradnl"/>
        </w:rPr>
        <w:t>Instituto</w:t>
      </w:r>
      <w:r w:rsidRPr="004C0BD6">
        <w:rPr>
          <w:rFonts w:ascii="Palatino Linotype" w:hAnsi="Palatino Linotype"/>
          <w:color w:val="0D0D0D"/>
          <w:spacing w:val="7"/>
          <w:lang w:val="es-ES_tradnl"/>
        </w:rPr>
        <w:t xml:space="preserve"> </w:t>
      </w:r>
      <w:r w:rsidRPr="004C0BD6">
        <w:rPr>
          <w:rFonts w:ascii="Palatino Linotype" w:hAnsi="Palatino Linotype"/>
          <w:color w:val="0D0D0D"/>
          <w:lang w:val="es-ES_tradnl"/>
        </w:rPr>
        <w:t>sobre</w:t>
      </w:r>
      <w:r w:rsidRPr="004C0BD6">
        <w:rPr>
          <w:rFonts w:ascii="Palatino Linotype" w:hAnsi="Palatino Linotype"/>
          <w:color w:val="0D0D0D"/>
          <w:spacing w:val="12"/>
          <w:lang w:val="es-ES_tradnl"/>
        </w:rPr>
        <w:t xml:space="preserve"> </w:t>
      </w:r>
      <w:r w:rsidRPr="004C0BD6">
        <w:rPr>
          <w:rFonts w:ascii="Palatino Linotype" w:hAnsi="Palatino Linotype"/>
          <w:color w:val="0D0D0D"/>
          <w:lang w:val="es-ES_tradnl"/>
        </w:rPr>
        <w:t>la</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creación,</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modificación</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o</w:t>
      </w:r>
      <w:r w:rsidRPr="004C0BD6">
        <w:rPr>
          <w:rFonts w:ascii="Palatino Linotype" w:hAnsi="Palatino Linotype"/>
          <w:color w:val="0D0D0D"/>
          <w:spacing w:val="-52"/>
          <w:lang w:val="es-ES_tradnl"/>
        </w:rPr>
        <w:t xml:space="preserve"> </w:t>
      </w:r>
      <w:r w:rsidRPr="004C0BD6">
        <w:rPr>
          <w:rFonts w:ascii="Palatino Linotype" w:hAnsi="Palatino Linotype"/>
          <w:color w:val="0D0D0D"/>
          <w:lang w:val="es-ES_tradnl"/>
        </w:rPr>
        <w:t>supresión de</w:t>
      </w:r>
      <w:r w:rsidRPr="004C0BD6">
        <w:rPr>
          <w:rFonts w:ascii="Palatino Linotype" w:hAnsi="Palatino Linotype"/>
          <w:color w:val="0D0D0D"/>
          <w:spacing w:val="2"/>
          <w:lang w:val="es-ES_tradnl"/>
        </w:rPr>
        <w:t xml:space="preserve"> </w:t>
      </w:r>
      <w:r w:rsidRPr="004C0BD6">
        <w:rPr>
          <w:rFonts w:ascii="Palatino Linotype" w:hAnsi="Palatino Linotype"/>
          <w:color w:val="0D0D0D"/>
          <w:lang w:val="es-ES_tradnl"/>
        </w:rPr>
        <w:t>sus sistemas de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datos personales.</w:t>
      </w:r>
    </w:p>
    <w:p w:rsidR="00120C9E" w:rsidRPr="004C0BD6" w:rsidRDefault="00120C9E" w:rsidP="00120C9E">
      <w:pPr>
        <w:widowControl w:val="0"/>
        <w:numPr>
          <w:ilvl w:val="0"/>
          <w:numId w:val="43"/>
        </w:numPr>
        <w:tabs>
          <w:tab w:val="left" w:pos="809"/>
          <w:tab w:val="left" w:pos="810"/>
        </w:tabs>
        <w:autoSpaceDE w:val="0"/>
        <w:autoSpaceDN w:val="0"/>
        <w:spacing w:line="360" w:lineRule="auto"/>
        <w:ind w:left="821" w:right="519" w:hanging="360"/>
        <w:rPr>
          <w:rFonts w:ascii="Palatino Linotype" w:hAnsi="Palatino Linotype"/>
          <w:lang w:val="es-ES_tradnl"/>
        </w:rPr>
      </w:pPr>
      <w:r w:rsidRPr="004C0BD6">
        <w:rPr>
          <w:rFonts w:ascii="Palatino Linotype" w:hAnsi="Palatino Linotype"/>
          <w:color w:val="0D0D0D"/>
          <w:lang w:val="es-ES_tradnl"/>
        </w:rPr>
        <w:t>En</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caso</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de</w:t>
      </w:r>
      <w:r w:rsidRPr="004C0BD6">
        <w:rPr>
          <w:rFonts w:ascii="Palatino Linotype" w:hAnsi="Palatino Linotype"/>
          <w:color w:val="0D0D0D"/>
          <w:spacing w:val="-3"/>
          <w:lang w:val="es-ES_tradnl"/>
        </w:rPr>
        <w:t xml:space="preserve"> </w:t>
      </w:r>
      <w:r w:rsidRPr="004C0BD6">
        <w:rPr>
          <w:rFonts w:ascii="Palatino Linotype" w:hAnsi="Palatino Linotype"/>
          <w:color w:val="0D0D0D"/>
          <w:lang w:val="es-ES_tradnl"/>
        </w:rPr>
        <w:t>creación</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o</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modificación</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de</w:t>
      </w:r>
      <w:r w:rsidRPr="004C0BD6">
        <w:rPr>
          <w:rFonts w:ascii="Palatino Linotype" w:hAnsi="Palatino Linotype"/>
          <w:color w:val="0D0D0D"/>
          <w:spacing w:val="-2"/>
          <w:lang w:val="es-ES_tradnl"/>
        </w:rPr>
        <w:t xml:space="preserve"> </w:t>
      </w:r>
      <w:r w:rsidRPr="004C0BD6">
        <w:rPr>
          <w:rFonts w:ascii="Palatino Linotype" w:hAnsi="Palatino Linotype"/>
          <w:color w:val="0D0D0D"/>
          <w:lang w:val="es-ES_tradnl"/>
        </w:rPr>
        <w:t>sistemas</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de</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datos</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personales,</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se</w:t>
      </w:r>
      <w:r w:rsidRPr="004C0BD6">
        <w:rPr>
          <w:rFonts w:ascii="Palatino Linotype" w:hAnsi="Palatino Linotype"/>
          <w:color w:val="0D0D0D"/>
          <w:spacing w:val="-5"/>
          <w:lang w:val="es-ES_tradnl"/>
        </w:rPr>
        <w:t xml:space="preserve"> </w:t>
      </w:r>
      <w:r w:rsidRPr="004C0BD6">
        <w:rPr>
          <w:rFonts w:ascii="Palatino Linotype" w:hAnsi="Palatino Linotype"/>
          <w:color w:val="0D0D0D"/>
          <w:lang w:val="es-ES_tradnl"/>
        </w:rPr>
        <w:t>incluirá</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en</w:t>
      </w:r>
      <w:r w:rsidRPr="004C0BD6">
        <w:rPr>
          <w:rFonts w:ascii="Palatino Linotype" w:hAnsi="Palatino Linotype"/>
          <w:color w:val="0D0D0D"/>
          <w:spacing w:val="-6"/>
          <w:lang w:val="es-ES_tradnl"/>
        </w:rPr>
        <w:t xml:space="preserve"> </w:t>
      </w:r>
      <w:r w:rsidRPr="004C0BD6">
        <w:rPr>
          <w:rFonts w:ascii="Palatino Linotype" w:hAnsi="Palatino Linotype"/>
          <w:color w:val="0D0D0D"/>
          <w:lang w:val="es-ES_tradnl"/>
        </w:rPr>
        <w:t>el</w:t>
      </w:r>
      <w:r w:rsidRPr="004C0BD6">
        <w:rPr>
          <w:rFonts w:ascii="Palatino Linotype" w:hAnsi="Palatino Linotype"/>
          <w:color w:val="0D0D0D"/>
          <w:spacing w:val="-52"/>
          <w:lang w:val="es-ES_tradnl"/>
        </w:rPr>
        <w:t xml:space="preserve"> </w:t>
      </w:r>
      <w:r w:rsidRPr="004C0BD6">
        <w:rPr>
          <w:rFonts w:ascii="Palatino Linotype" w:hAnsi="Palatino Linotype"/>
          <w:color w:val="0D0D0D"/>
          <w:lang w:val="es-ES_tradnl"/>
        </w:rPr>
        <w:t>registro,</w:t>
      </w:r>
      <w:r w:rsidRPr="004C0BD6">
        <w:rPr>
          <w:rFonts w:ascii="Palatino Linotype" w:hAnsi="Palatino Linotype"/>
          <w:color w:val="0D0D0D"/>
          <w:spacing w:val="-4"/>
          <w:lang w:val="es-ES_tradnl"/>
        </w:rPr>
        <w:t xml:space="preserve"> </w:t>
      </w:r>
      <w:r w:rsidRPr="004C0BD6">
        <w:rPr>
          <w:rFonts w:ascii="Palatino Linotype" w:hAnsi="Palatino Linotype"/>
          <w:color w:val="0D0D0D"/>
          <w:lang w:val="es-ES_tradnl"/>
        </w:rPr>
        <w:t>los datos previstos la presente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Ley.</w:t>
      </w:r>
    </w:p>
    <w:p w:rsidR="00120C9E" w:rsidRPr="004C0BD6" w:rsidRDefault="00120C9E" w:rsidP="00120C9E">
      <w:pPr>
        <w:widowControl w:val="0"/>
        <w:numPr>
          <w:ilvl w:val="0"/>
          <w:numId w:val="43"/>
        </w:numPr>
        <w:tabs>
          <w:tab w:val="left" w:pos="810"/>
        </w:tabs>
        <w:autoSpaceDE w:val="0"/>
        <w:autoSpaceDN w:val="0"/>
        <w:spacing w:before="1" w:line="360" w:lineRule="auto"/>
        <w:ind w:left="821" w:right="517" w:hanging="360"/>
        <w:jc w:val="both"/>
        <w:rPr>
          <w:rFonts w:ascii="Palatino Linotype" w:hAnsi="Palatino Linotype"/>
          <w:lang w:val="es-ES_tradnl"/>
        </w:rPr>
      </w:pPr>
      <w:r w:rsidRPr="004C0BD6">
        <w:rPr>
          <w:rFonts w:ascii="Palatino Linotype" w:hAnsi="Palatino Linotype"/>
          <w:color w:val="0D0D0D"/>
          <w:lang w:val="es-ES_tradnl"/>
        </w:rPr>
        <w:t>En</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las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disposiciones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que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se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dicten</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para</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la</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supresión</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los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sistemas</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datos</w:t>
      </w:r>
      <w:r w:rsidRPr="004C0BD6">
        <w:rPr>
          <w:rFonts w:ascii="Palatino Linotype" w:hAnsi="Palatino Linotype"/>
          <w:color w:val="0D0D0D"/>
          <w:spacing w:val="-52"/>
          <w:lang w:val="es-ES_tradnl"/>
        </w:rPr>
        <w:t xml:space="preserve"> </w:t>
      </w:r>
      <w:r w:rsidRPr="004C0BD6">
        <w:rPr>
          <w:rFonts w:ascii="Palatino Linotype" w:hAnsi="Palatino Linotype"/>
          <w:color w:val="0D0D0D"/>
          <w:lang w:val="es-ES_tradnl"/>
        </w:rPr>
        <w:t>personales, se establecerá el destino de los datos contenidos en los mismos o, en su</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caso,</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las previsiones</w:t>
      </w:r>
      <w:r w:rsidRPr="004C0BD6">
        <w:rPr>
          <w:rFonts w:ascii="Palatino Linotype" w:hAnsi="Palatino Linotype"/>
          <w:color w:val="0D0D0D"/>
          <w:spacing w:val="-3"/>
          <w:lang w:val="es-ES_tradnl"/>
        </w:rPr>
        <w:t xml:space="preserve"> </w:t>
      </w:r>
      <w:r w:rsidRPr="004C0BD6">
        <w:rPr>
          <w:rFonts w:ascii="Palatino Linotype" w:hAnsi="Palatino Linotype"/>
          <w:color w:val="0D0D0D"/>
          <w:lang w:val="es-ES_tradnl"/>
        </w:rPr>
        <w:t>que</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se</w:t>
      </w:r>
      <w:r w:rsidRPr="004C0BD6">
        <w:rPr>
          <w:rFonts w:ascii="Palatino Linotype" w:hAnsi="Palatino Linotype"/>
          <w:color w:val="0D0D0D"/>
          <w:spacing w:val="2"/>
          <w:lang w:val="es-ES_tradnl"/>
        </w:rPr>
        <w:t xml:space="preserve"> </w:t>
      </w:r>
      <w:r w:rsidRPr="004C0BD6">
        <w:rPr>
          <w:rFonts w:ascii="Palatino Linotype" w:hAnsi="Palatino Linotype"/>
          <w:color w:val="0D0D0D"/>
          <w:lang w:val="es-ES_tradnl"/>
        </w:rPr>
        <w:t>adopten</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para su</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destrucción.</w:t>
      </w:r>
    </w:p>
    <w:p w:rsidR="00120C9E" w:rsidRPr="004C0BD6" w:rsidRDefault="00120C9E" w:rsidP="00120C9E">
      <w:pPr>
        <w:widowControl w:val="0"/>
        <w:numPr>
          <w:ilvl w:val="0"/>
          <w:numId w:val="43"/>
        </w:numPr>
        <w:tabs>
          <w:tab w:val="left" w:pos="810"/>
        </w:tabs>
        <w:autoSpaceDE w:val="0"/>
        <w:autoSpaceDN w:val="0"/>
        <w:spacing w:line="360" w:lineRule="auto"/>
        <w:ind w:left="821" w:right="521" w:hanging="360"/>
        <w:jc w:val="both"/>
        <w:rPr>
          <w:rFonts w:ascii="Palatino Linotype" w:hAnsi="Palatino Linotype"/>
          <w:lang w:val="es-ES_tradnl"/>
        </w:rPr>
      </w:pPr>
      <w:r w:rsidRPr="004C0BD6">
        <w:rPr>
          <w:rFonts w:ascii="Palatino Linotype" w:hAnsi="Palatino Linotype"/>
          <w:color w:val="0D0D0D"/>
          <w:lang w:val="es-ES_tradnl"/>
        </w:rPr>
        <w:t>De la destrucción de los datos personales podrán ser excluidos aquellos que, con</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finalidades estadísticas o históricas, sean previamente sometidos al procedimiento</w:t>
      </w:r>
      <w:r w:rsidRPr="004C0BD6">
        <w:rPr>
          <w:rFonts w:ascii="Palatino Linotype" w:hAnsi="Palatino Linotype"/>
          <w:color w:val="0D0D0D"/>
          <w:spacing w:val="1"/>
          <w:lang w:val="es-ES_tradnl"/>
        </w:rPr>
        <w:t xml:space="preserve"> </w:t>
      </w:r>
      <w:r w:rsidRPr="004C0BD6">
        <w:rPr>
          <w:rFonts w:ascii="Palatino Linotype" w:hAnsi="Palatino Linotype"/>
          <w:color w:val="0D0D0D"/>
          <w:lang w:val="es-ES_tradnl"/>
        </w:rPr>
        <w:t>de disociación.</w:t>
      </w:r>
    </w:p>
    <w:p w:rsidR="00120C9E" w:rsidRPr="004C0BD6" w:rsidRDefault="00120C9E" w:rsidP="00120C9E">
      <w:pPr>
        <w:spacing w:after="120" w:line="360" w:lineRule="auto"/>
        <w:jc w:val="both"/>
        <w:rPr>
          <w:rFonts w:ascii="Palatino Linotype" w:eastAsia="MS Mincho" w:hAnsi="Palatino Linotype"/>
          <w:lang w:val="es-US"/>
        </w:rPr>
      </w:pPr>
    </w:p>
    <w:p w:rsidR="00120C9E" w:rsidRPr="004C0BD6" w:rsidRDefault="00120C9E" w:rsidP="00120C9E">
      <w:pPr>
        <w:spacing w:line="360" w:lineRule="auto"/>
        <w:jc w:val="both"/>
        <w:rPr>
          <w:rFonts w:ascii="Palatino Linotype" w:hAnsi="Palatino Linotype"/>
          <w:color w:val="0D0D0D"/>
          <w:lang w:val="es-US" w:eastAsia="es-ES_tradnl"/>
        </w:rPr>
      </w:pPr>
      <w:r w:rsidRPr="004C0BD6">
        <w:rPr>
          <w:rFonts w:ascii="Palatino Linotype" w:hAnsi="Palatino Linotype"/>
          <w:color w:val="0D0D0D"/>
          <w:lang w:val="es-US" w:eastAsia="es-ES_tradnl"/>
        </w:rPr>
        <w:lastRenderedPageBreak/>
        <w:t>El</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registro</w:t>
      </w:r>
      <w:r w:rsidRPr="004C0BD6">
        <w:rPr>
          <w:rFonts w:ascii="Palatino Linotype" w:hAnsi="Palatino Linotype"/>
          <w:color w:val="0D0D0D"/>
          <w:spacing w:val="-8"/>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Sistemas</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Datos</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Personales</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deberá</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realizarse</w:t>
      </w:r>
      <w:r w:rsidRPr="004C0BD6">
        <w:rPr>
          <w:rFonts w:ascii="Palatino Linotype" w:hAnsi="Palatino Linotype"/>
          <w:color w:val="0D0D0D"/>
          <w:spacing w:val="-8"/>
          <w:lang w:val="es-US" w:eastAsia="es-ES_tradnl"/>
        </w:rPr>
        <w:t xml:space="preserve"> </w:t>
      </w:r>
      <w:r w:rsidRPr="004C0BD6">
        <w:rPr>
          <w:rFonts w:ascii="Palatino Linotype" w:hAnsi="Palatino Linotype"/>
          <w:color w:val="0D0D0D"/>
          <w:lang w:val="es-US" w:eastAsia="es-ES_tradnl"/>
        </w:rPr>
        <w:t>a</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más</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tardar</w:t>
      </w:r>
      <w:r w:rsidRPr="004C0BD6">
        <w:rPr>
          <w:rFonts w:ascii="Palatino Linotype" w:hAnsi="Palatino Linotype"/>
          <w:color w:val="0D0D0D"/>
          <w:spacing w:val="-8"/>
          <w:lang w:val="es-US" w:eastAsia="es-ES_tradnl"/>
        </w:rPr>
        <w:t xml:space="preserve"> </w:t>
      </w:r>
      <w:r w:rsidRPr="004C0BD6">
        <w:rPr>
          <w:rFonts w:ascii="Palatino Linotype" w:hAnsi="Palatino Linotype"/>
          <w:color w:val="0D0D0D"/>
          <w:lang w:val="es-US" w:eastAsia="es-ES_tradnl"/>
        </w:rPr>
        <w:t>dentro</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57"/>
          <w:lang w:val="es-US" w:eastAsia="es-ES_tradnl"/>
        </w:rPr>
        <w:t xml:space="preserve"> </w:t>
      </w:r>
      <w:r w:rsidRPr="004C0BD6">
        <w:rPr>
          <w:rFonts w:ascii="Palatino Linotype" w:hAnsi="Palatino Linotype"/>
          <w:color w:val="0D0D0D"/>
          <w:lang w:val="es-US" w:eastAsia="es-ES_tradnl"/>
        </w:rPr>
        <w:t>los seis meses siguientes al inicio del tratamiento por parte del responsable, en este</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mismo orden de ideas es importante mencionar que la Ley de Protección de Datos</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Personales</w:t>
      </w:r>
      <w:r w:rsidRPr="004C0BD6">
        <w:rPr>
          <w:rFonts w:ascii="Palatino Linotype" w:hAnsi="Palatino Linotype"/>
          <w:color w:val="0D0D0D"/>
          <w:spacing w:val="-8"/>
          <w:lang w:val="es-US" w:eastAsia="es-ES_tradnl"/>
        </w:rPr>
        <w:t xml:space="preserve"> </w:t>
      </w:r>
      <w:r w:rsidRPr="004C0BD6">
        <w:rPr>
          <w:rFonts w:ascii="Palatino Linotype" w:hAnsi="Palatino Linotype"/>
          <w:color w:val="0D0D0D"/>
          <w:lang w:val="es-US" w:eastAsia="es-ES_tradnl"/>
        </w:rPr>
        <w:t>vigente</w:t>
      </w:r>
      <w:r w:rsidRPr="004C0BD6">
        <w:rPr>
          <w:rFonts w:ascii="Palatino Linotype" w:hAnsi="Palatino Linotype"/>
          <w:color w:val="0D0D0D"/>
          <w:spacing w:val="-6"/>
          <w:lang w:val="es-US" w:eastAsia="es-ES_tradnl"/>
        </w:rPr>
        <w:t xml:space="preserve"> </w:t>
      </w:r>
      <w:r w:rsidRPr="004C0BD6">
        <w:rPr>
          <w:rFonts w:ascii="Palatino Linotype" w:hAnsi="Palatino Linotype"/>
          <w:color w:val="0D0D0D"/>
          <w:lang w:val="es-US" w:eastAsia="es-ES_tradnl"/>
        </w:rPr>
        <w:t>en</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el</w:t>
      </w:r>
      <w:r w:rsidRPr="004C0BD6">
        <w:rPr>
          <w:rFonts w:ascii="Palatino Linotype" w:hAnsi="Palatino Linotype"/>
          <w:color w:val="0D0D0D"/>
          <w:spacing w:val="-7"/>
          <w:lang w:val="es-US" w:eastAsia="es-ES_tradnl"/>
        </w:rPr>
        <w:t xml:space="preserve"> </w:t>
      </w:r>
      <w:r w:rsidRPr="004C0BD6">
        <w:rPr>
          <w:rFonts w:ascii="Palatino Linotype" w:hAnsi="Palatino Linotype"/>
          <w:color w:val="0D0D0D"/>
          <w:lang w:val="es-US" w:eastAsia="es-ES_tradnl"/>
        </w:rPr>
        <w:t>Estado</w:t>
      </w:r>
      <w:r w:rsidRPr="004C0BD6">
        <w:rPr>
          <w:rFonts w:ascii="Palatino Linotype" w:hAnsi="Palatino Linotype"/>
          <w:color w:val="0D0D0D"/>
          <w:spacing w:val="-6"/>
          <w:lang w:val="es-US" w:eastAsia="es-ES_tradnl"/>
        </w:rPr>
        <w:t xml:space="preserve"> </w:t>
      </w:r>
      <w:r w:rsidRPr="004C0BD6">
        <w:rPr>
          <w:rFonts w:ascii="Palatino Linotype" w:hAnsi="Palatino Linotype"/>
          <w:color w:val="0D0D0D"/>
          <w:lang w:val="es-US" w:eastAsia="es-ES_tradnl"/>
        </w:rPr>
        <w:t>de</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México</w:t>
      </w:r>
      <w:r w:rsidRPr="004C0BD6">
        <w:rPr>
          <w:rFonts w:ascii="Palatino Linotype" w:hAnsi="Palatino Linotype"/>
          <w:color w:val="0D0D0D"/>
          <w:spacing w:val="-6"/>
          <w:lang w:val="es-US" w:eastAsia="es-ES_tradnl"/>
        </w:rPr>
        <w:t xml:space="preserve"> </w:t>
      </w:r>
      <w:r w:rsidRPr="004C0BD6">
        <w:rPr>
          <w:rFonts w:ascii="Palatino Linotype" w:hAnsi="Palatino Linotype"/>
          <w:color w:val="0D0D0D"/>
          <w:lang w:val="es-US" w:eastAsia="es-ES_tradnl"/>
        </w:rPr>
        <w:t>en</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sus</w:t>
      </w:r>
      <w:r w:rsidRPr="004C0BD6">
        <w:rPr>
          <w:rFonts w:ascii="Palatino Linotype" w:hAnsi="Palatino Linotype"/>
          <w:color w:val="0D0D0D"/>
          <w:spacing w:val="-8"/>
          <w:lang w:val="es-US" w:eastAsia="es-ES_tradnl"/>
        </w:rPr>
        <w:t xml:space="preserve"> </w:t>
      </w:r>
      <w:r w:rsidRPr="004C0BD6">
        <w:rPr>
          <w:rFonts w:ascii="Palatino Linotype" w:hAnsi="Palatino Linotype"/>
          <w:color w:val="0D0D0D"/>
          <w:lang w:val="es-US" w:eastAsia="es-ES_tradnl"/>
        </w:rPr>
        <w:t>artículos</w:t>
      </w:r>
      <w:r w:rsidRPr="004C0BD6">
        <w:rPr>
          <w:rFonts w:ascii="Palatino Linotype" w:hAnsi="Palatino Linotype"/>
          <w:color w:val="0D0D0D"/>
          <w:spacing w:val="-6"/>
          <w:lang w:val="es-US" w:eastAsia="es-ES_tradnl"/>
        </w:rPr>
        <w:t xml:space="preserve"> </w:t>
      </w:r>
      <w:r w:rsidRPr="004C0BD6">
        <w:rPr>
          <w:rFonts w:ascii="Palatino Linotype" w:hAnsi="Palatino Linotype"/>
          <w:color w:val="0D0D0D"/>
          <w:lang w:val="es-US" w:eastAsia="es-ES_tradnl"/>
        </w:rPr>
        <w:t>37,</w:t>
      </w:r>
      <w:r w:rsidRPr="004C0BD6">
        <w:rPr>
          <w:rFonts w:ascii="Palatino Linotype" w:hAnsi="Palatino Linotype"/>
          <w:color w:val="0D0D0D"/>
          <w:spacing w:val="-5"/>
          <w:lang w:val="es-US" w:eastAsia="es-ES_tradnl"/>
        </w:rPr>
        <w:t xml:space="preserve"> </w:t>
      </w:r>
      <w:r w:rsidRPr="004C0BD6">
        <w:rPr>
          <w:rFonts w:ascii="Palatino Linotype" w:hAnsi="Palatino Linotype"/>
          <w:color w:val="0D0D0D"/>
          <w:lang w:val="es-US" w:eastAsia="es-ES_tradnl"/>
        </w:rPr>
        <w:t>38,</w:t>
      </w:r>
      <w:r w:rsidRPr="004C0BD6">
        <w:rPr>
          <w:rFonts w:ascii="Palatino Linotype" w:hAnsi="Palatino Linotype"/>
          <w:color w:val="0D0D0D"/>
          <w:spacing w:val="-6"/>
          <w:lang w:val="es-US" w:eastAsia="es-ES_tradnl"/>
        </w:rPr>
        <w:t xml:space="preserve"> </w:t>
      </w:r>
      <w:r w:rsidRPr="004C0BD6">
        <w:rPr>
          <w:rFonts w:ascii="Palatino Linotype" w:hAnsi="Palatino Linotype"/>
          <w:color w:val="0D0D0D"/>
          <w:lang w:val="es-US" w:eastAsia="es-ES_tradnl"/>
        </w:rPr>
        <w:t>40</w:t>
      </w:r>
      <w:r w:rsidRPr="004C0BD6">
        <w:rPr>
          <w:rFonts w:ascii="Palatino Linotype" w:hAnsi="Palatino Linotype"/>
          <w:color w:val="0D0D0D"/>
          <w:spacing w:val="-4"/>
          <w:lang w:val="es-US" w:eastAsia="es-ES_tradnl"/>
        </w:rPr>
        <w:t xml:space="preserve"> </w:t>
      </w:r>
      <w:r w:rsidRPr="004C0BD6">
        <w:rPr>
          <w:rFonts w:ascii="Palatino Linotype" w:hAnsi="Palatino Linotype"/>
          <w:color w:val="0D0D0D"/>
          <w:lang w:val="es-US" w:eastAsia="es-ES_tradnl"/>
        </w:rPr>
        <w:t>y</w:t>
      </w:r>
      <w:r w:rsidRPr="004C0BD6">
        <w:rPr>
          <w:rFonts w:ascii="Palatino Linotype" w:hAnsi="Palatino Linotype"/>
          <w:color w:val="0D0D0D"/>
          <w:spacing w:val="-7"/>
          <w:lang w:val="es-US" w:eastAsia="es-ES_tradnl"/>
        </w:rPr>
        <w:t xml:space="preserve"> </w:t>
      </w:r>
      <w:r w:rsidRPr="004C0BD6">
        <w:rPr>
          <w:rFonts w:ascii="Palatino Linotype" w:hAnsi="Palatino Linotype"/>
          <w:color w:val="0D0D0D"/>
          <w:lang w:val="es-US" w:eastAsia="es-ES_tradnl"/>
        </w:rPr>
        <w:t>43,</w:t>
      </w:r>
      <w:r w:rsidRPr="004C0BD6">
        <w:rPr>
          <w:rFonts w:ascii="Palatino Linotype" w:hAnsi="Palatino Linotype"/>
          <w:color w:val="0D0D0D"/>
          <w:spacing w:val="-6"/>
          <w:lang w:val="es-US" w:eastAsia="es-ES_tradnl"/>
        </w:rPr>
        <w:t xml:space="preserve"> </w:t>
      </w:r>
      <w:r w:rsidRPr="004C0BD6">
        <w:rPr>
          <w:rFonts w:ascii="Palatino Linotype" w:hAnsi="Palatino Linotype"/>
          <w:color w:val="0D0D0D"/>
          <w:lang w:val="es-US" w:eastAsia="es-ES_tradnl"/>
        </w:rPr>
        <w:t>establecen lo siguiente:</w:t>
      </w:r>
    </w:p>
    <w:p w:rsidR="00120C9E" w:rsidRPr="004C0BD6" w:rsidRDefault="00120C9E" w:rsidP="00120C9E">
      <w:pPr>
        <w:spacing w:line="360" w:lineRule="auto"/>
        <w:jc w:val="both"/>
        <w:rPr>
          <w:rFonts w:ascii="Palatino Linotype" w:eastAsia="MS Mincho" w:hAnsi="Palatino Linotype"/>
          <w:lang w:val="es-US"/>
        </w:rPr>
      </w:pPr>
    </w:p>
    <w:p w:rsidR="00120C9E" w:rsidRPr="004C0BD6" w:rsidRDefault="00120C9E" w:rsidP="00120C9E">
      <w:pPr>
        <w:ind w:left="567" w:right="1183"/>
        <w:jc w:val="both"/>
        <w:rPr>
          <w:rFonts w:ascii="Palatino Linotype" w:hAnsi="Palatino Linotype"/>
          <w:i/>
          <w:color w:val="0D0D0D"/>
          <w:sz w:val="22"/>
          <w:szCs w:val="22"/>
          <w:lang w:val="es-US" w:eastAsia="es-ES_tradnl"/>
        </w:rPr>
      </w:pPr>
      <w:r w:rsidRPr="004C0BD6">
        <w:rPr>
          <w:rFonts w:ascii="Palatino Linotype" w:hAnsi="Palatino Linotype"/>
          <w:b/>
          <w:i/>
          <w:color w:val="0D0D0D"/>
          <w:sz w:val="22"/>
          <w:szCs w:val="22"/>
          <w:lang w:val="es-US" w:eastAsia="es-ES_tradnl"/>
        </w:rPr>
        <w:t xml:space="preserve">Artículo 37. </w:t>
      </w:r>
      <w:r w:rsidRPr="004C0BD6">
        <w:rPr>
          <w:rFonts w:ascii="Palatino Linotype" w:hAnsi="Palatino Linotype"/>
          <w:b/>
          <w:i/>
          <w:color w:val="0D0D0D"/>
          <w:sz w:val="22"/>
          <w:szCs w:val="22"/>
          <w:u w:val="single" w:color="0C0C0C"/>
          <w:lang w:val="es-US" w:eastAsia="es-ES_tradnl"/>
        </w:rPr>
        <w:t>Los sujetos obligados registrarán ante el Instituto los sistemas</w:t>
      </w:r>
      <w:r w:rsidRPr="004C0BD6">
        <w:rPr>
          <w:rFonts w:ascii="Palatino Linotype" w:hAnsi="Palatino Linotype"/>
          <w:b/>
          <w:i/>
          <w:color w:val="0D0D0D"/>
          <w:spacing w:val="1"/>
          <w:sz w:val="22"/>
          <w:szCs w:val="22"/>
          <w:lang w:val="es-US" w:eastAsia="es-ES_tradnl"/>
        </w:rPr>
        <w:t xml:space="preserve"> </w:t>
      </w:r>
      <w:r w:rsidRPr="004C0BD6">
        <w:rPr>
          <w:rFonts w:ascii="Palatino Linotype" w:hAnsi="Palatino Linotype"/>
          <w:b/>
          <w:i/>
          <w:color w:val="0D0D0D"/>
          <w:spacing w:val="-1"/>
          <w:sz w:val="22"/>
          <w:szCs w:val="22"/>
          <w:u w:val="single" w:color="0C0C0C"/>
          <w:lang w:val="es-US" w:eastAsia="es-ES_tradnl"/>
        </w:rPr>
        <w:t>de</w:t>
      </w:r>
      <w:r w:rsidRPr="004C0BD6">
        <w:rPr>
          <w:rFonts w:ascii="Palatino Linotype" w:hAnsi="Palatino Linotype"/>
          <w:b/>
          <w:i/>
          <w:color w:val="0D0D0D"/>
          <w:spacing w:val="-12"/>
          <w:sz w:val="22"/>
          <w:szCs w:val="22"/>
          <w:u w:val="single" w:color="0C0C0C"/>
          <w:lang w:val="es-US" w:eastAsia="es-ES_tradnl"/>
        </w:rPr>
        <w:t xml:space="preserve"> </w:t>
      </w:r>
      <w:r w:rsidRPr="004C0BD6">
        <w:rPr>
          <w:rFonts w:ascii="Palatino Linotype" w:hAnsi="Palatino Linotype"/>
          <w:b/>
          <w:i/>
          <w:color w:val="0D0D0D"/>
          <w:spacing w:val="-1"/>
          <w:sz w:val="22"/>
          <w:szCs w:val="22"/>
          <w:u w:val="single" w:color="0C0C0C"/>
          <w:lang w:val="es-US" w:eastAsia="es-ES_tradnl"/>
        </w:rPr>
        <w:t>datos</w:t>
      </w:r>
      <w:r w:rsidRPr="004C0BD6">
        <w:rPr>
          <w:rFonts w:ascii="Palatino Linotype" w:hAnsi="Palatino Linotype"/>
          <w:b/>
          <w:i/>
          <w:color w:val="0D0D0D"/>
          <w:spacing w:val="-15"/>
          <w:sz w:val="22"/>
          <w:szCs w:val="22"/>
          <w:u w:val="single" w:color="0C0C0C"/>
          <w:lang w:val="es-US" w:eastAsia="es-ES_tradnl"/>
        </w:rPr>
        <w:t xml:space="preserve"> </w:t>
      </w:r>
      <w:r w:rsidRPr="004C0BD6">
        <w:rPr>
          <w:rFonts w:ascii="Palatino Linotype" w:hAnsi="Palatino Linotype"/>
          <w:b/>
          <w:i/>
          <w:color w:val="0D0D0D"/>
          <w:spacing w:val="-1"/>
          <w:sz w:val="22"/>
          <w:szCs w:val="22"/>
          <w:u w:val="single" w:color="0C0C0C"/>
          <w:lang w:val="es-US" w:eastAsia="es-ES_tradnl"/>
        </w:rPr>
        <w:t>personales</w:t>
      </w:r>
      <w:r w:rsidRPr="004C0BD6">
        <w:rPr>
          <w:rFonts w:ascii="Palatino Linotype" w:hAnsi="Palatino Linotype"/>
          <w:b/>
          <w:i/>
          <w:color w:val="0D0D0D"/>
          <w:spacing w:val="-13"/>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que</w:t>
      </w:r>
      <w:r w:rsidRPr="004C0BD6">
        <w:rPr>
          <w:rFonts w:ascii="Palatino Linotype" w:hAnsi="Palatino Linotype"/>
          <w:b/>
          <w:i/>
          <w:color w:val="0D0D0D"/>
          <w:spacing w:val="-15"/>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posean.</w:t>
      </w:r>
      <w:r w:rsidRPr="004C0BD6">
        <w:rPr>
          <w:rFonts w:ascii="Palatino Linotype" w:hAnsi="Palatino Linotype"/>
          <w:b/>
          <w:i/>
          <w:color w:val="0D0D0D"/>
          <w:spacing w:val="-14"/>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El</w:t>
      </w:r>
      <w:r w:rsidRPr="004C0BD6">
        <w:rPr>
          <w:rFonts w:ascii="Palatino Linotype" w:hAnsi="Palatino Linotype"/>
          <w:b/>
          <w:i/>
          <w:color w:val="0D0D0D"/>
          <w:spacing w:val="-1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registro</w:t>
      </w:r>
      <w:r w:rsidRPr="004C0BD6">
        <w:rPr>
          <w:rFonts w:ascii="Palatino Linotype" w:hAnsi="Palatino Linotype"/>
          <w:b/>
          <w:i/>
          <w:color w:val="0D0D0D"/>
          <w:spacing w:val="-13"/>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deberá</w:t>
      </w:r>
      <w:r w:rsidRPr="004C0BD6">
        <w:rPr>
          <w:rFonts w:ascii="Palatino Linotype" w:hAnsi="Palatino Linotype"/>
          <w:b/>
          <w:i/>
          <w:color w:val="0D0D0D"/>
          <w:spacing w:val="-12"/>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indicar</w:t>
      </w:r>
      <w:r w:rsidRPr="004C0BD6">
        <w:rPr>
          <w:rFonts w:ascii="Palatino Linotype" w:hAnsi="Palatino Linotype"/>
          <w:b/>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por</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lo</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menos</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 xml:space="preserve">datos </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siguientes:</w:t>
      </w:r>
    </w:p>
    <w:p w:rsidR="00120C9E" w:rsidRPr="004C0BD6" w:rsidRDefault="00120C9E" w:rsidP="00120C9E">
      <w:pPr>
        <w:ind w:left="567" w:right="1183"/>
        <w:jc w:val="both"/>
        <w:rPr>
          <w:rFonts w:ascii="Palatino Linotype" w:hAnsi="Palatino Linotype"/>
          <w:i/>
          <w:sz w:val="22"/>
          <w:szCs w:val="22"/>
          <w:lang w:val="es-US" w:eastAsia="es-ES_tradnl"/>
        </w:rPr>
      </w:pP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sujeto</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obligado</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que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tiene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a</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su</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cargo</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sistema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datos</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personales.</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b/>
          <w:i/>
          <w:color w:val="0D0D0D"/>
          <w:sz w:val="22"/>
          <w:szCs w:val="22"/>
          <w:u w:val="single" w:color="0C0C0C"/>
          <w:lang w:val="es-ES_tradnl"/>
        </w:rPr>
        <w:t>La denominación del</w:t>
      </w:r>
      <w:r w:rsidRPr="004C0BD6">
        <w:rPr>
          <w:rFonts w:ascii="Palatino Linotype" w:hAnsi="Palatino Linotype"/>
          <w:b/>
          <w:i/>
          <w:color w:val="0D0D0D"/>
          <w:sz w:val="22"/>
          <w:szCs w:val="22"/>
          <w:lang w:val="es-ES_tradnl"/>
        </w:rPr>
        <w:t xml:space="preserve"> </w:t>
      </w:r>
      <w:r w:rsidRPr="004C0BD6">
        <w:rPr>
          <w:rFonts w:ascii="Palatino Linotype" w:hAnsi="Palatino Linotype"/>
          <w:i/>
          <w:color w:val="0D0D0D"/>
          <w:sz w:val="22"/>
          <w:szCs w:val="22"/>
          <w:lang w:val="es-ES_tradnl"/>
        </w:rPr>
        <w:t xml:space="preserve">sistema de datos personales, </w:t>
      </w:r>
      <w:r w:rsidRPr="004C0BD6">
        <w:rPr>
          <w:rFonts w:ascii="Palatino Linotype" w:hAnsi="Palatino Linotype"/>
          <w:b/>
          <w:i/>
          <w:color w:val="0D0D0D"/>
          <w:sz w:val="22"/>
          <w:szCs w:val="22"/>
          <w:u w:val="single" w:color="0C0C0C"/>
          <w:lang w:val="es-ES_tradnl"/>
        </w:rPr>
        <w:t>la base de datos y el tipo</w:t>
      </w:r>
      <w:r w:rsidRPr="004C0BD6">
        <w:rPr>
          <w:rFonts w:ascii="Palatino Linotype" w:hAnsi="Palatino Linotype"/>
          <w:b/>
          <w:i/>
          <w:color w:val="0D0D0D"/>
          <w:spacing w:val="1"/>
          <w:sz w:val="22"/>
          <w:szCs w:val="22"/>
          <w:lang w:val="es-ES_tradnl"/>
        </w:rPr>
        <w:t xml:space="preserve"> </w:t>
      </w:r>
      <w:r w:rsidRPr="004C0BD6">
        <w:rPr>
          <w:rFonts w:ascii="Palatino Linotype" w:hAnsi="Palatino Linotype"/>
          <w:b/>
          <w:i/>
          <w:color w:val="0D0D0D"/>
          <w:sz w:val="22"/>
          <w:szCs w:val="22"/>
          <w:u w:val="single" w:color="0C0C0C"/>
          <w:lang w:val="es-ES_tradnl"/>
        </w:rPr>
        <w:t>de</w:t>
      </w:r>
      <w:r w:rsidRPr="004C0BD6">
        <w:rPr>
          <w:rFonts w:ascii="Palatino Linotype" w:hAnsi="Palatino Linotype"/>
          <w:b/>
          <w:i/>
          <w:color w:val="0D0D0D"/>
          <w:spacing w:val="-1"/>
          <w:sz w:val="22"/>
          <w:szCs w:val="22"/>
          <w:u w:val="single" w:color="0C0C0C"/>
          <w:lang w:val="es-ES_tradnl"/>
        </w:rPr>
        <w:t xml:space="preserve"> </w:t>
      </w:r>
      <w:r w:rsidRPr="004C0BD6">
        <w:rPr>
          <w:rFonts w:ascii="Palatino Linotype" w:hAnsi="Palatino Linotype"/>
          <w:b/>
          <w:i/>
          <w:color w:val="0D0D0D"/>
          <w:sz w:val="22"/>
          <w:szCs w:val="22"/>
          <w:u w:val="single" w:color="0C0C0C"/>
          <w:lang w:val="es-ES_tradnl"/>
        </w:rPr>
        <w:t>datos personales objeto</w:t>
      </w:r>
      <w:r w:rsidRPr="004C0BD6">
        <w:rPr>
          <w:rFonts w:ascii="Palatino Linotype" w:hAnsi="Palatino Linotype"/>
          <w:b/>
          <w:i/>
          <w:color w:val="0D0D0D"/>
          <w:spacing w:val="-1"/>
          <w:sz w:val="22"/>
          <w:szCs w:val="22"/>
          <w:u w:val="single" w:color="0C0C0C"/>
          <w:lang w:val="es-ES_tradnl"/>
        </w:rPr>
        <w:t xml:space="preserve"> </w:t>
      </w:r>
      <w:r w:rsidRPr="004C0BD6">
        <w:rPr>
          <w:rFonts w:ascii="Palatino Linotype" w:hAnsi="Palatino Linotype"/>
          <w:b/>
          <w:i/>
          <w:color w:val="0D0D0D"/>
          <w:sz w:val="22"/>
          <w:szCs w:val="22"/>
          <w:u w:val="single" w:color="0C0C0C"/>
          <w:lang w:val="es-ES_tradnl"/>
        </w:rPr>
        <w:t>de tratamiento</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nombre</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y</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cargo</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del</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administrador,</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así como</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área</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o</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unidad</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administrativa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a</w:t>
      </w:r>
      <w:r w:rsidRPr="004C0BD6">
        <w:rPr>
          <w:rFonts w:ascii="Palatino Linotype" w:hAnsi="Palatino Linotype"/>
          <w:i/>
          <w:color w:val="0D0D0D"/>
          <w:spacing w:val="-50"/>
          <w:sz w:val="22"/>
          <w:szCs w:val="22"/>
          <w:lang w:val="es-ES_tradnl"/>
        </w:rPr>
        <w:t xml:space="preserve"> </w:t>
      </w: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que se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encuentra adscrito.</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nombre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y</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cargo</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del</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encargado.</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16"/>
          <w:sz w:val="22"/>
          <w:szCs w:val="22"/>
          <w:lang w:val="es-ES_tradnl"/>
        </w:rPr>
        <w:t xml:space="preserve"> </w:t>
      </w:r>
      <w:r w:rsidRPr="004C0BD6">
        <w:rPr>
          <w:rFonts w:ascii="Palatino Linotype" w:hAnsi="Palatino Linotype"/>
          <w:i/>
          <w:color w:val="0D0D0D"/>
          <w:sz w:val="22"/>
          <w:szCs w:val="22"/>
          <w:lang w:val="es-ES_tradnl"/>
        </w:rPr>
        <w:t>normatividad</w:t>
      </w:r>
      <w:r w:rsidRPr="004C0BD6">
        <w:rPr>
          <w:rFonts w:ascii="Palatino Linotype" w:hAnsi="Palatino Linotype"/>
          <w:i/>
          <w:color w:val="0D0D0D"/>
          <w:spacing w:val="17"/>
          <w:sz w:val="22"/>
          <w:szCs w:val="22"/>
          <w:lang w:val="es-ES_tradnl"/>
        </w:rPr>
        <w:t xml:space="preserve"> </w:t>
      </w:r>
      <w:r w:rsidRPr="004C0BD6">
        <w:rPr>
          <w:rFonts w:ascii="Palatino Linotype" w:hAnsi="Palatino Linotype"/>
          <w:i/>
          <w:color w:val="0D0D0D"/>
          <w:sz w:val="22"/>
          <w:szCs w:val="22"/>
          <w:lang w:val="es-ES_tradnl"/>
        </w:rPr>
        <w:t>aplicable</w:t>
      </w:r>
      <w:r w:rsidRPr="004C0BD6">
        <w:rPr>
          <w:rFonts w:ascii="Palatino Linotype" w:hAnsi="Palatino Linotype"/>
          <w:i/>
          <w:color w:val="0D0D0D"/>
          <w:spacing w:val="15"/>
          <w:sz w:val="22"/>
          <w:szCs w:val="22"/>
          <w:lang w:val="es-ES_tradnl"/>
        </w:rPr>
        <w:t xml:space="preserve"> </w:t>
      </w:r>
      <w:r w:rsidRPr="004C0BD6">
        <w:rPr>
          <w:rFonts w:ascii="Palatino Linotype" w:hAnsi="Palatino Linotype"/>
          <w:i/>
          <w:color w:val="0D0D0D"/>
          <w:sz w:val="22"/>
          <w:szCs w:val="22"/>
          <w:lang w:val="es-ES_tradnl"/>
        </w:rPr>
        <w:t>que</w:t>
      </w:r>
      <w:r w:rsidRPr="004C0BD6">
        <w:rPr>
          <w:rFonts w:ascii="Palatino Linotype" w:hAnsi="Palatino Linotype"/>
          <w:i/>
          <w:color w:val="0D0D0D"/>
          <w:spacing w:val="14"/>
          <w:sz w:val="22"/>
          <w:szCs w:val="22"/>
          <w:lang w:val="es-ES_tradnl"/>
        </w:rPr>
        <w:t xml:space="preserve"> </w:t>
      </w:r>
      <w:r w:rsidRPr="004C0BD6">
        <w:rPr>
          <w:rFonts w:ascii="Palatino Linotype" w:hAnsi="Palatino Linotype"/>
          <w:i/>
          <w:color w:val="0D0D0D"/>
          <w:sz w:val="22"/>
          <w:szCs w:val="22"/>
          <w:lang w:val="es-ES_tradnl"/>
        </w:rPr>
        <w:t>dé</w:t>
      </w:r>
      <w:r w:rsidRPr="004C0BD6">
        <w:rPr>
          <w:rFonts w:ascii="Palatino Linotype" w:hAnsi="Palatino Linotype"/>
          <w:i/>
          <w:color w:val="0D0D0D"/>
          <w:spacing w:val="15"/>
          <w:sz w:val="22"/>
          <w:szCs w:val="22"/>
          <w:lang w:val="es-ES_tradnl"/>
        </w:rPr>
        <w:t xml:space="preserve"> </w:t>
      </w:r>
      <w:r w:rsidRPr="004C0BD6">
        <w:rPr>
          <w:rFonts w:ascii="Palatino Linotype" w:hAnsi="Palatino Linotype"/>
          <w:i/>
          <w:color w:val="0D0D0D"/>
          <w:sz w:val="22"/>
          <w:szCs w:val="22"/>
          <w:lang w:val="es-ES_tradnl"/>
        </w:rPr>
        <w:t>fundamento</w:t>
      </w:r>
      <w:r w:rsidRPr="004C0BD6">
        <w:rPr>
          <w:rFonts w:ascii="Palatino Linotype" w:hAnsi="Palatino Linotype"/>
          <w:i/>
          <w:color w:val="0D0D0D"/>
          <w:spacing w:val="17"/>
          <w:sz w:val="22"/>
          <w:szCs w:val="22"/>
          <w:lang w:val="es-ES_tradnl"/>
        </w:rPr>
        <w:t xml:space="preserve"> </w:t>
      </w:r>
      <w:r w:rsidRPr="004C0BD6">
        <w:rPr>
          <w:rFonts w:ascii="Palatino Linotype" w:hAnsi="Palatino Linotype"/>
          <w:i/>
          <w:color w:val="0D0D0D"/>
          <w:sz w:val="22"/>
          <w:szCs w:val="22"/>
          <w:lang w:val="es-ES_tradnl"/>
        </w:rPr>
        <w:t>al</w:t>
      </w:r>
      <w:r w:rsidRPr="004C0BD6">
        <w:rPr>
          <w:rFonts w:ascii="Palatino Linotype" w:hAnsi="Palatino Linotype"/>
          <w:i/>
          <w:color w:val="0D0D0D"/>
          <w:spacing w:val="12"/>
          <w:sz w:val="22"/>
          <w:szCs w:val="22"/>
          <w:lang w:val="es-ES_tradnl"/>
        </w:rPr>
        <w:t xml:space="preserve"> </w:t>
      </w:r>
      <w:r w:rsidRPr="004C0BD6">
        <w:rPr>
          <w:rFonts w:ascii="Palatino Linotype" w:hAnsi="Palatino Linotype"/>
          <w:i/>
          <w:color w:val="0D0D0D"/>
          <w:sz w:val="22"/>
          <w:szCs w:val="22"/>
          <w:lang w:val="es-ES_tradnl"/>
        </w:rPr>
        <w:t>tratamiento</w:t>
      </w:r>
      <w:r w:rsidRPr="004C0BD6">
        <w:rPr>
          <w:rFonts w:ascii="Palatino Linotype" w:hAnsi="Palatino Linotype"/>
          <w:i/>
          <w:color w:val="0D0D0D"/>
          <w:spacing w:val="17"/>
          <w:sz w:val="22"/>
          <w:szCs w:val="22"/>
          <w:lang w:val="es-ES_tradnl"/>
        </w:rPr>
        <w:t xml:space="preserve"> </w:t>
      </w:r>
      <w:r w:rsidRPr="004C0BD6">
        <w:rPr>
          <w:rFonts w:ascii="Palatino Linotype" w:hAnsi="Palatino Linotype"/>
          <w:i/>
          <w:color w:val="0D0D0D"/>
          <w:sz w:val="22"/>
          <w:szCs w:val="22"/>
          <w:lang w:val="es-ES_tradnl"/>
        </w:rPr>
        <w:t>en</w:t>
      </w:r>
      <w:r w:rsidRPr="004C0BD6">
        <w:rPr>
          <w:rFonts w:ascii="Palatino Linotype" w:hAnsi="Palatino Linotype"/>
          <w:i/>
          <w:color w:val="0D0D0D"/>
          <w:spacing w:val="18"/>
          <w:sz w:val="22"/>
          <w:szCs w:val="22"/>
          <w:lang w:val="es-ES_tradnl"/>
        </w:rPr>
        <w:t xml:space="preserve"> </w:t>
      </w:r>
      <w:r w:rsidRPr="004C0BD6">
        <w:rPr>
          <w:rFonts w:ascii="Palatino Linotype" w:hAnsi="Palatino Linotype"/>
          <w:i/>
          <w:color w:val="0D0D0D"/>
          <w:sz w:val="22"/>
          <w:szCs w:val="22"/>
          <w:lang w:val="es-ES_tradnl"/>
        </w:rPr>
        <w:t>términos</w:t>
      </w:r>
      <w:r w:rsidRPr="004C0BD6">
        <w:rPr>
          <w:rFonts w:ascii="Palatino Linotype" w:hAnsi="Palatino Linotype"/>
          <w:i/>
          <w:color w:val="0D0D0D"/>
          <w:spacing w:val="16"/>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4"/>
          <w:sz w:val="22"/>
          <w:szCs w:val="22"/>
          <w:lang w:val="es-ES_tradnl"/>
        </w:rPr>
        <w:t xml:space="preserve"> </w:t>
      </w:r>
      <w:r w:rsidRPr="004C0BD6">
        <w:rPr>
          <w:rFonts w:ascii="Palatino Linotype" w:hAnsi="Palatino Linotype"/>
          <w:i/>
          <w:color w:val="0D0D0D"/>
          <w:sz w:val="22"/>
          <w:szCs w:val="22"/>
          <w:lang w:val="es-ES_tradnl"/>
        </w:rPr>
        <w:t>los</w:t>
      </w:r>
      <w:r w:rsidRPr="004C0BD6">
        <w:rPr>
          <w:rFonts w:ascii="Palatino Linotype" w:hAnsi="Palatino Linotype"/>
          <w:i/>
          <w:color w:val="0D0D0D"/>
          <w:spacing w:val="-50"/>
          <w:sz w:val="22"/>
          <w:szCs w:val="22"/>
          <w:lang w:val="es-ES_tradnl"/>
        </w:rPr>
        <w:t xml:space="preserve"> </w:t>
      </w:r>
      <w:r w:rsidRPr="004C0BD6">
        <w:rPr>
          <w:rFonts w:ascii="Palatino Linotype" w:hAnsi="Palatino Linotype"/>
          <w:i/>
          <w:color w:val="0D0D0D"/>
          <w:sz w:val="22"/>
          <w:szCs w:val="22"/>
          <w:lang w:val="es-ES_tradnl"/>
        </w:rPr>
        <w:t>principios</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de finalidad y licitud.</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finalidad</w:t>
      </w:r>
      <w:r w:rsidRPr="004C0BD6">
        <w:rPr>
          <w:rFonts w:ascii="Palatino Linotype" w:hAnsi="Palatino Linotype"/>
          <w:i/>
          <w:color w:val="0D0D0D"/>
          <w:spacing w:val="-6"/>
          <w:sz w:val="22"/>
          <w:szCs w:val="22"/>
          <w:lang w:val="es-ES_tradnl"/>
        </w:rPr>
        <w:t xml:space="preserve"> </w:t>
      </w:r>
      <w:r w:rsidRPr="004C0BD6">
        <w:rPr>
          <w:rFonts w:ascii="Palatino Linotype" w:hAnsi="Palatino Linotype"/>
          <w:i/>
          <w:color w:val="0D0D0D"/>
          <w:sz w:val="22"/>
          <w:szCs w:val="22"/>
          <w:lang w:val="es-ES_tradnl"/>
        </w:rPr>
        <w:t>del</w:t>
      </w:r>
      <w:r w:rsidRPr="004C0BD6">
        <w:rPr>
          <w:rFonts w:ascii="Palatino Linotype" w:hAnsi="Palatino Linotype"/>
          <w:i/>
          <w:color w:val="0D0D0D"/>
          <w:spacing w:val="-6"/>
          <w:sz w:val="22"/>
          <w:szCs w:val="22"/>
          <w:lang w:val="es-ES_tradnl"/>
        </w:rPr>
        <w:t xml:space="preserve"> </w:t>
      </w:r>
      <w:r w:rsidRPr="004C0BD6">
        <w:rPr>
          <w:rFonts w:ascii="Palatino Linotype" w:hAnsi="Palatino Linotype"/>
          <w:i/>
          <w:color w:val="0D0D0D"/>
          <w:sz w:val="22"/>
          <w:szCs w:val="22"/>
          <w:lang w:val="es-ES_tradnl"/>
        </w:rPr>
        <w:t>tratamiento.</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 xml:space="preserve"> El</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origen,</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forma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recolección</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y</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actualización</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datos.</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Datos</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transferidos,</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lugar</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destino</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e</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identidad</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los</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destinatarios,</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en</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caso</w:t>
      </w:r>
      <w:r w:rsidRPr="004C0BD6">
        <w:rPr>
          <w:rFonts w:ascii="Palatino Linotype" w:hAnsi="Palatino Linotype"/>
          <w:i/>
          <w:color w:val="0D0D0D"/>
          <w:spacing w:val="-50"/>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que se registren transferencias.</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modo</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7"/>
          <w:sz w:val="22"/>
          <w:szCs w:val="22"/>
          <w:lang w:val="es-ES_tradnl"/>
        </w:rPr>
        <w:t xml:space="preserve"> </w:t>
      </w:r>
      <w:r w:rsidRPr="004C0BD6">
        <w:rPr>
          <w:rFonts w:ascii="Palatino Linotype" w:hAnsi="Palatino Linotype"/>
          <w:i/>
          <w:color w:val="0D0D0D"/>
          <w:sz w:val="22"/>
          <w:szCs w:val="22"/>
          <w:lang w:val="es-ES_tradnl"/>
        </w:rPr>
        <w:t>interrelacionar</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información</w:t>
      </w:r>
      <w:r w:rsidRPr="004C0BD6">
        <w:rPr>
          <w:rFonts w:ascii="Palatino Linotype" w:hAnsi="Palatino Linotype"/>
          <w:i/>
          <w:color w:val="0D0D0D"/>
          <w:spacing w:val="-7"/>
          <w:sz w:val="22"/>
          <w:szCs w:val="22"/>
          <w:lang w:val="es-ES_tradnl"/>
        </w:rPr>
        <w:t xml:space="preserve"> </w:t>
      </w:r>
      <w:r w:rsidRPr="004C0BD6">
        <w:rPr>
          <w:rFonts w:ascii="Palatino Linotype" w:hAnsi="Palatino Linotype"/>
          <w:i/>
          <w:color w:val="0D0D0D"/>
          <w:sz w:val="22"/>
          <w:szCs w:val="22"/>
          <w:lang w:val="es-ES_tradnl"/>
        </w:rPr>
        <w:t>registrada,</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o</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en</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su</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caso,</w:t>
      </w:r>
      <w:r w:rsidRPr="004C0BD6">
        <w:rPr>
          <w:rFonts w:ascii="Palatino Linotype" w:hAnsi="Palatino Linotype"/>
          <w:i/>
          <w:color w:val="0D0D0D"/>
          <w:spacing w:val="-5"/>
          <w:sz w:val="22"/>
          <w:szCs w:val="22"/>
          <w:lang w:val="es-ES_tradnl"/>
        </w:rPr>
        <w:t xml:space="preserve"> </w:t>
      </w: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7"/>
          <w:sz w:val="22"/>
          <w:szCs w:val="22"/>
          <w:lang w:val="es-ES_tradnl"/>
        </w:rPr>
        <w:t xml:space="preserve"> </w:t>
      </w:r>
      <w:r w:rsidRPr="004C0BD6">
        <w:rPr>
          <w:rFonts w:ascii="Palatino Linotype" w:hAnsi="Palatino Linotype"/>
          <w:i/>
          <w:color w:val="0D0D0D"/>
          <w:sz w:val="22"/>
          <w:szCs w:val="22"/>
          <w:lang w:val="es-ES_tradnl"/>
        </w:rPr>
        <w:t>trazabilidad</w:t>
      </w:r>
      <w:r w:rsidRPr="004C0BD6">
        <w:rPr>
          <w:rFonts w:ascii="Palatino Linotype" w:hAnsi="Palatino Linotype"/>
          <w:i/>
          <w:color w:val="0D0D0D"/>
          <w:spacing w:val="-49"/>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los</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datos</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en el</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sistema de</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datos</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personales.</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29"/>
          <w:sz w:val="22"/>
          <w:szCs w:val="22"/>
          <w:lang w:val="es-ES_tradnl"/>
        </w:rPr>
        <w:t xml:space="preserve"> </w:t>
      </w:r>
      <w:r w:rsidRPr="004C0BD6">
        <w:rPr>
          <w:rFonts w:ascii="Palatino Linotype" w:hAnsi="Palatino Linotype"/>
          <w:i/>
          <w:color w:val="0D0D0D"/>
          <w:sz w:val="22"/>
          <w:szCs w:val="22"/>
          <w:lang w:val="es-ES_tradnl"/>
        </w:rPr>
        <w:t>domicilio</w:t>
      </w:r>
      <w:r w:rsidRPr="004C0BD6">
        <w:rPr>
          <w:rFonts w:ascii="Palatino Linotype" w:hAnsi="Palatino Linotype"/>
          <w:i/>
          <w:color w:val="0D0D0D"/>
          <w:spacing w:val="29"/>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26"/>
          <w:sz w:val="22"/>
          <w:szCs w:val="22"/>
          <w:lang w:val="es-ES_tradnl"/>
        </w:rPr>
        <w:t xml:space="preserve"> </w:t>
      </w: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29"/>
          <w:sz w:val="22"/>
          <w:szCs w:val="22"/>
          <w:lang w:val="es-ES_tradnl"/>
        </w:rPr>
        <w:t xml:space="preserve"> </w:t>
      </w:r>
      <w:r w:rsidRPr="004C0BD6">
        <w:rPr>
          <w:rFonts w:ascii="Palatino Linotype" w:hAnsi="Palatino Linotype"/>
          <w:i/>
          <w:color w:val="0D0D0D"/>
          <w:sz w:val="22"/>
          <w:szCs w:val="22"/>
          <w:lang w:val="es-ES_tradnl"/>
        </w:rPr>
        <w:t>Unidad</w:t>
      </w:r>
      <w:r w:rsidRPr="004C0BD6">
        <w:rPr>
          <w:rFonts w:ascii="Palatino Linotype" w:hAnsi="Palatino Linotype"/>
          <w:i/>
          <w:color w:val="0D0D0D"/>
          <w:spacing w:val="29"/>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26"/>
          <w:sz w:val="22"/>
          <w:szCs w:val="22"/>
          <w:lang w:val="es-ES_tradnl"/>
        </w:rPr>
        <w:t xml:space="preserve"> </w:t>
      </w:r>
      <w:r w:rsidRPr="004C0BD6">
        <w:rPr>
          <w:rFonts w:ascii="Palatino Linotype" w:hAnsi="Palatino Linotype"/>
          <w:i/>
          <w:color w:val="0D0D0D"/>
          <w:sz w:val="22"/>
          <w:szCs w:val="22"/>
          <w:lang w:val="es-ES_tradnl"/>
        </w:rPr>
        <w:t>Transparencia,</w:t>
      </w:r>
      <w:r w:rsidRPr="004C0BD6">
        <w:rPr>
          <w:rFonts w:ascii="Palatino Linotype" w:hAnsi="Palatino Linotype"/>
          <w:i/>
          <w:color w:val="0D0D0D"/>
          <w:spacing w:val="27"/>
          <w:sz w:val="22"/>
          <w:szCs w:val="22"/>
          <w:lang w:val="es-ES_tradnl"/>
        </w:rPr>
        <w:t xml:space="preserve"> </w:t>
      </w:r>
      <w:r w:rsidRPr="004C0BD6">
        <w:rPr>
          <w:rFonts w:ascii="Palatino Linotype" w:hAnsi="Palatino Linotype"/>
          <w:i/>
          <w:color w:val="0D0D0D"/>
          <w:sz w:val="22"/>
          <w:szCs w:val="22"/>
          <w:lang w:val="es-ES_tradnl"/>
        </w:rPr>
        <w:t>así</w:t>
      </w:r>
      <w:r w:rsidRPr="004C0BD6">
        <w:rPr>
          <w:rFonts w:ascii="Palatino Linotype" w:hAnsi="Palatino Linotype"/>
          <w:i/>
          <w:color w:val="0D0D0D"/>
          <w:spacing w:val="28"/>
          <w:sz w:val="22"/>
          <w:szCs w:val="22"/>
          <w:lang w:val="es-ES_tradnl"/>
        </w:rPr>
        <w:t xml:space="preserve"> </w:t>
      </w:r>
      <w:r w:rsidRPr="004C0BD6">
        <w:rPr>
          <w:rFonts w:ascii="Palatino Linotype" w:hAnsi="Palatino Linotype"/>
          <w:i/>
          <w:color w:val="0D0D0D"/>
          <w:sz w:val="22"/>
          <w:szCs w:val="22"/>
          <w:lang w:val="es-ES_tradnl"/>
        </w:rPr>
        <w:t>como</w:t>
      </w:r>
      <w:r w:rsidRPr="004C0BD6">
        <w:rPr>
          <w:rFonts w:ascii="Palatino Linotype" w:hAnsi="Palatino Linotype"/>
          <w:i/>
          <w:color w:val="0D0D0D"/>
          <w:spacing w:val="29"/>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29"/>
          <w:sz w:val="22"/>
          <w:szCs w:val="22"/>
          <w:lang w:val="es-ES_tradnl"/>
        </w:rPr>
        <w:t xml:space="preserve"> </w:t>
      </w:r>
      <w:r w:rsidRPr="004C0BD6">
        <w:rPr>
          <w:rFonts w:ascii="Palatino Linotype" w:hAnsi="Palatino Linotype"/>
          <w:i/>
          <w:color w:val="0D0D0D"/>
          <w:sz w:val="22"/>
          <w:szCs w:val="22"/>
          <w:lang w:val="es-ES_tradnl"/>
        </w:rPr>
        <w:t>las</w:t>
      </w:r>
      <w:r w:rsidRPr="004C0BD6">
        <w:rPr>
          <w:rFonts w:ascii="Palatino Linotype" w:hAnsi="Palatino Linotype"/>
          <w:i/>
          <w:color w:val="0D0D0D"/>
          <w:spacing w:val="29"/>
          <w:sz w:val="22"/>
          <w:szCs w:val="22"/>
          <w:lang w:val="es-ES_tradnl"/>
        </w:rPr>
        <w:t xml:space="preserve"> </w:t>
      </w:r>
      <w:r w:rsidRPr="004C0BD6">
        <w:rPr>
          <w:rFonts w:ascii="Palatino Linotype" w:hAnsi="Palatino Linotype"/>
          <w:i/>
          <w:color w:val="0D0D0D"/>
          <w:sz w:val="22"/>
          <w:szCs w:val="22"/>
          <w:lang w:val="es-ES_tradnl"/>
        </w:rPr>
        <w:t>áreas</w:t>
      </w:r>
      <w:r w:rsidRPr="004C0BD6">
        <w:rPr>
          <w:rFonts w:ascii="Palatino Linotype" w:hAnsi="Palatino Linotype"/>
          <w:i/>
          <w:color w:val="0D0D0D"/>
          <w:spacing w:val="27"/>
          <w:sz w:val="22"/>
          <w:szCs w:val="22"/>
          <w:lang w:val="es-ES_tradnl"/>
        </w:rPr>
        <w:t xml:space="preserve"> </w:t>
      </w:r>
      <w:r w:rsidRPr="004C0BD6">
        <w:rPr>
          <w:rFonts w:ascii="Palatino Linotype" w:hAnsi="Palatino Linotype"/>
          <w:i/>
          <w:color w:val="0D0D0D"/>
          <w:sz w:val="22"/>
          <w:szCs w:val="22"/>
          <w:lang w:val="es-ES_tradnl"/>
        </w:rPr>
        <w:t>o</w:t>
      </w:r>
      <w:r w:rsidRPr="004C0BD6">
        <w:rPr>
          <w:rFonts w:ascii="Palatino Linotype" w:hAnsi="Palatino Linotype"/>
          <w:i/>
          <w:color w:val="0D0D0D"/>
          <w:spacing w:val="27"/>
          <w:sz w:val="22"/>
          <w:szCs w:val="22"/>
          <w:lang w:val="es-ES_tradnl"/>
        </w:rPr>
        <w:t xml:space="preserve"> </w:t>
      </w:r>
      <w:r w:rsidRPr="004C0BD6">
        <w:rPr>
          <w:rFonts w:ascii="Palatino Linotype" w:hAnsi="Palatino Linotype"/>
          <w:i/>
          <w:color w:val="0D0D0D"/>
          <w:sz w:val="22"/>
          <w:szCs w:val="22"/>
          <w:lang w:val="es-ES_tradnl"/>
        </w:rPr>
        <w:t>unidades</w:t>
      </w:r>
      <w:r w:rsidRPr="004C0BD6">
        <w:rPr>
          <w:rFonts w:ascii="Palatino Linotype" w:hAnsi="Palatino Linotype"/>
          <w:i/>
          <w:color w:val="0D0D0D"/>
          <w:spacing w:val="-50"/>
          <w:sz w:val="22"/>
          <w:szCs w:val="22"/>
          <w:lang w:val="es-ES_tradnl"/>
        </w:rPr>
        <w:t xml:space="preserve"> </w:t>
      </w:r>
      <w:r w:rsidRPr="004C0BD6">
        <w:rPr>
          <w:rFonts w:ascii="Palatino Linotype" w:hAnsi="Palatino Linotype"/>
          <w:i/>
          <w:color w:val="0D0D0D"/>
          <w:spacing w:val="-1"/>
          <w:sz w:val="22"/>
          <w:szCs w:val="22"/>
          <w:lang w:val="es-ES_tradnl"/>
        </w:rPr>
        <w:t>administrativas</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ante</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las</w:t>
      </w:r>
      <w:r w:rsidRPr="004C0BD6">
        <w:rPr>
          <w:rFonts w:ascii="Palatino Linotype" w:hAnsi="Palatino Linotype"/>
          <w:i/>
          <w:color w:val="0D0D0D"/>
          <w:spacing w:val="-9"/>
          <w:sz w:val="22"/>
          <w:szCs w:val="22"/>
          <w:lang w:val="es-ES_tradnl"/>
        </w:rPr>
        <w:t xml:space="preserve"> </w:t>
      </w:r>
      <w:r w:rsidRPr="004C0BD6">
        <w:rPr>
          <w:rFonts w:ascii="Palatino Linotype" w:hAnsi="Palatino Linotype"/>
          <w:i/>
          <w:color w:val="0D0D0D"/>
          <w:sz w:val="22"/>
          <w:szCs w:val="22"/>
          <w:lang w:val="es-ES_tradnl"/>
        </w:rPr>
        <w:t>que</w:t>
      </w:r>
      <w:r w:rsidRPr="004C0BD6">
        <w:rPr>
          <w:rFonts w:ascii="Palatino Linotype" w:hAnsi="Palatino Linotype"/>
          <w:i/>
          <w:color w:val="0D0D0D"/>
          <w:spacing w:val="-13"/>
          <w:sz w:val="22"/>
          <w:szCs w:val="22"/>
          <w:lang w:val="es-ES_tradnl"/>
        </w:rPr>
        <w:t xml:space="preserve"> </w:t>
      </w:r>
      <w:r w:rsidRPr="004C0BD6">
        <w:rPr>
          <w:rFonts w:ascii="Palatino Linotype" w:hAnsi="Palatino Linotype"/>
          <w:i/>
          <w:color w:val="0D0D0D"/>
          <w:sz w:val="22"/>
          <w:szCs w:val="22"/>
          <w:lang w:val="es-ES_tradnl"/>
        </w:rPr>
        <w:t>podrán</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ejercitarse</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manera</w:t>
      </w:r>
      <w:r w:rsidRPr="004C0BD6">
        <w:rPr>
          <w:rFonts w:ascii="Palatino Linotype" w:hAnsi="Palatino Linotype"/>
          <w:i/>
          <w:color w:val="0D0D0D"/>
          <w:spacing w:val="-12"/>
          <w:sz w:val="22"/>
          <w:szCs w:val="22"/>
          <w:lang w:val="es-ES_tradnl"/>
        </w:rPr>
        <w:t xml:space="preserve"> </w:t>
      </w:r>
      <w:r w:rsidRPr="004C0BD6">
        <w:rPr>
          <w:rFonts w:ascii="Palatino Linotype" w:hAnsi="Palatino Linotype"/>
          <w:i/>
          <w:color w:val="0D0D0D"/>
          <w:sz w:val="22"/>
          <w:szCs w:val="22"/>
          <w:lang w:val="es-ES_tradnl"/>
        </w:rPr>
        <w:t>directa</w:t>
      </w:r>
      <w:r w:rsidRPr="004C0BD6">
        <w:rPr>
          <w:rFonts w:ascii="Palatino Linotype" w:hAnsi="Palatino Linotype"/>
          <w:i/>
          <w:color w:val="0D0D0D"/>
          <w:spacing w:val="-9"/>
          <w:sz w:val="22"/>
          <w:szCs w:val="22"/>
          <w:lang w:val="es-ES_tradnl"/>
        </w:rPr>
        <w:t xml:space="preserve"> </w:t>
      </w:r>
      <w:r w:rsidRPr="004C0BD6">
        <w:rPr>
          <w:rFonts w:ascii="Palatino Linotype" w:hAnsi="Palatino Linotype"/>
          <w:i/>
          <w:color w:val="0D0D0D"/>
          <w:sz w:val="22"/>
          <w:szCs w:val="22"/>
          <w:lang w:val="es-ES_tradnl"/>
        </w:rPr>
        <w:t>los</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derechos</w:t>
      </w:r>
      <w:r w:rsidRPr="004C0BD6">
        <w:rPr>
          <w:rFonts w:ascii="Palatino Linotype" w:hAnsi="Palatino Linotype"/>
          <w:i/>
          <w:color w:val="0D0D0D"/>
          <w:spacing w:val="-13"/>
          <w:sz w:val="22"/>
          <w:szCs w:val="22"/>
          <w:lang w:val="es-ES_tradnl"/>
        </w:rPr>
        <w:t xml:space="preserve"> </w:t>
      </w:r>
      <w:r w:rsidRPr="004C0BD6">
        <w:rPr>
          <w:rFonts w:ascii="Palatino Linotype" w:hAnsi="Palatino Linotype"/>
          <w:i/>
          <w:color w:val="0D0D0D"/>
          <w:sz w:val="22"/>
          <w:szCs w:val="22"/>
          <w:lang w:val="es-ES_tradnl"/>
        </w:rPr>
        <w:t>ARCO.</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tiempo</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conservación</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los</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datos.</w:t>
      </w:r>
    </w:p>
    <w:p w:rsidR="00120C9E" w:rsidRPr="004C0BD6" w:rsidRDefault="00120C9E" w:rsidP="00120C9E">
      <w:pPr>
        <w:widowControl w:val="0"/>
        <w:numPr>
          <w:ilvl w:val="0"/>
          <w:numId w:val="46"/>
        </w:numPr>
        <w:tabs>
          <w:tab w:val="left" w:pos="1142"/>
        </w:tabs>
        <w:autoSpaceDE w:val="0"/>
        <w:autoSpaceDN w:val="0"/>
        <w:spacing w:line="281" w:lineRule="exact"/>
        <w:ind w:left="567" w:right="1183" w:firstLine="0"/>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nivel</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seguridad.</w:t>
      </w:r>
    </w:p>
    <w:p w:rsidR="00120C9E" w:rsidRPr="004C0BD6" w:rsidRDefault="00120C9E" w:rsidP="00120C9E">
      <w:pPr>
        <w:widowControl w:val="0"/>
        <w:tabs>
          <w:tab w:val="left" w:pos="1142"/>
        </w:tabs>
        <w:autoSpaceDE w:val="0"/>
        <w:autoSpaceDN w:val="0"/>
        <w:spacing w:line="281" w:lineRule="exact"/>
        <w:ind w:left="567" w:right="1183"/>
        <w:jc w:val="both"/>
        <w:rPr>
          <w:rFonts w:ascii="Palatino Linotype" w:hAnsi="Palatino Linotype"/>
          <w:i/>
          <w:color w:val="0D0D0D"/>
          <w:sz w:val="22"/>
          <w:szCs w:val="22"/>
          <w:lang w:val="es-ES_tradnl"/>
        </w:rPr>
      </w:pPr>
    </w:p>
    <w:p w:rsidR="00120C9E" w:rsidRPr="004C0BD6" w:rsidRDefault="00120C9E" w:rsidP="00120C9E">
      <w:pPr>
        <w:widowControl w:val="0"/>
        <w:tabs>
          <w:tab w:val="left" w:pos="1142"/>
        </w:tabs>
        <w:autoSpaceDE w:val="0"/>
        <w:autoSpaceDN w:val="0"/>
        <w:spacing w:line="281" w:lineRule="exact"/>
        <w:ind w:left="567" w:right="1183"/>
        <w:jc w:val="both"/>
        <w:rPr>
          <w:rFonts w:ascii="Palatino Linotype" w:hAnsi="Palatino Linotype"/>
          <w:i/>
          <w:sz w:val="22"/>
          <w:szCs w:val="22"/>
          <w:lang w:val="es-ES_tradnl"/>
        </w:rPr>
      </w:pPr>
      <w:r w:rsidRPr="004C0BD6">
        <w:rPr>
          <w:rFonts w:ascii="Palatino Linotype" w:hAnsi="Palatino Linotype"/>
          <w:i/>
          <w:color w:val="0D0D0D"/>
          <w:sz w:val="22"/>
          <w:szCs w:val="22"/>
          <w:lang w:val="es-ES_tradnl"/>
        </w:rPr>
        <w:t>En</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caso</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que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se</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hubiera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presentado</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una</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violación</w:t>
      </w:r>
      <w:r w:rsidRPr="004C0BD6">
        <w:rPr>
          <w:rFonts w:ascii="Palatino Linotype" w:hAnsi="Palatino Linotype"/>
          <w:i/>
          <w:color w:val="0D0D0D"/>
          <w:spacing w:val="-3"/>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seguridad</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4"/>
          <w:sz w:val="22"/>
          <w:szCs w:val="22"/>
          <w:lang w:val="es-ES_tradnl"/>
        </w:rPr>
        <w:t xml:space="preserve"> </w:t>
      </w:r>
      <w:r w:rsidRPr="004C0BD6">
        <w:rPr>
          <w:rFonts w:ascii="Palatino Linotype" w:hAnsi="Palatino Linotype"/>
          <w:i/>
          <w:color w:val="0D0D0D"/>
          <w:sz w:val="22"/>
          <w:szCs w:val="22"/>
          <w:lang w:val="es-ES_tradnl"/>
        </w:rPr>
        <w:t>los</w:t>
      </w:r>
      <w:r w:rsidRPr="004C0BD6">
        <w:rPr>
          <w:rFonts w:ascii="Palatino Linotype" w:hAnsi="Palatino Linotype"/>
          <w:i/>
          <w:color w:val="0D0D0D"/>
          <w:spacing w:val="-2"/>
          <w:sz w:val="22"/>
          <w:szCs w:val="22"/>
          <w:lang w:val="es-ES_tradnl"/>
        </w:rPr>
        <w:t xml:space="preserve"> </w:t>
      </w:r>
      <w:r w:rsidRPr="004C0BD6">
        <w:rPr>
          <w:rFonts w:ascii="Palatino Linotype" w:hAnsi="Palatino Linotype"/>
          <w:i/>
          <w:color w:val="0D0D0D"/>
          <w:sz w:val="22"/>
          <w:szCs w:val="22"/>
          <w:lang w:val="es-ES_tradnl"/>
        </w:rPr>
        <w:t>datos</w:t>
      </w:r>
      <w:r w:rsidRPr="004C0BD6">
        <w:rPr>
          <w:rFonts w:ascii="Palatino Linotype" w:hAnsi="Palatino Linotype"/>
          <w:i/>
          <w:color w:val="0D0D0D"/>
          <w:spacing w:val="-50"/>
          <w:sz w:val="22"/>
          <w:szCs w:val="22"/>
          <w:lang w:val="es-ES_tradnl"/>
        </w:rPr>
        <w:t xml:space="preserve"> </w:t>
      </w:r>
      <w:r w:rsidRPr="004C0BD6">
        <w:rPr>
          <w:rFonts w:ascii="Palatino Linotype" w:hAnsi="Palatino Linotype"/>
          <w:i/>
          <w:color w:val="0D0D0D"/>
          <w:sz w:val="22"/>
          <w:szCs w:val="22"/>
          <w:lang w:val="es-ES_tradnl"/>
        </w:rPr>
        <w:t>personales se indicará la fecha de ocurrencia, la de detección y la de atención. Dicha</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información</w:t>
      </w:r>
      <w:r w:rsidRPr="004C0BD6">
        <w:rPr>
          <w:rFonts w:ascii="Palatino Linotype" w:hAnsi="Palatino Linotype"/>
          <w:i/>
          <w:color w:val="0D0D0D"/>
          <w:spacing w:val="-7"/>
          <w:sz w:val="22"/>
          <w:szCs w:val="22"/>
          <w:lang w:val="es-ES_tradnl"/>
        </w:rPr>
        <w:t xml:space="preserve"> </w:t>
      </w:r>
      <w:r w:rsidRPr="004C0BD6">
        <w:rPr>
          <w:rFonts w:ascii="Palatino Linotype" w:hAnsi="Palatino Linotype"/>
          <w:i/>
          <w:color w:val="0D0D0D"/>
          <w:sz w:val="22"/>
          <w:szCs w:val="22"/>
          <w:lang w:val="es-ES_tradnl"/>
        </w:rPr>
        <w:t>deberá</w:t>
      </w:r>
      <w:r w:rsidRPr="004C0BD6">
        <w:rPr>
          <w:rFonts w:ascii="Palatino Linotype" w:hAnsi="Palatino Linotype"/>
          <w:i/>
          <w:color w:val="0D0D0D"/>
          <w:spacing w:val="-9"/>
          <w:sz w:val="22"/>
          <w:szCs w:val="22"/>
          <w:lang w:val="es-ES_tradnl"/>
        </w:rPr>
        <w:t xml:space="preserve"> </w:t>
      </w:r>
      <w:r w:rsidRPr="004C0BD6">
        <w:rPr>
          <w:rFonts w:ascii="Palatino Linotype" w:hAnsi="Palatino Linotype"/>
          <w:i/>
          <w:color w:val="0D0D0D"/>
          <w:sz w:val="22"/>
          <w:szCs w:val="22"/>
          <w:lang w:val="es-ES_tradnl"/>
        </w:rPr>
        <w:t>permanecer</w:t>
      </w:r>
      <w:r w:rsidRPr="004C0BD6">
        <w:rPr>
          <w:rFonts w:ascii="Palatino Linotype" w:hAnsi="Palatino Linotype"/>
          <w:i/>
          <w:color w:val="0D0D0D"/>
          <w:spacing w:val="-8"/>
          <w:sz w:val="22"/>
          <w:szCs w:val="22"/>
          <w:lang w:val="es-ES_tradnl"/>
        </w:rPr>
        <w:t xml:space="preserve"> </w:t>
      </w:r>
      <w:r w:rsidRPr="004C0BD6">
        <w:rPr>
          <w:rFonts w:ascii="Palatino Linotype" w:hAnsi="Palatino Linotype"/>
          <w:i/>
          <w:color w:val="0D0D0D"/>
          <w:sz w:val="22"/>
          <w:szCs w:val="22"/>
          <w:lang w:val="es-ES_tradnl"/>
        </w:rPr>
        <w:t>en</w:t>
      </w:r>
      <w:r w:rsidRPr="004C0BD6">
        <w:rPr>
          <w:rFonts w:ascii="Palatino Linotype" w:hAnsi="Palatino Linotype"/>
          <w:i/>
          <w:color w:val="0D0D0D"/>
          <w:spacing w:val="-9"/>
          <w:sz w:val="22"/>
          <w:szCs w:val="22"/>
          <w:lang w:val="es-ES_tradnl"/>
        </w:rPr>
        <w:t xml:space="preserve"> </w:t>
      </w:r>
      <w:r w:rsidRPr="004C0BD6">
        <w:rPr>
          <w:rFonts w:ascii="Palatino Linotype" w:hAnsi="Palatino Linotype"/>
          <w:i/>
          <w:color w:val="0D0D0D"/>
          <w:sz w:val="22"/>
          <w:szCs w:val="22"/>
          <w:lang w:val="es-ES_tradnl"/>
        </w:rPr>
        <w:t>el</w:t>
      </w:r>
      <w:r w:rsidRPr="004C0BD6">
        <w:rPr>
          <w:rFonts w:ascii="Palatino Linotype" w:hAnsi="Palatino Linotype"/>
          <w:i/>
          <w:color w:val="0D0D0D"/>
          <w:spacing w:val="-8"/>
          <w:sz w:val="22"/>
          <w:szCs w:val="22"/>
          <w:lang w:val="es-ES_tradnl"/>
        </w:rPr>
        <w:t xml:space="preserve"> </w:t>
      </w:r>
      <w:r w:rsidRPr="004C0BD6">
        <w:rPr>
          <w:rFonts w:ascii="Palatino Linotype" w:hAnsi="Palatino Linotype"/>
          <w:i/>
          <w:color w:val="0D0D0D"/>
          <w:sz w:val="22"/>
          <w:szCs w:val="22"/>
          <w:lang w:val="es-ES_tradnl"/>
        </w:rPr>
        <w:t>registro</w:t>
      </w:r>
      <w:r w:rsidRPr="004C0BD6">
        <w:rPr>
          <w:rFonts w:ascii="Palatino Linotype" w:hAnsi="Palatino Linotype"/>
          <w:i/>
          <w:color w:val="0D0D0D"/>
          <w:spacing w:val="-8"/>
          <w:sz w:val="22"/>
          <w:szCs w:val="22"/>
          <w:lang w:val="es-ES_tradnl"/>
        </w:rPr>
        <w:t xml:space="preserve"> </w:t>
      </w:r>
      <w:r w:rsidRPr="004C0BD6">
        <w:rPr>
          <w:rFonts w:ascii="Palatino Linotype" w:hAnsi="Palatino Linotype"/>
          <w:i/>
          <w:color w:val="0D0D0D"/>
          <w:sz w:val="22"/>
          <w:szCs w:val="22"/>
          <w:lang w:val="es-ES_tradnl"/>
        </w:rPr>
        <w:t>un</w:t>
      </w:r>
      <w:r w:rsidRPr="004C0BD6">
        <w:rPr>
          <w:rFonts w:ascii="Palatino Linotype" w:hAnsi="Palatino Linotype"/>
          <w:i/>
          <w:color w:val="0D0D0D"/>
          <w:spacing w:val="-8"/>
          <w:sz w:val="22"/>
          <w:szCs w:val="22"/>
          <w:lang w:val="es-ES_tradnl"/>
        </w:rPr>
        <w:t xml:space="preserve"> </w:t>
      </w:r>
      <w:r w:rsidRPr="004C0BD6">
        <w:rPr>
          <w:rFonts w:ascii="Palatino Linotype" w:hAnsi="Palatino Linotype"/>
          <w:i/>
          <w:color w:val="0D0D0D"/>
          <w:sz w:val="22"/>
          <w:szCs w:val="22"/>
          <w:lang w:val="es-ES_tradnl"/>
        </w:rPr>
        <w:t>año</w:t>
      </w:r>
      <w:r w:rsidRPr="004C0BD6">
        <w:rPr>
          <w:rFonts w:ascii="Palatino Linotype" w:hAnsi="Palatino Linotype"/>
          <w:i/>
          <w:color w:val="0D0D0D"/>
          <w:spacing w:val="-9"/>
          <w:sz w:val="22"/>
          <w:szCs w:val="22"/>
          <w:lang w:val="es-ES_tradnl"/>
        </w:rPr>
        <w:t xml:space="preserve"> </w:t>
      </w:r>
      <w:r w:rsidRPr="004C0BD6">
        <w:rPr>
          <w:rFonts w:ascii="Palatino Linotype" w:hAnsi="Palatino Linotype"/>
          <w:i/>
          <w:color w:val="0D0D0D"/>
          <w:sz w:val="22"/>
          <w:szCs w:val="22"/>
          <w:lang w:val="es-ES_tradnl"/>
        </w:rPr>
        <w:t>calendario</w:t>
      </w:r>
      <w:r w:rsidRPr="004C0BD6">
        <w:rPr>
          <w:rFonts w:ascii="Palatino Linotype" w:hAnsi="Palatino Linotype"/>
          <w:i/>
          <w:color w:val="0D0D0D"/>
          <w:spacing w:val="-7"/>
          <w:sz w:val="22"/>
          <w:szCs w:val="22"/>
          <w:lang w:val="es-ES_tradnl"/>
        </w:rPr>
        <w:t xml:space="preserve"> </w:t>
      </w:r>
      <w:r w:rsidRPr="004C0BD6">
        <w:rPr>
          <w:rFonts w:ascii="Palatino Linotype" w:hAnsi="Palatino Linotype"/>
          <w:i/>
          <w:color w:val="0D0D0D"/>
          <w:sz w:val="22"/>
          <w:szCs w:val="22"/>
          <w:lang w:val="es-ES_tradnl"/>
        </w:rPr>
        <w:t>posterior</w:t>
      </w:r>
      <w:r w:rsidRPr="004C0BD6">
        <w:rPr>
          <w:rFonts w:ascii="Palatino Linotype" w:hAnsi="Palatino Linotype"/>
          <w:i/>
          <w:color w:val="0D0D0D"/>
          <w:spacing w:val="-9"/>
          <w:sz w:val="22"/>
          <w:szCs w:val="22"/>
          <w:lang w:val="es-ES_tradnl"/>
        </w:rPr>
        <w:t xml:space="preserve"> </w:t>
      </w:r>
      <w:r w:rsidRPr="004C0BD6">
        <w:rPr>
          <w:rFonts w:ascii="Palatino Linotype" w:hAnsi="Palatino Linotype"/>
          <w:i/>
          <w:color w:val="0D0D0D"/>
          <w:sz w:val="22"/>
          <w:szCs w:val="22"/>
          <w:lang w:val="es-ES_tradnl"/>
        </w:rPr>
        <w:t>a</w:t>
      </w:r>
      <w:r w:rsidRPr="004C0BD6">
        <w:rPr>
          <w:rFonts w:ascii="Palatino Linotype" w:hAnsi="Palatino Linotype"/>
          <w:i/>
          <w:color w:val="0D0D0D"/>
          <w:spacing w:val="-6"/>
          <w:sz w:val="22"/>
          <w:szCs w:val="22"/>
          <w:lang w:val="es-ES_tradnl"/>
        </w:rPr>
        <w:t xml:space="preserve"> </w:t>
      </w:r>
      <w:r w:rsidRPr="004C0BD6">
        <w:rPr>
          <w:rFonts w:ascii="Palatino Linotype" w:hAnsi="Palatino Linotype"/>
          <w:i/>
          <w:color w:val="0D0D0D"/>
          <w:sz w:val="22"/>
          <w:szCs w:val="22"/>
          <w:lang w:val="es-ES_tradnl"/>
        </w:rPr>
        <w:t>la</w:t>
      </w:r>
      <w:r w:rsidRPr="004C0BD6">
        <w:rPr>
          <w:rFonts w:ascii="Palatino Linotype" w:hAnsi="Palatino Linotype"/>
          <w:i/>
          <w:color w:val="0D0D0D"/>
          <w:spacing w:val="-10"/>
          <w:sz w:val="22"/>
          <w:szCs w:val="22"/>
          <w:lang w:val="es-ES_tradnl"/>
        </w:rPr>
        <w:t xml:space="preserve"> </w:t>
      </w:r>
      <w:r w:rsidRPr="004C0BD6">
        <w:rPr>
          <w:rFonts w:ascii="Palatino Linotype" w:hAnsi="Palatino Linotype"/>
          <w:i/>
          <w:color w:val="0D0D0D"/>
          <w:sz w:val="22"/>
          <w:szCs w:val="22"/>
          <w:lang w:val="es-ES_tradnl"/>
        </w:rPr>
        <w:t>fecha</w:t>
      </w:r>
      <w:r w:rsidRPr="004C0BD6">
        <w:rPr>
          <w:rFonts w:ascii="Palatino Linotype" w:hAnsi="Palatino Linotype"/>
          <w:i/>
          <w:color w:val="0D0D0D"/>
          <w:spacing w:val="-9"/>
          <w:sz w:val="22"/>
          <w:szCs w:val="22"/>
          <w:lang w:val="es-ES_tradnl"/>
        </w:rPr>
        <w:t xml:space="preserve"> </w:t>
      </w:r>
      <w:r w:rsidRPr="004C0BD6">
        <w:rPr>
          <w:rFonts w:ascii="Palatino Linotype" w:hAnsi="Palatino Linotype"/>
          <w:i/>
          <w:color w:val="0D0D0D"/>
          <w:sz w:val="22"/>
          <w:szCs w:val="22"/>
          <w:lang w:val="es-ES_tradnl"/>
        </w:rPr>
        <w:t>de</w:t>
      </w:r>
      <w:r w:rsidRPr="004C0BD6">
        <w:rPr>
          <w:rFonts w:ascii="Palatino Linotype" w:hAnsi="Palatino Linotype"/>
          <w:i/>
          <w:color w:val="0D0D0D"/>
          <w:spacing w:val="-50"/>
          <w:sz w:val="22"/>
          <w:szCs w:val="22"/>
          <w:lang w:val="es-ES_tradnl"/>
        </w:rPr>
        <w:t xml:space="preserve"> </w:t>
      </w:r>
      <w:r w:rsidRPr="004C0BD6">
        <w:rPr>
          <w:rFonts w:ascii="Palatino Linotype" w:hAnsi="Palatino Linotype"/>
          <w:i/>
          <w:color w:val="0D0D0D"/>
          <w:sz w:val="22"/>
          <w:szCs w:val="22"/>
          <w:lang w:val="es-ES_tradnl"/>
        </w:rPr>
        <w:t>su</w:t>
      </w:r>
      <w:r w:rsidRPr="004C0BD6">
        <w:rPr>
          <w:rFonts w:ascii="Palatino Linotype" w:hAnsi="Palatino Linotype"/>
          <w:i/>
          <w:color w:val="0D0D0D"/>
          <w:spacing w:val="-1"/>
          <w:sz w:val="22"/>
          <w:szCs w:val="22"/>
          <w:lang w:val="es-ES_tradnl"/>
        </w:rPr>
        <w:t xml:space="preserve"> </w:t>
      </w:r>
      <w:r w:rsidRPr="004C0BD6">
        <w:rPr>
          <w:rFonts w:ascii="Palatino Linotype" w:hAnsi="Palatino Linotype"/>
          <w:i/>
          <w:color w:val="0D0D0D"/>
          <w:sz w:val="22"/>
          <w:szCs w:val="22"/>
          <w:lang w:val="es-ES_tradnl"/>
        </w:rPr>
        <w:t>atención.</w:t>
      </w:r>
    </w:p>
    <w:p w:rsidR="00120C9E" w:rsidRPr="004C0BD6" w:rsidRDefault="00120C9E" w:rsidP="00120C9E">
      <w:pPr>
        <w:widowControl w:val="0"/>
        <w:tabs>
          <w:tab w:val="left" w:pos="1456"/>
        </w:tabs>
        <w:autoSpaceDE w:val="0"/>
        <w:autoSpaceDN w:val="0"/>
        <w:ind w:left="567" w:right="1183"/>
        <w:jc w:val="both"/>
        <w:rPr>
          <w:rFonts w:ascii="Palatino Linotype" w:hAnsi="Palatino Linotype"/>
          <w:i/>
          <w:sz w:val="22"/>
          <w:szCs w:val="22"/>
          <w:lang w:val="es-ES_tradnl"/>
        </w:rPr>
      </w:pPr>
    </w:p>
    <w:p w:rsidR="00120C9E" w:rsidRPr="004C0BD6" w:rsidRDefault="00120C9E" w:rsidP="00120C9E">
      <w:pPr>
        <w:spacing w:before="4"/>
        <w:ind w:left="567" w:right="1183"/>
        <w:jc w:val="both"/>
        <w:rPr>
          <w:rFonts w:ascii="Palatino Linotype" w:hAnsi="Palatino Linotype"/>
          <w:i/>
          <w:sz w:val="22"/>
          <w:szCs w:val="22"/>
          <w:lang w:val="es-US" w:eastAsia="es-ES_tradnl"/>
        </w:rPr>
      </w:pPr>
      <w:r w:rsidRPr="004C0BD6">
        <w:rPr>
          <w:rFonts w:ascii="Palatino Linotype" w:hAnsi="Palatino Linotype"/>
          <w:b/>
          <w:i/>
          <w:color w:val="0D0D0D"/>
          <w:sz w:val="22"/>
          <w:szCs w:val="22"/>
          <w:u w:val="single" w:color="0C0C0C"/>
          <w:lang w:val="es-US" w:eastAsia="es-ES_tradnl"/>
        </w:rPr>
        <w:t>Dicha información será publicada en el portal informativo del Instituto y se</w:t>
      </w:r>
      <w:r w:rsidRPr="004C0BD6">
        <w:rPr>
          <w:rFonts w:ascii="Palatino Linotype" w:hAnsi="Palatino Linotype"/>
          <w:b/>
          <w:i/>
          <w:color w:val="0D0D0D"/>
          <w:spacing w:val="-50"/>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actualizará por la Unidad de Transparencia en el primer y séptimo mes de</w:t>
      </w:r>
      <w:r w:rsidRPr="004C0BD6">
        <w:rPr>
          <w:rFonts w:ascii="Palatino Linotype" w:hAnsi="Palatino Linotype"/>
          <w:b/>
          <w:i/>
          <w:color w:val="0D0D0D"/>
          <w:spacing w:val="1"/>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cada</w:t>
      </w:r>
      <w:r w:rsidRPr="004C0BD6">
        <w:rPr>
          <w:rFonts w:ascii="Palatino Linotype" w:hAnsi="Palatino Linotype"/>
          <w:b/>
          <w:i/>
          <w:color w:val="0D0D0D"/>
          <w:spacing w:val="-2"/>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año</w:t>
      </w:r>
      <w:r w:rsidRPr="004C0BD6">
        <w:rPr>
          <w:rFonts w:ascii="Palatino Linotype" w:hAnsi="Palatino Linotype"/>
          <w:i/>
          <w:color w:val="0D0D0D"/>
          <w:sz w:val="22"/>
          <w:szCs w:val="22"/>
          <w:lang w:val="es-US" w:eastAsia="es-ES_tradnl"/>
        </w:rPr>
        <w:t>.</w:t>
      </w:r>
    </w:p>
    <w:p w:rsidR="00120C9E" w:rsidRPr="004C0BD6" w:rsidRDefault="00120C9E" w:rsidP="00120C9E">
      <w:pPr>
        <w:ind w:left="567" w:right="1183"/>
        <w:jc w:val="both"/>
        <w:rPr>
          <w:rFonts w:ascii="Palatino Linotype" w:hAnsi="Palatino Linotype"/>
          <w:b/>
          <w:i/>
          <w:color w:val="0D0D0D"/>
          <w:sz w:val="22"/>
          <w:szCs w:val="22"/>
          <w:lang w:val="es-US" w:eastAsia="es-ES_tradnl"/>
        </w:rPr>
      </w:pPr>
    </w:p>
    <w:p w:rsidR="00120C9E" w:rsidRPr="004C0BD6" w:rsidRDefault="00120C9E" w:rsidP="00120C9E">
      <w:pPr>
        <w:ind w:left="567" w:right="1183"/>
        <w:jc w:val="both"/>
        <w:rPr>
          <w:rFonts w:ascii="Palatino Linotype" w:hAnsi="Palatino Linotype"/>
          <w:i/>
          <w:color w:val="0D0D0D"/>
          <w:sz w:val="22"/>
          <w:szCs w:val="22"/>
          <w:lang w:val="es-US" w:eastAsia="es-ES_tradnl"/>
        </w:rPr>
      </w:pPr>
      <w:r w:rsidRPr="004C0BD6">
        <w:rPr>
          <w:rFonts w:ascii="Palatino Linotype" w:hAnsi="Palatino Linotype"/>
          <w:b/>
          <w:i/>
          <w:color w:val="0D0D0D"/>
          <w:sz w:val="22"/>
          <w:szCs w:val="22"/>
          <w:lang w:val="es-US" w:eastAsia="es-ES_tradnl"/>
        </w:rPr>
        <w:lastRenderedPageBreak/>
        <w:t xml:space="preserve">Artículo 38. </w:t>
      </w:r>
      <w:r w:rsidRPr="004C0BD6">
        <w:rPr>
          <w:rFonts w:ascii="Palatino Linotype" w:hAnsi="Palatino Linotype"/>
          <w:i/>
          <w:color w:val="0D0D0D"/>
          <w:sz w:val="22"/>
          <w:szCs w:val="22"/>
          <w:lang w:val="es-US" w:eastAsia="es-ES_tradnl"/>
        </w:rPr>
        <w:t>Con independencia del tipo de sistema y base de datos en el que se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pacing w:val="-1"/>
          <w:sz w:val="22"/>
          <w:szCs w:val="22"/>
          <w:lang w:val="es-US" w:eastAsia="es-ES_tradnl"/>
        </w:rPr>
        <w:t>encuentren</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pacing w:val="-1"/>
          <w:sz w:val="22"/>
          <w:szCs w:val="22"/>
          <w:lang w:val="es-US" w:eastAsia="es-ES_tradnl"/>
        </w:rPr>
        <w:t>los</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pacing w:val="-1"/>
          <w:sz w:val="22"/>
          <w:szCs w:val="22"/>
          <w:lang w:val="es-US" w:eastAsia="es-ES_tradnl"/>
        </w:rPr>
        <w:t>datos</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pacing w:val="-1"/>
          <w:sz w:val="22"/>
          <w:szCs w:val="22"/>
          <w:lang w:val="es-US" w:eastAsia="es-ES_tradnl"/>
        </w:rPr>
        <w:t>personales</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10"/>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tipo</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tratamiento</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10"/>
          <w:sz w:val="22"/>
          <w:szCs w:val="22"/>
          <w:lang w:val="es-US" w:eastAsia="es-ES_tradnl"/>
        </w:rPr>
        <w:t xml:space="preserve"> </w:t>
      </w:r>
      <w:r w:rsidRPr="004C0BD6">
        <w:rPr>
          <w:rFonts w:ascii="Palatino Linotype" w:hAnsi="Palatino Linotype"/>
          <w:i/>
          <w:color w:val="0D0D0D"/>
          <w:sz w:val="22"/>
          <w:szCs w:val="22"/>
          <w:lang w:val="es-US" w:eastAsia="es-ES_tradnl"/>
        </w:rPr>
        <w:t>se</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efectúe,</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el</w:t>
      </w:r>
      <w:r w:rsidRPr="004C0BD6">
        <w:rPr>
          <w:rFonts w:ascii="Palatino Linotype" w:hAnsi="Palatino Linotype"/>
          <w:b/>
          <w:i/>
          <w:color w:val="0D0D0D"/>
          <w:spacing w:val="-13"/>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responsable</w:t>
      </w:r>
      <w:r w:rsidRPr="004C0BD6">
        <w:rPr>
          <w:rFonts w:ascii="Palatino Linotype" w:hAnsi="Palatino Linotype"/>
          <w:b/>
          <w:i/>
          <w:color w:val="0D0D0D"/>
          <w:spacing w:val="-50"/>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adoptará, establecerá, mantendrá y documentará las medidas de seguridad</w:t>
      </w:r>
      <w:r w:rsidRPr="004C0BD6">
        <w:rPr>
          <w:rFonts w:ascii="Palatino Linotype" w:hAnsi="Palatino Linotype"/>
          <w:b/>
          <w:i/>
          <w:color w:val="0D0D0D"/>
          <w:spacing w:val="1"/>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administrativas,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físicas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y</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técnicas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para</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garantizar</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la</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integridad,</w:t>
      </w:r>
      <w:r w:rsidRPr="004C0BD6">
        <w:rPr>
          <w:rFonts w:ascii="Palatino Linotype" w:hAnsi="Palatino Linotype"/>
          <w:b/>
          <w:i/>
          <w:color w:val="0D0D0D"/>
          <w:spacing w:val="1"/>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confidencialidad</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y</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disponibilidad</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de</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los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datos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personales,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a</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través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de</w:t>
      </w:r>
      <w:r w:rsidRPr="004C0BD6">
        <w:rPr>
          <w:rFonts w:ascii="Palatino Linotype" w:hAnsi="Palatino Linotype"/>
          <w:b/>
          <w:i/>
          <w:color w:val="0D0D0D"/>
          <w:spacing w:val="1"/>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controles</w:t>
      </w:r>
      <w:r w:rsidRPr="004C0BD6">
        <w:rPr>
          <w:rFonts w:ascii="Palatino Linotype" w:hAnsi="Palatino Linotype"/>
          <w:b/>
          <w:i/>
          <w:color w:val="0D0D0D"/>
          <w:spacing w:val="-6"/>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y</w:t>
      </w:r>
      <w:r w:rsidRPr="004C0BD6">
        <w:rPr>
          <w:rFonts w:ascii="Palatino Linotype" w:hAnsi="Palatino Linotype"/>
          <w:b/>
          <w:i/>
          <w:color w:val="0D0D0D"/>
          <w:spacing w:val="-7"/>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acciones</w:t>
      </w:r>
      <w:r w:rsidRPr="004C0BD6">
        <w:rPr>
          <w:rFonts w:ascii="Palatino Linotype" w:hAnsi="Palatino Linotype"/>
          <w:b/>
          <w:i/>
          <w:color w:val="0D0D0D"/>
          <w:spacing w:val="-5"/>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que</w:t>
      </w:r>
      <w:r w:rsidRPr="004C0BD6">
        <w:rPr>
          <w:rFonts w:ascii="Palatino Linotype" w:hAnsi="Palatino Linotype"/>
          <w:b/>
          <w:i/>
          <w:color w:val="0D0D0D"/>
          <w:spacing w:val="-6"/>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eviten</w:t>
      </w:r>
      <w:r w:rsidRPr="004C0BD6">
        <w:rPr>
          <w:rFonts w:ascii="Palatino Linotype" w:hAnsi="Palatino Linotype"/>
          <w:b/>
          <w:i/>
          <w:color w:val="0D0D0D"/>
          <w:spacing w:val="-4"/>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su</w:t>
      </w:r>
      <w:r w:rsidRPr="004C0BD6">
        <w:rPr>
          <w:rFonts w:ascii="Palatino Linotype" w:hAnsi="Palatino Linotype"/>
          <w:b/>
          <w:i/>
          <w:color w:val="0D0D0D"/>
          <w:spacing w:val="-4"/>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daño,</w:t>
      </w:r>
      <w:r w:rsidRPr="004C0BD6">
        <w:rPr>
          <w:rFonts w:ascii="Palatino Linotype" w:hAnsi="Palatino Linotype"/>
          <w:b/>
          <w:i/>
          <w:color w:val="0D0D0D"/>
          <w:spacing w:val="-5"/>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alteración,</w:t>
      </w:r>
      <w:r w:rsidRPr="004C0BD6">
        <w:rPr>
          <w:rFonts w:ascii="Palatino Linotype" w:hAnsi="Palatino Linotype"/>
          <w:b/>
          <w:i/>
          <w:color w:val="0D0D0D"/>
          <w:spacing w:val="-7"/>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pérdida,</w:t>
      </w:r>
      <w:r w:rsidRPr="004C0BD6">
        <w:rPr>
          <w:rFonts w:ascii="Palatino Linotype" w:hAnsi="Palatino Linotype"/>
          <w:b/>
          <w:i/>
          <w:color w:val="0D0D0D"/>
          <w:spacing w:val="-7"/>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destrucción,</w:t>
      </w:r>
      <w:r w:rsidRPr="004C0BD6">
        <w:rPr>
          <w:rFonts w:ascii="Palatino Linotype" w:hAnsi="Palatino Linotype"/>
          <w:b/>
          <w:i/>
          <w:color w:val="0D0D0D"/>
          <w:spacing w:val="-4"/>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o</w:t>
      </w:r>
      <w:r w:rsidRPr="004C0BD6">
        <w:rPr>
          <w:rFonts w:ascii="Palatino Linotype" w:hAnsi="Palatino Linotype"/>
          <w:b/>
          <w:i/>
          <w:color w:val="0D0D0D"/>
          <w:spacing w:val="-6"/>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el</w:t>
      </w:r>
      <w:r w:rsidRPr="004C0BD6">
        <w:rPr>
          <w:rFonts w:ascii="Palatino Linotype" w:hAnsi="Palatino Linotype"/>
          <w:b/>
          <w:i/>
          <w:color w:val="0D0D0D"/>
          <w:spacing w:val="-50"/>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uso, transferencia, acceso o cualquier tratamiento no autorizado o ilícito, de</w:t>
      </w:r>
      <w:r w:rsidRPr="004C0BD6">
        <w:rPr>
          <w:rFonts w:ascii="Palatino Linotype" w:hAnsi="Palatino Linotype"/>
          <w:b/>
          <w:i/>
          <w:color w:val="0D0D0D"/>
          <w:spacing w:val="-50"/>
          <w:sz w:val="22"/>
          <w:szCs w:val="22"/>
          <w:lang w:val="es-US" w:eastAsia="es-ES_tradnl"/>
        </w:rPr>
        <w:t xml:space="preserve"> </w:t>
      </w:r>
      <w:r w:rsidRPr="004C0BD6">
        <w:rPr>
          <w:rFonts w:ascii="Palatino Linotype" w:hAnsi="Palatino Linotype"/>
          <w:b/>
          <w:i/>
          <w:color w:val="0D0D0D"/>
          <w:sz w:val="22"/>
          <w:szCs w:val="22"/>
          <w:u w:val="single" w:color="0C0C0C"/>
          <w:lang w:val="es-US" w:eastAsia="es-ES_tradnl"/>
        </w:rPr>
        <w:t>conformidad</w:t>
      </w:r>
      <w:r w:rsidRPr="004C0BD6">
        <w:rPr>
          <w:rFonts w:ascii="Palatino Linotype" w:hAnsi="Palatino Linotype"/>
          <w:b/>
          <w:i/>
          <w:color w:val="0D0D0D"/>
          <w:spacing w:val="-2"/>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con</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lo</w:t>
      </w:r>
      <w:r w:rsidRPr="004C0BD6">
        <w:rPr>
          <w:rFonts w:ascii="Palatino Linotype" w:hAnsi="Palatino Linotype"/>
          <w:b/>
          <w:i/>
          <w:color w:val="0D0D0D"/>
          <w:spacing w:val="-4"/>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dispuesto</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en</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los</w:t>
      </w:r>
      <w:r w:rsidRPr="004C0BD6">
        <w:rPr>
          <w:rFonts w:ascii="Palatino Linotype" w:hAnsi="Palatino Linotype"/>
          <w:b/>
          <w:i/>
          <w:color w:val="0D0D0D"/>
          <w:spacing w:val="-2"/>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lineamientos</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que</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al</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efecto</w:t>
      </w:r>
      <w:r w:rsidRPr="004C0BD6">
        <w:rPr>
          <w:rFonts w:ascii="Palatino Linotype" w:hAnsi="Palatino Linotype"/>
          <w:b/>
          <w:i/>
          <w:color w:val="0D0D0D"/>
          <w:spacing w:val="-1"/>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se</w:t>
      </w:r>
      <w:r w:rsidRPr="004C0BD6">
        <w:rPr>
          <w:rFonts w:ascii="Palatino Linotype" w:hAnsi="Palatino Linotype"/>
          <w:b/>
          <w:i/>
          <w:color w:val="0D0D0D"/>
          <w:spacing w:val="-2"/>
          <w:sz w:val="22"/>
          <w:szCs w:val="22"/>
          <w:u w:val="single" w:color="0C0C0C"/>
          <w:lang w:val="es-US" w:eastAsia="es-ES_tradnl"/>
        </w:rPr>
        <w:t xml:space="preserve"> </w:t>
      </w:r>
      <w:r w:rsidRPr="004C0BD6">
        <w:rPr>
          <w:rFonts w:ascii="Palatino Linotype" w:hAnsi="Palatino Linotype"/>
          <w:b/>
          <w:i/>
          <w:color w:val="0D0D0D"/>
          <w:sz w:val="22"/>
          <w:szCs w:val="22"/>
          <w:u w:val="single" w:color="0C0C0C"/>
          <w:lang w:val="es-US" w:eastAsia="es-ES_tradnl"/>
        </w:rPr>
        <w:t>expidan</w:t>
      </w:r>
      <w:r w:rsidRPr="004C0BD6">
        <w:rPr>
          <w:rFonts w:ascii="Palatino Linotype" w:hAnsi="Palatino Linotype"/>
          <w:i/>
          <w:color w:val="0D0D0D"/>
          <w:sz w:val="22"/>
          <w:szCs w:val="22"/>
          <w:lang w:val="es-US" w:eastAsia="es-ES_tradnl"/>
        </w:rPr>
        <w:t>.</w:t>
      </w:r>
    </w:p>
    <w:p w:rsidR="00120C9E" w:rsidRPr="004C0BD6" w:rsidRDefault="00120C9E" w:rsidP="00120C9E">
      <w:pPr>
        <w:ind w:left="567" w:right="1183"/>
        <w:jc w:val="both"/>
        <w:rPr>
          <w:rFonts w:ascii="Palatino Linotype" w:hAnsi="Palatino Linotype"/>
          <w:i/>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b/>
          <w:i/>
          <w:color w:val="0D0D0D"/>
          <w:sz w:val="22"/>
          <w:szCs w:val="22"/>
          <w:lang w:val="es-US" w:eastAsia="es-ES_tradnl"/>
        </w:rPr>
        <w:t xml:space="preserve">Artículo 40. </w:t>
      </w:r>
      <w:r w:rsidRPr="004C0BD6">
        <w:rPr>
          <w:rFonts w:ascii="Palatino Linotype" w:hAnsi="Palatino Linotype"/>
          <w:i/>
          <w:color w:val="0D0D0D"/>
          <w:sz w:val="22"/>
          <w:szCs w:val="22"/>
          <w:lang w:val="es-US" w:eastAsia="es-ES_tradnl"/>
        </w:rPr>
        <w:t>Confidencialidad a la propiedad o característica consistente en que la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información no se pondrá a disposición, ni se revelará a individuos, entidades 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procesos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no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autorizados,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por</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consiguiente,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responsable,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administrador,</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encargado o en su caso las usuarias y los usuarios autorizados son los únicos que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pueden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llevar</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cabo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tratamiento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personales,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mediante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procedimientos</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para tal</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efecto se establezcan.</w:t>
      </w:r>
    </w:p>
    <w:p w:rsidR="00120C9E" w:rsidRPr="004C0BD6" w:rsidRDefault="00120C9E" w:rsidP="00120C9E">
      <w:pPr>
        <w:ind w:left="567" w:right="1183"/>
        <w:jc w:val="both"/>
        <w:rPr>
          <w:rFonts w:ascii="Palatino Linotype" w:hAnsi="Palatino Linotype"/>
          <w:i/>
          <w:color w:val="0D0D0D"/>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responsable,</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encargado,</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las</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usuarias</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usuarios</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cualquier</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persona</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tenga</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acceso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personales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están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obligados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guardar</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secreto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y</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sigilo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correspondiente,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conservando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confidencialidad</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aún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después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cumplida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su</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finalidad</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tratamiento.</w:t>
      </w:r>
    </w:p>
    <w:p w:rsidR="00120C9E" w:rsidRPr="004C0BD6" w:rsidRDefault="00120C9E" w:rsidP="00120C9E">
      <w:pPr>
        <w:widowControl w:val="0"/>
        <w:autoSpaceDE w:val="0"/>
        <w:autoSpaceDN w:val="0"/>
        <w:spacing w:line="360" w:lineRule="auto"/>
        <w:ind w:left="567" w:right="1183"/>
        <w:jc w:val="both"/>
        <w:rPr>
          <w:rFonts w:ascii="Palatino Linotype" w:eastAsia="Palatino Linotype" w:hAnsi="Palatino Linotype" w:cs="Palatino Linotype"/>
          <w:sz w:val="22"/>
          <w:szCs w:val="22"/>
          <w:lang w:eastAsia="en-US"/>
        </w:rPr>
      </w:pPr>
    </w:p>
    <w:p w:rsidR="00120C9E" w:rsidRPr="004C0BD6" w:rsidRDefault="00120C9E" w:rsidP="00120C9E">
      <w:pPr>
        <w:spacing w:before="34"/>
        <w:ind w:left="567" w:right="1183"/>
        <w:jc w:val="both"/>
        <w:rPr>
          <w:rFonts w:ascii="Palatino Linotype" w:hAnsi="Palatino Linotype"/>
          <w:i/>
          <w:sz w:val="22"/>
          <w:szCs w:val="22"/>
          <w:lang w:val="es-US" w:eastAsia="es-ES_tradnl"/>
        </w:rPr>
      </w:pPr>
      <w:r w:rsidRPr="004C0BD6">
        <w:rPr>
          <w:rFonts w:ascii="Palatino Linotype" w:hAnsi="Palatino Linotype"/>
          <w:i/>
          <w:color w:val="0D0D0D"/>
          <w:sz w:val="22"/>
          <w:szCs w:val="22"/>
          <w:lang w:val="es-US" w:eastAsia="es-ES_tradnl"/>
        </w:rPr>
        <w:t>El administrador, el encargado o en su caso las usuarias y los usuarios autorizados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son los únicos que pueden llevar a cabo el tratamiento de los datos personales,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mediante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procedimientos</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para</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tal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efecto se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establezcan.</w:t>
      </w:r>
    </w:p>
    <w:p w:rsidR="00120C9E" w:rsidRPr="004C0BD6" w:rsidRDefault="00120C9E" w:rsidP="00120C9E">
      <w:pPr>
        <w:ind w:left="567" w:right="1183"/>
        <w:jc w:val="both"/>
        <w:rPr>
          <w:rFonts w:ascii="Palatino Linotype" w:hAnsi="Palatino Linotype"/>
          <w:i/>
          <w:color w:val="0D0D0D"/>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39"/>
          <w:sz w:val="22"/>
          <w:szCs w:val="22"/>
          <w:lang w:val="es-US" w:eastAsia="es-ES_tradnl"/>
        </w:rPr>
        <w:t xml:space="preserve"> </w:t>
      </w:r>
      <w:r w:rsidRPr="004C0BD6">
        <w:rPr>
          <w:rFonts w:ascii="Palatino Linotype" w:hAnsi="Palatino Linotype"/>
          <w:i/>
          <w:color w:val="0D0D0D"/>
          <w:sz w:val="22"/>
          <w:szCs w:val="22"/>
          <w:lang w:val="es-US" w:eastAsia="es-ES_tradnl"/>
        </w:rPr>
        <w:t>responsable</w:t>
      </w:r>
      <w:r w:rsidRPr="004C0BD6">
        <w:rPr>
          <w:rFonts w:ascii="Palatino Linotype" w:hAnsi="Palatino Linotype"/>
          <w:i/>
          <w:color w:val="0D0D0D"/>
          <w:spacing w:val="38"/>
          <w:sz w:val="22"/>
          <w:szCs w:val="22"/>
          <w:lang w:val="es-US" w:eastAsia="es-ES_tradnl"/>
        </w:rPr>
        <w:t xml:space="preserve"> </w:t>
      </w:r>
      <w:r w:rsidRPr="004C0BD6">
        <w:rPr>
          <w:rFonts w:ascii="Palatino Linotype" w:hAnsi="Palatino Linotype"/>
          <w:i/>
          <w:color w:val="0D0D0D"/>
          <w:sz w:val="22"/>
          <w:szCs w:val="22"/>
          <w:lang w:val="es-US" w:eastAsia="es-ES_tradnl"/>
        </w:rPr>
        <w:t>establecerá</w:t>
      </w:r>
      <w:r w:rsidRPr="004C0BD6">
        <w:rPr>
          <w:rFonts w:ascii="Palatino Linotype" w:hAnsi="Palatino Linotype"/>
          <w:i/>
          <w:color w:val="0D0D0D"/>
          <w:spacing w:val="36"/>
          <w:sz w:val="22"/>
          <w:szCs w:val="22"/>
          <w:lang w:val="es-US" w:eastAsia="es-ES_tradnl"/>
        </w:rPr>
        <w:t xml:space="preserve"> </w:t>
      </w:r>
      <w:r w:rsidRPr="004C0BD6">
        <w:rPr>
          <w:rFonts w:ascii="Palatino Linotype" w:hAnsi="Palatino Linotype"/>
          <w:i/>
          <w:color w:val="0D0D0D"/>
          <w:sz w:val="22"/>
          <w:szCs w:val="22"/>
          <w:lang w:val="es-US" w:eastAsia="es-ES_tradnl"/>
        </w:rPr>
        <w:t>controles</w:t>
      </w:r>
      <w:r w:rsidRPr="004C0BD6">
        <w:rPr>
          <w:rFonts w:ascii="Palatino Linotype" w:hAnsi="Palatino Linotype"/>
          <w:i/>
          <w:color w:val="0D0D0D"/>
          <w:spacing w:val="38"/>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39"/>
          <w:sz w:val="22"/>
          <w:szCs w:val="22"/>
          <w:lang w:val="es-US" w:eastAsia="es-ES_tradnl"/>
        </w:rPr>
        <w:t xml:space="preserve"> </w:t>
      </w:r>
      <w:r w:rsidRPr="004C0BD6">
        <w:rPr>
          <w:rFonts w:ascii="Palatino Linotype" w:hAnsi="Palatino Linotype"/>
          <w:i/>
          <w:color w:val="0D0D0D"/>
          <w:sz w:val="22"/>
          <w:szCs w:val="22"/>
          <w:lang w:val="es-US" w:eastAsia="es-ES_tradnl"/>
        </w:rPr>
        <w:t>mecanismos</w:t>
      </w:r>
      <w:r w:rsidRPr="004C0BD6">
        <w:rPr>
          <w:rFonts w:ascii="Palatino Linotype" w:hAnsi="Palatino Linotype"/>
          <w:i/>
          <w:color w:val="0D0D0D"/>
          <w:spacing w:val="36"/>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34"/>
          <w:sz w:val="22"/>
          <w:szCs w:val="22"/>
          <w:lang w:val="es-US" w:eastAsia="es-ES_tradnl"/>
        </w:rPr>
        <w:t xml:space="preserve"> </w:t>
      </w:r>
      <w:r w:rsidRPr="004C0BD6">
        <w:rPr>
          <w:rFonts w:ascii="Palatino Linotype" w:hAnsi="Palatino Linotype"/>
          <w:i/>
          <w:color w:val="0D0D0D"/>
          <w:sz w:val="22"/>
          <w:szCs w:val="22"/>
          <w:lang w:val="es-US" w:eastAsia="es-ES_tradnl"/>
        </w:rPr>
        <w:t>tengan</w:t>
      </w:r>
      <w:r w:rsidRPr="004C0BD6">
        <w:rPr>
          <w:rFonts w:ascii="Palatino Linotype" w:hAnsi="Palatino Linotype"/>
          <w:i/>
          <w:color w:val="0D0D0D"/>
          <w:spacing w:val="36"/>
          <w:sz w:val="22"/>
          <w:szCs w:val="22"/>
          <w:lang w:val="es-US" w:eastAsia="es-ES_tradnl"/>
        </w:rPr>
        <w:t xml:space="preserve"> </w:t>
      </w:r>
      <w:r w:rsidRPr="004C0BD6">
        <w:rPr>
          <w:rFonts w:ascii="Palatino Linotype" w:hAnsi="Palatino Linotype"/>
          <w:i/>
          <w:color w:val="0D0D0D"/>
          <w:sz w:val="22"/>
          <w:szCs w:val="22"/>
          <w:lang w:val="es-US" w:eastAsia="es-ES_tradnl"/>
        </w:rPr>
        <w:t>por</w:t>
      </w:r>
      <w:r w:rsidRPr="004C0BD6">
        <w:rPr>
          <w:rFonts w:ascii="Palatino Linotype" w:hAnsi="Palatino Linotype"/>
          <w:i/>
          <w:color w:val="0D0D0D"/>
          <w:spacing w:val="38"/>
          <w:sz w:val="22"/>
          <w:szCs w:val="22"/>
          <w:lang w:val="es-US" w:eastAsia="es-ES_tradnl"/>
        </w:rPr>
        <w:t xml:space="preserve"> </w:t>
      </w:r>
      <w:r w:rsidRPr="004C0BD6">
        <w:rPr>
          <w:rFonts w:ascii="Palatino Linotype" w:hAnsi="Palatino Linotype"/>
          <w:i/>
          <w:color w:val="0D0D0D"/>
          <w:sz w:val="22"/>
          <w:szCs w:val="22"/>
          <w:lang w:val="es-US" w:eastAsia="es-ES_tradnl"/>
        </w:rPr>
        <w:t>objeto</w:t>
      </w:r>
      <w:r w:rsidRPr="004C0BD6">
        <w:rPr>
          <w:rFonts w:ascii="Palatino Linotype" w:hAnsi="Palatino Linotype"/>
          <w:i/>
          <w:color w:val="0D0D0D"/>
          <w:spacing w:val="36"/>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39"/>
          <w:sz w:val="22"/>
          <w:szCs w:val="22"/>
          <w:lang w:val="es-US" w:eastAsia="es-ES_tradnl"/>
        </w:rPr>
        <w:t xml:space="preserve"> </w:t>
      </w:r>
      <w:r w:rsidRPr="004C0BD6">
        <w:rPr>
          <w:rFonts w:ascii="Palatino Linotype" w:hAnsi="Palatino Linotype"/>
          <w:i/>
          <w:color w:val="0D0D0D"/>
          <w:sz w:val="22"/>
          <w:szCs w:val="22"/>
          <w:lang w:val="es-US" w:eastAsia="es-ES_tradnl"/>
        </w:rPr>
        <w:t>las</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personas</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intervengan</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en</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cualquier</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fase</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del</w:t>
      </w:r>
      <w:r w:rsidRPr="004C0BD6">
        <w:rPr>
          <w:rFonts w:ascii="Palatino Linotype" w:hAnsi="Palatino Linotype"/>
          <w:i/>
          <w:color w:val="0D0D0D"/>
          <w:spacing w:val="10"/>
          <w:sz w:val="22"/>
          <w:szCs w:val="22"/>
          <w:lang w:val="es-US" w:eastAsia="es-ES_tradnl"/>
        </w:rPr>
        <w:t xml:space="preserve"> </w:t>
      </w:r>
      <w:r w:rsidRPr="004C0BD6">
        <w:rPr>
          <w:rFonts w:ascii="Palatino Linotype" w:hAnsi="Palatino Linotype"/>
          <w:i/>
          <w:color w:val="0D0D0D"/>
          <w:sz w:val="22"/>
          <w:szCs w:val="22"/>
          <w:lang w:val="es-US" w:eastAsia="es-ES_tradnl"/>
        </w:rPr>
        <w:t>tratamiento</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1"/>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personales,</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guarden</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confidencialidad</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respecto</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éstos,</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obligación</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subsistirá</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aún</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después</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49"/>
          <w:sz w:val="22"/>
          <w:szCs w:val="22"/>
          <w:lang w:val="es-US" w:eastAsia="es-ES_tradnl"/>
        </w:rPr>
        <w:t xml:space="preserve"> </w:t>
      </w:r>
      <w:r w:rsidRPr="004C0BD6">
        <w:rPr>
          <w:rFonts w:ascii="Palatino Linotype" w:hAnsi="Palatino Linotype"/>
          <w:i/>
          <w:color w:val="0D0D0D"/>
          <w:sz w:val="22"/>
          <w:szCs w:val="22"/>
          <w:lang w:val="es-US" w:eastAsia="es-ES_tradnl"/>
        </w:rPr>
        <w:t>finalizar</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sus</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relaciones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con</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sujeto</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obligado</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en</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mismos</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términos</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operen</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las</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prescripciones en materia de responsabilidades, salvo disposición legal en contrario.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caso</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de contravención</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al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deber 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confidencialidad</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se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estará</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lo</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dispuesto</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por</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ordenamientos</w:t>
      </w:r>
      <w:r w:rsidRPr="004C0BD6">
        <w:rPr>
          <w:rFonts w:ascii="Palatino Linotype" w:hAnsi="Palatino Linotype"/>
          <w:i/>
          <w:color w:val="0D0D0D"/>
          <w:spacing w:val="-10"/>
          <w:sz w:val="22"/>
          <w:szCs w:val="22"/>
          <w:lang w:val="es-US" w:eastAsia="es-ES_tradnl"/>
        </w:rPr>
        <w:t xml:space="preserve"> </w:t>
      </w:r>
      <w:r w:rsidRPr="004C0BD6">
        <w:rPr>
          <w:rFonts w:ascii="Palatino Linotype" w:hAnsi="Palatino Linotype"/>
          <w:i/>
          <w:color w:val="0D0D0D"/>
          <w:sz w:val="22"/>
          <w:szCs w:val="22"/>
          <w:lang w:val="es-US" w:eastAsia="es-ES_tradnl"/>
        </w:rPr>
        <w:t>administrativos</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correspondientes,</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independientemente</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las</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acciones</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penales</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o civiles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que en su</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caso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procedan.</w:t>
      </w:r>
    </w:p>
    <w:p w:rsidR="00120C9E" w:rsidRPr="004C0BD6" w:rsidRDefault="00120C9E" w:rsidP="00120C9E">
      <w:pPr>
        <w:ind w:left="567" w:right="1183"/>
        <w:jc w:val="both"/>
        <w:rPr>
          <w:rFonts w:ascii="Palatino Linotype" w:hAnsi="Palatino Linotype"/>
          <w:b/>
          <w:i/>
          <w:color w:val="0D0D0D"/>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b/>
          <w:i/>
          <w:color w:val="0D0D0D"/>
          <w:sz w:val="22"/>
          <w:szCs w:val="22"/>
          <w:lang w:val="es-US" w:eastAsia="es-ES_tradnl"/>
        </w:rPr>
        <w:t>Artículo</w:t>
      </w:r>
      <w:r w:rsidRPr="004C0BD6">
        <w:rPr>
          <w:rFonts w:ascii="Palatino Linotype" w:hAnsi="Palatino Linotype"/>
          <w:b/>
          <w:i/>
          <w:color w:val="0D0D0D"/>
          <w:spacing w:val="1"/>
          <w:sz w:val="22"/>
          <w:szCs w:val="22"/>
          <w:lang w:val="es-US" w:eastAsia="es-ES_tradnl"/>
        </w:rPr>
        <w:t xml:space="preserve"> </w:t>
      </w:r>
      <w:r w:rsidRPr="004C0BD6">
        <w:rPr>
          <w:rFonts w:ascii="Palatino Linotype" w:hAnsi="Palatino Linotype"/>
          <w:b/>
          <w:i/>
          <w:color w:val="0D0D0D"/>
          <w:sz w:val="22"/>
          <w:szCs w:val="22"/>
          <w:lang w:val="es-US" w:eastAsia="es-ES_tradnl"/>
        </w:rPr>
        <w:t>43.</w:t>
      </w:r>
      <w:r w:rsidRPr="004C0BD6">
        <w:rPr>
          <w:rFonts w:ascii="Palatino Linotype" w:hAnsi="Palatino Linotype"/>
          <w:b/>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Las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medidas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seguridad</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previstas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este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capítulo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constituyen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mínimos exigibles, por lo que el sujeto obligado adoptará las medidas adicionales que</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estime necesarias para brindar mayor garantía en la protección y resguardo de los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sistemas</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y</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bases</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personales.</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Por</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la</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naturaleza</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la</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información,</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las</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medidas</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seguridad</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se adopten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serán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consideradas confidenciales y</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únicamente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comunicará</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al</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Instituto,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para su</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registro,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nivel</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seguridad aplicable.</w:t>
      </w:r>
    </w:p>
    <w:p w:rsidR="00120C9E" w:rsidRPr="004C0BD6" w:rsidRDefault="00120C9E" w:rsidP="00120C9E">
      <w:pPr>
        <w:ind w:left="567" w:right="1183"/>
        <w:jc w:val="both"/>
        <w:rPr>
          <w:rFonts w:ascii="Palatino Linotype" w:hAnsi="Palatino Linotype"/>
          <w:i/>
          <w:color w:val="0D0D0D"/>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i/>
          <w:color w:val="0D0D0D"/>
          <w:sz w:val="22"/>
          <w:szCs w:val="22"/>
          <w:lang w:val="es-US" w:eastAsia="es-ES_tradnl"/>
        </w:rPr>
        <w:lastRenderedPageBreak/>
        <w:t>El responsable y el encargado establecerán medidas para garantizar que cualquier</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persona</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actúe</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bajo</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la</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autoridad</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éstos</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y</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tenga</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acceso</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a</w:t>
      </w:r>
      <w:r w:rsidRPr="004C0BD6">
        <w:rPr>
          <w:rFonts w:ascii="Palatino Linotype" w:hAnsi="Palatino Linotype"/>
          <w:i/>
          <w:color w:val="0D0D0D"/>
          <w:spacing w:val="-10"/>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personales</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sólo</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pueda tratarlos siguiendo las instrucciones del responsable y observando lo previsto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en</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la normatividad aplicable.</w:t>
      </w:r>
    </w:p>
    <w:p w:rsidR="00120C9E" w:rsidRPr="004C0BD6" w:rsidRDefault="00120C9E" w:rsidP="00120C9E">
      <w:pPr>
        <w:ind w:left="567" w:right="1183"/>
        <w:jc w:val="both"/>
        <w:rPr>
          <w:rFonts w:ascii="Palatino Linotype" w:hAnsi="Palatino Linotype"/>
          <w:i/>
          <w:color w:val="0D0D0D"/>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i/>
          <w:color w:val="0D0D0D"/>
          <w:sz w:val="22"/>
          <w:szCs w:val="22"/>
          <w:lang w:val="es-US" w:eastAsia="es-ES_tradnl"/>
        </w:rPr>
        <w:t>Las</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medidas</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seguridad</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al</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efecto</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se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establezcan</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indicarán</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nombre</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y</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cargo</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del</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administrador</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usuaria</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usuario,</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según</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corresponda.</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Cuando</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se</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trate</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4"/>
          <w:sz w:val="22"/>
          <w:szCs w:val="22"/>
          <w:lang w:val="es-US" w:eastAsia="es-ES_tradnl"/>
        </w:rPr>
        <w:t xml:space="preserve"> </w:t>
      </w:r>
      <w:r w:rsidRPr="004C0BD6">
        <w:rPr>
          <w:rFonts w:ascii="Palatino Linotype" w:hAnsi="Palatino Linotype"/>
          <w:i/>
          <w:color w:val="0D0D0D"/>
          <w:sz w:val="22"/>
          <w:szCs w:val="22"/>
          <w:lang w:val="es-US" w:eastAsia="es-ES_tradnl"/>
        </w:rPr>
        <w:t>usuarias</w:t>
      </w:r>
      <w:r w:rsidRPr="004C0BD6">
        <w:rPr>
          <w:rFonts w:ascii="Palatino Linotype" w:hAnsi="Palatino Linotype"/>
          <w:i/>
          <w:color w:val="0D0D0D"/>
          <w:spacing w:val="-5"/>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usuarios se incluirán los datos del acto jurídico mediante el cual, el sujeto obligado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otorgó</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tratamiento del</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sistema de</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personales.</w:t>
      </w:r>
    </w:p>
    <w:p w:rsidR="00120C9E" w:rsidRPr="004C0BD6" w:rsidRDefault="00120C9E" w:rsidP="00120C9E">
      <w:pPr>
        <w:ind w:left="567" w:right="1183"/>
        <w:jc w:val="both"/>
        <w:rPr>
          <w:rFonts w:ascii="Palatino Linotype" w:hAnsi="Palatino Linotype"/>
          <w:i/>
          <w:color w:val="0D0D0D"/>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i/>
          <w:color w:val="0D0D0D"/>
          <w:sz w:val="22"/>
          <w:szCs w:val="22"/>
          <w:lang w:val="es-US" w:eastAsia="es-ES_tradnl"/>
        </w:rPr>
        <w:t>En</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supuesto</w:t>
      </w:r>
      <w:r w:rsidRPr="004C0BD6">
        <w:rPr>
          <w:rFonts w:ascii="Palatino Linotype" w:hAnsi="Palatino Linotype"/>
          <w:i/>
          <w:color w:val="0D0D0D"/>
          <w:spacing w:val="-9"/>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actualización</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estos</w:t>
      </w:r>
      <w:r w:rsidRPr="004C0BD6">
        <w:rPr>
          <w:rFonts w:ascii="Palatino Linotype" w:hAnsi="Palatino Linotype"/>
          <w:i/>
          <w:color w:val="0D0D0D"/>
          <w:spacing w:val="-8"/>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la</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modificación</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respectiva</w:t>
      </w:r>
      <w:r w:rsidRPr="004C0BD6">
        <w:rPr>
          <w:rFonts w:ascii="Palatino Linotype" w:hAnsi="Palatino Linotype"/>
          <w:i/>
          <w:color w:val="0D0D0D"/>
          <w:spacing w:val="-7"/>
          <w:sz w:val="22"/>
          <w:szCs w:val="22"/>
          <w:lang w:val="es-US" w:eastAsia="es-ES_tradnl"/>
        </w:rPr>
        <w:t xml:space="preserve"> </w:t>
      </w:r>
      <w:r w:rsidRPr="004C0BD6">
        <w:rPr>
          <w:rFonts w:ascii="Palatino Linotype" w:hAnsi="Palatino Linotype"/>
          <w:i/>
          <w:color w:val="0D0D0D"/>
          <w:sz w:val="22"/>
          <w:szCs w:val="22"/>
          <w:lang w:val="es-US" w:eastAsia="es-ES_tradnl"/>
        </w:rPr>
        <w:t>se</w:t>
      </w:r>
      <w:r w:rsidRPr="004C0BD6">
        <w:rPr>
          <w:rFonts w:ascii="Palatino Linotype" w:hAnsi="Palatino Linotype"/>
          <w:i/>
          <w:color w:val="0D0D0D"/>
          <w:spacing w:val="-8"/>
          <w:sz w:val="22"/>
          <w:szCs w:val="22"/>
          <w:lang w:val="es-US" w:eastAsia="es-ES_tradnl"/>
        </w:rPr>
        <w:t xml:space="preserve"> </w:t>
      </w:r>
      <w:r w:rsidRPr="004C0BD6">
        <w:rPr>
          <w:rFonts w:ascii="Palatino Linotype" w:hAnsi="Palatino Linotype"/>
          <w:i/>
          <w:color w:val="0D0D0D"/>
          <w:sz w:val="22"/>
          <w:szCs w:val="22"/>
          <w:lang w:val="es-US" w:eastAsia="es-ES_tradnl"/>
        </w:rPr>
        <w:t>notificará</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pacing w:val="-1"/>
          <w:sz w:val="22"/>
          <w:szCs w:val="22"/>
          <w:lang w:val="es-US" w:eastAsia="es-ES_tradnl"/>
        </w:rPr>
        <w:t>al</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pacing w:val="-1"/>
          <w:sz w:val="22"/>
          <w:szCs w:val="22"/>
          <w:lang w:val="es-US" w:eastAsia="es-ES_tradnl"/>
        </w:rPr>
        <w:t>Instituto</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pacing w:val="-1"/>
          <w:sz w:val="22"/>
          <w:szCs w:val="22"/>
          <w:lang w:val="es-US" w:eastAsia="es-ES_tradnl"/>
        </w:rPr>
        <w:t>en</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pacing w:val="-1"/>
          <w:sz w:val="22"/>
          <w:szCs w:val="22"/>
          <w:lang w:val="es-US" w:eastAsia="es-ES_tradnl"/>
        </w:rPr>
        <w:t>sus</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oficinas</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o</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en</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el</w:t>
      </w:r>
      <w:r w:rsidRPr="004C0BD6">
        <w:rPr>
          <w:rFonts w:ascii="Palatino Linotype" w:hAnsi="Palatino Linotype"/>
          <w:i/>
          <w:color w:val="0D0D0D"/>
          <w:spacing w:val="-14"/>
          <w:sz w:val="22"/>
          <w:szCs w:val="22"/>
          <w:lang w:val="es-US" w:eastAsia="es-ES_tradnl"/>
        </w:rPr>
        <w:t xml:space="preserve"> </w:t>
      </w:r>
      <w:r w:rsidRPr="004C0BD6">
        <w:rPr>
          <w:rFonts w:ascii="Palatino Linotype" w:hAnsi="Palatino Linotype"/>
          <w:i/>
          <w:color w:val="0D0D0D"/>
          <w:sz w:val="22"/>
          <w:szCs w:val="22"/>
          <w:lang w:val="es-US" w:eastAsia="es-ES_tradnl"/>
        </w:rPr>
        <w:t>portal</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que</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para</w:t>
      </w:r>
      <w:r w:rsidRPr="004C0BD6">
        <w:rPr>
          <w:rFonts w:ascii="Palatino Linotype" w:hAnsi="Palatino Linotype"/>
          <w:i/>
          <w:color w:val="0D0D0D"/>
          <w:spacing w:val="-12"/>
          <w:sz w:val="22"/>
          <w:szCs w:val="22"/>
          <w:lang w:val="es-US" w:eastAsia="es-ES_tradnl"/>
        </w:rPr>
        <w:t xml:space="preserve"> </w:t>
      </w:r>
      <w:r w:rsidRPr="004C0BD6">
        <w:rPr>
          <w:rFonts w:ascii="Palatino Linotype" w:hAnsi="Palatino Linotype"/>
          <w:i/>
          <w:color w:val="0D0D0D"/>
          <w:sz w:val="22"/>
          <w:szCs w:val="22"/>
          <w:lang w:val="es-US" w:eastAsia="es-ES_tradnl"/>
        </w:rPr>
        <w:t>tal</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efecto</w:t>
      </w:r>
      <w:r w:rsidRPr="004C0BD6">
        <w:rPr>
          <w:rFonts w:ascii="Palatino Linotype" w:hAnsi="Palatino Linotype"/>
          <w:i/>
          <w:color w:val="0D0D0D"/>
          <w:spacing w:val="-14"/>
          <w:sz w:val="22"/>
          <w:szCs w:val="22"/>
          <w:lang w:val="es-US" w:eastAsia="es-ES_tradnl"/>
        </w:rPr>
        <w:t xml:space="preserve"> </w:t>
      </w:r>
      <w:r w:rsidRPr="004C0BD6">
        <w:rPr>
          <w:rFonts w:ascii="Palatino Linotype" w:hAnsi="Palatino Linotype"/>
          <w:i/>
          <w:color w:val="0D0D0D"/>
          <w:sz w:val="22"/>
          <w:szCs w:val="22"/>
          <w:lang w:val="es-US" w:eastAsia="es-ES_tradnl"/>
        </w:rPr>
        <w:t>se</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cree,</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dentro</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de</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los</w:t>
      </w:r>
      <w:r w:rsidRPr="004C0BD6">
        <w:rPr>
          <w:rFonts w:ascii="Palatino Linotype" w:hAnsi="Palatino Linotype"/>
          <w:i/>
          <w:color w:val="0D0D0D"/>
          <w:spacing w:val="-13"/>
          <w:sz w:val="22"/>
          <w:szCs w:val="22"/>
          <w:lang w:val="es-US" w:eastAsia="es-ES_tradnl"/>
        </w:rPr>
        <w:t xml:space="preserve"> </w:t>
      </w:r>
      <w:r w:rsidRPr="004C0BD6">
        <w:rPr>
          <w:rFonts w:ascii="Palatino Linotype" w:hAnsi="Palatino Linotype"/>
          <w:i/>
          <w:color w:val="0D0D0D"/>
          <w:sz w:val="22"/>
          <w:szCs w:val="22"/>
          <w:lang w:val="es-US" w:eastAsia="es-ES_tradnl"/>
        </w:rPr>
        <w:t>treinta</w:t>
      </w:r>
      <w:r w:rsidRPr="004C0BD6">
        <w:rPr>
          <w:rFonts w:ascii="Palatino Linotype" w:hAnsi="Palatino Linotype"/>
          <w:i/>
          <w:color w:val="0D0D0D"/>
          <w:spacing w:val="-50"/>
          <w:sz w:val="22"/>
          <w:szCs w:val="22"/>
          <w:lang w:val="es-US" w:eastAsia="es-ES_tradnl"/>
        </w:rPr>
        <w:t xml:space="preserve"> </w:t>
      </w:r>
      <w:r w:rsidRPr="004C0BD6">
        <w:rPr>
          <w:rFonts w:ascii="Palatino Linotype" w:hAnsi="Palatino Linotype"/>
          <w:i/>
          <w:color w:val="0D0D0D"/>
          <w:sz w:val="22"/>
          <w:szCs w:val="22"/>
          <w:lang w:val="es-US" w:eastAsia="es-ES_tradnl"/>
        </w:rPr>
        <w:t>días</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hábiles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siguientes</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a la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fecha en</w:t>
      </w:r>
      <w:r w:rsidRPr="004C0BD6">
        <w:rPr>
          <w:rFonts w:ascii="Palatino Linotype" w:hAnsi="Palatino Linotype"/>
          <w:i/>
          <w:color w:val="0D0D0D"/>
          <w:spacing w:val="-3"/>
          <w:sz w:val="22"/>
          <w:szCs w:val="22"/>
          <w:lang w:val="es-US" w:eastAsia="es-ES_tradnl"/>
        </w:rPr>
        <w:t xml:space="preserve"> </w:t>
      </w:r>
      <w:r w:rsidRPr="004C0BD6">
        <w:rPr>
          <w:rFonts w:ascii="Palatino Linotype" w:hAnsi="Palatino Linotype"/>
          <w:i/>
          <w:color w:val="0D0D0D"/>
          <w:sz w:val="22"/>
          <w:szCs w:val="22"/>
          <w:lang w:val="es-US" w:eastAsia="es-ES_tradnl"/>
        </w:rPr>
        <w:t>que se efectuó.</w:t>
      </w:r>
    </w:p>
    <w:p w:rsidR="00120C9E" w:rsidRPr="004C0BD6" w:rsidRDefault="00120C9E" w:rsidP="00120C9E">
      <w:pPr>
        <w:ind w:left="567" w:right="1183"/>
        <w:jc w:val="both"/>
        <w:rPr>
          <w:rFonts w:ascii="Palatino Linotype" w:hAnsi="Palatino Linotype"/>
          <w:i/>
          <w:color w:val="0D0D0D"/>
          <w:sz w:val="22"/>
          <w:szCs w:val="22"/>
          <w:lang w:val="es-US" w:eastAsia="es-ES_tradnl"/>
        </w:rPr>
      </w:pPr>
    </w:p>
    <w:p w:rsidR="00120C9E" w:rsidRPr="004C0BD6" w:rsidRDefault="00120C9E" w:rsidP="00120C9E">
      <w:pPr>
        <w:ind w:left="567" w:right="1183"/>
        <w:jc w:val="both"/>
        <w:rPr>
          <w:rFonts w:ascii="Palatino Linotype" w:hAnsi="Palatino Linotype"/>
          <w:i/>
          <w:sz w:val="22"/>
          <w:szCs w:val="22"/>
          <w:lang w:val="es-US" w:eastAsia="es-ES_tradnl"/>
        </w:rPr>
      </w:pPr>
      <w:r w:rsidRPr="004C0BD6">
        <w:rPr>
          <w:rFonts w:ascii="Palatino Linotype" w:hAnsi="Palatino Linotype"/>
          <w:i/>
          <w:color w:val="0D0D0D"/>
          <w:sz w:val="22"/>
          <w:szCs w:val="22"/>
          <w:lang w:val="es-US" w:eastAsia="es-ES_tradnl"/>
        </w:rPr>
        <w:t>El responsable o el encargado, designarán a una o un administrador, quien tendrá</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bajo</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su</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responsabilidad directa</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la base</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y</w:t>
      </w:r>
      <w:r w:rsidRPr="004C0BD6">
        <w:rPr>
          <w:rFonts w:ascii="Palatino Linotype" w:hAnsi="Palatino Linotype"/>
          <w:i/>
          <w:color w:val="0D0D0D"/>
          <w:spacing w:val="-1"/>
          <w:sz w:val="22"/>
          <w:szCs w:val="22"/>
          <w:lang w:val="es-US" w:eastAsia="es-ES_tradnl"/>
        </w:rPr>
        <w:t xml:space="preserve"> </w:t>
      </w:r>
      <w:r w:rsidRPr="004C0BD6">
        <w:rPr>
          <w:rFonts w:ascii="Palatino Linotype" w:hAnsi="Palatino Linotype"/>
          <w:i/>
          <w:color w:val="0D0D0D"/>
          <w:sz w:val="22"/>
          <w:szCs w:val="22"/>
          <w:lang w:val="es-US" w:eastAsia="es-ES_tradnl"/>
        </w:rPr>
        <w:t>sistema de</w:t>
      </w:r>
      <w:r w:rsidRPr="004C0BD6">
        <w:rPr>
          <w:rFonts w:ascii="Palatino Linotype" w:hAnsi="Palatino Linotype"/>
          <w:i/>
          <w:color w:val="0D0D0D"/>
          <w:spacing w:val="-2"/>
          <w:sz w:val="22"/>
          <w:szCs w:val="22"/>
          <w:lang w:val="es-US" w:eastAsia="es-ES_tradnl"/>
        </w:rPr>
        <w:t xml:space="preserve"> </w:t>
      </w:r>
      <w:r w:rsidRPr="004C0BD6">
        <w:rPr>
          <w:rFonts w:ascii="Palatino Linotype" w:hAnsi="Palatino Linotype"/>
          <w:i/>
          <w:color w:val="0D0D0D"/>
          <w:sz w:val="22"/>
          <w:szCs w:val="22"/>
          <w:lang w:val="es-US" w:eastAsia="es-ES_tradnl"/>
        </w:rPr>
        <w:t>datos</w:t>
      </w:r>
      <w:r w:rsidRPr="004C0BD6">
        <w:rPr>
          <w:rFonts w:ascii="Palatino Linotype" w:hAnsi="Palatino Linotype"/>
          <w:i/>
          <w:color w:val="0D0D0D"/>
          <w:spacing w:val="-6"/>
          <w:sz w:val="22"/>
          <w:szCs w:val="22"/>
          <w:lang w:val="es-US" w:eastAsia="es-ES_tradnl"/>
        </w:rPr>
        <w:t xml:space="preserve"> </w:t>
      </w:r>
      <w:r w:rsidRPr="004C0BD6">
        <w:rPr>
          <w:rFonts w:ascii="Palatino Linotype" w:hAnsi="Palatino Linotype"/>
          <w:i/>
          <w:color w:val="0D0D0D"/>
          <w:sz w:val="22"/>
          <w:szCs w:val="22"/>
          <w:lang w:val="es-US" w:eastAsia="es-ES_tradnl"/>
        </w:rPr>
        <w:t>personales.</w:t>
      </w:r>
    </w:p>
    <w:p w:rsidR="00120C9E" w:rsidRPr="004C0BD6" w:rsidRDefault="00120C9E" w:rsidP="00120C9E">
      <w:pPr>
        <w:widowControl w:val="0"/>
        <w:autoSpaceDE w:val="0"/>
        <w:autoSpaceDN w:val="0"/>
        <w:ind w:left="720"/>
        <w:jc w:val="both"/>
        <w:rPr>
          <w:rFonts w:ascii="Palatino Linotype" w:eastAsia="Palatino Linotype" w:hAnsi="Palatino Linotype" w:cs="Palatino Linotype"/>
          <w:sz w:val="22"/>
          <w:szCs w:val="22"/>
          <w:lang w:eastAsia="en-US"/>
        </w:rPr>
      </w:pPr>
      <w:r w:rsidRPr="004C0BD6">
        <w:rPr>
          <w:rFonts w:ascii="Palatino Linotype" w:eastAsia="Palatino Linotype" w:hAnsi="Palatino Linotype" w:cs="Palatino Linotype"/>
          <w:noProof/>
          <w:sz w:val="22"/>
          <w:szCs w:val="22"/>
          <w:lang w:val="es-MX" w:eastAsia="es-MX"/>
        </w:rPr>
        <mc:AlternateContent>
          <mc:Choice Requires="wpg">
            <w:drawing>
              <wp:inline distT="0" distB="0" distL="0" distR="0" wp14:anchorId="7187B99B" wp14:editId="7EE85163">
                <wp:extent cx="4568825" cy="180340"/>
                <wp:effectExtent l="0" t="0" r="3175" b="0"/>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8825" cy="180340"/>
                          <a:chOff x="0" y="0"/>
                          <a:chExt cx="7195" cy="284"/>
                        </a:xfrm>
                      </wpg:grpSpPr>
                      <wps:wsp>
                        <wps:cNvPr id="21" name="Rectangle 4"/>
                        <wps:cNvSpPr>
                          <a:spLocks/>
                        </wps:cNvSpPr>
                        <wps:spPr bwMode="auto">
                          <a:xfrm>
                            <a:off x="0" y="0"/>
                            <a:ext cx="7195"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760514" id="Group 3" o:spid="_x0000_s1026" style="width:359.75pt;height:14.2pt;mso-position-horizontal-relative:char;mso-position-vertical-relative:line" coordsize="719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">
                <v:rect id="Rectangle 4" o:spid="_x0000_s1027" style="position:absolute;width:7195;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dr8MA&#10;AADbAAAADwAAAGRycy9kb3ducmV2LnhtbESPT4vCMBTE7wt+h/CEva1pC4pUYxFBWRcv/rl4e22e&#10;bbF5KU22dr/9RhA8DjPzG2aZDaYRPXWutqwgnkQgiAuray4VXM7brzkI55E1NpZJwR85yFajjyWm&#10;2j74SP3JlyJA2KWooPK+TaV0RUUG3cS2xMG72c6gD7Irpe7wEeCmkUkUzaTBmsNChS1tKirup1+j&#10;IN8fjn73c9n187xsG5tf44OdKvU5HtYLEJ4G/w6/2t9aQRLD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dr8MAAADbAAAADwAAAAAAAAAAAAAAAACYAgAAZHJzL2Rv&#10;d25yZXYueG1sUEsFBgAAAAAEAAQA9QAAAIgDAAAAAA==&#10;" stroked="f">
                  <v:path arrowok="t"/>
                </v:rect>
                <w10:anchorlock/>
              </v:group>
            </w:pict>
          </mc:Fallback>
        </mc:AlternateContent>
      </w:r>
    </w:p>
    <w:p w:rsidR="00120C9E" w:rsidRPr="004C0BD6" w:rsidRDefault="00120C9E" w:rsidP="00120C9E">
      <w:pPr>
        <w:spacing w:line="360" w:lineRule="auto"/>
        <w:ind w:right="141"/>
        <w:jc w:val="both"/>
        <w:rPr>
          <w:rFonts w:ascii="Palatino Linotype" w:eastAsiaTheme="minorHAnsi" w:hAnsi="Palatino Linotype" w:cstheme="minorBidi"/>
          <w:szCs w:val="22"/>
          <w:lang w:val="es-MX" w:eastAsia="es-MX"/>
        </w:rPr>
      </w:pPr>
      <w:r w:rsidRPr="004C0BD6">
        <w:rPr>
          <w:rFonts w:ascii="Palatino Linotype" w:hAnsi="Palatino Linotype"/>
          <w:color w:val="0D0D0D"/>
          <w:lang w:val="es-US" w:eastAsia="es-ES_tradnl"/>
        </w:rPr>
        <w:t>De</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los</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dispositivos</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legales</w:t>
      </w:r>
      <w:r w:rsidRPr="004C0BD6">
        <w:rPr>
          <w:rFonts w:ascii="Palatino Linotype" w:hAnsi="Palatino Linotype"/>
          <w:color w:val="0D0D0D"/>
          <w:spacing w:val="-11"/>
          <w:lang w:val="es-US" w:eastAsia="es-ES_tradnl"/>
        </w:rPr>
        <w:t xml:space="preserve"> </w:t>
      </w:r>
      <w:r w:rsidRPr="004C0BD6">
        <w:rPr>
          <w:rFonts w:ascii="Palatino Linotype" w:hAnsi="Palatino Linotype"/>
          <w:color w:val="0D0D0D"/>
          <w:lang w:val="es-US" w:eastAsia="es-ES_tradnl"/>
        </w:rPr>
        <w:t>anteriores</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se</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advierte</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que</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el</w:t>
      </w:r>
      <w:r w:rsidRPr="004C0BD6">
        <w:rPr>
          <w:rFonts w:ascii="Palatino Linotype" w:hAnsi="Palatino Linotype"/>
          <w:color w:val="0D0D0D"/>
          <w:spacing w:val="-12"/>
          <w:lang w:val="es-US" w:eastAsia="es-ES_tradnl"/>
        </w:rPr>
        <w:t xml:space="preserve"> </w:t>
      </w:r>
      <w:r w:rsidRPr="004C0BD6">
        <w:rPr>
          <w:rFonts w:ascii="Palatino Linotype" w:hAnsi="Palatino Linotype"/>
          <w:b/>
          <w:color w:val="0D0D0D"/>
          <w:lang w:val="es-US" w:eastAsia="es-ES_tradnl"/>
        </w:rPr>
        <w:t>Sujeto</w:t>
      </w:r>
      <w:r w:rsidRPr="004C0BD6">
        <w:rPr>
          <w:rFonts w:ascii="Palatino Linotype" w:hAnsi="Palatino Linotype"/>
          <w:b/>
          <w:color w:val="0D0D0D"/>
          <w:spacing w:val="-11"/>
          <w:lang w:val="es-US" w:eastAsia="es-ES_tradnl"/>
        </w:rPr>
        <w:t xml:space="preserve"> </w:t>
      </w:r>
      <w:r w:rsidRPr="004C0BD6">
        <w:rPr>
          <w:rFonts w:ascii="Palatino Linotype" w:hAnsi="Palatino Linotype"/>
          <w:b/>
          <w:color w:val="0D0D0D"/>
          <w:lang w:val="es-US" w:eastAsia="es-ES_tradnl"/>
        </w:rPr>
        <w:t>Obligado</w:t>
      </w:r>
      <w:r w:rsidRPr="004C0BD6">
        <w:rPr>
          <w:rFonts w:ascii="Palatino Linotype" w:hAnsi="Palatino Linotype"/>
          <w:color w:val="0D0D0D"/>
          <w:spacing w:val="-9"/>
          <w:lang w:val="es-US" w:eastAsia="es-ES_tradnl"/>
        </w:rPr>
        <w:t xml:space="preserve"> </w:t>
      </w:r>
      <w:r w:rsidRPr="004C0BD6">
        <w:rPr>
          <w:rFonts w:ascii="Palatino Linotype" w:hAnsi="Palatino Linotype"/>
          <w:color w:val="0D0D0D"/>
          <w:lang w:val="es-US" w:eastAsia="es-ES_tradnl"/>
        </w:rPr>
        <w:t>está</w:t>
      </w:r>
      <w:r w:rsidRPr="004C0BD6">
        <w:rPr>
          <w:rFonts w:ascii="Palatino Linotype" w:hAnsi="Palatino Linotype"/>
          <w:color w:val="0D0D0D"/>
          <w:spacing w:val="-10"/>
          <w:lang w:val="es-US" w:eastAsia="es-ES_tradnl"/>
        </w:rPr>
        <w:t xml:space="preserve"> </w:t>
      </w:r>
      <w:r w:rsidRPr="004C0BD6">
        <w:rPr>
          <w:rFonts w:ascii="Palatino Linotype" w:hAnsi="Palatino Linotype"/>
          <w:color w:val="0D0D0D"/>
          <w:lang w:val="es-US" w:eastAsia="es-ES_tradnl"/>
        </w:rPr>
        <w:t>facultado</w:t>
      </w:r>
      <w:r w:rsidRPr="004C0BD6">
        <w:rPr>
          <w:rFonts w:ascii="Palatino Linotype" w:hAnsi="Palatino Linotype"/>
          <w:color w:val="0D0D0D"/>
          <w:spacing w:val="-58"/>
          <w:lang w:val="es-US" w:eastAsia="es-ES_tradnl"/>
        </w:rPr>
        <w:t xml:space="preserve">  </w:t>
      </w:r>
      <w:r w:rsidRPr="004C0BD6">
        <w:rPr>
          <w:rFonts w:ascii="Palatino Linotype" w:hAnsi="Palatino Linotype"/>
          <w:color w:val="0D0D0D"/>
          <w:lang w:val="es-US" w:eastAsia="es-ES_tradnl"/>
        </w:rPr>
        <w:t>para generar, administrar y poseer la información materia del presente asunto, en</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virtud de que debe registrarlas ante el Instituto de Transparencia, Acceso a la</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Información Pública y Protección de Datos Personales del Estado de México y</w:t>
      </w:r>
      <w:r w:rsidRPr="004C0BD6">
        <w:rPr>
          <w:rFonts w:ascii="Palatino Linotype" w:hAnsi="Palatino Linotype"/>
          <w:color w:val="0D0D0D"/>
          <w:spacing w:val="1"/>
          <w:lang w:val="es-US" w:eastAsia="es-ES_tradnl"/>
        </w:rPr>
        <w:t xml:space="preserve"> </w:t>
      </w:r>
      <w:r w:rsidRPr="004C0BD6">
        <w:rPr>
          <w:rFonts w:ascii="Palatino Linotype" w:hAnsi="Palatino Linotype"/>
          <w:color w:val="0D0D0D"/>
          <w:lang w:val="es-US" w:eastAsia="es-ES_tradnl"/>
        </w:rPr>
        <w:t>Municipios; por lo que con la información remitida en respuesta, queda colmado dicho punto.</w:t>
      </w:r>
    </w:p>
    <w:p w:rsidR="00120C9E" w:rsidRPr="004C0BD6" w:rsidRDefault="00120C9E" w:rsidP="00120C9E">
      <w:pPr>
        <w:spacing w:line="360" w:lineRule="auto"/>
        <w:ind w:right="141"/>
        <w:jc w:val="both"/>
        <w:rPr>
          <w:rFonts w:ascii="Palatino Linotype" w:eastAsiaTheme="minorHAnsi" w:hAnsi="Palatino Linotype" w:cstheme="minorBidi"/>
          <w:szCs w:val="22"/>
          <w:lang w:val="es-MX" w:eastAsia="es-MX"/>
        </w:rPr>
      </w:pPr>
    </w:p>
    <w:p w:rsidR="00BD5CA7" w:rsidRPr="004C0BD6" w:rsidRDefault="00BD5CA7" w:rsidP="00120C9E">
      <w:pPr>
        <w:spacing w:line="360" w:lineRule="auto"/>
        <w:ind w:right="141"/>
        <w:jc w:val="both"/>
        <w:rPr>
          <w:rFonts w:ascii="Palatino Linotype" w:eastAsiaTheme="minorHAnsi" w:hAnsi="Palatino Linotype" w:cstheme="minorBidi"/>
          <w:szCs w:val="22"/>
          <w:lang w:val="es-MX" w:eastAsia="es-MX"/>
        </w:rPr>
      </w:pPr>
      <w:r w:rsidRPr="004C0BD6">
        <w:rPr>
          <w:rFonts w:ascii="Palatino Linotype" w:eastAsiaTheme="minorHAnsi" w:hAnsi="Palatino Linotype" w:cstheme="minorBidi"/>
          <w:szCs w:val="22"/>
          <w:lang w:val="es-MX" w:eastAsia="es-MX"/>
        </w:rPr>
        <w:t>Finalmente, respecto de los puntos 4) y 5), tocantes a la calificación obtenida y dictamen completo enviado a este Sujeto Obligado, en relación a la calificación obtenida en IPOMEX, del año 2022. Los documentos enviados a INFOEM, en donde subsanan las inconsistencias, quiero la justificación de porque sacaron una calificación tan baja. Los acuses de recibido de todos oficios enviados a las áreas para que sean subsanadas las observaciones que dio como resultado la verificación oficiosa de INFOEM, en relación a la verificación realizada en 2022 a IMPOMEX y los últimos dictámenes realizados a IPOMEX a partir del año 2015 a 2021.</w:t>
      </w:r>
    </w:p>
    <w:p w:rsidR="00BD5CA7" w:rsidRPr="004C0BD6" w:rsidRDefault="00BD5CA7" w:rsidP="00BD5CA7">
      <w:pPr>
        <w:spacing w:line="360" w:lineRule="auto"/>
        <w:jc w:val="both"/>
        <w:rPr>
          <w:rFonts w:ascii="Palatino Linotype" w:hAnsi="Palatino Linotype"/>
          <w:lang w:val="es-ES_tradnl"/>
        </w:rPr>
      </w:pPr>
      <w:r w:rsidRPr="004C0BD6">
        <w:rPr>
          <w:rFonts w:ascii="Palatino Linotype" w:hAnsi="Palatino Linotype"/>
          <w:lang w:val="es-ES_tradnl"/>
        </w:rPr>
        <w:lastRenderedPageBreak/>
        <w:t xml:space="preserve">El </w:t>
      </w:r>
      <w:r w:rsidRPr="004C0BD6">
        <w:rPr>
          <w:rFonts w:ascii="Palatino Linotype" w:hAnsi="Palatino Linotype"/>
          <w:b/>
          <w:lang w:val="es-ES_tradnl"/>
        </w:rPr>
        <w:t>Sujeto Obligado</w:t>
      </w:r>
      <w:r w:rsidRPr="004C0BD6">
        <w:rPr>
          <w:rFonts w:ascii="Palatino Linotype" w:hAnsi="Palatino Linotype"/>
          <w:lang w:val="es-ES_tradnl"/>
        </w:rPr>
        <w:t xml:space="preserve">, envió el Acuerdo de Cumplimento de la Verificación Virtual Oficiosa, de fecha siete de septiembre de dos mil veintidós, firmado por el Director General Jurídico y de Verificación del Instituto de Transparencia, Accesos a la Información Pública y Protección de Datos Personales del Estado de México y Municipios. </w:t>
      </w:r>
    </w:p>
    <w:p w:rsidR="00BD5CA7" w:rsidRPr="004C0BD6" w:rsidRDefault="00BD5CA7" w:rsidP="00BD5CA7">
      <w:pPr>
        <w:spacing w:line="360" w:lineRule="auto"/>
        <w:jc w:val="both"/>
        <w:rPr>
          <w:rFonts w:ascii="Palatino Linotype" w:hAnsi="Palatino Linotype"/>
          <w:lang w:val="es-ES_tradnl"/>
        </w:rPr>
      </w:pPr>
    </w:p>
    <w:p w:rsidR="00BD5CA7" w:rsidRPr="004C0BD6" w:rsidRDefault="00BD5CA7" w:rsidP="00BD5CA7">
      <w:pPr>
        <w:spacing w:line="360" w:lineRule="auto"/>
        <w:ind w:right="141"/>
        <w:jc w:val="both"/>
        <w:rPr>
          <w:rFonts w:ascii="Palatino Linotype" w:hAnsi="Palatino Linotype"/>
          <w:lang w:val="es-ES_tradnl"/>
        </w:rPr>
      </w:pPr>
      <w:r w:rsidRPr="004C0BD6">
        <w:rPr>
          <w:rFonts w:ascii="Palatino Linotype" w:hAnsi="Palatino Linotype"/>
          <w:lang w:val="es-ES_tradnl"/>
        </w:rPr>
        <w:t>Adicionalmente, adjuntó diversos Acuerdos y Notificaciones, en donde consta el carteo entre los dos Sujetos Obligados, del procedimiento de la Verificación  Virtual Oficiosa del año dos mil veintidós; de conformidad con las siguientes capturas de pantalla: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4850"/>
      </w:tblGrid>
      <w:tr w:rsidR="00BD5CA7" w:rsidRPr="004C0BD6" w:rsidTr="00BD5CA7">
        <w:tc>
          <w:tcPr>
            <w:tcW w:w="4555" w:type="dxa"/>
            <w:vAlign w:val="center"/>
          </w:tcPr>
          <w:p w:rsidR="00BD5CA7" w:rsidRPr="004C0BD6" w:rsidRDefault="00BD5CA7" w:rsidP="00BD5CA7">
            <w:pPr>
              <w:spacing w:line="360" w:lineRule="auto"/>
              <w:ind w:right="141"/>
              <w:jc w:val="center"/>
              <w:rPr>
                <w:rFonts w:ascii="Palatino Linotype" w:hAnsi="Palatino Linotype"/>
                <w:sz w:val="2"/>
                <w:lang w:val="es-ES_tradnl"/>
              </w:rPr>
            </w:pPr>
            <w:r w:rsidRPr="004C0BD6">
              <w:object w:dxaOrig="8925" w:dyaOrig="10770">
                <v:shape id="_x0000_i1027" type="#_x0000_t75" style="width:198.75pt;height:258.75pt" o:ole="">
                  <v:imagedata r:id="rId15" o:title=""/>
                </v:shape>
                <o:OLEObject Type="Embed" ProgID="PBrush" ShapeID="_x0000_i1027" DrawAspect="Content" ObjectID="_1736317236" r:id="rId16"/>
              </w:object>
            </w:r>
          </w:p>
        </w:tc>
        <w:tc>
          <w:tcPr>
            <w:tcW w:w="4556" w:type="dxa"/>
          </w:tcPr>
          <w:p w:rsidR="00BD5CA7" w:rsidRPr="004C0BD6" w:rsidRDefault="00BD5CA7" w:rsidP="00BD5CA7">
            <w:pPr>
              <w:spacing w:line="360" w:lineRule="auto"/>
              <w:ind w:right="141"/>
              <w:jc w:val="center"/>
              <w:rPr>
                <w:rFonts w:ascii="Palatino Linotype" w:hAnsi="Palatino Linotype"/>
                <w:sz w:val="2"/>
                <w:lang w:val="es-ES_tradnl"/>
              </w:rPr>
            </w:pPr>
            <w:r w:rsidRPr="004C0BD6">
              <w:object w:dxaOrig="8040" w:dyaOrig="9855">
                <v:shape id="_x0000_i1028" type="#_x0000_t75" style="width:228pt;height:289.5pt" o:ole="">
                  <v:imagedata r:id="rId17" o:title=""/>
                </v:shape>
                <o:OLEObject Type="Embed" ProgID="PBrush" ShapeID="_x0000_i1028" DrawAspect="Content" ObjectID="_1736317237" r:id="rId18"/>
              </w:object>
            </w:r>
          </w:p>
        </w:tc>
      </w:tr>
    </w:tbl>
    <w:p w:rsidR="00BD5CA7" w:rsidRPr="004C0BD6" w:rsidRDefault="00BD5CA7" w:rsidP="00BD5CA7">
      <w:pPr>
        <w:spacing w:line="360" w:lineRule="auto"/>
        <w:ind w:right="141"/>
        <w:jc w:val="both"/>
        <w:rPr>
          <w:rFonts w:ascii="Palatino Linotype" w:hAnsi="Palatino Linotype"/>
          <w:lang w:val="es-MX"/>
        </w:rPr>
      </w:pPr>
      <w:r w:rsidRPr="004C0BD6">
        <w:rPr>
          <w:rFonts w:ascii="Palatino Linotype" w:hAnsi="Palatino Linotype"/>
          <w:lang w:val="es-ES_tradnl"/>
        </w:rPr>
        <w:t xml:space="preserve">Finalmente, </w:t>
      </w:r>
      <w:r w:rsidRPr="004C0BD6">
        <w:rPr>
          <w:rFonts w:ascii="Palatino Linotype" w:hAnsi="Palatino Linotype"/>
          <w:lang w:val="es-MX"/>
        </w:rPr>
        <w:t xml:space="preserve">El </w:t>
      </w:r>
      <w:r w:rsidRPr="004C0BD6">
        <w:rPr>
          <w:rFonts w:ascii="Palatino Linotype" w:hAnsi="Palatino Linotype"/>
          <w:b/>
          <w:lang w:val="es-MX"/>
        </w:rPr>
        <w:t>Sujeto Obligado</w:t>
      </w:r>
      <w:r w:rsidRPr="004C0BD6">
        <w:rPr>
          <w:rFonts w:ascii="Palatino Linotype" w:hAnsi="Palatino Linotype"/>
          <w:lang w:val="es-MX"/>
        </w:rPr>
        <w:t>, adjuntó diversos documentos que dan cuenta de las calificaciones obtenidas en las Verificaciones  Virtuales Oficiosas de los años 2017, 2018, 2019, 2020 y 2021.</w:t>
      </w:r>
    </w:p>
    <w:p w:rsidR="0035126B" w:rsidRPr="004C0BD6" w:rsidRDefault="00BD5CA7" w:rsidP="00BD5CA7">
      <w:pPr>
        <w:spacing w:line="360" w:lineRule="auto"/>
        <w:ind w:right="141"/>
        <w:jc w:val="both"/>
        <w:rPr>
          <w:rFonts w:ascii="Palatino Linotype" w:hAnsi="Palatino Linotype"/>
          <w:lang w:val="es-ES_tradnl"/>
        </w:rPr>
      </w:pPr>
      <w:r w:rsidRPr="004C0BD6">
        <w:rPr>
          <w:rFonts w:ascii="Palatino Linotype" w:hAnsi="Palatino Linotype"/>
          <w:lang w:val="es-ES_tradnl"/>
        </w:rPr>
        <w:lastRenderedPageBreak/>
        <w:t>Asimismo, informó que en los años 2015 y 2016, no se generó la información solicitada, en virtud de que el Ayuntamiento de Toluca no fue verificado por el INFOEM</w:t>
      </w:r>
      <w:r w:rsidR="0035126B" w:rsidRPr="004C0BD6">
        <w:rPr>
          <w:rFonts w:ascii="Palatino Linotype" w:hAnsi="Palatino Linotype"/>
          <w:lang w:val="es-ES_tradnl"/>
        </w:rPr>
        <w:t>.</w:t>
      </w:r>
    </w:p>
    <w:p w:rsidR="0035126B" w:rsidRPr="004C0BD6" w:rsidRDefault="0035126B" w:rsidP="00BD5CA7">
      <w:pPr>
        <w:spacing w:line="360" w:lineRule="auto"/>
        <w:ind w:right="141"/>
        <w:jc w:val="both"/>
        <w:rPr>
          <w:rFonts w:ascii="Palatino Linotype" w:hAnsi="Palatino Linotype"/>
          <w:lang w:val="es-ES_tradnl"/>
        </w:rPr>
      </w:pPr>
    </w:p>
    <w:p w:rsidR="0035126B" w:rsidRPr="004C0BD6" w:rsidRDefault="0035126B" w:rsidP="0035126B">
      <w:pPr>
        <w:autoSpaceDE w:val="0"/>
        <w:autoSpaceDN w:val="0"/>
        <w:adjustRightInd w:val="0"/>
        <w:spacing w:line="360" w:lineRule="auto"/>
        <w:jc w:val="both"/>
        <w:rPr>
          <w:rFonts w:ascii="Palatino Linotype" w:hAnsi="Palatino Linotype" w:cs="Arial"/>
        </w:rPr>
      </w:pPr>
      <w:r w:rsidRPr="004C0BD6">
        <w:rPr>
          <w:rFonts w:ascii="Palatino Linotype" w:hAnsi="Palatino Linotype" w:cs="Arial"/>
          <w:lang w:eastAsia="es-MX"/>
        </w:rPr>
        <w:t xml:space="preserve">Así que, </w:t>
      </w:r>
      <w:r w:rsidRPr="004C0BD6">
        <w:rPr>
          <w:rFonts w:ascii="Palatino Linotype" w:hAnsi="Palatino Linotype" w:cs="Arial"/>
        </w:rPr>
        <w:t xml:space="preserve">nos encontramos ante la presencia de un hecho negativo, en virtud de que la información solicitada no puede fácticamente obrar en los archivos del </w:t>
      </w:r>
      <w:r w:rsidRPr="004C0BD6">
        <w:rPr>
          <w:rFonts w:ascii="Palatino Linotype" w:hAnsi="Palatino Linotype" w:cs="Arial"/>
          <w:b/>
        </w:rPr>
        <w:t>Sujeto Obligado</w:t>
      </w:r>
      <w:r w:rsidRPr="004C0BD6">
        <w:rPr>
          <w:rFonts w:ascii="Palatino Linotype" w:hAnsi="Palatino Linotype" w:cs="Arial"/>
        </w:rPr>
        <w:t>, ya que no puede probarse por ser lógica y materialmente imposible.</w:t>
      </w:r>
    </w:p>
    <w:p w:rsidR="0035126B" w:rsidRPr="004C0BD6" w:rsidRDefault="0035126B" w:rsidP="0035126B">
      <w:pPr>
        <w:autoSpaceDE w:val="0"/>
        <w:autoSpaceDN w:val="0"/>
        <w:adjustRightInd w:val="0"/>
        <w:spacing w:line="360" w:lineRule="auto"/>
        <w:jc w:val="both"/>
        <w:rPr>
          <w:rFonts w:ascii="Palatino Linotype" w:hAnsi="Palatino Linotype" w:cs="Arial"/>
        </w:rPr>
      </w:pPr>
    </w:p>
    <w:p w:rsidR="0035126B" w:rsidRPr="004C0BD6" w:rsidRDefault="0035126B" w:rsidP="0035126B">
      <w:pPr>
        <w:autoSpaceDE w:val="0"/>
        <w:autoSpaceDN w:val="0"/>
        <w:adjustRightInd w:val="0"/>
        <w:spacing w:line="360" w:lineRule="auto"/>
        <w:jc w:val="both"/>
        <w:rPr>
          <w:rFonts w:ascii="Palatino Linotype" w:hAnsi="Palatino Linotype" w:cs="Arial"/>
        </w:rPr>
      </w:pPr>
      <w:r w:rsidRPr="004C0BD6">
        <w:rPr>
          <w:rFonts w:ascii="Palatino Linotype" w:hAnsi="Palatino Linotype" w:cs="Arial"/>
        </w:rPr>
        <w:t xml:space="preserve">Asimismo, no se trata de un caso por el cual la negación del hecho implique la afirmación del mismo, simplemente se está ante una notoria y evidente inexistencia de la información solicitada. En este contexto, nos encontramos ante la presencia de un </w:t>
      </w:r>
      <w:r w:rsidRPr="004C0BD6">
        <w:rPr>
          <w:rFonts w:ascii="Palatino Linotype" w:hAnsi="Palatino Linotype" w:cs="Arial"/>
          <w:b/>
          <w:i/>
        </w:rPr>
        <w:t>hecho negativo</w:t>
      </w:r>
      <w:r w:rsidRPr="004C0BD6">
        <w:rPr>
          <w:rFonts w:ascii="Palatino Linotype" w:hAnsi="Palatino Linotype" w:cs="Arial"/>
        </w:rPr>
        <w:t xml:space="preserve">, en virtud de que la información solicitada no puede fácticamente obrar en los archivos del </w:t>
      </w:r>
      <w:r w:rsidRPr="004C0BD6">
        <w:rPr>
          <w:rFonts w:ascii="Palatino Linotype" w:hAnsi="Palatino Linotype" w:cs="Arial"/>
          <w:b/>
        </w:rPr>
        <w:t>Sujeto Obligado</w:t>
      </w:r>
      <w:r w:rsidRPr="004C0BD6">
        <w:rPr>
          <w:rFonts w:ascii="Palatino Linotype" w:hAnsi="Palatino Linotype" w:cs="Arial"/>
        </w:rPr>
        <w:t>, ya que no puede probarse por ser lógica y materialmente imposible.</w:t>
      </w:r>
    </w:p>
    <w:p w:rsidR="0035126B" w:rsidRPr="004C0BD6" w:rsidRDefault="0035126B" w:rsidP="0035126B">
      <w:pPr>
        <w:autoSpaceDE w:val="0"/>
        <w:autoSpaceDN w:val="0"/>
        <w:adjustRightInd w:val="0"/>
        <w:spacing w:line="360" w:lineRule="auto"/>
        <w:jc w:val="both"/>
        <w:rPr>
          <w:rFonts w:ascii="Palatino Linotype" w:hAnsi="Palatino Linotype" w:cs="Arial"/>
        </w:rPr>
      </w:pPr>
    </w:p>
    <w:p w:rsidR="0035126B" w:rsidRPr="004C0BD6" w:rsidRDefault="0035126B" w:rsidP="0035126B">
      <w:pPr>
        <w:autoSpaceDE w:val="0"/>
        <w:autoSpaceDN w:val="0"/>
        <w:adjustRightInd w:val="0"/>
        <w:spacing w:line="360" w:lineRule="auto"/>
        <w:jc w:val="both"/>
        <w:rPr>
          <w:rFonts w:ascii="Palatino Linotype" w:hAnsi="Palatino Linotype" w:cs="Arial"/>
        </w:rPr>
      </w:pPr>
      <w:r w:rsidRPr="004C0BD6">
        <w:rPr>
          <w:rFonts w:ascii="Palatino Linotype" w:hAnsi="Palatino Linotype" w:cs="Arial"/>
        </w:rPr>
        <w:t>Es conveniente, invocar la tesis con número de registro 267287, de la Sexta Época, Instancia: Segunda Sala, publicada en el Semanario Judicial de la Federación, Volumen LII, Tercera Parte, Materia Común, que indica lo siguiente:</w:t>
      </w:r>
    </w:p>
    <w:p w:rsidR="0035126B" w:rsidRPr="004C0BD6" w:rsidRDefault="0035126B" w:rsidP="0035126B">
      <w:pPr>
        <w:autoSpaceDE w:val="0"/>
        <w:autoSpaceDN w:val="0"/>
        <w:adjustRightInd w:val="0"/>
        <w:spacing w:line="276" w:lineRule="auto"/>
        <w:ind w:left="567" w:right="850"/>
        <w:jc w:val="both"/>
        <w:rPr>
          <w:rFonts w:ascii="Palatino Linotype" w:hAnsi="Palatino Linotype" w:cs="Palatino Linotype"/>
          <w:i/>
          <w:color w:val="000000"/>
          <w:szCs w:val="20"/>
        </w:rPr>
      </w:pPr>
    </w:p>
    <w:p w:rsidR="0035126B" w:rsidRPr="004C0BD6" w:rsidRDefault="0035126B" w:rsidP="0035126B">
      <w:pPr>
        <w:autoSpaceDE w:val="0"/>
        <w:autoSpaceDN w:val="0"/>
        <w:adjustRightInd w:val="0"/>
        <w:spacing w:line="276" w:lineRule="auto"/>
        <w:ind w:left="567" w:right="850"/>
        <w:jc w:val="both"/>
        <w:rPr>
          <w:rFonts w:ascii="Palatino Linotype" w:hAnsi="Palatino Linotype" w:cs="Palatino Linotype"/>
          <w:i/>
          <w:color w:val="000000"/>
          <w:sz w:val="22"/>
          <w:szCs w:val="20"/>
        </w:rPr>
      </w:pPr>
      <w:r w:rsidRPr="004C0BD6">
        <w:rPr>
          <w:rFonts w:ascii="Palatino Linotype" w:hAnsi="Palatino Linotype" w:cs="Palatino Linotype"/>
          <w:i/>
          <w:color w:val="000000"/>
          <w:sz w:val="22"/>
          <w:szCs w:val="20"/>
        </w:rPr>
        <w:t>“</w:t>
      </w:r>
      <w:r w:rsidRPr="004C0BD6">
        <w:rPr>
          <w:rFonts w:ascii="Palatino Linotype" w:hAnsi="Palatino Linotype" w:cs="Palatino Linotype"/>
          <w:b/>
          <w:i/>
          <w:color w:val="000000"/>
          <w:sz w:val="22"/>
          <w:szCs w:val="20"/>
        </w:rPr>
        <w:t>HECHOS NEGATIVOS, NO SON SUSCEPTIBLES DE DEMOSTRACION</w:t>
      </w:r>
      <w:r w:rsidRPr="004C0BD6">
        <w:rPr>
          <w:rFonts w:ascii="Palatino Linotype" w:hAnsi="Palatino Linotype" w:cs="Palatino Linotype"/>
          <w:i/>
          <w:color w:val="000000"/>
          <w:sz w:val="22"/>
          <w:szCs w:val="20"/>
        </w:rPr>
        <w:t>. Tratándose de un hecho negativo, el Juez no tiene por qué invocar prueba alguna de la que se desprenda, ya que es bien sabido que esta clase de hechos no son susceptibles de demostración.” (Sic)</w:t>
      </w:r>
    </w:p>
    <w:p w:rsidR="0035126B" w:rsidRPr="004C0BD6" w:rsidRDefault="0035126B" w:rsidP="00BD5CA7">
      <w:pPr>
        <w:spacing w:line="360" w:lineRule="auto"/>
        <w:ind w:right="141"/>
        <w:jc w:val="both"/>
        <w:rPr>
          <w:rFonts w:ascii="Palatino Linotype" w:hAnsi="Palatino Linotype"/>
          <w:lang w:val="es-ES_tradnl"/>
        </w:rPr>
      </w:pPr>
    </w:p>
    <w:p w:rsidR="00100E9E" w:rsidRPr="004C0BD6" w:rsidRDefault="00D01A63" w:rsidP="00D01A63">
      <w:pPr>
        <w:spacing w:line="360" w:lineRule="auto"/>
        <w:jc w:val="both"/>
        <w:rPr>
          <w:rFonts w:ascii="Palatino Linotype" w:hAnsi="Palatino Linotype"/>
        </w:rPr>
      </w:pPr>
      <w:r w:rsidRPr="004C0BD6">
        <w:rPr>
          <w:rFonts w:ascii="Palatino Linotype" w:hAnsi="Palatino Linotype"/>
          <w:lang w:eastAsia="es-MX"/>
        </w:rPr>
        <w:t xml:space="preserve">Bajo ese contexto, se considera que con el pronunciamiento realizado desde su respuesta primigenia por el </w:t>
      </w:r>
      <w:r w:rsidRPr="004C0BD6">
        <w:rPr>
          <w:rFonts w:ascii="Palatino Linotype" w:hAnsi="Palatino Linotype"/>
          <w:b/>
          <w:lang w:eastAsia="es-MX"/>
        </w:rPr>
        <w:t>Sujeto Obligado</w:t>
      </w:r>
      <w:r w:rsidRPr="004C0BD6">
        <w:rPr>
          <w:rFonts w:ascii="Palatino Linotype" w:hAnsi="Palatino Linotype"/>
          <w:lang w:eastAsia="es-MX"/>
        </w:rPr>
        <w:t>, colma en su totalidad con la</w:t>
      </w:r>
      <w:r w:rsidRPr="004C0BD6">
        <w:rPr>
          <w:rFonts w:ascii="Palatino Linotype" w:hAnsi="Palatino Linotype"/>
        </w:rPr>
        <w:t xml:space="preserve"> información solicitada por el particular.</w:t>
      </w:r>
    </w:p>
    <w:p w:rsidR="00D01A63" w:rsidRPr="004C0BD6" w:rsidRDefault="00D01A63" w:rsidP="00D01A63">
      <w:pPr>
        <w:spacing w:line="360" w:lineRule="auto"/>
        <w:jc w:val="both"/>
        <w:rPr>
          <w:rFonts w:ascii="Palatino Linotype" w:hAnsi="Palatino Linotype" w:cs="Arial"/>
        </w:rPr>
      </w:pPr>
      <w:r w:rsidRPr="004C0BD6">
        <w:rPr>
          <w:rFonts w:ascii="Palatino Linotype" w:hAnsi="Palatino Linotype"/>
        </w:rPr>
        <w:lastRenderedPageBreak/>
        <w:t xml:space="preserve">Así, en mérito de lo expuesto en líneas anteriores, </w:t>
      </w:r>
      <w:r w:rsidRPr="004C0BD6">
        <w:rPr>
          <w:rFonts w:ascii="Palatino Linotype" w:hAnsi="Palatino Linotype"/>
          <w:noProof/>
          <w:lang w:eastAsia="es-MX"/>
        </w:rPr>
        <w:t xml:space="preserve">resultan </w:t>
      </w:r>
      <w:r w:rsidRPr="004C0BD6">
        <w:rPr>
          <w:rFonts w:ascii="Palatino Linotype" w:hAnsi="Palatino Linotype"/>
          <w:b/>
          <w:noProof/>
          <w:lang w:eastAsia="es-MX"/>
        </w:rPr>
        <w:t>infundadas</w:t>
      </w:r>
      <w:r w:rsidRPr="004C0BD6">
        <w:rPr>
          <w:rFonts w:ascii="Palatino Linotype" w:hAnsi="Palatino Linotype"/>
          <w:noProof/>
          <w:lang w:eastAsia="es-MX"/>
        </w:rPr>
        <w:t xml:space="preserve"> las razones o motivos de inconformidad que arguye </w:t>
      </w:r>
      <w:r w:rsidR="00B961DB" w:rsidRPr="004C0BD6">
        <w:rPr>
          <w:rFonts w:ascii="Palatino Linotype" w:hAnsi="Palatino Linotype"/>
          <w:b/>
          <w:noProof/>
          <w:lang w:eastAsia="es-MX"/>
        </w:rPr>
        <w:t>La</w:t>
      </w:r>
      <w:r w:rsidRPr="004C0BD6">
        <w:rPr>
          <w:rFonts w:ascii="Palatino Linotype" w:hAnsi="Palatino Linotype"/>
          <w:b/>
          <w:noProof/>
          <w:lang w:eastAsia="es-MX"/>
        </w:rPr>
        <w:t xml:space="preserve"> Recurrente</w:t>
      </w:r>
      <w:r w:rsidRPr="004C0BD6">
        <w:rPr>
          <w:rFonts w:ascii="Palatino Linotype" w:hAnsi="Palatino Linotype"/>
          <w:noProof/>
          <w:lang w:eastAsia="es-MX"/>
        </w:rPr>
        <w:t xml:space="preserve">, </w:t>
      </w:r>
      <w:r w:rsidRPr="004C0BD6">
        <w:rPr>
          <w:rFonts w:ascii="Palatino Linotype" w:hAnsi="Palatino Linotype" w:cs="Arial"/>
        </w:rPr>
        <w:t xml:space="preserve">por ello con fundamento en el artículo 186, fracción II, de la Ley de Transparencia y Acceso a la Información Pública del Estado de México y Municipios, se </w:t>
      </w:r>
      <w:r w:rsidRPr="004C0BD6">
        <w:rPr>
          <w:rFonts w:ascii="Palatino Linotype" w:hAnsi="Palatino Linotype" w:cs="Arial"/>
          <w:b/>
        </w:rPr>
        <w:t>CONFIRMA</w:t>
      </w:r>
      <w:r w:rsidRPr="004C0BD6">
        <w:rPr>
          <w:rFonts w:ascii="Palatino Linotype" w:hAnsi="Palatino Linotype" w:cs="Arial"/>
        </w:rPr>
        <w:t xml:space="preserve"> la respuesta a la solicitud de información pública</w:t>
      </w:r>
      <w:r w:rsidRPr="004C0BD6">
        <w:rPr>
          <w:rFonts w:ascii="Palatino Linotype" w:hAnsi="Palatino Linotype" w:cs="Arial"/>
          <w:b/>
        </w:rPr>
        <w:t xml:space="preserve"> </w:t>
      </w:r>
      <w:r w:rsidR="0035126B" w:rsidRPr="004C0BD6">
        <w:rPr>
          <w:rFonts w:ascii="Palatino Linotype" w:hAnsi="Palatino Linotype" w:cs="Arial"/>
          <w:b/>
        </w:rPr>
        <w:t>01963/TOLUCA/IP/2022</w:t>
      </w:r>
      <w:r w:rsidRPr="004C0BD6">
        <w:rPr>
          <w:rFonts w:ascii="Palatino Linotype" w:hAnsi="Palatino Linotype" w:cs="Arial"/>
        </w:rPr>
        <w:t>,</w:t>
      </w:r>
      <w:r w:rsidRPr="004C0BD6">
        <w:rPr>
          <w:rFonts w:ascii="Palatino Linotype" w:hAnsi="Palatino Linotype" w:cs="Arial"/>
          <w:b/>
        </w:rPr>
        <w:t xml:space="preserve"> </w:t>
      </w:r>
      <w:r w:rsidRPr="004C0BD6">
        <w:rPr>
          <w:rFonts w:ascii="Palatino Linotype" w:hAnsi="Palatino Linotype" w:cs="Arial"/>
          <w:bCs/>
        </w:rPr>
        <w:t>que ha sido materia del presente fallo</w:t>
      </w:r>
      <w:r w:rsidRPr="004C0BD6">
        <w:rPr>
          <w:rFonts w:ascii="Palatino Linotype" w:hAnsi="Palatino Linotype" w:cs="Arial"/>
        </w:rPr>
        <w:t>.</w:t>
      </w:r>
    </w:p>
    <w:p w:rsidR="00C6161E" w:rsidRPr="004C0BD6" w:rsidRDefault="00C6161E" w:rsidP="00D01A63">
      <w:pPr>
        <w:spacing w:line="360" w:lineRule="auto"/>
        <w:jc w:val="both"/>
        <w:rPr>
          <w:rFonts w:ascii="Palatino Linotype" w:hAnsi="Palatino Linotype" w:cs="Arial"/>
        </w:rPr>
      </w:pPr>
    </w:p>
    <w:p w:rsidR="00D01A63" w:rsidRPr="004C0BD6" w:rsidRDefault="00D01A63" w:rsidP="00D01A63">
      <w:pPr>
        <w:pStyle w:val="Sinespaciado"/>
        <w:spacing w:line="360" w:lineRule="auto"/>
        <w:jc w:val="both"/>
        <w:rPr>
          <w:rFonts w:ascii="Palatino Linotype" w:hAnsi="Palatino Linotype"/>
        </w:rPr>
      </w:pPr>
      <w:r w:rsidRPr="004C0BD6">
        <w:rPr>
          <w:rFonts w:ascii="Palatino Linotype" w:hAnsi="Palatino Linotype"/>
        </w:rPr>
        <w:t>Por lo antes expuesto y fundado es de resolverse y,</w:t>
      </w:r>
    </w:p>
    <w:p w:rsidR="00C6161E" w:rsidRPr="004C0BD6" w:rsidRDefault="00C6161E" w:rsidP="00D01A63">
      <w:pPr>
        <w:pStyle w:val="Sinespaciado"/>
        <w:spacing w:line="360" w:lineRule="auto"/>
        <w:jc w:val="both"/>
        <w:rPr>
          <w:rFonts w:ascii="Palatino Linotype" w:hAnsi="Palatino Linotype"/>
        </w:rPr>
      </w:pPr>
    </w:p>
    <w:p w:rsidR="00D01A63" w:rsidRPr="004C0BD6" w:rsidRDefault="00D01A63" w:rsidP="00D01A63">
      <w:pPr>
        <w:spacing w:line="360" w:lineRule="auto"/>
        <w:jc w:val="center"/>
        <w:rPr>
          <w:rFonts w:ascii="Palatino Linotype" w:hAnsi="Palatino Linotype"/>
          <w:b/>
          <w:sz w:val="28"/>
          <w:lang w:val="pt-BR"/>
        </w:rPr>
      </w:pPr>
      <w:r w:rsidRPr="004C0BD6">
        <w:rPr>
          <w:rFonts w:ascii="Palatino Linotype" w:hAnsi="Palatino Linotype"/>
          <w:b/>
          <w:sz w:val="28"/>
          <w:lang w:val="pt-BR"/>
        </w:rPr>
        <w:t>S E   R E S U E L V E</w:t>
      </w:r>
    </w:p>
    <w:p w:rsidR="00D01A63" w:rsidRPr="004C0BD6" w:rsidRDefault="00D01A63" w:rsidP="00D01A63">
      <w:pPr>
        <w:spacing w:line="360" w:lineRule="auto"/>
        <w:jc w:val="center"/>
        <w:rPr>
          <w:rFonts w:ascii="Palatino Linotype" w:hAnsi="Palatino Linotype"/>
          <w:b/>
          <w:sz w:val="12"/>
          <w:lang w:val="pt-BR"/>
        </w:rPr>
      </w:pPr>
    </w:p>
    <w:p w:rsidR="00D01A63" w:rsidRPr="004C0BD6" w:rsidRDefault="00D01A63" w:rsidP="00D01A63">
      <w:pPr>
        <w:pStyle w:val="Textoindependiente"/>
        <w:spacing w:after="0" w:line="360" w:lineRule="auto"/>
        <w:jc w:val="both"/>
        <w:rPr>
          <w:rFonts w:ascii="Palatino Linotype" w:hAnsi="Palatino Linotype"/>
          <w:sz w:val="24"/>
          <w:szCs w:val="24"/>
        </w:rPr>
      </w:pPr>
      <w:r w:rsidRPr="004C0BD6">
        <w:rPr>
          <w:rFonts w:ascii="Palatino Linotype" w:hAnsi="Palatino Linotype"/>
          <w:b/>
          <w:sz w:val="28"/>
          <w:szCs w:val="24"/>
        </w:rPr>
        <w:t>PRIMERO.</w:t>
      </w:r>
      <w:r w:rsidRPr="004C0BD6">
        <w:rPr>
          <w:rFonts w:ascii="Palatino Linotype" w:hAnsi="Palatino Linotype"/>
          <w:b/>
          <w:sz w:val="24"/>
          <w:szCs w:val="24"/>
        </w:rPr>
        <w:t xml:space="preserve"> </w:t>
      </w:r>
      <w:r w:rsidRPr="004C0BD6">
        <w:rPr>
          <w:rFonts w:ascii="Palatino Linotype" w:hAnsi="Palatino Linotype"/>
          <w:sz w:val="24"/>
          <w:szCs w:val="24"/>
        </w:rPr>
        <w:t xml:space="preserve">Se </w:t>
      </w:r>
      <w:r w:rsidRPr="004C0BD6">
        <w:rPr>
          <w:rFonts w:ascii="Palatino Linotype" w:hAnsi="Palatino Linotype"/>
          <w:b/>
          <w:sz w:val="24"/>
          <w:szCs w:val="24"/>
        </w:rPr>
        <w:t>CONFIRMA</w:t>
      </w:r>
      <w:r w:rsidRPr="004C0BD6">
        <w:rPr>
          <w:rFonts w:ascii="Palatino Linotype" w:hAnsi="Palatino Linotype"/>
          <w:sz w:val="24"/>
          <w:szCs w:val="24"/>
        </w:rPr>
        <w:t xml:space="preserve"> la respuesta del </w:t>
      </w:r>
      <w:r w:rsidRPr="004C0BD6">
        <w:rPr>
          <w:rFonts w:ascii="Palatino Linotype" w:hAnsi="Palatino Linotype"/>
          <w:b/>
          <w:sz w:val="24"/>
          <w:szCs w:val="24"/>
        </w:rPr>
        <w:t xml:space="preserve">Sujeto Obligado </w:t>
      </w:r>
      <w:r w:rsidRPr="004C0BD6">
        <w:rPr>
          <w:rFonts w:ascii="Palatino Linotype" w:hAnsi="Palatino Linotype"/>
          <w:bCs/>
          <w:sz w:val="24"/>
          <w:szCs w:val="24"/>
        </w:rPr>
        <w:t xml:space="preserve">a la solicitud de información </w:t>
      </w:r>
      <w:r w:rsidR="0035126B" w:rsidRPr="004C0BD6">
        <w:rPr>
          <w:rFonts w:ascii="Palatino Linotype" w:hAnsi="Palatino Linotype" w:cs="Arial"/>
          <w:b/>
          <w:sz w:val="24"/>
          <w:szCs w:val="24"/>
        </w:rPr>
        <w:t>01963/TOLUCA/IP/2022</w:t>
      </w:r>
      <w:r w:rsidRPr="004C0BD6">
        <w:rPr>
          <w:rFonts w:ascii="Palatino Linotype" w:hAnsi="Palatino Linotype"/>
          <w:sz w:val="24"/>
          <w:szCs w:val="24"/>
        </w:rPr>
        <w:t xml:space="preserve">, por resultar infundadas las razones o motivos de inconformidad hechos valer por </w:t>
      </w:r>
      <w:r w:rsidR="00B961DB" w:rsidRPr="004C0BD6">
        <w:rPr>
          <w:rFonts w:ascii="Palatino Linotype" w:hAnsi="Palatino Linotype"/>
          <w:sz w:val="24"/>
          <w:szCs w:val="24"/>
        </w:rPr>
        <w:t>la</w:t>
      </w:r>
      <w:r w:rsidRPr="004C0BD6">
        <w:rPr>
          <w:rFonts w:ascii="Palatino Linotype" w:hAnsi="Palatino Linotype"/>
          <w:sz w:val="24"/>
          <w:szCs w:val="24"/>
        </w:rPr>
        <w:t xml:space="preserve"> </w:t>
      </w:r>
      <w:r w:rsidRPr="004C0BD6">
        <w:rPr>
          <w:rFonts w:ascii="Palatino Linotype" w:hAnsi="Palatino Linotype"/>
          <w:b/>
          <w:sz w:val="24"/>
          <w:szCs w:val="24"/>
        </w:rPr>
        <w:t>Recurrente</w:t>
      </w:r>
      <w:r w:rsidRPr="004C0BD6">
        <w:rPr>
          <w:rFonts w:ascii="Palatino Linotype" w:hAnsi="Palatino Linotype"/>
          <w:sz w:val="24"/>
          <w:szCs w:val="24"/>
        </w:rPr>
        <w:t xml:space="preserve">, en términos del Considerando </w:t>
      </w:r>
      <w:r w:rsidR="00B961DB" w:rsidRPr="004C0BD6">
        <w:rPr>
          <w:rFonts w:ascii="Palatino Linotype" w:hAnsi="Palatino Linotype"/>
          <w:b/>
          <w:sz w:val="24"/>
          <w:szCs w:val="24"/>
        </w:rPr>
        <w:t>CUAR</w:t>
      </w:r>
      <w:r w:rsidRPr="004C0BD6">
        <w:rPr>
          <w:rFonts w:ascii="Palatino Linotype" w:hAnsi="Palatino Linotype"/>
          <w:b/>
          <w:sz w:val="24"/>
          <w:szCs w:val="24"/>
        </w:rPr>
        <w:t xml:space="preserve">TO </w:t>
      </w:r>
      <w:r w:rsidRPr="004C0BD6">
        <w:rPr>
          <w:rFonts w:ascii="Palatino Linotype" w:hAnsi="Palatino Linotype"/>
          <w:sz w:val="24"/>
          <w:szCs w:val="24"/>
        </w:rPr>
        <w:t>de esta resolución.</w:t>
      </w:r>
    </w:p>
    <w:p w:rsidR="00D01A63" w:rsidRPr="004C0BD6" w:rsidRDefault="00D01A63" w:rsidP="00D01A63">
      <w:pPr>
        <w:pStyle w:val="Textoindependiente"/>
        <w:spacing w:after="0" w:line="360" w:lineRule="auto"/>
        <w:jc w:val="both"/>
        <w:rPr>
          <w:rFonts w:ascii="Palatino Linotype" w:hAnsi="Palatino Linotype"/>
          <w:sz w:val="24"/>
          <w:szCs w:val="24"/>
        </w:rPr>
      </w:pPr>
    </w:p>
    <w:p w:rsidR="00D01A63" w:rsidRPr="004C0BD6" w:rsidRDefault="00D01A63" w:rsidP="00D01A63">
      <w:pPr>
        <w:pStyle w:val="Textoindependiente"/>
        <w:spacing w:after="0" w:line="360" w:lineRule="auto"/>
        <w:jc w:val="both"/>
        <w:rPr>
          <w:rFonts w:ascii="Palatino Linotype" w:hAnsi="Palatino Linotype"/>
          <w:sz w:val="24"/>
          <w:szCs w:val="24"/>
        </w:rPr>
      </w:pPr>
      <w:r w:rsidRPr="004C0BD6">
        <w:rPr>
          <w:rFonts w:ascii="Palatino Linotype" w:hAnsi="Palatino Linotype"/>
          <w:b/>
          <w:sz w:val="28"/>
          <w:szCs w:val="24"/>
        </w:rPr>
        <w:t>SEGUNDO.</w:t>
      </w:r>
      <w:r w:rsidRPr="004C0BD6">
        <w:rPr>
          <w:rFonts w:ascii="Palatino Linotype" w:hAnsi="Palatino Linotype"/>
          <w:sz w:val="28"/>
          <w:szCs w:val="24"/>
        </w:rPr>
        <w:t xml:space="preserve"> </w:t>
      </w:r>
      <w:r w:rsidRPr="004C0BD6">
        <w:rPr>
          <w:rFonts w:ascii="Palatino Linotype" w:hAnsi="Palatino Linotype"/>
          <w:b/>
          <w:sz w:val="24"/>
          <w:szCs w:val="24"/>
        </w:rPr>
        <w:t>NOTIFÍQUESE</w:t>
      </w:r>
      <w:r w:rsidRPr="004C0BD6">
        <w:rPr>
          <w:rFonts w:ascii="Palatino Linotype" w:hAnsi="Palatino Linotype"/>
          <w:sz w:val="24"/>
          <w:szCs w:val="24"/>
        </w:rPr>
        <w:t xml:space="preserve"> vía Sistema de Acceso a la Información Mexiquense </w:t>
      </w:r>
      <w:r w:rsidRPr="004C0BD6">
        <w:rPr>
          <w:rFonts w:ascii="Palatino Linotype" w:hAnsi="Palatino Linotype"/>
          <w:b/>
          <w:sz w:val="24"/>
          <w:szCs w:val="24"/>
        </w:rPr>
        <w:t>(SAIMEX)</w:t>
      </w:r>
      <w:r w:rsidRPr="004C0BD6">
        <w:rPr>
          <w:rFonts w:ascii="Palatino Linotype" w:hAnsi="Palatino Linotype"/>
          <w:sz w:val="24"/>
          <w:szCs w:val="24"/>
        </w:rPr>
        <w:t xml:space="preserve">, la presente resolución al Titular de la Unidad de Transparencia del </w:t>
      </w:r>
      <w:r w:rsidRPr="004C0BD6">
        <w:rPr>
          <w:rFonts w:ascii="Palatino Linotype" w:hAnsi="Palatino Linotype"/>
          <w:b/>
          <w:sz w:val="24"/>
          <w:szCs w:val="24"/>
        </w:rPr>
        <w:t>Sujeto Obligado</w:t>
      </w:r>
      <w:r w:rsidRPr="004C0BD6">
        <w:rPr>
          <w:rFonts w:ascii="Palatino Linotype" w:hAnsi="Palatino Linotype"/>
          <w:sz w:val="24"/>
          <w:szCs w:val="24"/>
        </w:rPr>
        <w:t>, para su conocimiento.</w:t>
      </w:r>
    </w:p>
    <w:p w:rsidR="00D01A63" w:rsidRPr="004C0BD6" w:rsidRDefault="00D01A63" w:rsidP="00D01A63">
      <w:pPr>
        <w:pStyle w:val="Textoindependiente"/>
        <w:spacing w:after="0" w:line="360" w:lineRule="auto"/>
        <w:jc w:val="both"/>
        <w:rPr>
          <w:rFonts w:ascii="Palatino Linotype" w:hAnsi="Palatino Linotype"/>
          <w:sz w:val="24"/>
          <w:szCs w:val="24"/>
        </w:rPr>
      </w:pPr>
    </w:p>
    <w:p w:rsidR="00DA28A5" w:rsidRPr="004C0BD6" w:rsidRDefault="00D01A63" w:rsidP="0035126B">
      <w:pPr>
        <w:pStyle w:val="Textoindependiente"/>
        <w:spacing w:after="0" w:line="360" w:lineRule="auto"/>
        <w:jc w:val="both"/>
        <w:rPr>
          <w:rFonts w:ascii="Palatino Linotype" w:hAnsi="Palatino Linotype"/>
          <w:sz w:val="24"/>
          <w:szCs w:val="24"/>
        </w:rPr>
      </w:pPr>
      <w:r w:rsidRPr="004C0BD6">
        <w:rPr>
          <w:rFonts w:ascii="Palatino Linotype" w:hAnsi="Palatino Linotype"/>
          <w:b/>
          <w:sz w:val="28"/>
          <w:szCs w:val="24"/>
        </w:rPr>
        <w:t>TERCERO.</w:t>
      </w:r>
      <w:r w:rsidRPr="004C0BD6">
        <w:rPr>
          <w:rFonts w:ascii="Palatino Linotype" w:hAnsi="Palatino Linotype"/>
          <w:sz w:val="24"/>
          <w:szCs w:val="24"/>
        </w:rPr>
        <w:t xml:space="preserve"> </w:t>
      </w:r>
      <w:r w:rsidRPr="004C0BD6">
        <w:rPr>
          <w:rFonts w:ascii="Palatino Linotype" w:hAnsi="Palatino Linotype"/>
          <w:b/>
          <w:sz w:val="24"/>
          <w:szCs w:val="24"/>
        </w:rPr>
        <w:t>NOTIFÍQUESE</w:t>
      </w:r>
      <w:r w:rsidRPr="004C0BD6">
        <w:rPr>
          <w:rFonts w:ascii="Palatino Linotype" w:hAnsi="Palatino Linotype"/>
          <w:sz w:val="24"/>
          <w:szCs w:val="24"/>
        </w:rPr>
        <w:t xml:space="preserve"> vía Sistema de Acceso a la Información Mexiquense </w:t>
      </w:r>
      <w:r w:rsidRPr="004C0BD6">
        <w:rPr>
          <w:rFonts w:ascii="Palatino Linotype" w:hAnsi="Palatino Linotype"/>
          <w:b/>
          <w:sz w:val="24"/>
          <w:szCs w:val="24"/>
        </w:rPr>
        <w:t>(SAIMEX)</w:t>
      </w:r>
      <w:r w:rsidRPr="004C0BD6">
        <w:rPr>
          <w:rFonts w:ascii="Palatino Linotype" w:hAnsi="Palatino Linotype"/>
          <w:sz w:val="24"/>
          <w:szCs w:val="24"/>
        </w:rPr>
        <w:t>,</w:t>
      </w:r>
      <w:r w:rsidRPr="004C0BD6">
        <w:rPr>
          <w:rFonts w:ascii="Palatino Linotype" w:hAnsi="Palatino Linotype"/>
          <w:b/>
          <w:sz w:val="24"/>
          <w:szCs w:val="24"/>
        </w:rPr>
        <w:t xml:space="preserve"> </w:t>
      </w:r>
      <w:r w:rsidR="00B961DB" w:rsidRPr="004C0BD6">
        <w:rPr>
          <w:rFonts w:ascii="Palatino Linotype" w:hAnsi="Palatino Linotype"/>
          <w:sz w:val="24"/>
          <w:szCs w:val="24"/>
        </w:rPr>
        <w:t>a la</w:t>
      </w:r>
      <w:r w:rsidRPr="004C0BD6">
        <w:rPr>
          <w:rFonts w:ascii="Palatino Linotype" w:hAnsi="Palatino Linotype"/>
          <w:sz w:val="24"/>
          <w:szCs w:val="24"/>
        </w:rPr>
        <w:t xml:space="preserve"> </w:t>
      </w:r>
      <w:r w:rsidRPr="004C0BD6">
        <w:rPr>
          <w:rFonts w:ascii="Palatino Linotype" w:hAnsi="Palatino Linotype"/>
          <w:b/>
          <w:sz w:val="24"/>
          <w:szCs w:val="24"/>
        </w:rPr>
        <w:t xml:space="preserve">Recurrente </w:t>
      </w:r>
      <w:r w:rsidRPr="004C0BD6">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503EF3" w:rsidRPr="004C0BD6" w:rsidRDefault="0029071C" w:rsidP="00FF0C8D">
      <w:pPr>
        <w:spacing w:line="360" w:lineRule="auto"/>
        <w:jc w:val="both"/>
        <w:rPr>
          <w:rFonts w:ascii="Palatino Linotype" w:eastAsiaTheme="minorHAnsi" w:hAnsi="Palatino Linotype" w:cs="Arial"/>
          <w:lang w:val="es-MX" w:eastAsia="en-US"/>
        </w:rPr>
      </w:pPr>
      <w:r w:rsidRPr="004C0BD6">
        <w:rPr>
          <w:rFonts w:ascii="Palatino Linotype" w:eastAsiaTheme="minorHAnsi" w:hAnsi="Palatino Linotype" w:cs="Arial"/>
          <w:lang w:val="es-MX" w:eastAsia="en-US"/>
        </w:rPr>
        <w:lastRenderedPageBreak/>
        <w:t>ASÍ LO RESUELVE, POR UNANIMIDAD DE VOTOS, EL PLENO DEL</w:t>
      </w:r>
      <w:r w:rsidRPr="004C0BD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C0BD6">
        <w:rPr>
          <w:rFonts w:ascii="Palatino Linotype" w:eastAsiaTheme="minorHAnsi" w:hAnsi="Palatino Linotype" w:cs="Arial"/>
          <w:lang w:val="es-MX" w:eastAsia="en-US"/>
        </w:rPr>
        <w:t>, CONFORMADO POR LOS COMISIONADOS JOSÉ MARTÍNEZ VILCHIS; MARÍA DEL ROSARIO MEJÍA AYALA</w:t>
      </w:r>
      <w:r w:rsidR="000839F5">
        <w:rPr>
          <w:rFonts w:ascii="Palatino Linotype" w:eastAsiaTheme="minorHAnsi" w:hAnsi="Palatino Linotype" w:cs="Arial"/>
          <w:lang w:val="es-MX" w:eastAsia="en-US"/>
        </w:rPr>
        <w:t xml:space="preserve"> (EMITIENDO VOTO PARTICULAR)</w:t>
      </w:r>
      <w:r w:rsidRPr="004C0BD6">
        <w:rPr>
          <w:rFonts w:ascii="Palatino Linotype" w:eastAsiaTheme="minorHAnsi" w:hAnsi="Palatino Linotype" w:cs="Arial"/>
          <w:lang w:val="es-MX" w:eastAsia="en-US"/>
        </w:rPr>
        <w:t>; SHARON CRISTINA MORALES MARTÍNEZ</w:t>
      </w:r>
      <w:r w:rsidR="00C4326C" w:rsidRPr="004C0BD6">
        <w:rPr>
          <w:rFonts w:ascii="Palatino Linotype" w:eastAsiaTheme="minorHAnsi" w:hAnsi="Palatino Linotype" w:cs="Arial"/>
          <w:lang w:val="es-MX" w:eastAsia="en-US"/>
        </w:rPr>
        <w:t xml:space="preserve">; </w:t>
      </w:r>
      <w:r w:rsidRPr="004C0BD6">
        <w:rPr>
          <w:rFonts w:ascii="Palatino Linotype" w:eastAsiaTheme="minorHAnsi" w:hAnsi="Palatino Linotype" w:cs="Arial"/>
          <w:lang w:val="es-MX" w:eastAsia="en-US"/>
        </w:rPr>
        <w:t xml:space="preserve">LUIS GUSTAVO PARRA NORIEGA Y GUADALUPE RAMÍREZ PEÑA; EN LA </w:t>
      </w:r>
      <w:r w:rsidR="00875D39" w:rsidRPr="004C0BD6">
        <w:rPr>
          <w:rFonts w:ascii="Palatino Linotype" w:eastAsiaTheme="minorHAnsi" w:hAnsi="Palatino Linotype" w:cs="Arial"/>
          <w:lang w:val="es-MX" w:eastAsia="en-US"/>
        </w:rPr>
        <w:t>SEGUND</w:t>
      </w:r>
      <w:r w:rsidR="00B64788" w:rsidRPr="004C0BD6">
        <w:rPr>
          <w:rFonts w:ascii="Palatino Linotype" w:eastAsiaTheme="minorHAnsi" w:hAnsi="Palatino Linotype" w:cs="Arial"/>
          <w:lang w:val="es-MX" w:eastAsia="en-US"/>
        </w:rPr>
        <w:t xml:space="preserve">A </w:t>
      </w:r>
      <w:r w:rsidR="00C753C2" w:rsidRPr="004C0BD6">
        <w:rPr>
          <w:rFonts w:ascii="Palatino Linotype" w:eastAsiaTheme="minorHAnsi" w:hAnsi="Palatino Linotype" w:cs="Arial"/>
          <w:lang w:val="es-MX" w:eastAsia="en-US"/>
        </w:rPr>
        <w:t xml:space="preserve">SESIÓN ORDINARIA CELEBRADA EL </w:t>
      </w:r>
      <w:r w:rsidR="00875D39" w:rsidRPr="004C0BD6">
        <w:rPr>
          <w:rFonts w:ascii="Palatino Linotype" w:hAnsi="Palatino Linotype" w:cs="Arial"/>
          <w:color w:val="000000"/>
          <w:lang w:val="es-MX" w:eastAsia="es-MX"/>
        </w:rPr>
        <w:t>DIECIOCHO</w:t>
      </w:r>
      <w:r w:rsidR="00C0764A" w:rsidRPr="004C0BD6">
        <w:rPr>
          <w:rFonts w:ascii="Palatino Linotype" w:hAnsi="Palatino Linotype" w:cs="Arial"/>
          <w:color w:val="000000"/>
          <w:lang w:val="es-MX" w:eastAsia="es-MX"/>
        </w:rPr>
        <w:t xml:space="preserve"> DE ENERO</w:t>
      </w:r>
      <w:r w:rsidR="00B961DB" w:rsidRPr="004C0BD6">
        <w:rPr>
          <w:rFonts w:ascii="Palatino Linotype" w:hAnsi="Palatino Linotype" w:cs="Arial"/>
          <w:color w:val="000000"/>
          <w:lang w:val="es-MX" w:eastAsia="es-MX"/>
        </w:rPr>
        <w:t xml:space="preserve"> </w:t>
      </w:r>
      <w:r w:rsidRPr="004C0BD6">
        <w:rPr>
          <w:rFonts w:ascii="Palatino Linotype" w:hAnsi="Palatino Linotype" w:cs="Arial"/>
          <w:color w:val="000000"/>
          <w:lang w:val="es-MX" w:eastAsia="es-MX"/>
        </w:rPr>
        <w:t>DE</w:t>
      </w:r>
      <w:r w:rsidR="00C0764A" w:rsidRPr="004C0BD6">
        <w:rPr>
          <w:rFonts w:ascii="Palatino Linotype" w:eastAsiaTheme="minorHAnsi" w:hAnsi="Palatino Linotype" w:cs="Arial"/>
          <w:lang w:val="es-MX" w:eastAsia="en-US"/>
        </w:rPr>
        <w:t xml:space="preserve"> DOS MIL VEINTITRÉS</w:t>
      </w:r>
      <w:r w:rsidRPr="004C0BD6">
        <w:rPr>
          <w:rFonts w:ascii="Palatino Linotype" w:eastAsiaTheme="minorHAnsi" w:hAnsi="Palatino Linotype" w:cs="Arial"/>
          <w:lang w:val="es-MX" w:eastAsia="en-US"/>
        </w:rPr>
        <w:t>, ANTE EL SECRETARIO TÉCNICO, ALEXIS TAPIA RA</w:t>
      </w:r>
      <w:r w:rsidR="00054E04" w:rsidRPr="004C0BD6">
        <w:rPr>
          <w:rFonts w:ascii="Palatino Linotype" w:eastAsiaTheme="minorHAnsi" w:hAnsi="Palatino Linotype" w:cs="Arial"/>
          <w:lang w:val="es-MX" w:eastAsia="en-US"/>
        </w:rPr>
        <w:t>MÍREZ.</w:t>
      </w:r>
      <w:r w:rsidR="001E2DA3" w:rsidRPr="004C0BD6">
        <w:rPr>
          <w:rFonts w:ascii="Palatino Linotype" w:eastAsiaTheme="minorHAnsi" w:hAnsi="Palatino Linotype" w:cs="Arial"/>
          <w:lang w:val="es-MX" w:eastAsia="en-US"/>
        </w:rPr>
        <w:t>-----</w:t>
      </w:r>
      <w:r w:rsidR="00D01A63" w:rsidRPr="004C0BD6">
        <w:rPr>
          <w:rFonts w:ascii="Palatino Linotype" w:eastAsiaTheme="minorHAnsi" w:hAnsi="Palatino Linotype" w:cs="Arial"/>
          <w:lang w:val="es-MX" w:eastAsia="en-US"/>
        </w:rPr>
        <w:t>-----------------------------------------------------------------------------------------------------------------------------------------------------------------------------------------------------------------------------------------</w:t>
      </w:r>
      <w:r w:rsidR="0035126B" w:rsidRPr="004C0BD6">
        <w:rPr>
          <w:rFonts w:ascii="Palatino Linotype" w:eastAsiaTheme="minorHAnsi" w:hAnsi="Palatino Linotype" w:cs="Arial"/>
          <w:lang w:val="es-MX" w:eastAsia="en-US"/>
        </w:rPr>
        <w:t xml:space="preserve"> -----------------------------------------------------------------------------------------------------------------------------------------------------------------------------------------------------------------------------------------------------------------------------------------------------------------------------------------------------------------------------------------------------------------------------------------------------------------------------------------------------------------------------------------------------------------------------------------------------------------------------------------------------------------------------------------------------------------------------------------------------------------------------------------------------------------------------------------------------------------------------------------------------------------------------------------------------------------------------------------------------------------------------------------------------------------------------------------------------------------------------------------------------------------------------------------------------------------------------------------------------------------------------------------------------------------------------------------------------------------------------------------------------------------------------------------------------------------------------------------------------------------------------------------------------------------------------------------------------------------------------------------------------------------</w:t>
      </w:r>
      <w:r w:rsidR="000839F5">
        <w:rPr>
          <w:rFonts w:ascii="Palatino Linotype" w:eastAsiaTheme="minorHAnsi" w:hAnsi="Palatino Linotype" w:cs="Arial"/>
          <w:lang w:val="es-MX" w:eastAsia="en-US"/>
        </w:rPr>
        <w:t>---------------------------</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4C0BD6">
        <w:rPr>
          <w:rFonts w:ascii="Palatino Linotype" w:eastAsiaTheme="minorHAnsi" w:hAnsi="Palatino Linotype" w:cs="Arial"/>
          <w:sz w:val="14"/>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EF8" w:rsidRDefault="00DE7EF8" w:rsidP="000B5E25">
      <w:r>
        <w:separator/>
      </w:r>
    </w:p>
  </w:endnote>
  <w:endnote w:type="continuationSeparator" w:id="0">
    <w:p w:rsidR="00DE7EF8" w:rsidRDefault="00DE7EF8"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C9E" w:rsidRPr="000D3AD4" w:rsidRDefault="00120C9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64A42">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64A42">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C9E" w:rsidRPr="000D3AD4" w:rsidRDefault="00120C9E"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64A42">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64A42">
      <w:rPr>
        <w:rFonts w:ascii="Palatino Linotype" w:hAnsi="Palatino Linotype" w:cs="Arial"/>
        <w:bCs/>
        <w:noProof/>
        <w:sz w:val="20"/>
        <w:szCs w:val="20"/>
      </w:rPr>
      <w:t>43</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EF8" w:rsidRDefault="00DE7EF8" w:rsidP="000B5E25">
      <w:r>
        <w:separator/>
      </w:r>
    </w:p>
  </w:footnote>
  <w:footnote w:type="continuationSeparator" w:id="0">
    <w:p w:rsidR="00DE7EF8" w:rsidRDefault="00DE7EF8" w:rsidP="000B5E25">
      <w:r>
        <w:continuationSeparator/>
      </w:r>
    </w:p>
  </w:footnote>
  <w:footnote w:id="1">
    <w:p w:rsidR="00120C9E" w:rsidRPr="008A64CB" w:rsidRDefault="00120C9E"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120C9E" w:rsidRDefault="00120C9E" w:rsidP="008A64CB">
      <w:pPr>
        <w:autoSpaceDE w:val="0"/>
        <w:autoSpaceDN w:val="0"/>
        <w:adjustRightInd w:val="0"/>
        <w:ind w:right="49"/>
        <w:jc w:val="both"/>
        <w:rPr>
          <w:rFonts w:ascii="Palatino Linotype" w:hAnsi="Palatino Linotype"/>
          <w:i/>
          <w:sz w:val="18"/>
          <w:szCs w:val="22"/>
        </w:rPr>
      </w:pPr>
    </w:p>
    <w:p w:rsidR="00120C9E" w:rsidRPr="008A64CB" w:rsidRDefault="00120C9E"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120C9E" w:rsidRPr="008A64CB" w:rsidRDefault="00120C9E">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C9E" w:rsidRDefault="00DE7EF8">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20C9E" w:rsidRPr="008F2CCC" w:rsidTr="00BA27FC">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120C9E" w:rsidRPr="0029071C" w:rsidRDefault="00120C9E"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15805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120C9E" w:rsidRPr="008F2CCC" w:rsidTr="00B64788">
      <w:trPr>
        <w:trHeight w:val="228"/>
      </w:trPr>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120C9E" w:rsidRPr="0029071C" w:rsidRDefault="00120C9E" w:rsidP="00B961DB">
          <w:pPr>
            <w:spacing w:line="276" w:lineRule="auto"/>
            <w:jc w:val="right"/>
            <w:rPr>
              <w:rFonts w:ascii="Palatino Linotype" w:hAnsi="Palatino Linotype"/>
              <w:sz w:val="22"/>
              <w:szCs w:val="22"/>
            </w:rPr>
          </w:pPr>
          <w:r w:rsidRPr="009F358B">
            <w:rPr>
              <w:rFonts w:ascii="Palatino Linotype" w:hAnsi="Palatino Linotype"/>
              <w:sz w:val="22"/>
              <w:szCs w:val="22"/>
            </w:rPr>
            <w:t>Ayuntamiento de T</w:t>
          </w:r>
          <w:r>
            <w:rPr>
              <w:rFonts w:ascii="Palatino Linotype" w:hAnsi="Palatino Linotype"/>
              <w:sz w:val="22"/>
              <w:szCs w:val="22"/>
            </w:rPr>
            <w:t>oluca</w:t>
          </w:r>
        </w:p>
      </w:tc>
    </w:tr>
    <w:tr w:rsidR="00120C9E" w:rsidRPr="008F2CCC" w:rsidTr="00BA27FC">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120C9E" w:rsidRPr="0029071C" w:rsidRDefault="00120C9E"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120C9E" w:rsidRPr="001779E0" w:rsidRDefault="00DE7EF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90.7pt;margin-top:-122.7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120C9E" w:rsidRPr="008F2CCC" w:rsidTr="00BA27FC">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120C9E" w:rsidRPr="0029071C" w:rsidRDefault="00120C9E" w:rsidP="00B64788">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15805</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120C9E" w:rsidRPr="008F2CCC" w:rsidTr="00BA27FC">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120C9E" w:rsidRPr="006D30E6" w:rsidRDefault="00D64A42"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w:t>
          </w:r>
        </w:p>
      </w:tc>
    </w:tr>
    <w:tr w:rsidR="00120C9E" w:rsidRPr="008F2CCC" w:rsidTr="00B64788">
      <w:trPr>
        <w:trHeight w:val="228"/>
      </w:trPr>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120C9E" w:rsidRPr="009F358B" w:rsidRDefault="00120C9E" w:rsidP="00B961DB">
          <w:pPr>
            <w:spacing w:line="276" w:lineRule="auto"/>
            <w:jc w:val="right"/>
            <w:rPr>
              <w:rFonts w:ascii="Palatino Linotype" w:hAnsi="Palatino Linotype"/>
              <w:sz w:val="22"/>
              <w:szCs w:val="22"/>
            </w:rPr>
          </w:pPr>
          <w:r w:rsidRPr="009F358B">
            <w:rPr>
              <w:rFonts w:ascii="Palatino Linotype" w:hAnsi="Palatino Linotype"/>
              <w:bCs/>
              <w:sz w:val="22"/>
              <w:szCs w:val="22"/>
            </w:rPr>
            <w:t>Ayuntamiento de T</w:t>
          </w:r>
          <w:r>
            <w:rPr>
              <w:rFonts w:ascii="Palatino Linotype" w:hAnsi="Palatino Linotype"/>
              <w:bCs/>
              <w:sz w:val="22"/>
              <w:szCs w:val="22"/>
            </w:rPr>
            <w:t>oluca</w:t>
          </w:r>
        </w:p>
      </w:tc>
    </w:tr>
    <w:tr w:rsidR="00120C9E" w:rsidRPr="008F2CCC" w:rsidTr="00BA27FC">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120C9E" w:rsidRPr="0029071C" w:rsidRDefault="00120C9E"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120C9E" w:rsidRPr="008F2CCC" w:rsidTr="00BA27FC">
      <w:tc>
        <w:tcPr>
          <w:tcW w:w="2551" w:type="dxa"/>
          <w:shd w:val="clear" w:color="auto" w:fill="auto"/>
          <w:vAlign w:val="center"/>
        </w:tcPr>
        <w:p w:rsidR="00120C9E" w:rsidRPr="008F5DAE" w:rsidRDefault="00120C9E"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120C9E" w:rsidRPr="00BA27FC" w:rsidRDefault="00120C9E" w:rsidP="00BA27FC">
          <w:pPr>
            <w:spacing w:line="276" w:lineRule="auto"/>
            <w:rPr>
              <w:rFonts w:ascii="Palatino Linotype" w:hAnsi="Palatino Linotype"/>
              <w:sz w:val="14"/>
              <w:szCs w:val="22"/>
              <w:lang w:val="es-ES_tradnl"/>
            </w:rPr>
          </w:pPr>
        </w:p>
      </w:tc>
    </w:tr>
  </w:tbl>
  <w:p w:rsidR="00120C9E" w:rsidRPr="009F1AB6" w:rsidRDefault="00DE7EF8">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3pt;margin-top:-134.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E6610"/>
    <w:multiLevelType w:val="hybridMultilevel"/>
    <w:tmpl w:val="C8DC24E8"/>
    <w:lvl w:ilvl="0" w:tplc="06CC1562">
      <w:start w:val="2"/>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162412"/>
    <w:multiLevelType w:val="hybridMultilevel"/>
    <w:tmpl w:val="D226A4A2"/>
    <w:lvl w:ilvl="0" w:tplc="81840846">
      <w:start w:val="1"/>
      <w:numFmt w:val="upperLetter"/>
      <w:lvlText w:val="%1)"/>
      <w:lvlJc w:val="left"/>
      <w:pPr>
        <w:ind w:left="786" w:hanging="360"/>
      </w:pPr>
      <w:rPr>
        <w:rFonts w:eastAsia="Calibri"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D70C22"/>
    <w:multiLevelType w:val="hybridMultilevel"/>
    <w:tmpl w:val="4FF835E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3E0A06"/>
    <w:multiLevelType w:val="hybridMultilevel"/>
    <w:tmpl w:val="3A30CE4C"/>
    <w:lvl w:ilvl="0" w:tplc="DBDE550E">
      <w:start w:val="85"/>
      <w:numFmt w:val="decimal"/>
      <w:lvlText w:val="%1."/>
      <w:lvlJc w:val="left"/>
      <w:pPr>
        <w:ind w:left="720" w:hanging="360"/>
      </w:pPr>
      <w:rPr>
        <w:rFonts w:hint="default"/>
        <w:b/>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16B3D"/>
    <w:multiLevelType w:val="hybridMultilevel"/>
    <w:tmpl w:val="F626A048"/>
    <w:lvl w:ilvl="0" w:tplc="81D2F566">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3000BEA"/>
    <w:multiLevelType w:val="hybridMultilevel"/>
    <w:tmpl w:val="5D089A02"/>
    <w:lvl w:ilvl="0" w:tplc="F620F0BE">
      <w:start w:val="2"/>
      <w:numFmt w:val="upperLetter"/>
      <w:lvlText w:val="%1."/>
      <w:lvlJc w:val="left"/>
      <w:pPr>
        <w:ind w:left="1004" w:hanging="360"/>
      </w:pPr>
      <w:rPr>
        <w:rFonts w:hint="default"/>
      </w:rPr>
    </w:lvl>
    <w:lvl w:ilvl="1" w:tplc="040A0019" w:tentative="1">
      <w:start w:val="1"/>
      <w:numFmt w:val="lowerLetter"/>
      <w:lvlText w:val="%2."/>
      <w:lvlJc w:val="left"/>
      <w:pPr>
        <w:ind w:left="1724" w:hanging="360"/>
      </w:pPr>
    </w:lvl>
    <w:lvl w:ilvl="2" w:tplc="040A001B" w:tentative="1">
      <w:start w:val="1"/>
      <w:numFmt w:val="lowerRoman"/>
      <w:lvlText w:val="%3."/>
      <w:lvlJc w:val="right"/>
      <w:pPr>
        <w:ind w:left="2444" w:hanging="180"/>
      </w:pPr>
    </w:lvl>
    <w:lvl w:ilvl="3" w:tplc="040A000F" w:tentative="1">
      <w:start w:val="1"/>
      <w:numFmt w:val="decimal"/>
      <w:lvlText w:val="%4."/>
      <w:lvlJc w:val="left"/>
      <w:pPr>
        <w:ind w:left="3164" w:hanging="360"/>
      </w:pPr>
    </w:lvl>
    <w:lvl w:ilvl="4" w:tplc="040A0019" w:tentative="1">
      <w:start w:val="1"/>
      <w:numFmt w:val="lowerLetter"/>
      <w:lvlText w:val="%5."/>
      <w:lvlJc w:val="left"/>
      <w:pPr>
        <w:ind w:left="3884" w:hanging="360"/>
      </w:pPr>
    </w:lvl>
    <w:lvl w:ilvl="5" w:tplc="040A001B" w:tentative="1">
      <w:start w:val="1"/>
      <w:numFmt w:val="lowerRoman"/>
      <w:lvlText w:val="%6."/>
      <w:lvlJc w:val="right"/>
      <w:pPr>
        <w:ind w:left="4604" w:hanging="180"/>
      </w:pPr>
    </w:lvl>
    <w:lvl w:ilvl="6" w:tplc="040A000F" w:tentative="1">
      <w:start w:val="1"/>
      <w:numFmt w:val="decimal"/>
      <w:lvlText w:val="%7."/>
      <w:lvlJc w:val="left"/>
      <w:pPr>
        <w:ind w:left="5324" w:hanging="360"/>
      </w:pPr>
    </w:lvl>
    <w:lvl w:ilvl="7" w:tplc="040A0019" w:tentative="1">
      <w:start w:val="1"/>
      <w:numFmt w:val="lowerLetter"/>
      <w:lvlText w:val="%8."/>
      <w:lvlJc w:val="left"/>
      <w:pPr>
        <w:ind w:left="6044" w:hanging="360"/>
      </w:pPr>
    </w:lvl>
    <w:lvl w:ilvl="8" w:tplc="040A001B" w:tentative="1">
      <w:start w:val="1"/>
      <w:numFmt w:val="lowerRoman"/>
      <w:lvlText w:val="%9."/>
      <w:lvlJc w:val="right"/>
      <w:pPr>
        <w:ind w:left="6764" w:hanging="180"/>
      </w:pPr>
    </w:lvl>
  </w:abstractNum>
  <w:abstractNum w:abstractNumId="7" w15:restartNumberingAfterBreak="0">
    <w:nsid w:val="133D2E6D"/>
    <w:multiLevelType w:val="hybridMultilevel"/>
    <w:tmpl w:val="7F70758A"/>
    <w:lvl w:ilvl="0" w:tplc="A1E8AD52">
      <w:numFmt w:val="bullet"/>
      <w:lvlText w:val=""/>
      <w:lvlJc w:val="left"/>
      <w:pPr>
        <w:ind w:left="822" w:hanging="348"/>
      </w:pPr>
      <w:rPr>
        <w:rFonts w:ascii="Symbol" w:eastAsia="Symbol" w:hAnsi="Symbol" w:cs="Symbol" w:hint="default"/>
        <w:color w:val="0D0D0D"/>
        <w:w w:val="100"/>
        <w:sz w:val="22"/>
        <w:szCs w:val="22"/>
        <w:lang w:val="es-ES" w:eastAsia="en-US" w:bidi="ar-SA"/>
      </w:rPr>
    </w:lvl>
    <w:lvl w:ilvl="1" w:tplc="D15093C8">
      <w:numFmt w:val="bullet"/>
      <w:lvlText w:val="•"/>
      <w:lvlJc w:val="left"/>
      <w:pPr>
        <w:ind w:left="1684" w:hanging="348"/>
      </w:pPr>
      <w:rPr>
        <w:rFonts w:hint="default"/>
        <w:lang w:val="es-ES" w:eastAsia="en-US" w:bidi="ar-SA"/>
      </w:rPr>
    </w:lvl>
    <w:lvl w:ilvl="2" w:tplc="0A6069C0">
      <w:numFmt w:val="bullet"/>
      <w:lvlText w:val="•"/>
      <w:lvlJc w:val="left"/>
      <w:pPr>
        <w:ind w:left="2548" w:hanging="348"/>
      </w:pPr>
      <w:rPr>
        <w:rFonts w:hint="default"/>
        <w:lang w:val="es-ES" w:eastAsia="en-US" w:bidi="ar-SA"/>
      </w:rPr>
    </w:lvl>
    <w:lvl w:ilvl="3" w:tplc="8A9ABE82">
      <w:numFmt w:val="bullet"/>
      <w:lvlText w:val="•"/>
      <w:lvlJc w:val="left"/>
      <w:pPr>
        <w:ind w:left="3412" w:hanging="348"/>
      </w:pPr>
      <w:rPr>
        <w:rFonts w:hint="default"/>
        <w:lang w:val="es-ES" w:eastAsia="en-US" w:bidi="ar-SA"/>
      </w:rPr>
    </w:lvl>
    <w:lvl w:ilvl="4" w:tplc="124095A2">
      <w:numFmt w:val="bullet"/>
      <w:lvlText w:val="•"/>
      <w:lvlJc w:val="left"/>
      <w:pPr>
        <w:ind w:left="4276" w:hanging="348"/>
      </w:pPr>
      <w:rPr>
        <w:rFonts w:hint="default"/>
        <w:lang w:val="es-ES" w:eastAsia="en-US" w:bidi="ar-SA"/>
      </w:rPr>
    </w:lvl>
    <w:lvl w:ilvl="5" w:tplc="03DA2354">
      <w:numFmt w:val="bullet"/>
      <w:lvlText w:val="•"/>
      <w:lvlJc w:val="left"/>
      <w:pPr>
        <w:ind w:left="5140" w:hanging="348"/>
      </w:pPr>
      <w:rPr>
        <w:rFonts w:hint="default"/>
        <w:lang w:val="es-ES" w:eastAsia="en-US" w:bidi="ar-SA"/>
      </w:rPr>
    </w:lvl>
    <w:lvl w:ilvl="6" w:tplc="A90A9688">
      <w:numFmt w:val="bullet"/>
      <w:lvlText w:val="•"/>
      <w:lvlJc w:val="left"/>
      <w:pPr>
        <w:ind w:left="6004" w:hanging="348"/>
      </w:pPr>
      <w:rPr>
        <w:rFonts w:hint="default"/>
        <w:lang w:val="es-ES" w:eastAsia="en-US" w:bidi="ar-SA"/>
      </w:rPr>
    </w:lvl>
    <w:lvl w:ilvl="7" w:tplc="6DC0BBAA">
      <w:numFmt w:val="bullet"/>
      <w:lvlText w:val="•"/>
      <w:lvlJc w:val="left"/>
      <w:pPr>
        <w:ind w:left="6868" w:hanging="348"/>
      </w:pPr>
      <w:rPr>
        <w:rFonts w:hint="default"/>
        <w:lang w:val="es-ES" w:eastAsia="en-US" w:bidi="ar-SA"/>
      </w:rPr>
    </w:lvl>
    <w:lvl w:ilvl="8" w:tplc="FE9080D0">
      <w:numFmt w:val="bullet"/>
      <w:lvlText w:val="•"/>
      <w:lvlJc w:val="left"/>
      <w:pPr>
        <w:ind w:left="7732" w:hanging="348"/>
      </w:pPr>
      <w:rPr>
        <w:rFonts w:hint="default"/>
        <w:lang w:val="es-ES" w:eastAsia="en-US" w:bidi="ar-SA"/>
      </w:rPr>
    </w:lvl>
  </w:abstractNum>
  <w:abstractNum w:abstractNumId="8" w15:restartNumberingAfterBreak="0">
    <w:nsid w:val="17F534E2"/>
    <w:multiLevelType w:val="hybridMultilevel"/>
    <w:tmpl w:val="B5061C58"/>
    <w:lvl w:ilvl="0" w:tplc="CDEC78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F94436"/>
    <w:multiLevelType w:val="multilevel"/>
    <w:tmpl w:val="55BA2550"/>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sz w:val="24"/>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0" w15:restartNumberingAfterBreak="0">
    <w:nsid w:val="1A7A6155"/>
    <w:multiLevelType w:val="hybridMultilevel"/>
    <w:tmpl w:val="B446902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1B5F2F1E"/>
    <w:multiLevelType w:val="hybridMultilevel"/>
    <w:tmpl w:val="3770414E"/>
    <w:lvl w:ilvl="0" w:tplc="D3A28574">
      <w:start w:val="1"/>
      <w:numFmt w:val="upperRoman"/>
      <w:lvlText w:val="%1."/>
      <w:lvlJc w:val="left"/>
      <w:pPr>
        <w:ind w:left="1530" w:hanging="720"/>
      </w:pPr>
      <w:rPr>
        <w:rFonts w:hint="default"/>
        <w:color w:val="0D0D0D"/>
      </w:rPr>
    </w:lvl>
    <w:lvl w:ilvl="1" w:tplc="040A0019" w:tentative="1">
      <w:start w:val="1"/>
      <w:numFmt w:val="lowerLetter"/>
      <w:lvlText w:val="%2."/>
      <w:lvlJc w:val="left"/>
      <w:pPr>
        <w:ind w:left="1890" w:hanging="360"/>
      </w:pPr>
    </w:lvl>
    <w:lvl w:ilvl="2" w:tplc="040A001B" w:tentative="1">
      <w:start w:val="1"/>
      <w:numFmt w:val="lowerRoman"/>
      <w:lvlText w:val="%3."/>
      <w:lvlJc w:val="right"/>
      <w:pPr>
        <w:ind w:left="2610" w:hanging="180"/>
      </w:pPr>
    </w:lvl>
    <w:lvl w:ilvl="3" w:tplc="040A000F">
      <w:start w:val="1"/>
      <w:numFmt w:val="decimal"/>
      <w:lvlText w:val="%4."/>
      <w:lvlJc w:val="left"/>
      <w:pPr>
        <w:ind w:left="3330" w:hanging="360"/>
      </w:pPr>
    </w:lvl>
    <w:lvl w:ilvl="4" w:tplc="040A0019" w:tentative="1">
      <w:start w:val="1"/>
      <w:numFmt w:val="lowerLetter"/>
      <w:lvlText w:val="%5."/>
      <w:lvlJc w:val="left"/>
      <w:pPr>
        <w:ind w:left="4050" w:hanging="360"/>
      </w:pPr>
    </w:lvl>
    <w:lvl w:ilvl="5" w:tplc="040A001B" w:tentative="1">
      <w:start w:val="1"/>
      <w:numFmt w:val="lowerRoman"/>
      <w:lvlText w:val="%6."/>
      <w:lvlJc w:val="right"/>
      <w:pPr>
        <w:ind w:left="4770" w:hanging="180"/>
      </w:pPr>
    </w:lvl>
    <w:lvl w:ilvl="6" w:tplc="040A000F" w:tentative="1">
      <w:start w:val="1"/>
      <w:numFmt w:val="decimal"/>
      <w:lvlText w:val="%7."/>
      <w:lvlJc w:val="left"/>
      <w:pPr>
        <w:ind w:left="5490" w:hanging="360"/>
      </w:pPr>
    </w:lvl>
    <w:lvl w:ilvl="7" w:tplc="040A0019" w:tentative="1">
      <w:start w:val="1"/>
      <w:numFmt w:val="lowerLetter"/>
      <w:lvlText w:val="%8."/>
      <w:lvlJc w:val="left"/>
      <w:pPr>
        <w:ind w:left="6210" w:hanging="360"/>
      </w:pPr>
    </w:lvl>
    <w:lvl w:ilvl="8" w:tplc="040A001B" w:tentative="1">
      <w:start w:val="1"/>
      <w:numFmt w:val="lowerRoman"/>
      <w:lvlText w:val="%9."/>
      <w:lvlJc w:val="right"/>
      <w:pPr>
        <w:ind w:left="693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F177EC"/>
    <w:multiLevelType w:val="hybridMultilevel"/>
    <w:tmpl w:val="0246B878"/>
    <w:lvl w:ilvl="0" w:tplc="03B20624">
      <w:start w:val="2"/>
      <w:numFmt w:val="upperRoman"/>
      <w:lvlText w:val="%1."/>
      <w:lvlJc w:val="left"/>
      <w:pPr>
        <w:ind w:left="1429" w:hanging="720"/>
      </w:pPr>
      <w:rPr>
        <w:rFonts w:eastAsiaTheme="majorEastAsia" w:cstheme="majorBidi" w:hint="default"/>
        <w:b/>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2111530E"/>
    <w:multiLevelType w:val="hybridMultilevel"/>
    <w:tmpl w:val="E8C8E602"/>
    <w:lvl w:ilvl="0" w:tplc="85D014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8046879"/>
    <w:multiLevelType w:val="hybridMultilevel"/>
    <w:tmpl w:val="E8686F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A13D29"/>
    <w:multiLevelType w:val="hybridMultilevel"/>
    <w:tmpl w:val="0330C4A6"/>
    <w:lvl w:ilvl="0" w:tplc="BDE0C1AA">
      <w:start w:val="1"/>
      <w:numFmt w:val="lowerLetter"/>
      <w:lvlText w:val="%1)"/>
      <w:lvlJc w:val="left"/>
      <w:pPr>
        <w:ind w:left="1627" w:hanging="260"/>
        <w:jc w:val="left"/>
      </w:pPr>
      <w:rPr>
        <w:rFonts w:ascii="Palatino Linotype" w:eastAsia="Palatino Linotype" w:hAnsi="Palatino Linotype" w:cs="Palatino Linotype" w:hint="default"/>
        <w:b/>
        <w:bCs/>
        <w:w w:val="100"/>
        <w:sz w:val="24"/>
        <w:szCs w:val="24"/>
        <w:lang w:val="es-ES" w:eastAsia="en-US" w:bidi="ar-SA"/>
      </w:rPr>
    </w:lvl>
    <w:lvl w:ilvl="1" w:tplc="0FA45504">
      <w:numFmt w:val="bullet"/>
      <w:lvlText w:val="•"/>
      <w:lvlJc w:val="left"/>
      <w:pPr>
        <w:ind w:left="2574" w:hanging="260"/>
      </w:pPr>
      <w:rPr>
        <w:rFonts w:hint="default"/>
        <w:lang w:val="es-ES" w:eastAsia="en-US" w:bidi="ar-SA"/>
      </w:rPr>
    </w:lvl>
    <w:lvl w:ilvl="2" w:tplc="E110CF86">
      <w:numFmt w:val="bullet"/>
      <w:lvlText w:val="•"/>
      <w:lvlJc w:val="left"/>
      <w:pPr>
        <w:ind w:left="3528" w:hanging="260"/>
      </w:pPr>
      <w:rPr>
        <w:rFonts w:hint="default"/>
        <w:lang w:val="es-ES" w:eastAsia="en-US" w:bidi="ar-SA"/>
      </w:rPr>
    </w:lvl>
    <w:lvl w:ilvl="3" w:tplc="E6782EB8">
      <w:numFmt w:val="bullet"/>
      <w:lvlText w:val="•"/>
      <w:lvlJc w:val="left"/>
      <w:pPr>
        <w:ind w:left="4482" w:hanging="260"/>
      </w:pPr>
      <w:rPr>
        <w:rFonts w:hint="default"/>
        <w:lang w:val="es-ES" w:eastAsia="en-US" w:bidi="ar-SA"/>
      </w:rPr>
    </w:lvl>
    <w:lvl w:ilvl="4" w:tplc="A7748CAA">
      <w:numFmt w:val="bullet"/>
      <w:lvlText w:val="•"/>
      <w:lvlJc w:val="left"/>
      <w:pPr>
        <w:ind w:left="5436" w:hanging="260"/>
      </w:pPr>
      <w:rPr>
        <w:rFonts w:hint="default"/>
        <w:lang w:val="es-ES" w:eastAsia="en-US" w:bidi="ar-SA"/>
      </w:rPr>
    </w:lvl>
    <w:lvl w:ilvl="5" w:tplc="E60634CA">
      <w:numFmt w:val="bullet"/>
      <w:lvlText w:val="•"/>
      <w:lvlJc w:val="left"/>
      <w:pPr>
        <w:ind w:left="6390" w:hanging="260"/>
      </w:pPr>
      <w:rPr>
        <w:rFonts w:hint="default"/>
        <w:lang w:val="es-ES" w:eastAsia="en-US" w:bidi="ar-SA"/>
      </w:rPr>
    </w:lvl>
    <w:lvl w:ilvl="6" w:tplc="AEE2BFA0">
      <w:numFmt w:val="bullet"/>
      <w:lvlText w:val="•"/>
      <w:lvlJc w:val="left"/>
      <w:pPr>
        <w:ind w:left="7344" w:hanging="260"/>
      </w:pPr>
      <w:rPr>
        <w:rFonts w:hint="default"/>
        <w:lang w:val="es-ES" w:eastAsia="en-US" w:bidi="ar-SA"/>
      </w:rPr>
    </w:lvl>
    <w:lvl w:ilvl="7" w:tplc="142E8EF0">
      <w:numFmt w:val="bullet"/>
      <w:lvlText w:val="•"/>
      <w:lvlJc w:val="left"/>
      <w:pPr>
        <w:ind w:left="8298" w:hanging="260"/>
      </w:pPr>
      <w:rPr>
        <w:rFonts w:hint="default"/>
        <w:lang w:val="es-ES" w:eastAsia="en-US" w:bidi="ar-SA"/>
      </w:rPr>
    </w:lvl>
    <w:lvl w:ilvl="8" w:tplc="1020DB8E">
      <w:numFmt w:val="bullet"/>
      <w:lvlText w:val="•"/>
      <w:lvlJc w:val="left"/>
      <w:pPr>
        <w:ind w:left="9252" w:hanging="260"/>
      </w:pPr>
      <w:rPr>
        <w:rFonts w:hint="default"/>
        <w:lang w:val="es-ES" w:eastAsia="en-US" w:bidi="ar-SA"/>
      </w:rPr>
    </w:lvl>
  </w:abstractNum>
  <w:abstractNum w:abstractNumId="17" w15:restartNumberingAfterBreak="0">
    <w:nsid w:val="30D4673A"/>
    <w:multiLevelType w:val="hybridMultilevel"/>
    <w:tmpl w:val="843ECAC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1DD1D96"/>
    <w:multiLevelType w:val="hybridMultilevel"/>
    <w:tmpl w:val="0A84D50A"/>
    <w:lvl w:ilvl="0" w:tplc="5F62BF14">
      <w:start w:val="1"/>
      <w:numFmt w:val="lowerLetter"/>
      <w:lvlText w:val="%1)"/>
      <w:lvlJc w:val="left"/>
      <w:pPr>
        <w:ind w:left="720" w:hanging="360"/>
      </w:pPr>
      <w:rPr>
        <w:rFonts w:hint="default"/>
        <w:color w:val="00000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372686C"/>
    <w:multiLevelType w:val="hybridMultilevel"/>
    <w:tmpl w:val="336C004A"/>
    <w:lvl w:ilvl="0" w:tplc="5C8CEF1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4317490"/>
    <w:multiLevelType w:val="hybridMultilevel"/>
    <w:tmpl w:val="30D8558E"/>
    <w:lvl w:ilvl="0" w:tplc="97B68A0C">
      <w:start w:val="1"/>
      <w:numFmt w:val="decimal"/>
      <w:lvlText w:val="%1."/>
      <w:lvlJc w:val="left"/>
      <w:pPr>
        <w:ind w:left="6570" w:hanging="360"/>
      </w:pPr>
      <w:rPr>
        <w:rFonts w:ascii="Palatino Linotype" w:hAnsi="Palatino Linotype" w:hint="default"/>
        <w:b/>
        <w:i w:val="0"/>
        <w:color w:val="000000" w:themeColor="text1"/>
        <w:sz w:val="24"/>
        <w:lang w:val="es-U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BF3630"/>
    <w:multiLevelType w:val="hybridMultilevel"/>
    <w:tmpl w:val="F78EB38E"/>
    <w:lvl w:ilvl="0" w:tplc="F71EDE26">
      <w:start w:val="1"/>
      <w:numFmt w:val="upperRoman"/>
      <w:lvlText w:val="%1."/>
      <w:lvlJc w:val="left"/>
      <w:pPr>
        <w:ind w:left="1141" w:hanging="188"/>
      </w:pPr>
      <w:rPr>
        <w:rFonts w:ascii="Palatino Linotype" w:eastAsia="Palatino Linotype" w:hAnsi="Palatino Linotype" w:cs="Palatino Linotype" w:hint="default"/>
        <w:b/>
        <w:bCs/>
        <w:i/>
        <w:iCs/>
        <w:color w:val="0D0D0D"/>
        <w:spacing w:val="-1"/>
        <w:w w:val="100"/>
        <w:sz w:val="21"/>
        <w:szCs w:val="21"/>
        <w:lang w:val="es-ES" w:eastAsia="en-US" w:bidi="ar-SA"/>
      </w:rPr>
    </w:lvl>
    <w:lvl w:ilvl="1" w:tplc="FF8EB070">
      <w:numFmt w:val="bullet"/>
      <w:lvlText w:val="•"/>
      <w:lvlJc w:val="left"/>
      <w:pPr>
        <w:ind w:left="1972" w:hanging="188"/>
      </w:pPr>
      <w:rPr>
        <w:rFonts w:hint="default"/>
        <w:lang w:val="es-ES" w:eastAsia="en-US" w:bidi="ar-SA"/>
      </w:rPr>
    </w:lvl>
    <w:lvl w:ilvl="2" w:tplc="2E1EAE1A">
      <w:numFmt w:val="bullet"/>
      <w:lvlText w:val="•"/>
      <w:lvlJc w:val="left"/>
      <w:pPr>
        <w:ind w:left="2804" w:hanging="188"/>
      </w:pPr>
      <w:rPr>
        <w:rFonts w:hint="default"/>
        <w:lang w:val="es-ES" w:eastAsia="en-US" w:bidi="ar-SA"/>
      </w:rPr>
    </w:lvl>
    <w:lvl w:ilvl="3" w:tplc="861EAE4A">
      <w:numFmt w:val="bullet"/>
      <w:lvlText w:val="•"/>
      <w:lvlJc w:val="left"/>
      <w:pPr>
        <w:ind w:left="3636" w:hanging="188"/>
      </w:pPr>
      <w:rPr>
        <w:rFonts w:hint="default"/>
        <w:lang w:val="es-ES" w:eastAsia="en-US" w:bidi="ar-SA"/>
      </w:rPr>
    </w:lvl>
    <w:lvl w:ilvl="4" w:tplc="CB9A7750">
      <w:numFmt w:val="bullet"/>
      <w:lvlText w:val="•"/>
      <w:lvlJc w:val="left"/>
      <w:pPr>
        <w:ind w:left="4468" w:hanging="188"/>
      </w:pPr>
      <w:rPr>
        <w:rFonts w:hint="default"/>
        <w:lang w:val="es-ES" w:eastAsia="en-US" w:bidi="ar-SA"/>
      </w:rPr>
    </w:lvl>
    <w:lvl w:ilvl="5" w:tplc="BB54F94C">
      <w:numFmt w:val="bullet"/>
      <w:lvlText w:val="•"/>
      <w:lvlJc w:val="left"/>
      <w:pPr>
        <w:ind w:left="5300" w:hanging="188"/>
      </w:pPr>
      <w:rPr>
        <w:rFonts w:hint="default"/>
        <w:lang w:val="es-ES" w:eastAsia="en-US" w:bidi="ar-SA"/>
      </w:rPr>
    </w:lvl>
    <w:lvl w:ilvl="6" w:tplc="73F03F4A">
      <w:numFmt w:val="bullet"/>
      <w:lvlText w:val="•"/>
      <w:lvlJc w:val="left"/>
      <w:pPr>
        <w:ind w:left="6132" w:hanging="188"/>
      </w:pPr>
      <w:rPr>
        <w:rFonts w:hint="default"/>
        <w:lang w:val="es-ES" w:eastAsia="en-US" w:bidi="ar-SA"/>
      </w:rPr>
    </w:lvl>
    <w:lvl w:ilvl="7" w:tplc="660A0450">
      <w:numFmt w:val="bullet"/>
      <w:lvlText w:val="•"/>
      <w:lvlJc w:val="left"/>
      <w:pPr>
        <w:ind w:left="6964" w:hanging="188"/>
      </w:pPr>
      <w:rPr>
        <w:rFonts w:hint="default"/>
        <w:lang w:val="es-ES" w:eastAsia="en-US" w:bidi="ar-SA"/>
      </w:rPr>
    </w:lvl>
    <w:lvl w:ilvl="8" w:tplc="D6FE612A">
      <w:numFmt w:val="bullet"/>
      <w:lvlText w:val="•"/>
      <w:lvlJc w:val="left"/>
      <w:pPr>
        <w:ind w:left="7796" w:hanging="188"/>
      </w:pPr>
      <w:rPr>
        <w:rFonts w:hint="default"/>
        <w:lang w:val="es-ES" w:eastAsia="en-US" w:bidi="ar-SA"/>
      </w:rPr>
    </w:lvl>
  </w:abstractNum>
  <w:abstractNum w:abstractNumId="24" w15:restartNumberingAfterBreak="0">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223477"/>
    <w:multiLevelType w:val="hybridMultilevel"/>
    <w:tmpl w:val="F4308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3DB5D32"/>
    <w:multiLevelType w:val="hybridMultilevel"/>
    <w:tmpl w:val="26C0FA5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9472D1"/>
    <w:multiLevelType w:val="hybridMultilevel"/>
    <w:tmpl w:val="070A6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7D36CA"/>
    <w:multiLevelType w:val="hybridMultilevel"/>
    <w:tmpl w:val="4F5A9A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DA02A0"/>
    <w:multiLevelType w:val="hybridMultilevel"/>
    <w:tmpl w:val="A2041E94"/>
    <w:lvl w:ilvl="0" w:tplc="5C2A38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AD1FCC"/>
    <w:multiLevelType w:val="hybridMultilevel"/>
    <w:tmpl w:val="2848BDF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3F52BF"/>
    <w:multiLevelType w:val="hybridMultilevel"/>
    <w:tmpl w:val="714257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EE63DE"/>
    <w:multiLevelType w:val="hybridMultilevel"/>
    <w:tmpl w:val="EDD80E4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36" w15:restartNumberingAfterBreak="0">
    <w:nsid w:val="68846334"/>
    <w:multiLevelType w:val="hybridMultilevel"/>
    <w:tmpl w:val="2F9CCB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15:restartNumberingAfterBreak="0">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2AF7D3A"/>
    <w:multiLevelType w:val="hybridMultilevel"/>
    <w:tmpl w:val="DB2252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1" w15:restartNumberingAfterBreak="0">
    <w:nsid w:val="72B26E00"/>
    <w:multiLevelType w:val="hybridMultilevel"/>
    <w:tmpl w:val="4DEEF18C"/>
    <w:lvl w:ilvl="0" w:tplc="B89482E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72D352E9"/>
    <w:multiLevelType w:val="hybridMultilevel"/>
    <w:tmpl w:val="F78EB38E"/>
    <w:lvl w:ilvl="0" w:tplc="F71EDE26">
      <w:start w:val="1"/>
      <w:numFmt w:val="upperRoman"/>
      <w:lvlText w:val="%1."/>
      <w:lvlJc w:val="left"/>
      <w:pPr>
        <w:ind w:left="1141" w:hanging="188"/>
      </w:pPr>
      <w:rPr>
        <w:rFonts w:ascii="Palatino Linotype" w:eastAsia="Palatino Linotype" w:hAnsi="Palatino Linotype" w:cs="Palatino Linotype" w:hint="default"/>
        <w:b/>
        <w:bCs/>
        <w:i/>
        <w:iCs/>
        <w:color w:val="0D0D0D"/>
        <w:spacing w:val="-1"/>
        <w:w w:val="100"/>
        <w:sz w:val="21"/>
        <w:szCs w:val="21"/>
        <w:lang w:val="es-ES" w:eastAsia="en-US" w:bidi="ar-SA"/>
      </w:rPr>
    </w:lvl>
    <w:lvl w:ilvl="1" w:tplc="FF8EB070">
      <w:numFmt w:val="bullet"/>
      <w:lvlText w:val="•"/>
      <w:lvlJc w:val="left"/>
      <w:pPr>
        <w:ind w:left="1972" w:hanging="188"/>
      </w:pPr>
      <w:rPr>
        <w:rFonts w:hint="default"/>
        <w:lang w:val="es-ES" w:eastAsia="en-US" w:bidi="ar-SA"/>
      </w:rPr>
    </w:lvl>
    <w:lvl w:ilvl="2" w:tplc="2E1EAE1A">
      <w:numFmt w:val="bullet"/>
      <w:lvlText w:val="•"/>
      <w:lvlJc w:val="left"/>
      <w:pPr>
        <w:ind w:left="2804" w:hanging="188"/>
      </w:pPr>
      <w:rPr>
        <w:rFonts w:hint="default"/>
        <w:lang w:val="es-ES" w:eastAsia="en-US" w:bidi="ar-SA"/>
      </w:rPr>
    </w:lvl>
    <w:lvl w:ilvl="3" w:tplc="861EAE4A">
      <w:numFmt w:val="bullet"/>
      <w:lvlText w:val="•"/>
      <w:lvlJc w:val="left"/>
      <w:pPr>
        <w:ind w:left="3636" w:hanging="188"/>
      </w:pPr>
      <w:rPr>
        <w:rFonts w:hint="default"/>
        <w:lang w:val="es-ES" w:eastAsia="en-US" w:bidi="ar-SA"/>
      </w:rPr>
    </w:lvl>
    <w:lvl w:ilvl="4" w:tplc="CB9A7750">
      <w:numFmt w:val="bullet"/>
      <w:lvlText w:val="•"/>
      <w:lvlJc w:val="left"/>
      <w:pPr>
        <w:ind w:left="4468" w:hanging="188"/>
      </w:pPr>
      <w:rPr>
        <w:rFonts w:hint="default"/>
        <w:lang w:val="es-ES" w:eastAsia="en-US" w:bidi="ar-SA"/>
      </w:rPr>
    </w:lvl>
    <w:lvl w:ilvl="5" w:tplc="BB54F94C">
      <w:numFmt w:val="bullet"/>
      <w:lvlText w:val="•"/>
      <w:lvlJc w:val="left"/>
      <w:pPr>
        <w:ind w:left="5300" w:hanging="188"/>
      </w:pPr>
      <w:rPr>
        <w:rFonts w:hint="default"/>
        <w:lang w:val="es-ES" w:eastAsia="en-US" w:bidi="ar-SA"/>
      </w:rPr>
    </w:lvl>
    <w:lvl w:ilvl="6" w:tplc="73F03F4A">
      <w:numFmt w:val="bullet"/>
      <w:lvlText w:val="•"/>
      <w:lvlJc w:val="left"/>
      <w:pPr>
        <w:ind w:left="6132" w:hanging="188"/>
      </w:pPr>
      <w:rPr>
        <w:rFonts w:hint="default"/>
        <w:lang w:val="es-ES" w:eastAsia="en-US" w:bidi="ar-SA"/>
      </w:rPr>
    </w:lvl>
    <w:lvl w:ilvl="7" w:tplc="660A0450">
      <w:numFmt w:val="bullet"/>
      <w:lvlText w:val="•"/>
      <w:lvlJc w:val="left"/>
      <w:pPr>
        <w:ind w:left="6964" w:hanging="188"/>
      </w:pPr>
      <w:rPr>
        <w:rFonts w:hint="default"/>
        <w:lang w:val="es-ES" w:eastAsia="en-US" w:bidi="ar-SA"/>
      </w:rPr>
    </w:lvl>
    <w:lvl w:ilvl="8" w:tplc="D6FE612A">
      <w:numFmt w:val="bullet"/>
      <w:lvlText w:val="•"/>
      <w:lvlJc w:val="left"/>
      <w:pPr>
        <w:ind w:left="7796" w:hanging="188"/>
      </w:pPr>
      <w:rPr>
        <w:rFonts w:hint="default"/>
        <w:lang w:val="es-ES" w:eastAsia="en-US" w:bidi="ar-SA"/>
      </w:rPr>
    </w:lvl>
  </w:abstractNum>
  <w:abstractNum w:abstractNumId="4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8A5DF2"/>
    <w:multiLevelType w:val="hybridMultilevel"/>
    <w:tmpl w:val="26D08570"/>
    <w:lvl w:ilvl="0" w:tplc="A8F8AD8C">
      <w:start w:val="3"/>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AF3DB4"/>
    <w:multiLevelType w:val="hybridMultilevel"/>
    <w:tmpl w:val="EC66A4C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15:restartNumberingAfterBreak="0">
    <w:nsid w:val="7C8E2F86"/>
    <w:multiLevelType w:val="hybridMultilevel"/>
    <w:tmpl w:val="E5B6F54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D405463"/>
    <w:multiLevelType w:val="hybridMultilevel"/>
    <w:tmpl w:val="92683420"/>
    <w:lvl w:ilvl="0" w:tplc="9C8649E0">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EFD7A4A"/>
    <w:multiLevelType w:val="hybridMultilevel"/>
    <w:tmpl w:val="593CC1C6"/>
    <w:lvl w:ilvl="0" w:tplc="5D26D636">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43"/>
  </w:num>
  <w:num w:numId="2">
    <w:abstractNumId w:val="9"/>
  </w:num>
  <w:num w:numId="3">
    <w:abstractNumId w:val="20"/>
  </w:num>
  <w:num w:numId="4">
    <w:abstractNumId w:val="12"/>
  </w:num>
  <w:num w:numId="5">
    <w:abstractNumId w:val="48"/>
  </w:num>
  <w:num w:numId="6">
    <w:abstractNumId w:val="3"/>
  </w:num>
  <w:num w:numId="7">
    <w:abstractNumId w:val="46"/>
  </w:num>
  <w:num w:numId="8">
    <w:abstractNumId w:val="19"/>
  </w:num>
  <w:num w:numId="9">
    <w:abstractNumId w:val="28"/>
  </w:num>
  <w:num w:numId="10">
    <w:abstractNumId w:val="25"/>
  </w:num>
  <w:num w:numId="11">
    <w:abstractNumId w:val="29"/>
  </w:num>
  <w:num w:numId="12">
    <w:abstractNumId w:val="8"/>
  </w:num>
  <w:num w:numId="13">
    <w:abstractNumId w:val="34"/>
  </w:num>
  <w:num w:numId="14">
    <w:abstractNumId w:val="38"/>
  </w:num>
  <w:num w:numId="15">
    <w:abstractNumId w:val="15"/>
  </w:num>
  <w:num w:numId="16">
    <w:abstractNumId w:val="30"/>
  </w:num>
  <w:num w:numId="17">
    <w:abstractNumId w:val="22"/>
  </w:num>
  <w:num w:numId="18">
    <w:abstractNumId w:val="39"/>
  </w:num>
  <w:num w:numId="19">
    <w:abstractNumId w:val="45"/>
  </w:num>
  <w:num w:numId="20">
    <w:abstractNumId w:val="0"/>
  </w:num>
  <w:num w:numId="21">
    <w:abstractNumId w:val="2"/>
  </w:num>
  <w:num w:numId="22">
    <w:abstractNumId w:val="1"/>
  </w:num>
  <w:num w:numId="23">
    <w:abstractNumId w:val="26"/>
  </w:num>
  <w:num w:numId="24">
    <w:abstractNumId w:val="35"/>
  </w:num>
  <w:num w:numId="25">
    <w:abstractNumId w:val="17"/>
  </w:num>
  <w:num w:numId="26">
    <w:abstractNumId w:val="6"/>
  </w:num>
  <w:num w:numId="27">
    <w:abstractNumId w:val="18"/>
  </w:num>
  <w:num w:numId="28">
    <w:abstractNumId w:val="41"/>
  </w:num>
  <w:num w:numId="29">
    <w:abstractNumId w:val="5"/>
  </w:num>
  <w:num w:numId="30">
    <w:abstractNumId w:val="49"/>
  </w:num>
  <w:num w:numId="31">
    <w:abstractNumId w:val="32"/>
  </w:num>
  <w:num w:numId="32">
    <w:abstractNumId w:val="10"/>
  </w:num>
  <w:num w:numId="33">
    <w:abstractNumId w:val="13"/>
  </w:num>
  <w:num w:numId="34">
    <w:abstractNumId w:val="4"/>
  </w:num>
  <w:num w:numId="35">
    <w:abstractNumId w:val="33"/>
  </w:num>
  <w:num w:numId="36">
    <w:abstractNumId w:val="44"/>
  </w:num>
  <w:num w:numId="37">
    <w:abstractNumId w:val="31"/>
  </w:num>
  <w:num w:numId="38">
    <w:abstractNumId w:val="40"/>
  </w:num>
  <w:num w:numId="39">
    <w:abstractNumId w:val="47"/>
  </w:num>
  <w:num w:numId="40">
    <w:abstractNumId w:val="24"/>
  </w:num>
  <w:num w:numId="41">
    <w:abstractNumId w:val="14"/>
  </w:num>
  <w:num w:numId="42">
    <w:abstractNumId w:val="36"/>
  </w:num>
  <w:num w:numId="43">
    <w:abstractNumId w:val="7"/>
  </w:num>
  <w:num w:numId="44">
    <w:abstractNumId w:val="42"/>
  </w:num>
  <w:num w:numId="45">
    <w:abstractNumId w:val="23"/>
  </w:num>
  <w:num w:numId="46">
    <w:abstractNumId w:val="11"/>
  </w:num>
  <w:num w:numId="47">
    <w:abstractNumId w:val="37"/>
  </w:num>
  <w:num w:numId="48">
    <w:abstractNumId w:val="27"/>
  </w:num>
  <w:num w:numId="49">
    <w:abstractNumId w:val="16"/>
  </w:num>
  <w:num w:numId="50">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U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1A48"/>
    <w:rsid w:val="000775FC"/>
    <w:rsid w:val="000839F5"/>
    <w:rsid w:val="00090439"/>
    <w:rsid w:val="0009397C"/>
    <w:rsid w:val="00093AE1"/>
    <w:rsid w:val="000A34BB"/>
    <w:rsid w:val="000A717C"/>
    <w:rsid w:val="000B13B6"/>
    <w:rsid w:val="000B5876"/>
    <w:rsid w:val="000B5E25"/>
    <w:rsid w:val="000B7C6C"/>
    <w:rsid w:val="000C43CE"/>
    <w:rsid w:val="000C49B8"/>
    <w:rsid w:val="000C5FDF"/>
    <w:rsid w:val="000C615C"/>
    <w:rsid w:val="000D3AD4"/>
    <w:rsid w:val="000D6A45"/>
    <w:rsid w:val="000E592F"/>
    <w:rsid w:val="000F16BA"/>
    <w:rsid w:val="00100E9E"/>
    <w:rsid w:val="00101AD8"/>
    <w:rsid w:val="00102772"/>
    <w:rsid w:val="0010712B"/>
    <w:rsid w:val="00120C9E"/>
    <w:rsid w:val="00123996"/>
    <w:rsid w:val="0012510D"/>
    <w:rsid w:val="00130DC6"/>
    <w:rsid w:val="0014397A"/>
    <w:rsid w:val="00143F6E"/>
    <w:rsid w:val="00151D4C"/>
    <w:rsid w:val="001558F3"/>
    <w:rsid w:val="00170AA7"/>
    <w:rsid w:val="00171825"/>
    <w:rsid w:val="00186CCB"/>
    <w:rsid w:val="00191418"/>
    <w:rsid w:val="0019170F"/>
    <w:rsid w:val="001A6109"/>
    <w:rsid w:val="001B13D7"/>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2D39"/>
    <w:rsid w:val="0024323F"/>
    <w:rsid w:val="00247138"/>
    <w:rsid w:val="00255F1A"/>
    <w:rsid w:val="00261BC7"/>
    <w:rsid w:val="00267458"/>
    <w:rsid w:val="00267BB5"/>
    <w:rsid w:val="0029071C"/>
    <w:rsid w:val="002934B4"/>
    <w:rsid w:val="00295B3F"/>
    <w:rsid w:val="002A040B"/>
    <w:rsid w:val="002A486A"/>
    <w:rsid w:val="002A4B43"/>
    <w:rsid w:val="002A676F"/>
    <w:rsid w:val="002B48AD"/>
    <w:rsid w:val="002C0BE5"/>
    <w:rsid w:val="002C240F"/>
    <w:rsid w:val="002D17B8"/>
    <w:rsid w:val="002D32D2"/>
    <w:rsid w:val="002D61F7"/>
    <w:rsid w:val="002D6656"/>
    <w:rsid w:val="002D6E4B"/>
    <w:rsid w:val="002E0C8E"/>
    <w:rsid w:val="002E3085"/>
    <w:rsid w:val="002F3B20"/>
    <w:rsid w:val="00300B8F"/>
    <w:rsid w:val="00307006"/>
    <w:rsid w:val="0030701F"/>
    <w:rsid w:val="00320F38"/>
    <w:rsid w:val="00330FC3"/>
    <w:rsid w:val="00335C09"/>
    <w:rsid w:val="00340A06"/>
    <w:rsid w:val="00343F0B"/>
    <w:rsid w:val="0035126B"/>
    <w:rsid w:val="003520C5"/>
    <w:rsid w:val="0035559A"/>
    <w:rsid w:val="003665C5"/>
    <w:rsid w:val="00371835"/>
    <w:rsid w:val="00371B07"/>
    <w:rsid w:val="003746DE"/>
    <w:rsid w:val="003804E8"/>
    <w:rsid w:val="00380D3E"/>
    <w:rsid w:val="00386D38"/>
    <w:rsid w:val="00396DB6"/>
    <w:rsid w:val="003B1C85"/>
    <w:rsid w:val="003B70B0"/>
    <w:rsid w:val="003C6E1C"/>
    <w:rsid w:val="003E21A7"/>
    <w:rsid w:val="003E56C9"/>
    <w:rsid w:val="004018F9"/>
    <w:rsid w:val="00425E0F"/>
    <w:rsid w:val="004344EA"/>
    <w:rsid w:val="0043515A"/>
    <w:rsid w:val="004403F7"/>
    <w:rsid w:val="00442FD8"/>
    <w:rsid w:val="00443892"/>
    <w:rsid w:val="004445A1"/>
    <w:rsid w:val="00445CAA"/>
    <w:rsid w:val="004672ED"/>
    <w:rsid w:val="004A4FEA"/>
    <w:rsid w:val="004A6F25"/>
    <w:rsid w:val="004B2314"/>
    <w:rsid w:val="004C0BD6"/>
    <w:rsid w:val="004C2D5F"/>
    <w:rsid w:val="004D18B6"/>
    <w:rsid w:val="004D5D2F"/>
    <w:rsid w:val="004D6F71"/>
    <w:rsid w:val="004E5628"/>
    <w:rsid w:val="0050130E"/>
    <w:rsid w:val="0050243E"/>
    <w:rsid w:val="00503EF3"/>
    <w:rsid w:val="005108AF"/>
    <w:rsid w:val="00524A8D"/>
    <w:rsid w:val="0054391A"/>
    <w:rsid w:val="00555C87"/>
    <w:rsid w:val="00563B39"/>
    <w:rsid w:val="0057289F"/>
    <w:rsid w:val="00584A46"/>
    <w:rsid w:val="0059032F"/>
    <w:rsid w:val="00594BEC"/>
    <w:rsid w:val="0059614C"/>
    <w:rsid w:val="00597D71"/>
    <w:rsid w:val="005A6216"/>
    <w:rsid w:val="005B0692"/>
    <w:rsid w:val="005B234D"/>
    <w:rsid w:val="005B26AD"/>
    <w:rsid w:val="005B36A8"/>
    <w:rsid w:val="005B5693"/>
    <w:rsid w:val="005C6646"/>
    <w:rsid w:val="005C76A4"/>
    <w:rsid w:val="005D6EFA"/>
    <w:rsid w:val="005D77CC"/>
    <w:rsid w:val="005E09AB"/>
    <w:rsid w:val="005E5716"/>
    <w:rsid w:val="005F1F89"/>
    <w:rsid w:val="005F4BFB"/>
    <w:rsid w:val="006000C5"/>
    <w:rsid w:val="006002E0"/>
    <w:rsid w:val="00620280"/>
    <w:rsid w:val="006258FD"/>
    <w:rsid w:val="00632E48"/>
    <w:rsid w:val="006402F4"/>
    <w:rsid w:val="00643B58"/>
    <w:rsid w:val="00646090"/>
    <w:rsid w:val="006810FF"/>
    <w:rsid w:val="00694976"/>
    <w:rsid w:val="006B088D"/>
    <w:rsid w:val="006B321A"/>
    <w:rsid w:val="006B418F"/>
    <w:rsid w:val="006C3931"/>
    <w:rsid w:val="006D1713"/>
    <w:rsid w:val="006D30E6"/>
    <w:rsid w:val="006D3A03"/>
    <w:rsid w:val="006E08FA"/>
    <w:rsid w:val="006F5F93"/>
    <w:rsid w:val="00705FC1"/>
    <w:rsid w:val="00706354"/>
    <w:rsid w:val="00706714"/>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52D5"/>
    <w:rsid w:val="007E534B"/>
    <w:rsid w:val="007E7C02"/>
    <w:rsid w:val="007F7462"/>
    <w:rsid w:val="00800A80"/>
    <w:rsid w:val="00835035"/>
    <w:rsid w:val="008500D3"/>
    <w:rsid w:val="00852668"/>
    <w:rsid w:val="0085595E"/>
    <w:rsid w:val="008578BF"/>
    <w:rsid w:val="008660D6"/>
    <w:rsid w:val="00875D39"/>
    <w:rsid w:val="00890F38"/>
    <w:rsid w:val="00896D29"/>
    <w:rsid w:val="008A12CF"/>
    <w:rsid w:val="008A1A90"/>
    <w:rsid w:val="008A20D6"/>
    <w:rsid w:val="008A260B"/>
    <w:rsid w:val="008A64CB"/>
    <w:rsid w:val="008B082B"/>
    <w:rsid w:val="008B6546"/>
    <w:rsid w:val="008C3B24"/>
    <w:rsid w:val="008E01E4"/>
    <w:rsid w:val="008E1679"/>
    <w:rsid w:val="008E7F32"/>
    <w:rsid w:val="008F148C"/>
    <w:rsid w:val="008F5DAE"/>
    <w:rsid w:val="00900C9B"/>
    <w:rsid w:val="00901487"/>
    <w:rsid w:val="00921551"/>
    <w:rsid w:val="009217E8"/>
    <w:rsid w:val="00925B0B"/>
    <w:rsid w:val="00926C44"/>
    <w:rsid w:val="0093645B"/>
    <w:rsid w:val="0094381A"/>
    <w:rsid w:val="00961002"/>
    <w:rsid w:val="00963DB2"/>
    <w:rsid w:val="00963F5B"/>
    <w:rsid w:val="009758CB"/>
    <w:rsid w:val="00980909"/>
    <w:rsid w:val="00993406"/>
    <w:rsid w:val="009A0F77"/>
    <w:rsid w:val="009A5223"/>
    <w:rsid w:val="009A6B97"/>
    <w:rsid w:val="009A6D6A"/>
    <w:rsid w:val="009B23B7"/>
    <w:rsid w:val="009B2B6B"/>
    <w:rsid w:val="009D2E87"/>
    <w:rsid w:val="009D39B3"/>
    <w:rsid w:val="009D7E06"/>
    <w:rsid w:val="009E0C45"/>
    <w:rsid w:val="009E0E89"/>
    <w:rsid w:val="009E1F26"/>
    <w:rsid w:val="009F358B"/>
    <w:rsid w:val="009F4FF4"/>
    <w:rsid w:val="009F62C3"/>
    <w:rsid w:val="009F71DC"/>
    <w:rsid w:val="00A0100D"/>
    <w:rsid w:val="00A05133"/>
    <w:rsid w:val="00A05D3A"/>
    <w:rsid w:val="00A26BD8"/>
    <w:rsid w:val="00A34F55"/>
    <w:rsid w:val="00A5260D"/>
    <w:rsid w:val="00A54C18"/>
    <w:rsid w:val="00A5693F"/>
    <w:rsid w:val="00A6692F"/>
    <w:rsid w:val="00A6775F"/>
    <w:rsid w:val="00A72262"/>
    <w:rsid w:val="00A7773A"/>
    <w:rsid w:val="00A83B4F"/>
    <w:rsid w:val="00AA26B4"/>
    <w:rsid w:val="00AB15E3"/>
    <w:rsid w:val="00AB4982"/>
    <w:rsid w:val="00AC3DB9"/>
    <w:rsid w:val="00AC687D"/>
    <w:rsid w:val="00AD33BE"/>
    <w:rsid w:val="00AD6D8C"/>
    <w:rsid w:val="00AE1A47"/>
    <w:rsid w:val="00AE5995"/>
    <w:rsid w:val="00AE6704"/>
    <w:rsid w:val="00AE78CA"/>
    <w:rsid w:val="00B01BD5"/>
    <w:rsid w:val="00B04476"/>
    <w:rsid w:val="00B05B83"/>
    <w:rsid w:val="00B1713F"/>
    <w:rsid w:val="00B17992"/>
    <w:rsid w:val="00B20C2B"/>
    <w:rsid w:val="00B23344"/>
    <w:rsid w:val="00B250D7"/>
    <w:rsid w:val="00B309E3"/>
    <w:rsid w:val="00B31853"/>
    <w:rsid w:val="00B36260"/>
    <w:rsid w:val="00B50B07"/>
    <w:rsid w:val="00B64788"/>
    <w:rsid w:val="00B6659F"/>
    <w:rsid w:val="00B71058"/>
    <w:rsid w:val="00B8098B"/>
    <w:rsid w:val="00B80C9E"/>
    <w:rsid w:val="00B83E10"/>
    <w:rsid w:val="00B85697"/>
    <w:rsid w:val="00B85F29"/>
    <w:rsid w:val="00B911AF"/>
    <w:rsid w:val="00B931BB"/>
    <w:rsid w:val="00B961DB"/>
    <w:rsid w:val="00B96A17"/>
    <w:rsid w:val="00BA0009"/>
    <w:rsid w:val="00BA0792"/>
    <w:rsid w:val="00BA27FC"/>
    <w:rsid w:val="00BA43DC"/>
    <w:rsid w:val="00BA6109"/>
    <w:rsid w:val="00BB06D2"/>
    <w:rsid w:val="00BB134B"/>
    <w:rsid w:val="00BC0CFA"/>
    <w:rsid w:val="00BC462B"/>
    <w:rsid w:val="00BD14B3"/>
    <w:rsid w:val="00BD5CA7"/>
    <w:rsid w:val="00BD677A"/>
    <w:rsid w:val="00BD74AF"/>
    <w:rsid w:val="00BE233B"/>
    <w:rsid w:val="00BE242B"/>
    <w:rsid w:val="00BE481F"/>
    <w:rsid w:val="00BE7A6E"/>
    <w:rsid w:val="00BF6E0F"/>
    <w:rsid w:val="00C0414E"/>
    <w:rsid w:val="00C058C8"/>
    <w:rsid w:val="00C0764A"/>
    <w:rsid w:val="00C12204"/>
    <w:rsid w:val="00C20F80"/>
    <w:rsid w:val="00C249A6"/>
    <w:rsid w:val="00C4326C"/>
    <w:rsid w:val="00C56DD5"/>
    <w:rsid w:val="00C6161E"/>
    <w:rsid w:val="00C63F7B"/>
    <w:rsid w:val="00C753C2"/>
    <w:rsid w:val="00C802FB"/>
    <w:rsid w:val="00C81947"/>
    <w:rsid w:val="00C85653"/>
    <w:rsid w:val="00CA216C"/>
    <w:rsid w:val="00CA4BF9"/>
    <w:rsid w:val="00CC0700"/>
    <w:rsid w:val="00CD024D"/>
    <w:rsid w:val="00CD3A41"/>
    <w:rsid w:val="00CD431E"/>
    <w:rsid w:val="00CE1C82"/>
    <w:rsid w:val="00CE4772"/>
    <w:rsid w:val="00CE51D0"/>
    <w:rsid w:val="00CE7FB1"/>
    <w:rsid w:val="00CF1DF5"/>
    <w:rsid w:val="00CF7FBE"/>
    <w:rsid w:val="00D01A63"/>
    <w:rsid w:val="00D061CE"/>
    <w:rsid w:val="00D12C36"/>
    <w:rsid w:val="00D15937"/>
    <w:rsid w:val="00D21ECE"/>
    <w:rsid w:val="00D27727"/>
    <w:rsid w:val="00D4431A"/>
    <w:rsid w:val="00D51669"/>
    <w:rsid w:val="00D553D4"/>
    <w:rsid w:val="00D57210"/>
    <w:rsid w:val="00D57AED"/>
    <w:rsid w:val="00D57F74"/>
    <w:rsid w:val="00D64A42"/>
    <w:rsid w:val="00D73648"/>
    <w:rsid w:val="00D901D7"/>
    <w:rsid w:val="00D92BFE"/>
    <w:rsid w:val="00DA28A5"/>
    <w:rsid w:val="00DB52B0"/>
    <w:rsid w:val="00DC1583"/>
    <w:rsid w:val="00DC2B31"/>
    <w:rsid w:val="00DD1866"/>
    <w:rsid w:val="00DD5A69"/>
    <w:rsid w:val="00DE0A8D"/>
    <w:rsid w:val="00DE562A"/>
    <w:rsid w:val="00DE6E07"/>
    <w:rsid w:val="00DE7148"/>
    <w:rsid w:val="00DE7EF8"/>
    <w:rsid w:val="00DF62A4"/>
    <w:rsid w:val="00E00D15"/>
    <w:rsid w:val="00E07C2F"/>
    <w:rsid w:val="00E11B18"/>
    <w:rsid w:val="00E341AD"/>
    <w:rsid w:val="00E40828"/>
    <w:rsid w:val="00E42B2B"/>
    <w:rsid w:val="00E5437B"/>
    <w:rsid w:val="00E5647F"/>
    <w:rsid w:val="00E625D3"/>
    <w:rsid w:val="00E65F37"/>
    <w:rsid w:val="00E711DE"/>
    <w:rsid w:val="00E74701"/>
    <w:rsid w:val="00E75E5F"/>
    <w:rsid w:val="00E804F4"/>
    <w:rsid w:val="00E823B8"/>
    <w:rsid w:val="00E9091C"/>
    <w:rsid w:val="00E93BB3"/>
    <w:rsid w:val="00E9680B"/>
    <w:rsid w:val="00EA46CC"/>
    <w:rsid w:val="00EA49B9"/>
    <w:rsid w:val="00EA5AA1"/>
    <w:rsid w:val="00EA61B9"/>
    <w:rsid w:val="00EA7BF4"/>
    <w:rsid w:val="00EB6C62"/>
    <w:rsid w:val="00EC7868"/>
    <w:rsid w:val="00ED6373"/>
    <w:rsid w:val="00EE2FB1"/>
    <w:rsid w:val="00EE4568"/>
    <w:rsid w:val="00EE4D9C"/>
    <w:rsid w:val="00EE571A"/>
    <w:rsid w:val="00EE6265"/>
    <w:rsid w:val="00EE7518"/>
    <w:rsid w:val="00EF193B"/>
    <w:rsid w:val="00F01D86"/>
    <w:rsid w:val="00F06367"/>
    <w:rsid w:val="00F241AD"/>
    <w:rsid w:val="00F30C33"/>
    <w:rsid w:val="00F32EBF"/>
    <w:rsid w:val="00F34A32"/>
    <w:rsid w:val="00F455F1"/>
    <w:rsid w:val="00F51AB9"/>
    <w:rsid w:val="00F570D3"/>
    <w:rsid w:val="00F60C70"/>
    <w:rsid w:val="00F62221"/>
    <w:rsid w:val="00F62C26"/>
    <w:rsid w:val="00F712EE"/>
    <w:rsid w:val="00F73BB1"/>
    <w:rsid w:val="00F8513C"/>
    <w:rsid w:val="00F97C38"/>
    <w:rsid w:val="00FA7ED5"/>
    <w:rsid w:val="00FC0DAE"/>
    <w:rsid w:val="00FC1FC5"/>
    <w:rsid w:val="00FC6F08"/>
    <w:rsid w:val="00FC7CC7"/>
    <w:rsid w:val="00FE2FFB"/>
    <w:rsid w:val="00FF0C8D"/>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CA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39"/>
    <w:rsid w:val="00120C9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120C9E"/>
    <w:pPr>
      <w:tabs>
        <w:tab w:val="left" w:pos="440"/>
        <w:tab w:val="right" w:leader="dot" w:pos="8828"/>
      </w:tabs>
      <w:spacing w:after="100" w:line="480" w:lineRule="auto"/>
      <w:ind w:left="708"/>
      <w:jc w:val="both"/>
    </w:pPr>
    <w:rPr>
      <w:rFonts w:ascii="Calibri" w:hAnsi="Calibri"/>
      <w:lang w:val="es-ES_tradnl"/>
    </w:rPr>
  </w:style>
  <w:style w:type="paragraph" w:customStyle="1" w:styleId="TDC21">
    <w:name w:val="TDC 21"/>
    <w:basedOn w:val="Normal"/>
    <w:next w:val="Normal"/>
    <w:autoRedefine/>
    <w:uiPriority w:val="39"/>
    <w:unhideWhenUsed/>
    <w:rsid w:val="00120C9E"/>
    <w:pPr>
      <w:tabs>
        <w:tab w:val="right" w:leader="dot" w:pos="9676"/>
      </w:tabs>
      <w:spacing w:after="100" w:line="360" w:lineRule="auto"/>
    </w:pPr>
    <w:rPr>
      <w:rFonts w:ascii="Calibri" w:hAnsi="Calibri"/>
      <w:lang w:val="es-ES_tradnl"/>
    </w:rPr>
  </w:style>
  <w:style w:type="character" w:customStyle="1" w:styleId="UnresolvedMention">
    <w:name w:val="Unresolved Mention"/>
    <w:basedOn w:val="Fuentedeprrafopredeter"/>
    <w:uiPriority w:val="99"/>
    <w:semiHidden/>
    <w:unhideWhenUsed/>
    <w:rsid w:val="00120C9E"/>
    <w:rPr>
      <w:color w:val="605E5C"/>
      <w:shd w:val="clear" w:color="auto" w:fill="E1DFDD"/>
    </w:rPr>
  </w:style>
  <w:style w:type="table" w:customStyle="1" w:styleId="Tablanormal11">
    <w:name w:val="Tabla normal 11"/>
    <w:basedOn w:val="Tablanormal"/>
    <w:next w:val="Tablanormal1"/>
    <w:uiPriority w:val="41"/>
    <w:rsid w:val="00120C9E"/>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120C9E"/>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infoemcitas">
    <w:name w:val="infoem citas"/>
    <w:basedOn w:val="Normal"/>
    <w:qFormat/>
    <w:rsid w:val="00120C9E"/>
    <w:pPr>
      <w:spacing w:before="240" w:after="160" w:line="360" w:lineRule="auto"/>
      <w:ind w:left="851" w:right="851"/>
      <w:jc w:val="both"/>
    </w:pPr>
    <w:rPr>
      <w:rFonts w:ascii="Palatino Linotype" w:eastAsia="Calibri" w:hAnsi="Palatino Linotype"/>
      <w:i/>
      <w:sz w:val="22"/>
      <w:szCs w:val="22"/>
      <w:lang w:val="es-MX" w:eastAsia="en-US"/>
    </w:rPr>
  </w:style>
  <w:style w:type="paragraph" w:customStyle="1" w:styleId="FootnoteTextCharCharChar1">
    <w:name w:val="Footnote Text Char Char Char1"/>
    <w:basedOn w:val="Normal"/>
    <w:next w:val="Textonotapie"/>
    <w:uiPriority w:val="99"/>
    <w:unhideWhenUsed/>
    <w:rsid w:val="00120C9E"/>
    <w:rPr>
      <w:rFonts w:ascii="Calibri" w:eastAsia="Cambria" w:hAnsi="Calibri"/>
      <w:sz w:val="20"/>
      <w:szCs w:val="20"/>
      <w:lang w:val="es-MX" w:eastAsia="en-US"/>
    </w:rPr>
  </w:style>
  <w:style w:type="table" w:styleId="Tablanormal1">
    <w:name w:val="Plain Table 1"/>
    <w:basedOn w:val="Tablanormal"/>
    <w:uiPriority w:val="41"/>
    <w:rsid w:val="00120C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300D1-B835-4A10-9495-C420D8AB9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43</Pages>
  <Words>10931</Words>
  <Characters>60126</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16</cp:revision>
  <dcterms:created xsi:type="dcterms:W3CDTF">2022-11-09T01:03:00Z</dcterms:created>
  <dcterms:modified xsi:type="dcterms:W3CDTF">2023-01-27T15:34:00Z</dcterms:modified>
</cp:coreProperties>
</file>