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82" w:rsidRDefault="004B0782">
      <w:pPr>
        <w:widowControl w:val="0"/>
        <w:pBdr>
          <w:top w:val="nil"/>
          <w:left w:val="nil"/>
          <w:bottom w:val="nil"/>
          <w:right w:val="nil"/>
          <w:between w:val="nil"/>
        </w:pBdr>
        <w:spacing w:line="276" w:lineRule="auto"/>
      </w:pPr>
    </w:p>
    <w:p w:rsidR="004B0782" w:rsidRDefault="004B0782">
      <w:pPr>
        <w:widowControl w:val="0"/>
        <w:pBdr>
          <w:top w:val="nil"/>
          <w:left w:val="nil"/>
          <w:bottom w:val="nil"/>
          <w:right w:val="nil"/>
          <w:between w:val="nil"/>
        </w:pBdr>
        <w:spacing w:line="276" w:lineRule="auto"/>
      </w:pPr>
      <w:bookmarkStart w:id="0" w:name="_heading=h.30j0zll" w:colFirst="0" w:colLast="0"/>
      <w:bookmarkEnd w:id="0"/>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veintinueve de marzo de dos mil veintitrés </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rPr>
        <w:t>VISTO</w:t>
      </w:r>
      <w:r w:rsidRPr="00665698">
        <w:rPr>
          <w:rFonts w:ascii="Palatino Linotype" w:eastAsia="Palatino Linotype" w:hAnsi="Palatino Linotype" w:cs="Palatino Linotype"/>
        </w:rPr>
        <w:t xml:space="preserve"> el expediente formado con motivo del Recurso Revisión </w:t>
      </w:r>
      <w:r w:rsidRPr="00665698">
        <w:rPr>
          <w:rFonts w:ascii="Palatino Linotype" w:eastAsia="Palatino Linotype" w:hAnsi="Palatino Linotype" w:cs="Palatino Linotype"/>
          <w:b/>
        </w:rPr>
        <w:t>14912/INFOEM/ICR-14/IP/RR/2022</w:t>
      </w:r>
      <w:r w:rsidRPr="00665698">
        <w:rPr>
          <w:rFonts w:ascii="Palatino Linotype" w:eastAsia="Palatino Linotype" w:hAnsi="Palatino Linotype" w:cs="Palatino Linotype"/>
        </w:rPr>
        <w:t>, promovido por un particular de forma anónima</w:t>
      </w:r>
      <w:r w:rsidRPr="00665698">
        <w:rPr>
          <w:rFonts w:ascii="Palatino Linotype" w:eastAsia="Palatino Linotype" w:hAnsi="Palatino Linotype" w:cs="Palatino Linotype"/>
          <w:b/>
          <w:color w:val="000000"/>
        </w:rPr>
        <w:t xml:space="preserve">, </w:t>
      </w:r>
      <w:r w:rsidRPr="00665698">
        <w:rPr>
          <w:rFonts w:ascii="Palatino Linotype" w:eastAsia="Palatino Linotype" w:hAnsi="Palatino Linotype" w:cs="Palatino Linotype"/>
          <w:color w:val="000000"/>
        </w:rPr>
        <w:t>a quien</w:t>
      </w:r>
      <w:r w:rsidRPr="00665698">
        <w:rPr>
          <w:rFonts w:ascii="Palatino Linotype" w:eastAsia="Palatino Linotype" w:hAnsi="Palatino Linotype" w:cs="Palatino Linotype"/>
          <w:b/>
          <w:color w:val="000000"/>
        </w:rPr>
        <w:t xml:space="preserve"> </w:t>
      </w:r>
      <w:r w:rsidRPr="00665698">
        <w:rPr>
          <w:rFonts w:ascii="Palatino Linotype" w:eastAsia="Palatino Linotype" w:hAnsi="Palatino Linotype" w:cs="Palatino Linotype"/>
          <w:color w:val="000000"/>
        </w:rPr>
        <w:t xml:space="preserve">en lo sucesivo se denominará </w:t>
      </w:r>
      <w:r w:rsidRPr="00665698">
        <w:rPr>
          <w:rFonts w:ascii="Palatino Linotype" w:eastAsia="Palatino Linotype" w:hAnsi="Palatino Linotype" w:cs="Palatino Linotype"/>
          <w:b/>
        </w:rPr>
        <w:t>EL</w:t>
      </w:r>
      <w:r w:rsidRPr="00665698">
        <w:rPr>
          <w:rFonts w:ascii="Palatino Linotype" w:eastAsia="Palatino Linotype" w:hAnsi="Palatino Linotype" w:cs="Palatino Linotype"/>
          <w:b/>
          <w:color w:val="000000"/>
        </w:rPr>
        <w:t xml:space="preserve"> RECURRENTE</w:t>
      </w:r>
      <w:r w:rsidRPr="00665698">
        <w:rPr>
          <w:rFonts w:ascii="Palatino Linotype" w:eastAsia="Palatino Linotype" w:hAnsi="Palatino Linotype" w:cs="Palatino Linotype"/>
          <w:color w:val="000000"/>
        </w:rPr>
        <w:t>,</w:t>
      </w:r>
      <w:r w:rsidRPr="00665698">
        <w:rPr>
          <w:rFonts w:ascii="Palatino Linotype" w:eastAsia="Palatino Linotype" w:hAnsi="Palatino Linotype" w:cs="Palatino Linotype"/>
        </w:rPr>
        <w:t xml:space="preserve">  en contra de la falta de cumplimiento de la Resolución del Recurso de Revisión </w:t>
      </w:r>
      <w:r w:rsidRPr="00665698">
        <w:rPr>
          <w:rFonts w:ascii="Palatino Linotype" w:eastAsia="Palatino Linotype" w:hAnsi="Palatino Linotype" w:cs="Palatino Linotype"/>
          <w:b/>
        </w:rPr>
        <w:t>14912/INFOEM/IP/RR/2022</w:t>
      </w:r>
      <w:r w:rsidRPr="00665698">
        <w:rPr>
          <w:rFonts w:ascii="Palatino Linotype" w:eastAsia="Palatino Linotype" w:hAnsi="Palatino Linotype" w:cs="Palatino Linotype"/>
          <w:sz w:val="26"/>
          <w:szCs w:val="26"/>
        </w:rPr>
        <w:t xml:space="preserve">, </w:t>
      </w:r>
      <w:r w:rsidRPr="00665698">
        <w:rPr>
          <w:rFonts w:ascii="Palatino Linotype" w:eastAsia="Palatino Linotype" w:hAnsi="Palatino Linotype" w:cs="Palatino Linotype"/>
        </w:rPr>
        <w:t xml:space="preserve">por parte del </w:t>
      </w:r>
      <w:r w:rsidRPr="00665698">
        <w:rPr>
          <w:rFonts w:ascii="Palatino Linotype" w:eastAsia="Palatino Linotype" w:hAnsi="Palatino Linotype" w:cs="Palatino Linotype"/>
          <w:b/>
        </w:rPr>
        <w:t>Ayuntamiento de Zinacantepec</w:t>
      </w:r>
      <w:r w:rsidRPr="00665698">
        <w:rPr>
          <w:rFonts w:ascii="Palatino Linotype" w:eastAsia="Palatino Linotype" w:hAnsi="Palatino Linotype" w:cs="Palatino Linotype"/>
        </w:rPr>
        <w:t>, en lo subsecuente se le denominará</w:t>
      </w:r>
      <w:r w:rsidRPr="00665698">
        <w:rPr>
          <w:rFonts w:ascii="Palatino Linotype" w:eastAsia="Palatino Linotype" w:hAnsi="Palatino Linotype" w:cs="Palatino Linotype"/>
          <w:b/>
        </w:rPr>
        <w:t xml:space="preserve"> EL SUJETO OBLIGADO</w:t>
      </w:r>
      <w:r w:rsidRPr="00665698">
        <w:rPr>
          <w:rFonts w:ascii="Palatino Linotype" w:eastAsia="Palatino Linotype" w:hAnsi="Palatino Linotype" w:cs="Palatino Linotype"/>
        </w:rPr>
        <w:t xml:space="preserve">, se procede a dictar la presente resolución con base en lo siguiente: </w:t>
      </w:r>
    </w:p>
    <w:p w:rsidR="004B0782" w:rsidRPr="00665698" w:rsidRDefault="004B0782">
      <w:pPr>
        <w:jc w:val="center"/>
        <w:rPr>
          <w:rFonts w:ascii="Palatino Linotype" w:eastAsia="Palatino Linotype" w:hAnsi="Palatino Linotype" w:cs="Palatino Linotype"/>
        </w:rPr>
      </w:pPr>
    </w:p>
    <w:p w:rsidR="004B0782" w:rsidRPr="00665698" w:rsidRDefault="00E4468C">
      <w:pPr>
        <w:jc w:val="center"/>
        <w:rPr>
          <w:rFonts w:ascii="Palatino Linotype" w:eastAsia="Palatino Linotype" w:hAnsi="Palatino Linotype" w:cs="Palatino Linotype"/>
          <w:b/>
          <w:sz w:val="28"/>
          <w:szCs w:val="28"/>
        </w:rPr>
      </w:pPr>
      <w:r w:rsidRPr="00665698">
        <w:rPr>
          <w:rFonts w:ascii="Palatino Linotype" w:eastAsia="Palatino Linotype" w:hAnsi="Palatino Linotype" w:cs="Palatino Linotype"/>
          <w:b/>
          <w:sz w:val="28"/>
          <w:szCs w:val="28"/>
        </w:rPr>
        <w:t>RESULTANDO</w:t>
      </w:r>
    </w:p>
    <w:p w:rsidR="004B0782" w:rsidRPr="00665698" w:rsidRDefault="004B0782">
      <w:pPr>
        <w:jc w:val="center"/>
        <w:rPr>
          <w:rFonts w:ascii="Palatino Linotype" w:eastAsia="Palatino Linotype" w:hAnsi="Palatino Linotype" w:cs="Palatino Linotype"/>
          <w:b/>
        </w:rPr>
      </w:pPr>
    </w:p>
    <w:p w:rsidR="004B0782" w:rsidRPr="00665698" w:rsidRDefault="004B0782">
      <w:pPr>
        <w:jc w:val="center"/>
        <w:rPr>
          <w:rFonts w:ascii="Palatino Linotype" w:eastAsia="Palatino Linotype" w:hAnsi="Palatino Linotype" w:cs="Palatino Linotype"/>
          <w:b/>
        </w:rPr>
      </w:pPr>
    </w:p>
    <w:p w:rsidR="004B0782" w:rsidRPr="00665698" w:rsidRDefault="00E4468C">
      <w:pPr>
        <w:spacing w:line="360" w:lineRule="auto"/>
        <w:jc w:val="both"/>
        <w:rPr>
          <w:rFonts w:ascii="Palatino Linotype" w:eastAsia="Palatino Linotype" w:hAnsi="Palatino Linotype" w:cs="Palatino Linotype"/>
          <w:b/>
          <w:sz w:val="28"/>
          <w:szCs w:val="28"/>
        </w:rPr>
      </w:pPr>
      <w:r w:rsidRPr="00665698">
        <w:rPr>
          <w:rFonts w:ascii="Palatino Linotype" w:eastAsia="Palatino Linotype" w:hAnsi="Palatino Linotype" w:cs="Palatino Linotype"/>
          <w:b/>
          <w:sz w:val="28"/>
          <w:szCs w:val="28"/>
        </w:rPr>
        <w:t>I. De la Solicitud de Información</w:t>
      </w: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rPr>
        <w:t xml:space="preserve">En fecha </w:t>
      </w:r>
      <w:r w:rsidRPr="00665698">
        <w:rPr>
          <w:rFonts w:ascii="Palatino Linotype" w:eastAsia="Palatino Linotype" w:hAnsi="Palatino Linotype" w:cs="Palatino Linotype"/>
          <w:b/>
        </w:rPr>
        <w:t>veinticinco de agosto de dos mil veintidós</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EL</w:t>
      </w:r>
      <w:r w:rsidRPr="00665698">
        <w:rPr>
          <w:rFonts w:ascii="Palatino Linotype" w:eastAsia="Palatino Linotype" w:hAnsi="Palatino Linotype" w:cs="Palatino Linotype"/>
          <w:b/>
          <w:color w:val="000000"/>
        </w:rPr>
        <w:t xml:space="preserve"> RECURRENTE</w:t>
      </w:r>
      <w:r w:rsidRPr="00665698">
        <w:rPr>
          <w:rFonts w:ascii="Palatino Linotype" w:eastAsia="Palatino Linotype" w:hAnsi="Palatino Linotype" w:cs="Palatino Linotype"/>
          <w:b/>
        </w:rPr>
        <w:t xml:space="preserve"> </w:t>
      </w:r>
      <w:r w:rsidRPr="00665698">
        <w:rPr>
          <w:rFonts w:ascii="Palatino Linotype" w:eastAsia="Palatino Linotype" w:hAnsi="Palatino Linotype" w:cs="Palatino Linotype"/>
        </w:rPr>
        <w:t xml:space="preserve">presentó a través del Sistema de Acceso a la Información Mexiquense, que en lo subsecuente se denominara </w:t>
      </w:r>
      <w:r w:rsidRPr="00665698">
        <w:rPr>
          <w:rFonts w:ascii="Palatino Linotype" w:eastAsia="Palatino Linotype" w:hAnsi="Palatino Linotype" w:cs="Palatino Linotype"/>
          <w:b/>
        </w:rPr>
        <w:t>EL SAIMEX</w:t>
      </w:r>
      <w:r w:rsidRPr="00665698">
        <w:rPr>
          <w:rFonts w:ascii="Palatino Linotype" w:eastAsia="Palatino Linotype" w:hAnsi="Palatino Linotype" w:cs="Palatino Linotype"/>
        </w:rPr>
        <w:t xml:space="preserve"> ante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la solicitud de acceso a la Información Pública, a la cual se le asignó el número de expediente</w:t>
      </w:r>
      <w:r w:rsidRPr="00665698">
        <w:rPr>
          <w:rFonts w:ascii="Palatino Linotype" w:eastAsia="Palatino Linotype" w:hAnsi="Palatino Linotype" w:cs="Palatino Linotype"/>
          <w:b/>
        </w:rPr>
        <w:t xml:space="preserve"> 00765/ZINACANT/IP/2022</w:t>
      </w:r>
      <w:r w:rsidRPr="00665698">
        <w:rPr>
          <w:rFonts w:ascii="Palatino Linotype" w:eastAsia="Palatino Linotype" w:hAnsi="Palatino Linotype" w:cs="Palatino Linotype"/>
        </w:rPr>
        <w:t>, mediante la cual requirió:</w:t>
      </w:r>
    </w:p>
    <w:p w:rsidR="004B0782" w:rsidRPr="00665698" w:rsidRDefault="004B0782">
      <w:pPr>
        <w:tabs>
          <w:tab w:val="left" w:pos="851"/>
        </w:tabs>
        <w:ind w:left="851" w:right="901"/>
        <w:jc w:val="both"/>
        <w:rPr>
          <w:rFonts w:ascii="Palatino Linotype" w:eastAsia="Palatino Linotype" w:hAnsi="Palatino Linotype" w:cs="Palatino Linotype"/>
          <w:i/>
          <w:sz w:val="22"/>
          <w:szCs w:val="22"/>
        </w:rPr>
      </w:pPr>
    </w:p>
    <w:p w:rsidR="004B0782" w:rsidRPr="00665698" w:rsidRDefault="00E4468C">
      <w:pPr>
        <w:tabs>
          <w:tab w:val="left" w:pos="851"/>
        </w:tabs>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“Proporcionar los manuales técnicos o materiales (guías o cursos) en formato digital con los que cuenten o hayan generado para que los trabajadores se capaciten y puedan usar los sistemas de SAP y con ello puedan realizar sus labores.” (Sic)</w:t>
      </w:r>
    </w:p>
    <w:p w:rsidR="004B0782" w:rsidRPr="00665698" w:rsidRDefault="004B0782">
      <w:pPr>
        <w:tabs>
          <w:tab w:val="left" w:pos="851"/>
        </w:tabs>
        <w:ind w:left="851" w:right="901"/>
        <w:jc w:val="both"/>
        <w:rPr>
          <w:rFonts w:ascii="Palatino Linotype" w:eastAsia="Palatino Linotype" w:hAnsi="Palatino Linotype" w:cs="Palatino Linotype"/>
          <w:i/>
          <w:sz w:val="22"/>
          <w:szCs w:val="22"/>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lastRenderedPageBreak/>
        <w:t>MODALIDAD DE ENTREGA:</w:t>
      </w:r>
      <w:r w:rsidRPr="00665698">
        <w:rPr>
          <w:rFonts w:ascii="Palatino Linotype" w:eastAsia="Palatino Linotype" w:hAnsi="Palatino Linotype" w:cs="Palatino Linotype"/>
        </w:rPr>
        <w:t xml:space="preserve"> Vía </w:t>
      </w:r>
      <w:r w:rsidRPr="00665698">
        <w:rPr>
          <w:rFonts w:ascii="Palatino Linotype" w:eastAsia="Palatino Linotype" w:hAnsi="Palatino Linotype" w:cs="Palatino Linotype"/>
          <w:b/>
        </w:rPr>
        <w:t>SAIMEX.</w:t>
      </w:r>
    </w:p>
    <w:p w:rsidR="004B0782" w:rsidRPr="00665698" w:rsidRDefault="004B0782">
      <w:pPr>
        <w:spacing w:line="360" w:lineRule="auto"/>
        <w:jc w:val="both"/>
        <w:rPr>
          <w:rFonts w:ascii="Palatino Linotype" w:eastAsia="Palatino Linotype" w:hAnsi="Palatino Linotype" w:cs="Palatino Linotype"/>
          <w:b/>
          <w:sz w:val="28"/>
          <w:szCs w:val="28"/>
        </w:rPr>
      </w:pPr>
    </w:p>
    <w:p w:rsidR="004B0782" w:rsidRPr="00665698" w:rsidRDefault="00E4468C">
      <w:pPr>
        <w:spacing w:line="360" w:lineRule="auto"/>
        <w:jc w:val="both"/>
        <w:rPr>
          <w:rFonts w:ascii="Palatino Linotype" w:eastAsia="Palatino Linotype" w:hAnsi="Palatino Linotype" w:cs="Palatino Linotype"/>
          <w:b/>
          <w:sz w:val="28"/>
          <w:szCs w:val="28"/>
        </w:rPr>
      </w:pPr>
      <w:r w:rsidRPr="00665698">
        <w:rPr>
          <w:rFonts w:ascii="Palatino Linotype" w:eastAsia="Palatino Linotype" w:hAnsi="Palatino Linotype" w:cs="Palatino Linotype"/>
          <w:b/>
          <w:sz w:val="28"/>
          <w:szCs w:val="28"/>
        </w:rPr>
        <w:t>II. Turno de requerimiento del Sujeto Obligado</w:t>
      </w: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rPr>
        <w:t xml:space="preserve">De las constancias que obran en el expediente electrónico del SAIMEX  se advierte en fecha treinta y uno de agosto de dos mil veintidós el turno de requerimiento realizado por </w:t>
      </w:r>
      <w:r w:rsidRPr="00665698">
        <w:rPr>
          <w:rFonts w:ascii="Palatino Linotype" w:eastAsia="Palatino Linotype" w:hAnsi="Palatino Linotype" w:cs="Palatino Linotype"/>
          <w:color w:val="000000"/>
        </w:rPr>
        <w:t xml:space="preserve">el Titular de la Unidad de Transparencia del </w:t>
      </w:r>
      <w:r w:rsidRPr="00665698">
        <w:rPr>
          <w:rFonts w:ascii="Palatino Linotype" w:eastAsia="Palatino Linotype" w:hAnsi="Palatino Linotype" w:cs="Palatino Linotype"/>
          <w:b/>
          <w:color w:val="000000"/>
        </w:rPr>
        <w:t>SUJETO OBLIGADO</w:t>
      </w:r>
      <w:r w:rsidRPr="00665698">
        <w:rPr>
          <w:rFonts w:ascii="Palatino Linotype" w:eastAsia="Palatino Linotype" w:hAnsi="Palatino Linotype" w:cs="Palatino Linotype"/>
          <w:color w:val="000000"/>
        </w:rPr>
        <w:t>,</w:t>
      </w:r>
      <w:r w:rsidRPr="00665698">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4B0782" w:rsidRPr="00665698" w:rsidRDefault="004B0782">
      <w:pPr>
        <w:spacing w:line="360" w:lineRule="auto"/>
        <w:jc w:val="both"/>
        <w:rPr>
          <w:rFonts w:ascii="Palatino Linotype" w:eastAsia="Palatino Linotype" w:hAnsi="Palatino Linotype" w:cs="Palatino Linotype"/>
          <w:b/>
          <w:sz w:val="28"/>
          <w:szCs w:val="28"/>
        </w:rPr>
      </w:pPr>
    </w:p>
    <w:p w:rsidR="004B0782" w:rsidRPr="00665698" w:rsidRDefault="00E4468C">
      <w:pPr>
        <w:spacing w:line="360" w:lineRule="auto"/>
        <w:jc w:val="both"/>
        <w:rPr>
          <w:rFonts w:ascii="Palatino Linotype" w:eastAsia="Palatino Linotype" w:hAnsi="Palatino Linotype" w:cs="Palatino Linotype"/>
          <w:b/>
          <w:sz w:val="28"/>
          <w:szCs w:val="28"/>
        </w:rPr>
      </w:pPr>
      <w:r w:rsidRPr="00665698">
        <w:rPr>
          <w:rFonts w:ascii="Palatino Linotype" w:eastAsia="Palatino Linotype" w:hAnsi="Palatino Linotype" w:cs="Palatino Linotype"/>
          <w:b/>
          <w:sz w:val="28"/>
          <w:szCs w:val="28"/>
        </w:rPr>
        <w:t>III. Falta de Respuesta del Sujeto Obligado</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De las constancias que obran en el expediente electrónico del SAIMEX se advierte que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xml:space="preserve"> fue omiso en dar respuesta a la solicitud de acceso a la información pública.  </w:t>
      </w:r>
    </w:p>
    <w:p w:rsidR="004B0782" w:rsidRPr="00665698" w:rsidRDefault="00E4468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 </w:t>
      </w:r>
    </w:p>
    <w:p w:rsidR="004B0782" w:rsidRPr="00665698" w:rsidRDefault="00E4468C">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sz w:val="28"/>
          <w:szCs w:val="28"/>
        </w:rPr>
        <w:t>IV. Del Recurso Revisión</w:t>
      </w:r>
    </w:p>
    <w:p w:rsidR="004B0782" w:rsidRPr="00665698" w:rsidRDefault="00E4468C">
      <w:pP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 xml:space="preserve">Inconforme con la falta de respuesta, en fecha </w:t>
      </w:r>
      <w:r w:rsidRPr="00665698">
        <w:rPr>
          <w:rFonts w:ascii="Palatino Linotype" w:eastAsia="Palatino Linotype" w:hAnsi="Palatino Linotype" w:cs="Palatino Linotype"/>
          <w:b/>
        </w:rPr>
        <w:t xml:space="preserve">veinte de septiembre </w:t>
      </w:r>
      <w:r w:rsidRPr="00665698">
        <w:rPr>
          <w:rFonts w:ascii="Palatino Linotype" w:eastAsia="Palatino Linotype" w:hAnsi="Palatino Linotype" w:cs="Palatino Linotype"/>
          <w:b/>
          <w:color w:val="000000"/>
        </w:rPr>
        <w:t>de dos mil veintidós</w:t>
      </w:r>
      <w:r w:rsidRPr="00665698">
        <w:rPr>
          <w:rFonts w:ascii="Palatino Linotype" w:eastAsia="Palatino Linotype" w:hAnsi="Palatino Linotype" w:cs="Palatino Linotype"/>
          <w:color w:val="000000"/>
        </w:rPr>
        <w:t xml:space="preserve">, </w:t>
      </w:r>
      <w:r w:rsidRPr="00665698">
        <w:rPr>
          <w:rFonts w:ascii="Palatino Linotype" w:eastAsia="Palatino Linotype" w:hAnsi="Palatino Linotype" w:cs="Palatino Linotype"/>
          <w:b/>
        </w:rPr>
        <w:t>EL</w:t>
      </w:r>
      <w:r w:rsidRPr="00665698">
        <w:rPr>
          <w:rFonts w:ascii="Palatino Linotype" w:eastAsia="Palatino Linotype" w:hAnsi="Palatino Linotype" w:cs="Palatino Linotype"/>
          <w:b/>
          <w:color w:val="000000"/>
        </w:rPr>
        <w:t xml:space="preserve"> RECURRENTE </w:t>
      </w:r>
      <w:r w:rsidRPr="00665698">
        <w:rPr>
          <w:rFonts w:ascii="Palatino Linotype" w:eastAsia="Palatino Linotype" w:hAnsi="Palatino Linotype" w:cs="Palatino Linotype"/>
          <w:color w:val="000000"/>
        </w:rPr>
        <w:t xml:space="preserve">interpuso el Recurso Revisión sujeto del presente estudio, </w:t>
      </w:r>
      <w:r w:rsidRPr="00665698">
        <w:rPr>
          <w:rFonts w:ascii="Palatino Linotype" w:eastAsia="Palatino Linotype" w:hAnsi="Palatino Linotype" w:cs="Palatino Linotype"/>
        </w:rPr>
        <w:t xml:space="preserve">el </w:t>
      </w:r>
      <w:r w:rsidRPr="00665698">
        <w:rPr>
          <w:rFonts w:ascii="Palatino Linotype" w:eastAsia="Palatino Linotype" w:hAnsi="Palatino Linotype" w:cs="Palatino Linotype"/>
          <w:color w:val="000000"/>
        </w:rPr>
        <w:t xml:space="preserve">cual fue registrado en </w:t>
      </w:r>
      <w:r w:rsidRPr="00665698">
        <w:rPr>
          <w:rFonts w:ascii="Palatino Linotype" w:eastAsia="Palatino Linotype" w:hAnsi="Palatino Linotype" w:cs="Palatino Linotype"/>
          <w:b/>
          <w:color w:val="000000"/>
        </w:rPr>
        <w:t xml:space="preserve">EL SAIMEX, </w:t>
      </w:r>
      <w:r w:rsidRPr="00665698">
        <w:rPr>
          <w:rFonts w:ascii="Palatino Linotype" w:eastAsia="Palatino Linotype" w:hAnsi="Palatino Linotype" w:cs="Palatino Linotype"/>
          <w:color w:val="000000"/>
        </w:rPr>
        <w:t xml:space="preserve">al que se le asignó el número de expediente </w:t>
      </w:r>
      <w:r w:rsidRPr="00665698">
        <w:rPr>
          <w:rFonts w:ascii="Palatino Linotype" w:eastAsia="Palatino Linotype" w:hAnsi="Palatino Linotype" w:cs="Palatino Linotype"/>
          <w:b/>
          <w:color w:val="000000"/>
        </w:rPr>
        <w:t>1</w:t>
      </w:r>
      <w:r w:rsidRPr="00665698">
        <w:rPr>
          <w:rFonts w:ascii="Palatino Linotype" w:eastAsia="Palatino Linotype" w:hAnsi="Palatino Linotype" w:cs="Palatino Linotype"/>
          <w:b/>
        </w:rPr>
        <w:t>4912</w:t>
      </w:r>
      <w:r w:rsidRPr="00665698">
        <w:rPr>
          <w:rFonts w:ascii="Palatino Linotype" w:eastAsia="Palatino Linotype" w:hAnsi="Palatino Linotype" w:cs="Palatino Linotype"/>
          <w:b/>
          <w:color w:val="000000"/>
        </w:rPr>
        <w:t xml:space="preserve">/INFOEM/IP/RR/2022, </w:t>
      </w:r>
      <w:r w:rsidRPr="00665698">
        <w:rPr>
          <w:rFonts w:ascii="Palatino Linotype" w:eastAsia="Palatino Linotype" w:hAnsi="Palatino Linotype" w:cs="Palatino Linotype"/>
          <w:color w:val="000000"/>
        </w:rPr>
        <w:t>en el que señaló como:</w:t>
      </w:r>
    </w:p>
    <w:p w:rsidR="004B0782" w:rsidRPr="00665698" w:rsidRDefault="004B0782">
      <w:pPr>
        <w:spacing w:line="360" w:lineRule="auto"/>
        <w:jc w:val="both"/>
        <w:rPr>
          <w:rFonts w:ascii="Palatino Linotype" w:eastAsia="Palatino Linotype" w:hAnsi="Palatino Linotype" w:cs="Palatino Linotype"/>
          <w:color w:val="000000"/>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b/>
        </w:rPr>
        <w:t xml:space="preserve">Acto Impugnado: </w:t>
      </w:r>
    </w:p>
    <w:p w:rsidR="004B0782" w:rsidRPr="00665698" w:rsidRDefault="00E4468C">
      <w:pPr>
        <w:tabs>
          <w:tab w:val="left" w:pos="7936"/>
        </w:tabs>
        <w:ind w:left="851" w:right="902"/>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“no entrega la información solicitada.” (Sic)</w:t>
      </w:r>
    </w:p>
    <w:p w:rsidR="004B0782" w:rsidRPr="00665698" w:rsidRDefault="00E4468C">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b/>
          <w:color w:val="000000"/>
        </w:rPr>
        <w:t>Así como Razones o Motivos de Inconformidad:</w:t>
      </w:r>
    </w:p>
    <w:p w:rsidR="004B0782" w:rsidRPr="00665698" w:rsidRDefault="00E4468C">
      <w:pPr>
        <w:ind w:left="851" w:right="899"/>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i/>
          <w:sz w:val="22"/>
          <w:szCs w:val="22"/>
        </w:rPr>
        <w:lastRenderedPageBreak/>
        <w:t>“no entrega la información solicitada.” (Sic)</w:t>
      </w:r>
    </w:p>
    <w:p w:rsidR="004B0782" w:rsidRPr="00665698" w:rsidRDefault="004B0782">
      <w:pPr>
        <w:spacing w:line="360" w:lineRule="auto"/>
        <w:jc w:val="both"/>
        <w:rPr>
          <w:rFonts w:ascii="Palatino Linotype" w:eastAsia="Palatino Linotype" w:hAnsi="Palatino Linotype" w:cs="Palatino Linotype"/>
          <w:b/>
          <w:sz w:val="28"/>
          <w:szCs w:val="28"/>
        </w:rPr>
      </w:pPr>
    </w:p>
    <w:p w:rsidR="004B0782" w:rsidRPr="00665698" w:rsidRDefault="00E4468C">
      <w:pPr>
        <w:spacing w:line="360" w:lineRule="auto"/>
        <w:jc w:val="both"/>
        <w:rPr>
          <w:rFonts w:ascii="Palatino Linotype" w:eastAsia="Palatino Linotype" w:hAnsi="Palatino Linotype" w:cs="Palatino Linotype"/>
          <w:b/>
          <w:color w:val="000000"/>
          <w:sz w:val="28"/>
          <w:szCs w:val="28"/>
        </w:rPr>
      </w:pPr>
      <w:r w:rsidRPr="00665698">
        <w:rPr>
          <w:rFonts w:ascii="Palatino Linotype" w:eastAsia="Palatino Linotype" w:hAnsi="Palatino Linotype" w:cs="Palatino Linotype"/>
          <w:b/>
          <w:color w:val="000000"/>
          <w:sz w:val="28"/>
          <w:szCs w:val="28"/>
        </w:rPr>
        <w:t xml:space="preserve">V. </w:t>
      </w:r>
      <w:r w:rsidRPr="00665698">
        <w:rPr>
          <w:rFonts w:ascii="Palatino Linotype" w:eastAsia="Palatino Linotype" w:hAnsi="Palatino Linotype" w:cs="Palatino Linotype"/>
          <w:b/>
          <w:sz w:val="28"/>
          <w:szCs w:val="28"/>
        </w:rPr>
        <w:t>Del turno del Recurso Revisión</w:t>
      </w:r>
    </w:p>
    <w:p w:rsidR="004B0782" w:rsidRPr="00665698" w:rsidRDefault="00E4468C">
      <w:pP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 xml:space="preserve">En </w:t>
      </w:r>
      <w:r w:rsidRPr="00665698">
        <w:rPr>
          <w:rFonts w:ascii="Palatino Linotype" w:eastAsia="Palatino Linotype" w:hAnsi="Palatino Linotype" w:cs="Palatino Linotype"/>
        </w:rPr>
        <w:t xml:space="preserve">fecha </w:t>
      </w:r>
      <w:r w:rsidRPr="00665698">
        <w:rPr>
          <w:rFonts w:ascii="Palatino Linotype" w:eastAsia="Palatino Linotype" w:hAnsi="Palatino Linotype" w:cs="Palatino Linotype"/>
          <w:b/>
        </w:rPr>
        <w:t>veinte de septiembre</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color w:val="000000"/>
        </w:rPr>
        <w:t>de dos mil veintidós</w:t>
      </w:r>
      <w:r w:rsidRPr="00665698">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665698">
        <w:rPr>
          <w:rFonts w:ascii="Palatino Linotype" w:eastAsia="Palatino Linotype" w:hAnsi="Palatino Linotype" w:cs="Palatino Linotype"/>
          <w:b/>
          <w:color w:val="000000"/>
        </w:rPr>
        <w:t>EL SAIMEX</w:t>
      </w:r>
      <w:r w:rsidRPr="00665698">
        <w:rPr>
          <w:rFonts w:ascii="Palatino Linotype" w:eastAsia="Palatino Linotype" w:hAnsi="Palatino Linotype" w:cs="Palatino Linotype"/>
          <w:color w:val="000000"/>
        </w:rPr>
        <w:t xml:space="preserve">, a la </w:t>
      </w:r>
      <w:r w:rsidRPr="00665698">
        <w:rPr>
          <w:rFonts w:ascii="Palatino Linotype" w:eastAsia="Palatino Linotype" w:hAnsi="Palatino Linotype" w:cs="Palatino Linotype"/>
          <w:b/>
          <w:color w:val="000000"/>
        </w:rPr>
        <w:t xml:space="preserve">Comisionada Sharon Cristina Morales Martínez </w:t>
      </w:r>
      <w:r w:rsidRPr="00665698">
        <w:rPr>
          <w:rFonts w:ascii="Palatino Linotype" w:eastAsia="Palatino Linotype" w:hAnsi="Palatino Linotype" w:cs="Palatino Linotype"/>
          <w:color w:val="000000"/>
        </w:rPr>
        <w:t xml:space="preserve">a efecto de decretar su admisión o </w:t>
      </w:r>
      <w:proofErr w:type="spellStart"/>
      <w:r w:rsidRPr="00665698">
        <w:rPr>
          <w:rFonts w:ascii="Palatino Linotype" w:eastAsia="Palatino Linotype" w:hAnsi="Palatino Linotype" w:cs="Palatino Linotype"/>
          <w:color w:val="000000"/>
        </w:rPr>
        <w:t>desechamiento</w:t>
      </w:r>
      <w:proofErr w:type="spellEnd"/>
      <w:r w:rsidRPr="00665698">
        <w:rPr>
          <w:rFonts w:ascii="Palatino Linotype" w:eastAsia="Palatino Linotype" w:hAnsi="Palatino Linotype" w:cs="Palatino Linotype"/>
          <w:color w:val="000000"/>
        </w:rPr>
        <w:t>.</w:t>
      </w:r>
    </w:p>
    <w:p w:rsidR="004B0782" w:rsidRPr="00665698" w:rsidRDefault="004B0782">
      <w:pPr>
        <w:spacing w:line="360" w:lineRule="auto"/>
        <w:jc w:val="both"/>
        <w:rPr>
          <w:rFonts w:ascii="Palatino Linotype" w:eastAsia="Palatino Linotype" w:hAnsi="Palatino Linotype" w:cs="Palatino Linotype"/>
          <w:color w:val="000000"/>
        </w:rPr>
      </w:pPr>
    </w:p>
    <w:p w:rsidR="004B0782" w:rsidRPr="00665698" w:rsidRDefault="00E4468C">
      <w:pPr>
        <w:tabs>
          <w:tab w:val="center" w:pos="4252"/>
          <w:tab w:val="right" w:pos="8504"/>
        </w:tabs>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rPr>
        <w:t>a) Admisión del Recurso Revisión</w:t>
      </w:r>
    </w:p>
    <w:p w:rsidR="004B0782" w:rsidRPr="00665698" w:rsidRDefault="00E4468C">
      <w:pPr>
        <w:tabs>
          <w:tab w:val="center" w:pos="4252"/>
          <w:tab w:val="right" w:pos="8504"/>
        </w:tabs>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De las constancias del expediente electrónico del</w:t>
      </w:r>
      <w:r w:rsidRPr="00665698">
        <w:rPr>
          <w:rFonts w:ascii="Palatino Linotype" w:eastAsia="Palatino Linotype" w:hAnsi="Palatino Linotype" w:cs="Palatino Linotype"/>
          <w:b/>
          <w:color w:val="000000"/>
        </w:rPr>
        <w:t xml:space="preserve"> SAIMEX</w:t>
      </w:r>
      <w:r w:rsidRPr="00665698">
        <w:rPr>
          <w:rFonts w:ascii="Palatino Linotype" w:eastAsia="Palatino Linotype" w:hAnsi="Palatino Linotype" w:cs="Palatino Linotype"/>
          <w:color w:val="000000"/>
        </w:rPr>
        <w:t>, se advierte que el</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 xml:space="preserve">veintiuno de septiembre </w:t>
      </w:r>
      <w:r w:rsidRPr="00665698">
        <w:rPr>
          <w:rFonts w:ascii="Palatino Linotype" w:eastAsia="Palatino Linotype" w:hAnsi="Palatino Linotype" w:cs="Palatino Linotype"/>
          <w:b/>
          <w:color w:val="000000"/>
        </w:rPr>
        <w:t>de dos mil veintidós</w:t>
      </w:r>
      <w:r w:rsidRPr="00665698">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65698">
        <w:rPr>
          <w:rFonts w:ascii="Palatino Linotype" w:eastAsia="Palatino Linotype" w:hAnsi="Palatino Linotype" w:cs="Palatino Linotype"/>
          <w:b/>
        </w:rPr>
        <w:t>EL</w:t>
      </w:r>
      <w:r w:rsidRPr="00665698">
        <w:rPr>
          <w:rFonts w:ascii="Palatino Linotype" w:eastAsia="Palatino Linotype" w:hAnsi="Palatino Linotype" w:cs="Palatino Linotype"/>
          <w:b/>
          <w:color w:val="000000"/>
        </w:rPr>
        <w:t xml:space="preserve"> RECURRENTE </w:t>
      </w:r>
      <w:r w:rsidRPr="00665698">
        <w:rPr>
          <w:rFonts w:ascii="Palatino Linotype" w:eastAsia="Palatino Linotype" w:hAnsi="Palatino Linotype" w:cs="Palatino Linotype"/>
          <w:color w:val="000000"/>
        </w:rPr>
        <w:t xml:space="preserve">manifestara lo que a su derecho conviniera, a efecto de presentar pruebas o alegatos y, en su caso, </w:t>
      </w:r>
      <w:r w:rsidRPr="00665698">
        <w:rPr>
          <w:rFonts w:ascii="Palatino Linotype" w:eastAsia="Palatino Linotype" w:hAnsi="Palatino Linotype" w:cs="Palatino Linotype"/>
          <w:b/>
          <w:color w:val="000000"/>
        </w:rPr>
        <w:t xml:space="preserve">EL SUJETO OBLIGADO </w:t>
      </w:r>
      <w:r w:rsidRPr="00665698">
        <w:rPr>
          <w:rFonts w:ascii="Palatino Linotype" w:eastAsia="Palatino Linotype" w:hAnsi="Palatino Linotype" w:cs="Palatino Linotype"/>
          <w:color w:val="000000"/>
        </w:rPr>
        <w:t>rindiera su correspondiente Informe Justificado.</w:t>
      </w:r>
    </w:p>
    <w:p w:rsidR="004B0782" w:rsidRPr="00665698" w:rsidRDefault="004B0782">
      <w:pPr>
        <w:tabs>
          <w:tab w:val="center" w:pos="4252"/>
          <w:tab w:val="right" w:pos="8504"/>
        </w:tabs>
        <w:spacing w:line="360" w:lineRule="auto"/>
        <w:jc w:val="both"/>
        <w:rPr>
          <w:rFonts w:ascii="Palatino Linotype" w:eastAsia="Palatino Linotype" w:hAnsi="Palatino Linotype" w:cs="Palatino Linotype"/>
          <w:color w:val="000000"/>
        </w:rPr>
      </w:pPr>
    </w:p>
    <w:p w:rsidR="004B0782" w:rsidRPr="00665698" w:rsidRDefault="00E4468C">
      <w:pP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rPr>
        <w:t xml:space="preserve">b) </w:t>
      </w:r>
      <w:r w:rsidRPr="00665698">
        <w:rPr>
          <w:rFonts w:ascii="Palatino Linotype" w:eastAsia="Palatino Linotype" w:hAnsi="Palatino Linotype" w:cs="Palatino Linotype"/>
          <w:b/>
        </w:rPr>
        <w:t xml:space="preserve">Manifestaciones </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De acuerdo a las constancias digitales que obran en </w:t>
      </w:r>
      <w:r w:rsidRPr="00665698">
        <w:rPr>
          <w:rFonts w:ascii="Palatino Linotype" w:eastAsia="Palatino Linotype" w:hAnsi="Palatino Linotype" w:cs="Palatino Linotype"/>
          <w:b/>
        </w:rPr>
        <w:t>EL</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xml:space="preserve"> se desprende que conforme a lo dispuesto en el artículo 185 de la Ley de Transparencia y Acceso a la </w:t>
      </w:r>
      <w:r w:rsidRPr="00665698">
        <w:rPr>
          <w:rFonts w:ascii="Palatino Linotype" w:eastAsia="Palatino Linotype" w:hAnsi="Palatino Linotype" w:cs="Palatino Linotype"/>
        </w:rPr>
        <w:lastRenderedPageBreak/>
        <w:t xml:space="preserve">Información Pública del Estado de México y Municipios, dentro del término legalmente concedido al </w:t>
      </w:r>
      <w:r w:rsidRPr="00665698">
        <w:rPr>
          <w:rFonts w:ascii="Palatino Linotype" w:eastAsia="Palatino Linotype" w:hAnsi="Palatino Linotype" w:cs="Palatino Linotype"/>
          <w:b/>
        </w:rPr>
        <w:t>RECURRENTE</w:t>
      </w:r>
      <w:r w:rsidRPr="00665698">
        <w:rPr>
          <w:rFonts w:ascii="Palatino Linotype" w:eastAsia="Palatino Linotype" w:hAnsi="Palatino Linotype" w:cs="Palatino Linotype"/>
        </w:rPr>
        <w:t>, éste no realizó manifestación alguna</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 Por su parte </w:t>
      </w:r>
      <w:r w:rsidRPr="00665698">
        <w:rPr>
          <w:rFonts w:ascii="Palatino Linotype" w:eastAsia="Palatino Linotype" w:hAnsi="Palatino Linotype" w:cs="Palatino Linotype"/>
          <w:b/>
          <w:color w:val="000000"/>
        </w:rPr>
        <w:t xml:space="preserve">EL SUJETO OBLIGADO </w:t>
      </w:r>
      <w:r w:rsidRPr="00665698">
        <w:rPr>
          <w:rFonts w:ascii="Palatino Linotype" w:eastAsia="Palatino Linotype" w:hAnsi="Palatino Linotype" w:cs="Palatino Linotype"/>
        </w:rPr>
        <w:t xml:space="preserve">remitió el archivo denominado </w:t>
      </w:r>
      <w:r w:rsidRPr="00665698">
        <w:rPr>
          <w:rFonts w:ascii="Palatino Linotype" w:eastAsia="Palatino Linotype" w:hAnsi="Palatino Linotype" w:cs="Palatino Linotype"/>
          <w:i/>
        </w:rPr>
        <w:tab/>
        <w:t xml:space="preserve">respuesta de solicitud 765-22.pdf </w:t>
      </w:r>
      <w:r w:rsidRPr="00665698">
        <w:rPr>
          <w:rFonts w:ascii="Palatino Linotype" w:eastAsia="Palatino Linotype" w:hAnsi="Palatino Linotype" w:cs="Palatino Linotype"/>
        </w:rPr>
        <w:t xml:space="preserve">del cual se observa el Informe Justificado emitido por el  Titular de la Unidad de Transparencia quien refiere que después de efectuar una búsqueda exhaustiva y razonable no se cuentan con manuales técnicos o materiales para usar los sistemas referidos por el particular.  </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 </w:t>
      </w: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 xml:space="preserve">c) De la ampliación </w:t>
      </w:r>
    </w:p>
    <w:p w:rsidR="004B0782" w:rsidRPr="00665698" w:rsidRDefault="00E4468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 xml:space="preserve">En fecha </w:t>
      </w:r>
      <w:r w:rsidRPr="00665698">
        <w:rPr>
          <w:rFonts w:ascii="Palatino Linotype" w:eastAsia="Palatino Linotype" w:hAnsi="Palatino Linotype" w:cs="Palatino Linotype"/>
          <w:b/>
        </w:rPr>
        <w:t xml:space="preserve">siete de noviembre </w:t>
      </w:r>
      <w:r w:rsidRPr="00665698">
        <w:rPr>
          <w:rFonts w:ascii="Palatino Linotype" w:eastAsia="Palatino Linotype" w:hAnsi="Palatino Linotype" w:cs="Palatino Linotype"/>
          <w:b/>
          <w:color w:val="000000"/>
        </w:rPr>
        <w:t>de dos mil veintidós</w:t>
      </w:r>
      <w:r w:rsidRPr="00665698">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4B0782" w:rsidRPr="00665698" w:rsidRDefault="00E4468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Actividad Procesal del interesado: Acciones u omisiones del interesado.</w:t>
      </w:r>
    </w:p>
    <w:p w:rsidR="004B0782" w:rsidRPr="00665698" w:rsidRDefault="00E4468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lastRenderedPageBreak/>
        <w:t>Conducta de la Autoridad: Las Acciones u omisiones realizadas en el procedimiento. Así como si la autoridad actuó con la debida diligencia.</w:t>
      </w:r>
    </w:p>
    <w:p w:rsidR="004B0782" w:rsidRPr="00665698" w:rsidRDefault="00E4468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La afectación generada en la situación jurídica de la persona involucrada en el proceso: Violación a sus derechos humanos.</w:t>
      </w:r>
    </w:p>
    <w:p w:rsidR="004B0782" w:rsidRPr="00665698" w:rsidRDefault="004B0782">
      <w:pPr>
        <w:spacing w:line="360" w:lineRule="auto"/>
        <w:ind w:left="360"/>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Argumento que encuentra sustento en la jurisprudencia P</w:t>
      </w:r>
      <w:proofErr w:type="gramStart"/>
      <w:r w:rsidRPr="00665698">
        <w:rPr>
          <w:rFonts w:ascii="Palatino Linotype" w:eastAsia="Palatino Linotype" w:hAnsi="Palatino Linotype" w:cs="Palatino Linotype"/>
        </w:rPr>
        <w:t>./</w:t>
      </w:r>
      <w:proofErr w:type="gramEnd"/>
      <w:r w:rsidRPr="00665698">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65698">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4B0782" w:rsidRPr="00665698" w:rsidRDefault="004B0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B0782" w:rsidRPr="00665698" w:rsidRDefault="00E4468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4B0782" w:rsidRPr="00665698" w:rsidRDefault="004B0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B0782" w:rsidRPr="00665698" w:rsidRDefault="00E4468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rPr>
        <w:t>d) Cierre de Instrucción</w:t>
      </w:r>
    </w:p>
    <w:p w:rsidR="004B0782" w:rsidRPr="00665698" w:rsidRDefault="00E4468C">
      <w:pP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lastRenderedPageBreak/>
        <w:t xml:space="preserve">Una vez analizado el estado procesal que guarda el expediente, el </w:t>
      </w:r>
      <w:r w:rsidRPr="00665698">
        <w:rPr>
          <w:rFonts w:ascii="Palatino Linotype" w:eastAsia="Palatino Linotype" w:hAnsi="Palatino Linotype" w:cs="Palatino Linotype"/>
          <w:b/>
        </w:rPr>
        <w:t xml:space="preserve">trece </w:t>
      </w:r>
      <w:r w:rsidRPr="00665698">
        <w:rPr>
          <w:rFonts w:ascii="Palatino Linotype" w:eastAsia="Palatino Linotype" w:hAnsi="Palatino Linotype" w:cs="Palatino Linotype"/>
          <w:b/>
          <w:color w:val="000000"/>
        </w:rPr>
        <w:t>de diciembre de dos mil veintidós</w:t>
      </w:r>
      <w:r w:rsidRPr="00665698">
        <w:rPr>
          <w:rFonts w:ascii="Palatino Linotype" w:eastAsia="Palatino Linotype" w:hAnsi="Palatino Linotype" w:cs="Palatino Linotype"/>
          <w:color w:val="000000"/>
        </w:rPr>
        <w:t xml:space="preserve">, la </w:t>
      </w:r>
      <w:r w:rsidRPr="00665698">
        <w:rPr>
          <w:rFonts w:ascii="Palatino Linotype" w:eastAsia="Palatino Linotype" w:hAnsi="Palatino Linotype" w:cs="Palatino Linotype"/>
          <w:b/>
          <w:color w:val="000000"/>
        </w:rPr>
        <w:t>Comisionada Sharon Cristina Morales Martínez</w:t>
      </w:r>
      <w:r w:rsidRPr="00665698">
        <w:rPr>
          <w:rFonts w:ascii="Palatino Linotype" w:eastAsia="Palatino Linotype" w:hAnsi="Palatino Linotype" w:cs="Palatino Linotype"/>
          <w:color w:val="000000"/>
        </w:rPr>
        <w:t xml:space="preserve"> acordó el cierre de instrucción;</w:t>
      </w:r>
      <w:r w:rsidRPr="00665698">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665698">
        <w:rPr>
          <w:rFonts w:ascii="Palatino Linotype" w:eastAsia="Palatino Linotype" w:hAnsi="Palatino Linotype" w:cs="Palatino Linotype"/>
          <w:color w:val="000000"/>
        </w:rPr>
        <w:t xml:space="preserve">; y, </w:t>
      </w:r>
    </w:p>
    <w:p w:rsidR="004B0782" w:rsidRPr="00665698" w:rsidRDefault="004B0782">
      <w:pPr>
        <w:spacing w:line="360" w:lineRule="auto"/>
        <w:jc w:val="both"/>
        <w:rPr>
          <w:rFonts w:ascii="Palatino Linotype" w:eastAsia="Palatino Linotype" w:hAnsi="Palatino Linotype" w:cs="Palatino Linotype"/>
          <w:b/>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 xml:space="preserve">e) Notificación de la Resolución </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El catorce de diciembre de dos mil veintidós, en la Cuadragésima Quinta Sesión Ordinaria, el Pleno del Instituto de Transparencia, Acceso a la Información Pública y Protección de Datos Personales del Estado de México y Municipios, aprobó por unanimidad de votos, la resolución dictada en el Recurso de Revisión </w:t>
      </w:r>
      <w:r w:rsidRPr="00665698">
        <w:rPr>
          <w:rFonts w:ascii="Palatino Linotype" w:eastAsia="Palatino Linotype" w:hAnsi="Palatino Linotype" w:cs="Palatino Linotype"/>
          <w:b/>
        </w:rPr>
        <w:t>14912/INFOEM/IP/RR/2022,</w:t>
      </w:r>
      <w:r w:rsidRPr="00665698">
        <w:rPr>
          <w:rFonts w:ascii="Palatino Linotype" w:eastAsia="Palatino Linotype" w:hAnsi="Palatino Linotype" w:cs="Palatino Linotype"/>
        </w:rPr>
        <w:t xml:space="preserve"> en la cual se determinó lo siguiente:</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ind w:left="850"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“PRIMERO. </w:t>
      </w:r>
      <w:r w:rsidRPr="00665698">
        <w:rPr>
          <w:rFonts w:ascii="Palatino Linotype" w:eastAsia="Palatino Linotype" w:hAnsi="Palatino Linotype" w:cs="Palatino Linotype"/>
          <w:i/>
          <w:sz w:val="22"/>
          <w:szCs w:val="22"/>
        </w:rPr>
        <w:t>Resultan fundadas las razones o motivos de inconformidad hechos valer en el Recurso de Revisión</w:t>
      </w:r>
      <w:r w:rsidRPr="00665698">
        <w:rPr>
          <w:rFonts w:ascii="Palatino Linotype" w:eastAsia="Palatino Linotype" w:hAnsi="Palatino Linotype" w:cs="Palatino Linotype"/>
          <w:b/>
          <w:i/>
          <w:sz w:val="22"/>
          <w:szCs w:val="22"/>
        </w:rPr>
        <w:t xml:space="preserve"> 14912/INFOEM/IP/RR/2022, </w:t>
      </w:r>
      <w:r w:rsidRPr="00665698">
        <w:rPr>
          <w:rFonts w:ascii="Palatino Linotype" w:eastAsia="Palatino Linotype" w:hAnsi="Palatino Linotype" w:cs="Palatino Linotype"/>
          <w:i/>
          <w:sz w:val="22"/>
          <w:szCs w:val="22"/>
        </w:rPr>
        <w:t xml:space="preserve">en términos del Considerando </w:t>
      </w:r>
      <w:r w:rsidRPr="00665698">
        <w:rPr>
          <w:rFonts w:ascii="Palatino Linotype" w:eastAsia="Palatino Linotype" w:hAnsi="Palatino Linotype" w:cs="Palatino Linotype"/>
          <w:b/>
          <w:i/>
          <w:sz w:val="22"/>
          <w:szCs w:val="22"/>
        </w:rPr>
        <w:t>QUINTO</w:t>
      </w:r>
      <w:r w:rsidRPr="00665698">
        <w:rPr>
          <w:rFonts w:ascii="Palatino Linotype" w:eastAsia="Palatino Linotype" w:hAnsi="Palatino Linotype" w:cs="Palatino Linotype"/>
          <w:i/>
          <w:sz w:val="22"/>
          <w:szCs w:val="22"/>
        </w:rPr>
        <w:t xml:space="preserve"> de la presente resolución.</w:t>
      </w:r>
    </w:p>
    <w:p w:rsidR="004B0782" w:rsidRPr="00665698" w:rsidRDefault="004B0782">
      <w:pPr>
        <w:ind w:left="850" w:right="901"/>
        <w:jc w:val="both"/>
        <w:rPr>
          <w:rFonts w:ascii="Palatino Linotype" w:eastAsia="Palatino Linotype" w:hAnsi="Palatino Linotype" w:cs="Palatino Linotype"/>
          <w:b/>
          <w:i/>
          <w:sz w:val="22"/>
          <w:szCs w:val="22"/>
        </w:rPr>
      </w:pPr>
    </w:p>
    <w:p w:rsidR="004B0782" w:rsidRPr="00665698" w:rsidRDefault="00E4468C">
      <w:pPr>
        <w:ind w:left="850"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SEGUNDO.</w:t>
      </w:r>
      <w:r w:rsidRPr="00665698">
        <w:rPr>
          <w:rFonts w:ascii="Palatino Linotype" w:eastAsia="Palatino Linotype" w:hAnsi="Palatino Linotype" w:cs="Palatino Linotype"/>
          <w:i/>
          <w:sz w:val="22"/>
          <w:szCs w:val="22"/>
        </w:rPr>
        <w:t xml:space="preserve"> Se</w:t>
      </w:r>
      <w:r w:rsidRPr="00665698">
        <w:rPr>
          <w:rFonts w:ascii="Palatino Linotype" w:eastAsia="Palatino Linotype" w:hAnsi="Palatino Linotype" w:cs="Palatino Linotype"/>
          <w:b/>
          <w:i/>
          <w:sz w:val="22"/>
          <w:szCs w:val="22"/>
        </w:rPr>
        <w:t xml:space="preserve"> ORDENA </w:t>
      </w:r>
      <w:r w:rsidRPr="00665698">
        <w:rPr>
          <w:rFonts w:ascii="Palatino Linotype" w:eastAsia="Palatino Linotype" w:hAnsi="Palatino Linotype" w:cs="Palatino Linotype"/>
          <w:i/>
          <w:sz w:val="22"/>
          <w:szCs w:val="22"/>
        </w:rPr>
        <w:t xml:space="preserve">al </w:t>
      </w:r>
      <w:r w:rsidRPr="00665698">
        <w:rPr>
          <w:rFonts w:ascii="Palatino Linotype" w:eastAsia="Palatino Linotype" w:hAnsi="Palatino Linotype" w:cs="Palatino Linotype"/>
          <w:b/>
          <w:i/>
          <w:sz w:val="22"/>
          <w:szCs w:val="22"/>
        </w:rPr>
        <w:t xml:space="preserve">SUJETO OBLIGADO, </w:t>
      </w:r>
      <w:r w:rsidRPr="00665698">
        <w:rPr>
          <w:rFonts w:ascii="Palatino Linotype" w:eastAsia="Palatino Linotype" w:hAnsi="Palatino Linotype" w:cs="Palatino Linotype"/>
          <w:i/>
          <w:sz w:val="22"/>
          <w:szCs w:val="22"/>
        </w:rPr>
        <w:t>atienda la solicitud de información y entregue al</w:t>
      </w:r>
      <w:r w:rsidRPr="00665698">
        <w:rPr>
          <w:rFonts w:ascii="Palatino Linotype" w:eastAsia="Palatino Linotype" w:hAnsi="Palatino Linotype" w:cs="Palatino Linotype"/>
          <w:b/>
          <w:i/>
          <w:sz w:val="22"/>
          <w:szCs w:val="22"/>
        </w:rPr>
        <w:t xml:space="preserve"> RECURRENTE </w:t>
      </w:r>
      <w:r w:rsidRPr="00665698">
        <w:rPr>
          <w:rFonts w:ascii="Palatino Linotype" w:eastAsia="Palatino Linotype" w:hAnsi="Palatino Linotype" w:cs="Palatino Linotype"/>
          <w:i/>
          <w:sz w:val="22"/>
          <w:szCs w:val="22"/>
        </w:rPr>
        <w:t xml:space="preserve">en términos del Considerando </w:t>
      </w:r>
      <w:r w:rsidRPr="00665698">
        <w:rPr>
          <w:rFonts w:ascii="Palatino Linotype" w:eastAsia="Palatino Linotype" w:hAnsi="Palatino Linotype" w:cs="Palatino Linotype"/>
          <w:b/>
          <w:i/>
          <w:sz w:val="22"/>
          <w:szCs w:val="22"/>
        </w:rPr>
        <w:t xml:space="preserve">QUINTO </w:t>
      </w:r>
      <w:r w:rsidRPr="00665698">
        <w:rPr>
          <w:rFonts w:ascii="Palatino Linotype" w:eastAsia="Palatino Linotype" w:hAnsi="Palatino Linotype" w:cs="Palatino Linotype"/>
          <w:i/>
          <w:sz w:val="22"/>
          <w:szCs w:val="22"/>
        </w:rPr>
        <w:t>de la presente resolución, vía Sistema de Acceso a la Información Mexiquense</w:t>
      </w:r>
      <w:r w:rsidRPr="00665698">
        <w:rPr>
          <w:rFonts w:ascii="Palatino Linotype" w:eastAsia="Palatino Linotype" w:hAnsi="Palatino Linotype" w:cs="Palatino Linotype"/>
          <w:b/>
          <w:i/>
          <w:sz w:val="22"/>
          <w:szCs w:val="22"/>
        </w:rPr>
        <w:t xml:space="preserve"> (SAIMEX):</w:t>
      </w:r>
    </w:p>
    <w:p w:rsidR="004B0782" w:rsidRPr="00665698" w:rsidRDefault="004B0782">
      <w:pPr>
        <w:ind w:left="850" w:right="901"/>
        <w:jc w:val="both"/>
        <w:rPr>
          <w:rFonts w:ascii="Palatino Linotype" w:eastAsia="Palatino Linotype" w:hAnsi="Palatino Linotype" w:cs="Palatino Linotype"/>
          <w:b/>
          <w:i/>
          <w:sz w:val="22"/>
          <w:szCs w:val="22"/>
        </w:rPr>
      </w:pPr>
    </w:p>
    <w:p w:rsidR="004B0782" w:rsidRPr="00665698" w:rsidRDefault="00E4468C">
      <w:pPr>
        <w:ind w:left="1275" w:right="189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El soporte documental donde consten los manuales técnicos o materiales generados para capacitar a los trabajadores en el sistema referido por el particular, vigentes al veinticinco de agosto de dos mil veintidós.</w:t>
      </w:r>
    </w:p>
    <w:p w:rsidR="004B0782" w:rsidRPr="00665698" w:rsidRDefault="004B0782">
      <w:pPr>
        <w:ind w:left="1275" w:right="1891"/>
        <w:jc w:val="both"/>
        <w:rPr>
          <w:rFonts w:ascii="Palatino Linotype" w:eastAsia="Palatino Linotype" w:hAnsi="Palatino Linotype" w:cs="Palatino Linotype"/>
          <w:i/>
          <w:sz w:val="22"/>
          <w:szCs w:val="22"/>
        </w:rPr>
      </w:pPr>
    </w:p>
    <w:p w:rsidR="004B0782" w:rsidRPr="00665698" w:rsidRDefault="00E4468C">
      <w:pPr>
        <w:ind w:left="1275" w:right="189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No se omite señalar que en el caso de que una vez realizada la búsqueda, no obren dichos manuales, por no haberse generado, </w:t>
      </w:r>
      <w:r w:rsidRPr="00665698">
        <w:rPr>
          <w:rFonts w:ascii="Palatino Linotype" w:eastAsia="Palatino Linotype" w:hAnsi="Palatino Linotype" w:cs="Palatino Linotype"/>
          <w:i/>
          <w:sz w:val="22"/>
          <w:szCs w:val="22"/>
        </w:rPr>
        <w:lastRenderedPageBreak/>
        <w:t>bastará con que</w:t>
      </w:r>
      <w:r w:rsidRPr="00665698">
        <w:rPr>
          <w:rFonts w:ascii="Palatino Linotype" w:eastAsia="Palatino Linotype" w:hAnsi="Palatino Linotype" w:cs="Palatino Linotype"/>
          <w:b/>
          <w:i/>
          <w:sz w:val="22"/>
          <w:szCs w:val="22"/>
        </w:rPr>
        <w:t xml:space="preserve"> EL SUJETO OBLIGADO </w:t>
      </w:r>
      <w:r w:rsidRPr="00665698">
        <w:rPr>
          <w:rFonts w:ascii="Palatino Linotype" w:eastAsia="Palatino Linotype" w:hAnsi="Palatino Linotype" w:cs="Palatino Linotype"/>
          <w:i/>
          <w:sz w:val="22"/>
          <w:szCs w:val="22"/>
        </w:rPr>
        <w:t>lo manifiesta de forma fundada y motivada.</w:t>
      </w:r>
    </w:p>
    <w:p w:rsidR="004B0782" w:rsidRPr="00665698" w:rsidRDefault="004B0782">
      <w:pPr>
        <w:widowControl w:val="0"/>
        <w:tabs>
          <w:tab w:val="left" w:pos="1701"/>
        </w:tabs>
        <w:ind w:left="851" w:right="1134"/>
        <w:jc w:val="both"/>
        <w:rPr>
          <w:rFonts w:ascii="Palatino Linotype" w:eastAsia="Palatino Linotype" w:hAnsi="Palatino Linotype" w:cs="Palatino Linotype"/>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TERCERO. </w:t>
      </w:r>
      <w:r w:rsidRPr="00665698">
        <w:rPr>
          <w:rFonts w:ascii="Palatino Linotype" w:eastAsia="Palatino Linotype" w:hAnsi="Palatino Linotype" w:cs="Palatino Linotype"/>
          <w:i/>
          <w:sz w:val="22"/>
          <w:szCs w:val="22"/>
        </w:rPr>
        <w:t xml:space="preserve">Notifíquese al Titular de la Unidad de Transparencia del </w:t>
      </w:r>
      <w:r w:rsidRPr="00665698">
        <w:rPr>
          <w:rFonts w:ascii="Palatino Linotype" w:eastAsia="Palatino Linotype" w:hAnsi="Palatino Linotype" w:cs="Palatino Linotype"/>
          <w:b/>
          <w:i/>
          <w:sz w:val="22"/>
          <w:szCs w:val="22"/>
        </w:rPr>
        <w:t xml:space="preserve">SUJETO OBLIGADO </w:t>
      </w:r>
      <w:r w:rsidRPr="00665698">
        <w:rPr>
          <w:rFonts w:ascii="Palatino Linotype" w:eastAsia="Palatino Linotype" w:hAnsi="Palatino Linotype" w:cs="Palatino Linotype"/>
          <w:i/>
          <w:sz w:val="22"/>
          <w:szCs w:val="22"/>
        </w:rPr>
        <w:t>vía Sistema de Acceso a la Información Mexiquense,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B0782" w:rsidRPr="00665698" w:rsidRDefault="004B0782">
      <w:pPr>
        <w:widowControl w:val="0"/>
        <w:tabs>
          <w:tab w:val="left" w:pos="1701"/>
        </w:tabs>
        <w:ind w:left="851" w:right="1134"/>
        <w:jc w:val="both"/>
        <w:rPr>
          <w:rFonts w:ascii="Palatino Linotype" w:eastAsia="Palatino Linotype" w:hAnsi="Palatino Linotype" w:cs="Palatino Linotype"/>
          <w:b/>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CUARTO. </w:t>
      </w:r>
      <w:r w:rsidRPr="00665698">
        <w:rPr>
          <w:rFonts w:ascii="Palatino Linotype" w:eastAsia="Palatino Linotype" w:hAnsi="Palatino Linotype" w:cs="Palatino Linotype"/>
          <w:i/>
          <w:sz w:val="22"/>
          <w:szCs w:val="22"/>
        </w:rPr>
        <w:t>Notifíquese al</w:t>
      </w:r>
      <w:r w:rsidRPr="00665698">
        <w:rPr>
          <w:rFonts w:ascii="Palatino Linotype" w:eastAsia="Palatino Linotype" w:hAnsi="Palatino Linotype" w:cs="Palatino Linotype"/>
          <w:b/>
          <w:i/>
          <w:sz w:val="22"/>
          <w:szCs w:val="22"/>
        </w:rPr>
        <w:t xml:space="preserve"> RECURRENTE </w:t>
      </w:r>
      <w:r w:rsidRPr="00665698">
        <w:rPr>
          <w:rFonts w:ascii="Palatino Linotype" w:eastAsia="Palatino Linotype" w:hAnsi="Palatino Linotype" w:cs="Palatino Linotype"/>
          <w:i/>
          <w:sz w:val="22"/>
          <w:szCs w:val="22"/>
        </w:rPr>
        <w:t xml:space="preserve">vía Sistema de Acceso a la Información Mexiquense </w:t>
      </w:r>
      <w:r w:rsidRPr="00665698">
        <w:rPr>
          <w:rFonts w:ascii="Palatino Linotype" w:eastAsia="Palatino Linotype" w:hAnsi="Palatino Linotype" w:cs="Palatino Linotype"/>
          <w:b/>
          <w:i/>
          <w:sz w:val="22"/>
          <w:szCs w:val="22"/>
        </w:rPr>
        <w:t xml:space="preserve">(SAIMEX), </w:t>
      </w:r>
      <w:r w:rsidRPr="00665698">
        <w:rPr>
          <w:rFonts w:ascii="Palatino Linotype" w:eastAsia="Palatino Linotype" w:hAnsi="Palatino Linotype" w:cs="Palatino Linotype"/>
          <w:i/>
          <w:sz w:val="22"/>
          <w:szCs w:val="22"/>
        </w:rPr>
        <w:t>la presente resolución.</w:t>
      </w:r>
    </w:p>
    <w:p w:rsidR="004B0782" w:rsidRPr="00665698" w:rsidRDefault="004B0782">
      <w:pPr>
        <w:widowControl w:val="0"/>
        <w:tabs>
          <w:tab w:val="left" w:pos="1701"/>
        </w:tabs>
        <w:ind w:left="851" w:right="1134"/>
        <w:jc w:val="both"/>
        <w:rPr>
          <w:rFonts w:ascii="Palatino Linotype" w:eastAsia="Palatino Linotype" w:hAnsi="Palatino Linotype" w:cs="Palatino Linotype"/>
          <w:b/>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QUINTO. </w:t>
      </w:r>
      <w:r w:rsidRPr="00665698">
        <w:rPr>
          <w:rFonts w:ascii="Palatino Linotype" w:eastAsia="Palatino Linotype" w:hAnsi="Palatino Linotype" w:cs="Palatino Linotype"/>
          <w:i/>
          <w:sz w:val="22"/>
          <w:szCs w:val="22"/>
        </w:rPr>
        <w:t xml:space="preserve">Hágase del conocimiento del </w:t>
      </w:r>
      <w:r w:rsidRPr="00665698">
        <w:rPr>
          <w:rFonts w:ascii="Palatino Linotype" w:eastAsia="Palatino Linotype" w:hAnsi="Palatino Linotype" w:cs="Palatino Linotype"/>
          <w:b/>
          <w:i/>
          <w:sz w:val="22"/>
          <w:szCs w:val="22"/>
        </w:rPr>
        <w:t xml:space="preserve">RECURRENTE </w:t>
      </w:r>
      <w:r w:rsidRPr="00665698">
        <w:rPr>
          <w:rFonts w:ascii="Palatino Linotype" w:eastAsia="Palatino Linotype" w:hAnsi="Palatino Linotype" w:cs="Palatino Linotype"/>
          <w:i/>
          <w:sz w:val="22"/>
          <w:szCs w:val="22"/>
        </w:rPr>
        <w:t>que, de conformidad con lo establecido en el artículo 196 de la Ley de Transparencia y Acceso a la Información Pública del Estado de México y Municipios.</w:t>
      </w:r>
    </w:p>
    <w:p w:rsidR="004B0782" w:rsidRPr="00665698" w:rsidRDefault="004B0782">
      <w:pPr>
        <w:widowControl w:val="0"/>
        <w:tabs>
          <w:tab w:val="left" w:pos="1701"/>
        </w:tabs>
        <w:ind w:left="851" w:right="1134"/>
        <w:jc w:val="both"/>
        <w:rPr>
          <w:rFonts w:ascii="Palatino Linotype" w:eastAsia="Palatino Linotype" w:hAnsi="Palatino Linotype" w:cs="Palatino Linotype"/>
          <w:b/>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SEXTO.</w:t>
      </w:r>
      <w:r w:rsidRPr="00665698">
        <w:rPr>
          <w:rFonts w:ascii="Palatino Linotype" w:eastAsia="Palatino Linotype" w:hAnsi="Palatino Linotype" w:cs="Palatino Linotype"/>
          <w:i/>
          <w:sz w:val="22"/>
          <w:szCs w:val="22"/>
        </w:rPr>
        <w:t xml:space="preserve"> Hágase del conocimiento del</w:t>
      </w:r>
      <w:r w:rsidRPr="00665698">
        <w:rPr>
          <w:rFonts w:ascii="Palatino Linotype" w:eastAsia="Palatino Linotype" w:hAnsi="Palatino Linotype" w:cs="Palatino Linotype"/>
          <w:b/>
          <w:i/>
          <w:sz w:val="22"/>
          <w:szCs w:val="22"/>
        </w:rPr>
        <w:t xml:space="preserve"> RECURRENTE </w:t>
      </w:r>
      <w:r w:rsidRPr="00665698">
        <w:rPr>
          <w:rFonts w:ascii="Palatino Linotype" w:eastAsia="Palatino Linotype" w:hAnsi="Palatino Linotype" w:cs="Palatino Linotype"/>
          <w:i/>
          <w:sz w:val="22"/>
          <w:szCs w:val="22"/>
        </w:rPr>
        <w:t xml:space="preserve">que la respuesta que dé </w:t>
      </w:r>
      <w:r w:rsidRPr="00665698">
        <w:rPr>
          <w:rFonts w:ascii="Palatino Linotype" w:eastAsia="Palatino Linotype" w:hAnsi="Palatino Linotype" w:cs="Palatino Linotype"/>
          <w:b/>
          <w:i/>
          <w:sz w:val="22"/>
          <w:szCs w:val="22"/>
        </w:rPr>
        <w:t xml:space="preserve">EL SUJETO OBLIGADO </w:t>
      </w:r>
      <w:r w:rsidRPr="00665698">
        <w:rPr>
          <w:rFonts w:ascii="Palatino Linotype" w:eastAsia="Palatino Linotype" w:hAnsi="Palatino Linotype" w:cs="Palatino Linotype"/>
          <w:i/>
          <w:sz w:val="22"/>
          <w:szCs w:val="22"/>
        </w:rPr>
        <w:t>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rsidR="004B0782" w:rsidRPr="00665698" w:rsidRDefault="004B0782">
      <w:pPr>
        <w:widowControl w:val="0"/>
        <w:tabs>
          <w:tab w:val="left" w:pos="1701"/>
        </w:tabs>
        <w:ind w:left="851" w:right="1134"/>
        <w:jc w:val="both"/>
        <w:rPr>
          <w:rFonts w:ascii="Palatino Linotype" w:eastAsia="Palatino Linotype" w:hAnsi="Palatino Linotype" w:cs="Palatino Linotype"/>
          <w:b/>
          <w:i/>
          <w:sz w:val="22"/>
          <w:szCs w:val="22"/>
        </w:rPr>
      </w:pPr>
    </w:p>
    <w:p w:rsidR="004B0782" w:rsidRPr="00665698" w:rsidRDefault="00E4468C">
      <w:pPr>
        <w:ind w:left="850"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SÉPTIMO. </w:t>
      </w:r>
      <w:r w:rsidRPr="00665698">
        <w:rPr>
          <w:rFonts w:ascii="Palatino Linotype" w:eastAsia="Palatino Linotype" w:hAnsi="Palatino Linotype" w:cs="Palatino Linotype"/>
          <w:i/>
          <w:sz w:val="22"/>
          <w:szCs w:val="22"/>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4B0782" w:rsidRPr="00665698" w:rsidRDefault="004B0782">
      <w:pPr>
        <w:ind w:left="850" w:right="901"/>
        <w:jc w:val="both"/>
        <w:rPr>
          <w:rFonts w:ascii="Palatino Linotype" w:eastAsia="Palatino Linotype" w:hAnsi="Palatino Linotype" w:cs="Palatino Linotype"/>
          <w:i/>
          <w:sz w:val="22"/>
          <w:szCs w:val="22"/>
        </w:rPr>
      </w:pPr>
    </w:p>
    <w:p w:rsidR="004B0782" w:rsidRPr="00665698" w:rsidRDefault="00E4468C">
      <w:pPr>
        <w:ind w:left="850"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OCTAVO.</w:t>
      </w:r>
      <w:r w:rsidRPr="00665698">
        <w:rPr>
          <w:rFonts w:ascii="Palatino Linotype" w:eastAsia="Palatino Linotype" w:hAnsi="Palatino Linotype" w:cs="Palatino Linotype"/>
          <w:i/>
          <w:sz w:val="22"/>
          <w:szCs w:val="22"/>
        </w:rPr>
        <w:t xml:space="preserve"> Gírese oficio al Titular de la Contraloría Interna y Órgano de Control y</w:t>
      </w:r>
    </w:p>
    <w:p w:rsidR="004B0782" w:rsidRPr="00665698" w:rsidRDefault="00E4468C">
      <w:pPr>
        <w:ind w:left="850"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Vigilancia de este Instituto, de conformidad con el artículo 190 de la Ley de</w:t>
      </w:r>
    </w:p>
    <w:p w:rsidR="004B0782" w:rsidRPr="00665698" w:rsidRDefault="00E4468C">
      <w:pPr>
        <w:ind w:left="850"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Transparencia y Acceso a la Información Pública del Estado de México y Municipios, a fin de que determine lo conducente en términos del Considerando</w:t>
      </w:r>
      <w:r w:rsidRPr="00665698">
        <w:rPr>
          <w:rFonts w:ascii="Palatino Linotype" w:eastAsia="Palatino Linotype" w:hAnsi="Palatino Linotype" w:cs="Palatino Linotype"/>
          <w:b/>
          <w:i/>
          <w:sz w:val="22"/>
          <w:szCs w:val="22"/>
        </w:rPr>
        <w:t xml:space="preserve"> QUINTO </w:t>
      </w:r>
      <w:r w:rsidRPr="00665698">
        <w:rPr>
          <w:rFonts w:ascii="Palatino Linotype" w:eastAsia="Palatino Linotype" w:hAnsi="Palatino Linotype" w:cs="Palatino Linotype"/>
          <w:i/>
          <w:sz w:val="22"/>
          <w:szCs w:val="22"/>
        </w:rPr>
        <w:t>de la presente resolución.”</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f) Acuerdo de Incumplimiento de la Resolución</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lastRenderedPageBreak/>
        <w:t xml:space="preserve">De las constancias que obran en el expediente electrónico del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xml:space="preserve"> se puede advertir que el veintitrés de enero de dos mil veintitrés, la Dirección de Cumplimiento, acordó lo siguiente: </w:t>
      </w:r>
    </w:p>
    <w:p w:rsidR="004B0782" w:rsidRPr="00665698" w:rsidRDefault="004B0782">
      <w:pPr>
        <w:jc w:val="both"/>
        <w:rPr>
          <w:rFonts w:ascii="Palatino Linotype" w:eastAsia="Palatino Linotype" w:hAnsi="Palatino Linotype" w:cs="Palatino Linotype"/>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w:t>
      </w:r>
      <w:r w:rsidRPr="00665698">
        <w:rPr>
          <w:rFonts w:ascii="Palatino Linotype" w:eastAsia="Palatino Linotype" w:hAnsi="Palatino Linotype" w:cs="Palatino Linotype"/>
          <w:b/>
          <w:i/>
          <w:sz w:val="22"/>
          <w:szCs w:val="22"/>
        </w:rPr>
        <w:t>PRIMERO</w:t>
      </w:r>
      <w:r w:rsidRPr="00665698">
        <w:rPr>
          <w:rFonts w:ascii="Palatino Linotype" w:eastAsia="Palatino Linotype" w:hAnsi="Palatino Linotype" w:cs="Palatino Linotype"/>
          <w:i/>
          <w:sz w:val="22"/>
          <w:szCs w:val="22"/>
        </w:rPr>
        <w:t>. Con fundamento en el artículo 200, fracción I de la Ley de Transparencia y Acceso a la Información Pública del Estado de México y Municipios, se emite el Acuerdo de Incumplimiento al Recurso de Revisión 14912/INFOEM/IP/RR/2022, por parte del Sujeto Obligado Ayuntamiento de Chicoloapan.---------------------------------------------------------------------------------</w:t>
      </w:r>
    </w:p>
    <w:p w:rsidR="004B0782" w:rsidRPr="00665698" w:rsidRDefault="004B0782">
      <w:pPr>
        <w:widowControl w:val="0"/>
        <w:tabs>
          <w:tab w:val="left" w:pos="1701"/>
        </w:tabs>
        <w:ind w:left="851" w:right="1134"/>
        <w:jc w:val="both"/>
        <w:rPr>
          <w:rFonts w:ascii="Palatino Linotype" w:eastAsia="Palatino Linotype" w:hAnsi="Palatino Linotype" w:cs="Palatino Linotype"/>
          <w:b/>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SEGUNDO</w:t>
      </w:r>
      <w:r w:rsidRPr="00665698">
        <w:rPr>
          <w:rFonts w:ascii="Palatino Linotype" w:eastAsia="Palatino Linotype" w:hAnsi="Palatino Linotype" w:cs="Palatino Linotype"/>
          <w:i/>
          <w:sz w:val="22"/>
          <w:szCs w:val="22"/>
        </w:rPr>
        <w:t>. Notifíquese este Acuerdo a la Recurrente, a través del Sistema de Acceso a la Información</w:t>
      </w: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Mexiquense (SAIMEX). ---------------------</w:t>
      </w:r>
    </w:p>
    <w:p w:rsidR="004B0782" w:rsidRPr="00665698" w:rsidRDefault="004B0782">
      <w:pPr>
        <w:widowControl w:val="0"/>
        <w:tabs>
          <w:tab w:val="left" w:pos="1701"/>
        </w:tabs>
        <w:ind w:left="851" w:right="1134"/>
        <w:jc w:val="both"/>
        <w:rPr>
          <w:rFonts w:ascii="Palatino Linotype" w:eastAsia="Palatino Linotype" w:hAnsi="Palatino Linotype" w:cs="Palatino Linotype"/>
          <w:b/>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TERCERO. </w:t>
      </w:r>
      <w:r w:rsidRPr="00665698">
        <w:rPr>
          <w:rFonts w:ascii="Palatino Linotype" w:eastAsia="Palatino Linotype" w:hAnsi="Palatino Linotype" w:cs="Palatino Linotype"/>
          <w:i/>
          <w:sz w:val="22"/>
          <w:szCs w:val="22"/>
        </w:rPr>
        <w:t>Notifíquese el presente proveído al Titular de la Unidad de Transparencia del Sujeto Obligado, a través del Sistema de Acceso a la Información Mexiquense (SAIMEX). ----------------------</w:t>
      </w:r>
    </w:p>
    <w:p w:rsidR="004B0782" w:rsidRPr="00665698" w:rsidRDefault="004B0782">
      <w:pPr>
        <w:widowControl w:val="0"/>
        <w:tabs>
          <w:tab w:val="left" w:pos="1701"/>
        </w:tabs>
        <w:ind w:left="851" w:right="1134"/>
        <w:jc w:val="both"/>
        <w:rPr>
          <w:rFonts w:ascii="Palatino Linotype" w:eastAsia="Palatino Linotype" w:hAnsi="Palatino Linotype" w:cs="Palatino Linotype"/>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CUARTO.</w:t>
      </w:r>
      <w:r w:rsidRPr="00665698">
        <w:rPr>
          <w:rFonts w:ascii="Palatino Linotype" w:eastAsia="Palatino Linotype" w:hAnsi="Palatino Linotype" w:cs="Palatino Linotype"/>
          <w:i/>
          <w:sz w:val="22"/>
          <w:szCs w:val="22"/>
        </w:rPr>
        <w:t xml:space="preserve">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w:t>
      </w: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Recurso de Revisión de mérito.----------------------------------------------------------------------------------------</w:t>
      </w:r>
    </w:p>
    <w:p w:rsidR="004B0782" w:rsidRPr="00665698" w:rsidRDefault="004B0782">
      <w:pPr>
        <w:widowControl w:val="0"/>
        <w:tabs>
          <w:tab w:val="left" w:pos="1701"/>
        </w:tabs>
        <w:ind w:left="851" w:right="1134"/>
        <w:jc w:val="both"/>
        <w:rPr>
          <w:rFonts w:ascii="Palatino Linotype" w:eastAsia="Palatino Linotype" w:hAnsi="Palatino Linotype" w:cs="Palatino Linotype"/>
          <w:i/>
          <w:sz w:val="22"/>
          <w:szCs w:val="22"/>
        </w:rPr>
      </w:pPr>
    </w:p>
    <w:p w:rsidR="004B0782" w:rsidRPr="00665698" w:rsidRDefault="00E4468C">
      <w:pPr>
        <w:widowControl w:val="0"/>
        <w:tabs>
          <w:tab w:val="left" w:pos="170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QUINTO.</w:t>
      </w:r>
      <w:r w:rsidRPr="00665698">
        <w:rPr>
          <w:rFonts w:ascii="Palatino Linotype" w:eastAsia="Palatino Linotype" w:hAnsi="Palatino Linotype" w:cs="Palatino Linotype"/>
          <w:i/>
          <w:sz w:val="22"/>
          <w:szCs w:val="22"/>
        </w:rPr>
        <w:t xml:space="preserve">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 (Sic) </w:t>
      </w:r>
    </w:p>
    <w:p w:rsidR="004B0782" w:rsidRPr="00665698" w:rsidRDefault="004B0782">
      <w:pPr>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g) Turno a la Contraloría</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A través del oficio número INFOEM/STP/DC/342/2023 del veinte de enero del presente año, el Director de Cumplimientos de este Instituto informó al Titular de la Contraloría </w:t>
      </w:r>
      <w:r w:rsidRPr="00665698">
        <w:rPr>
          <w:rFonts w:ascii="Palatino Linotype" w:eastAsia="Palatino Linotype" w:hAnsi="Palatino Linotype" w:cs="Palatino Linotype"/>
        </w:rPr>
        <w:lastRenderedPageBreak/>
        <w:t xml:space="preserve">Interna y del Órgano de Control y Vigilancia el Acuerdo de incumplimiento en que incurrió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xml:space="preserve"> al no dar acceso a la información solicitada y a la Resolución emitida por el Pleno.</w:t>
      </w:r>
    </w:p>
    <w:p w:rsidR="004B0782" w:rsidRPr="00665698" w:rsidRDefault="004B0782">
      <w:pPr>
        <w:spacing w:line="360" w:lineRule="auto"/>
        <w:jc w:val="both"/>
        <w:rPr>
          <w:rFonts w:ascii="Palatino Linotype" w:eastAsia="Palatino Linotype" w:hAnsi="Palatino Linotype" w:cs="Palatino Linotype"/>
          <w:b/>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h) Interposición del segundo Recurso de Revisión</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Inconforme con el incumplimiento en que incurrió nuevamente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xml:space="preserve"> es que el particular en términos del último párrafo del artículo 179 de la Ley de Transparencia y Acceso a la Información Pública del Estado de México y Municipios, el dos de febrero de dos mil veintitrés, interpuso el medio de impugnación en estudio indicando lo siguiente:</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 xml:space="preserve">Acto impugnado: </w:t>
      </w:r>
    </w:p>
    <w:p w:rsidR="004B0782" w:rsidRPr="00665698" w:rsidRDefault="00E4468C">
      <w:pPr>
        <w:tabs>
          <w:tab w:val="left" w:pos="851"/>
        </w:tabs>
        <w:spacing w:line="360" w:lineRule="auto"/>
        <w:ind w:right="1134"/>
        <w:jc w:val="both"/>
        <w:rPr>
          <w:rFonts w:ascii="Palatino Linotype" w:eastAsia="Palatino Linotype" w:hAnsi="Palatino Linotype" w:cs="Palatino Linotype"/>
          <w:b/>
        </w:rPr>
      </w:pPr>
      <w:r w:rsidRPr="00665698">
        <w:rPr>
          <w:rFonts w:ascii="Palatino Linotype" w:eastAsia="Palatino Linotype" w:hAnsi="Palatino Linotype" w:cs="Palatino Linotype"/>
          <w:b/>
        </w:rPr>
        <w:t>14912</w:t>
      </w:r>
      <w:hyperlink r:id="rId8">
        <w:r w:rsidRPr="00665698">
          <w:rPr>
            <w:rFonts w:ascii="Palatino Linotype" w:eastAsia="Palatino Linotype" w:hAnsi="Palatino Linotype" w:cs="Palatino Linotype"/>
            <w:b/>
          </w:rPr>
          <w:t>/INFOEM/ICR-14/IP/RR/2022</w:t>
        </w:r>
      </w:hyperlink>
      <w:r w:rsidRPr="00665698">
        <w:rPr>
          <w:rFonts w:ascii="Palatino Linotype" w:eastAsia="Palatino Linotype" w:hAnsi="Palatino Linotype" w:cs="Palatino Linotype"/>
          <w:b/>
        </w:rPr>
        <w:t xml:space="preserve"> </w:t>
      </w:r>
    </w:p>
    <w:p w:rsidR="004B0782" w:rsidRPr="00665698" w:rsidRDefault="004B0782">
      <w:pPr>
        <w:tabs>
          <w:tab w:val="left" w:pos="851"/>
        </w:tabs>
        <w:ind w:right="1134"/>
        <w:jc w:val="both"/>
        <w:rPr>
          <w:rFonts w:ascii="Palatino Linotype" w:eastAsia="Palatino Linotype" w:hAnsi="Palatino Linotype" w:cs="Palatino Linotype"/>
          <w:b/>
        </w:rPr>
      </w:pPr>
    </w:p>
    <w:p w:rsidR="004B0782" w:rsidRPr="00665698" w:rsidRDefault="00E4468C">
      <w:pPr>
        <w:tabs>
          <w:tab w:val="left" w:pos="85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“NO ENTREGA INFORMACIÓN” (sic) </w:t>
      </w:r>
    </w:p>
    <w:p w:rsidR="004B0782" w:rsidRPr="00665698" w:rsidRDefault="004B0782">
      <w:pPr>
        <w:tabs>
          <w:tab w:val="left" w:pos="851"/>
        </w:tabs>
        <w:ind w:right="1134"/>
        <w:jc w:val="both"/>
        <w:rPr>
          <w:rFonts w:ascii="Palatino Linotype" w:eastAsia="Palatino Linotype" w:hAnsi="Palatino Linotype" w:cs="Palatino Linotype"/>
          <w:b/>
        </w:rPr>
      </w:pPr>
    </w:p>
    <w:p w:rsidR="004B0782" w:rsidRPr="00665698" w:rsidRDefault="004B0782">
      <w:pPr>
        <w:tabs>
          <w:tab w:val="left" w:pos="851"/>
        </w:tabs>
        <w:ind w:left="851" w:right="1134"/>
        <w:jc w:val="both"/>
        <w:rPr>
          <w:rFonts w:ascii="Palatino Linotype" w:eastAsia="Palatino Linotype" w:hAnsi="Palatino Linotype" w:cs="Palatino Linotype"/>
          <w:i/>
          <w:sz w:val="22"/>
          <w:szCs w:val="22"/>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Así como, razones o motivos de inconformidad:</w:t>
      </w:r>
    </w:p>
    <w:p w:rsidR="004B0782" w:rsidRPr="00665698" w:rsidRDefault="00E4468C">
      <w:pPr>
        <w:tabs>
          <w:tab w:val="left" w:pos="851"/>
        </w:tabs>
        <w:ind w:left="851" w:right="1134"/>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“NO ENTREGA INFORMACIÓN” (sic) </w:t>
      </w:r>
    </w:p>
    <w:p w:rsidR="004B0782" w:rsidRPr="00665698" w:rsidRDefault="004B0782">
      <w:pPr>
        <w:tabs>
          <w:tab w:val="left" w:pos="851"/>
        </w:tabs>
        <w:ind w:left="851" w:right="1134"/>
        <w:jc w:val="both"/>
        <w:rPr>
          <w:rFonts w:ascii="Palatino Linotype" w:eastAsia="Palatino Linotype" w:hAnsi="Palatino Linotype" w:cs="Palatino Linotype"/>
          <w:i/>
          <w:sz w:val="22"/>
          <w:szCs w:val="22"/>
        </w:rPr>
      </w:pPr>
    </w:p>
    <w:p w:rsidR="004B0782" w:rsidRPr="00665698" w:rsidRDefault="004B0782">
      <w:pPr>
        <w:spacing w:line="360" w:lineRule="auto"/>
        <w:jc w:val="both"/>
        <w:rPr>
          <w:rFonts w:ascii="Palatino Linotype" w:eastAsia="Palatino Linotype" w:hAnsi="Palatino Linotype" w:cs="Palatino Linotype"/>
          <w:b/>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i) Turno del recurso de revisión</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xml:space="preserve">, el dos de febrero de dos mil veintitrés  </w:t>
      </w:r>
      <w:r w:rsidRPr="00665698">
        <w:rPr>
          <w:rFonts w:ascii="Palatino Linotype" w:eastAsia="Palatino Linotype" w:hAnsi="Palatino Linotype" w:cs="Palatino Linotype"/>
        </w:rPr>
        <w:lastRenderedPageBreak/>
        <w:t xml:space="preserve">a la </w:t>
      </w:r>
      <w:r w:rsidRPr="00665698">
        <w:rPr>
          <w:rFonts w:ascii="Palatino Linotype" w:eastAsia="Palatino Linotype" w:hAnsi="Palatino Linotype" w:cs="Palatino Linotype"/>
          <w:b/>
        </w:rPr>
        <w:t>Comisionada</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Sharon Cristina Morales Martínez</w:t>
      </w:r>
      <w:r w:rsidRPr="00665698">
        <w:rPr>
          <w:rFonts w:ascii="Palatino Linotype" w:eastAsia="Palatino Linotype" w:hAnsi="Palatino Linotype" w:cs="Palatino Linotype"/>
        </w:rPr>
        <w:t xml:space="preserve">, a efecto de decretar su admisión o </w:t>
      </w:r>
      <w:proofErr w:type="spellStart"/>
      <w:r w:rsidRPr="00665698">
        <w:rPr>
          <w:rFonts w:ascii="Palatino Linotype" w:eastAsia="Palatino Linotype" w:hAnsi="Palatino Linotype" w:cs="Palatino Linotype"/>
        </w:rPr>
        <w:t>desechamiento</w:t>
      </w:r>
      <w:proofErr w:type="spellEnd"/>
      <w:r w:rsidRPr="00665698">
        <w:rPr>
          <w:rFonts w:ascii="Palatino Linotype" w:eastAsia="Palatino Linotype" w:hAnsi="Palatino Linotype" w:cs="Palatino Linotype"/>
        </w:rPr>
        <w:t>.</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tabs>
          <w:tab w:val="center" w:pos="4252"/>
          <w:tab w:val="right" w:pos="8504"/>
        </w:tabs>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j) Admisión del Recurso de Revisión</w:t>
      </w:r>
    </w:p>
    <w:p w:rsidR="004B0782" w:rsidRPr="00665698" w:rsidRDefault="00E4468C">
      <w:pPr>
        <w:tabs>
          <w:tab w:val="center" w:pos="4252"/>
          <w:tab w:val="right" w:pos="8504"/>
        </w:tabs>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De las constancias del expediente electrónico del</w:t>
      </w:r>
      <w:r w:rsidRPr="00665698">
        <w:rPr>
          <w:rFonts w:ascii="Palatino Linotype" w:eastAsia="Palatino Linotype" w:hAnsi="Palatino Linotype" w:cs="Palatino Linotype"/>
          <w:b/>
        </w:rPr>
        <w:t xml:space="preserve"> SAIMEX</w:t>
      </w:r>
      <w:r w:rsidRPr="00665698">
        <w:rPr>
          <w:rFonts w:ascii="Palatino Linotype" w:eastAsia="Palatino Linotype" w:hAnsi="Palatino Linotype" w:cs="Palatino Linotype"/>
        </w:rPr>
        <w:t xml:space="preserve">, se advierte que el siete de febrero de dos mil veintitrés,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665698">
        <w:rPr>
          <w:rFonts w:ascii="Palatino Linotype" w:eastAsia="Palatino Linotype" w:hAnsi="Palatino Linotype" w:cs="Palatino Linotype"/>
          <w:b/>
        </w:rPr>
        <w:t xml:space="preserve">EL SUJETO OBLIGADO </w:t>
      </w:r>
      <w:r w:rsidRPr="00665698">
        <w:rPr>
          <w:rFonts w:ascii="Palatino Linotype" w:eastAsia="Palatino Linotype" w:hAnsi="Palatino Linotype" w:cs="Palatino Linotype"/>
        </w:rPr>
        <w:t>rindiera su</w:t>
      </w:r>
      <w:r w:rsidRPr="00665698">
        <w:rPr>
          <w:rFonts w:ascii="Palatino Linotype" w:eastAsia="Palatino Linotype" w:hAnsi="Palatino Linotype" w:cs="Palatino Linotype"/>
          <w:b/>
        </w:rPr>
        <w:t xml:space="preserve"> </w:t>
      </w:r>
      <w:r w:rsidRPr="00665698">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rsidR="004B0782" w:rsidRPr="00665698" w:rsidRDefault="004B0782">
      <w:pPr>
        <w:tabs>
          <w:tab w:val="center" w:pos="4252"/>
          <w:tab w:val="right" w:pos="8504"/>
        </w:tabs>
        <w:spacing w:line="360" w:lineRule="auto"/>
        <w:jc w:val="both"/>
        <w:rPr>
          <w:rFonts w:ascii="Palatino Linotype" w:eastAsia="Palatino Linotype" w:hAnsi="Palatino Linotype" w:cs="Palatino Linotype"/>
          <w:b/>
          <w:sz w:val="28"/>
          <w:szCs w:val="28"/>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k) Informe Justificado</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Conforme a las constancias del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665698">
        <w:rPr>
          <w:rFonts w:ascii="Palatino Linotype" w:eastAsia="Palatino Linotype" w:hAnsi="Palatino Linotype" w:cs="Palatino Linotype"/>
          <w:b/>
        </w:rPr>
        <w:t>RECURRENTE</w:t>
      </w:r>
      <w:r w:rsidRPr="00665698">
        <w:rPr>
          <w:rFonts w:ascii="Palatino Linotype" w:eastAsia="Palatino Linotype" w:hAnsi="Palatino Linotype" w:cs="Palatino Linotype"/>
        </w:rPr>
        <w:t xml:space="preserve">, éste no realizó manifestación alguna, así como no presentó pruebas o alegatos. </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 Por su parte </w:t>
      </w:r>
      <w:r w:rsidRPr="00665698">
        <w:rPr>
          <w:rFonts w:ascii="Palatino Linotype" w:eastAsia="Palatino Linotype" w:hAnsi="Palatino Linotype" w:cs="Palatino Linotype"/>
          <w:b/>
        </w:rPr>
        <w:t xml:space="preserve">EL SUJETO OBLIGADO </w:t>
      </w:r>
      <w:r w:rsidRPr="00665698">
        <w:rPr>
          <w:rFonts w:ascii="Palatino Linotype" w:eastAsia="Palatino Linotype" w:hAnsi="Palatino Linotype" w:cs="Palatino Linotype"/>
        </w:rPr>
        <w:t xml:space="preserve">remitió el archivo denominado </w:t>
      </w:r>
      <w:r w:rsidRPr="00665698">
        <w:rPr>
          <w:rFonts w:ascii="Palatino Linotype" w:eastAsia="Palatino Linotype" w:hAnsi="Palatino Linotype" w:cs="Palatino Linotype"/>
          <w:i/>
        </w:rPr>
        <w:t xml:space="preserve">respuesta de solicitud 765-22.pdf </w:t>
      </w:r>
      <w:r w:rsidRPr="00665698">
        <w:rPr>
          <w:rFonts w:ascii="Palatino Linotype" w:eastAsia="Palatino Linotype" w:hAnsi="Palatino Linotype" w:cs="Palatino Linotype"/>
        </w:rPr>
        <w:t xml:space="preserve">del cual se observa el mismo Informe Justificado emitido por el  Titular de la Unidad de Transparencia en sustanciación al primer Recurso de Revisión, quien refiere que después de efectuar una búsqueda exhaustiva y razonable no se </w:t>
      </w:r>
      <w:r w:rsidRPr="00665698">
        <w:rPr>
          <w:rFonts w:ascii="Palatino Linotype" w:eastAsia="Palatino Linotype" w:hAnsi="Palatino Linotype" w:cs="Palatino Linotype"/>
        </w:rPr>
        <w:lastRenderedPageBreak/>
        <w:t xml:space="preserve">cuentan con manuales técnicos o materiales para usar los sistemas referidos por el particular.  </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b/>
        </w:rPr>
      </w:pPr>
      <w:r w:rsidRPr="00665698">
        <w:rPr>
          <w:rFonts w:ascii="Palatino Linotype" w:eastAsia="Palatino Linotype" w:hAnsi="Palatino Linotype" w:cs="Palatino Linotype"/>
          <w:b/>
        </w:rPr>
        <w:t>d) Cierre de Instrucción</w:t>
      </w: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Una vez analizado el estado procesal que guarda el expediente, el </w:t>
      </w:r>
      <w:r w:rsidRPr="00665698">
        <w:rPr>
          <w:rFonts w:ascii="Palatino Linotype" w:eastAsia="Palatino Linotype" w:hAnsi="Palatino Linotype" w:cs="Palatino Linotype"/>
          <w:b/>
        </w:rPr>
        <w:t>veintiocho de marzo</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de dos mil veintitrés</w:t>
      </w:r>
      <w:r w:rsidRPr="00665698">
        <w:rPr>
          <w:rFonts w:ascii="Palatino Linotype" w:eastAsia="Palatino Linotype" w:hAnsi="Palatino Linotype" w:cs="Palatino Linotype"/>
        </w:rPr>
        <w:t xml:space="preserve">, la </w:t>
      </w:r>
      <w:r w:rsidRPr="00665698">
        <w:rPr>
          <w:rFonts w:ascii="Palatino Linotype" w:eastAsia="Palatino Linotype" w:hAnsi="Palatino Linotype" w:cs="Palatino Linotype"/>
          <w:b/>
        </w:rPr>
        <w:t>Comisionada Sharon Cristina Morales Martínez</w:t>
      </w:r>
      <w:r w:rsidRPr="00665698">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w:t>
      </w:r>
      <w:r w:rsidR="00FB5E28" w:rsidRPr="00665698">
        <w:rPr>
          <w:rFonts w:ascii="Palatino Linotype" w:eastAsia="Palatino Linotype" w:hAnsi="Palatino Linotype" w:cs="Palatino Linotype"/>
        </w:rPr>
        <w:t>pios.</w:t>
      </w:r>
    </w:p>
    <w:p w:rsidR="004B0782" w:rsidRPr="00665698" w:rsidRDefault="004B0782">
      <w:pPr>
        <w:spacing w:line="360" w:lineRule="auto"/>
        <w:jc w:val="both"/>
        <w:rPr>
          <w:rFonts w:ascii="Palatino Linotype" w:eastAsia="Palatino Linotype" w:hAnsi="Palatino Linotype" w:cs="Palatino Linotype"/>
          <w:color w:val="000000"/>
        </w:rPr>
      </w:pPr>
    </w:p>
    <w:p w:rsidR="004B0782" w:rsidRPr="00665698" w:rsidRDefault="00E4468C">
      <w:pPr>
        <w:jc w:val="center"/>
        <w:rPr>
          <w:rFonts w:ascii="Palatino Linotype" w:eastAsia="Palatino Linotype" w:hAnsi="Palatino Linotype" w:cs="Palatino Linotype"/>
          <w:b/>
          <w:color w:val="000000"/>
          <w:sz w:val="28"/>
          <w:szCs w:val="28"/>
        </w:rPr>
      </w:pPr>
      <w:r w:rsidRPr="00665698">
        <w:rPr>
          <w:rFonts w:ascii="Palatino Linotype" w:eastAsia="Palatino Linotype" w:hAnsi="Palatino Linotype" w:cs="Palatino Linotype"/>
          <w:b/>
          <w:color w:val="000000"/>
          <w:sz w:val="28"/>
          <w:szCs w:val="28"/>
        </w:rPr>
        <w:t>CONSIDERANDO</w:t>
      </w:r>
    </w:p>
    <w:p w:rsidR="004B0782" w:rsidRPr="00665698" w:rsidRDefault="004B0782">
      <w:pPr>
        <w:spacing w:line="360" w:lineRule="auto"/>
        <w:ind w:right="50"/>
        <w:jc w:val="both"/>
        <w:rPr>
          <w:rFonts w:ascii="Palatino Linotype" w:eastAsia="Palatino Linotype" w:hAnsi="Palatino Linotype" w:cs="Palatino Linotype"/>
          <w:b/>
          <w:color w:val="000000"/>
          <w:sz w:val="28"/>
          <w:szCs w:val="28"/>
        </w:rPr>
      </w:pPr>
    </w:p>
    <w:p w:rsidR="004B0782" w:rsidRPr="00665698" w:rsidRDefault="00E4468C">
      <w:pPr>
        <w:spacing w:line="360" w:lineRule="auto"/>
        <w:ind w:right="50"/>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sz w:val="28"/>
          <w:szCs w:val="28"/>
        </w:rPr>
        <w:t>PRIMERO</w:t>
      </w:r>
      <w:r w:rsidRPr="00665698">
        <w:rPr>
          <w:rFonts w:ascii="Palatino Linotype" w:eastAsia="Palatino Linotype" w:hAnsi="Palatino Linotype" w:cs="Palatino Linotype"/>
          <w:b/>
          <w:color w:val="000000"/>
        </w:rPr>
        <w:t>.</w:t>
      </w:r>
      <w:r w:rsidRPr="00665698">
        <w:rPr>
          <w:rFonts w:ascii="Palatino Linotype" w:eastAsia="Palatino Linotype" w:hAnsi="Palatino Linotype" w:cs="Palatino Linotype"/>
          <w:color w:val="000000"/>
        </w:rPr>
        <w:t xml:space="preserve"> </w:t>
      </w:r>
      <w:r w:rsidRPr="00665698">
        <w:rPr>
          <w:rFonts w:ascii="Palatino Linotype" w:eastAsia="Palatino Linotype" w:hAnsi="Palatino Linotype" w:cs="Palatino Linotype"/>
          <w:b/>
          <w:color w:val="000000"/>
        </w:rPr>
        <w:t>Competencia</w:t>
      </w:r>
      <w:r w:rsidRPr="00665698">
        <w:rPr>
          <w:rFonts w:ascii="Palatino Linotype" w:eastAsia="Palatino Linotype" w:hAnsi="Palatino Linotype" w:cs="Palatino Linotype"/>
          <w:color w:val="000000"/>
        </w:rPr>
        <w:t>.</w:t>
      </w:r>
      <w:r w:rsidRPr="00665698">
        <w:rPr>
          <w:rFonts w:ascii="Palatino Linotype" w:eastAsia="Palatino Linotype" w:hAnsi="Palatino Linotype" w:cs="Palatino Linotype"/>
          <w:b/>
          <w:color w:val="000000"/>
        </w:rPr>
        <w:t xml:space="preserve"> </w:t>
      </w:r>
    </w:p>
    <w:p w:rsidR="004B0782" w:rsidRPr="00665698" w:rsidRDefault="00E4468C">
      <w:pPr>
        <w:spacing w:line="360" w:lineRule="auto"/>
        <w:ind w:right="50"/>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4B0782" w:rsidRPr="00665698" w:rsidRDefault="004B0782">
      <w:pPr>
        <w:spacing w:line="360" w:lineRule="auto"/>
        <w:ind w:right="50"/>
        <w:jc w:val="both"/>
        <w:rPr>
          <w:rFonts w:ascii="Palatino Linotype" w:eastAsia="Palatino Linotype" w:hAnsi="Palatino Linotype" w:cs="Palatino Linotype"/>
          <w:color w:val="000000"/>
        </w:rPr>
      </w:pPr>
    </w:p>
    <w:p w:rsidR="004B0782" w:rsidRPr="00665698" w:rsidRDefault="00E4468C">
      <w:pP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sz w:val="28"/>
          <w:szCs w:val="28"/>
        </w:rPr>
        <w:lastRenderedPageBreak/>
        <w:t>SEGUNDO</w:t>
      </w:r>
      <w:r w:rsidRPr="00665698">
        <w:rPr>
          <w:rFonts w:ascii="Palatino Linotype" w:eastAsia="Palatino Linotype" w:hAnsi="Palatino Linotype" w:cs="Palatino Linotype"/>
          <w:b/>
          <w:color w:val="000000"/>
        </w:rPr>
        <w:t xml:space="preserve">. Interés. </w:t>
      </w:r>
    </w:p>
    <w:p w:rsidR="004B0782" w:rsidRPr="00665698" w:rsidRDefault="00E4468C">
      <w:pP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color w:val="000000"/>
        </w:rPr>
        <w:t xml:space="preserve">El Recurso Revisión fue interpuesto por parte legítima, en atención a que se presentó por </w:t>
      </w:r>
      <w:r w:rsidRPr="00665698">
        <w:rPr>
          <w:rFonts w:ascii="Palatino Linotype" w:eastAsia="Palatino Linotype" w:hAnsi="Palatino Linotype" w:cs="Palatino Linotype"/>
          <w:b/>
        </w:rPr>
        <w:t>EL</w:t>
      </w:r>
      <w:r w:rsidRPr="00665698">
        <w:rPr>
          <w:rFonts w:ascii="Palatino Linotype" w:eastAsia="Palatino Linotype" w:hAnsi="Palatino Linotype" w:cs="Palatino Linotype"/>
          <w:b/>
          <w:color w:val="000000"/>
        </w:rPr>
        <w:t xml:space="preserve"> RECURRENTE,</w:t>
      </w:r>
      <w:r w:rsidRPr="00665698">
        <w:rPr>
          <w:rFonts w:ascii="Palatino Linotype" w:eastAsia="Palatino Linotype" w:hAnsi="Palatino Linotype" w:cs="Palatino Linotype"/>
          <w:color w:val="000000"/>
        </w:rPr>
        <w:t xml:space="preserve"> quien es la misma persona que formuló la solicitud de acceso a la Información Pública al </w:t>
      </w:r>
      <w:r w:rsidRPr="00665698">
        <w:rPr>
          <w:rFonts w:ascii="Palatino Linotype" w:eastAsia="Palatino Linotype" w:hAnsi="Palatino Linotype" w:cs="Palatino Linotype"/>
          <w:b/>
          <w:color w:val="000000"/>
        </w:rPr>
        <w:t xml:space="preserve">SUJETO OBLIGADO, </w:t>
      </w:r>
      <w:r w:rsidRPr="00665698">
        <w:rPr>
          <w:rFonts w:ascii="Palatino Linotype" w:eastAsia="Palatino Linotype" w:hAnsi="Palatino Linotype" w:cs="Palatino Linotype"/>
          <w:color w:val="000000"/>
        </w:rPr>
        <w:t xml:space="preserve">pues para ello, es necesario que el particular ingrese al </w:t>
      </w:r>
      <w:r w:rsidRPr="00665698">
        <w:rPr>
          <w:rFonts w:ascii="Palatino Linotype" w:eastAsia="Palatino Linotype" w:hAnsi="Palatino Linotype" w:cs="Palatino Linotype"/>
          <w:b/>
          <w:color w:val="000000"/>
        </w:rPr>
        <w:t xml:space="preserve">SAIMEX </w:t>
      </w:r>
      <w:r w:rsidRPr="00665698">
        <w:rPr>
          <w:rFonts w:ascii="Palatino Linotype" w:eastAsia="Palatino Linotype" w:hAnsi="Palatino Linotype" w:cs="Palatino Linotype"/>
          <w:color w:val="000000"/>
        </w:rPr>
        <w:t>mediante la utilización de su clave de usuario y contraseña.</w:t>
      </w:r>
    </w:p>
    <w:p w:rsidR="004B0782" w:rsidRPr="00665698" w:rsidRDefault="004B0782">
      <w:pPr>
        <w:spacing w:line="360" w:lineRule="auto"/>
        <w:jc w:val="both"/>
        <w:rPr>
          <w:rFonts w:ascii="Palatino Linotype" w:eastAsia="Palatino Linotype" w:hAnsi="Palatino Linotype" w:cs="Palatino Linotype"/>
          <w:b/>
          <w:color w:val="000000"/>
        </w:rPr>
      </w:pPr>
    </w:p>
    <w:p w:rsidR="004B0782" w:rsidRPr="00665698" w:rsidRDefault="00E4468C">
      <w:pPr>
        <w:spacing w:line="360" w:lineRule="auto"/>
        <w:ind w:right="49"/>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sz w:val="28"/>
          <w:szCs w:val="28"/>
        </w:rPr>
        <w:t xml:space="preserve">TERCERO. </w:t>
      </w:r>
      <w:r w:rsidRPr="00665698">
        <w:rPr>
          <w:rFonts w:ascii="Palatino Linotype" w:eastAsia="Palatino Linotype" w:hAnsi="Palatino Linotype" w:cs="Palatino Linotype"/>
          <w:b/>
          <w:color w:val="000000"/>
        </w:rPr>
        <w:t xml:space="preserve">Oportunidad. </w:t>
      </w:r>
    </w:p>
    <w:p w:rsidR="004B0782" w:rsidRPr="00665698" w:rsidRDefault="00E4468C">
      <w:pPr>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rsidR="004B0782" w:rsidRPr="00665698" w:rsidRDefault="004B0782">
      <w:pPr>
        <w:jc w:val="both"/>
        <w:rPr>
          <w:rFonts w:ascii="Palatino Linotype" w:eastAsia="Palatino Linotype" w:hAnsi="Palatino Linotype" w:cs="Palatino Linotype"/>
        </w:rPr>
      </w:pPr>
    </w:p>
    <w:p w:rsidR="004B0782" w:rsidRPr="00665698" w:rsidRDefault="00E4468C">
      <w:pPr>
        <w:ind w:left="851" w:right="902"/>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“Artículo 163.</w:t>
      </w:r>
      <w:r w:rsidRPr="00665698">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4B0782" w:rsidRPr="00665698" w:rsidRDefault="004B0782">
      <w:pPr>
        <w:ind w:left="851" w:right="902"/>
        <w:jc w:val="both"/>
        <w:rPr>
          <w:rFonts w:ascii="Palatino Linotype" w:eastAsia="Palatino Linotype" w:hAnsi="Palatino Linotype" w:cs="Palatino Linotype"/>
          <w:i/>
          <w:sz w:val="22"/>
          <w:szCs w:val="22"/>
        </w:rPr>
      </w:pPr>
    </w:p>
    <w:p w:rsidR="004B0782" w:rsidRPr="00665698" w:rsidRDefault="00E4468C">
      <w:pPr>
        <w:ind w:left="851" w:right="902"/>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B0782" w:rsidRPr="00665698" w:rsidRDefault="004B0782">
      <w:pPr>
        <w:ind w:left="851" w:right="901"/>
        <w:jc w:val="both"/>
        <w:rPr>
          <w:rFonts w:ascii="Palatino Linotype" w:eastAsia="Palatino Linotype" w:hAnsi="Palatino Linotype" w:cs="Palatino Linotype"/>
          <w:i/>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665698">
        <w:rPr>
          <w:rFonts w:ascii="Palatino Linotype" w:eastAsia="Palatino Linotype" w:hAnsi="Palatino Linotype" w:cs="Palatino Linotype"/>
        </w:rPr>
        <w:lastRenderedPageBreak/>
        <w:t>considera negada; por lo que al solicitante le asiste el derecho para poder presentar el correspondiente Recurso Revisión.</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Derivado de lo anterior, se constituye la figura jurídica de la </w:t>
      </w:r>
      <w:r w:rsidRPr="00665698">
        <w:rPr>
          <w:rFonts w:ascii="Palatino Linotype" w:eastAsia="Palatino Linotype" w:hAnsi="Palatino Linotype" w:cs="Palatino Linotype"/>
          <w:b/>
        </w:rPr>
        <w:t>NEGATIVA FICTA</w:t>
      </w:r>
      <w:r w:rsidRPr="00665698">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Por su parte, el artículo 178 de la Ley de Transparencia y Acceso a la Información Pública del Estado de México y Municipios, establece:</w:t>
      </w:r>
    </w:p>
    <w:p w:rsidR="004B0782" w:rsidRPr="00665698" w:rsidRDefault="004B0782">
      <w:pPr>
        <w:jc w:val="both"/>
        <w:rPr>
          <w:rFonts w:ascii="Palatino Linotype" w:eastAsia="Palatino Linotype" w:hAnsi="Palatino Linotype" w:cs="Palatino Linotype"/>
        </w:rPr>
      </w:pP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“Artículo 178. </w:t>
      </w:r>
      <w:r w:rsidRPr="00665698">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rsidR="004B0782" w:rsidRPr="00665698" w:rsidRDefault="004B0782">
      <w:pPr>
        <w:ind w:left="851" w:right="901"/>
        <w:jc w:val="both"/>
        <w:rPr>
          <w:rFonts w:ascii="Palatino Linotype" w:eastAsia="Palatino Linotype" w:hAnsi="Palatino Linotype" w:cs="Palatino Linotype"/>
          <w:i/>
          <w:sz w:val="22"/>
          <w:szCs w:val="22"/>
        </w:rPr>
      </w:pP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665698">
        <w:rPr>
          <w:rFonts w:ascii="Palatino Linotype" w:eastAsia="Palatino Linotype" w:hAnsi="Palatino Linotype" w:cs="Palatino Linotype"/>
          <w:i/>
          <w:sz w:val="22"/>
          <w:szCs w:val="22"/>
        </w:rPr>
        <w:t>, acompañado con el documento que pruebe la fecha en que presentó la solicitud.</w:t>
      </w:r>
    </w:p>
    <w:p w:rsidR="004B0782" w:rsidRPr="00665698" w:rsidRDefault="004B0782">
      <w:pPr>
        <w:ind w:left="851" w:right="901"/>
        <w:jc w:val="both"/>
        <w:rPr>
          <w:rFonts w:ascii="Palatino Linotype" w:eastAsia="Palatino Linotype" w:hAnsi="Palatino Linotype" w:cs="Palatino Linotype"/>
          <w:i/>
          <w:sz w:val="22"/>
          <w:szCs w:val="22"/>
        </w:rPr>
      </w:pP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(Énfasis añadido) </w:t>
      </w:r>
    </w:p>
    <w:p w:rsidR="004B0782" w:rsidRPr="00665698" w:rsidRDefault="004B0782">
      <w:pPr>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65698">
        <w:rPr>
          <w:rFonts w:ascii="Palatino Linotype" w:eastAsia="Palatino Linotype" w:hAnsi="Palatino Linotype" w:cs="Palatino Linotype"/>
          <w:b/>
        </w:rPr>
        <w:t xml:space="preserve">SUJETO OBLIGADO. </w:t>
      </w:r>
      <w:r w:rsidRPr="00665698">
        <w:rPr>
          <w:rFonts w:ascii="Palatino Linotype" w:eastAsia="Palatino Linotype" w:hAnsi="Palatino Linotype" w:cs="Palatino Linotype"/>
        </w:rPr>
        <w:t xml:space="preserve">Sin embargo, tratándose de negativa ficta no existe resolución que se haga del conocimiento del </w:t>
      </w:r>
      <w:r w:rsidRPr="00665698">
        <w:rPr>
          <w:rFonts w:ascii="Palatino Linotype" w:eastAsia="Palatino Linotype" w:hAnsi="Palatino Linotype" w:cs="Palatino Linotype"/>
        </w:rPr>
        <w:lastRenderedPageBreak/>
        <w:t xml:space="preserve">particular a partir de la cual pueda computarse dicho término, por lo que es pertinente establecer que no hay plazo para la interposición del Recurso Revisión y, por tanto, </w:t>
      </w:r>
      <w:r w:rsidRPr="00665698">
        <w:rPr>
          <w:rFonts w:ascii="Palatino Linotype" w:eastAsia="Palatino Linotype" w:hAnsi="Palatino Linotype" w:cs="Palatino Linotype"/>
          <w:b/>
        </w:rPr>
        <w:t xml:space="preserve">EL RECURRENTE </w:t>
      </w:r>
      <w:r w:rsidRPr="00665698">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rsidR="004B0782" w:rsidRPr="00665698" w:rsidRDefault="004B0782">
      <w:pPr>
        <w:spacing w:line="360" w:lineRule="auto"/>
        <w:ind w:right="49"/>
        <w:jc w:val="both"/>
        <w:rPr>
          <w:rFonts w:ascii="Palatino Linotype" w:eastAsia="Palatino Linotype" w:hAnsi="Palatino Linotype" w:cs="Palatino Linotype"/>
          <w:b/>
          <w:color w:val="000000"/>
          <w:sz w:val="28"/>
          <w:szCs w:val="28"/>
        </w:rPr>
      </w:pPr>
    </w:p>
    <w:p w:rsidR="004B0782" w:rsidRPr="00665698" w:rsidRDefault="00E4468C">
      <w:pPr>
        <w:spacing w:line="360" w:lineRule="auto"/>
        <w:ind w:right="49"/>
        <w:jc w:val="both"/>
        <w:rPr>
          <w:rFonts w:ascii="Palatino Linotype" w:eastAsia="Palatino Linotype" w:hAnsi="Palatino Linotype" w:cs="Palatino Linotype"/>
          <w:b/>
        </w:rPr>
      </w:pPr>
      <w:r w:rsidRPr="00665698">
        <w:rPr>
          <w:rFonts w:ascii="Palatino Linotype" w:eastAsia="Palatino Linotype" w:hAnsi="Palatino Linotype" w:cs="Palatino Linotype"/>
          <w:b/>
          <w:sz w:val="28"/>
          <w:szCs w:val="28"/>
        </w:rPr>
        <w:t>CUARTO.</w:t>
      </w:r>
      <w:r w:rsidRPr="00665698">
        <w:rPr>
          <w:rFonts w:ascii="Palatino Linotype" w:eastAsia="Palatino Linotype" w:hAnsi="Palatino Linotype" w:cs="Palatino Linotype"/>
          <w:b/>
        </w:rPr>
        <w:t xml:space="preserve"> </w:t>
      </w:r>
      <w:proofErr w:type="spellStart"/>
      <w:r w:rsidRPr="00665698">
        <w:rPr>
          <w:rFonts w:ascii="Palatino Linotype" w:eastAsia="Palatino Linotype" w:hAnsi="Palatino Linotype" w:cs="Palatino Linotype"/>
          <w:b/>
        </w:rPr>
        <w:t>Procedibilidad</w:t>
      </w:r>
      <w:proofErr w:type="spellEnd"/>
      <w:r w:rsidRPr="00665698">
        <w:rPr>
          <w:rFonts w:ascii="Palatino Linotype" w:eastAsia="Palatino Linotype" w:hAnsi="Palatino Linotype" w:cs="Palatino Linotype"/>
          <w:b/>
        </w:rPr>
        <w:t xml:space="preserve">. </w:t>
      </w:r>
    </w:p>
    <w:p w:rsidR="004B0782" w:rsidRPr="00665698" w:rsidRDefault="00E4468C">
      <w:pPr>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rsidR="004B0782" w:rsidRPr="00665698" w:rsidRDefault="004B0782">
      <w:pPr>
        <w:spacing w:line="360" w:lineRule="auto"/>
        <w:ind w:right="49"/>
        <w:jc w:val="both"/>
        <w:rPr>
          <w:rFonts w:ascii="Palatino Linotype" w:eastAsia="Palatino Linotype" w:hAnsi="Palatino Linotype" w:cs="Palatino Linotype"/>
        </w:rPr>
      </w:pPr>
    </w:p>
    <w:p w:rsidR="004B0782" w:rsidRPr="00665698" w:rsidRDefault="00E4468C">
      <w:pPr>
        <w:tabs>
          <w:tab w:val="left" w:pos="851"/>
        </w:tabs>
        <w:ind w:left="851" w:right="901"/>
        <w:jc w:val="both"/>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 xml:space="preserve">“Artículo 180. </w:t>
      </w:r>
      <w:r w:rsidRPr="00665698">
        <w:rPr>
          <w:rFonts w:ascii="Palatino Linotype" w:eastAsia="Palatino Linotype" w:hAnsi="Palatino Linotype" w:cs="Palatino Linotype"/>
          <w:i/>
          <w:sz w:val="22"/>
          <w:szCs w:val="22"/>
        </w:rPr>
        <w:t>El Recurso de Revisión contendrá:</w:t>
      </w:r>
      <w:r w:rsidRPr="00665698">
        <w:rPr>
          <w:rFonts w:ascii="Palatino Linotype" w:eastAsia="Palatino Linotype" w:hAnsi="Palatino Linotype" w:cs="Palatino Linotype"/>
          <w:b/>
          <w:i/>
          <w:sz w:val="22"/>
          <w:szCs w:val="22"/>
        </w:rPr>
        <w:t xml:space="preserve"> </w:t>
      </w:r>
    </w:p>
    <w:p w:rsidR="004B0782" w:rsidRPr="00665698" w:rsidRDefault="00E4468C">
      <w:pPr>
        <w:tabs>
          <w:tab w:val="left" w:pos="851"/>
        </w:tabs>
        <w:ind w:left="851" w:right="901"/>
        <w:jc w:val="both"/>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w:t>
      </w:r>
    </w:p>
    <w:p w:rsidR="004B0782" w:rsidRPr="00665698" w:rsidRDefault="00E4468C">
      <w:pPr>
        <w:tabs>
          <w:tab w:val="left" w:pos="851"/>
        </w:tabs>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II. El nombre del solicitante </w:t>
      </w:r>
      <w:r w:rsidRPr="00665698">
        <w:rPr>
          <w:rFonts w:ascii="Palatino Linotype" w:eastAsia="Palatino Linotype" w:hAnsi="Palatino Linotype" w:cs="Palatino Linotype"/>
          <w:b/>
          <w:i/>
          <w:color w:val="222222"/>
          <w:sz w:val="22"/>
          <w:szCs w:val="22"/>
        </w:rPr>
        <w:t>que</w:t>
      </w:r>
      <w:r w:rsidRPr="00665698">
        <w:rPr>
          <w:rFonts w:ascii="Palatino Linotype" w:eastAsia="Palatino Linotype" w:hAnsi="Palatino Linotype" w:cs="Palatino Linotype"/>
          <w:b/>
          <w:i/>
          <w:sz w:val="22"/>
          <w:szCs w:val="22"/>
        </w:rPr>
        <w:t xml:space="preserve"> recurre </w:t>
      </w:r>
      <w:r w:rsidRPr="00665698">
        <w:rPr>
          <w:rFonts w:ascii="Palatino Linotype" w:eastAsia="Palatino Linotype" w:hAnsi="Palatino Linotype" w:cs="Palatino Linotype"/>
          <w:i/>
          <w:sz w:val="22"/>
          <w:szCs w:val="22"/>
        </w:rPr>
        <w:t>o de su representante y, en su caso</w:t>
      </w:r>
      <w:proofErr w:type="gramStart"/>
      <w:r w:rsidRPr="00665698">
        <w:rPr>
          <w:rFonts w:ascii="Palatino Linotype" w:eastAsia="Palatino Linotype" w:hAnsi="Palatino Linotype" w:cs="Palatino Linotype"/>
          <w:i/>
          <w:sz w:val="22"/>
          <w:szCs w:val="22"/>
        </w:rPr>
        <w:t>, …</w:t>
      </w:r>
      <w:proofErr w:type="gramEnd"/>
    </w:p>
    <w:p w:rsidR="004B0782" w:rsidRPr="00665698" w:rsidRDefault="00E4468C">
      <w:pPr>
        <w:tabs>
          <w:tab w:val="left" w:pos="851"/>
        </w:tabs>
        <w:ind w:left="851" w:right="901"/>
        <w:jc w:val="both"/>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 xml:space="preserve">En caso de </w:t>
      </w:r>
      <w:r w:rsidRPr="00665698">
        <w:rPr>
          <w:rFonts w:ascii="Palatino Linotype" w:eastAsia="Palatino Linotype" w:hAnsi="Palatino Linotype" w:cs="Palatino Linotype"/>
          <w:b/>
          <w:i/>
          <w:color w:val="222222"/>
          <w:sz w:val="22"/>
          <w:szCs w:val="22"/>
        </w:rPr>
        <w:t>que</w:t>
      </w:r>
      <w:r w:rsidRPr="0066569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65698">
        <w:rPr>
          <w:rFonts w:ascii="Palatino Linotype" w:eastAsia="Palatino Linotype" w:hAnsi="Palatino Linotype" w:cs="Palatino Linotype"/>
          <w:i/>
          <w:sz w:val="22"/>
          <w:szCs w:val="22"/>
        </w:rPr>
        <w:t>, IV, VII y VIII.</w:t>
      </w:r>
      <w:r w:rsidRPr="00665698">
        <w:rPr>
          <w:rFonts w:ascii="Palatino Linotype" w:eastAsia="Palatino Linotype" w:hAnsi="Palatino Linotype" w:cs="Palatino Linotype"/>
          <w:b/>
          <w:i/>
          <w:sz w:val="22"/>
          <w:szCs w:val="22"/>
        </w:rPr>
        <w:t>”</w:t>
      </w:r>
    </w:p>
    <w:p w:rsidR="004B0782" w:rsidRPr="00665698" w:rsidRDefault="00E4468C">
      <w:pPr>
        <w:tabs>
          <w:tab w:val="left" w:pos="851"/>
        </w:tabs>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(Énfasis añadido)</w:t>
      </w:r>
    </w:p>
    <w:p w:rsidR="004B0782" w:rsidRPr="00665698" w:rsidRDefault="004B0782">
      <w:pPr>
        <w:tabs>
          <w:tab w:val="left" w:pos="851"/>
        </w:tabs>
        <w:ind w:right="901"/>
        <w:jc w:val="both"/>
        <w:rPr>
          <w:rFonts w:ascii="Palatino Linotype" w:eastAsia="Palatino Linotype" w:hAnsi="Palatino Linotype" w:cs="Palatino Linotype"/>
          <w:i/>
          <w:sz w:val="22"/>
          <w:szCs w:val="22"/>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665698">
        <w:rPr>
          <w:rFonts w:ascii="Palatino Linotype" w:eastAsia="Palatino Linotype" w:hAnsi="Palatino Linotype" w:cs="Palatino Linotype"/>
          <w:b/>
        </w:rPr>
        <w:t>;</w:t>
      </w:r>
      <w:r w:rsidRPr="00665698">
        <w:rPr>
          <w:rFonts w:ascii="Palatino Linotype" w:eastAsia="Palatino Linotype" w:hAnsi="Palatino Linotype" w:cs="Palatino Linotype"/>
        </w:rPr>
        <w:t xml:space="preserve"> por lo que, en el presente caso, al haber sido presentado el Recurso de Revisión vía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dicho requisito resulta innecesario.</w:t>
      </w:r>
    </w:p>
    <w:p w:rsidR="004B0782" w:rsidRPr="00665698" w:rsidRDefault="004B0782">
      <w:pPr>
        <w:spacing w:line="360" w:lineRule="auto"/>
        <w:jc w:val="both"/>
        <w:rPr>
          <w:rFonts w:ascii="Palatino Linotype" w:eastAsia="Palatino Linotype" w:hAnsi="Palatino Linotype" w:cs="Palatino Linotype"/>
          <w:b/>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65698">
        <w:rPr>
          <w:rFonts w:ascii="Palatino Linotype" w:eastAsia="Palatino Linotype" w:hAnsi="Palatino Linotype" w:cs="Palatino Linotype"/>
          <w:b/>
          <w:u w:val="single"/>
        </w:rPr>
        <w:t xml:space="preserve">el nombre no es un requisito </w:t>
      </w:r>
      <w:r w:rsidRPr="00665698">
        <w:rPr>
          <w:rFonts w:ascii="Palatino Linotype" w:eastAsia="Palatino Linotype" w:hAnsi="Palatino Linotype" w:cs="Palatino Linotype"/>
          <w:b/>
          <w:i/>
          <w:u w:val="single"/>
        </w:rPr>
        <w:t>sine qua non</w:t>
      </w:r>
      <w:r w:rsidRPr="00665698">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sz w:val="22"/>
          <w:szCs w:val="22"/>
        </w:rPr>
      </w:pPr>
      <w:r w:rsidRPr="0066569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4B0782" w:rsidRPr="00665698" w:rsidRDefault="004B0782">
      <w:pPr>
        <w:tabs>
          <w:tab w:val="left" w:pos="851"/>
        </w:tabs>
        <w:ind w:left="851" w:right="901"/>
        <w:jc w:val="both"/>
        <w:rPr>
          <w:rFonts w:ascii="Palatino Linotype" w:eastAsia="Palatino Linotype" w:hAnsi="Palatino Linotype" w:cs="Palatino Linotype"/>
          <w:sz w:val="22"/>
          <w:szCs w:val="22"/>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Asimismo, se estima que el requisito relativo al nombre de </w:t>
      </w:r>
      <w:r w:rsidRPr="00665698">
        <w:rPr>
          <w:rFonts w:ascii="Palatino Linotype" w:eastAsia="Palatino Linotype" w:hAnsi="Palatino Linotype" w:cs="Palatino Linotype"/>
          <w:b/>
        </w:rPr>
        <w:t>EL RECURRENTE</w:t>
      </w:r>
      <w:r w:rsidRPr="00665698">
        <w:rPr>
          <w:rFonts w:ascii="Palatino Linotype" w:eastAsia="Palatino Linotype" w:hAnsi="Palatino Linotype" w:cs="Palatino Linotype"/>
        </w:rPr>
        <w:t xml:space="preserve">  no constituye un presupuesto indispensable de </w:t>
      </w:r>
      <w:proofErr w:type="spellStart"/>
      <w:r w:rsidRPr="00665698">
        <w:rPr>
          <w:rFonts w:ascii="Palatino Linotype" w:eastAsia="Palatino Linotype" w:hAnsi="Palatino Linotype" w:cs="Palatino Linotype"/>
        </w:rPr>
        <w:t>procedibilidad</w:t>
      </w:r>
      <w:proofErr w:type="spellEnd"/>
      <w:r w:rsidRPr="00665698">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65698">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665698">
        <w:rPr>
          <w:rFonts w:ascii="Palatino Linotype" w:eastAsia="Palatino Linotype" w:hAnsi="Palatino Linotype" w:cs="Palatino Linotype"/>
          <w:b/>
        </w:rPr>
        <w:t xml:space="preserve">EL RECURRENTE </w:t>
      </w:r>
      <w:r w:rsidRPr="00665698">
        <w:rPr>
          <w:rFonts w:ascii="Palatino Linotype" w:eastAsia="Palatino Linotype" w:hAnsi="Palatino Linotype" w:cs="Palatino Linotype"/>
        </w:rPr>
        <w:t>es la misma persona que realizó la solicitud de Acceso a la Información Pública que ahora se impugna.</w:t>
      </w:r>
    </w:p>
    <w:p w:rsidR="004B0782" w:rsidRPr="00665698" w:rsidRDefault="004B0782">
      <w:pPr>
        <w:tabs>
          <w:tab w:val="left" w:pos="851"/>
        </w:tabs>
        <w:ind w:left="851" w:right="901"/>
        <w:jc w:val="both"/>
        <w:rPr>
          <w:rFonts w:ascii="Palatino Linotype" w:eastAsia="Palatino Linotype" w:hAnsi="Palatino Linotype" w:cs="Palatino Linotype"/>
          <w:sz w:val="22"/>
          <w:szCs w:val="22"/>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4B0782" w:rsidRPr="00665698" w:rsidRDefault="004B0782">
      <w:pPr>
        <w:tabs>
          <w:tab w:val="left" w:pos="851"/>
        </w:tabs>
        <w:ind w:left="851" w:right="901"/>
        <w:jc w:val="both"/>
        <w:rPr>
          <w:rFonts w:ascii="Palatino Linotype" w:eastAsia="Palatino Linotype" w:hAnsi="Palatino Linotype" w:cs="Palatino Linotype"/>
        </w:rPr>
      </w:pP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b/>
          <w:color w:val="000000"/>
        </w:rPr>
      </w:pPr>
      <w:r w:rsidRPr="00665698">
        <w:rPr>
          <w:rFonts w:ascii="Palatino Linotype" w:eastAsia="Palatino Linotype" w:hAnsi="Palatino Linotype" w:cs="Palatino Linotype"/>
          <w:b/>
          <w:color w:val="000000"/>
          <w:sz w:val="28"/>
          <w:szCs w:val="28"/>
        </w:rPr>
        <w:t>QUINTO</w:t>
      </w:r>
      <w:r w:rsidRPr="00665698">
        <w:rPr>
          <w:rFonts w:ascii="Palatino Linotype" w:eastAsia="Palatino Linotype" w:hAnsi="Palatino Linotype" w:cs="Palatino Linotype"/>
          <w:b/>
          <w:color w:val="000000"/>
        </w:rPr>
        <w:t>. Estudio y resolución del asunto.</w:t>
      </w:r>
    </w:p>
    <w:p w:rsidR="004B0782" w:rsidRPr="00665698" w:rsidRDefault="00E4468C">
      <w:pPr>
        <w:spacing w:line="360" w:lineRule="auto"/>
        <w:jc w:val="both"/>
        <w:rPr>
          <w:rFonts w:ascii="Palatino Linotype" w:eastAsia="Palatino Linotype" w:hAnsi="Palatino Linotype" w:cs="Palatino Linotype"/>
          <w:i/>
        </w:rPr>
      </w:pPr>
      <w:r w:rsidRPr="00665698">
        <w:rPr>
          <w:rFonts w:ascii="Palatino Linotype" w:eastAsia="Palatino Linotype" w:hAnsi="Palatino Linotype" w:cs="Palatino Linotype"/>
        </w:rPr>
        <w:t xml:space="preserve">En primera instancia, conviene recordar que la particular solicitó del </w:t>
      </w:r>
      <w:r w:rsidRPr="00665698">
        <w:rPr>
          <w:rFonts w:ascii="Palatino Linotype" w:eastAsia="Palatino Linotype" w:hAnsi="Palatino Linotype" w:cs="Palatino Linotype"/>
          <w:b/>
        </w:rPr>
        <w:t>SUJETO OBLIGADO</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i/>
        </w:rPr>
        <w:t xml:space="preserve"> “los manuales técnicos o materiales (guías o cursos) en formato digital con los que cuenten o hayan generado para que los trabajadores se capaciten y puedan usar los sistemas de SAP y con ello puedan realizar sus labores” (Sic)</w:t>
      </w:r>
    </w:p>
    <w:p w:rsidR="004B0782" w:rsidRPr="00665698" w:rsidRDefault="004B0782">
      <w:pPr>
        <w:spacing w:line="360" w:lineRule="auto"/>
        <w:jc w:val="both"/>
        <w:rPr>
          <w:rFonts w:ascii="Palatino Linotype" w:eastAsia="Palatino Linotype" w:hAnsi="Palatino Linotype" w:cs="Palatino Linotype"/>
          <w:i/>
        </w:rPr>
      </w:pPr>
    </w:p>
    <w:p w:rsidR="004B0782" w:rsidRPr="00665698" w:rsidRDefault="00E4468C">
      <w:pPr>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lastRenderedPageBreak/>
        <w:t xml:space="preserve">Por su parte una vez transcurrido el plazo previsto por la ley de Transparencia y Acceso a la Información Pública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xml:space="preserve"> fue omiso en dar respuesta a la solicitud de acceso a la información pública. </w:t>
      </w:r>
    </w:p>
    <w:p w:rsidR="004B0782" w:rsidRPr="00665698" w:rsidRDefault="004B0782">
      <w:pPr>
        <w:spacing w:line="360" w:lineRule="auto"/>
        <w:ind w:right="49"/>
        <w:jc w:val="both"/>
        <w:rPr>
          <w:rFonts w:ascii="Palatino Linotype" w:eastAsia="Palatino Linotype" w:hAnsi="Palatino Linotype" w:cs="Palatino Linotype"/>
        </w:rPr>
      </w:pPr>
    </w:p>
    <w:p w:rsidR="004B0782" w:rsidRPr="00665698" w:rsidRDefault="00E4468C">
      <w:pPr>
        <w:spacing w:line="360" w:lineRule="auto"/>
        <w:ind w:right="49"/>
        <w:jc w:val="both"/>
        <w:rPr>
          <w:rFonts w:ascii="Palatino Linotype" w:eastAsia="Palatino Linotype" w:hAnsi="Palatino Linotype" w:cs="Palatino Linotype"/>
          <w:b/>
        </w:rPr>
      </w:pPr>
      <w:r w:rsidRPr="00665698">
        <w:rPr>
          <w:rFonts w:ascii="Palatino Linotype" w:eastAsia="Palatino Linotype" w:hAnsi="Palatino Linotype" w:cs="Palatino Linotype"/>
        </w:rPr>
        <w:t xml:space="preserve">Inconforme con la falta de respuesta el ahora </w:t>
      </w:r>
      <w:r w:rsidRPr="00665698">
        <w:rPr>
          <w:rFonts w:ascii="Palatino Linotype" w:eastAsia="Palatino Linotype" w:hAnsi="Palatino Linotype" w:cs="Palatino Linotype"/>
          <w:b/>
        </w:rPr>
        <w:t>RECURRENTE</w:t>
      </w:r>
      <w:r w:rsidRPr="00665698">
        <w:rPr>
          <w:rFonts w:ascii="Palatino Linotype" w:eastAsia="Palatino Linotype" w:hAnsi="Palatino Linotype" w:cs="Palatino Linotype"/>
        </w:rPr>
        <w:t xml:space="preserve"> interpuso el presente medio de impugnación señalando que  no había entrega de información alguna por parte del </w:t>
      </w:r>
      <w:r w:rsidRPr="00665698">
        <w:rPr>
          <w:rFonts w:ascii="Palatino Linotype" w:eastAsia="Palatino Linotype" w:hAnsi="Palatino Linotype" w:cs="Palatino Linotype"/>
          <w:b/>
        </w:rPr>
        <w:t>SUJETO OBLIGADO.</w:t>
      </w:r>
    </w:p>
    <w:p w:rsidR="004B0782" w:rsidRPr="00665698" w:rsidRDefault="004B0782">
      <w:pPr>
        <w:spacing w:line="360" w:lineRule="auto"/>
        <w:ind w:right="49"/>
        <w:jc w:val="both"/>
        <w:rPr>
          <w:rFonts w:ascii="Palatino Linotype" w:eastAsia="Palatino Linotype" w:hAnsi="Palatino Linotype" w:cs="Palatino Linotype"/>
        </w:rPr>
      </w:pPr>
    </w:p>
    <w:p w:rsidR="004B0782" w:rsidRPr="00665698" w:rsidRDefault="00E4468C">
      <w:pPr>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En consecuencia, en el caso que nos ocupa se actualiza la hipótesis de </w:t>
      </w:r>
      <w:proofErr w:type="spellStart"/>
      <w:r w:rsidRPr="00665698">
        <w:rPr>
          <w:rFonts w:ascii="Palatino Linotype" w:eastAsia="Palatino Linotype" w:hAnsi="Palatino Linotype" w:cs="Palatino Linotype"/>
        </w:rPr>
        <w:t>procedibilidad</w:t>
      </w:r>
      <w:proofErr w:type="spellEnd"/>
      <w:r w:rsidRPr="00665698">
        <w:rPr>
          <w:rFonts w:ascii="Palatino Linotype" w:eastAsia="Palatino Linotype" w:hAnsi="Palatino Linotype" w:cs="Palatino Linotype"/>
        </w:rPr>
        <w:t xml:space="preserve"> prevista en la fracción VII, del artículo 179 de la Ley de Transparencia y Acceso a la Información Pública del Estado de México y Municipios, el cual a la letra dice:</w:t>
      </w: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w:t>
      </w:r>
      <w:r w:rsidRPr="00665698">
        <w:rPr>
          <w:rFonts w:ascii="Palatino Linotype" w:eastAsia="Palatino Linotype" w:hAnsi="Palatino Linotype" w:cs="Palatino Linotype"/>
          <w:b/>
          <w:i/>
          <w:sz w:val="22"/>
          <w:szCs w:val="22"/>
        </w:rPr>
        <w:t>Artículo 179.</w:t>
      </w:r>
      <w:r w:rsidRPr="0066569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4B0782" w:rsidRPr="00665698" w:rsidRDefault="00E4468C">
      <w:pPr>
        <w:ind w:left="851" w:right="901"/>
        <w:jc w:val="both"/>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w:t>
      </w:r>
    </w:p>
    <w:p w:rsidR="004B0782" w:rsidRPr="00665698" w:rsidRDefault="00E4468C">
      <w:pPr>
        <w:ind w:left="851" w:right="901"/>
        <w:jc w:val="both"/>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 xml:space="preserve">VII. La falta de respuesta a una solicitud de acceso a la información; </w:t>
      </w: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w:t>
      </w:r>
      <w:r w:rsidRPr="00665698">
        <w:rPr>
          <w:rFonts w:ascii="Palatino Linotype" w:eastAsia="Palatino Linotype" w:hAnsi="Palatino Linotype" w:cs="Palatino Linotype"/>
          <w:i/>
          <w:sz w:val="22"/>
          <w:szCs w:val="22"/>
        </w:rPr>
        <w:t>”</w:t>
      </w:r>
    </w:p>
    <w:p w:rsidR="004B0782" w:rsidRPr="00665698" w:rsidRDefault="00E4468C">
      <w:pPr>
        <w:ind w:left="851" w:right="901"/>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(Énfasis añadido)</w:t>
      </w:r>
    </w:p>
    <w:p w:rsidR="004B0782" w:rsidRPr="00665698" w:rsidRDefault="004B0782">
      <w:pPr>
        <w:spacing w:line="360" w:lineRule="auto"/>
        <w:ind w:right="49"/>
        <w:jc w:val="both"/>
        <w:rPr>
          <w:rFonts w:ascii="Palatino Linotype" w:eastAsia="Palatino Linotype" w:hAnsi="Palatino Linotype" w:cs="Palatino Linotype"/>
        </w:rPr>
      </w:pPr>
    </w:p>
    <w:p w:rsidR="004B0782" w:rsidRPr="00665698" w:rsidRDefault="00E4468C">
      <w:pPr>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Así bien de los argumentos antes expuestos se concluye que las razones o motivos de inconformidad vertidos por el particular en el escrito de interposición del presente  Recurso de Revisión devienen </w:t>
      </w:r>
      <w:r w:rsidRPr="00665698">
        <w:rPr>
          <w:rFonts w:ascii="Palatino Linotype" w:eastAsia="Palatino Linotype" w:hAnsi="Palatino Linotype" w:cs="Palatino Linotype"/>
          <w:b/>
        </w:rPr>
        <w:t>fundados</w:t>
      </w:r>
      <w:r w:rsidRPr="00665698">
        <w:rPr>
          <w:rFonts w:ascii="Palatino Linotype" w:eastAsia="Palatino Linotype" w:hAnsi="Palatino Linotype" w:cs="Palatino Linotype"/>
        </w:rPr>
        <w:t xml:space="preserve">. </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No obstante lo anterior, es preciso mencionar que una vez abierta la etapa procesal de manifestaciones,  </w:t>
      </w:r>
      <w:r w:rsidRPr="00665698">
        <w:rPr>
          <w:rFonts w:ascii="Palatino Linotype" w:eastAsia="Palatino Linotype" w:hAnsi="Palatino Linotype" w:cs="Palatino Linotype"/>
          <w:b/>
        </w:rPr>
        <w:t xml:space="preserve">EL SUJETO OBLIGADO </w:t>
      </w:r>
      <w:r w:rsidRPr="00665698">
        <w:rPr>
          <w:rFonts w:ascii="Palatino Linotype" w:eastAsia="Palatino Linotype" w:hAnsi="Palatino Linotype" w:cs="Palatino Linotype"/>
        </w:rPr>
        <w:t xml:space="preserve">remitió el archivo denominado </w:t>
      </w:r>
      <w:r w:rsidRPr="00665698">
        <w:rPr>
          <w:rFonts w:ascii="Palatino Linotype" w:eastAsia="Palatino Linotype" w:hAnsi="Palatino Linotype" w:cs="Palatino Linotype"/>
          <w:i/>
        </w:rPr>
        <w:t xml:space="preserve">respuesta de </w:t>
      </w:r>
      <w:r w:rsidRPr="00665698">
        <w:rPr>
          <w:rFonts w:ascii="Palatino Linotype" w:eastAsia="Palatino Linotype" w:hAnsi="Palatino Linotype" w:cs="Palatino Linotype"/>
          <w:i/>
        </w:rPr>
        <w:lastRenderedPageBreak/>
        <w:t xml:space="preserve">solicitud 765-22.pdff, </w:t>
      </w:r>
      <w:r w:rsidRPr="00665698">
        <w:rPr>
          <w:rFonts w:ascii="Palatino Linotype" w:eastAsia="Palatino Linotype" w:hAnsi="Palatino Linotype" w:cs="Palatino Linotype"/>
        </w:rPr>
        <w:t xml:space="preserve">mediante el cual señala no contar con los manuales o materiales requeridos, como se observa de la captura de pantalla que se inserta a continuación:  </w:t>
      </w:r>
    </w:p>
    <w:p w:rsidR="004B0782" w:rsidRPr="00665698" w:rsidRDefault="004B0782">
      <w:pPr>
        <w:spacing w:line="360" w:lineRule="auto"/>
        <w:jc w:val="both"/>
        <w:rPr>
          <w:rFonts w:ascii="Palatino Linotype" w:eastAsia="Palatino Linotype" w:hAnsi="Palatino Linotype" w:cs="Palatino Linotype"/>
        </w:rPr>
      </w:pPr>
    </w:p>
    <w:p w:rsidR="004B0782" w:rsidRPr="00665698" w:rsidRDefault="00E4468C">
      <w:pPr>
        <w:spacing w:line="360" w:lineRule="auto"/>
        <w:jc w:val="center"/>
        <w:rPr>
          <w:rFonts w:ascii="Palatino Linotype" w:eastAsia="Palatino Linotype" w:hAnsi="Palatino Linotype" w:cs="Palatino Linotype"/>
        </w:rPr>
      </w:pPr>
      <w:r w:rsidRPr="00665698">
        <w:rPr>
          <w:rFonts w:ascii="Palatino Linotype" w:eastAsia="Palatino Linotype" w:hAnsi="Palatino Linotype" w:cs="Palatino Linotype"/>
          <w:noProof/>
        </w:rPr>
        <w:drawing>
          <wp:inline distT="114300" distB="114300" distL="114300" distR="114300">
            <wp:extent cx="4914900" cy="4000500"/>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914900" cy="4000500"/>
                    </a:xfrm>
                    <a:prstGeom prst="rect">
                      <a:avLst/>
                    </a:prstGeom>
                    <a:ln/>
                  </pic:spPr>
                </pic:pic>
              </a:graphicData>
            </a:graphic>
          </wp:inline>
        </w:drawing>
      </w:r>
    </w:p>
    <w:p w:rsidR="004B0782" w:rsidRPr="00665698" w:rsidRDefault="004B0782">
      <w:pPr>
        <w:tabs>
          <w:tab w:val="left" w:pos="709"/>
        </w:tabs>
        <w:spacing w:line="360" w:lineRule="auto"/>
        <w:ind w:right="49"/>
        <w:jc w:val="both"/>
        <w:rPr>
          <w:rFonts w:ascii="Palatino Linotype" w:eastAsia="Palatino Linotype" w:hAnsi="Palatino Linotype" w:cs="Palatino Linotype"/>
        </w:rPr>
      </w:pPr>
    </w:p>
    <w:p w:rsidR="004B0782" w:rsidRPr="00665698" w:rsidRDefault="00E4468C">
      <w:pPr>
        <w:tabs>
          <w:tab w:val="left" w:pos="709"/>
        </w:tabs>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De la captura anterior se observa que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xml:space="preserve"> se pronunció respecto de la información solicitada señalando que no cuenta con la misma. </w:t>
      </w:r>
    </w:p>
    <w:p w:rsidR="004B0782" w:rsidRPr="00665698" w:rsidRDefault="004B0782">
      <w:pPr>
        <w:tabs>
          <w:tab w:val="left" w:pos="709"/>
        </w:tabs>
        <w:spacing w:line="360" w:lineRule="auto"/>
        <w:ind w:right="49"/>
        <w:jc w:val="both"/>
        <w:rPr>
          <w:rFonts w:ascii="Palatino Linotype" w:eastAsia="Palatino Linotype" w:hAnsi="Palatino Linotype" w:cs="Palatino Linotype"/>
        </w:rPr>
      </w:pPr>
    </w:p>
    <w:p w:rsidR="004B0782" w:rsidRPr="00665698" w:rsidRDefault="00E4468C">
      <w:pPr>
        <w:tabs>
          <w:tab w:val="left" w:pos="709"/>
        </w:tabs>
        <w:spacing w:line="360" w:lineRule="auto"/>
        <w:ind w:right="49"/>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No obstante, dicho pronunciamiento fue realizado por medio del Titular de la Unidad de Transparencia del Ayuntamiento, quien si bien refirió turnar la solicitud de información a los servidores públicos habilitados competentes, de las constancias que </w:t>
      </w:r>
      <w:r w:rsidRPr="00665698">
        <w:rPr>
          <w:rFonts w:ascii="Palatino Linotype" w:eastAsia="Palatino Linotype" w:hAnsi="Palatino Linotype" w:cs="Palatino Linotype"/>
        </w:rPr>
        <w:lastRenderedPageBreak/>
        <w:t xml:space="preserve">obran en el expediente electrónico del SAIMEX se observa que este requerimiento quedó pendiente de respuesta y de la información notificada al particular mediante el Informe Justificado no se advierte pronunciamiento del servidor público habilitado competente.  </w:t>
      </w:r>
    </w:p>
    <w:p w:rsidR="004B0782" w:rsidRPr="00665698" w:rsidRDefault="004B0782">
      <w:pPr>
        <w:tabs>
          <w:tab w:val="left" w:pos="709"/>
        </w:tabs>
        <w:spacing w:line="360" w:lineRule="auto"/>
        <w:ind w:right="49"/>
        <w:jc w:val="both"/>
        <w:rPr>
          <w:rFonts w:ascii="Palatino Linotype" w:eastAsia="Palatino Linotype" w:hAnsi="Palatino Linotype" w:cs="Palatino Linotype"/>
        </w:rPr>
      </w:pPr>
    </w:p>
    <w:p w:rsidR="004B0782" w:rsidRPr="00665698" w:rsidRDefault="00E4468C">
      <w:pPr>
        <w:spacing w:after="28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Atento a lo anterior,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4B0782" w:rsidRPr="00665698" w:rsidRDefault="00E4468C">
      <w:pPr>
        <w:ind w:left="567" w:right="616"/>
        <w:jc w:val="both"/>
      </w:pPr>
      <w:r w:rsidRPr="00665698">
        <w:rPr>
          <w:rFonts w:ascii="Palatino Linotype" w:eastAsia="Palatino Linotype" w:hAnsi="Palatino Linotype" w:cs="Palatino Linotype"/>
          <w:i/>
          <w:sz w:val="22"/>
          <w:szCs w:val="22"/>
        </w:rPr>
        <w:t>“</w:t>
      </w:r>
      <w:r w:rsidRPr="00665698">
        <w:rPr>
          <w:rFonts w:ascii="Palatino Linotype" w:eastAsia="Palatino Linotype" w:hAnsi="Palatino Linotype" w:cs="Palatino Linotype"/>
          <w:b/>
          <w:i/>
          <w:sz w:val="22"/>
          <w:szCs w:val="22"/>
        </w:rPr>
        <w:t>Artículo 3</w:t>
      </w:r>
      <w:r w:rsidRPr="00665698">
        <w:rPr>
          <w:rFonts w:ascii="Palatino Linotype" w:eastAsia="Palatino Linotype" w:hAnsi="Palatino Linotype" w:cs="Palatino Linotype"/>
          <w:i/>
          <w:sz w:val="22"/>
          <w:szCs w:val="22"/>
        </w:rPr>
        <w:t xml:space="preserve">. </w:t>
      </w:r>
      <w:r w:rsidRPr="00665698">
        <w:rPr>
          <w:rFonts w:ascii="Palatino Linotype" w:eastAsia="Palatino Linotype" w:hAnsi="Palatino Linotype" w:cs="Palatino Linotype"/>
          <w:b/>
          <w:i/>
          <w:sz w:val="22"/>
          <w:szCs w:val="22"/>
          <w:u w:val="single"/>
        </w:rPr>
        <w:t>Para los efectos de la presente Ley se entenderá por</w:t>
      </w:r>
      <w:r w:rsidRPr="00665698">
        <w:rPr>
          <w:rFonts w:ascii="Palatino Linotype" w:eastAsia="Palatino Linotype" w:hAnsi="Palatino Linotype" w:cs="Palatino Linotype"/>
          <w:i/>
          <w:sz w:val="22"/>
          <w:szCs w:val="22"/>
        </w:rPr>
        <w:t>: </w:t>
      </w:r>
    </w:p>
    <w:p w:rsidR="004B0782" w:rsidRPr="00665698" w:rsidRDefault="00E4468C">
      <w:pPr>
        <w:ind w:left="567" w:right="616"/>
        <w:jc w:val="both"/>
      </w:pPr>
      <w:r w:rsidRPr="00665698">
        <w:rPr>
          <w:rFonts w:ascii="Palatino Linotype" w:eastAsia="Palatino Linotype" w:hAnsi="Palatino Linotype" w:cs="Palatino Linotype"/>
          <w:b/>
          <w:i/>
          <w:sz w:val="22"/>
          <w:szCs w:val="22"/>
        </w:rPr>
        <w:t>XXXIX</w:t>
      </w:r>
      <w:r w:rsidRPr="00665698">
        <w:rPr>
          <w:rFonts w:ascii="Palatino Linotype" w:eastAsia="Palatino Linotype" w:hAnsi="Palatino Linotype" w:cs="Palatino Linotype"/>
          <w:i/>
          <w:sz w:val="22"/>
          <w:szCs w:val="22"/>
        </w:rPr>
        <w:t xml:space="preserve">. </w:t>
      </w:r>
      <w:r w:rsidRPr="00665698">
        <w:rPr>
          <w:rFonts w:ascii="Palatino Linotype" w:eastAsia="Palatino Linotype" w:hAnsi="Palatino Linotype" w:cs="Palatino Linotype"/>
          <w:b/>
          <w:i/>
          <w:sz w:val="22"/>
          <w:szCs w:val="22"/>
          <w:u w:val="single"/>
        </w:rPr>
        <w:t>Servidor público habilitado</w:t>
      </w:r>
      <w:r w:rsidRPr="00665698">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B0782" w:rsidRPr="00665698" w:rsidRDefault="00E4468C">
      <w:pPr>
        <w:ind w:left="567" w:right="616"/>
        <w:jc w:val="both"/>
      </w:pPr>
      <w:r w:rsidRPr="00665698">
        <w:rPr>
          <w:rFonts w:ascii="Palatino Linotype" w:eastAsia="Palatino Linotype" w:hAnsi="Palatino Linotype" w:cs="Palatino Linotype"/>
          <w:i/>
          <w:sz w:val="22"/>
          <w:szCs w:val="22"/>
        </w:rPr>
        <w:t>…</w:t>
      </w:r>
    </w:p>
    <w:p w:rsidR="004B0782" w:rsidRPr="00665698" w:rsidRDefault="00E4468C">
      <w:pPr>
        <w:ind w:left="567" w:right="618"/>
        <w:jc w:val="both"/>
      </w:pPr>
      <w:r w:rsidRPr="00665698">
        <w:rPr>
          <w:rFonts w:ascii="Palatino Linotype" w:eastAsia="Palatino Linotype" w:hAnsi="Palatino Linotype" w:cs="Palatino Linotype"/>
          <w:b/>
          <w:i/>
          <w:sz w:val="22"/>
          <w:szCs w:val="22"/>
        </w:rPr>
        <w:t>Artículo 50.</w:t>
      </w:r>
      <w:r w:rsidRPr="00665698">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4B0782" w:rsidRPr="00665698" w:rsidRDefault="00E4468C">
      <w:pPr>
        <w:ind w:left="567" w:right="618"/>
        <w:jc w:val="both"/>
      </w:pPr>
      <w:r w:rsidRPr="00665698">
        <w:rPr>
          <w:rFonts w:ascii="Palatino Linotype" w:eastAsia="Palatino Linotype" w:hAnsi="Palatino Linotype" w:cs="Palatino Linotype"/>
          <w:b/>
          <w:i/>
          <w:sz w:val="22"/>
          <w:szCs w:val="22"/>
        </w:rPr>
        <w:t>Artículo 51</w:t>
      </w:r>
      <w:r w:rsidRPr="00665698">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B0782" w:rsidRPr="00665698" w:rsidRDefault="004B0782">
      <w:pPr>
        <w:ind w:left="567" w:right="618"/>
        <w:jc w:val="both"/>
        <w:rPr>
          <w:rFonts w:ascii="Palatino Linotype" w:eastAsia="Palatino Linotype" w:hAnsi="Palatino Linotype" w:cs="Palatino Linotype"/>
          <w:b/>
          <w:i/>
          <w:sz w:val="22"/>
          <w:szCs w:val="22"/>
        </w:rPr>
      </w:pPr>
    </w:p>
    <w:p w:rsidR="004B0782" w:rsidRPr="00665698" w:rsidRDefault="00E4468C">
      <w:pPr>
        <w:ind w:left="567" w:right="618"/>
        <w:jc w:val="both"/>
      </w:pPr>
      <w:r w:rsidRPr="00665698">
        <w:rPr>
          <w:rFonts w:ascii="Palatino Linotype" w:eastAsia="Palatino Linotype" w:hAnsi="Palatino Linotype" w:cs="Palatino Linotype"/>
          <w:b/>
          <w:i/>
          <w:sz w:val="22"/>
          <w:szCs w:val="22"/>
        </w:rPr>
        <w:t>Artículo 53</w:t>
      </w:r>
      <w:r w:rsidRPr="00665698">
        <w:rPr>
          <w:rFonts w:ascii="Palatino Linotype" w:eastAsia="Palatino Linotype" w:hAnsi="Palatino Linotype" w:cs="Palatino Linotype"/>
          <w:i/>
          <w:sz w:val="22"/>
          <w:szCs w:val="22"/>
        </w:rPr>
        <w:t>. Las Unidades de Transparencia tendrán las siguientes funciones:</w:t>
      </w:r>
    </w:p>
    <w:p w:rsidR="004B0782" w:rsidRPr="00665698" w:rsidRDefault="00E4468C">
      <w:pPr>
        <w:ind w:left="567" w:right="618"/>
        <w:jc w:val="both"/>
      </w:pPr>
      <w:r w:rsidRPr="00665698">
        <w:rPr>
          <w:rFonts w:ascii="Palatino Linotype" w:eastAsia="Palatino Linotype" w:hAnsi="Palatino Linotype" w:cs="Palatino Linotype"/>
          <w:i/>
          <w:sz w:val="22"/>
          <w:szCs w:val="22"/>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4B0782" w:rsidRPr="00665698" w:rsidRDefault="00E4468C">
      <w:pPr>
        <w:ind w:left="567" w:right="618"/>
        <w:jc w:val="both"/>
      </w:pPr>
      <w:r w:rsidRPr="00665698">
        <w:rPr>
          <w:rFonts w:ascii="Palatino Linotype" w:eastAsia="Palatino Linotype" w:hAnsi="Palatino Linotype" w:cs="Palatino Linotype"/>
          <w:b/>
          <w:i/>
          <w:sz w:val="22"/>
          <w:szCs w:val="22"/>
        </w:rPr>
        <w:t xml:space="preserve">II. Recibir, </w:t>
      </w:r>
      <w:r w:rsidRPr="00665698">
        <w:rPr>
          <w:rFonts w:ascii="Palatino Linotype" w:eastAsia="Palatino Linotype" w:hAnsi="Palatino Linotype" w:cs="Palatino Linotype"/>
          <w:b/>
          <w:i/>
          <w:sz w:val="22"/>
          <w:szCs w:val="22"/>
          <w:u w:val="single"/>
        </w:rPr>
        <w:t>tramitar</w:t>
      </w:r>
      <w:r w:rsidRPr="00665698">
        <w:rPr>
          <w:rFonts w:ascii="Palatino Linotype" w:eastAsia="Palatino Linotype" w:hAnsi="Palatino Linotype" w:cs="Palatino Linotype"/>
          <w:b/>
          <w:i/>
          <w:sz w:val="22"/>
          <w:szCs w:val="22"/>
        </w:rPr>
        <w:t xml:space="preserve"> y dar respuesta a las solicitudes de acceso a la información;</w:t>
      </w:r>
    </w:p>
    <w:p w:rsidR="004B0782" w:rsidRPr="00665698" w:rsidRDefault="00E4468C">
      <w:pPr>
        <w:ind w:left="567" w:right="618"/>
        <w:jc w:val="both"/>
      </w:pPr>
      <w:r w:rsidRPr="00665698">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4B0782" w:rsidRPr="00665698" w:rsidRDefault="00E4468C">
      <w:pPr>
        <w:ind w:left="567" w:right="618"/>
        <w:jc w:val="both"/>
      </w:pPr>
      <w:r w:rsidRPr="00665698">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4B0782" w:rsidRPr="00665698" w:rsidRDefault="00E4468C">
      <w:pPr>
        <w:ind w:left="567" w:right="618"/>
        <w:jc w:val="both"/>
      </w:pPr>
      <w:r w:rsidRPr="00665698">
        <w:rPr>
          <w:rFonts w:ascii="Palatino Linotype" w:eastAsia="Palatino Linotype" w:hAnsi="Palatino Linotype" w:cs="Palatino Linotype"/>
          <w:i/>
          <w:sz w:val="22"/>
          <w:szCs w:val="22"/>
        </w:rPr>
        <w:t>V. Entregar, en su caso, a los particulares la información solicitada;</w:t>
      </w:r>
    </w:p>
    <w:p w:rsidR="004B0782" w:rsidRPr="00665698" w:rsidRDefault="00E4468C">
      <w:pPr>
        <w:ind w:left="567" w:right="618"/>
        <w:jc w:val="both"/>
      </w:pPr>
      <w:r w:rsidRPr="00665698">
        <w:rPr>
          <w:rFonts w:ascii="Palatino Linotype" w:eastAsia="Palatino Linotype" w:hAnsi="Palatino Linotype" w:cs="Palatino Linotype"/>
          <w:i/>
          <w:sz w:val="22"/>
          <w:szCs w:val="22"/>
        </w:rPr>
        <w:t>VI. Efectuar las notificaciones a los solicitantes;</w:t>
      </w:r>
    </w:p>
    <w:p w:rsidR="004B0782" w:rsidRPr="00665698" w:rsidRDefault="00E4468C">
      <w:pPr>
        <w:ind w:left="567" w:right="618"/>
        <w:jc w:val="both"/>
      </w:pPr>
      <w:r w:rsidRPr="00665698">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rsidR="004B0782" w:rsidRPr="00665698" w:rsidRDefault="00E4468C">
      <w:pPr>
        <w:ind w:left="567" w:right="618"/>
        <w:jc w:val="both"/>
      </w:pPr>
      <w:r w:rsidRPr="00665698">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4B0782" w:rsidRPr="00665698" w:rsidRDefault="00E4468C">
      <w:pPr>
        <w:ind w:left="567" w:right="618"/>
        <w:jc w:val="both"/>
      </w:pPr>
      <w:r w:rsidRPr="00665698">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4B0782" w:rsidRPr="00665698" w:rsidRDefault="00E4468C">
      <w:pPr>
        <w:ind w:left="567" w:right="618"/>
        <w:jc w:val="both"/>
      </w:pPr>
      <w:r w:rsidRPr="00665698">
        <w:rPr>
          <w:rFonts w:ascii="Palatino Linotype" w:eastAsia="Palatino Linotype" w:hAnsi="Palatino Linotype" w:cs="Palatino Linotype"/>
          <w:i/>
          <w:sz w:val="22"/>
          <w:szCs w:val="22"/>
        </w:rPr>
        <w:t>X. Presentar ante el Comité, el proyecto de clasificación de información;</w:t>
      </w:r>
    </w:p>
    <w:p w:rsidR="004B0782" w:rsidRPr="00665698" w:rsidRDefault="00E4468C">
      <w:pPr>
        <w:ind w:left="567" w:right="618"/>
        <w:jc w:val="both"/>
      </w:pPr>
      <w:r w:rsidRPr="00665698">
        <w:rPr>
          <w:rFonts w:ascii="Palatino Linotype" w:eastAsia="Palatino Linotype" w:hAnsi="Palatino Linotype" w:cs="Palatino Linotype"/>
          <w:i/>
          <w:sz w:val="22"/>
          <w:szCs w:val="22"/>
        </w:rPr>
        <w:t>XI. Promover e implementar políticas de transparencia proactiva procurando su accesibilidad;</w:t>
      </w:r>
    </w:p>
    <w:p w:rsidR="004B0782" w:rsidRPr="00665698" w:rsidRDefault="00E4468C">
      <w:pPr>
        <w:ind w:left="567" w:right="618"/>
        <w:jc w:val="both"/>
      </w:pPr>
      <w:r w:rsidRPr="00665698">
        <w:rPr>
          <w:rFonts w:ascii="Palatino Linotype" w:eastAsia="Palatino Linotype" w:hAnsi="Palatino Linotype" w:cs="Palatino Linotype"/>
          <w:i/>
          <w:sz w:val="22"/>
          <w:szCs w:val="22"/>
        </w:rPr>
        <w:t>XII. Fomentar la transparencia y accesibilidad al interior del sujeto obligado;</w:t>
      </w:r>
    </w:p>
    <w:p w:rsidR="004B0782" w:rsidRPr="00665698" w:rsidRDefault="00E4468C">
      <w:pPr>
        <w:ind w:left="567" w:right="618"/>
        <w:jc w:val="both"/>
      </w:pPr>
      <w:r w:rsidRPr="00665698">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rsidR="004B0782" w:rsidRPr="00665698" w:rsidRDefault="00E4468C">
      <w:pPr>
        <w:ind w:left="567" w:right="618"/>
        <w:jc w:val="both"/>
      </w:pPr>
      <w:r w:rsidRPr="00665698">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4B0782" w:rsidRPr="00665698" w:rsidRDefault="00E4468C">
      <w:pPr>
        <w:ind w:left="567" w:right="618"/>
        <w:jc w:val="both"/>
      </w:pPr>
      <w:r w:rsidRPr="00665698">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B0782" w:rsidRPr="00665698" w:rsidRDefault="00E4468C">
      <w:pPr>
        <w:ind w:left="567" w:right="618"/>
        <w:jc w:val="both"/>
      </w:pPr>
      <w:r w:rsidRPr="00665698">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B0782" w:rsidRPr="00665698" w:rsidRDefault="004B0782">
      <w:pPr>
        <w:ind w:left="567" w:right="616"/>
        <w:jc w:val="both"/>
        <w:rPr>
          <w:rFonts w:ascii="Palatino Linotype" w:eastAsia="Palatino Linotype" w:hAnsi="Palatino Linotype" w:cs="Palatino Linotype"/>
          <w:b/>
          <w:i/>
          <w:sz w:val="22"/>
          <w:szCs w:val="22"/>
        </w:rPr>
      </w:pPr>
    </w:p>
    <w:p w:rsidR="004B0782" w:rsidRPr="00665698" w:rsidRDefault="00E4468C">
      <w:pPr>
        <w:ind w:left="567" w:right="616"/>
        <w:jc w:val="both"/>
      </w:pPr>
      <w:r w:rsidRPr="00665698">
        <w:rPr>
          <w:rFonts w:ascii="Palatino Linotype" w:eastAsia="Palatino Linotype" w:hAnsi="Palatino Linotype" w:cs="Palatino Linotype"/>
          <w:b/>
          <w:i/>
          <w:sz w:val="22"/>
          <w:szCs w:val="22"/>
        </w:rPr>
        <w:t>Artículo 59</w:t>
      </w:r>
      <w:r w:rsidRPr="00665698">
        <w:rPr>
          <w:rFonts w:ascii="Palatino Linotype" w:eastAsia="Palatino Linotype" w:hAnsi="Palatino Linotype" w:cs="Palatino Linotype"/>
          <w:i/>
          <w:sz w:val="22"/>
          <w:szCs w:val="22"/>
        </w:rPr>
        <w:t xml:space="preserve">. </w:t>
      </w:r>
      <w:r w:rsidRPr="00665698">
        <w:rPr>
          <w:rFonts w:ascii="Palatino Linotype" w:eastAsia="Palatino Linotype" w:hAnsi="Palatino Linotype" w:cs="Palatino Linotype"/>
          <w:b/>
          <w:i/>
          <w:sz w:val="22"/>
          <w:szCs w:val="22"/>
          <w:u w:val="single"/>
        </w:rPr>
        <w:t>Los servidores públicos habilitados tendrán las funciones siguientes</w:t>
      </w:r>
      <w:r w:rsidRPr="00665698">
        <w:rPr>
          <w:rFonts w:ascii="Palatino Linotype" w:eastAsia="Palatino Linotype" w:hAnsi="Palatino Linotype" w:cs="Palatino Linotype"/>
          <w:i/>
          <w:sz w:val="22"/>
          <w:szCs w:val="22"/>
        </w:rPr>
        <w:t>: </w:t>
      </w:r>
    </w:p>
    <w:p w:rsidR="004B0782" w:rsidRPr="00665698" w:rsidRDefault="00E4468C">
      <w:pPr>
        <w:ind w:left="567" w:right="616"/>
        <w:jc w:val="both"/>
      </w:pPr>
      <w:r w:rsidRPr="00665698">
        <w:rPr>
          <w:rFonts w:ascii="Palatino Linotype" w:eastAsia="Palatino Linotype" w:hAnsi="Palatino Linotype" w:cs="Palatino Linotype"/>
          <w:b/>
          <w:i/>
          <w:sz w:val="22"/>
          <w:szCs w:val="22"/>
        </w:rPr>
        <w:t xml:space="preserve">I. </w:t>
      </w:r>
      <w:r w:rsidRPr="00665698">
        <w:rPr>
          <w:rFonts w:ascii="Palatino Linotype" w:eastAsia="Palatino Linotype" w:hAnsi="Palatino Linotype" w:cs="Palatino Linotype"/>
          <w:b/>
          <w:i/>
          <w:sz w:val="22"/>
          <w:szCs w:val="22"/>
          <w:u w:val="single"/>
        </w:rPr>
        <w:t>Localizar la información que le solicite la Unidad de Transparencia</w:t>
      </w:r>
      <w:r w:rsidRPr="00665698">
        <w:rPr>
          <w:rFonts w:ascii="Palatino Linotype" w:eastAsia="Palatino Linotype" w:hAnsi="Palatino Linotype" w:cs="Palatino Linotype"/>
          <w:i/>
          <w:sz w:val="22"/>
          <w:szCs w:val="22"/>
        </w:rPr>
        <w:t>; </w:t>
      </w:r>
    </w:p>
    <w:p w:rsidR="004B0782" w:rsidRPr="00665698" w:rsidRDefault="00E4468C">
      <w:pPr>
        <w:ind w:left="567" w:right="616"/>
        <w:jc w:val="both"/>
      </w:pPr>
      <w:r w:rsidRPr="00665698">
        <w:rPr>
          <w:rFonts w:ascii="Palatino Linotype" w:eastAsia="Palatino Linotype" w:hAnsi="Palatino Linotype" w:cs="Palatino Linotype"/>
          <w:b/>
          <w:i/>
          <w:sz w:val="22"/>
          <w:szCs w:val="22"/>
        </w:rPr>
        <w:t xml:space="preserve">II. </w:t>
      </w:r>
      <w:r w:rsidRPr="00665698">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665698">
        <w:rPr>
          <w:rFonts w:ascii="Palatino Linotype" w:eastAsia="Palatino Linotype" w:hAnsi="Palatino Linotype" w:cs="Palatino Linotype"/>
          <w:b/>
          <w:i/>
          <w:sz w:val="22"/>
          <w:szCs w:val="22"/>
        </w:rPr>
        <w:t>; </w:t>
      </w:r>
    </w:p>
    <w:p w:rsidR="004B0782" w:rsidRPr="00665698" w:rsidRDefault="00E4468C">
      <w:pPr>
        <w:ind w:left="567" w:right="616"/>
        <w:jc w:val="both"/>
      </w:pPr>
      <w:r w:rsidRPr="00665698">
        <w:rPr>
          <w:rFonts w:ascii="Palatino Linotype" w:eastAsia="Palatino Linotype" w:hAnsi="Palatino Linotype" w:cs="Palatino Linotype"/>
          <w:b/>
          <w:i/>
          <w:sz w:val="22"/>
          <w:szCs w:val="22"/>
        </w:rPr>
        <w:t xml:space="preserve">III. </w:t>
      </w:r>
      <w:r w:rsidRPr="00665698">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665698">
        <w:rPr>
          <w:rFonts w:ascii="Palatino Linotype" w:eastAsia="Palatino Linotype" w:hAnsi="Palatino Linotype" w:cs="Palatino Linotype"/>
          <w:b/>
          <w:i/>
          <w:sz w:val="22"/>
          <w:szCs w:val="22"/>
        </w:rPr>
        <w:t>; </w:t>
      </w:r>
    </w:p>
    <w:p w:rsidR="004B0782" w:rsidRPr="00665698" w:rsidRDefault="00E4468C">
      <w:pPr>
        <w:ind w:left="567" w:right="616"/>
        <w:jc w:val="both"/>
      </w:pPr>
      <w:r w:rsidRPr="00665698">
        <w:rPr>
          <w:rFonts w:ascii="Palatino Linotype" w:eastAsia="Palatino Linotype" w:hAnsi="Palatino Linotype" w:cs="Palatino Linotype"/>
          <w:b/>
          <w:i/>
          <w:sz w:val="22"/>
          <w:szCs w:val="22"/>
        </w:rPr>
        <w:t>…</w:t>
      </w:r>
      <w:r w:rsidRPr="00665698">
        <w:rPr>
          <w:rFonts w:ascii="Palatino Linotype" w:eastAsia="Palatino Linotype" w:hAnsi="Palatino Linotype" w:cs="Palatino Linotype"/>
          <w:i/>
          <w:sz w:val="22"/>
          <w:szCs w:val="22"/>
        </w:rPr>
        <w:t>”</w:t>
      </w:r>
    </w:p>
    <w:p w:rsidR="004B0782" w:rsidRPr="00665698" w:rsidRDefault="00E4468C">
      <w:pPr>
        <w:ind w:left="567" w:right="616"/>
        <w:jc w:val="both"/>
      </w:pPr>
      <w:r w:rsidRPr="00665698">
        <w:rPr>
          <w:rFonts w:ascii="Palatino Linotype" w:eastAsia="Palatino Linotype" w:hAnsi="Palatino Linotype" w:cs="Palatino Linotype"/>
          <w:sz w:val="22"/>
          <w:szCs w:val="22"/>
        </w:rPr>
        <w:t>(Énfasis añadido)</w:t>
      </w:r>
    </w:p>
    <w:p w:rsidR="004B0782" w:rsidRPr="00665698" w:rsidRDefault="00E4468C">
      <w:pPr>
        <w:spacing w:before="240" w:after="240" w:line="360" w:lineRule="auto"/>
        <w:jc w:val="both"/>
      </w:pPr>
      <w:r w:rsidRPr="00665698">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4B0782" w:rsidRPr="00665698" w:rsidRDefault="00E4468C">
      <w:pPr>
        <w:spacing w:before="240" w:after="240" w:line="360" w:lineRule="auto"/>
        <w:jc w:val="both"/>
      </w:pPr>
      <w:r w:rsidRPr="00665698">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665698">
        <w:rPr>
          <w:rFonts w:ascii="Palatino Linotype" w:eastAsia="Palatino Linotype" w:hAnsi="Palatino Linotype" w:cs="Palatino Linotype"/>
          <w:b/>
        </w:rPr>
        <w:t>SUJETO OBLIGADO</w:t>
      </w:r>
      <w:r w:rsidRPr="00665698">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rsidR="004B0782" w:rsidRPr="00665698" w:rsidRDefault="00E4468C">
      <w:pPr>
        <w:spacing w:before="240" w:after="240" w:line="360" w:lineRule="auto"/>
        <w:jc w:val="both"/>
      </w:pPr>
      <w:r w:rsidRPr="00665698">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4B0782" w:rsidRPr="00665698" w:rsidRDefault="00E4468C">
      <w:pPr>
        <w:spacing w:before="280" w:after="28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lastRenderedPageBreak/>
        <w:t xml:space="preserve">Así, respecto de la información solicitada por </w:t>
      </w:r>
      <w:r w:rsidRPr="00665698">
        <w:rPr>
          <w:rFonts w:ascii="Palatino Linotype" w:eastAsia="Palatino Linotype" w:hAnsi="Palatino Linotype" w:cs="Palatino Linotype"/>
          <w:b/>
        </w:rPr>
        <w:t>EL RECURRENTE</w:t>
      </w:r>
      <w:r w:rsidRPr="00665698">
        <w:rPr>
          <w:rFonts w:ascii="Palatino Linotype" w:eastAsia="Palatino Linotype" w:hAnsi="Palatino Linotype" w:cs="Palatino Linotype"/>
        </w:rPr>
        <w:t xml:space="preserve">, se advierte que el Titular de la Unidad de Transparencia del </w:t>
      </w:r>
      <w:r w:rsidRPr="00665698">
        <w:rPr>
          <w:rFonts w:ascii="Palatino Linotype" w:eastAsia="Palatino Linotype" w:hAnsi="Palatino Linotype" w:cs="Palatino Linotype"/>
          <w:b/>
        </w:rPr>
        <w:t>SUJETO OBLIGADO</w:t>
      </w:r>
      <w:r w:rsidRPr="00665698">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para genera poseer o administrar la información. </w:t>
      </w:r>
    </w:p>
    <w:p w:rsidR="004B0782" w:rsidRPr="00665698" w:rsidRDefault="00E4468C">
      <w:pPr>
        <w:spacing w:before="280" w:after="280" w:line="360" w:lineRule="auto"/>
        <w:jc w:val="both"/>
        <w:rPr>
          <w:rFonts w:ascii="Palatino Linotype" w:eastAsia="Palatino Linotype" w:hAnsi="Palatino Linotype" w:cs="Palatino Linotype"/>
          <w:i/>
        </w:rPr>
      </w:pPr>
      <w:r w:rsidRPr="00665698">
        <w:rPr>
          <w:rFonts w:ascii="Palatino Linotype" w:eastAsia="Palatino Linotype" w:hAnsi="Palatino Linotype" w:cs="Palatino Linotype"/>
        </w:rPr>
        <w:t xml:space="preserve">En ese respecto, se observa que el particular requiere los manuales o instrumentos utilizados para capacitar al personal en el sistema denominado “SAP”, mismo que como le refiere el Titular de la Unidad de Transparencia del </w:t>
      </w:r>
      <w:r w:rsidRPr="00665698">
        <w:rPr>
          <w:rFonts w:ascii="Palatino Linotype" w:eastAsia="Palatino Linotype" w:hAnsi="Palatino Linotype" w:cs="Palatino Linotype"/>
          <w:b/>
        </w:rPr>
        <w:t xml:space="preserve">SUEJTO OBLIGADO </w:t>
      </w:r>
      <w:r w:rsidRPr="00665698">
        <w:rPr>
          <w:rFonts w:ascii="Palatino Linotype" w:eastAsia="Palatino Linotype" w:hAnsi="Palatino Linotype" w:cs="Palatino Linotype"/>
        </w:rPr>
        <w:t xml:space="preserve">es un </w:t>
      </w:r>
      <w:r w:rsidRPr="00665698">
        <w:rPr>
          <w:rFonts w:ascii="Palatino Linotype" w:eastAsia="Palatino Linotype" w:hAnsi="Palatino Linotype" w:cs="Palatino Linotype"/>
          <w:i/>
        </w:rPr>
        <w:t xml:space="preserve">software para gestión de procesos de negocio, y desarrolla soluciones que facilitan el procesamiento eficaz de datos y el flujo de información entre las organizaciones. </w:t>
      </w:r>
    </w:p>
    <w:p w:rsidR="004B0782" w:rsidRPr="00665698" w:rsidRDefault="00E4468C">
      <w:pPr>
        <w:spacing w:before="280" w:after="28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Por lo que teniendo en cuenta que se trata de un software para el procesamiento y gestión de la información, conviene traer a colación el contenido del Reglamento Orgánico Municipal de Zinacantepec, que en su artículo 30 enlista las atribuciones de la Unidad de Información Planeación, Programación y Evaluación, siendo relevante para el caso que nos ocupa las previstas en las fracciones XI y XIII que son del tenor siguiente: </w:t>
      </w:r>
    </w:p>
    <w:p w:rsidR="004B0782" w:rsidRPr="00665698" w:rsidRDefault="00E4468C">
      <w:pPr>
        <w:widowControl w:val="0"/>
        <w:spacing w:before="229"/>
        <w:ind w:left="850" w:right="757"/>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b/>
          <w:i/>
          <w:sz w:val="22"/>
          <w:szCs w:val="22"/>
        </w:rPr>
        <w:t xml:space="preserve">“Artículo 30. </w:t>
      </w:r>
      <w:r w:rsidRPr="00665698">
        <w:rPr>
          <w:rFonts w:ascii="Palatino Linotype" w:eastAsia="Palatino Linotype" w:hAnsi="Palatino Linotype" w:cs="Palatino Linotype"/>
          <w:i/>
          <w:sz w:val="22"/>
          <w:szCs w:val="22"/>
        </w:rPr>
        <w:t xml:space="preserve">Además de las previstas en las disposiciones normativas y administrativas en la materia, la  Unidad de Información, Planeación, Programación y Evaluación tiene las siguientes funciones y  atribuciones: </w:t>
      </w:r>
    </w:p>
    <w:p w:rsidR="004B0782" w:rsidRPr="00665698" w:rsidRDefault="00E4468C">
      <w:pPr>
        <w:widowControl w:val="0"/>
        <w:spacing w:before="233"/>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I. Coordinar y verificar el cumplimiento de las actividades de las áreas que integran esta Unidad, a fin  de atender las metas establecidas en el Plan de Desarrollo Municipal; </w:t>
      </w:r>
    </w:p>
    <w:p w:rsidR="004B0782" w:rsidRPr="00665698" w:rsidRDefault="00E4468C">
      <w:pPr>
        <w:widowControl w:val="0"/>
        <w:spacing w:before="9"/>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II. Supervisar, coordinar y evaluar programas y planes de trabajo propuestos por los Titulares de cada  Unidad Administrativa; </w:t>
      </w:r>
    </w:p>
    <w:p w:rsidR="004B0782" w:rsidRPr="00665698" w:rsidRDefault="00E4468C">
      <w:pPr>
        <w:widowControl w:val="0"/>
        <w:spacing w:before="8"/>
        <w:ind w:left="850" w:right="757"/>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III. Formular, elaborar e integrar el Plan de Desarrollo Municipal en coordinación con </w:t>
      </w:r>
      <w:r w:rsidRPr="00665698">
        <w:rPr>
          <w:rFonts w:ascii="Palatino Linotype" w:eastAsia="Palatino Linotype" w:hAnsi="Palatino Linotype" w:cs="Palatino Linotype"/>
          <w:i/>
          <w:sz w:val="22"/>
          <w:szCs w:val="22"/>
        </w:rPr>
        <w:lastRenderedPageBreak/>
        <w:t xml:space="preserve">las Unidades y  Dependencias Administrativas, los Organismos Descentralizados, así como el Organismo Autónomo  y Desconcentrado de la Administración Pública Municipal; </w:t>
      </w:r>
    </w:p>
    <w:p w:rsidR="004B0782" w:rsidRPr="00665698" w:rsidRDefault="00E4468C">
      <w:pPr>
        <w:widowControl w:val="0"/>
        <w:spacing w:before="2"/>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IV. Coordinar la implementación de Indicadores de evaluación y gestión gubernamental, que dictaminen  el cumplimiento de metas y objetivos del Plan de Desarrollo Municipal; </w:t>
      </w:r>
    </w:p>
    <w:p w:rsidR="004B0782" w:rsidRPr="00665698" w:rsidRDefault="00E4468C">
      <w:pPr>
        <w:widowControl w:val="0"/>
        <w:spacing w:before="1"/>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V. Evaluar periódicamente el resultado de las acciones implementadas por las dependencias y  organismos de la Administración; </w:t>
      </w:r>
    </w:p>
    <w:p w:rsidR="004B0782" w:rsidRPr="00665698" w:rsidRDefault="00E4468C">
      <w:pPr>
        <w:widowControl w:val="0"/>
        <w:spacing w:before="1"/>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VI. Presentar al Presidente Municipal el alcance o cumplimiento de las Unidades Administrativas y  Organismos del Gobierno Municipal; </w:t>
      </w:r>
    </w:p>
    <w:p w:rsidR="004B0782" w:rsidRPr="00665698" w:rsidRDefault="00E4468C">
      <w:pPr>
        <w:widowControl w:val="0"/>
        <w:spacing w:before="1"/>
        <w:ind w:left="850" w:right="757"/>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VII. Planear, Desarrollar e Integrar el Informe del gobierno municipal en coordinación con las Unidades  y Dependencias Administrativas, los Organismos Descentralizados, así como el Organismo  Autónomo y Desconcentrado; </w:t>
      </w:r>
    </w:p>
    <w:p w:rsidR="004B0782" w:rsidRPr="00665698" w:rsidRDefault="00E4468C">
      <w:pPr>
        <w:widowControl w:val="0"/>
        <w:spacing w:before="1"/>
        <w:ind w:left="850" w:right="757"/>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VIII. Promover y coordinar la evaluación de programas presupuestarios y fondo federal por dependencias  externas en aras de dar cumplimiento al Programa Anual de Evaluación (PAE); </w:t>
      </w:r>
    </w:p>
    <w:p w:rsidR="004B0782" w:rsidRPr="00665698" w:rsidRDefault="00E4468C">
      <w:pPr>
        <w:widowControl w:val="0"/>
        <w:spacing w:before="8"/>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IX. Promover la participación social en la planeación, programación, seguimiento y evaluación de los  programas que derivan del Plan de Desarrollo Municipal; </w:t>
      </w:r>
    </w:p>
    <w:p w:rsidR="004B0782" w:rsidRPr="00665698" w:rsidRDefault="00E4468C">
      <w:pPr>
        <w:widowControl w:val="0"/>
        <w:spacing w:before="9"/>
        <w:ind w:left="850" w:right="757"/>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X. Proponer y coordinar la implementación, seguimiento y evaluación de políticas de innovación  gubernamental que ejecuten las dependencias administrativas y organismos de la administración  pública; </w:t>
      </w:r>
    </w:p>
    <w:p w:rsidR="004B0782" w:rsidRPr="00665698" w:rsidRDefault="00E4468C">
      <w:pPr>
        <w:widowControl w:val="0"/>
        <w:spacing w:before="2"/>
        <w:ind w:left="850" w:right="757"/>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 xml:space="preserve">XI. Coordinar la elaboración y actualización permanente de los manuales de organización y de  procedimientos de la Administración Pública Municipal; </w:t>
      </w:r>
    </w:p>
    <w:p w:rsidR="004B0782" w:rsidRPr="00665698" w:rsidRDefault="00E4468C">
      <w:pPr>
        <w:widowControl w:val="0"/>
        <w:spacing w:before="1"/>
        <w:ind w:left="850" w:right="757"/>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XII. Promover al interior de las dependencias y organismos de la administración pública municipal  prácticas innovadoras que logren reconocimientos y acreditaciones en el ámbito Federal, Estatal y  Municipal;  </w:t>
      </w:r>
    </w:p>
    <w:p w:rsidR="004B0782" w:rsidRPr="00665698" w:rsidRDefault="00E4468C">
      <w:pPr>
        <w:widowControl w:val="0"/>
        <w:spacing w:before="7"/>
        <w:ind w:left="850" w:right="757"/>
        <w:rPr>
          <w:rFonts w:ascii="Palatino Linotype" w:eastAsia="Palatino Linotype" w:hAnsi="Palatino Linotype" w:cs="Palatino Linotype"/>
          <w:b/>
          <w:i/>
          <w:sz w:val="22"/>
          <w:szCs w:val="22"/>
        </w:rPr>
      </w:pPr>
      <w:r w:rsidRPr="00665698">
        <w:rPr>
          <w:rFonts w:ascii="Palatino Linotype" w:eastAsia="Palatino Linotype" w:hAnsi="Palatino Linotype" w:cs="Palatino Linotype"/>
          <w:b/>
          <w:i/>
          <w:sz w:val="22"/>
          <w:szCs w:val="22"/>
        </w:rPr>
        <w:t xml:space="preserve">XIII. Proponer la implementación de sistemas de informática que regulen la comunicación y servicios de  la Administración Pública Municipal; </w:t>
      </w:r>
    </w:p>
    <w:p w:rsidR="004B0782" w:rsidRPr="00665698" w:rsidRDefault="00E4468C">
      <w:pPr>
        <w:widowControl w:val="0"/>
        <w:spacing w:before="8"/>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XIV. Proponer en las áreas procesos de reingeniería sistematizada; impulsando mecanismos de calidad  municipal; y </w:t>
      </w:r>
    </w:p>
    <w:p w:rsidR="004B0782" w:rsidRPr="00665698" w:rsidRDefault="00E4468C">
      <w:pPr>
        <w:widowControl w:val="0"/>
        <w:spacing w:before="8"/>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XV. Las que les señalen las demás disposiciones legales, y las que le encomiende directamente el  Presidente Municipal”</w:t>
      </w:r>
    </w:p>
    <w:p w:rsidR="004B0782" w:rsidRPr="00665698" w:rsidRDefault="00E4468C">
      <w:pPr>
        <w:widowControl w:val="0"/>
        <w:spacing w:before="8"/>
        <w:ind w:left="850" w:right="757"/>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(Énfasis añadido)</w:t>
      </w:r>
    </w:p>
    <w:p w:rsidR="004B0782" w:rsidRPr="00665698" w:rsidRDefault="004B0782">
      <w:pPr>
        <w:tabs>
          <w:tab w:val="left" w:pos="709"/>
        </w:tabs>
        <w:spacing w:line="360" w:lineRule="auto"/>
        <w:ind w:right="49"/>
        <w:jc w:val="both"/>
        <w:rPr>
          <w:rFonts w:ascii="Palatino Linotype" w:eastAsia="Palatino Linotype" w:hAnsi="Palatino Linotype" w:cs="Palatino Linotype"/>
        </w:rPr>
      </w:pPr>
    </w:p>
    <w:p w:rsidR="004B0782" w:rsidRPr="00665698" w:rsidRDefault="00E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65698">
        <w:rPr>
          <w:rFonts w:ascii="Palatino" w:eastAsia="Palatino" w:hAnsi="Palatino" w:cs="Palatino"/>
        </w:rPr>
        <w:t xml:space="preserve">De la normatividad en cita se resalta que dentro de sus facultades, la Unidad de </w:t>
      </w:r>
      <w:r w:rsidRPr="00665698">
        <w:rPr>
          <w:rFonts w:ascii="Palatino Linotype" w:eastAsia="Palatino Linotype" w:hAnsi="Palatino Linotype" w:cs="Palatino Linotype"/>
        </w:rPr>
        <w:t xml:space="preserve"> Información Planeación, Programación y Evaluación, deberá coordinar la elaboración </w:t>
      </w:r>
      <w:r w:rsidRPr="00665698">
        <w:rPr>
          <w:rFonts w:ascii="Palatino Linotype" w:eastAsia="Palatino Linotype" w:hAnsi="Palatino Linotype" w:cs="Palatino Linotype"/>
        </w:rPr>
        <w:lastRenderedPageBreak/>
        <w:t xml:space="preserve">y actualización permanente de los manuales de organización y de  procedimientos de la Administración Pública Municipal y proponer la implementación de sistemas de informática que regulen la comunicación y servicios de  la Administración Pública Municipal. </w:t>
      </w:r>
    </w:p>
    <w:p w:rsidR="004B0782" w:rsidRPr="00665698" w:rsidRDefault="00E4468C">
      <w:pPr>
        <w:spacing w:before="280" w:after="28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Luego entonces, es posible concluir que la respuesta dada por </w:t>
      </w:r>
      <w:r w:rsidRPr="00665698">
        <w:rPr>
          <w:rFonts w:ascii="Palatino Linotype" w:eastAsia="Palatino Linotype" w:hAnsi="Palatino Linotype" w:cs="Palatino Linotype"/>
          <w:b/>
        </w:rPr>
        <w:t>EL SUJETO OBLIGADO</w:t>
      </w:r>
      <w:r w:rsidRPr="00665698">
        <w:rPr>
          <w:rFonts w:ascii="Palatino Linotype" w:eastAsia="Palatino Linotype" w:hAnsi="Palatino Linotype" w:cs="Palatino Linotype"/>
        </w:rPr>
        <w:t xml:space="preserve"> no puede satisfacer el derecho de acceso a la información del particular, toda vez que no se realizó un requerimiento a todas las áreas que pudieran conocer de la información solicitada, y el turno realizado, quedó pendiente de respuesta.</w:t>
      </w:r>
    </w:p>
    <w:p w:rsidR="004B0782" w:rsidRPr="00665698" w:rsidRDefault="00E4468C">
      <w:pPr>
        <w:spacing w:before="280" w:after="28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Pr="00665698">
        <w:rPr>
          <w:rFonts w:ascii="Palatino Linotype" w:eastAsia="Palatino Linotype" w:hAnsi="Palatino Linotype" w:cs="Palatino Linotype"/>
          <w:b/>
        </w:rPr>
        <w:t>14912/INFOEM/ICR-14/IP/RR/2022</w:t>
      </w:r>
      <w:r w:rsidRPr="00665698">
        <w:rPr>
          <w:rFonts w:ascii="Palatino Linotype" w:eastAsia="Palatino Linotype" w:hAnsi="Palatino Linotype" w:cs="Palatino Linotype"/>
        </w:rPr>
        <w:t xml:space="preserve"> están fundados y por tanto se </w:t>
      </w:r>
      <w:r w:rsidRPr="00665698">
        <w:rPr>
          <w:rFonts w:ascii="Palatino Linotype" w:eastAsia="Palatino Linotype" w:hAnsi="Palatino Linotype" w:cs="Palatino Linotype"/>
          <w:b/>
        </w:rPr>
        <w:t xml:space="preserve">ORDENA </w:t>
      </w:r>
      <w:r w:rsidRPr="00665698">
        <w:rPr>
          <w:rFonts w:ascii="Palatino Linotype" w:eastAsia="Palatino Linotype" w:hAnsi="Palatino Linotype" w:cs="Palatino Linotype"/>
        </w:rPr>
        <w:t xml:space="preserve">al </w:t>
      </w:r>
      <w:r w:rsidRPr="00665698">
        <w:rPr>
          <w:rFonts w:ascii="Palatino Linotype" w:eastAsia="Palatino Linotype" w:hAnsi="Palatino Linotype" w:cs="Palatino Linotype"/>
          <w:b/>
        </w:rPr>
        <w:t xml:space="preserve">EL SUJETO OBLIGADO </w:t>
      </w:r>
      <w:r w:rsidRPr="00665698">
        <w:rPr>
          <w:rFonts w:ascii="Palatino Linotype" w:eastAsia="Palatino Linotype" w:hAnsi="Palatino Linotype" w:cs="Palatino Linotype"/>
        </w:rPr>
        <w:t xml:space="preserve">lleve a cabo una búsqueda exhaustiva y razonable de los manuales técnicos o materiales generados para capacitar a los trabajadores en el sistema referido por el particular  vigentes al veinticinco de agosto de dos mil veintidós. </w:t>
      </w:r>
    </w:p>
    <w:p w:rsidR="004B0782" w:rsidRPr="00665698" w:rsidRDefault="00E4468C">
      <w:pPr>
        <w:spacing w:before="280" w:after="28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rPr>
        <w:t xml:space="preserve">No se omite señalar que en el caso de que una vez realizada la búsqueda, no obren dichos manuales, por no haberse generado, bastará con que </w:t>
      </w:r>
      <w:r w:rsidRPr="00665698">
        <w:rPr>
          <w:rFonts w:ascii="Palatino Linotype" w:eastAsia="Palatino Linotype" w:hAnsi="Palatino Linotype" w:cs="Palatino Linotype"/>
          <w:b/>
        </w:rPr>
        <w:t xml:space="preserve">EL SUJETO OBLIGADO </w:t>
      </w:r>
      <w:r w:rsidRPr="00665698">
        <w:rPr>
          <w:rFonts w:ascii="Palatino Linotype" w:eastAsia="Palatino Linotype" w:hAnsi="Palatino Linotype" w:cs="Palatino Linotype"/>
        </w:rPr>
        <w:t xml:space="preserve">lo manifieste de forma fundada y motivada. </w:t>
      </w:r>
    </w:p>
    <w:p w:rsidR="004B0782" w:rsidRPr="00665698" w:rsidRDefault="00E4468C" w:rsidP="003A654F">
      <w:pPr>
        <w:spacing w:line="360" w:lineRule="auto"/>
        <w:jc w:val="both"/>
        <w:rPr>
          <w:rFonts w:ascii="Palatino Linotype" w:eastAsia="Palatino Linotype" w:hAnsi="Palatino Linotype" w:cs="Palatino Linotype"/>
          <w:color w:val="000000"/>
        </w:rPr>
      </w:pPr>
      <w:r w:rsidRPr="00665698">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665698">
        <w:rPr>
          <w:rFonts w:ascii="Palatino Linotype" w:eastAsia="Palatino Linotype" w:hAnsi="Palatino Linotype" w:cs="Palatino Linotype"/>
          <w:color w:val="000000"/>
        </w:rPr>
        <w:lastRenderedPageBreak/>
        <w:t xml:space="preserve">fracción I, 186 y 188 de la Ley de Transparencia y Acceso a la Información Pública del Estado de México y Municipios, este Pleno: </w:t>
      </w:r>
    </w:p>
    <w:p w:rsidR="004B0782" w:rsidRPr="00665698" w:rsidRDefault="004B0782">
      <w:pPr>
        <w:jc w:val="both"/>
        <w:rPr>
          <w:rFonts w:ascii="Palatino Linotype" w:eastAsia="Palatino Linotype" w:hAnsi="Palatino Linotype" w:cs="Palatino Linotype"/>
          <w:color w:val="000000"/>
        </w:rPr>
      </w:pPr>
    </w:p>
    <w:p w:rsidR="004B0782" w:rsidRPr="00665698" w:rsidRDefault="00E4468C">
      <w:pPr>
        <w:jc w:val="center"/>
        <w:rPr>
          <w:rFonts w:ascii="Palatino Linotype" w:eastAsia="Palatino Linotype" w:hAnsi="Palatino Linotype" w:cs="Palatino Linotype"/>
          <w:b/>
          <w:color w:val="000000"/>
          <w:sz w:val="28"/>
          <w:szCs w:val="28"/>
        </w:rPr>
      </w:pPr>
      <w:r w:rsidRPr="00665698">
        <w:rPr>
          <w:rFonts w:ascii="Palatino Linotype" w:eastAsia="Palatino Linotype" w:hAnsi="Palatino Linotype" w:cs="Palatino Linotype"/>
          <w:b/>
          <w:color w:val="000000"/>
          <w:sz w:val="28"/>
          <w:szCs w:val="28"/>
        </w:rPr>
        <w:t>RESUELVE</w:t>
      </w:r>
    </w:p>
    <w:p w:rsidR="004B0782" w:rsidRPr="00665698" w:rsidRDefault="004B0782">
      <w:pPr>
        <w:spacing w:line="360" w:lineRule="auto"/>
        <w:ind w:right="49"/>
        <w:jc w:val="both"/>
        <w:rPr>
          <w:rFonts w:ascii="Palatino Linotype" w:eastAsia="Palatino Linotype" w:hAnsi="Palatino Linotype" w:cs="Palatino Linotype"/>
          <w:b/>
        </w:rPr>
      </w:pPr>
      <w:bookmarkStart w:id="1" w:name="_GoBack"/>
      <w:bookmarkEnd w:id="1"/>
    </w:p>
    <w:p w:rsidR="004B0782" w:rsidRPr="00665698" w:rsidRDefault="00E4468C">
      <w:pPr>
        <w:spacing w:line="360" w:lineRule="auto"/>
        <w:jc w:val="both"/>
        <w:rPr>
          <w:rFonts w:ascii="Palatino Linotype" w:eastAsia="Palatino Linotype" w:hAnsi="Palatino Linotype" w:cs="Palatino Linotype"/>
        </w:rPr>
      </w:pPr>
      <w:bookmarkStart w:id="2" w:name="_heading=h.1ksv4uv" w:colFirst="0" w:colLast="0"/>
      <w:bookmarkEnd w:id="2"/>
      <w:r w:rsidRPr="00665698">
        <w:rPr>
          <w:rFonts w:ascii="Palatino Linotype" w:eastAsia="Palatino Linotype" w:hAnsi="Palatino Linotype" w:cs="Palatino Linotype"/>
          <w:b/>
          <w:sz w:val="28"/>
          <w:szCs w:val="28"/>
        </w:rPr>
        <w:t>PRIMERO</w:t>
      </w:r>
      <w:r w:rsidRPr="00665698">
        <w:rPr>
          <w:rFonts w:ascii="Palatino Linotype" w:eastAsia="Palatino Linotype" w:hAnsi="Palatino Linotype" w:cs="Palatino Linotype"/>
          <w:sz w:val="28"/>
          <w:szCs w:val="28"/>
        </w:rPr>
        <w:t>.</w:t>
      </w:r>
      <w:r w:rsidRPr="00665698">
        <w:rPr>
          <w:rFonts w:ascii="Palatino Linotype" w:eastAsia="Palatino Linotype" w:hAnsi="Palatino Linotype" w:cs="Palatino Linotype"/>
        </w:rPr>
        <w:t xml:space="preserve"> Resultan </w:t>
      </w:r>
      <w:r w:rsidRPr="00665698">
        <w:rPr>
          <w:rFonts w:ascii="Palatino Linotype" w:eastAsia="Palatino Linotype" w:hAnsi="Palatino Linotype" w:cs="Palatino Linotype"/>
          <w:b/>
        </w:rPr>
        <w:t>fundadas</w:t>
      </w:r>
      <w:r w:rsidRPr="00665698">
        <w:rPr>
          <w:rFonts w:ascii="Palatino Linotype" w:eastAsia="Palatino Linotype" w:hAnsi="Palatino Linotype" w:cs="Palatino Linotype"/>
        </w:rPr>
        <w:t xml:space="preserve"> las</w:t>
      </w:r>
      <w:r w:rsidRPr="00665698">
        <w:rPr>
          <w:rFonts w:ascii="Palatino Linotype" w:eastAsia="Palatino Linotype" w:hAnsi="Palatino Linotype" w:cs="Palatino Linotype"/>
          <w:b/>
        </w:rPr>
        <w:t xml:space="preserve"> </w:t>
      </w:r>
      <w:r w:rsidRPr="00665698">
        <w:rPr>
          <w:rFonts w:ascii="Palatino Linotype" w:eastAsia="Palatino Linotype" w:hAnsi="Palatino Linotype" w:cs="Palatino Linotype"/>
        </w:rPr>
        <w:t xml:space="preserve">razones o motivos de inconformidad hechos valer en el Recurso de Revisión </w:t>
      </w:r>
      <w:r w:rsidRPr="00665698">
        <w:rPr>
          <w:rFonts w:ascii="Palatino Linotype" w:eastAsia="Palatino Linotype" w:hAnsi="Palatino Linotype" w:cs="Palatino Linotype"/>
          <w:b/>
        </w:rPr>
        <w:t xml:space="preserve">14912/INFOEM/ICR-14/IP/RR/2022, </w:t>
      </w:r>
      <w:r w:rsidRPr="00665698">
        <w:rPr>
          <w:rFonts w:ascii="Palatino Linotype" w:eastAsia="Palatino Linotype" w:hAnsi="Palatino Linotype" w:cs="Palatino Linotype"/>
        </w:rPr>
        <w:t xml:space="preserve">en términos del Considerando </w:t>
      </w:r>
      <w:r w:rsidR="00FB5E28" w:rsidRPr="00665698">
        <w:rPr>
          <w:rFonts w:ascii="Palatino Linotype" w:eastAsia="Palatino Linotype" w:hAnsi="Palatino Linotype" w:cs="Palatino Linotype"/>
          <w:b/>
        </w:rPr>
        <w:t>QUINTO</w:t>
      </w:r>
      <w:r w:rsidRPr="00665698">
        <w:rPr>
          <w:rFonts w:ascii="Palatino Linotype" w:eastAsia="Palatino Linotype" w:hAnsi="Palatino Linotype" w:cs="Palatino Linotype"/>
          <w:b/>
        </w:rPr>
        <w:t xml:space="preserve"> </w:t>
      </w:r>
      <w:r w:rsidRPr="00665698">
        <w:rPr>
          <w:rFonts w:ascii="Palatino Linotype" w:eastAsia="Palatino Linotype" w:hAnsi="Palatino Linotype" w:cs="Palatino Linotype"/>
        </w:rPr>
        <w:t>de la presente resolución.</w:t>
      </w:r>
    </w:p>
    <w:p w:rsidR="004B0782" w:rsidRPr="00665698" w:rsidRDefault="004B0782">
      <w:pPr>
        <w:spacing w:before="240" w:line="360" w:lineRule="auto"/>
        <w:jc w:val="both"/>
        <w:rPr>
          <w:rFonts w:ascii="Palatino Linotype" w:eastAsia="Palatino Linotype" w:hAnsi="Palatino Linotype" w:cs="Palatino Linotype"/>
          <w:sz w:val="6"/>
          <w:szCs w:val="6"/>
        </w:rPr>
      </w:pPr>
    </w:p>
    <w:p w:rsidR="004B0782" w:rsidRPr="00665698" w:rsidRDefault="00E4468C">
      <w:pPr>
        <w:spacing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b/>
          <w:sz w:val="28"/>
          <w:szCs w:val="28"/>
        </w:rPr>
        <w:t>SEGUNDO</w:t>
      </w:r>
      <w:r w:rsidRPr="00665698">
        <w:rPr>
          <w:rFonts w:ascii="Palatino Linotype" w:eastAsia="Palatino Linotype" w:hAnsi="Palatino Linotype" w:cs="Palatino Linotype"/>
        </w:rPr>
        <w:t xml:space="preserve">. Se </w:t>
      </w:r>
      <w:r w:rsidRPr="00665698">
        <w:rPr>
          <w:rFonts w:ascii="Palatino Linotype" w:eastAsia="Palatino Linotype" w:hAnsi="Palatino Linotype" w:cs="Palatino Linotype"/>
          <w:b/>
        </w:rPr>
        <w:t>ORDENA al SUJETO OBLIGADO</w:t>
      </w:r>
      <w:r w:rsidRPr="00665698">
        <w:rPr>
          <w:rFonts w:ascii="Palatino Linotype" w:eastAsia="Palatino Linotype" w:hAnsi="Palatino Linotype" w:cs="Palatino Linotype"/>
        </w:rPr>
        <w:t xml:space="preserve">, atienda la solicitud de información y entregue al </w:t>
      </w:r>
      <w:r w:rsidRPr="00665698">
        <w:rPr>
          <w:rFonts w:ascii="Palatino Linotype" w:eastAsia="Palatino Linotype" w:hAnsi="Palatino Linotype" w:cs="Palatino Linotype"/>
          <w:b/>
        </w:rPr>
        <w:t>RECURRENTE</w:t>
      </w:r>
      <w:r w:rsidRPr="00665698">
        <w:rPr>
          <w:rFonts w:ascii="Palatino Linotype" w:eastAsia="Palatino Linotype" w:hAnsi="Palatino Linotype" w:cs="Palatino Linotype"/>
        </w:rPr>
        <w:t xml:space="preserve"> en términos del Considerando </w:t>
      </w:r>
      <w:r w:rsidRPr="00665698">
        <w:rPr>
          <w:rFonts w:ascii="Palatino Linotype" w:eastAsia="Palatino Linotype" w:hAnsi="Palatino Linotype" w:cs="Palatino Linotype"/>
          <w:b/>
        </w:rPr>
        <w:t xml:space="preserve">QUINTO </w:t>
      </w:r>
      <w:r w:rsidRPr="00665698">
        <w:rPr>
          <w:rFonts w:ascii="Palatino Linotype" w:eastAsia="Palatino Linotype" w:hAnsi="Palatino Linotype" w:cs="Palatino Linotype"/>
        </w:rPr>
        <w:t>de la presente resolución, vía Sistema de Acceso a la Información Mexiquense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xml:space="preserve">: </w:t>
      </w:r>
    </w:p>
    <w:p w:rsidR="004B0782" w:rsidRPr="00665698" w:rsidRDefault="00E4468C">
      <w:pPr>
        <w:ind w:left="850" w:right="899"/>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El soporte documental  donde consten los manuales técnicos o materiales generados para capacitar a los trabajadores en el sistema referido por el particular, vigentes al veinticinco de agosto de dos mil veintidós. </w:t>
      </w:r>
    </w:p>
    <w:p w:rsidR="004B0782" w:rsidRPr="00665698" w:rsidRDefault="004B0782">
      <w:pPr>
        <w:ind w:left="850" w:right="899"/>
        <w:jc w:val="both"/>
        <w:rPr>
          <w:rFonts w:ascii="Palatino Linotype" w:eastAsia="Palatino Linotype" w:hAnsi="Palatino Linotype" w:cs="Palatino Linotype"/>
          <w:i/>
          <w:sz w:val="22"/>
          <w:szCs w:val="22"/>
        </w:rPr>
      </w:pPr>
    </w:p>
    <w:p w:rsidR="004B0782" w:rsidRPr="00665698" w:rsidRDefault="00E4468C">
      <w:pPr>
        <w:ind w:left="850" w:right="899"/>
        <w:jc w:val="both"/>
        <w:rPr>
          <w:rFonts w:ascii="Palatino Linotype" w:eastAsia="Palatino Linotype" w:hAnsi="Palatino Linotype" w:cs="Palatino Linotype"/>
          <w:i/>
          <w:sz w:val="22"/>
          <w:szCs w:val="22"/>
        </w:rPr>
      </w:pPr>
      <w:r w:rsidRPr="00665698">
        <w:rPr>
          <w:rFonts w:ascii="Palatino Linotype" w:eastAsia="Palatino Linotype" w:hAnsi="Palatino Linotype" w:cs="Palatino Linotype"/>
          <w:i/>
          <w:sz w:val="22"/>
          <w:szCs w:val="22"/>
        </w:rPr>
        <w:t xml:space="preserve">No se omite señalar que en el caso de que una vez realizada la búsqueda, no obren dichos manuales, por no haberse generado, bastará con que </w:t>
      </w:r>
      <w:r w:rsidRPr="00665698">
        <w:rPr>
          <w:rFonts w:ascii="Palatino Linotype" w:eastAsia="Palatino Linotype" w:hAnsi="Palatino Linotype" w:cs="Palatino Linotype"/>
          <w:b/>
          <w:i/>
          <w:sz w:val="22"/>
          <w:szCs w:val="22"/>
        </w:rPr>
        <w:t>EL SUJETO OBLIGADO</w:t>
      </w:r>
      <w:r w:rsidRPr="00665698">
        <w:rPr>
          <w:rFonts w:ascii="Palatino Linotype" w:eastAsia="Palatino Linotype" w:hAnsi="Palatino Linotype" w:cs="Palatino Linotype"/>
          <w:i/>
          <w:sz w:val="22"/>
          <w:szCs w:val="22"/>
        </w:rPr>
        <w:t xml:space="preserve"> lo manifieste de forma fundada y motivada.</w:t>
      </w:r>
    </w:p>
    <w:p w:rsidR="004B0782" w:rsidRPr="00665698" w:rsidRDefault="004B0782">
      <w:pPr>
        <w:ind w:right="899"/>
        <w:jc w:val="both"/>
        <w:rPr>
          <w:rFonts w:ascii="Palatino Linotype" w:eastAsia="Palatino Linotype" w:hAnsi="Palatino Linotype" w:cs="Palatino Linotype"/>
          <w:i/>
          <w:sz w:val="22"/>
          <w:szCs w:val="22"/>
        </w:rPr>
      </w:pPr>
    </w:p>
    <w:p w:rsidR="004B0782" w:rsidRPr="00665698" w:rsidRDefault="00E4468C">
      <w:pPr>
        <w:widowControl w:val="0"/>
        <w:tabs>
          <w:tab w:val="left" w:pos="1701"/>
        </w:tabs>
        <w:spacing w:before="240" w:after="24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b/>
          <w:sz w:val="28"/>
          <w:szCs w:val="28"/>
        </w:rPr>
        <w:t>TERCERO</w:t>
      </w:r>
      <w:r w:rsidRPr="00665698">
        <w:rPr>
          <w:rFonts w:ascii="Palatino Linotype" w:eastAsia="Palatino Linotype" w:hAnsi="Palatino Linotype" w:cs="Palatino Linotype"/>
          <w:b/>
        </w:rPr>
        <w:t>. Notifíquese</w:t>
      </w:r>
      <w:r w:rsidRPr="00665698">
        <w:rPr>
          <w:rFonts w:ascii="Palatino Linotype" w:eastAsia="Palatino Linotype" w:hAnsi="Palatino Linotype" w:cs="Palatino Linotype"/>
        </w:rPr>
        <w:t xml:space="preserve"> al Titular de la Unidad de Transparencia del </w:t>
      </w:r>
      <w:r w:rsidRPr="00665698">
        <w:rPr>
          <w:rFonts w:ascii="Palatino Linotype" w:eastAsia="Palatino Linotype" w:hAnsi="Palatino Linotype" w:cs="Palatino Linotype"/>
          <w:b/>
        </w:rPr>
        <w:t xml:space="preserve">SUJETO OBLIGADO </w:t>
      </w:r>
      <w:r w:rsidRPr="00665698">
        <w:rPr>
          <w:rFonts w:ascii="Palatino Linotype" w:eastAsia="Palatino Linotype" w:hAnsi="Palatino Linotype" w:cs="Palatino Linotype"/>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4B0782" w:rsidRPr="00665698" w:rsidRDefault="00E4468C">
      <w:pPr>
        <w:widowControl w:val="0"/>
        <w:tabs>
          <w:tab w:val="left" w:pos="1701"/>
        </w:tabs>
        <w:spacing w:before="240" w:after="240" w:line="360" w:lineRule="auto"/>
        <w:jc w:val="both"/>
        <w:rPr>
          <w:rFonts w:ascii="Palatino Linotype" w:eastAsia="Palatino Linotype" w:hAnsi="Palatino Linotype" w:cs="Palatino Linotype"/>
        </w:rPr>
      </w:pPr>
      <w:r w:rsidRPr="00665698">
        <w:rPr>
          <w:rFonts w:ascii="Palatino Linotype" w:eastAsia="Palatino Linotype" w:hAnsi="Palatino Linotype" w:cs="Palatino Linotype"/>
          <w:b/>
          <w:sz w:val="28"/>
          <w:szCs w:val="28"/>
        </w:rPr>
        <w:lastRenderedPageBreak/>
        <w:t>CUARTO.</w:t>
      </w:r>
      <w:r w:rsidRPr="00665698">
        <w:rPr>
          <w:rFonts w:ascii="Palatino Linotype" w:eastAsia="Palatino Linotype" w:hAnsi="Palatino Linotype" w:cs="Palatino Linotype"/>
          <w:b/>
        </w:rPr>
        <w:t xml:space="preserve"> </w:t>
      </w:r>
      <w:r w:rsidRPr="00665698">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Pr="00665698">
        <w:rPr>
          <w:rFonts w:ascii="Palatino Linotype" w:eastAsia="Palatino Linotype" w:hAnsi="Palatino Linotype" w:cs="Palatino Linotype"/>
          <w:b/>
        </w:rPr>
        <w:t>SUJETO OBLIGADO</w:t>
      </w:r>
      <w:r w:rsidRPr="00665698">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4B0782" w:rsidRPr="00665698" w:rsidRDefault="00E4468C">
      <w:pPr>
        <w:widowControl w:val="0"/>
        <w:tabs>
          <w:tab w:val="left" w:pos="1701"/>
        </w:tabs>
        <w:spacing w:before="240" w:after="240" w:line="360" w:lineRule="auto"/>
        <w:ind w:right="60"/>
        <w:jc w:val="both"/>
        <w:rPr>
          <w:rFonts w:ascii="Palatino Linotype" w:eastAsia="Palatino Linotype" w:hAnsi="Palatino Linotype" w:cs="Palatino Linotype"/>
        </w:rPr>
      </w:pPr>
      <w:r w:rsidRPr="00665698">
        <w:rPr>
          <w:rFonts w:ascii="Palatino Linotype" w:eastAsia="Palatino Linotype" w:hAnsi="Palatino Linotype" w:cs="Palatino Linotype"/>
          <w:b/>
          <w:sz w:val="28"/>
          <w:szCs w:val="28"/>
        </w:rPr>
        <w:t>QUINTO.</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Notifíquese</w:t>
      </w:r>
      <w:r w:rsidRPr="00665698">
        <w:rPr>
          <w:rFonts w:ascii="Palatino Linotype" w:eastAsia="Palatino Linotype" w:hAnsi="Palatino Linotype" w:cs="Palatino Linotype"/>
        </w:rPr>
        <w:t xml:space="preserve"> al </w:t>
      </w:r>
      <w:r w:rsidRPr="00665698">
        <w:rPr>
          <w:rFonts w:ascii="Palatino Linotype" w:eastAsia="Palatino Linotype" w:hAnsi="Palatino Linotype" w:cs="Palatino Linotype"/>
          <w:b/>
        </w:rPr>
        <w:t>RECURRENTE</w:t>
      </w:r>
      <w:r w:rsidRPr="00665698">
        <w:rPr>
          <w:rFonts w:ascii="Palatino Linotype" w:eastAsia="Palatino Linotype" w:hAnsi="Palatino Linotype" w:cs="Palatino Linotype"/>
        </w:rPr>
        <w:t xml:space="preserve"> la presente resolución vía Sistema de Acceso a la Información Mexiquense </w:t>
      </w:r>
      <w:r w:rsidRPr="00665698">
        <w:rPr>
          <w:rFonts w:ascii="Palatino Linotype" w:eastAsia="Palatino Linotype" w:hAnsi="Palatino Linotype" w:cs="Palatino Linotype"/>
          <w:b/>
        </w:rPr>
        <w:t>SAIMEX</w:t>
      </w:r>
      <w:r w:rsidRPr="00665698">
        <w:rPr>
          <w:rFonts w:ascii="Palatino Linotype" w:eastAsia="Palatino Linotype" w:hAnsi="Palatino Linotype" w:cs="Palatino Linotype"/>
        </w:rPr>
        <w:t xml:space="preserve">. </w:t>
      </w:r>
    </w:p>
    <w:p w:rsidR="004B0782" w:rsidRPr="00665698" w:rsidRDefault="00E4468C">
      <w:pPr>
        <w:widowControl w:val="0"/>
        <w:tabs>
          <w:tab w:val="left" w:pos="1701"/>
        </w:tabs>
        <w:spacing w:before="240" w:after="240" w:line="360" w:lineRule="auto"/>
        <w:ind w:right="40"/>
        <w:jc w:val="both"/>
        <w:rPr>
          <w:rFonts w:ascii="Palatino Linotype" w:eastAsia="Palatino Linotype" w:hAnsi="Palatino Linotype" w:cs="Palatino Linotype"/>
          <w:b/>
          <w:sz w:val="28"/>
          <w:szCs w:val="28"/>
        </w:rPr>
      </w:pPr>
      <w:r w:rsidRPr="00665698">
        <w:rPr>
          <w:rFonts w:ascii="Palatino Linotype" w:eastAsia="Palatino Linotype" w:hAnsi="Palatino Linotype" w:cs="Palatino Linotype"/>
          <w:b/>
          <w:sz w:val="28"/>
          <w:szCs w:val="28"/>
        </w:rPr>
        <w:t>SEXTO.</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Hágase</w:t>
      </w:r>
      <w:r w:rsidRPr="00665698">
        <w:rPr>
          <w:rFonts w:ascii="Palatino Linotype" w:eastAsia="Palatino Linotype" w:hAnsi="Palatino Linotype" w:cs="Palatino Linotype"/>
        </w:rPr>
        <w:t xml:space="preserve"> </w:t>
      </w:r>
      <w:r w:rsidRPr="00665698">
        <w:rPr>
          <w:rFonts w:ascii="Palatino Linotype" w:eastAsia="Palatino Linotype" w:hAnsi="Palatino Linotype" w:cs="Palatino Linotype"/>
          <w:b/>
        </w:rPr>
        <w:t>del conocimiento</w:t>
      </w:r>
      <w:r w:rsidRPr="00665698">
        <w:rPr>
          <w:rFonts w:ascii="Palatino Linotype" w:eastAsia="Palatino Linotype" w:hAnsi="Palatino Linotype" w:cs="Palatino Linotype"/>
        </w:rPr>
        <w:t xml:space="preserve"> del</w:t>
      </w:r>
      <w:r w:rsidRPr="00665698">
        <w:rPr>
          <w:rFonts w:ascii="Palatino Linotype" w:eastAsia="Palatino Linotype" w:hAnsi="Palatino Linotype" w:cs="Palatino Linotype"/>
          <w:b/>
        </w:rPr>
        <w:t xml:space="preserve"> RECURRENTE</w:t>
      </w:r>
      <w:r w:rsidRPr="0066569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 los términos de las leyes aplicables.</w:t>
      </w:r>
    </w:p>
    <w:p w:rsidR="004B0782" w:rsidRPr="00665698" w:rsidRDefault="004B0782">
      <w:pPr>
        <w:spacing w:line="360" w:lineRule="auto"/>
        <w:jc w:val="both"/>
        <w:rPr>
          <w:rFonts w:ascii="Palatino Linotype" w:eastAsia="Palatino Linotype" w:hAnsi="Palatino Linotype" w:cs="Palatino Linotype"/>
        </w:rPr>
      </w:pPr>
      <w:bookmarkStart w:id="3" w:name="_heading=h.dou5oxb9ytn1" w:colFirst="0" w:colLast="0"/>
      <w:bookmarkEnd w:id="3"/>
    </w:p>
    <w:p w:rsidR="004B0782" w:rsidRPr="00665698" w:rsidRDefault="00E4468C">
      <w:pPr>
        <w:widowControl w:val="0"/>
        <w:spacing w:line="360" w:lineRule="auto"/>
        <w:jc w:val="both"/>
        <w:rPr>
          <w:rFonts w:ascii="Palatino Linotype" w:eastAsia="Palatino Linotype" w:hAnsi="Palatino Linotype" w:cs="Palatino Linotype"/>
          <w:color w:val="000000"/>
        </w:rPr>
      </w:pPr>
      <w:bookmarkStart w:id="4" w:name="_heading=h.gjdgxs" w:colFirst="0" w:colLast="0"/>
      <w:bookmarkEnd w:id="4"/>
      <w:r w:rsidRPr="00665698">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665698">
        <w:rPr>
          <w:rFonts w:ascii="Palatino Linotype" w:eastAsia="Palatino Linotype" w:hAnsi="Palatino Linotype" w:cs="Palatino Linotype"/>
        </w:rPr>
        <w:t xml:space="preserve">DÉCIMA SEGUNDA </w:t>
      </w:r>
      <w:r w:rsidRPr="00665698">
        <w:rPr>
          <w:rFonts w:ascii="Palatino Linotype" w:eastAsia="Palatino Linotype" w:hAnsi="Palatino Linotype" w:cs="Palatino Linotype"/>
          <w:color w:val="000000"/>
        </w:rPr>
        <w:t>SESIÓN ORDINARIA CELEBRADA EL</w:t>
      </w:r>
      <w:r w:rsidRPr="00665698">
        <w:rPr>
          <w:rFonts w:ascii="Palatino Linotype" w:eastAsia="Palatino Linotype" w:hAnsi="Palatino Linotype" w:cs="Palatino Linotype"/>
        </w:rPr>
        <w:t xml:space="preserve"> VEINTINUEVE</w:t>
      </w:r>
      <w:r w:rsidR="00FB5E28" w:rsidRPr="00665698">
        <w:rPr>
          <w:rFonts w:ascii="Palatino Linotype" w:eastAsia="Palatino Linotype" w:hAnsi="Palatino Linotype" w:cs="Palatino Linotype"/>
        </w:rPr>
        <w:t xml:space="preserve"> DE</w:t>
      </w:r>
      <w:r w:rsidRPr="00665698">
        <w:rPr>
          <w:rFonts w:ascii="Palatino Linotype" w:eastAsia="Palatino Linotype" w:hAnsi="Palatino Linotype" w:cs="Palatino Linotype"/>
        </w:rPr>
        <w:t xml:space="preserve"> MARZO DE DOS MIL </w:t>
      </w:r>
      <w:r w:rsidR="00FB5E28" w:rsidRPr="00665698">
        <w:rPr>
          <w:rFonts w:ascii="Palatino Linotype" w:eastAsia="Palatino Linotype" w:hAnsi="Palatino Linotype" w:cs="Palatino Linotype"/>
        </w:rPr>
        <w:t>VEINTRÉS</w:t>
      </w:r>
      <w:r w:rsidRPr="00665698">
        <w:rPr>
          <w:rFonts w:ascii="Palatino Linotype" w:eastAsia="Palatino Linotype" w:hAnsi="Palatino Linotype" w:cs="Palatino Linotype"/>
          <w:color w:val="000000"/>
        </w:rPr>
        <w:t xml:space="preserve">, ANTE EL SECRETARIO TÉCNICO DEL PLENO, ALEXIS TAPIA RAMÍREZ. </w:t>
      </w:r>
    </w:p>
    <w:p w:rsidR="004B0782" w:rsidRDefault="00E4468C">
      <w:pPr>
        <w:spacing w:line="360" w:lineRule="auto"/>
        <w:jc w:val="both"/>
        <w:rPr>
          <w:rFonts w:ascii="Palatino Linotype" w:eastAsia="Palatino Linotype" w:hAnsi="Palatino Linotype" w:cs="Palatino Linotype"/>
          <w:sz w:val="20"/>
          <w:szCs w:val="20"/>
        </w:rPr>
      </w:pPr>
      <w:r w:rsidRPr="00665698">
        <w:rPr>
          <w:rFonts w:ascii="Palatino Linotype" w:eastAsia="Palatino Linotype" w:hAnsi="Palatino Linotype" w:cs="Palatino Linotype"/>
          <w:sz w:val="20"/>
          <w:szCs w:val="20"/>
        </w:rPr>
        <w:t>SCMM/BLA/DEMF/PMRE</w:t>
      </w: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sz w:val="20"/>
          <w:szCs w:val="20"/>
        </w:rPr>
      </w:pPr>
    </w:p>
    <w:p w:rsidR="004B0782" w:rsidRDefault="004B0782">
      <w:pPr>
        <w:spacing w:line="360" w:lineRule="auto"/>
        <w:jc w:val="both"/>
        <w:rPr>
          <w:rFonts w:ascii="Palatino Linotype" w:eastAsia="Palatino Linotype" w:hAnsi="Palatino Linotype" w:cs="Palatino Linotype"/>
          <w:b/>
          <w:color w:val="000000"/>
          <w:sz w:val="28"/>
          <w:szCs w:val="28"/>
        </w:rPr>
      </w:pPr>
    </w:p>
    <w:sectPr w:rsidR="004B0782">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873" w:rsidRDefault="008D5873">
      <w:r>
        <w:separator/>
      </w:r>
    </w:p>
  </w:endnote>
  <w:endnote w:type="continuationSeparator" w:id="0">
    <w:p w:rsidR="008D5873" w:rsidRDefault="008D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82" w:rsidRDefault="00E446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654F">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654F">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82" w:rsidRDefault="00E4468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654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654F">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873" w:rsidRDefault="008D5873">
      <w:r>
        <w:separator/>
      </w:r>
    </w:p>
  </w:footnote>
  <w:footnote w:type="continuationSeparator" w:id="0">
    <w:p w:rsidR="008D5873" w:rsidRDefault="008D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82" w:rsidRDefault="003A654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82" w:rsidRDefault="003A654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9"/>
      <w:tblW w:w="9534" w:type="dxa"/>
      <w:tblInd w:w="-142" w:type="dxa"/>
      <w:tblLayout w:type="fixed"/>
      <w:tblLook w:val="0400" w:firstRow="0" w:lastRow="0" w:firstColumn="0" w:lastColumn="0" w:noHBand="0" w:noVBand="1"/>
    </w:tblPr>
    <w:tblGrid>
      <w:gridCol w:w="3261"/>
      <w:gridCol w:w="2551"/>
      <w:gridCol w:w="3722"/>
    </w:tblGrid>
    <w:tr w:rsidR="004B0782">
      <w:tc>
        <w:tcPr>
          <w:tcW w:w="3261" w:type="dxa"/>
          <w:vMerge w:val="restart"/>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4B0782" w:rsidRDefault="00E446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14912/INFOEM/ICR-14/IP/RR/2022</w:t>
          </w:r>
        </w:p>
      </w:tc>
    </w:tr>
    <w:tr w:rsidR="004B0782">
      <w:tc>
        <w:tcPr>
          <w:tcW w:w="3261" w:type="dxa"/>
          <w:vMerge/>
        </w:tcPr>
        <w:p w:rsidR="004B0782" w:rsidRDefault="004B078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rsidR="004B0782" w:rsidRDefault="00E4468C">
          <w:pPr>
            <w:rPr>
              <w:rFonts w:ascii="Palatino Linotype" w:eastAsia="Palatino Linotype" w:hAnsi="Palatino Linotype" w:cs="Palatino Linotype"/>
              <w:b/>
            </w:rPr>
          </w:pPr>
          <w:r>
            <w:rPr>
              <w:rFonts w:ascii="Palatino Linotype" w:eastAsia="Palatino Linotype" w:hAnsi="Palatino Linotype" w:cs="Palatino Linotype"/>
              <w:b/>
            </w:rPr>
            <w:t xml:space="preserve">Ayuntamiento de Zinacantepec </w:t>
          </w:r>
        </w:p>
      </w:tc>
    </w:tr>
    <w:tr w:rsidR="004B0782">
      <w:trPr>
        <w:trHeight w:val="228"/>
      </w:trPr>
      <w:tc>
        <w:tcPr>
          <w:tcW w:w="3261" w:type="dxa"/>
          <w:vMerge/>
        </w:tcPr>
        <w:p w:rsidR="004B0782" w:rsidRDefault="004B078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4B0782" w:rsidRDefault="00E446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4B0782" w:rsidRDefault="004B078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82" w:rsidRDefault="003A654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a"/>
      <w:tblW w:w="10490" w:type="dxa"/>
      <w:tblInd w:w="-1276" w:type="dxa"/>
      <w:tblLayout w:type="fixed"/>
      <w:tblLook w:val="0400" w:firstRow="0" w:lastRow="0" w:firstColumn="0" w:lastColumn="0" w:noHBand="0" w:noVBand="1"/>
    </w:tblPr>
    <w:tblGrid>
      <w:gridCol w:w="4253"/>
      <w:gridCol w:w="2552"/>
      <w:gridCol w:w="3685"/>
    </w:tblGrid>
    <w:tr w:rsidR="004B0782">
      <w:tc>
        <w:tcPr>
          <w:tcW w:w="4253" w:type="dxa"/>
          <w:vMerge w:val="restart"/>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4B0782" w:rsidRDefault="00E446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14912/INFOEM/ICR-14/IP/RR/2022</w:t>
          </w:r>
        </w:p>
      </w:tc>
    </w:tr>
    <w:tr w:rsidR="004B0782">
      <w:trPr>
        <w:trHeight w:val="251"/>
      </w:trPr>
      <w:tc>
        <w:tcPr>
          <w:tcW w:w="4253" w:type="dxa"/>
          <w:vMerge/>
          <w:shd w:val="clear" w:color="auto" w:fill="auto"/>
        </w:tcPr>
        <w:p w:rsidR="004B0782" w:rsidRDefault="004B078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4B0782" w:rsidRDefault="004B0782">
          <w:pPr>
            <w:jc w:val="both"/>
            <w:rPr>
              <w:rFonts w:ascii="Palatino Linotype" w:eastAsia="Palatino Linotype" w:hAnsi="Palatino Linotype" w:cs="Palatino Linotype"/>
              <w:b/>
              <w:sz w:val="22"/>
              <w:szCs w:val="22"/>
            </w:rPr>
          </w:pPr>
        </w:p>
      </w:tc>
    </w:tr>
    <w:tr w:rsidR="004B0782">
      <w:trPr>
        <w:trHeight w:val="251"/>
      </w:trPr>
      <w:tc>
        <w:tcPr>
          <w:tcW w:w="4253" w:type="dxa"/>
          <w:vMerge/>
          <w:shd w:val="clear" w:color="auto" w:fill="auto"/>
        </w:tcPr>
        <w:p w:rsidR="004B0782" w:rsidRDefault="004B078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4B0782" w:rsidRDefault="00E446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B0782">
      <w:tc>
        <w:tcPr>
          <w:tcW w:w="4253" w:type="dxa"/>
          <w:vMerge/>
          <w:shd w:val="clear" w:color="auto" w:fill="auto"/>
        </w:tcPr>
        <w:p w:rsidR="004B0782" w:rsidRDefault="004B078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4B0782" w:rsidRDefault="00E4468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4B0782" w:rsidRDefault="00E4468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4B0782" w:rsidRDefault="004B078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503DB"/>
    <w:multiLevelType w:val="multilevel"/>
    <w:tmpl w:val="2F7C1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82"/>
    <w:rsid w:val="003A654F"/>
    <w:rsid w:val="004B0782"/>
    <w:rsid w:val="00665698"/>
    <w:rsid w:val="008D5873"/>
    <w:rsid w:val="00AD0942"/>
    <w:rsid w:val="00E4468C"/>
    <w:rsid w:val="00FB5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C4577F-BC00-442F-90C3-FA733F6B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5">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5448/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DmYh9VmFWhBTnTNwuaFJP9XAA==">AMUW2mVL62mmbZqx7t/IoPTIJhqaH+K5Anp03SRfy+VZhtvIJFaoHISa0FBz5jnZiN2hoHdiCIGiUa1aOk8rspOBrM4zDnUVupuw+6S2jv2a+tTd2w7WpioMu5yIvL3S8sQn34I/bMGM2Gs76wWamvZzqMD3qSdRLSQMCwkAXbx5Py5R2mpz/AI=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6773</Words>
  <Characters>37253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2023-03-31T17:52:00Z</cp:lastPrinted>
  <dcterms:created xsi:type="dcterms:W3CDTF">2023-03-23T18:30:00Z</dcterms:created>
  <dcterms:modified xsi:type="dcterms:W3CDTF">2023-03-31T17:52:00Z</dcterms:modified>
</cp:coreProperties>
</file>