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FF" w:rsidRPr="00D30A89" w:rsidRDefault="00716A8D">
      <w:pPr>
        <w:spacing w:before="240" w:after="0" w:line="360" w:lineRule="auto"/>
        <w:ind w:right="49"/>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veinticinco de octubre de dos mil veintitrés.</w:t>
      </w:r>
    </w:p>
    <w:p w:rsidR="007C7BFF" w:rsidRPr="00D30A89" w:rsidRDefault="007C7BFF"/>
    <w:p w:rsidR="007C7BFF" w:rsidRPr="00FA5346" w:rsidRDefault="00716A8D">
      <w:pPr>
        <w:spacing w:after="0" w:line="360" w:lineRule="auto"/>
        <w:jc w:val="both"/>
        <w:rPr>
          <w:rFonts w:ascii="Palatino Linotype" w:eastAsia="Palatino Linotype" w:hAnsi="Palatino Linotype" w:cs="Palatino Linotype"/>
          <w:b/>
          <w:sz w:val="24"/>
          <w:szCs w:val="24"/>
        </w:rPr>
      </w:pPr>
      <w:r w:rsidRPr="00D30A89">
        <w:rPr>
          <w:rFonts w:ascii="Palatino Linotype" w:eastAsia="Palatino Linotype" w:hAnsi="Palatino Linotype" w:cs="Palatino Linotype"/>
          <w:b/>
          <w:sz w:val="24"/>
          <w:szCs w:val="24"/>
        </w:rPr>
        <w:t xml:space="preserve">Visto </w:t>
      </w:r>
      <w:r w:rsidRPr="00D30A89">
        <w:rPr>
          <w:rFonts w:ascii="Palatino Linotype" w:eastAsia="Palatino Linotype" w:hAnsi="Palatino Linotype" w:cs="Palatino Linotype"/>
          <w:sz w:val="24"/>
          <w:szCs w:val="24"/>
        </w:rPr>
        <w:t xml:space="preserve">el expediente relativo al recurso de revisión </w:t>
      </w:r>
      <w:r w:rsidRPr="00D30A89">
        <w:rPr>
          <w:rFonts w:ascii="Palatino Linotype" w:eastAsia="Palatino Linotype" w:hAnsi="Palatino Linotype" w:cs="Palatino Linotype"/>
          <w:b/>
          <w:sz w:val="24"/>
          <w:szCs w:val="24"/>
        </w:rPr>
        <w:t>04374/INFOEM/IP/RR/2023</w:t>
      </w:r>
      <w:r w:rsidRPr="00D30A89">
        <w:rPr>
          <w:rFonts w:ascii="Palatino Linotype" w:eastAsia="Palatino Linotype" w:hAnsi="Palatino Linotype" w:cs="Palatino Linotype"/>
          <w:sz w:val="24"/>
          <w:szCs w:val="24"/>
        </w:rPr>
        <w:t xml:space="preserve">, interpuesto por </w:t>
      </w:r>
      <w:r w:rsidR="00FA5346">
        <w:rPr>
          <w:rFonts w:ascii="Palatino Linotype" w:eastAsia="Palatino Linotype" w:hAnsi="Palatino Linotype" w:cs="Palatino Linotype"/>
          <w:b/>
          <w:sz w:val="24"/>
          <w:szCs w:val="24"/>
        </w:rPr>
        <w:t>XXXXXXX</w:t>
      </w:r>
      <w:bookmarkStart w:id="0" w:name="_GoBack"/>
      <w:bookmarkEnd w:id="0"/>
      <w:r w:rsidRPr="00D30A89">
        <w:rPr>
          <w:rFonts w:ascii="Palatino Linotype" w:eastAsia="Palatino Linotype" w:hAnsi="Palatino Linotype" w:cs="Palatino Linotype"/>
          <w:sz w:val="24"/>
          <w:szCs w:val="24"/>
        </w:rPr>
        <w:t>,</w:t>
      </w:r>
      <w:r w:rsidRPr="00D30A89">
        <w:rPr>
          <w:rFonts w:ascii="Palatino Linotype" w:eastAsia="Palatino Linotype" w:hAnsi="Palatino Linotype" w:cs="Palatino Linotype"/>
          <w:b/>
          <w:sz w:val="24"/>
          <w:szCs w:val="24"/>
        </w:rPr>
        <w:t xml:space="preserve"> </w:t>
      </w:r>
      <w:r w:rsidRPr="00D30A89">
        <w:rPr>
          <w:rFonts w:ascii="Palatino Linotype" w:eastAsia="Palatino Linotype" w:hAnsi="Palatino Linotype" w:cs="Palatino Linotype"/>
          <w:sz w:val="24"/>
          <w:szCs w:val="24"/>
        </w:rPr>
        <w:t xml:space="preserve">a quien en lo sucesivo se le denominara </w:t>
      </w:r>
      <w:r w:rsidRPr="00D30A89">
        <w:rPr>
          <w:rFonts w:ascii="Palatino Linotype" w:eastAsia="Palatino Linotype" w:hAnsi="Palatino Linotype" w:cs="Palatino Linotype"/>
          <w:b/>
          <w:sz w:val="24"/>
          <w:szCs w:val="24"/>
        </w:rPr>
        <w:t>LA PARTE RECURRENTE</w:t>
      </w:r>
      <w:r w:rsidRPr="00D30A89">
        <w:rPr>
          <w:rFonts w:ascii="Palatino Linotype" w:eastAsia="Palatino Linotype" w:hAnsi="Palatino Linotype" w:cs="Palatino Linotype"/>
          <w:sz w:val="24"/>
          <w:szCs w:val="24"/>
        </w:rPr>
        <w:t xml:space="preserve">, en contra de la respuesta a la solicitud de información con número de folio </w:t>
      </w:r>
      <w:r w:rsidRPr="00D30A89">
        <w:rPr>
          <w:rFonts w:ascii="Palatino Linotype" w:eastAsia="Palatino Linotype" w:hAnsi="Palatino Linotype" w:cs="Palatino Linotype"/>
          <w:b/>
          <w:sz w:val="24"/>
          <w:szCs w:val="24"/>
        </w:rPr>
        <w:t>00112/SESESP/IP/2023</w:t>
      </w:r>
      <w:r w:rsidRPr="00D30A89">
        <w:rPr>
          <w:rFonts w:ascii="Palatino Linotype" w:eastAsia="Palatino Linotype" w:hAnsi="Palatino Linotype" w:cs="Palatino Linotype"/>
          <w:sz w:val="24"/>
          <w:szCs w:val="24"/>
        </w:rPr>
        <w:t xml:space="preserve">, por parte del </w:t>
      </w:r>
      <w:r w:rsidRPr="00D30A89">
        <w:rPr>
          <w:rFonts w:ascii="Palatino Linotype" w:eastAsia="Palatino Linotype" w:hAnsi="Palatino Linotype" w:cs="Palatino Linotype"/>
          <w:b/>
          <w:sz w:val="24"/>
          <w:szCs w:val="24"/>
        </w:rPr>
        <w:t>Secretariado Ejecutivo del Sistema Estatal de Seguridad Pública</w:t>
      </w:r>
      <w:r w:rsidRPr="00D30A89">
        <w:rPr>
          <w:rFonts w:ascii="Palatino Linotype" w:eastAsia="Palatino Linotype" w:hAnsi="Palatino Linotype" w:cs="Palatino Linotype"/>
          <w:sz w:val="24"/>
          <w:szCs w:val="24"/>
        </w:rPr>
        <w:t xml:space="preserve">, en lo sucesivo </w:t>
      </w:r>
      <w:r w:rsidRPr="00D30A89">
        <w:rPr>
          <w:rFonts w:ascii="Palatino Linotype" w:eastAsia="Palatino Linotype" w:hAnsi="Palatino Linotype" w:cs="Palatino Linotype"/>
          <w:b/>
          <w:sz w:val="24"/>
          <w:szCs w:val="24"/>
        </w:rPr>
        <w:t>EL</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 xml:space="preserve">SUJETO OBLIGADO; </w:t>
      </w:r>
      <w:r w:rsidRPr="00D30A89">
        <w:rPr>
          <w:rFonts w:ascii="Palatino Linotype" w:eastAsia="Palatino Linotype" w:hAnsi="Palatino Linotype" w:cs="Palatino Linotype"/>
          <w:sz w:val="24"/>
          <w:szCs w:val="24"/>
        </w:rPr>
        <w:t>se procede a dictar la presente resolución, con base en lo siguiente.</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spacing w:after="0" w:line="360" w:lineRule="auto"/>
        <w:jc w:val="center"/>
        <w:rPr>
          <w:rFonts w:ascii="Palatino Linotype" w:eastAsia="Palatino Linotype" w:hAnsi="Palatino Linotype" w:cs="Palatino Linotype"/>
          <w:b/>
        </w:rPr>
      </w:pPr>
      <w:r w:rsidRPr="00D30A89">
        <w:rPr>
          <w:rFonts w:ascii="Palatino Linotype" w:eastAsia="Palatino Linotype" w:hAnsi="Palatino Linotype" w:cs="Palatino Linotype"/>
          <w:b/>
        </w:rPr>
        <w:t xml:space="preserve">A N T E C E D E N T E S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ind w:right="49"/>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1.</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 xml:space="preserve">SOLICITUD DE INFORMACIÓN. </w:t>
      </w:r>
      <w:r w:rsidRPr="00D30A89">
        <w:rPr>
          <w:rFonts w:ascii="Palatino Linotype" w:eastAsia="Palatino Linotype" w:hAnsi="Palatino Linotype" w:cs="Palatino Linotype"/>
          <w:sz w:val="24"/>
          <w:szCs w:val="24"/>
        </w:rPr>
        <w:t xml:space="preserve">Con fecha treinta y uno de julio de dos mil veintitrés, </w:t>
      </w:r>
      <w:r w:rsidRPr="00D30A89">
        <w:rPr>
          <w:rFonts w:ascii="Palatino Linotype" w:eastAsia="Palatino Linotype" w:hAnsi="Palatino Linotype" w:cs="Palatino Linotype"/>
          <w:b/>
          <w:sz w:val="24"/>
          <w:szCs w:val="24"/>
        </w:rPr>
        <w:t>LA PARTE RECURRENTE</w:t>
      </w:r>
      <w:r w:rsidRPr="00D30A89">
        <w:rPr>
          <w:rFonts w:ascii="Palatino Linotype" w:eastAsia="Palatino Linotype" w:hAnsi="Palatino Linotype" w:cs="Palatino Linotype"/>
          <w:sz w:val="24"/>
          <w:szCs w:val="24"/>
        </w:rPr>
        <w:t>, presentó a través de la Plataforma Nacional de Transparencia (PNT) vinculada al Sistema de Acceso a la Información Mexiquense (</w:t>
      </w:r>
      <w:r w:rsidRPr="00D30A89">
        <w:rPr>
          <w:rFonts w:ascii="Palatino Linotype" w:eastAsia="Palatino Linotype" w:hAnsi="Palatino Linotype" w:cs="Palatino Linotype"/>
          <w:b/>
          <w:sz w:val="24"/>
          <w:szCs w:val="24"/>
        </w:rPr>
        <w:t>SAIMEX)</w:t>
      </w:r>
      <w:r w:rsidRPr="00D30A89">
        <w:rPr>
          <w:rFonts w:ascii="Palatino Linotype" w:eastAsia="Palatino Linotype" w:hAnsi="Palatino Linotype" w:cs="Palatino Linotype"/>
          <w:sz w:val="24"/>
          <w:szCs w:val="24"/>
        </w:rPr>
        <w:t xml:space="preserve"> ante </w:t>
      </w:r>
      <w:r w:rsidRPr="00D30A89">
        <w:rPr>
          <w:rFonts w:ascii="Palatino Linotype" w:eastAsia="Palatino Linotype" w:hAnsi="Palatino Linotype" w:cs="Palatino Linotype"/>
          <w:b/>
          <w:sz w:val="24"/>
          <w:szCs w:val="24"/>
        </w:rPr>
        <w:t>EL SUJETO OBLIGADO</w:t>
      </w:r>
      <w:r w:rsidRPr="00D30A89">
        <w:rPr>
          <w:rFonts w:ascii="Palatino Linotype" w:eastAsia="Palatino Linotype" w:hAnsi="Palatino Linotype" w:cs="Palatino Linotype"/>
          <w:sz w:val="24"/>
          <w:szCs w:val="24"/>
        </w:rPr>
        <w:t xml:space="preserve">, solicitud de acceso a la información pública, registrada bajo el número de folio </w:t>
      </w:r>
      <w:r w:rsidRPr="00D30A89">
        <w:rPr>
          <w:rFonts w:ascii="Palatino Linotype" w:eastAsia="Palatino Linotype" w:hAnsi="Palatino Linotype" w:cs="Palatino Linotype"/>
          <w:b/>
          <w:sz w:val="24"/>
          <w:szCs w:val="24"/>
        </w:rPr>
        <w:t>00112/SESESP/IP/2023</w:t>
      </w:r>
      <w:r w:rsidRPr="00D30A89">
        <w:rPr>
          <w:rFonts w:ascii="Palatino Linotype" w:eastAsia="Palatino Linotype" w:hAnsi="Palatino Linotype" w:cs="Palatino Linotype"/>
          <w:sz w:val="24"/>
          <w:szCs w:val="24"/>
        </w:rPr>
        <w:t>,</w:t>
      </w:r>
      <w:r w:rsidRPr="00D30A89">
        <w:rPr>
          <w:rFonts w:ascii="Palatino Linotype" w:eastAsia="Palatino Linotype" w:hAnsi="Palatino Linotype" w:cs="Palatino Linotype"/>
          <w:b/>
          <w:sz w:val="24"/>
          <w:szCs w:val="24"/>
        </w:rPr>
        <w:t xml:space="preserve"> </w:t>
      </w:r>
      <w:proofErr w:type="gramStart"/>
      <w:r w:rsidRPr="00D30A89">
        <w:rPr>
          <w:rFonts w:ascii="Palatino Linotype" w:eastAsia="Palatino Linotype" w:hAnsi="Palatino Linotype" w:cs="Palatino Linotype"/>
          <w:sz w:val="24"/>
          <w:szCs w:val="24"/>
        </w:rPr>
        <w:t>mediante</w:t>
      </w:r>
      <w:proofErr w:type="gramEnd"/>
      <w:r w:rsidRPr="00D30A89">
        <w:rPr>
          <w:rFonts w:ascii="Palatino Linotype" w:eastAsia="Palatino Linotype" w:hAnsi="Palatino Linotype" w:cs="Palatino Linotype"/>
          <w:sz w:val="24"/>
          <w:szCs w:val="24"/>
        </w:rPr>
        <w:t xml:space="preserve"> la cual solicitó la siguiente información:</w:t>
      </w:r>
    </w:p>
    <w:p w:rsidR="007C7BFF" w:rsidRPr="00D30A89" w:rsidRDefault="007C7BFF">
      <w:pPr>
        <w:spacing w:after="0" w:line="360" w:lineRule="auto"/>
        <w:ind w:right="49"/>
        <w:jc w:val="both"/>
        <w:rPr>
          <w:rFonts w:ascii="Palatino Linotype" w:eastAsia="Palatino Linotype" w:hAnsi="Palatino Linotype" w:cs="Palatino Linotype"/>
          <w:sz w:val="24"/>
          <w:szCs w:val="24"/>
        </w:rPr>
      </w:pPr>
    </w:p>
    <w:p w:rsidR="007C7BFF" w:rsidRPr="00D30A89" w:rsidRDefault="00716A8D">
      <w:pPr>
        <w:spacing w:after="0" w:line="276" w:lineRule="auto"/>
        <w:ind w:left="709" w:right="758"/>
        <w:jc w:val="both"/>
        <w:rPr>
          <w:rFonts w:ascii="Palatino Linotype" w:eastAsia="Palatino Linotype" w:hAnsi="Palatino Linotype" w:cs="Palatino Linotype"/>
          <w:i/>
        </w:rPr>
      </w:pPr>
      <w:bookmarkStart w:id="1" w:name="_heading=h.30j0zll" w:colFirst="0" w:colLast="0"/>
      <w:bookmarkEnd w:id="1"/>
      <w:r w:rsidRPr="00D30A89">
        <w:rPr>
          <w:rFonts w:ascii="Palatino Linotype" w:eastAsia="Palatino Linotype" w:hAnsi="Palatino Linotype" w:cs="Palatino Linotype"/>
          <w:i/>
        </w:rPr>
        <w:t xml:space="preserve">“Solicito saber la ubicación y </w:t>
      </w:r>
      <w:proofErr w:type="spellStart"/>
      <w:r w:rsidRPr="00D30A89">
        <w:rPr>
          <w:rFonts w:ascii="Palatino Linotype" w:eastAsia="Palatino Linotype" w:hAnsi="Palatino Linotype" w:cs="Palatino Linotype"/>
          <w:i/>
        </w:rPr>
        <w:t>telefonos</w:t>
      </w:r>
      <w:proofErr w:type="spellEnd"/>
      <w:r w:rsidRPr="00D30A89">
        <w:rPr>
          <w:rFonts w:ascii="Palatino Linotype" w:eastAsia="Palatino Linotype" w:hAnsi="Palatino Linotype" w:cs="Palatino Linotype"/>
          <w:i/>
        </w:rPr>
        <w:t xml:space="preserve"> de los corralones estatales que se encuentran dentro </w:t>
      </w:r>
      <w:proofErr w:type="spellStart"/>
      <w:r w:rsidRPr="00D30A89">
        <w:rPr>
          <w:rFonts w:ascii="Palatino Linotype" w:eastAsia="Palatino Linotype" w:hAnsi="Palatino Linotype" w:cs="Palatino Linotype"/>
          <w:i/>
        </w:rPr>
        <w:t>de el</w:t>
      </w:r>
      <w:proofErr w:type="spellEnd"/>
      <w:r w:rsidRPr="00D30A89">
        <w:rPr>
          <w:rFonts w:ascii="Palatino Linotype" w:eastAsia="Palatino Linotype" w:hAnsi="Palatino Linotype" w:cs="Palatino Linotype"/>
          <w:i/>
        </w:rPr>
        <w:t xml:space="preserve"> ayuntamiento de </w:t>
      </w:r>
      <w:proofErr w:type="spellStart"/>
      <w:r w:rsidRPr="00D30A89">
        <w:rPr>
          <w:rFonts w:ascii="Palatino Linotype" w:eastAsia="Palatino Linotype" w:hAnsi="Palatino Linotype" w:cs="Palatino Linotype"/>
          <w:i/>
        </w:rPr>
        <w:t>nezahualcoyotl</w:t>
      </w:r>
      <w:proofErr w:type="spellEnd"/>
      <w:r w:rsidRPr="00D30A89">
        <w:rPr>
          <w:rFonts w:ascii="Palatino Linotype" w:eastAsia="Palatino Linotype" w:hAnsi="Palatino Linotype" w:cs="Palatino Linotype"/>
          <w:i/>
        </w:rPr>
        <w:t xml:space="preserve"> o sus </w:t>
      </w:r>
      <w:proofErr w:type="spellStart"/>
      <w:r w:rsidRPr="00D30A89">
        <w:rPr>
          <w:rFonts w:ascii="Palatino Linotype" w:eastAsia="Palatino Linotype" w:hAnsi="Palatino Linotype" w:cs="Palatino Linotype"/>
          <w:i/>
        </w:rPr>
        <w:t>areas</w:t>
      </w:r>
      <w:proofErr w:type="spellEnd"/>
      <w:r w:rsidRPr="00D30A89">
        <w:rPr>
          <w:rFonts w:ascii="Palatino Linotype" w:eastAsia="Palatino Linotype" w:hAnsi="Palatino Linotype" w:cs="Palatino Linotype"/>
          <w:i/>
        </w:rPr>
        <w:t xml:space="preserve"> perimetrales.” (Sic).</w:t>
      </w:r>
    </w:p>
    <w:p w:rsidR="007C7BFF" w:rsidRPr="00D30A89" w:rsidRDefault="007C7BFF">
      <w:pPr>
        <w:spacing w:after="0" w:line="276" w:lineRule="auto"/>
        <w:ind w:left="709" w:right="758"/>
        <w:jc w:val="both"/>
        <w:rPr>
          <w:rFonts w:ascii="Palatino Linotype" w:eastAsia="Palatino Linotype" w:hAnsi="Palatino Linotype" w:cs="Palatino Linotype"/>
          <w:i/>
        </w:rPr>
      </w:pPr>
    </w:p>
    <w:p w:rsidR="007C7BFF" w:rsidRPr="00D30A89" w:rsidRDefault="00716A8D">
      <w:pPr>
        <w:spacing w:after="0" w:line="360" w:lineRule="auto"/>
        <w:ind w:right="49"/>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Modalidad de entrega: A través del </w:t>
      </w:r>
      <w:r w:rsidRPr="00D30A89">
        <w:rPr>
          <w:rFonts w:ascii="Palatino Linotype" w:eastAsia="Palatino Linotype" w:hAnsi="Palatino Linotype" w:cs="Palatino Linotype"/>
          <w:b/>
          <w:sz w:val="24"/>
          <w:szCs w:val="24"/>
        </w:rPr>
        <w:t>SAIMEX</w:t>
      </w:r>
      <w:r w:rsidRPr="00D30A89">
        <w:rPr>
          <w:rFonts w:ascii="Palatino Linotype" w:eastAsia="Palatino Linotype" w:hAnsi="Palatino Linotype" w:cs="Palatino Linotype"/>
          <w:sz w:val="24"/>
          <w:szCs w:val="24"/>
        </w:rPr>
        <w:t>.</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spacing w:after="0" w:line="360" w:lineRule="auto"/>
        <w:jc w:val="both"/>
      </w:pPr>
      <w:r w:rsidRPr="00D30A89">
        <w:rPr>
          <w:rFonts w:ascii="Palatino Linotype" w:eastAsia="Palatino Linotype" w:hAnsi="Palatino Linotype" w:cs="Palatino Linotype"/>
          <w:b/>
          <w:sz w:val="24"/>
          <w:szCs w:val="24"/>
        </w:rPr>
        <w:t xml:space="preserve">2. RESPUESTA.  </w:t>
      </w:r>
      <w:r w:rsidRPr="00D30A89">
        <w:rPr>
          <w:rFonts w:ascii="Palatino Linotype" w:eastAsia="Palatino Linotype" w:hAnsi="Palatino Linotype" w:cs="Palatino Linotype"/>
          <w:sz w:val="24"/>
          <w:szCs w:val="24"/>
        </w:rPr>
        <w:t xml:space="preserve">Con fecha dos de agosto del dos mil veintitrés, </w:t>
      </w:r>
      <w:r w:rsidRPr="00D30A89">
        <w:rPr>
          <w:rFonts w:ascii="Palatino Linotype" w:eastAsia="Palatino Linotype" w:hAnsi="Palatino Linotype" w:cs="Palatino Linotype"/>
          <w:b/>
          <w:sz w:val="24"/>
          <w:szCs w:val="24"/>
        </w:rPr>
        <w:t>EL SUJETO OBLIGADO</w:t>
      </w:r>
      <w:r w:rsidRPr="00D30A89">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D30A89">
        <w:t xml:space="preserve"> </w:t>
      </w:r>
    </w:p>
    <w:p w:rsidR="007C7BFF" w:rsidRPr="00D30A89" w:rsidRDefault="007C7BFF">
      <w:pPr>
        <w:spacing w:after="0" w:line="360" w:lineRule="auto"/>
        <w:jc w:val="both"/>
      </w:pPr>
    </w:p>
    <w:p w:rsidR="007C7BFF" w:rsidRPr="00D30A89" w:rsidRDefault="00716A8D">
      <w:pPr>
        <w:spacing w:after="0" w:line="276" w:lineRule="auto"/>
        <w:ind w:left="851" w:right="900"/>
        <w:jc w:val="both"/>
        <w:rPr>
          <w:rFonts w:ascii="Palatino Linotype" w:eastAsia="Palatino Linotype" w:hAnsi="Palatino Linotype" w:cs="Palatino Linotype"/>
          <w:i/>
        </w:rPr>
      </w:pPr>
      <w:r w:rsidRPr="00D30A89">
        <w:rPr>
          <w:rFonts w:ascii="Palatino Linotype" w:eastAsia="Palatino Linotype" w:hAnsi="Palatino Linotype" w:cs="Palatino Linotype"/>
          <w:i/>
        </w:rPr>
        <w:t>“La Unidad de Transparencia del Secretariado Ejecutivo del Sistema Estatal de Seguridad Pública, atiende a la solicitud de información mediante oficio 206B0110010000S/UT/346/2023, de fecha 31 de julio de 2023.</w:t>
      </w:r>
    </w:p>
    <w:p w:rsidR="007C7BFF" w:rsidRPr="00D30A89" w:rsidRDefault="00716A8D">
      <w:pPr>
        <w:spacing w:after="0" w:line="276" w:lineRule="auto"/>
        <w:ind w:left="851" w:right="900"/>
        <w:jc w:val="both"/>
        <w:rPr>
          <w:rFonts w:ascii="Palatino Linotype" w:eastAsia="Palatino Linotype" w:hAnsi="Palatino Linotype" w:cs="Palatino Linotype"/>
          <w:i/>
        </w:rPr>
      </w:pPr>
      <w:r w:rsidRPr="00D30A89">
        <w:rPr>
          <w:rFonts w:ascii="Palatino Linotype" w:eastAsia="Palatino Linotype" w:hAnsi="Palatino Linotype" w:cs="Palatino Linotype"/>
          <w:i/>
        </w:rPr>
        <w:t>ATENTAMENTE</w:t>
      </w:r>
    </w:p>
    <w:p w:rsidR="007C7BFF" w:rsidRPr="00D30A89" w:rsidRDefault="00716A8D">
      <w:pPr>
        <w:spacing w:after="0" w:line="276" w:lineRule="auto"/>
        <w:ind w:left="851" w:right="900"/>
        <w:jc w:val="both"/>
        <w:rPr>
          <w:rFonts w:ascii="Palatino Linotype" w:eastAsia="Palatino Linotype" w:hAnsi="Palatino Linotype" w:cs="Palatino Linotype"/>
          <w:i/>
        </w:rPr>
      </w:pPr>
      <w:r w:rsidRPr="00D30A89">
        <w:rPr>
          <w:rFonts w:ascii="Palatino Linotype" w:eastAsia="Palatino Linotype" w:hAnsi="Palatino Linotype" w:cs="Palatino Linotype"/>
          <w:i/>
        </w:rPr>
        <w:t>LIC. EN DERECHO JOSÉ I. ESCOBEDO VELÁSQUEZ”</w:t>
      </w:r>
    </w:p>
    <w:p w:rsidR="007C7BFF" w:rsidRPr="00D30A89" w:rsidRDefault="007C7BFF">
      <w:pPr>
        <w:spacing w:after="0" w:line="276" w:lineRule="auto"/>
        <w:ind w:left="851" w:right="900"/>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EL SUJETO OBLIGADO</w:t>
      </w:r>
      <w:r w:rsidRPr="00D30A89">
        <w:rPr>
          <w:rFonts w:ascii="Palatino Linotype" w:eastAsia="Palatino Linotype" w:hAnsi="Palatino Linotype" w:cs="Palatino Linotype"/>
          <w:sz w:val="24"/>
          <w:szCs w:val="24"/>
        </w:rPr>
        <w:t xml:space="preserve"> adjuntó a su respuesta el archivo electrónico siguiente:</w:t>
      </w:r>
    </w:p>
    <w:p w:rsidR="007C7BFF" w:rsidRPr="00D30A89" w:rsidRDefault="007C7BFF">
      <w:pPr>
        <w:spacing w:after="0" w:line="360" w:lineRule="auto"/>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w:t>
      </w:r>
      <w:r w:rsidRPr="00D30A89">
        <w:rPr>
          <w:rFonts w:ascii="Palatino Linotype" w:eastAsia="Palatino Linotype" w:hAnsi="Palatino Linotype" w:cs="Palatino Linotype"/>
          <w:b/>
          <w:i/>
          <w:sz w:val="24"/>
          <w:szCs w:val="24"/>
          <w:u w:val="single"/>
        </w:rPr>
        <w:t>Respuesta 00112.pdf</w:t>
      </w:r>
      <w:r w:rsidRPr="00D30A89">
        <w:rPr>
          <w:rFonts w:ascii="Palatino Linotype" w:eastAsia="Palatino Linotype" w:hAnsi="Palatino Linotype" w:cs="Palatino Linotype"/>
          <w:sz w:val="24"/>
          <w:szCs w:val="24"/>
        </w:rPr>
        <w:t xml:space="preserve">”: Oficio de fecha treinta y uno de julio de dos mil veintitrés, signado por el Titular de la Unidad de Transparencia, mediante el cual menciona que con fundamento en el artículo 8 y 99 del Reglamento Interior del Secretariado Ejecutivo del Sistema Estatal de Seguridad Pública, es notoriamente incompetente para dar respuesta a la solicitud, por lo tanto cita el fundamento que permite aclarar la incompetencia los artículos 19 fracción XVI, 32 fracciones IV, V, VI, VIII y IX de la Ley Orgánica de la Administración Pública del Estado de México; y fracción V inciso A), fracción VI incisos 8), 11), 16) y 42), fracción VII incisos C)y D) fracción IX del Acuerdo del Secretariado </w:t>
      </w:r>
      <w:r w:rsidRPr="00D30A89">
        <w:rPr>
          <w:rFonts w:ascii="Palatino Linotype" w:eastAsia="Palatino Linotype" w:hAnsi="Palatino Linotype" w:cs="Palatino Linotype"/>
          <w:b/>
          <w:sz w:val="24"/>
          <w:szCs w:val="24"/>
          <w:u w:val="single"/>
        </w:rPr>
        <w:t>de Movilidad</w:t>
      </w:r>
      <w:r w:rsidRPr="00D30A89">
        <w:rPr>
          <w:rFonts w:ascii="Palatino Linotype" w:eastAsia="Palatino Linotype" w:hAnsi="Palatino Linotype" w:cs="Palatino Linotype"/>
          <w:sz w:val="24"/>
          <w:szCs w:val="24"/>
        </w:rPr>
        <w:t xml:space="preserve"> por el que se emite la Norma Técnica </w:t>
      </w:r>
      <w:r w:rsidRPr="00D30A89">
        <w:rPr>
          <w:rFonts w:ascii="Palatino Linotype" w:eastAsia="Palatino Linotype" w:hAnsi="Palatino Linotype" w:cs="Palatino Linotype"/>
          <w:sz w:val="24"/>
          <w:szCs w:val="24"/>
        </w:rPr>
        <w:lastRenderedPageBreak/>
        <w:t>aplicable a vehículos adaptados para prestar los Servicios Auxiliares de Arrastre, Salvamento, Guarda, Custodia y Depósito de Vehículos en el Estado de México.</w:t>
      </w:r>
    </w:p>
    <w:p w:rsidR="00A266BE" w:rsidRPr="00D30A89" w:rsidRDefault="00A266BE">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u w:val="single"/>
        </w:rPr>
        <w:t xml:space="preserve">Orientando </w:t>
      </w:r>
      <w:r w:rsidR="00A266BE" w:rsidRPr="00D30A89">
        <w:rPr>
          <w:rFonts w:ascii="Palatino Linotype" w:eastAsia="Palatino Linotype" w:hAnsi="Palatino Linotype" w:cs="Palatino Linotype"/>
          <w:b/>
          <w:sz w:val="24"/>
          <w:szCs w:val="24"/>
          <w:u w:val="single"/>
        </w:rPr>
        <w:t>a dirigir su solicitud a</w:t>
      </w:r>
      <w:r w:rsidRPr="00D30A89">
        <w:rPr>
          <w:rFonts w:ascii="Palatino Linotype" w:eastAsia="Palatino Linotype" w:hAnsi="Palatino Linotype" w:cs="Palatino Linotype"/>
          <w:b/>
          <w:sz w:val="24"/>
          <w:szCs w:val="24"/>
          <w:u w:val="single"/>
        </w:rPr>
        <w:t xml:space="preserve"> la Secretaría de Movilidad del Estado de México,</w:t>
      </w:r>
      <w:r w:rsidRPr="00D30A89">
        <w:rPr>
          <w:rFonts w:ascii="Palatino Linotype" w:eastAsia="Palatino Linotype" w:hAnsi="Palatino Linotype" w:cs="Palatino Linotype"/>
          <w:sz w:val="24"/>
          <w:szCs w:val="24"/>
        </w:rPr>
        <w:t xml:space="preserve"> mediante vía Plataforma Nacional de Transparencia o SAIMEX o ante su Unidad de Transparencia, señalando la dirección, </w:t>
      </w:r>
      <w:r w:rsidR="00A266BE" w:rsidRPr="00D30A89">
        <w:rPr>
          <w:rFonts w:ascii="Palatino Linotype" w:eastAsia="Palatino Linotype" w:hAnsi="Palatino Linotype" w:cs="Palatino Linotype"/>
          <w:sz w:val="24"/>
          <w:szCs w:val="24"/>
        </w:rPr>
        <w:t>teléfonos y correo electrónico de dicho sujeto obligado.</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ind w:right="-234"/>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 xml:space="preserve">3. DEL RECURSO DE REVISIÓN. </w:t>
      </w:r>
      <w:r w:rsidRPr="00D30A89">
        <w:rPr>
          <w:rFonts w:ascii="Palatino Linotype" w:eastAsia="Palatino Linotype" w:hAnsi="Palatino Linotype" w:cs="Palatino Linotype"/>
          <w:sz w:val="24"/>
          <w:szCs w:val="24"/>
        </w:rPr>
        <w:t>Inconforme con la respuesta del</w:t>
      </w:r>
      <w:r w:rsidRPr="00D30A89">
        <w:rPr>
          <w:rFonts w:ascii="Palatino Linotype" w:eastAsia="Palatino Linotype" w:hAnsi="Palatino Linotype" w:cs="Palatino Linotype"/>
          <w:b/>
          <w:sz w:val="24"/>
          <w:szCs w:val="24"/>
        </w:rPr>
        <w:t xml:space="preserve"> SUJETO OBLIGADO, </w:t>
      </w:r>
      <w:r w:rsidRPr="00D30A89">
        <w:rPr>
          <w:rFonts w:ascii="Palatino Linotype" w:eastAsia="Palatino Linotype" w:hAnsi="Palatino Linotype" w:cs="Palatino Linotype"/>
          <w:sz w:val="24"/>
          <w:szCs w:val="24"/>
        </w:rPr>
        <w:t>en fecha siete de agosto de dos mil veintitrés</w:t>
      </w:r>
      <w:r w:rsidRPr="00D30A89">
        <w:rPr>
          <w:rFonts w:ascii="Palatino Linotype" w:eastAsia="Palatino Linotype" w:hAnsi="Palatino Linotype" w:cs="Palatino Linotype"/>
          <w:b/>
          <w:sz w:val="24"/>
          <w:szCs w:val="24"/>
        </w:rPr>
        <w:t xml:space="preserve">, LA PARTE RECURRENTE </w:t>
      </w:r>
      <w:r w:rsidRPr="00D30A89">
        <w:rPr>
          <w:rFonts w:ascii="Palatino Linotype" w:eastAsia="Palatino Linotype" w:hAnsi="Palatino Linotype" w:cs="Palatino Linotype"/>
          <w:sz w:val="24"/>
          <w:szCs w:val="24"/>
        </w:rPr>
        <w:t>interpuso el recurso de revisión, el cual fue registrado</w:t>
      </w:r>
      <w:r w:rsidRPr="00D30A89">
        <w:rPr>
          <w:rFonts w:ascii="Palatino Linotype" w:eastAsia="Palatino Linotype" w:hAnsi="Palatino Linotype" w:cs="Palatino Linotype"/>
          <w:b/>
          <w:sz w:val="24"/>
          <w:szCs w:val="24"/>
        </w:rPr>
        <w:t xml:space="preserve"> </w:t>
      </w:r>
      <w:r w:rsidRPr="00D30A89">
        <w:rPr>
          <w:rFonts w:ascii="Palatino Linotype" w:eastAsia="Palatino Linotype" w:hAnsi="Palatino Linotype" w:cs="Palatino Linotype"/>
          <w:sz w:val="24"/>
          <w:szCs w:val="24"/>
        </w:rPr>
        <w:t xml:space="preserve">en el sistema electrónico con el expediente número </w:t>
      </w:r>
      <w:r w:rsidRPr="00D30A89">
        <w:rPr>
          <w:rFonts w:ascii="Palatino Linotype" w:eastAsia="Palatino Linotype" w:hAnsi="Palatino Linotype" w:cs="Palatino Linotype"/>
          <w:b/>
          <w:sz w:val="24"/>
          <w:szCs w:val="24"/>
        </w:rPr>
        <w:t>04374/INFOEM/IP/RR/2023</w:t>
      </w:r>
      <w:r w:rsidRPr="00D30A89">
        <w:rPr>
          <w:rFonts w:ascii="Palatino Linotype" w:eastAsia="Palatino Linotype" w:hAnsi="Palatino Linotype" w:cs="Palatino Linotype"/>
          <w:sz w:val="24"/>
          <w:szCs w:val="24"/>
        </w:rPr>
        <w:t xml:space="preserve">, en el cual manifiesta, lo siguiente: </w:t>
      </w:r>
    </w:p>
    <w:p w:rsidR="007C7BFF" w:rsidRPr="00D30A89" w:rsidRDefault="007C7BFF">
      <w:pPr>
        <w:spacing w:after="0" w:line="360" w:lineRule="auto"/>
        <w:ind w:right="-234"/>
        <w:jc w:val="both"/>
        <w:rPr>
          <w:rFonts w:ascii="Palatino Linotype" w:eastAsia="Palatino Linotype" w:hAnsi="Palatino Linotype" w:cs="Palatino Linotype"/>
          <w:sz w:val="24"/>
          <w:szCs w:val="24"/>
        </w:rPr>
      </w:pPr>
    </w:p>
    <w:p w:rsidR="007C7BFF" w:rsidRPr="00D30A89" w:rsidRDefault="00716A8D">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D30A89">
        <w:rPr>
          <w:rFonts w:ascii="Palatino Linotype" w:eastAsia="Palatino Linotype" w:hAnsi="Palatino Linotype" w:cs="Palatino Linotype"/>
          <w:b/>
          <w:i/>
          <w:sz w:val="24"/>
          <w:szCs w:val="24"/>
        </w:rPr>
        <w:t>Acto Impugnado:</w:t>
      </w:r>
    </w:p>
    <w:p w:rsidR="007C7BFF" w:rsidRPr="00D30A89" w:rsidRDefault="00716A8D">
      <w:pPr>
        <w:tabs>
          <w:tab w:val="left" w:pos="8222"/>
        </w:tabs>
        <w:spacing w:before="240" w:after="240" w:line="276" w:lineRule="auto"/>
        <w:ind w:left="851" w:right="616"/>
        <w:jc w:val="both"/>
        <w:rPr>
          <w:rFonts w:ascii="Palatino Linotype" w:eastAsia="Palatino Linotype" w:hAnsi="Palatino Linotype" w:cs="Palatino Linotype"/>
          <w:i/>
        </w:rPr>
      </w:pPr>
      <w:r w:rsidRPr="00D30A89">
        <w:rPr>
          <w:rFonts w:ascii="Palatino Linotype" w:eastAsia="Palatino Linotype" w:hAnsi="Palatino Linotype" w:cs="Palatino Linotype"/>
          <w:i/>
        </w:rPr>
        <w:t xml:space="preserve">“No s eme indica mayor información ni se me menciona que autoridad </w:t>
      </w:r>
      <w:proofErr w:type="spellStart"/>
      <w:r w:rsidRPr="00D30A89">
        <w:rPr>
          <w:rFonts w:ascii="Palatino Linotype" w:eastAsia="Palatino Linotype" w:hAnsi="Palatino Linotype" w:cs="Palatino Linotype"/>
          <w:i/>
        </w:rPr>
        <w:t>podria</w:t>
      </w:r>
      <w:proofErr w:type="spellEnd"/>
      <w:r w:rsidRPr="00D30A89">
        <w:rPr>
          <w:rFonts w:ascii="Palatino Linotype" w:eastAsia="Palatino Linotype" w:hAnsi="Palatino Linotype" w:cs="Palatino Linotype"/>
          <w:i/>
        </w:rPr>
        <w:t xml:space="preserve"> ser la competente” [sic]</w:t>
      </w:r>
    </w:p>
    <w:p w:rsidR="007C7BFF" w:rsidRPr="00D30A89" w:rsidRDefault="00716A8D">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D30A89">
        <w:rPr>
          <w:rFonts w:ascii="Palatino Linotype" w:eastAsia="Palatino Linotype" w:hAnsi="Palatino Linotype" w:cs="Palatino Linotype"/>
          <w:b/>
          <w:i/>
          <w:sz w:val="24"/>
          <w:szCs w:val="24"/>
        </w:rPr>
        <w:t>Razones o Motivos de Inconformidad</w:t>
      </w:r>
      <w:r w:rsidRPr="00D30A89">
        <w:rPr>
          <w:rFonts w:ascii="Palatino Linotype" w:eastAsia="Palatino Linotype" w:hAnsi="Palatino Linotype" w:cs="Palatino Linotype"/>
          <w:i/>
          <w:sz w:val="24"/>
          <w:szCs w:val="24"/>
        </w:rPr>
        <w:t>:</w:t>
      </w:r>
    </w:p>
    <w:p w:rsidR="007C7BFF" w:rsidRPr="00D30A89" w:rsidRDefault="00716A8D">
      <w:pPr>
        <w:spacing w:before="240" w:after="0" w:line="276" w:lineRule="auto"/>
        <w:ind w:left="851" w:right="616"/>
        <w:jc w:val="both"/>
        <w:rPr>
          <w:rFonts w:ascii="Palatino Linotype" w:eastAsia="Palatino Linotype" w:hAnsi="Palatino Linotype" w:cs="Palatino Linotype"/>
          <w:i/>
        </w:rPr>
      </w:pPr>
      <w:r w:rsidRPr="00D30A89">
        <w:rPr>
          <w:rFonts w:ascii="Palatino Linotype" w:eastAsia="Palatino Linotype" w:hAnsi="Palatino Linotype" w:cs="Palatino Linotype"/>
          <w:i/>
          <w:sz w:val="24"/>
          <w:szCs w:val="24"/>
        </w:rPr>
        <w:t>“</w:t>
      </w:r>
      <w:r w:rsidRPr="00D30A89">
        <w:rPr>
          <w:rFonts w:ascii="Palatino Linotype" w:eastAsia="Palatino Linotype" w:hAnsi="Palatino Linotype" w:cs="Palatino Linotype"/>
          <w:i/>
        </w:rPr>
        <w:t>” [sic]</w:t>
      </w:r>
    </w:p>
    <w:p w:rsidR="007C7BFF" w:rsidRPr="00D30A89" w:rsidRDefault="007C7BFF">
      <w:pPr>
        <w:spacing w:before="240" w:after="0" w:line="276" w:lineRule="auto"/>
        <w:ind w:left="851" w:right="616"/>
        <w:jc w:val="both"/>
        <w:rPr>
          <w:rFonts w:ascii="Palatino Linotype" w:eastAsia="Palatino Linotype" w:hAnsi="Palatino Linotype" w:cs="Palatino Linotype"/>
          <w:i/>
        </w:rPr>
      </w:pPr>
    </w:p>
    <w:p w:rsidR="007C7BFF" w:rsidRPr="00D30A89" w:rsidRDefault="00716A8D">
      <w:pPr>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LA PARTE RECURRENTE</w:t>
      </w:r>
      <w:r w:rsidR="00A266BE" w:rsidRPr="00D30A89">
        <w:rPr>
          <w:rFonts w:ascii="Palatino Linotype" w:eastAsia="Palatino Linotype" w:hAnsi="Palatino Linotype" w:cs="Palatino Linotype"/>
          <w:sz w:val="24"/>
          <w:szCs w:val="24"/>
        </w:rPr>
        <w:t>, adjuntó</w:t>
      </w:r>
      <w:r w:rsidRPr="00D30A89">
        <w:rPr>
          <w:rFonts w:ascii="Palatino Linotype" w:eastAsia="Palatino Linotype" w:hAnsi="Palatino Linotype" w:cs="Palatino Linotype"/>
          <w:sz w:val="24"/>
          <w:szCs w:val="24"/>
        </w:rPr>
        <w:t xml:space="preserve"> el archivo electrónico:</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lastRenderedPageBreak/>
        <w:t>“</w:t>
      </w:r>
      <w:r w:rsidRPr="00D30A89">
        <w:rPr>
          <w:rFonts w:ascii="Palatino Linotype" w:eastAsia="Palatino Linotype" w:hAnsi="Palatino Linotype" w:cs="Palatino Linotype"/>
          <w:b/>
          <w:i/>
          <w:sz w:val="24"/>
          <w:szCs w:val="24"/>
          <w:u w:val="single"/>
        </w:rPr>
        <w:t>Archivo1691379311464null</w:t>
      </w:r>
      <w:r w:rsidRPr="00D30A89">
        <w:rPr>
          <w:rFonts w:ascii="Palatino Linotype" w:eastAsia="Palatino Linotype" w:hAnsi="Palatino Linotype" w:cs="Palatino Linotype"/>
          <w:sz w:val="24"/>
          <w:szCs w:val="24"/>
        </w:rPr>
        <w:t xml:space="preserve">”: Mismo que no se puede visualizar. </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 xml:space="preserve">4. TURNO. </w:t>
      </w:r>
      <w:r w:rsidRPr="00D30A89">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30A89">
        <w:rPr>
          <w:rFonts w:ascii="Palatino Linotype" w:eastAsia="Palatino Linotype" w:hAnsi="Palatino Linotype" w:cs="Palatino Linotype"/>
          <w:b/>
          <w:sz w:val="24"/>
          <w:szCs w:val="24"/>
        </w:rPr>
        <w:t xml:space="preserve">Guadalupe Ramírez Peña, </w:t>
      </w:r>
      <w:r w:rsidRPr="00D30A89">
        <w:rPr>
          <w:rFonts w:ascii="Palatino Linotype" w:eastAsia="Palatino Linotype" w:hAnsi="Palatino Linotype" w:cs="Palatino Linotype"/>
          <w:sz w:val="24"/>
          <w:szCs w:val="24"/>
        </w:rPr>
        <w:t xml:space="preserve">a efecto de que analizara sobre su admisión o su </w:t>
      </w:r>
      <w:proofErr w:type="spellStart"/>
      <w:r w:rsidRPr="00D30A89">
        <w:rPr>
          <w:rFonts w:ascii="Palatino Linotype" w:eastAsia="Palatino Linotype" w:hAnsi="Palatino Linotype" w:cs="Palatino Linotype"/>
          <w:sz w:val="24"/>
          <w:szCs w:val="24"/>
        </w:rPr>
        <w:t>desechamiento</w:t>
      </w:r>
      <w:proofErr w:type="spellEnd"/>
      <w:r w:rsidRPr="00D30A89">
        <w:rPr>
          <w:rFonts w:ascii="Palatino Linotype" w:eastAsia="Palatino Linotype" w:hAnsi="Palatino Linotype" w:cs="Palatino Linotype"/>
          <w:sz w:val="24"/>
          <w:szCs w:val="24"/>
        </w:rPr>
        <w:t>.</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5. ADMISIÓN DEL RECURSO DE REVISIÓN.</w:t>
      </w:r>
      <w:r w:rsidRPr="00D30A89">
        <w:rPr>
          <w:rFonts w:ascii="Palatino Linotype" w:eastAsia="Palatino Linotype" w:hAnsi="Palatino Linotype" w:cs="Palatino Linotype"/>
          <w:sz w:val="24"/>
          <w:szCs w:val="24"/>
        </w:rPr>
        <w:t xml:space="preserve"> Con fecha</w:t>
      </w:r>
      <w:r w:rsidRPr="00D30A89">
        <w:rPr>
          <w:rFonts w:ascii="Palatino Linotype" w:eastAsia="Palatino Linotype" w:hAnsi="Palatino Linotype" w:cs="Palatino Linotype"/>
          <w:b/>
          <w:sz w:val="24"/>
          <w:szCs w:val="24"/>
        </w:rPr>
        <w:t xml:space="preserve"> diez de agosto de dos mil veintitrés, </w:t>
      </w:r>
      <w:r w:rsidRPr="00D30A89">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30A89">
        <w:rPr>
          <w:rFonts w:ascii="Palatino Linotype" w:eastAsia="Palatino Linotype" w:hAnsi="Palatino Linotype" w:cs="Palatino Linotype"/>
          <w:b/>
          <w:sz w:val="24"/>
          <w:szCs w:val="24"/>
        </w:rPr>
        <w:t xml:space="preserve">SUJETO OBLIGADO </w:t>
      </w:r>
      <w:r w:rsidRPr="00D30A89">
        <w:rPr>
          <w:rFonts w:ascii="Palatino Linotype" w:eastAsia="Palatino Linotype" w:hAnsi="Palatino Linotype" w:cs="Palatino Linotype"/>
          <w:sz w:val="24"/>
          <w:szCs w:val="24"/>
        </w:rPr>
        <w:t>presentara su informe justificado.</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spacing w:after="0" w:line="360" w:lineRule="auto"/>
        <w:ind w:right="49"/>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6. MANIFESTACIONES.</w:t>
      </w:r>
      <w:r w:rsidRPr="00D30A89">
        <w:rPr>
          <w:rFonts w:ascii="Palatino Linotype" w:eastAsia="Palatino Linotype" w:hAnsi="Palatino Linotype" w:cs="Palatino Linotype"/>
          <w:sz w:val="24"/>
          <w:szCs w:val="24"/>
        </w:rPr>
        <w:t xml:space="preserve"> El diecisiete de agosto de dos mil veintitrés se recibió, a través del Sistema de Acceso a la Información Mexiquense (SAIMEX), el Informe Justificado del </w:t>
      </w:r>
      <w:r w:rsidRPr="00D30A89">
        <w:rPr>
          <w:rFonts w:ascii="Palatino Linotype" w:eastAsia="Palatino Linotype" w:hAnsi="Palatino Linotype" w:cs="Palatino Linotype"/>
          <w:b/>
          <w:sz w:val="24"/>
          <w:szCs w:val="24"/>
        </w:rPr>
        <w:t>SUJETO OBLIGADO</w:t>
      </w:r>
      <w:r w:rsidRPr="00D30A89">
        <w:rPr>
          <w:rFonts w:ascii="Palatino Linotype" w:eastAsia="Palatino Linotype" w:hAnsi="Palatino Linotype" w:cs="Palatino Linotype"/>
          <w:sz w:val="24"/>
          <w:szCs w:val="24"/>
        </w:rPr>
        <w:t>,</w:t>
      </w:r>
      <w:r w:rsidRPr="00D30A89">
        <w:rPr>
          <w:rFonts w:ascii="Palatino Linotype" w:eastAsia="Palatino Linotype" w:hAnsi="Palatino Linotype" w:cs="Palatino Linotype"/>
          <w:b/>
          <w:sz w:val="24"/>
          <w:szCs w:val="24"/>
        </w:rPr>
        <w:t xml:space="preserve"> </w:t>
      </w:r>
      <w:r w:rsidRPr="00D30A89">
        <w:rPr>
          <w:rFonts w:ascii="Palatino Linotype" w:eastAsia="Palatino Linotype" w:hAnsi="Palatino Linotype" w:cs="Palatino Linotype"/>
          <w:sz w:val="24"/>
          <w:szCs w:val="24"/>
        </w:rPr>
        <w:t xml:space="preserve">a través del siguiente archivo electrónico: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w:t>
      </w:r>
      <w:r w:rsidRPr="00D30A89">
        <w:rPr>
          <w:rFonts w:ascii="Palatino Linotype" w:eastAsia="Palatino Linotype" w:hAnsi="Palatino Linotype" w:cs="Palatino Linotype"/>
          <w:b/>
          <w:i/>
          <w:sz w:val="24"/>
          <w:szCs w:val="24"/>
          <w:u w:val="single"/>
        </w:rPr>
        <w:t>Informe Justificado del Recurso de Revisión 04374.pdf</w:t>
      </w:r>
      <w:r w:rsidRPr="00D30A89">
        <w:rPr>
          <w:rFonts w:ascii="Palatino Linotype" w:eastAsia="Palatino Linotype" w:hAnsi="Palatino Linotype" w:cs="Palatino Linotype"/>
          <w:sz w:val="24"/>
          <w:szCs w:val="24"/>
        </w:rPr>
        <w:t xml:space="preserve">”:Oficio de fecha dieciséis de agosto de dos mil veintitrés, signado por el Titular de la Unidad de Transparencia, </w:t>
      </w:r>
      <w:r w:rsidR="00417AA8" w:rsidRPr="00D30A89">
        <w:rPr>
          <w:rFonts w:ascii="Palatino Linotype" w:eastAsia="Palatino Linotype" w:hAnsi="Palatino Linotype" w:cs="Palatino Linotype"/>
          <w:sz w:val="24"/>
          <w:szCs w:val="24"/>
        </w:rPr>
        <w:lastRenderedPageBreak/>
        <w:t xml:space="preserve">a través del cual ratifica, en términos generales su respuesta inicial, </w:t>
      </w:r>
      <w:r w:rsidRPr="00D30A89">
        <w:rPr>
          <w:rFonts w:ascii="Palatino Linotype" w:eastAsia="Palatino Linotype" w:hAnsi="Palatino Linotype" w:cs="Palatino Linotype"/>
          <w:sz w:val="24"/>
          <w:szCs w:val="24"/>
        </w:rPr>
        <w:t xml:space="preserve">sin embargo, no se puso a la vista de </w:t>
      </w:r>
      <w:r w:rsidRPr="00D30A89">
        <w:rPr>
          <w:rFonts w:ascii="Palatino Linotype" w:eastAsia="Palatino Linotype" w:hAnsi="Palatino Linotype" w:cs="Palatino Linotype"/>
          <w:b/>
          <w:sz w:val="24"/>
          <w:szCs w:val="24"/>
        </w:rPr>
        <w:t>LA PARTE RECURRENTE</w:t>
      </w:r>
      <w:r w:rsidRPr="00D30A89">
        <w:rPr>
          <w:rFonts w:ascii="Palatino Linotype" w:eastAsia="Palatino Linotype" w:hAnsi="Palatino Linotype" w:cs="Palatino Linotype"/>
          <w:sz w:val="24"/>
          <w:szCs w:val="24"/>
        </w:rPr>
        <w:t>, ya que se dejó visible la clave de usuario del SAIMEX, el cual es considerado por este Organismo Garante como un dato personal que debe clasificarse como confidencial, en términos de lo señalado por el artículo 1 fracción XI de los Lineamientos Sobre Medidas de Seguridad Aplicables a los Sistemas de Datos Personales que se Encuentran en Posesión de los Sujetos Obligados de la Ley de Protección de Datos Personales del Estado de México, que señala:</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276" w:lineRule="auto"/>
        <w:ind w:left="567" w:right="851"/>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r w:rsidRPr="00D30A89">
        <w:rPr>
          <w:rFonts w:ascii="Palatino Linotype" w:eastAsia="Palatino Linotype" w:hAnsi="Palatino Linotype" w:cs="Palatino Linotype"/>
          <w:b/>
          <w:i/>
        </w:rPr>
        <w:t>De las categorías de datos personales</w:t>
      </w:r>
      <w:r w:rsidRPr="00D30A89">
        <w:rPr>
          <w:rFonts w:ascii="Palatino Linotype" w:eastAsia="Palatino Linotype" w:hAnsi="Palatino Linotype" w:cs="Palatino Linotype"/>
          <w:i/>
        </w:rPr>
        <w:t xml:space="preserve"> </w:t>
      </w:r>
    </w:p>
    <w:p w:rsidR="007C7BFF" w:rsidRPr="00D30A89" w:rsidRDefault="00716A8D">
      <w:pPr>
        <w:spacing w:after="0" w:line="276" w:lineRule="auto"/>
        <w:ind w:left="567" w:right="851"/>
        <w:jc w:val="both"/>
        <w:rPr>
          <w:rFonts w:ascii="Palatino Linotype" w:eastAsia="Palatino Linotype" w:hAnsi="Palatino Linotype" w:cs="Palatino Linotype"/>
          <w:i/>
        </w:rPr>
      </w:pPr>
      <w:r w:rsidRPr="00D30A89">
        <w:rPr>
          <w:rFonts w:ascii="Palatino Linotype" w:eastAsia="Palatino Linotype" w:hAnsi="Palatino Linotype" w:cs="Palatino Linotype"/>
          <w:i/>
        </w:rPr>
        <w:t>Artículo I. Los datos personales contenidos en los sistemas de datos personales se clasificarán, de manera enunciativa y no limitativa, en las siguientes categorías:</w:t>
      </w:r>
    </w:p>
    <w:p w:rsidR="007C7BFF" w:rsidRPr="00D30A89" w:rsidRDefault="00716A8D">
      <w:pPr>
        <w:spacing w:after="0" w:line="276" w:lineRule="auto"/>
        <w:ind w:left="567" w:right="851"/>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p>
    <w:p w:rsidR="007C7BFF" w:rsidRPr="00D30A89" w:rsidRDefault="00716A8D">
      <w:pPr>
        <w:spacing w:after="0" w:line="276" w:lineRule="auto"/>
        <w:ind w:left="567" w:right="851"/>
        <w:jc w:val="both"/>
        <w:rPr>
          <w:rFonts w:ascii="Palatino Linotype" w:eastAsia="Palatino Linotype" w:hAnsi="Palatino Linotype" w:cs="Palatino Linotype"/>
          <w:b/>
          <w:i/>
        </w:rPr>
      </w:pPr>
      <w:r w:rsidRPr="00D30A89">
        <w:rPr>
          <w:rFonts w:ascii="Palatino Linotype" w:eastAsia="Palatino Linotype" w:hAnsi="Palatino Linotype" w:cs="Palatino Linotype"/>
          <w:i/>
        </w:rPr>
        <w:t xml:space="preserve">XII. Datos electrónicos: Direcciones electrónicas, como correo electrónico no oficial; dirección IP (protocolo de Internet); dirección MAC (Media Access Control o Control de Acceso al Medio); </w:t>
      </w:r>
      <w:r w:rsidRPr="00D30A89">
        <w:rPr>
          <w:rFonts w:ascii="Palatino Linotype" w:eastAsia="Palatino Linotype" w:hAnsi="Palatino Linotype" w:cs="Palatino Linotype"/>
          <w:b/>
          <w:i/>
          <w:u w:val="single"/>
        </w:rPr>
        <w:t>nombres de usuario</w:t>
      </w:r>
      <w:r w:rsidRPr="00D30A89">
        <w:rPr>
          <w:rFonts w:ascii="Palatino Linotype" w:eastAsia="Palatino Linotype" w:hAnsi="Palatino Linotype" w:cs="Palatino Linotype"/>
          <w:i/>
        </w:rPr>
        <w:t>; contraseñas; firma electrónica o cualquier otra información empleada por la persona para su identificación en internet u otra red de comunicaciones electrónicas. El resto de la información que pueda considerarse personal se incluirá en la categoría que le sea más afín a su naturaleza”.</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Siendo </w:t>
      </w:r>
      <w:r w:rsidRPr="00D30A89">
        <w:rPr>
          <w:rFonts w:ascii="Palatino Linotype" w:eastAsia="Palatino Linotype" w:hAnsi="Palatino Linotype" w:cs="Palatino Linotype"/>
          <w:b/>
          <w:sz w:val="24"/>
          <w:szCs w:val="24"/>
        </w:rPr>
        <w:t xml:space="preserve">LA PARTE RECURRENTE </w:t>
      </w:r>
      <w:r w:rsidRPr="00D30A89">
        <w:rPr>
          <w:rFonts w:ascii="Palatino Linotype" w:eastAsia="Palatino Linotype" w:hAnsi="Palatino Linotype" w:cs="Palatino Linotype"/>
          <w:sz w:val="24"/>
          <w:szCs w:val="24"/>
        </w:rPr>
        <w:t xml:space="preserve">omisa de emitir sus manifestaciones conforme a derecho le corresponde.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7. AMPLIACIÓN DEL TÉRMINO PARA RESOLVER</w:t>
      </w:r>
      <w:r w:rsidRPr="00D30A89">
        <w:rPr>
          <w:rFonts w:ascii="Palatino Linotype" w:eastAsia="Palatino Linotype" w:hAnsi="Palatino Linotype" w:cs="Palatino Linotype"/>
          <w:sz w:val="24"/>
          <w:szCs w:val="24"/>
        </w:rPr>
        <w:t>.</w:t>
      </w:r>
      <w:r w:rsidRPr="00D30A89">
        <w:rPr>
          <w:rFonts w:ascii="Palatino Linotype" w:eastAsia="Palatino Linotype" w:hAnsi="Palatino Linotype" w:cs="Palatino Linotype"/>
        </w:rPr>
        <w:t xml:space="preserve"> </w:t>
      </w:r>
      <w:r w:rsidRPr="00D30A89">
        <w:rPr>
          <w:rFonts w:ascii="Palatino Linotype" w:eastAsia="Palatino Linotype" w:hAnsi="Palatino Linotype" w:cs="Palatino Linotype"/>
          <w:sz w:val="24"/>
          <w:szCs w:val="24"/>
        </w:rPr>
        <w:t xml:space="preserve">El dieciocho de octubre de dos mil veintitrés, se amplió el término para resolver el recurso de revisión en </w:t>
      </w:r>
      <w:r w:rsidRPr="00D30A89">
        <w:rPr>
          <w:rFonts w:ascii="Palatino Linotype" w:eastAsia="Palatino Linotype" w:hAnsi="Palatino Linotype" w:cs="Palatino Linotype"/>
          <w:sz w:val="24"/>
          <w:szCs w:val="24"/>
        </w:rPr>
        <w:lastRenderedPageBreak/>
        <w:t xml:space="preserve">términos del artículo 181 párrafo tercero de la Ley de Transparencia y Acceso a la Información Pública del Estado de México y Municipios.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7C7BFF" w:rsidRPr="00D30A89" w:rsidRDefault="007C7BFF">
      <w:pPr>
        <w:spacing w:line="360" w:lineRule="auto"/>
        <w:jc w:val="both"/>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numPr>
          <w:ilvl w:val="0"/>
          <w:numId w:val="4"/>
        </w:num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7C7BFF" w:rsidRPr="00D30A89" w:rsidRDefault="00716A8D">
      <w:pPr>
        <w:numPr>
          <w:ilvl w:val="0"/>
          <w:numId w:val="4"/>
        </w:num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Actividad Procesal del interesado. Acciones u omisiones del interesado.</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numPr>
          <w:ilvl w:val="0"/>
          <w:numId w:val="4"/>
        </w:num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7C7BFF" w:rsidRPr="00D30A89" w:rsidRDefault="007C7BFF">
      <w:pPr>
        <w:spacing w:after="0" w:line="360" w:lineRule="auto"/>
        <w:ind w:left="708"/>
        <w:rPr>
          <w:rFonts w:ascii="Palatino Linotype" w:eastAsia="Palatino Linotype" w:hAnsi="Palatino Linotype" w:cs="Palatino Linotype"/>
          <w:sz w:val="24"/>
          <w:szCs w:val="24"/>
        </w:rPr>
      </w:pPr>
    </w:p>
    <w:p w:rsidR="007C7BFF" w:rsidRPr="00D30A89" w:rsidRDefault="00716A8D">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La afectación generada en la situación jurídica de la persona involucrada en el proceso: Violación a sus derechos humanos.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30A89">
        <w:rPr>
          <w:rFonts w:ascii="Palatino Linotype" w:eastAsia="Palatino Linotype" w:hAnsi="Palatino Linotype" w:cs="Palatino Linotype"/>
          <w:sz w:val="24"/>
          <w:szCs w:val="24"/>
        </w:rPr>
        <w:lastRenderedPageBreak/>
        <w:t>considerarse normal, debe concluirse que es una excluyente de responsabilidad en relación con la actuación del funcionario, como ha acontecido en el caso que nos ocupa.</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Argumento que encuentra sustento en la jurisprudencia P</w:t>
      </w:r>
      <w:proofErr w:type="gramStart"/>
      <w:r w:rsidRPr="00D30A89">
        <w:rPr>
          <w:rFonts w:ascii="Palatino Linotype" w:eastAsia="Palatino Linotype" w:hAnsi="Palatino Linotype" w:cs="Palatino Linotype"/>
          <w:sz w:val="24"/>
          <w:szCs w:val="24"/>
        </w:rPr>
        <w:t>./</w:t>
      </w:r>
      <w:proofErr w:type="gramEnd"/>
      <w:r w:rsidRPr="00D30A89">
        <w:rPr>
          <w:rFonts w:ascii="Palatino Linotype" w:eastAsia="Palatino Linotype" w:hAnsi="Palatino Linotype" w:cs="Palatino Linotype"/>
          <w:sz w:val="24"/>
          <w:szCs w:val="24"/>
        </w:rPr>
        <w:t xml:space="preserve">J. 32/92 emitida por el Pleno de la Suprema Corte de Justicia de la Nación de rubro </w:t>
      </w:r>
      <w:r w:rsidRPr="00D30A89">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D30A89">
        <w:rPr>
          <w:rFonts w:ascii="Palatino Linotype" w:eastAsia="Palatino Linotype" w:hAnsi="Palatino Linotype" w:cs="Palatino Linotype"/>
          <w:sz w:val="24"/>
          <w:szCs w:val="24"/>
        </w:rPr>
        <w:t>, visible en la Gaceta del Seminario Judicial de la Federación con el registro digital 205635.</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i/>
          <w:sz w:val="24"/>
          <w:szCs w:val="24"/>
        </w:rPr>
        <w:t>“PLAZO RAZONABLE PARA RESOLVER. DIMENSIÓN Y EFECTOS DE ESTE CONCEPTO CUANDO SE ADUCE EXCESIVA CARGA DE TRABAJO.”</w:t>
      </w:r>
      <w:r w:rsidRPr="00D30A89">
        <w:rPr>
          <w:rFonts w:ascii="Palatino Linotype" w:eastAsia="Palatino Linotype" w:hAnsi="Palatino Linotype" w:cs="Palatino Linotype"/>
          <w:sz w:val="24"/>
          <w:szCs w:val="24"/>
        </w:rPr>
        <w:t xml:space="preserve"> consultable en el Seminario Judicial de la Federación y su gaceta, con el registro digital 2002351.</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D30A89">
        <w:rPr>
          <w:rFonts w:ascii="Palatino Linotype" w:eastAsia="Palatino Linotype" w:hAnsi="Palatino Linotype" w:cs="Palatino Linotype"/>
          <w:sz w:val="24"/>
          <w:szCs w:val="24"/>
        </w:rPr>
        <w:t>, visible en el Seminario Judicial de la Federación y su gaceta, con el registro digital 2002350.</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 xml:space="preserve">8. DEL CIERRE DE INSTRUCCIÓN. </w:t>
      </w:r>
      <w:r w:rsidRPr="00D30A89">
        <w:rPr>
          <w:rFonts w:ascii="Palatino Linotype" w:eastAsia="Palatino Linotype" w:hAnsi="Palatino Linotype" w:cs="Palatino Linotype"/>
          <w:sz w:val="24"/>
          <w:szCs w:val="24"/>
        </w:rPr>
        <w:t>El dieciocho de octubre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widowControl w:val="0"/>
        <w:spacing w:after="0" w:line="360" w:lineRule="auto"/>
        <w:jc w:val="center"/>
        <w:rPr>
          <w:rFonts w:ascii="Palatino Linotype" w:eastAsia="Palatino Linotype" w:hAnsi="Palatino Linotype" w:cs="Palatino Linotype"/>
          <w:b/>
          <w:sz w:val="24"/>
          <w:szCs w:val="24"/>
        </w:rPr>
      </w:pPr>
      <w:r w:rsidRPr="00D30A89">
        <w:rPr>
          <w:rFonts w:ascii="Palatino Linotype" w:eastAsia="Palatino Linotype" w:hAnsi="Palatino Linotype" w:cs="Palatino Linotype"/>
          <w:b/>
          <w:sz w:val="24"/>
          <w:szCs w:val="24"/>
        </w:rPr>
        <w:t>C O N S I D E R A N D O S</w:t>
      </w:r>
    </w:p>
    <w:p w:rsidR="007C7BFF" w:rsidRPr="00D30A89" w:rsidRDefault="007C7BFF">
      <w:pPr>
        <w:spacing w:after="0" w:line="360" w:lineRule="auto"/>
        <w:jc w:val="both"/>
        <w:rPr>
          <w:rFonts w:ascii="Palatino Linotype" w:eastAsia="Palatino Linotype" w:hAnsi="Palatino Linotype" w:cs="Palatino Linotype"/>
          <w:b/>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PRIMERO. COMPETENCIA.</w:t>
      </w:r>
      <w:r w:rsidRPr="00D30A8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ind w:right="-240"/>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 xml:space="preserve">SEGUNDO. OPORTUNIDAD Y PROCEDIBILIDAD DEL RECURSO DE REVISIÓN.  </w:t>
      </w:r>
      <w:r w:rsidRPr="00D30A89">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D30A89">
        <w:rPr>
          <w:rFonts w:ascii="Palatino Linotype" w:eastAsia="Palatino Linotype" w:hAnsi="Palatino Linotype" w:cs="Palatino Linotype"/>
          <w:sz w:val="24"/>
          <w:szCs w:val="24"/>
        </w:rPr>
        <w:t>procedibilidad</w:t>
      </w:r>
      <w:proofErr w:type="spellEnd"/>
      <w:r w:rsidRPr="00D30A89">
        <w:rPr>
          <w:rFonts w:ascii="Palatino Linotype" w:eastAsia="Palatino Linotype" w:hAnsi="Palatino Linotype" w:cs="Palatino Linotype"/>
          <w:sz w:val="24"/>
          <w:szCs w:val="24"/>
        </w:rPr>
        <w:t xml:space="preserve"> que debe reunir el recurso de revisión interpuesto, </w:t>
      </w:r>
      <w:r w:rsidRPr="00D30A89">
        <w:rPr>
          <w:rFonts w:ascii="Palatino Linotype" w:eastAsia="Palatino Linotype" w:hAnsi="Palatino Linotype" w:cs="Palatino Linotype"/>
          <w:sz w:val="24"/>
          <w:szCs w:val="24"/>
        </w:rPr>
        <w:lastRenderedPageBreak/>
        <w:t>previstos en los artículos 178 y 180 de la Ley de Transparencia y Acceso a la Información Pública del Estado de México y Municipios.</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spacing w:after="0" w:line="360" w:lineRule="auto"/>
        <w:ind w:right="-240"/>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D30A89">
        <w:rPr>
          <w:rFonts w:ascii="Palatino Linotype" w:eastAsia="Palatino Linotype" w:hAnsi="Palatino Linotype" w:cs="Palatino Linotype"/>
          <w:b/>
          <w:sz w:val="24"/>
          <w:szCs w:val="24"/>
        </w:rPr>
        <w:t xml:space="preserve"> EL SUJETO OBLIGADO </w:t>
      </w:r>
      <w:r w:rsidRPr="00D30A89">
        <w:rPr>
          <w:rFonts w:ascii="Palatino Linotype" w:eastAsia="Palatino Linotype" w:hAnsi="Palatino Linotype" w:cs="Palatino Linotype"/>
          <w:sz w:val="24"/>
          <w:szCs w:val="24"/>
        </w:rPr>
        <w:t xml:space="preserve">emitió la respuesta, toda vez que esta fue pronunciada el día dos de agosto del año dos mil veintitrés, mientras que </w:t>
      </w:r>
      <w:r w:rsidRPr="00D30A89">
        <w:rPr>
          <w:rFonts w:ascii="Palatino Linotype" w:eastAsia="Palatino Linotype" w:hAnsi="Palatino Linotype" w:cs="Palatino Linotype"/>
          <w:b/>
          <w:sz w:val="24"/>
          <w:szCs w:val="24"/>
        </w:rPr>
        <w:t>LA PARTE RECURRENTE</w:t>
      </w:r>
      <w:r w:rsidRPr="00D30A89">
        <w:rPr>
          <w:rFonts w:ascii="Palatino Linotype" w:eastAsia="Palatino Linotype" w:hAnsi="Palatino Linotype" w:cs="Palatino Linotype"/>
          <w:sz w:val="24"/>
          <w:szCs w:val="24"/>
        </w:rPr>
        <w:t xml:space="preserve"> interpuso el recurso de revisión en fecha siete de agosto de dos mil veintitrés, esto es al tercer día hábil de haber recibido la respuesta.</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Además, por cuanto hace a la </w:t>
      </w:r>
      <w:proofErr w:type="spellStart"/>
      <w:r w:rsidRPr="00D30A89">
        <w:rPr>
          <w:rFonts w:ascii="Palatino Linotype" w:eastAsia="Palatino Linotype" w:hAnsi="Palatino Linotype" w:cs="Palatino Linotype"/>
          <w:sz w:val="24"/>
          <w:szCs w:val="24"/>
        </w:rPr>
        <w:t>procedibilidad</w:t>
      </w:r>
      <w:proofErr w:type="spellEnd"/>
      <w:r w:rsidRPr="00D30A89">
        <w:rPr>
          <w:rFonts w:ascii="Palatino Linotype" w:eastAsia="Palatino Linotype" w:hAnsi="Palatino Linotype" w:cs="Palatino Linotype"/>
          <w:sz w:val="24"/>
          <w:szCs w:val="24"/>
        </w:rPr>
        <w:t xml:space="preserve"> del recurso de revisión, es de suma importancia señalar que </w:t>
      </w:r>
      <w:r w:rsidRPr="00D30A89">
        <w:rPr>
          <w:rFonts w:ascii="Palatino Linotype" w:eastAsia="Palatino Linotype" w:hAnsi="Palatino Linotype" w:cs="Palatino Linotype"/>
          <w:b/>
          <w:sz w:val="24"/>
          <w:szCs w:val="24"/>
        </w:rPr>
        <w:t>LA PARTE</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RECURRENTE</w:t>
      </w:r>
      <w:r w:rsidRPr="00D30A89">
        <w:rPr>
          <w:rFonts w:ascii="Palatino Linotype" w:eastAsia="Palatino Linotype" w:hAnsi="Palatino Linotype" w:cs="Palatino Linotype"/>
          <w:sz w:val="24"/>
          <w:szCs w:val="24"/>
        </w:rPr>
        <w:t xml:space="preserve">, </w:t>
      </w:r>
      <w:r w:rsidR="00417AA8" w:rsidRPr="00D30A89">
        <w:rPr>
          <w:rFonts w:ascii="Palatino Linotype" w:eastAsia="Palatino Linotype" w:hAnsi="Palatino Linotype" w:cs="Palatino Linotype"/>
          <w:sz w:val="24"/>
          <w:szCs w:val="24"/>
        </w:rPr>
        <w:t>no proporcionó nombre</w:t>
      </w:r>
      <w:r w:rsidRPr="00D30A89">
        <w:rPr>
          <w:rFonts w:ascii="Palatino Linotype" w:eastAsia="Palatino Linotype" w:hAnsi="Palatino Linotype" w:cs="Palatino Linotype"/>
          <w:sz w:val="24"/>
          <w:szCs w:val="24"/>
        </w:rPr>
        <w:t xml:space="preserv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r w:rsidRPr="00D30A89">
        <w:rPr>
          <w:rFonts w:ascii="Palatino Linotype" w:eastAsia="Palatino Linotype" w:hAnsi="Palatino Linotype" w:cs="Palatino Linotype"/>
          <w:b/>
          <w:i/>
        </w:rPr>
        <w:t>Las solicitudes anónimas, con nombre incompleto o</w:t>
      </w:r>
      <w:r w:rsidRPr="00D30A89">
        <w:rPr>
          <w:rFonts w:ascii="Palatino Linotype" w:eastAsia="Palatino Linotype" w:hAnsi="Palatino Linotype" w:cs="Palatino Linotype"/>
          <w:i/>
        </w:rPr>
        <w:t xml:space="preserve"> </w:t>
      </w:r>
      <w:r w:rsidRPr="00D30A89">
        <w:rPr>
          <w:rFonts w:ascii="Palatino Linotype" w:eastAsia="Palatino Linotype" w:hAnsi="Palatino Linotype" w:cs="Palatino Linotype"/>
          <w:b/>
          <w:i/>
        </w:rPr>
        <w:t>seudónimo</w:t>
      </w:r>
      <w:r w:rsidRPr="00D30A89">
        <w:rPr>
          <w:rFonts w:ascii="Palatino Linotype" w:eastAsia="Palatino Linotype" w:hAnsi="Palatino Linotype" w:cs="Palatino Linotype"/>
          <w:i/>
        </w:rPr>
        <w:t xml:space="preserve"> </w:t>
      </w:r>
      <w:r w:rsidRPr="00D30A89">
        <w:rPr>
          <w:rFonts w:ascii="Palatino Linotype" w:eastAsia="Palatino Linotype" w:hAnsi="Palatino Linotype" w:cs="Palatino Linotype"/>
          <w:b/>
          <w:i/>
        </w:rPr>
        <w:t>serán procedentes para su trámite por parte del sujeto obligado ante quien se presente</w:t>
      </w:r>
      <w:r w:rsidRPr="00D30A89">
        <w:rPr>
          <w:rFonts w:ascii="Palatino Linotype" w:eastAsia="Palatino Linotype" w:hAnsi="Palatino Linotype" w:cs="Palatino Linotype"/>
          <w:i/>
        </w:rPr>
        <w:t>. No podrá requerirse información adicional con motivo del nombre proporcionado por el solicitante."</w:t>
      </w:r>
    </w:p>
    <w:p w:rsidR="007C7BFF" w:rsidRPr="00D30A89" w:rsidRDefault="007C7BFF">
      <w:pPr>
        <w:spacing w:after="0" w:line="360" w:lineRule="auto"/>
        <w:ind w:left="851" w:right="902"/>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b/>
          <w:sz w:val="24"/>
          <w:szCs w:val="24"/>
        </w:rPr>
      </w:pPr>
      <w:r w:rsidRPr="00D30A89">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30A89">
        <w:rPr>
          <w:rFonts w:ascii="Palatino Linotype" w:eastAsia="Palatino Linotype" w:hAnsi="Palatino Linotype" w:cs="Palatino Linotype"/>
          <w:b/>
          <w:sz w:val="24"/>
          <w:szCs w:val="24"/>
        </w:rPr>
        <w:t xml:space="preserve">EL SAIMEX.  </w:t>
      </w:r>
    </w:p>
    <w:p w:rsidR="007C7BFF" w:rsidRPr="00D30A89" w:rsidRDefault="007C7BFF">
      <w:pPr>
        <w:spacing w:after="0" w:line="360" w:lineRule="auto"/>
        <w:jc w:val="both"/>
        <w:rPr>
          <w:rFonts w:ascii="Palatino Linotype" w:eastAsia="Palatino Linotype" w:hAnsi="Palatino Linotype" w:cs="Palatino Linotype"/>
          <w:b/>
          <w:sz w:val="24"/>
          <w:szCs w:val="24"/>
        </w:rPr>
      </w:pPr>
    </w:p>
    <w:p w:rsidR="007C7BFF" w:rsidRPr="00D30A89" w:rsidRDefault="00716A8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Finalmente, resulta procedente la interposición del recurso, según lo aducido por </w:t>
      </w:r>
      <w:r w:rsidRPr="00D30A89">
        <w:rPr>
          <w:rFonts w:ascii="Palatino Linotype" w:eastAsia="Palatino Linotype" w:hAnsi="Palatino Linotype" w:cs="Palatino Linotype"/>
          <w:b/>
          <w:sz w:val="24"/>
          <w:szCs w:val="24"/>
        </w:rPr>
        <w:t>la parte RECURRENTE</w:t>
      </w:r>
      <w:r w:rsidRPr="00D30A89">
        <w:rPr>
          <w:rFonts w:ascii="Palatino Linotype" w:eastAsia="Palatino Linotype" w:hAnsi="Palatino Linotype" w:cs="Palatino Linotype"/>
          <w:sz w:val="24"/>
          <w:szCs w:val="24"/>
        </w:rPr>
        <w:t xml:space="preserve"> en sus razones o motivos de inconformidad, de acuerdo al artículo 179, fracción IV</w:t>
      </w:r>
      <w:r w:rsidRPr="00D30A89">
        <w:rPr>
          <w:rFonts w:ascii="Palatino Linotype" w:eastAsia="Palatino Linotype" w:hAnsi="Palatino Linotype" w:cs="Palatino Linotype"/>
          <w:sz w:val="32"/>
          <w:szCs w:val="32"/>
        </w:rPr>
        <w:t xml:space="preserve"> </w:t>
      </w:r>
      <w:r w:rsidRPr="00D30A89">
        <w:rPr>
          <w:rFonts w:ascii="Palatino Linotype" w:eastAsia="Palatino Linotype" w:hAnsi="Palatino Linotype" w:cs="Palatino Linotype"/>
          <w:sz w:val="24"/>
          <w:szCs w:val="24"/>
        </w:rPr>
        <w:t>de la Ley de Transparencia y Acceso a la Información Pública del Estado de México y Municipios; que a la letra dice:</w:t>
      </w:r>
    </w:p>
    <w:p w:rsidR="007C7BFF" w:rsidRPr="00D30A89" w:rsidRDefault="007C7BFF">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7C7BFF" w:rsidRPr="00D30A89" w:rsidRDefault="00716A8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30A89">
        <w:rPr>
          <w:rFonts w:ascii="Palatino Linotype" w:eastAsia="Palatino Linotype" w:hAnsi="Palatino Linotype" w:cs="Palatino Linotype"/>
          <w:b/>
          <w:i/>
        </w:rPr>
        <w:t>“Artículo 179</w:t>
      </w:r>
      <w:r w:rsidRPr="00D30A89">
        <w:rPr>
          <w:rFonts w:ascii="Palatino Linotype" w:eastAsia="Palatino Linotype" w:hAnsi="Palatino Linotype" w:cs="Palatino Linotype"/>
          <w:i/>
        </w:rPr>
        <w:t xml:space="preserve">. </w:t>
      </w:r>
      <w:r w:rsidRPr="00D30A89">
        <w:rPr>
          <w:rFonts w:ascii="Palatino Linotype" w:eastAsia="Palatino Linotype" w:hAnsi="Palatino Linotype" w:cs="Palatino Linotype"/>
          <w:b/>
          <w:i/>
        </w:rPr>
        <w:t>El recurso de revisión</w:t>
      </w:r>
      <w:r w:rsidRPr="00D30A89">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D30A89">
        <w:rPr>
          <w:rFonts w:ascii="Palatino Linotype" w:eastAsia="Palatino Linotype" w:hAnsi="Palatino Linotype" w:cs="Palatino Linotype"/>
          <w:b/>
          <w:i/>
        </w:rPr>
        <w:t>, y procederá en contra de las siguientes causas</w:t>
      </w:r>
      <w:r w:rsidRPr="00D30A89">
        <w:rPr>
          <w:rFonts w:ascii="Palatino Linotype" w:eastAsia="Palatino Linotype" w:hAnsi="Palatino Linotype" w:cs="Palatino Linotype"/>
          <w:i/>
        </w:rPr>
        <w:t>:</w:t>
      </w:r>
    </w:p>
    <w:p w:rsidR="007C7BFF" w:rsidRPr="00D30A89" w:rsidRDefault="00716A8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30A89">
        <w:rPr>
          <w:rFonts w:ascii="Palatino Linotype" w:eastAsia="Palatino Linotype" w:hAnsi="Palatino Linotype" w:cs="Palatino Linotype"/>
          <w:b/>
          <w:i/>
        </w:rPr>
        <w:t>(</w:t>
      </w:r>
      <w:r w:rsidRPr="00D30A89">
        <w:rPr>
          <w:rFonts w:ascii="Palatino Linotype" w:eastAsia="Palatino Linotype" w:hAnsi="Palatino Linotype" w:cs="Palatino Linotype"/>
          <w:i/>
        </w:rPr>
        <w:t>…)</w:t>
      </w:r>
    </w:p>
    <w:p w:rsidR="007C7BFF" w:rsidRPr="00D30A89" w:rsidRDefault="00716A8D">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IV. La declaración de incompetencia por el sujeto obligado;”</w:t>
      </w:r>
    </w:p>
    <w:p w:rsidR="007C7BFF" w:rsidRPr="00D30A89" w:rsidRDefault="007C7BFF">
      <w:pPr>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 xml:space="preserve">TERCERO. MATERIA DE LA REVISIÓN. </w:t>
      </w:r>
      <w:r w:rsidRPr="00D30A89">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emitida por </w:t>
      </w:r>
      <w:r w:rsidRPr="00D30A89">
        <w:rPr>
          <w:rFonts w:ascii="Palatino Linotype" w:eastAsia="Palatino Linotype" w:hAnsi="Palatino Linotype" w:cs="Palatino Linotype"/>
          <w:b/>
          <w:sz w:val="24"/>
          <w:szCs w:val="24"/>
        </w:rPr>
        <w:t>EL</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SUJETO OBLIGADO</w:t>
      </w:r>
      <w:r w:rsidRPr="00D30A89">
        <w:rPr>
          <w:rFonts w:ascii="Palatino Linotype" w:eastAsia="Palatino Linotype" w:hAnsi="Palatino Linotype" w:cs="Palatino Linotype"/>
          <w:sz w:val="24"/>
          <w:szCs w:val="24"/>
        </w:rPr>
        <w:t xml:space="preserve"> satisface el derecho de acceso a la información pública de </w:t>
      </w:r>
      <w:r w:rsidRPr="00D30A89">
        <w:rPr>
          <w:rFonts w:ascii="Palatino Linotype" w:eastAsia="Palatino Linotype" w:hAnsi="Palatino Linotype" w:cs="Palatino Linotype"/>
          <w:b/>
          <w:sz w:val="24"/>
          <w:szCs w:val="24"/>
        </w:rPr>
        <w:t>LA PARTE</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RECURRENTE</w:t>
      </w:r>
      <w:r w:rsidRPr="00D30A89">
        <w:rPr>
          <w:rFonts w:ascii="Palatino Linotype" w:eastAsia="Palatino Linotype" w:hAnsi="Palatino Linotype" w:cs="Palatino Linotype"/>
          <w:sz w:val="24"/>
          <w:szCs w:val="24"/>
        </w:rPr>
        <w:t>, o en su defecto, en caso de ser procedente, ordenar la entrega de información.</w:t>
      </w: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lastRenderedPageBreak/>
        <w:t xml:space="preserve">CUARTO. ESTUDIO Y RESOLUCIÓN DEL ASUNTO.  </w:t>
      </w:r>
      <w:r w:rsidRPr="00D30A89">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tabs>
          <w:tab w:val="left" w:pos="709"/>
        </w:tabs>
        <w:spacing w:after="0" w:line="276" w:lineRule="auto"/>
        <w:ind w:left="851" w:right="850"/>
        <w:jc w:val="both"/>
        <w:rPr>
          <w:rFonts w:ascii="Palatino Linotype" w:eastAsia="Palatino Linotype" w:hAnsi="Palatino Linotype" w:cs="Palatino Linotype"/>
          <w:i/>
        </w:rPr>
      </w:pPr>
      <w:r w:rsidRPr="00D30A89">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D30A8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7C7BFF" w:rsidRPr="00D30A89" w:rsidRDefault="00716A8D">
      <w:pPr>
        <w:tabs>
          <w:tab w:val="left" w:pos="709"/>
        </w:tabs>
        <w:spacing w:line="276" w:lineRule="auto"/>
        <w:ind w:left="851" w:right="850"/>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7C7BFF" w:rsidRPr="00D30A89" w:rsidRDefault="00716A8D">
      <w:pPr>
        <w:tabs>
          <w:tab w:val="left" w:pos="709"/>
        </w:tabs>
        <w:spacing w:line="276" w:lineRule="auto"/>
        <w:ind w:left="851" w:right="850"/>
        <w:jc w:val="both"/>
        <w:rPr>
          <w:rFonts w:ascii="Palatino Linotype" w:eastAsia="Palatino Linotype" w:hAnsi="Palatino Linotype" w:cs="Palatino Linotype"/>
          <w:i/>
        </w:rPr>
      </w:pPr>
      <w:r w:rsidRPr="00D30A89">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30A8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7C7BFF" w:rsidRPr="00D30A89" w:rsidRDefault="00716A8D">
      <w:pPr>
        <w:tabs>
          <w:tab w:val="left" w:pos="709"/>
        </w:tabs>
        <w:spacing w:line="276" w:lineRule="auto"/>
        <w:ind w:left="851" w:right="850"/>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p>
    <w:p w:rsidR="007C7BFF" w:rsidRPr="00D30A89" w:rsidRDefault="00716A8D">
      <w:pPr>
        <w:spacing w:line="276" w:lineRule="auto"/>
        <w:ind w:left="851" w:right="901"/>
        <w:jc w:val="both"/>
        <w:rPr>
          <w:rFonts w:ascii="Palatino Linotype" w:eastAsia="Palatino Linotype" w:hAnsi="Palatino Linotype" w:cs="Palatino Linotype"/>
          <w:i/>
        </w:rPr>
      </w:pPr>
      <w:r w:rsidRPr="00D30A89">
        <w:rPr>
          <w:rFonts w:ascii="Palatino Linotype" w:eastAsia="Palatino Linotype" w:hAnsi="Palatino Linotype" w:cs="Palatino Linotype"/>
          <w:b/>
          <w:i/>
        </w:rPr>
        <w:t>“Artículo 6o.</w:t>
      </w:r>
    </w:p>
    <w:p w:rsidR="007C7BFF" w:rsidRPr="00D30A89" w:rsidRDefault="00716A8D">
      <w:pPr>
        <w:spacing w:line="276" w:lineRule="auto"/>
        <w:ind w:left="851" w:right="901"/>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lastRenderedPageBreak/>
        <w:t xml:space="preserve">A. Para el ejercicio del derecho de acceso a la información, la Federación y </w:t>
      </w:r>
      <w:r w:rsidRPr="00D30A89">
        <w:rPr>
          <w:rFonts w:ascii="Palatino Linotype" w:eastAsia="Palatino Linotype" w:hAnsi="Palatino Linotype" w:cs="Palatino Linotype"/>
          <w:b/>
          <w:i/>
          <w:u w:val="single"/>
        </w:rPr>
        <w:t>las entidades federativas</w:t>
      </w:r>
      <w:r w:rsidRPr="00D30A89">
        <w:rPr>
          <w:rFonts w:ascii="Palatino Linotype" w:eastAsia="Palatino Linotype" w:hAnsi="Palatino Linotype" w:cs="Palatino Linotype"/>
          <w:b/>
          <w:i/>
        </w:rPr>
        <w:t>,</w:t>
      </w:r>
      <w:r w:rsidRPr="00D30A89">
        <w:rPr>
          <w:rFonts w:ascii="Palatino Linotype" w:eastAsia="Palatino Linotype" w:hAnsi="Palatino Linotype" w:cs="Palatino Linotype"/>
          <w:i/>
        </w:rPr>
        <w:t xml:space="preserve"> en el ámbito de sus respectivas competencias, se regirán por los siguientes principios y bases:</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I. </w:t>
      </w:r>
      <w:r w:rsidRPr="00D30A89">
        <w:rPr>
          <w:rFonts w:ascii="Palatino Linotype" w:eastAsia="Palatino Linotype" w:hAnsi="Palatino Linotype" w:cs="Palatino Linotype"/>
          <w:b/>
          <w:i/>
          <w:u w:val="single"/>
        </w:rPr>
        <w:t>Toda la información en posesión de cualquier autoridad, entidad, órgano y organismo de los Poderes</w:t>
      </w:r>
      <w:r w:rsidRPr="00D30A89">
        <w:rPr>
          <w:rFonts w:ascii="Palatino Linotype" w:eastAsia="Palatino Linotype" w:hAnsi="Palatino Linotype" w:cs="Palatino Linotype"/>
          <w:i/>
        </w:rPr>
        <w:t xml:space="preserve"> Ejecutivo, Legislativo </w:t>
      </w:r>
      <w:r w:rsidRPr="00D30A89">
        <w:rPr>
          <w:rFonts w:ascii="Palatino Linotype" w:eastAsia="Palatino Linotype" w:hAnsi="Palatino Linotype" w:cs="Palatino Linotype"/>
          <w:b/>
          <w:i/>
          <w:u w:val="single"/>
        </w:rPr>
        <w:t>y Judicial</w:t>
      </w:r>
      <w:r w:rsidRPr="00D30A89">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30A89">
        <w:rPr>
          <w:rFonts w:ascii="Palatino Linotype" w:eastAsia="Palatino Linotype" w:hAnsi="Palatino Linotype" w:cs="Palatino Linotype"/>
          <w:b/>
          <w:i/>
        </w:rPr>
        <w:t>es pública y sólo podrá ser reservada temporalmente por razones de interés público y seguridad nacional,</w:t>
      </w:r>
      <w:r w:rsidRPr="00D30A89">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C7BFF" w:rsidRPr="00D30A89" w:rsidRDefault="00716A8D">
      <w:pPr>
        <w:spacing w:line="276" w:lineRule="auto"/>
        <w:ind w:left="851" w:right="851"/>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III. </w:t>
      </w:r>
      <w:r w:rsidRPr="00D30A89">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D30A89">
        <w:rPr>
          <w:rFonts w:ascii="Palatino Linotype" w:eastAsia="Palatino Linotype" w:hAnsi="Palatino Linotype" w:cs="Palatino Linotype"/>
          <w:i/>
        </w:rPr>
        <w:t xml:space="preserve"> a sus datos personales o a la rectificación de éstos.</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IV. </w:t>
      </w:r>
      <w:r w:rsidRPr="00D30A89">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V. </w:t>
      </w:r>
      <w:r w:rsidRPr="00D30A89">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lastRenderedPageBreak/>
        <w:t xml:space="preserve">VI. </w:t>
      </w:r>
      <w:r w:rsidRPr="00D30A89">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 </w:t>
      </w:r>
    </w:p>
    <w:p w:rsidR="007C7BFF" w:rsidRPr="00D30A89" w:rsidRDefault="00716A8D">
      <w:pPr>
        <w:spacing w:after="0"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VII. </w:t>
      </w:r>
      <w:r w:rsidRPr="00D30A89">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7C7BFF" w:rsidRPr="00D30A89" w:rsidRDefault="007C7BFF">
      <w:pPr>
        <w:tabs>
          <w:tab w:val="left" w:pos="709"/>
        </w:tabs>
        <w:spacing w:after="0" w:line="360" w:lineRule="auto"/>
        <w:jc w:val="both"/>
        <w:rPr>
          <w:rFonts w:ascii="Palatino Linotype" w:eastAsia="Palatino Linotype" w:hAnsi="Palatino Linotype" w:cs="Palatino Linotype"/>
          <w:sz w:val="24"/>
          <w:szCs w:val="24"/>
        </w:rPr>
      </w:pPr>
    </w:p>
    <w:p w:rsidR="007C7BFF" w:rsidRPr="00D30A89" w:rsidRDefault="00716A8D">
      <w:pPr>
        <w:tabs>
          <w:tab w:val="left" w:pos="709"/>
        </w:tabs>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En primer lugar, es conveniente analizar si la respuesta del </w:t>
      </w:r>
      <w:r w:rsidRPr="00D30A89">
        <w:rPr>
          <w:rFonts w:ascii="Palatino Linotype" w:eastAsia="Palatino Linotype" w:hAnsi="Palatino Linotype" w:cs="Palatino Linotype"/>
          <w:b/>
          <w:sz w:val="24"/>
          <w:szCs w:val="24"/>
        </w:rPr>
        <w:t>SUJETO OBLIGADO</w:t>
      </w:r>
      <w:r w:rsidRPr="00D30A89">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276" w:lineRule="auto"/>
        <w:ind w:left="709" w:right="760"/>
        <w:jc w:val="both"/>
        <w:rPr>
          <w:rFonts w:ascii="Palatino Linotype" w:eastAsia="Palatino Linotype" w:hAnsi="Palatino Linotype" w:cs="Palatino Linotype"/>
          <w:i/>
        </w:rPr>
      </w:pPr>
      <w:r w:rsidRPr="00D30A89">
        <w:rPr>
          <w:rFonts w:ascii="Palatino Linotype" w:eastAsia="Palatino Linotype" w:hAnsi="Palatino Linotype" w:cs="Palatino Linotype"/>
          <w:i/>
        </w:rPr>
        <w:lastRenderedPageBreak/>
        <w:t>“</w:t>
      </w:r>
      <w:r w:rsidRPr="00D30A89">
        <w:rPr>
          <w:rFonts w:ascii="Palatino Linotype" w:eastAsia="Palatino Linotype" w:hAnsi="Palatino Linotype" w:cs="Palatino Linotype"/>
          <w:b/>
          <w:i/>
        </w:rPr>
        <w:t>Artículo 4.</w:t>
      </w:r>
      <w:r w:rsidRPr="00D30A8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C7BFF" w:rsidRPr="00D30A89" w:rsidRDefault="00716A8D">
      <w:pPr>
        <w:spacing w:after="0" w:line="276" w:lineRule="auto"/>
        <w:ind w:left="709" w:right="760"/>
        <w:jc w:val="both"/>
        <w:rPr>
          <w:rFonts w:ascii="Palatino Linotype" w:eastAsia="Palatino Linotype" w:hAnsi="Palatino Linotype" w:cs="Palatino Linotype"/>
          <w:i/>
        </w:rPr>
      </w:pPr>
      <w:r w:rsidRPr="00D30A8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30A8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C7BFF" w:rsidRPr="00D30A89" w:rsidRDefault="00716A8D">
      <w:pPr>
        <w:spacing w:after="0" w:line="276" w:lineRule="auto"/>
        <w:ind w:left="709" w:right="760"/>
        <w:jc w:val="both"/>
        <w:rPr>
          <w:rFonts w:ascii="Palatino Linotype" w:eastAsia="Palatino Linotype" w:hAnsi="Palatino Linotype" w:cs="Palatino Linotype"/>
          <w:i/>
        </w:rPr>
      </w:pPr>
      <w:r w:rsidRPr="00D30A8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D30A89">
        <w:rPr>
          <w:rFonts w:ascii="Palatino Linotype" w:eastAsia="Palatino Linotype" w:hAnsi="Palatino Linotype" w:cs="Palatino Linotype"/>
          <w:i/>
        </w:rPr>
        <w:t>.”(Sic)</w:t>
      </w:r>
    </w:p>
    <w:p w:rsidR="007C7BFF" w:rsidRPr="00D30A89" w:rsidRDefault="007C7BFF">
      <w:pPr>
        <w:spacing w:after="0" w:line="360" w:lineRule="auto"/>
        <w:ind w:left="709" w:right="760"/>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rsidP="00DC18B4">
      <w:pPr>
        <w:spacing w:after="0" w:line="276" w:lineRule="auto"/>
        <w:ind w:left="567" w:right="760"/>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r w:rsidRPr="00D30A89">
        <w:rPr>
          <w:rFonts w:ascii="Palatino Linotype" w:eastAsia="Palatino Linotype" w:hAnsi="Palatino Linotype" w:cs="Palatino Linotype"/>
          <w:b/>
          <w:i/>
        </w:rPr>
        <w:t>Artículo 12.-</w:t>
      </w:r>
      <w:r w:rsidRPr="00D30A8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7C7BFF" w:rsidRPr="00D30A89" w:rsidRDefault="007C7BFF" w:rsidP="00DC18B4">
      <w:pPr>
        <w:spacing w:after="0" w:line="276" w:lineRule="auto"/>
        <w:ind w:left="567" w:right="760"/>
        <w:contextualSpacing/>
        <w:jc w:val="both"/>
        <w:rPr>
          <w:rFonts w:ascii="Palatino Linotype" w:eastAsia="Palatino Linotype" w:hAnsi="Palatino Linotype" w:cs="Palatino Linotype"/>
          <w:i/>
        </w:rPr>
      </w:pPr>
    </w:p>
    <w:p w:rsidR="007C7BFF" w:rsidRPr="00D30A89" w:rsidRDefault="00716A8D" w:rsidP="00DC18B4">
      <w:pPr>
        <w:spacing w:after="0" w:line="276" w:lineRule="auto"/>
        <w:ind w:left="567" w:right="760"/>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D30A89">
        <w:rPr>
          <w:rFonts w:ascii="Palatino Linotype" w:eastAsia="Palatino Linotype" w:hAnsi="Palatino Linotype" w:cs="Palatino Linotype"/>
          <w:i/>
        </w:rPr>
        <w:t xml:space="preserve">. </w:t>
      </w:r>
      <w:r w:rsidRPr="00D30A89">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D30A89">
        <w:rPr>
          <w:rFonts w:ascii="Palatino Linotype" w:eastAsia="Palatino Linotype" w:hAnsi="Palatino Linotype" w:cs="Palatino Linotype"/>
          <w:strike/>
          <w:sz w:val="24"/>
          <w:szCs w:val="24"/>
        </w:rPr>
        <w:t xml:space="preserve">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ind w:right="49"/>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C7BFF" w:rsidRPr="00D30A89" w:rsidRDefault="007C7BFF">
      <w:pPr>
        <w:spacing w:after="0" w:line="360" w:lineRule="auto"/>
        <w:ind w:right="49"/>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lastRenderedPageBreak/>
        <w:t>“Artículo 18.</w:t>
      </w:r>
      <w:r w:rsidRPr="00D30A89">
        <w:rPr>
          <w:rFonts w:ascii="Palatino Linotype" w:eastAsia="Palatino Linotype" w:hAnsi="Palatino Linotype" w:cs="Palatino Linotype"/>
          <w:i/>
        </w:rPr>
        <w:t xml:space="preserve"> </w:t>
      </w:r>
      <w:r w:rsidRPr="00D30A89">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D30A89">
        <w:rPr>
          <w:rFonts w:ascii="Palatino Linotype" w:eastAsia="Palatino Linotype" w:hAnsi="Palatino Linotype" w:cs="Palatino Linotype"/>
          <w:i/>
        </w:rPr>
        <w:t xml:space="preserve"> y reutilización de la información que generen.</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Artículo 19. </w:t>
      </w:r>
      <w:r w:rsidRPr="00D30A89">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D30A89">
        <w:rPr>
          <w:rFonts w:ascii="Palatino Linotype" w:eastAsia="Palatino Linotype" w:hAnsi="Palatino Linotype" w:cs="Palatino Linotype"/>
          <w:i/>
        </w:rPr>
        <w:t>.</w:t>
      </w:r>
    </w:p>
    <w:p w:rsidR="007C7BFF" w:rsidRPr="00D30A89" w:rsidRDefault="00716A8D">
      <w:pPr>
        <w:spacing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7C7BFF" w:rsidRPr="00D30A89" w:rsidRDefault="00716A8D">
      <w:pPr>
        <w:spacing w:after="0" w:line="276" w:lineRule="auto"/>
        <w:ind w:left="851" w:right="851"/>
        <w:jc w:val="both"/>
        <w:rPr>
          <w:rFonts w:ascii="Palatino Linotype" w:eastAsia="Palatino Linotype" w:hAnsi="Palatino Linotype" w:cs="Palatino Linotype"/>
          <w:i/>
        </w:rPr>
      </w:pPr>
      <w:r w:rsidRPr="00D30A89">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C7BFF" w:rsidRPr="00D30A89" w:rsidRDefault="007C7BFF">
      <w:pPr>
        <w:spacing w:after="0" w:line="276" w:lineRule="auto"/>
        <w:ind w:left="851" w:right="851"/>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r w:rsidRPr="00D30A89">
        <w:rPr>
          <w:rFonts w:ascii="Palatino Linotype" w:eastAsia="Palatino Linotype" w:hAnsi="Palatino Linotype" w:cs="Palatino Linotype"/>
          <w:b/>
          <w:i/>
        </w:rPr>
        <w:t xml:space="preserve">Artículo 3. </w:t>
      </w:r>
      <w:r w:rsidRPr="00D30A89">
        <w:rPr>
          <w:rFonts w:ascii="Palatino Linotype" w:eastAsia="Palatino Linotype" w:hAnsi="Palatino Linotype" w:cs="Palatino Linotype"/>
          <w:i/>
        </w:rPr>
        <w:t>Para los efectos de la presente Ley se entenderá por:</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b/>
          <w:i/>
        </w:rPr>
        <w:t>XI. Documento:</w:t>
      </w:r>
      <w:r w:rsidRPr="00D30A89">
        <w:rPr>
          <w:rFonts w:ascii="Palatino Linotype" w:eastAsia="Palatino Linotype" w:hAnsi="Palatino Linotype" w:cs="Palatino Linotype"/>
          <w:i/>
        </w:rPr>
        <w:t xml:space="preserve"> Los expedientes, reportes, estudios, actas</w:t>
      </w:r>
      <w:r w:rsidRPr="00D30A89">
        <w:rPr>
          <w:rFonts w:ascii="Palatino Linotype" w:eastAsia="Palatino Linotype" w:hAnsi="Palatino Linotype" w:cs="Palatino Linotype"/>
          <w:b/>
          <w:i/>
        </w:rPr>
        <w:t>,</w:t>
      </w:r>
      <w:r w:rsidRPr="00D30A8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C7BFF" w:rsidRPr="00D30A89" w:rsidRDefault="007C7BFF">
      <w:pPr>
        <w:spacing w:after="0" w:line="276" w:lineRule="auto"/>
        <w:ind w:left="851" w:right="899"/>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b/>
          <w:i/>
        </w:rPr>
      </w:pPr>
      <w:r w:rsidRPr="00D30A89">
        <w:rPr>
          <w:rFonts w:ascii="Palatino Linotype" w:eastAsia="Palatino Linotype" w:hAnsi="Palatino Linotype" w:cs="Palatino Linotype"/>
          <w:b/>
        </w:rPr>
        <w:lastRenderedPageBreak/>
        <w:t>“</w:t>
      </w:r>
      <w:r w:rsidRPr="00D30A89">
        <w:rPr>
          <w:rFonts w:ascii="Palatino Linotype" w:eastAsia="Palatino Linotype" w:hAnsi="Palatino Linotype" w:cs="Palatino Linotype"/>
          <w:b/>
          <w:i/>
        </w:rPr>
        <w:t>CRITERIO 0002-11</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30A8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En consecuencia el acceso a la información se refiere a que se cumplan cualquiera de los siguientes tres supuestos:</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7C7BFF" w:rsidRPr="00D30A89" w:rsidRDefault="007C7BFF">
      <w:pPr>
        <w:spacing w:after="0" w:line="276" w:lineRule="auto"/>
        <w:ind w:left="851" w:right="899"/>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De ahí que </w:t>
      </w:r>
      <w:r w:rsidRPr="00D30A89">
        <w:rPr>
          <w:rFonts w:ascii="Palatino Linotype" w:eastAsia="Palatino Linotype" w:hAnsi="Palatino Linotype" w:cs="Palatino Linotype"/>
          <w:b/>
          <w:sz w:val="24"/>
          <w:szCs w:val="24"/>
        </w:rPr>
        <w:t>EL SUJETO OBLIGADO</w:t>
      </w:r>
      <w:r w:rsidRPr="00D30A89">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30A89">
        <w:rPr>
          <w:rFonts w:ascii="Palatino Linotype" w:eastAsia="Palatino Linotype" w:hAnsi="Palatino Linotype" w:cs="Palatino Linotype"/>
          <w:sz w:val="24"/>
          <w:szCs w:val="24"/>
          <w:vertAlign w:val="superscript"/>
        </w:rPr>
        <w:footnoteReference w:id="1"/>
      </w:r>
      <w:r w:rsidRPr="00D30A89">
        <w:rPr>
          <w:rFonts w:ascii="Palatino Linotype" w:eastAsia="Palatino Linotype" w:hAnsi="Palatino Linotype" w:cs="Palatino Linotype"/>
          <w:sz w:val="24"/>
          <w:szCs w:val="24"/>
        </w:rPr>
        <w:t xml:space="preserve">, así como de interés público, es decir, aquella que </w:t>
      </w:r>
      <w:r w:rsidRPr="00D30A89">
        <w:rPr>
          <w:rFonts w:ascii="Palatino Linotype" w:eastAsia="Palatino Linotype" w:hAnsi="Palatino Linotype" w:cs="Palatino Linotype"/>
          <w:sz w:val="24"/>
          <w:szCs w:val="24"/>
        </w:rPr>
        <w:lastRenderedPageBreak/>
        <w:t>resulta relevante o beneficiosa para la sociedad y no simplemente de interés individual, y cuya divulgación resulta útil para que el público comprenda las actividades que llevan a cabo los Sujetos Obligados</w:t>
      </w:r>
      <w:r w:rsidRPr="00D30A89">
        <w:rPr>
          <w:rFonts w:ascii="Palatino Linotype" w:eastAsia="Palatino Linotype" w:hAnsi="Palatino Linotype" w:cs="Palatino Linotype"/>
          <w:sz w:val="24"/>
          <w:szCs w:val="24"/>
          <w:vertAlign w:val="superscript"/>
        </w:rPr>
        <w:footnoteReference w:id="2"/>
      </w:r>
      <w:r w:rsidRPr="00D30A89">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b/>
          <w:sz w:val="24"/>
          <w:szCs w:val="24"/>
        </w:rPr>
      </w:pPr>
      <w:r w:rsidRPr="00D30A89">
        <w:rPr>
          <w:rFonts w:ascii="Palatino Linotype" w:eastAsia="Palatino Linotype" w:hAnsi="Palatino Linotype" w:cs="Palatino Linotype"/>
          <w:sz w:val="24"/>
          <w:szCs w:val="24"/>
        </w:rPr>
        <w:t xml:space="preserve">En este sentido, cabe reiterar que el particular solicitó al </w:t>
      </w:r>
      <w:r w:rsidRPr="00D30A89">
        <w:rPr>
          <w:rFonts w:ascii="Palatino Linotype" w:eastAsia="Palatino Linotype" w:hAnsi="Palatino Linotype" w:cs="Palatino Linotype"/>
          <w:b/>
          <w:sz w:val="24"/>
          <w:szCs w:val="24"/>
        </w:rPr>
        <w:t>SUJETO OBLIGADO</w:t>
      </w:r>
      <w:r w:rsidRPr="00D30A89">
        <w:rPr>
          <w:rFonts w:ascii="Palatino Linotype" w:eastAsia="Palatino Linotype" w:hAnsi="Palatino Linotype" w:cs="Palatino Linotype"/>
          <w:sz w:val="24"/>
          <w:szCs w:val="24"/>
        </w:rPr>
        <w:t>, lo siguiente</w:t>
      </w:r>
      <w:r w:rsidRPr="00D30A89">
        <w:rPr>
          <w:rFonts w:ascii="Palatino Linotype" w:eastAsia="Palatino Linotype" w:hAnsi="Palatino Linotype" w:cs="Palatino Linotype"/>
          <w:b/>
          <w:sz w:val="24"/>
          <w:szCs w:val="24"/>
        </w:rPr>
        <w:t xml:space="preserve">: </w:t>
      </w:r>
    </w:p>
    <w:p w:rsidR="007C7BFF" w:rsidRPr="00D30A89" w:rsidRDefault="007C7BFF">
      <w:pPr>
        <w:spacing w:after="0" w:line="360" w:lineRule="auto"/>
        <w:jc w:val="both"/>
        <w:rPr>
          <w:rFonts w:ascii="Palatino Linotype" w:eastAsia="Palatino Linotype" w:hAnsi="Palatino Linotype" w:cs="Palatino Linotype"/>
          <w:b/>
          <w:sz w:val="24"/>
          <w:szCs w:val="24"/>
        </w:rPr>
      </w:pPr>
    </w:p>
    <w:p w:rsidR="007C7BFF" w:rsidRPr="00D30A89" w:rsidRDefault="00716A8D">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Ubicación y teléfonos de los corralones estatales que se encuentran dentro del Ayuntamiento de Nezahualcóyotl o sus áreas perimetrales.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417AA8"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En respuesta, </w:t>
      </w:r>
      <w:r w:rsidRPr="00D30A89">
        <w:rPr>
          <w:rFonts w:ascii="Palatino Linotype" w:eastAsia="Palatino Linotype" w:hAnsi="Palatino Linotype" w:cs="Palatino Linotype"/>
          <w:b/>
          <w:sz w:val="24"/>
          <w:szCs w:val="24"/>
        </w:rPr>
        <w:t xml:space="preserve">EL SUJETO OBLIGADO </w:t>
      </w:r>
      <w:r w:rsidRPr="00D30A89">
        <w:rPr>
          <w:rFonts w:ascii="Palatino Linotype" w:eastAsia="Palatino Linotype" w:hAnsi="Palatino Linotype" w:cs="Palatino Linotype"/>
          <w:sz w:val="24"/>
          <w:szCs w:val="24"/>
        </w:rPr>
        <w:t>por del Titular de la Unidad</w:t>
      </w:r>
      <w:r w:rsidR="00417AA8" w:rsidRPr="00D30A89">
        <w:rPr>
          <w:rFonts w:ascii="Palatino Linotype" w:eastAsia="Palatino Linotype" w:hAnsi="Palatino Linotype" w:cs="Palatino Linotype"/>
          <w:sz w:val="24"/>
          <w:szCs w:val="24"/>
        </w:rPr>
        <w:t xml:space="preserve"> de Transparencia, menciona que: </w:t>
      </w:r>
    </w:p>
    <w:p w:rsidR="00417AA8" w:rsidRPr="00D30A89" w:rsidRDefault="00417AA8">
      <w:pPr>
        <w:spacing w:after="0" w:line="360" w:lineRule="auto"/>
        <w:jc w:val="both"/>
        <w:rPr>
          <w:rFonts w:ascii="Palatino Linotype" w:eastAsia="Palatino Linotype" w:hAnsi="Palatino Linotype" w:cs="Palatino Linotype"/>
          <w:sz w:val="24"/>
          <w:szCs w:val="24"/>
        </w:rPr>
      </w:pPr>
    </w:p>
    <w:p w:rsidR="00417AA8" w:rsidRPr="00D30A89" w:rsidRDefault="00417AA8">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noProof/>
          <w:sz w:val="24"/>
          <w:szCs w:val="24"/>
        </w:rPr>
        <w:lastRenderedPageBreak/>
        <w:drawing>
          <wp:inline distT="0" distB="0" distL="0" distR="0" wp14:anchorId="3AF88716" wp14:editId="5480CDA4">
            <wp:extent cx="5168900" cy="14304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2763" cy="1437051"/>
                    </a:xfrm>
                    <a:prstGeom prst="rect">
                      <a:avLst/>
                    </a:prstGeom>
                  </pic:spPr>
                </pic:pic>
              </a:graphicData>
            </a:graphic>
          </wp:inline>
        </w:drawing>
      </w:r>
    </w:p>
    <w:p w:rsidR="00417AA8" w:rsidRPr="00D30A89" w:rsidRDefault="00417AA8">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noProof/>
          <w:sz w:val="24"/>
          <w:szCs w:val="24"/>
        </w:rPr>
        <w:drawing>
          <wp:inline distT="0" distB="0" distL="0" distR="0" wp14:anchorId="2AE713AF" wp14:editId="3617B9E9">
            <wp:extent cx="5448300" cy="476212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9247" cy="4771691"/>
                    </a:xfrm>
                    <a:prstGeom prst="rect">
                      <a:avLst/>
                    </a:prstGeom>
                  </pic:spPr>
                </pic:pic>
              </a:graphicData>
            </a:graphic>
          </wp:inline>
        </w:drawing>
      </w:r>
    </w:p>
    <w:p w:rsidR="007C7BFF" w:rsidRPr="00D30A89" w:rsidRDefault="00716A8D">
      <w:pPr>
        <w:spacing w:after="0" w:line="360" w:lineRule="auto"/>
        <w:jc w:val="both"/>
        <w:rPr>
          <w:rFonts w:ascii="Palatino Linotype" w:eastAsia="Palatino Linotype" w:hAnsi="Palatino Linotype" w:cs="Palatino Linotype"/>
          <w:i/>
          <w:sz w:val="24"/>
          <w:szCs w:val="24"/>
        </w:rPr>
      </w:pPr>
      <w:r w:rsidRPr="00D30A89">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w:t>
      </w:r>
      <w:r w:rsidRPr="00D30A89">
        <w:rPr>
          <w:rFonts w:ascii="Palatino Linotype" w:eastAsia="Palatino Linotype" w:hAnsi="Palatino Linotype" w:cs="Palatino Linotype"/>
          <w:sz w:val="24"/>
          <w:szCs w:val="24"/>
        </w:rPr>
        <w:lastRenderedPageBreak/>
        <w:t>motivo de inconformidad en lo medular que “N</w:t>
      </w:r>
      <w:r w:rsidRPr="00D30A89">
        <w:rPr>
          <w:rFonts w:ascii="Palatino Linotype" w:eastAsia="Palatino Linotype" w:hAnsi="Palatino Linotype" w:cs="Palatino Linotype"/>
          <w:i/>
          <w:sz w:val="24"/>
          <w:szCs w:val="24"/>
        </w:rPr>
        <w:t xml:space="preserve">o s eme indica mayor información ni se me menciona que autoridad </w:t>
      </w:r>
      <w:proofErr w:type="spellStart"/>
      <w:r w:rsidRPr="00D30A89">
        <w:rPr>
          <w:rFonts w:ascii="Palatino Linotype" w:eastAsia="Palatino Linotype" w:hAnsi="Palatino Linotype" w:cs="Palatino Linotype"/>
          <w:i/>
          <w:sz w:val="24"/>
          <w:szCs w:val="24"/>
        </w:rPr>
        <w:t>podria</w:t>
      </w:r>
      <w:proofErr w:type="spellEnd"/>
      <w:r w:rsidRPr="00D30A89">
        <w:rPr>
          <w:rFonts w:ascii="Palatino Linotype" w:eastAsia="Palatino Linotype" w:hAnsi="Palatino Linotype" w:cs="Palatino Linotype"/>
          <w:i/>
          <w:sz w:val="24"/>
          <w:szCs w:val="24"/>
        </w:rPr>
        <w:t xml:space="preserve"> ser la competente (Sic)”</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Cabe resaltar que durante la etapa de manifestaciones </w:t>
      </w:r>
      <w:r w:rsidRPr="00D30A89">
        <w:rPr>
          <w:rFonts w:ascii="Palatino Linotype" w:eastAsia="Palatino Linotype" w:hAnsi="Palatino Linotype" w:cs="Palatino Linotype"/>
          <w:b/>
          <w:sz w:val="24"/>
          <w:szCs w:val="24"/>
        </w:rPr>
        <w:t>LA PARTE</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RECURRENTE</w:t>
      </w:r>
      <w:r w:rsidRPr="00D30A89">
        <w:rPr>
          <w:rFonts w:ascii="Palatino Linotype" w:eastAsia="Palatino Linotype" w:hAnsi="Palatino Linotype" w:cs="Palatino Linotype"/>
          <w:sz w:val="24"/>
          <w:szCs w:val="24"/>
        </w:rPr>
        <w:t xml:space="preserve"> omitió rendir alegatos, por lo que respecta al</w:t>
      </w:r>
      <w:r w:rsidRPr="00D30A89">
        <w:rPr>
          <w:rFonts w:ascii="Palatino Linotype" w:eastAsia="Palatino Linotype" w:hAnsi="Palatino Linotype" w:cs="Palatino Linotype"/>
          <w:b/>
          <w:sz w:val="24"/>
          <w:szCs w:val="24"/>
        </w:rPr>
        <w:t xml:space="preserve"> SUJETO OBLIGADO </w:t>
      </w:r>
      <w:r w:rsidRPr="00D30A89">
        <w:rPr>
          <w:rFonts w:ascii="Palatino Linotype" w:eastAsia="Palatino Linotype" w:hAnsi="Palatino Linotype" w:cs="Palatino Linotype"/>
          <w:sz w:val="24"/>
          <w:szCs w:val="24"/>
        </w:rPr>
        <w:t>adjunta un oficio de fecha dieciséis de agosto de dos mil veintitrés, signado por el Titul</w:t>
      </w:r>
      <w:r w:rsidR="00C06800" w:rsidRPr="00D30A89">
        <w:rPr>
          <w:rFonts w:ascii="Palatino Linotype" w:eastAsia="Palatino Linotype" w:hAnsi="Palatino Linotype" w:cs="Palatino Linotype"/>
          <w:sz w:val="24"/>
          <w:szCs w:val="24"/>
        </w:rPr>
        <w:t>ar de la Unidad de Transparencia, mediante el cual describe las constancias que obran en el SAIMEX, ratificando en términos generales su respuesta inicial, s</w:t>
      </w:r>
      <w:r w:rsidRPr="00D30A89">
        <w:rPr>
          <w:rFonts w:ascii="Palatino Linotype" w:eastAsia="Palatino Linotype" w:hAnsi="Palatino Linotype" w:cs="Palatino Linotype"/>
          <w:sz w:val="24"/>
          <w:szCs w:val="24"/>
        </w:rPr>
        <w:t xml:space="preserve">in embargo, no se puso a la vista de </w:t>
      </w:r>
      <w:r w:rsidRPr="00D30A89">
        <w:rPr>
          <w:rFonts w:ascii="Palatino Linotype" w:eastAsia="Palatino Linotype" w:hAnsi="Palatino Linotype" w:cs="Palatino Linotype"/>
          <w:b/>
          <w:sz w:val="24"/>
          <w:szCs w:val="24"/>
        </w:rPr>
        <w:t>LA PARTE RECURRENTE</w:t>
      </w:r>
      <w:r w:rsidR="00C06800" w:rsidRPr="00D30A89">
        <w:rPr>
          <w:rFonts w:ascii="Palatino Linotype" w:eastAsia="Palatino Linotype" w:hAnsi="Palatino Linotype" w:cs="Palatino Linotype"/>
          <w:sz w:val="24"/>
          <w:szCs w:val="24"/>
        </w:rPr>
        <w:t>, ya que se deja</w:t>
      </w:r>
      <w:r w:rsidRPr="00D30A89">
        <w:rPr>
          <w:rFonts w:ascii="Palatino Linotype" w:eastAsia="Palatino Linotype" w:hAnsi="Palatino Linotype" w:cs="Palatino Linotype"/>
          <w:sz w:val="24"/>
          <w:szCs w:val="24"/>
        </w:rPr>
        <w:t xml:space="preserve"> visible una clave de usuario del SAIMEX.</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Expuestas las posturas de las partes, se procede analizar la incompetencia manifestada por </w:t>
      </w:r>
      <w:r w:rsidRPr="00D30A89">
        <w:rPr>
          <w:rFonts w:ascii="Palatino Linotype" w:eastAsia="Palatino Linotype" w:hAnsi="Palatino Linotype" w:cs="Palatino Linotype"/>
          <w:b/>
          <w:sz w:val="24"/>
          <w:szCs w:val="24"/>
        </w:rPr>
        <w:t>EL SUJETO OBLIGADO</w:t>
      </w:r>
      <w:r w:rsidRPr="00D30A89">
        <w:rPr>
          <w:rFonts w:ascii="Palatino Linotype" w:eastAsia="Palatino Linotype" w:hAnsi="Palatino Linotype" w:cs="Palatino Linotype"/>
          <w:sz w:val="24"/>
          <w:szCs w:val="24"/>
        </w:rPr>
        <w:t>, para conocer de la información solicitada.</w:t>
      </w:r>
    </w:p>
    <w:p w:rsidR="00C06800" w:rsidRPr="00D30A89" w:rsidRDefault="00C06800" w:rsidP="00C06800">
      <w:pPr>
        <w:pStyle w:val="Prrafodelista"/>
        <w:spacing w:after="0" w:line="360" w:lineRule="auto"/>
        <w:jc w:val="both"/>
        <w:rPr>
          <w:rFonts w:ascii="Palatino Linotype" w:eastAsia="Palatino Linotype" w:hAnsi="Palatino Linotype" w:cs="Palatino Linotype"/>
          <w:sz w:val="24"/>
          <w:szCs w:val="24"/>
        </w:rPr>
      </w:pPr>
    </w:p>
    <w:p w:rsidR="0015476D" w:rsidRPr="00D30A89" w:rsidRDefault="00C06800" w:rsidP="00C06800">
      <w:pPr>
        <w:pStyle w:val="Prrafodelista"/>
        <w:numPr>
          <w:ilvl w:val="0"/>
          <w:numId w:val="5"/>
        </w:numPr>
        <w:spacing w:after="0" w:line="360" w:lineRule="auto"/>
        <w:jc w:val="both"/>
        <w:rPr>
          <w:rFonts w:ascii="Palatino Linotype" w:eastAsia="Palatino Linotype" w:hAnsi="Palatino Linotype" w:cs="Palatino Linotype"/>
          <w:b/>
          <w:sz w:val="24"/>
          <w:szCs w:val="24"/>
        </w:rPr>
      </w:pPr>
      <w:r w:rsidRPr="00D30A89">
        <w:rPr>
          <w:rFonts w:ascii="Palatino Linotype" w:eastAsia="Palatino Linotype" w:hAnsi="Palatino Linotype" w:cs="Palatino Linotype"/>
          <w:b/>
          <w:sz w:val="24"/>
          <w:szCs w:val="24"/>
        </w:rPr>
        <w:t xml:space="preserve">ATRIBUCIONES DEL SECRETARIADO EJECUTIVO DEL SISTEMA ESTATAL DE SEGURIDAD PÚBLICA. </w:t>
      </w:r>
    </w:p>
    <w:p w:rsidR="00C06800" w:rsidRPr="00D30A89" w:rsidRDefault="00C06800" w:rsidP="00C06800">
      <w:pPr>
        <w:pStyle w:val="Prrafodelista"/>
        <w:spacing w:after="0" w:line="360" w:lineRule="auto"/>
        <w:jc w:val="both"/>
        <w:rPr>
          <w:rFonts w:ascii="Palatino Linotype" w:eastAsia="Palatino Linotype" w:hAnsi="Palatino Linotype" w:cs="Palatino Linotype"/>
          <w:sz w:val="24"/>
          <w:szCs w:val="24"/>
        </w:rPr>
      </w:pPr>
    </w:p>
    <w:p w:rsidR="007C7BFF" w:rsidRPr="00D30A89" w:rsidRDefault="0015476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En este sentido respecto a las atribuciones del</w:t>
      </w:r>
      <w:r w:rsidR="00716A8D" w:rsidRPr="00D30A89">
        <w:rPr>
          <w:rFonts w:ascii="Palatino Linotype" w:eastAsia="Palatino Linotype" w:hAnsi="Palatino Linotype" w:cs="Palatino Linotype"/>
          <w:b/>
          <w:sz w:val="24"/>
          <w:szCs w:val="24"/>
        </w:rPr>
        <w:t xml:space="preserve"> SUJETO OBLIGADO </w:t>
      </w:r>
      <w:r w:rsidRPr="00D30A89">
        <w:rPr>
          <w:rFonts w:ascii="Palatino Linotype" w:eastAsia="Palatino Linotype" w:hAnsi="Palatino Linotype" w:cs="Palatino Linotype"/>
          <w:sz w:val="24"/>
          <w:szCs w:val="24"/>
        </w:rPr>
        <w:t>resulta pertinente citar lo dispuesto por el</w:t>
      </w:r>
      <w:r w:rsidR="00716A8D" w:rsidRPr="00D30A89">
        <w:rPr>
          <w:rFonts w:ascii="Palatino Linotype" w:eastAsia="Palatino Linotype" w:hAnsi="Palatino Linotype" w:cs="Palatino Linotype"/>
          <w:sz w:val="24"/>
          <w:szCs w:val="24"/>
        </w:rPr>
        <w:t xml:space="preserve"> Manual General de Organización Secretariado Ejecutivo del Sistema Estatal de Seguridad Pública, tal como se advierte a continuación:</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lastRenderedPageBreak/>
        <w:t>206B01100000000 SECRETARÍA EJECUTIVA</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OBJETIVO:</w:t>
      </w:r>
    </w:p>
    <w:p w:rsidR="007C7BFF" w:rsidRPr="00D30A89" w:rsidRDefault="00716A8D"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Ejecutar y dar seguimiento a los acuerdos y resoluciones del Consejo Estatal y del Consejo Nacional de Seguridad Pública en el ámbito de su competencia, así como coordinar el Sistema Estatal de Seguridad Pública en materia de prevención del delito, procuración de justicia, administración de justicia, sistema penitenciario y las acciones que en este rubro competen al Centro de Control de Confianza del Estado de México, a la Universidad Mexiquense de Seguridad, al Centro de Mando y Comunicación, a las dependencias y organismos auxiliares del Estado de México, y a las organizaciones no gubernamentales.</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FUNCIONES:</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Coordinar la ejecución de programas orientados a la prevención de conductas ilícitas y de prevención primaria del delito.</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Coordinar con las unidades administrativas del órgano el cumplimiento de los objetivos, metas, acuerdos y compromisos contraídos.</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Coordinar la ejecución, seguimiento e impacto de programas orientados a la prevención del delito y a fomentar la cultura de la legalidad entre la población del Estado de México.</w:t>
      </w:r>
      <w:r w:rsidRPr="00D30A89">
        <w:rPr>
          <w:rFonts w:ascii="Palatino Linotype" w:eastAsia="Palatino Linotype" w:hAnsi="Palatino Linotype" w:cs="Palatino Linotype"/>
          <w:i/>
        </w:rPr>
        <w:cr/>
      </w:r>
      <w:r w:rsidRPr="00D30A89">
        <w:t xml:space="preserve"> </w:t>
      </w:r>
      <w:r w:rsidRPr="00D30A89">
        <w:rPr>
          <w:rFonts w:ascii="Palatino Linotype" w:eastAsia="Palatino Linotype" w:hAnsi="Palatino Linotype" w:cs="Palatino Linotype"/>
          <w:i/>
        </w:rPr>
        <w:t> Coordinar y coadyuvar en la elaboración de estudios especializados en materia de seguridad pública, violencia y delincuencia que reflejen las principales problemáticas a incidir.</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Coordinar a las instancias y organismos que forman parte del Sistema Estatal de Seguridad Pública, en materia de prevención del delito, procuración de justicia, administración de justicia, sistema penitenciario; Centro de Control de Confianza del Estado de México, Universidad Mexiquense de Seguridad, Centro de Mando y Comunicación, así como a las dependencias y organismos auxiliares del Estado de México, y a las organizaciones no gubernamentales que realizan acciones en este rubro para verificar el cumplimiento y seguimiento de los acuerdos y resoluciones turnados por los consejos nacional, estatal, intermunicipal y municipal.</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lastRenderedPageBreak/>
        <w:t> Ejecutar y dar seguimiento a los acuerdos y resoluciones derivados del Consejo Nacional de Seguridad Pública, a fin de que el Consejo Estatal, en el ámbito de su competencia, implemente las políticas y acciones que de él emanen.</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Establecer coordinación permanente con entidades federativas, municipios y con instancias federales p</w:t>
      </w:r>
      <w:r w:rsidR="00E07D75" w:rsidRPr="00D30A89">
        <w:rPr>
          <w:rFonts w:ascii="Palatino Linotype" w:eastAsia="Palatino Linotype" w:hAnsi="Palatino Linotype" w:cs="Palatino Linotype"/>
          <w:i/>
        </w:rPr>
        <w:t xml:space="preserve">ara verificar el funcionamiento </w:t>
      </w:r>
      <w:r w:rsidRPr="00D30A89">
        <w:rPr>
          <w:rFonts w:ascii="Palatino Linotype" w:eastAsia="Palatino Linotype" w:hAnsi="Palatino Linotype" w:cs="Palatino Linotype"/>
          <w:i/>
        </w:rPr>
        <w:t>del Sistema Estatal de Seguridad Pública.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xml:space="preserve"> Implementar, en coordinación con instituciones </w:t>
      </w:r>
      <w:r w:rsidR="00E07D75" w:rsidRPr="00D30A89">
        <w:rPr>
          <w:rFonts w:ascii="Palatino Linotype" w:eastAsia="Palatino Linotype" w:hAnsi="Palatino Linotype" w:cs="Palatino Linotype"/>
          <w:i/>
        </w:rPr>
        <w:t xml:space="preserve">de seguridad pública federales, </w:t>
      </w:r>
      <w:r w:rsidRPr="00D30A89">
        <w:rPr>
          <w:rFonts w:ascii="Palatino Linotype" w:eastAsia="Palatino Linotype" w:hAnsi="Palatino Linotype" w:cs="Palatino Linotype"/>
          <w:i/>
        </w:rPr>
        <w:t>estatales y municipale</w:t>
      </w:r>
      <w:r w:rsidR="00E07D75" w:rsidRPr="00D30A89">
        <w:rPr>
          <w:rFonts w:ascii="Palatino Linotype" w:eastAsia="Palatino Linotype" w:hAnsi="Palatino Linotype" w:cs="Palatino Linotype"/>
          <w:i/>
        </w:rPr>
        <w:t xml:space="preserve">s, acciones para </w:t>
      </w:r>
      <w:proofErr w:type="spellStart"/>
      <w:r w:rsidR="00E07D75" w:rsidRPr="00D30A89">
        <w:rPr>
          <w:rFonts w:ascii="Palatino Linotype" w:eastAsia="Palatino Linotype" w:hAnsi="Palatino Linotype" w:cs="Palatino Linotype"/>
          <w:i/>
        </w:rPr>
        <w:t>eficientar</w:t>
      </w:r>
      <w:proofErr w:type="spellEnd"/>
      <w:r w:rsidR="00E07D75" w:rsidRPr="00D30A89">
        <w:rPr>
          <w:rFonts w:ascii="Palatino Linotype" w:eastAsia="Palatino Linotype" w:hAnsi="Palatino Linotype" w:cs="Palatino Linotype"/>
          <w:i/>
        </w:rPr>
        <w:t xml:space="preserve"> los </w:t>
      </w:r>
      <w:r w:rsidRPr="00D30A89">
        <w:rPr>
          <w:rFonts w:ascii="Palatino Linotype" w:eastAsia="Palatino Linotype" w:hAnsi="Palatino Linotype" w:cs="Palatino Linotype"/>
          <w:i/>
        </w:rPr>
        <w:t>mecanismos para el suministro de información en la materia.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Establecer las disposiciones para regular el fun</w:t>
      </w:r>
      <w:r w:rsidR="00E07D75" w:rsidRPr="00D30A89">
        <w:rPr>
          <w:rFonts w:ascii="Palatino Linotype" w:eastAsia="Palatino Linotype" w:hAnsi="Palatino Linotype" w:cs="Palatino Linotype"/>
          <w:i/>
        </w:rPr>
        <w:t xml:space="preserve">cionamiento del Sistema Estatal </w:t>
      </w:r>
      <w:r w:rsidRPr="00D30A89">
        <w:rPr>
          <w:rFonts w:ascii="Palatino Linotype" w:eastAsia="Palatino Linotype" w:hAnsi="Palatino Linotype" w:cs="Palatino Linotype"/>
          <w:i/>
        </w:rPr>
        <w:t>de Seguridad Pública.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Gestionar ante la federación, recursos, fondos y</w:t>
      </w:r>
      <w:r w:rsidR="00E07D75" w:rsidRPr="00D30A89">
        <w:rPr>
          <w:rFonts w:ascii="Palatino Linotype" w:eastAsia="Palatino Linotype" w:hAnsi="Palatino Linotype" w:cs="Palatino Linotype"/>
          <w:i/>
        </w:rPr>
        <w:t xml:space="preserve"> subsidios para atender asuntos </w:t>
      </w:r>
      <w:r w:rsidRPr="00D30A89">
        <w:rPr>
          <w:rFonts w:ascii="Palatino Linotype" w:eastAsia="Palatino Linotype" w:hAnsi="Palatino Linotype" w:cs="Palatino Linotype"/>
          <w:i/>
        </w:rPr>
        <w:t>en materia de seguridad</w:t>
      </w:r>
      <w:r w:rsidR="00E07D75" w:rsidRPr="00D30A89">
        <w:rPr>
          <w:rFonts w:ascii="Palatino Linotype" w:eastAsia="Palatino Linotype" w:hAnsi="Palatino Linotype" w:cs="Palatino Linotype"/>
          <w:i/>
        </w:rPr>
        <w:t xml:space="preserve"> pública, así como verificar su </w:t>
      </w:r>
      <w:r w:rsidRPr="00D30A89">
        <w:rPr>
          <w:rFonts w:ascii="Palatino Linotype" w:eastAsia="Palatino Linotype" w:hAnsi="Palatino Linotype" w:cs="Palatino Linotype"/>
          <w:i/>
        </w:rPr>
        <w:t>aplicación, en coordinación con las áreas ejecutoras.</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Integrar el Programa Estatal de Seguridad Públ</w:t>
      </w:r>
      <w:r w:rsidR="00E07D75" w:rsidRPr="00D30A89">
        <w:rPr>
          <w:rFonts w:ascii="Palatino Linotype" w:eastAsia="Palatino Linotype" w:hAnsi="Palatino Linotype" w:cs="Palatino Linotype"/>
          <w:i/>
        </w:rPr>
        <w:t xml:space="preserve">ica y someterlo a la aprobación </w:t>
      </w:r>
      <w:r w:rsidRPr="00D30A89">
        <w:rPr>
          <w:rFonts w:ascii="Palatino Linotype" w:eastAsia="Palatino Linotype" w:hAnsi="Palatino Linotype" w:cs="Palatino Linotype"/>
          <w:i/>
        </w:rPr>
        <w:t>del Consejo Estatal, as</w:t>
      </w:r>
      <w:r w:rsidR="00E07D75" w:rsidRPr="00D30A89">
        <w:rPr>
          <w:rFonts w:ascii="Palatino Linotype" w:eastAsia="Palatino Linotype" w:hAnsi="Palatino Linotype" w:cs="Palatino Linotype"/>
          <w:i/>
        </w:rPr>
        <w:t xml:space="preserve">í como atender los lineamientos </w:t>
      </w:r>
      <w:r w:rsidRPr="00D30A89">
        <w:rPr>
          <w:rFonts w:ascii="Palatino Linotype" w:eastAsia="Palatino Linotype" w:hAnsi="Palatino Linotype" w:cs="Palatino Linotype"/>
          <w:i/>
        </w:rPr>
        <w:t>que en la materia emita el Consejo Nacional para el suministro, intercambio, sistematización y actualización de la información.</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Participar como enlace ante el Sistema Nacional de Seguridad Pública.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Recopilar y entregar la información que le req</w:t>
      </w:r>
      <w:r w:rsidR="00E07D75" w:rsidRPr="00D30A89">
        <w:rPr>
          <w:rFonts w:ascii="Palatino Linotype" w:eastAsia="Palatino Linotype" w:hAnsi="Palatino Linotype" w:cs="Palatino Linotype"/>
          <w:i/>
        </w:rPr>
        <w:t xml:space="preserve">uiera el Secretariado Ejecutivo </w:t>
      </w:r>
      <w:r w:rsidRPr="00D30A89">
        <w:rPr>
          <w:rFonts w:ascii="Palatino Linotype" w:eastAsia="Palatino Linotype" w:hAnsi="Palatino Linotype" w:cs="Palatino Linotype"/>
          <w:i/>
        </w:rPr>
        <w:t>Nacional de Seguridad Pública.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Dirigir y coordinar la elaboración d</w:t>
      </w:r>
      <w:r w:rsidR="00E07D75" w:rsidRPr="00D30A89">
        <w:rPr>
          <w:rFonts w:ascii="Palatino Linotype" w:eastAsia="Palatino Linotype" w:hAnsi="Palatino Linotype" w:cs="Palatino Linotype"/>
          <w:i/>
        </w:rPr>
        <w:t xml:space="preserve">el programa de actividades y el </w:t>
      </w:r>
      <w:r w:rsidRPr="00D30A89">
        <w:rPr>
          <w:rFonts w:ascii="Palatino Linotype" w:eastAsia="Palatino Linotype" w:hAnsi="Palatino Linotype" w:cs="Palatino Linotype"/>
          <w:i/>
        </w:rPr>
        <w:t>anteproyecto de presupuesto del Sec</w:t>
      </w:r>
      <w:r w:rsidR="00E07D75" w:rsidRPr="00D30A89">
        <w:rPr>
          <w:rFonts w:ascii="Palatino Linotype" w:eastAsia="Palatino Linotype" w:hAnsi="Palatino Linotype" w:cs="Palatino Linotype"/>
          <w:i/>
        </w:rPr>
        <w:t xml:space="preserve">retariado Ejecutivo del Sistema </w:t>
      </w:r>
      <w:r w:rsidRPr="00D30A89">
        <w:rPr>
          <w:rFonts w:ascii="Palatino Linotype" w:eastAsia="Palatino Linotype" w:hAnsi="Palatino Linotype" w:cs="Palatino Linotype"/>
          <w:i/>
        </w:rPr>
        <w:t>Estatal de Seguridad Pública.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xml:space="preserve"> Realizar el seguimiento de las acciones que </w:t>
      </w:r>
      <w:r w:rsidR="00E07D75" w:rsidRPr="00D30A89">
        <w:rPr>
          <w:rFonts w:ascii="Palatino Linotype" w:eastAsia="Palatino Linotype" w:hAnsi="Palatino Linotype" w:cs="Palatino Linotype"/>
          <w:i/>
        </w:rPr>
        <w:t xml:space="preserve">en materia de seguridad pública </w:t>
      </w:r>
      <w:r w:rsidRPr="00D30A89">
        <w:rPr>
          <w:rFonts w:ascii="Palatino Linotype" w:eastAsia="Palatino Linotype" w:hAnsi="Palatino Linotype" w:cs="Palatino Linotype"/>
          <w:i/>
        </w:rPr>
        <w:t xml:space="preserve">ejecuten las instancias </w:t>
      </w:r>
      <w:r w:rsidR="00E07D75" w:rsidRPr="00D30A89">
        <w:rPr>
          <w:rFonts w:ascii="Palatino Linotype" w:eastAsia="Palatino Linotype" w:hAnsi="Palatino Linotype" w:cs="Palatino Linotype"/>
          <w:i/>
        </w:rPr>
        <w:t xml:space="preserve">respectivas, así como operar el </w:t>
      </w:r>
      <w:r w:rsidRPr="00D30A89">
        <w:rPr>
          <w:rFonts w:ascii="Palatino Linotype" w:eastAsia="Palatino Linotype" w:hAnsi="Palatino Linotype" w:cs="Palatino Linotype"/>
          <w:i/>
        </w:rPr>
        <w:t>Sistema Estatal de Seguridad Pública.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Supervisar la administración de la i</w:t>
      </w:r>
      <w:r w:rsidR="00E07D75" w:rsidRPr="00D30A89">
        <w:rPr>
          <w:rFonts w:ascii="Palatino Linotype" w:eastAsia="Palatino Linotype" w:hAnsi="Palatino Linotype" w:cs="Palatino Linotype"/>
          <w:i/>
        </w:rPr>
        <w:t xml:space="preserve">nformación en materia criminal, </w:t>
      </w:r>
      <w:r w:rsidRPr="00D30A89">
        <w:rPr>
          <w:rFonts w:ascii="Palatino Linotype" w:eastAsia="Palatino Linotype" w:hAnsi="Palatino Linotype" w:cs="Palatino Linotype"/>
          <w:i/>
        </w:rPr>
        <w:t>penitenciaria, de personal del s</w:t>
      </w:r>
      <w:r w:rsidR="00E07D75" w:rsidRPr="00D30A89">
        <w:rPr>
          <w:rFonts w:ascii="Palatino Linotype" w:eastAsia="Palatino Linotype" w:hAnsi="Palatino Linotype" w:cs="Palatino Linotype"/>
          <w:i/>
        </w:rPr>
        <w:t xml:space="preserve">istema estatal, del registro de </w:t>
      </w:r>
      <w:r w:rsidRPr="00D30A89">
        <w:rPr>
          <w:rFonts w:ascii="Palatino Linotype" w:eastAsia="Palatino Linotype" w:hAnsi="Palatino Linotype" w:cs="Palatino Linotype"/>
          <w:i/>
        </w:rPr>
        <w:t>armamento y equipo, y del registro de detenciones, así como el manejo y actualización de las bases de datos d</w:t>
      </w:r>
      <w:r w:rsidR="00E07D75" w:rsidRPr="00D30A89">
        <w:rPr>
          <w:rFonts w:ascii="Palatino Linotype" w:eastAsia="Palatino Linotype" w:hAnsi="Palatino Linotype" w:cs="Palatino Linotype"/>
          <w:i/>
        </w:rPr>
        <w:t xml:space="preserve">el Sistema Estatal de </w:t>
      </w:r>
      <w:r w:rsidRPr="00D30A89">
        <w:rPr>
          <w:rFonts w:ascii="Palatino Linotype" w:eastAsia="Palatino Linotype" w:hAnsi="Palatino Linotype" w:cs="Palatino Linotype"/>
          <w:i/>
        </w:rPr>
        <w:t>Seguridad Pública.</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lastRenderedPageBreak/>
        <w:t> Supervisar y, en su caso, acordar y realizar mo</w:t>
      </w:r>
      <w:r w:rsidR="00E07D75" w:rsidRPr="00D30A89">
        <w:rPr>
          <w:rFonts w:ascii="Palatino Linotype" w:eastAsia="Palatino Linotype" w:hAnsi="Palatino Linotype" w:cs="Palatino Linotype"/>
          <w:i/>
        </w:rPr>
        <w:t xml:space="preserve">dificaciones a los convenios de </w:t>
      </w:r>
      <w:r w:rsidRPr="00D30A89">
        <w:rPr>
          <w:rFonts w:ascii="Palatino Linotype" w:eastAsia="Palatino Linotype" w:hAnsi="Palatino Linotype" w:cs="Palatino Linotype"/>
          <w:i/>
        </w:rPr>
        <w:t>colaboración y a los ane</w:t>
      </w:r>
      <w:r w:rsidR="00E07D75" w:rsidRPr="00D30A89">
        <w:rPr>
          <w:rFonts w:ascii="Palatino Linotype" w:eastAsia="Palatino Linotype" w:hAnsi="Palatino Linotype" w:cs="Palatino Linotype"/>
          <w:i/>
        </w:rPr>
        <w:t xml:space="preserve">xos técnicos correspondientes a </w:t>
      </w:r>
      <w:r w:rsidRPr="00D30A89">
        <w:rPr>
          <w:rFonts w:ascii="Palatino Linotype" w:eastAsia="Palatino Linotype" w:hAnsi="Palatino Linotype" w:cs="Palatino Linotype"/>
          <w:i/>
        </w:rPr>
        <w:t>los recursos federales.</w:t>
      </w:r>
    </w:p>
    <w:p w:rsidR="00C06800" w:rsidRPr="00D30A89" w:rsidRDefault="00C06800" w:rsidP="00E07D75">
      <w:pPr>
        <w:spacing w:after="0" w:line="276" w:lineRule="auto"/>
        <w:ind w:left="851"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 Desarrollar las demás funciones inherentes al área de su competencia.</w:t>
      </w:r>
      <w:r w:rsidRPr="00D30A89">
        <w:rPr>
          <w:rFonts w:ascii="Palatino Linotype" w:eastAsia="Palatino Linotype" w:hAnsi="Palatino Linotype" w:cs="Palatino Linotype"/>
          <w:i/>
        </w:rPr>
        <w:cr/>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Por lo anterior </w:t>
      </w:r>
      <w:r w:rsidRPr="00D30A89">
        <w:rPr>
          <w:rFonts w:ascii="Palatino Linotype" w:eastAsia="Palatino Linotype" w:hAnsi="Palatino Linotype" w:cs="Palatino Linotype"/>
          <w:b/>
          <w:sz w:val="24"/>
          <w:szCs w:val="24"/>
        </w:rPr>
        <w:t>EL</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SUJETO OBLIGADO</w:t>
      </w:r>
      <w:r w:rsidRPr="00D30A89">
        <w:rPr>
          <w:rFonts w:ascii="Palatino Linotype" w:eastAsia="Palatino Linotype" w:hAnsi="Palatino Linotype" w:cs="Palatino Linotype"/>
          <w:sz w:val="24"/>
          <w:szCs w:val="24"/>
        </w:rPr>
        <w:t>, únicamente ejecuta y da seguimiento Pública en materia de prevención del delito, procuración de justicia, administración de justicia, sistema penitenciario y las acciones que en este rubro competen al Centro de Control de Confianza del Estado de México, a la Universidad Mexiquense de Seguridad, al Centro de Mando y Comunicación, a las dependencias y organismos auxiliares del Estado de México, y a las organizaciones no gubernamentales</w:t>
      </w:r>
      <w:r w:rsidR="00E07D75" w:rsidRPr="00D30A89">
        <w:rPr>
          <w:rFonts w:ascii="Palatino Linotype" w:eastAsia="Palatino Linotype" w:hAnsi="Palatino Linotype" w:cs="Palatino Linotype"/>
          <w:sz w:val="24"/>
          <w:szCs w:val="24"/>
        </w:rPr>
        <w:t>, además de contar con diversas funciones como la de coordinar la ejecución de programas orientados a la prevención de conductas ilícitas y de prevención primaria del delito, mismas que guardan relación con la de coadyuvar en la elaboración de estudios especializados en materia de seguridad pública, violencia y delincuencia que reflejen las principales problemáticas a incidir, para realizar el seguimiento de las acciones que en materia de seguridad pública</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15476D" w:rsidRPr="00D30A89" w:rsidRDefault="0015476D" w:rsidP="0015476D">
      <w:pPr>
        <w:pStyle w:val="Prrafodelista"/>
        <w:numPr>
          <w:ilvl w:val="0"/>
          <w:numId w:val="5"/>
        </w:numPr>
        <w:spacing w:after="0" w:line="360" w:lineRule="auto"/>
        <w:jc w:val="both"/>
        <w:rPr>
          <w:rFonts w:ascii="Palatino Linotype" w:eastAsia="Palatino Linotype" w:hAnsi="Palatino Linotype" w:cs="Palatino Linotype"/>
          <w:b/>
          <w:sz w:val="24"/>
          <w:szCs w:val="24"/>
        </w:rPr>
      </w:pPr>
      <w:r w:rsidRPr="00D30A89">
        <w:rPr>
          <w:rFonts w:ascii="Palatino Linotype" w:eastAsia="Palatino Linotype" w:hAnsi="Palatino Linotype" w:cs="Palatino Linotype"/>
          <w:b/>
          <w:sz w:val="24"/>
          <w:szCs w:val="24"/>
        </w:rPr>
        <w:t>ATRIBUCIONES DE LA SECRETARÍA DE MOVILIDAD</w:t>
      </w:r>
      <w:r w:rsidR="00E07D75" w:rsidRPr="00D30A89">
        <w:rPr>
          <w:rFonts w:ascii="Palatino Linotype" w:eastAsia="Palatino Linotype" w:hAnsi="Palatino Linotype" w:cs="Palatino Linotype"/>
          <w:b/>
          <w:sz w:val="24"/>
          <w:szCs w:val="24"/>
        </w:rPr>
        <w:t xml:space="preserve">. </w:t>
      </w:r>
    </w:p>
    <w:p w:rsidR="0015476D" w:rsidRPr="00D30A89" w:rsidRDefault="0015476D">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Al respecto resulta oportuno citar el Manual General de Organización de la Secretaría De Movilidad, tal como se observa a continuación:</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t>DEPARTAMENTO DE PERMISOS Y DEPÓSITOS</w:t>
      </w: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lastRenderedPageBreak/>
        <w:t xml:space="preserve">OBJETIVO: </w:t>
      </w: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t>Coadyuvar en la integración y actualización de la información relativa a la prestación del servicio de grúas de salvamento y arrastre, así como depósito para guarda y custodia vehicular.</w:t>
      </w:r>
    </w:p>
    <w:p w:rsidR="007C7BFF" w:rsidRPr="00D30A89" w:rsidRDefault="007C7BFF">
      <w:pPr>
        <w:spacing w:after="0" w:line="276" w:lineRule="auto"/>
        <w:ind w:left="851" w:right="902"/>
        <w:jc w:val="both"/>
        <w:rPr>
          <w:rFonts w:ascii="Palatino Linotype" w:eastAsia="Palatino Linotype" w:hAnsi="Palatino Linotype" w:cs="Palatino Linotype"/>
          <w:i/>
        </w:rPr>
      </w:pP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t xml:space="preserve">FUNCIONES:  </w:t>
      </w: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t>Integrar la información sobre la prestación del servicio de grúas de salvamento y arrastre, así como depósito para guarda y custodia vehicular, a fin de contar con información actualizada.</w:t>
      </w:r>
    </w:p>
    <w:p w:rsidR="007C7BFF" w:rsidRPr="00D30A89" w:rsidRDefault="007C7BFF">
      <w:pPr>
        <w:spacing w:after="0" w:line="276" w:lineRule="auto"/>
        <w:ind w:left="851" w:right="902"/>
        <w:jc w:val="both"/>
        <w:rPr>
          <w:rFonts w:ascii="Palatino Linotype" w:eastAsia="Palatino Linotype" w:hAnsi="Palatino Linotype" w:cs="Palatino Linotype"/>
          <w:i/>
        </w:rPr>
      </w:pP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t>Concentrar y mantener actualizado el banco de datos estadísticos sobre concesiones y permisos solicitados, dictaminados, procesados o expedidos, a fin de informar a la Subsecretaría de Movilidad para el adecuado otorgamiento.</w:t>
      </w:r>
    </w:p>
    <w:p w:rsidR="007C7BFF" w:rsidRPr="00D30A89" w:rsidRDefault="007C7BFF">
      <w:pPr>
        <w:spacing w:after="0" w:line="276" w:lineRule="auto"/>
        <w:ind w:left="851" w:right="902"/>
        <w:jc w:val="both"/>
        <w:rPr>
          <w:rFonts w:ascii="Palatino Linotype" w:eastAsia="Palatino Linotype" w:hAnsi="Palatino Linotype" w:cs="Palatino Linotype"/>
          <w:i/>
        </w:rPr>
      </w:pPr>
    </w:p>
    <w:p w:rsidR="007C7BFF" w:rsidRPr="00D30A89" w:rsidRDefault="00716A8D">
      <w:pPr>
        <w:spacing w:after="0" w:line="276" w:lineRule="auto"/>
        <w:ind w:left="851" w:right="902"/>
        <w:jc w:val="both"/>
        <w:rPr>
          <w:rFonts w:ascii="Palatino Linotype" w:eastAsia="Palatino Linotype" w:hAnsi="Palatino Linotype" w:cs="Palatino Linotype"/>
          <w:i/>
        </w:rPr>
      </w:pPr>
      <w:r w:rsidRPr="00D30A89">
        <w:rPr>
          <w:rFonts w:ascii="Palatino Linotype" w:eastAsia="Palatino Linotype" w:hAnsi="Palatino Linotype" w:cs="Palatino Linotype"/>
          <w:i/>
        </w:rPr>
        <w:t>Coadyuvar con la Subdirección de Concesiones y Permisos en la entrega de concesiones para la prestación del servicio de depósito para guarda y custodia vehicular, así como permisos para grúas de salvamento y arrastre, en la autorización y elaboración de los estudios técnicos procedentes.</w:t>
      </w:r>
    </w:p>
    <w:p w:rsidR="007C7BFF" w:rsidRPr="00D30A89" w:rsidRDefault="007C7BFF">
      <w:pPr>
        <w:spacing w:after="0" w:line="276" w:lineRule="auto"/>
        <w:ind w:left="851" w:right="902"/>
        <w:jc w:val="both"/>
        <w:rPr>
          <w:rFonts w:ascii="Palatino Linotype" w:eastAsia="Palatino Linotype" w:hAnsi="Palatino Linotype" w:cs="Palatino Linotype"/>
          <w:sz w:val="24"/>
          <w:szCs w:val="24"/>
        </w:rPr>
      </w:pPr>
    </w:p>
    <w:p w:rsidR="007C7BFF" w:rsidRPr="00D30A89" w:rsidRDefault="00716A8D" w:rsidP="00E07D75">
      <w:p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Por lo anterior, el Departamento Permisos y Depósitos de la Secretaría De Movilidad, coadyuva en la integración, actualización del banco de datos estadísticos, entrega de concesiones de la información relativa a la prestación del servicio de grúas de salvamento y arrastre, así como depósito para guarda y custodia vehicular, concentrando y manteniendo actualizar.</w:t>
      </w:r>
    </w:p>
    <w:p w:rsidR="0015476D" w:rsidRPr="00D30A89" w:rsidRDefault="0015476D" w:rsidP="00E07D75">
      <w:pPr>
        <w:spacing w:after="0" w:line="360" w:lineRule="auto"/>
        <w:contextualSpacing/>
        <w:jc w:val="both"/>
        <w:rPr>
          <w:rFonts w:ascii="Palatino Linotype" w:eastAsia="Palatino Linotype" w:hAnsi="Palatino Linotype" w:cs="Palatino Linotype"/>
          <w:sz w:val="24"/>
          <w:szCs w:val="24"/>
        </w:rPr>
      </w:pPr>
    </w:p>
    <w:p w:rsidR="0015476D" w:rsidRPr="00D30A89" w:rsidRDefault="00716A8D" w:rsidP="00E07D75">
      <w:p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Conforme a lo anterior, se logra vislumbrar que </w:t>
      </w:r>
      <w:r w:rsidRPr="00D30A89">
        <w:rPr>
          <w:rFonts w:ascii="Palatino Linotype" w:eastAsia="Palatino Linotype" w:hAnsi="Palatino Linotype" w:cs="Palatino Linotype"/>
          <w:b/>
          <w:sz w:val="24"/>
          <w:szCs w:val="24"/>
        </w:rPr>
        <w:t>EL SUJETO OBLIGADO</w:t>
      </w:r>
      <w:r w:rsidRPr="00D30A89">
        <w:rPr>
          <w:rFonts w:ascii="Palatino Linotype" w:eastAsia="Palatino Linotype" w:hAnsi="Palatino Linotype" w:cs="Palatino Linotype"/>
          <w:sz w:val="24"/>
          <w:szCs w:val="24"/>
        </w:rPr>
        <w:t xml:space="preserve"> es notoriamente incompetente</w:t>
      </w:r>
      <w:r w:rsidRPr="00D30A89">
        <w:rPr>
          <w:rFonts w:ascii="Palatino Linotype" w:eastAsia="Palatino Linotype" w:hAnsi="Palatino Linotype" w:cs="Palatino Linotype"/>
          <w:b/>
          <w:sz w:val="24"/>
          <w:szCs w:val="24"/>
        </w:rPr>
        <w:t xml:space="preserve"> </w:t>
      </w:r>
      <w:r w:rsidRPr="00D30A89">
        <w:rPr>
          <w:rFonts w:ascii="Palatino Linotype" w:eastAsia="Palatino Linotype" w:hAnsi="Palatino Linotype" w:cs="Palatino Linotype"/>
          <w:sz w:val="24"/>
          <w:szCs w:val="24"/>
        </w:rPr>
        <w:t>para conocer de la información requerida, pues carece de atribuciones para generar o poseer la información solicitada.</w:t>
      </w:r>
    </w:p>
    <w:p w:rsidR="0015476D" w:rsidRPr="00D30A89" w:rsidRDefault="0015476D" w:rsidP="00E07D75">
      <w:pPr>
        <w:numPr>
          <w:ilvl w:val="0"/>
          <w:numId w:val="6"/>
        </w:numPr>
        <w:pBdr>
          <w:top w:val="nil"/>
          <w:left w:val="nil"/>
          <w:bottom w:val="nil"/>
          <w:right w:val="nil"/>
          <w:between w:val="nil"/>
        </w:pBdr>
        <w:spacing w:after="0" w:line="360" w:lineRule="auto"/>
        <w:ind w:right="49"/>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lastRenderedPageBreak/>
        <w:t xml:space="preserve">De la declaratoria formal de incompetencia.  </w:t>
      </w:r>
    </w:p>
    <w:p w:rsidR="0015476D" w:rsidRPr="00D30A89" w:rsidRDefault="0015476D" w:rsidP="00E07D75">
      <w:pPr>
        <w:pBdr>
          <w:top w:val="nil"/>
          <w:left w:val="nil"/>
          <w:bottom w:val="nil"/>
          <w:right w:val="nil"/>
          <w:between w:val="nil"/>
        </w:pBdr>
        <w:spacing w:line="360" w:lineRule="auto"/>
        <w:ind w:left="720" w:right="49"/>
        <w:contextualSpacing/>
        <w:jc w:val="both"/>
        <w:rPr>
          <w:rFonts w:ascii="Palatino Linotype" w:eastAsia="Palatino Linotype" w:hAnsi="Palatino Linotype" w:cs="Palatino Linotype"/>
          <w:sz w:val="24"/>
          <w:szCs w:val="24"/>
        </w:rPr>
      </w:pPr>
    </w:p>
    <w:p w:rsidR="0015476D" w:rsidRPr="00D30A89" w:rsidRDefault="0015476D" w:rsidP="00E07D75">
      <w:pPr>
        <w:spacing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De acuerdo con, Cabanellas, Guillermo (1993), en el </w:t>
      </w:r>
      <w:r w:rsidRPr="00D30A89">
        <w:rPr>
          <w:rFonts w:ascii="Palatino Linotype" w:eastAsia="Palatino Linotype" w:hAnsi="Palatino Linotype" w:cs="Palatino Linotype"/>
          <w:i/>
          <w:sz w:val="24"/>
          <w:szCs w:val="24"/>
        </w:rPr>
        <w:t>“Diccionario Jurídico Elemental”</w:t>
      </w:r>
      <w:r w:rsidRPr="00D30A89">
        <w:rPr>
          <w:rFonts w:ascii="Palatino Linotype" w:eastAsia="Palatino Linotype" w:hAnsi="Palatino Linotype" w:cs="Palatino Linotype"/>
          <w:sz w:val="24"/>
          <w:szCs w:val="24"/>
        </w:rPr>
        <w:t xml:space="preserve"> (p. 32 y 161) la competencia o bien, la incompetencia se refiere a:  </w:t>
      </w:r>
    </w:p>
    <w:p w:rsidR="0015476D" w:rsidRPr="00D30A89" w:rsidRDefault="0015476D" w:rsidP="00E07D75">
      <w:pPr>
        <w:spacing w:line="360" w:lineRule="auto"/>
        <w:contextualSpacing/>
        <w:jc w:val="both"/>
        <w:rPr>
          <w:rFonts w:ascii="Palatino Linotype" w:eastAsia="Palatino Linotype" w:hAnsi="Palatino Linotype" w:cs="Palatino Linotype"/>
          <w:sz w:val="24"/>
          <w:szCs w:val="24"/>
        </w:rPr>
      </w:pPr>
    </w:p>
    <w:p w:rsidR="0015476D" w:rsidRPr="00D30A89" w:rsidRDefault="0015476D" w:rsidP="00E07D75">
      <w:pPr>
        <w:numPr>
          <w:ilvl w:val="0"/>
          <w:numId w:val="7"/>
        </w:num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 xml:space="preserve">Competencia: </w:t>
      </w:r>
      <w:r w:rsidRPr="00D30A89">
        <w:rPr>
          <w:rFonts w:ascii="Palatino Linotype" w:eastAsia="Palatino Linotype" w:hAnsi="Palatino Linotype" w:cs="Palatino Linotype"/>
          <w:sz w:val="24"/>
          <w:szCs w:val="24"/>
        </w:rPr>
        <w:t>La capacidad de una autoridad para conocer sobre una materia o asunto.</w:t>
      </w:r>
    </w:p>
    <w:p w:rsidR="0015476D" w:rsidRPr="00D30A89" w:rsidRDefault="0015476D" w:rsidP="00E07D75">
      <w:pPr>
        <w:numPr>
          <w:ilvl w:val="0"/>
          <w:numId w:val="7"/>
        </w:num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Incompetencia:</w:t>
      </w:r>
      <w:r w:rsidRPr="00D30A89">
        <w:rPr>
          <w:rFonts w:ascii="Palatino Linotype" w:eastAsia="Palatino Linotype" w:hAnsi="Palatino Linotype" w:cs="Palatino Linotype"/>
          <w:sz w:val="24"/>
          <w:szCs w:val="24"/>
        </w:rPr>
        <w:t xml:space="preserve"> Falta de Competencia.</w:t>
      </w:r>
    </w:p>
    <w:p w:rsidR="0015476D" w:rsidRPr="00D30A89" w:rsidRDefault="0015476D" w:rsidP="00E07D75">
      <w:pPr>
        <w:spacing w:line="360" w:lineRule="auto"/>
        <w:contextualSpacing/>
        <w:jc w:val="both"/>
        <w:rPr>
          <w:rFonts w:ascii="Palatino Linotype" w:eastAsia="Palatino Linotype" w:hAnsi="Palatino Linotype" w:cs="Palatino Linotype"/>
          <w:sz w:val="24"/>
          <w:szCs w:val="24"/>
        </w:rPr>
      </w:pPr>
    </w:p>
    <w:p w:rsidR="0015476D" w:rsidRPr="00D30A89" w:rsidRDefault="0015476D" w:rsidP="00E07D75">
      <w:pPr>
        <w:spacing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Por lo que, </w:t>
      </w:r>
      <w:r w:rsidRPr="00D30A89">
        <w:rPr>
          <w:rFonts w:ascii="Palatino Linotype" w:eastAsia="Palatino Linotype" w:hAnsi="Palatino Linotype" w:cs="Palatino Linotype"/>
          <w:b/>
          <w:sz w:val="24"/>
          <w:szCs w:val="24"/>
        </w:rPr>
        <w:t>la incompetencia</w:t>
      </w:r>
      <w:r w:rsidRPr="00D30A89">
        <w:rPr>
          <w:rFonts w:ascii="Palatino Linotype" w:eastAsia="Palatino Linotype" w:hAnsi="Palatino Linotype" w:cs="Palatino Linotype"/>
          <w:sz w:val="24"/>
          <w:szCs w:val="24"/>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15476D" w:rsidRPr="00D30A89" w:rsidRDefault="0015476D" w:rsidP="00E07D75">
      <w:pPr>
        <w:spacing w:line="360" w:lineRule="auto"/>
        <w:contextualSpacing/>
        <w:jc w:val="both"/>
        <w:rPr>
          <w:rFonts w:ascii="Palatino Linotype" w:eastAsia="Palatino Linotype" w:hAnsi="Palatino Linotype" w:cs="Palatino Linotype"/>
          <w:sz w:val="24"/>
          <w:szCs w:val="24"/>
        </w:rPr>
      </w:pPr>
    </w:p>
    <w:p w:rsidR="0015476D" w:rsidRPr="00D30A89" w:rsidRDefault="0015476D" w:rsidP="0015476D">
      <w:pPr>
        <w:spacing w:line="276" w:lineRule="auto"/>
        <w:ind w:left="567" w:right="567"/>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D30A89">
        <w:rPr>
          <w:rFonts w:ascii="Palatino Linotype" w:eastAsia="Palatino Linotype" w:hAnsi="Palatino Linotype" w:cs="Palatino Linotype"/>
          <w:i/>
        </w:rPr>
        <w:t>El artículo </w:t>
      </w:r>
      <w:hyperlink r:id="rId10">
        <w:r w:rsidRPr="00D30A89">
          <w:rPr>
            <w:rFonts w:ascii="Palatino Linotype" w:eastAsia="Palatino Linotype" w:hAnsi="Palatino Linotype" w:cs="Palatino Linotype"/>
            <w:i/>
            <w:u w:val="single"/>
          </w:rPr>
          <w:t>16 constitucional</w:t>
        </w:r>
      </w:hyperlink>
      <w:r w:rsidRPr="00D30A89">
        <w:rPr>
          <w:rFonts w:ascii="Palatino Linotype" w:eastAsia="Palatino Linotype" w:hAnsi="Palatino Linotype" w:cs="Palatino Linotype"/>
          <w:i/>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w:t>
      </w:r>
      <w:r w:rsidRPr="00D30A89">
        <w:rPr>
          <w:rFonts w:ascii="Palatino Linotype" w:eastAsia="Palatino Linotype" w:hAnsi="Palatino Linotype" w:cs="Palatino Linotype"/>
          <w:i/>
        </w:rPr>
        <w:lastRenderedPageBreak/>
        <w:t>incorpora a la función pública, sino a los límites fijados para la actuación del órgano frente a los particulares, ya que consagra una garantía individual y no un control interno de la organización administrativa.”</w:t>
      </w:r>
    </w:p>
    <w:p w:rsidR="0015476D" w:rsidRPr="00D30A89" w:rsidRDefault="0015476D" w:rsidP="00E07D75">
      <w:pPr>
        <w:spacing w:line="360" w:lineRule="auto"/>
        <w:contextualSpacing/>
        <w:jc w:val="both"/>
        <w:rPr>
          <w:rFonts w:ascii="Palatino Linotype" w:eastAsia="Palatino Linotype" w:hAnsi="Palatino Linotype" w:cs="Palatino Linotype"/>
          <w:sz w:val="24"/>
        </w:rPr>
      </w:pPr>
    </w:p>
    <w:p w:rsidR="0015476D" w:rsidRPr="00D30A89" w:rsidRDefault="0015476D" w:rsidP="00E07D75">
      <w:pPr>
        <w:spacing w:line="360" w:lineRule="auto"/>
        <w:contextualSpacing/>
        <w:jc w:val="both"/>
        <w:rPr>
          <w:rFonts w:ascii="Palatino Linotype" w:eastAsia="Palatino Linotype" w:hAnsi="Palatino Linotype" w:cs="Palatino Linotype"/>
          <w:sz w:val="24"/>
        </w:rPr>
      </w:pPr>
      <w:r w:rsidRPr="00D30A89">
        <w:rPr>
          <w:rFonts w:ascii="Palatino Linotype" w:eastAsia="Palatino Linotype" w:hAnsi="Palatino Linotype" w:cs="Palatino Linotype"/>
          <w:sz w:val="24"/>
        </w:rPr>
        <w:t xml:space="preserve">De la misma manera, resulta necesario traer a colación, el Criterio 13/17, emitido por el Instituto Nacional de Transparencia, Acceso a la Información y Protección de Datos Personales, que dispone lo siguiente: </w:t>
      </w:r>
    </w:p>
    <w:p w:rsidR="0015476D" w:rsidRPr="00D30A89" w:rsidRDefault="0015476D" w:rsidP="00E07D75">
      <w:pPr>
        <w:spacing w:line="360" w:lineRule="auto"/>
        <w:contextualSpacing/>
        <w:jc w:val="both"/>
        <w:rPr>
          <w:rFonts w:ascii="Palatino Linotype" w:eastAsia="Palatino Linotype" w:hAnsi="Palatino Linotype" w:cs="Palatino Linotype"/>
          <w:sz w:val="24"/>
        </w:rPr>
      </w:pPr>
    </w:p>
    <w:p w:rsidR="0015476D" w:rsidRPr="00D30A89" w:rsidRDefault="0015476D" w:rsidP="00E07D75">
      <w:pPr>
        <w:spacing w:line="276" w:lineRule="auto"/>
        <w:ind w:left="567" w:right="567"/>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r w:rsidRPr="00D30A89">
        <w:rPr>
          <w:rFonts w:ascii="Palatino Linotype" w:eastAsia="Palatino Linotype" w:hAnsi="Palatino Linotype" w:cs="Palatino Linotype"/>
          <w:b/>
          <w:i/>
        </w:rPr>
        <w:t xml:space="preserve">Incompetencia. </w:t>
      </w:r>
      <w:r w:rsidRPr="00D30A89">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15476D" w:rsidRPr="00D30A89" w:rsidRDefault="0015476D" w:rsidP="00E07D75">
      <w:pPr>
        <w:spacing w:line="360" w:lineRule="auto"/>
        <w:contextualSpacing/>
        <w:jc w:val="both"/>
        <w:rPr>
          <w:rFonts w:ascii="Palatino Linotype" w:eastAsia="Palatino Linotype" w:hAnsi="Palatino Linotype" w:cs="Palatino Linotype"/>
          <w:sz w:val="24"/>
        </w:rPr>
      </w:pPr>
    </w:p>
    <w:p w:rsidR="0015476D" w:rsidRPr="00D30A89" w:rsidRDefault="0015476D" w:rsidP="00E07D75">
      <w:pPr>
        <w:spacing w:line="360" w:lineRule="auto"/>
        <w:contextualSpacing/>
        <w:jc w:val="both"/>
        <w:rPr>
          <w:rFonts w:ascii="Palatino Linotype" w:eastAsia="Palatino Linotype" w:hAnsi="Palatino Linotype" w:cs="Palatino Linotype"/>
          <w:sz w:val="24"/>
        </w:rPr>
      </w:pPr>
      <w:r w:rsidRPr="00D30A89">
        <w:rPr>
          <w:rFonts w:ascii="Palatino Linotype" w:eastAsia="Palatino Linotype" w:hAnsi="Palatino Linotype" w:cs="Palatino Linotype"/>
          <w:sz w:val="24"/>
        </w:rPr>
        <w:t xml:space="preserve">En tal virtud, la </w:t>
      </w:r>
      <w:r w:rsidRPr="00D30A89">
        <w:rPr>
          <w:rFonts w:ascii="Palatino Linotype" w:eastAsia="Palatino Linotype" w:hAnsi="Palatino Linotype" w:cs="Palatino Linotype"/>
          <w:b/>
          <w:sz w:val="24"/>
        </w:rPr>
        <w:t xml:space="preserve">incompetencia </w:t>
      </w:r>
      <w:r w:rsidRPr="00D30A89">
        <w:rPr>
          <w:rFonts w:ascii="Palatino Linotype" w:eastAsia="Palatino Linotype" w:hAnsi="Palatino Linotype" w:cs="Palatino Linotype"/>
          <w:sz w:val="24"/>
        </w:rPr>
        <w:t>implica que, de conformidad con las atribuciones conferidas al sujeto obligado, no habría razón por la cual este deba contar con la información solicitada, en cuyo caso, tendría que orientar al particular para que acuda a la instancia competente.</w:t>
      </w:r>
    </w:p>
    <w:p w:rsidR="0015476D" w:rsidRPr="00D30A89" w:rsidRDefault="0015476D" w:rsidP="00E07D75">
      <w:pPr>
        <w:spacing w:line="360" w:lineRule="auto"/>
        <w:contextualSpacing/>
        <w:jc w:val="both"/>
        <w:rPr>
          <w:rFonts w:ascii="Palatino Linotype" w:eastAsia="Palatino Linotype" w:hAnsi="Palatino Linotype" w:cs="Palatino Linotype"/>
          <w:sz w:val="24"/>
        </w:rPr>
      </w:pPr>
    </w:p>
    <w:p w:rsidR="0015476D" w:rsidRPr="00D30A89" w:rsidRDefault="0015476D" w:rsidP="00E07D75">
      <w:pPr>
        <w:tabs>
          <w:tab w:val="left" w:pos="142"/>
          <w:tab w:val="left" w:pos="284"/>
        </w:tabs>
        <w:spacing w:line="360" w:lineRule="auto"/>
        <w:contextualSpacing/>
        <w:jc w:val="both"/>
        <w:rPr>
          <w:rFonts w:ascii="Palatino Linotype" w:eastAsia="Palatino Linotype" w:hAnsi="Palatino Linotype" w:cs="Palatino Linotype"/>
          <w:sz w:val="24"/>
        </w:rPr>
      </w:pPr>
      <w:r w:rsidRPr="00D30A89">
        <w:rPr>
          <w:rFonts w:ascii="Palatino Linotype" w:eastAsia="Palatino Linotype" w:hAnsi="Palatino Linotype" w:cs="Palatino Linotype"/>
          <w:sz w:val="24"/>
        </w:rPr>
        <w:t xml:space="preserve">Ahora bien, en cuanto hace a la Declaración de Incompetencia la Ley de Transparencia y Acceso a la Información Pública del Estado de México, establece, en los artículos 49, fracción II y 167, lo siguiente: </w:t>
      </w:r>
    </w:p>
    <w:p w:rsidR="0015476D" w:rsidRPr="00D30A89" w:rsidRDefault="0015476D" w:rsidP="00E07D75">
      <w:pPr>
        <w:tabs>
          <w:tab w:val="left" w:pos="142"/>
          <w:tab w:val="left" w:pos="284"/>
        </w:tabs>
        <w:spacing w:line="360" w:lineRule="auto"/>
        <w:contextualSpacing/>
        <w:jc w:val="both"/>
        <w:rPr>
          <w:rFonts w:ascii="Palatino Linotype" w:eastAsia="Palatino Linotype" w:hAnsi="Palatino Linotype" w:cs="Palatino Linotype"/>
          <w:sz w:val="24"/>
        </w:rPr>
      </w:pPr>
    </w:p>
    <w:p w:rsidR="0015476D" w:rsidRPr="00D30A89" w:rsidRDefault="0015476D" w:rsidP="00E07D75">
      <w:pPr>
        <w:tabs>
          <w:tab w:val="left" w:pos="142"/>
          <w:tab w:val="left" w:pos="284"/>
        </w:tabs>
        <w:spacing w:line="276" w:lineRule="auto"/>
        <w:ind w:left="567" w:right="99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i/>
        </w:rPr>
        <w:t>“</w:t>
      </w:r>
      <w:r w:rsidRPr="00D30A89">
        <w:rPr>
          <w:rFonts w:ascii="Palatino Linotype" w:eastAsia="Palatino Linotype" w:hAnsi="Palatino Linotype" w:cs="Palatino Linotype"/>
          <w:b/>
          <w:i/>
        </w:rPr>
        <w:t>Artículo 49.</w:t>
      </w:r>
      <w:r w:rsidRPr="00D30A89">
        <w:rPr>
          <w:rFonts w:ascii="Palatino Linotype" w:eastAsia="Palatino Linotype" w:hAnsi="Palatino Linotype" w:cs="Palatino Linotype"/>
          <w:i/>
        </w:rPr>
        <w:t xml:space="preserve"> </w:t>
      </w:r>
      <w:r w:rsidRPr="00D30A89">
        <w:rPr>
          <w:rFonts w:ascii="Palatino Linotype" w:eastAsia="Palatino Linotype" w:hAnsi="Palatino Linotype" w:cs="Palatino Linotype"/>
          <w:b/>
          <w:i/>
        </w:rPr>
        <w:t>Los Comités de Transparencia</w:t>
      </w:r>
      <w:r w:rsidRPr="00D30A89">
        <w:rPr>
          <w:rFonts w:ascii="Palatino Linotype" w:eastAsia="Palatino Linotype" w:hAnsi="Palatino Linotype" w:cs="Palatino Linotype"/>
          <w:i/>
        </w:rPr>
        <w:t xml:space="preserve"> tendrán las siguientes atribuciones:</w:t>
      </w:r>
    </w:p>
    <w:p w:rsidR="0015476D" w:rsidRPr="00D30A89" w:rsidRDefault="0015476D" w:rsidP="00E07D75">
      <w:pPr>
        <w:tabs>
          <w:tab w:val="left" w:pos="142"/>
          <w:tab w:val="left" w:pos="284"/>
        </w:tabs>
        <w:spacing w:line="276" w:lineRule="auto"/>
        <w:ind w:left="567" w:right="992"/>
        <w:contextualSpacing/>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w:t>
      </w:r>
    </w:p>
    <w:p w:rsidR="0015476D" w:rsidRPr="00D30A89" w:rsidRDefault="0015476D" w:rsidP="00E07D75">
      <w:pPr>
        <w:tabs>
          <w:tab w:val="left" w:pos="142"/>
          <w:tab w:val="left" w:pos="284"/>
        </w:tabs>
        <w:spacing w:line="276" w:lineRule="auto"/>
        <w:ind w:left="567" w:right="992"/>
        <w:contextualSpacing/>
        <w:jc w:val="both"/>
        <w:rPr>
          <w:rFonts w:ascii="Palatino Linotype" w:eastAsia="Palatino Linotype" w:hAnsi="Palatino Linotype" w:cs="Palatino Linotype"/>
          <w:b/>
          <w:i/>
          <w:u w:val="single"/>
        </w:rPr>
      </w:pPr>
      <w:r w:rsidRPr="00D30A89">
        <w:rPr>
          <w:rFonts w:ascii="Palatino Linotype" w:eastAsia="Palatino Linotype" w:hAnsi="Palatino Linotype" w:cs="Palatino Linotype"/>
          <w:b/>
          <w:i/>
        </w:rPr>
        <w:lastRenderedPageBreak/>
        <w:t>II.</w:t>
      </w:r>
      <w:r w:rsidRPr="00D30A89">
        <w:t xml:space="preserve"> </w:t>
      </w:r>
      <w:r w:rsidRPr="00D30A89">
        <w:rPr>
          <w:rFonts w:ascii="Palatino Linotype" w:eastAsia="Palatino Linotype" w:hAnsi="Palatino Linotype" w:cs="Palatino Linotype"/>
          <w:b/>
          <w:i/>
        </w:rPr>
        <w:t>Confirmar, modificar o revocar</w:t>
      </w:r>
      <w:r w:rsidRPr="00D30A89">
        <w:rPr>
          <w:rFonts w:ascii="Palatino Linotype" w:eastAsia="Palatino Linotype" w:hAnsi="Palatino Linotype" w:cs="Palatino Linotype"/>
          <w:i/>
        </w:rPr>
        <w:t xml:space="preserve"> las determinaciones que en materia de ampliación del plazo de respuesta, clasificación de la información </w:t>
      </w:r>
      <w:r w:rsidRPr="00D30A89">
        <w:rPr>
          <w:rFonts w:ascii="Palatino Linotype" w:eastAsia="Palatino Linotype" w:hAnsi="Palatino Linotype" w:cs="Palatino Linotype"/>
          <w:b/>
          <w:i/>
        </w:rPr>
        <w:t>y declaración</w:t>
      </w:r>
      <w:r w:rsidRPr="00D30A89">
        <w:rPr>
          <w:rFonts w:ascii="Palatino Linotype" w:eastAsia="Palatino Linotype" w:hAnsi="Palatino Linotype" w:cs="Palatino Linotype"/>
          <w:i/>
        </w:rPr>
        <w:t xml:space="preserve"> de inexistencia o </w:t>
      </w:r>
      <w:r w:rsidRPr="00D30A89">
        <w:rPr>
          <w:rFonts w:ascii="Palatino Linotype" w:eastAsia="Palatino Linotype" w:hAnsi="Palatino Linotype" w:cs="Palatino Linotype"/>
          <w:b/>
          <w:i/>
        </w:rPr>
        <w:t>de incompetencia realicen los titulares de las áreas de los sujetos obligados;</w:t>
      </w:r>
    </w:p>
    <w:p w:rsidR="0015476D" w:rsidRPr="00D30A89" w:rsidRDefault="0015476D" w:rsidP="00E07D75">
      <w:pPr>
        <w:tabs>
          <w:tab w:val="left" w:pos="142"/>
          <w:tab w:val="left" w:pos="284"/>
        </w:tabs>
        <w:spacing w:line="276" w:lineRule="auto"/>
        <w:ind w:left="567" w:right="992"/>
        <w:contextualSpacing/>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w:t>
      </w:r>
    </w:p>
    <w:p w:rsidR="0015476D" w:rsidRPr="00D30A89" w:rsidRDefault="0015476D" w:rsidP="00E07D75">
      <w:pPr>
        <w:tabs>
          <w:tab w:val="left" w:pos="142"/>
          <w:tab w:val="left" w:pos="284"/>
        </w:tabs>
        <w:spacing w:line="276" w:lineRule="auto"/>
        <w:ind w:left="567" w:right="992"/>
        <w:contextualSpacing/>
        <w:jc w:val="both"/>
        <w:rPr>
          <w:rFonts w:ascii="Palatino Linotype" w:eastAsia="Palatino Linotype" w:hAnsi="Palatino Linotype" w:cs="Palatino Linotype"/>
          <w:b/>
          <w:i/>
        </w:rPr>
      </w:pPr>
      <w:r w:rsidRPr="00D30A89">
        <w:rPr>
          <w:rFonts w:ascii="Palatino Linotype" w:eastAsia="Palatino Linotype" w:hAnsi="Palatino Linotype" w:cs="Palatino Linotype"/>
          <w:b/>
          <w:i/>
        </w:rPr>
        <w:t>Artículo 167</w:t>
      </w:r>
      <w:r w:rsidRPr="00D30A89">
        <w:rPr>
          <w:rFonts w:ascii="Palatino Linotype" w:eastAsia="Palatino Linotype" w:hAnsi="Palatino Linotype" w:cs="Palatino Linotype"/>
          <w:i/>
        </w:rPr>
        <w:t xml:space="preserve">. </w:t>
      </w:r>
      <w:r w:rsidRPr="00D30A89">
        <w:rPr>
          <w:rFonts w:ascii="Palatino Linotype" w:eastAsia="Palatino Linotype" w:hAnsi="Palatino Linotype" w:cs="Palatino Linotype"/>
          <w:b/>
          <w:i/>
        </w:rPr>
        <w:t>Cuando las unidades de transparencia determinen la notoria incompetencia</w:t>
      </w:r>
      <w:r w:rsidRPr="00D30A89">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D30A89">
        <w:rPr>
          <w:rFonts w:ascii="Palatino Linotype" w:eastAsia="Palatino Linotype" w:hAnsi="Palatino Linotype" w:cs="Palatino Linotype"/>
          <w:b/>
          <w:i/>
        </w:rPr>
        <w:t>deberán comunicarlo al solicitante, dentro de los tres días hábiles posteriores a la recepción de la solicitud</w:t>
      </w:r>
      <w:r w:rsidRPr="00D30A89">
        <w:rPr>
          <w:rFonts w:ascii="Palatino Linotype" w:eastAsia="Palatino Linotype" w:hAnsi="Palatino Linotype" w:cs="Palatino Linotype"/>
          <w:i/>
        </w:rPr>
        <w:t xml:space="preserve"> y, </w:t>
      </w:r>
      <w:r w:rsidRPr="00D30A89">
        <w:rPr>
          <w:rFonts w:ascii="Palatino Linotype" w:eastAsia="Palatino Linotype" w:hAnsi="Palatino Linotype" w:cs="Palatino Linotype"/>
          <w:b/>
          <w:i/>
        </w:rPr>
        <w:t>en su caso orientar al solicitante, el o los sujetos obligados competentes.</w:t>
      </w:r>
    </w:p>
    <w:p w:rsidR="0015476D" w:rsidRPr="00D30A89" w:rsidRDefault="0015476D" w:rsidP="00E07D75">
      <w:pPr>
        <w:tabs>
          <w:tab w:val="left" w:pos="142"/>
          <w:tab w:val="left" w:pos="284"/>
        </w:tabs>
        <w:spacing w:line="360" w:lineRule="auto"/>
        <w:ind w:left="567" w:right="990"/>
        <w:contextualSpacing/>
        <w:jc w:val="both"/>
        <w:rPr>
          <w:rFonts w:ascii="Palatino Linotype" w:eastAsia="Palatino Linotype" w:hAnsi="Palatino Linotype" w:cs="Palatino Linotype"/>
          <w:b/>
          <w:i/>
          <w:sz w:val="24"/>
        </w:rPr>
      </w:pPr>
    </w:p>
    <w:p w:rsidR="0015476D" w:rsidRPr="00D30A89" w:rsidRDefault="0015476D" w:rsidP="00E07D75">
      <w:pPr>
        <w:tabs>
          <w:tab w:val="left" w:pos="142"/>
          <w:tab w:val="left" w:pos="284"/>
        </w:tabs>
        <w:spacing w:line="360" w:lineRule="auto"/>
        <w:contextualSpacing/>
        <w:jc w:val="both"/>
        <w:rPr>
          <w:rFonts w:ascii="Palatino Linotype" w:eastAsia="Palatino Linotype" w:hAnsi="Palatino Linotype" w:cs="Palatino Linotype"/>
          <w:sz w:val="24"/>
        </w:rPr>
      </w:pPr>
      <w:r w:rsidRPr="00D30A89">
        <w:rPr>
          <w:rFonts w:ascii="Palatino Linotype" w:eastAsia="Palatino Linotype" w:hAnsi="Palatino Linotype" w:cs="Palatino Linotype"/>
          <w:sz w:val="24"/>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rsidR="0015476D" w:rsidRPr="00D30A89" w:rsidRDefault="0015476D" w:rsidP="00E07D75">
      <w:pPr>
        <w:tabs>
          <w:tab w:val="left" w:pos="142"/>
          <w:tab w:val="left" w:pos="284"/>
        </w:tabs>
        <w:spacing w:line="360" w:lineRule="auto"/>
        <w:contextualSpacing/>
        <w:jc w:val="both"/>
        <w:rPr>
          <w:rFonts w:ascii="Palatino Linotype" w:eastAsia="Palatino Linotype" w:hAnsi="Palatino Linotype" w:cs="Palatino Linotype"/>
          <w:sz w:val="24"/>
        </w:rPr>
      </w:pPr>
    </w:p>
    <w:p w:rsidR="0015476D" w:rsidRPr="00D30A89" w:rsidRDefault="0015476D" w:rsidP="00E07D75">
      <w:pPr>
        <w:spacing w:line="360" w:lineRule="auto"/>
        <w:ind w:right="18"/>
        <w:contextualSpacing/>
        <w:jc w:val="both"/>
        <w:rPr>
          <w:rFonts w:ascii="Palatino Linotype" w:eastAsia="Palatino Linotype" w:hAnsi="Palatino Linotype" w:cs="Palatino Linotype"/>
          <w:sz w:val="24"/>
        </w:rPr>
      </w:pPr>
      <w:r w:rsidRPr="00D30A89">
        <w:rPr>
          <w:rFonts w:ascii="Palatino Linotype" w:eastAsia="Palatino Linotype" w:hAnsi="Palatino Linotype" w:cs="Palatino Linotype"/>
          <w:sz w:val="24"/>
        </w:rPr>
        <w:t xml:space="preserve">Como sustento de lo anterior, resulta aplicable el Criterio 20/20, emitido por el Instituto Nacional de Transparencia, Acceso a la Información, y Protección de Datos Personales, INAI, que lleva por rubro y texto los siguientes:  </w:t>
      </w:r>
    </w:p>
    <w:p w:rsidR="0015476D" w:rsidRPr="00D30A89" w:rsidRDefault="0015476D" w:rsidP="00E07D75">
      <w:pPr>
        <w:spacing w:line="360" w:lineRule="auto"/>
        <w:ind w:left="851" w:right="900"/>
        <w:contextualSpacing/>
        <w:jc w:val="both"/>
        <w:rPr>
          <w:rFonts w:ascii="Palatino Linotype" w:eastAsia="Palatino Linotype" w:hAnsi="Palatino Linotype" w:cs="Palatino Linotype"/>
          <w:b/>
          <w:i/>
          <w:sz w:val="24"/>
        </w:rPr>
      </w:pPr>
    </w:p>
    <w:p w:rsidR="0015476D" w:rsidRPr="00D30A89" w:rsidRDefault="0015476D" w:rsidP="00E07D75">
      <w:pPr>
        <w:spacing w:line="276" w:lineRule="auto"/>
        <w:ind w:left="567" w:right="902"/>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b/>
          <w:i/>
        </w:rPr>
        <w:t>“Declaración de incompetencia por parte del Comité, cuando no sea notoria o manifiesta.</w:t>
      </w:r>
      <w:r w:rsidRPr="00D30A89">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w:t>
      </w:r>
      <w:r w:rsidRPr="00D30A89">
        <w:rPr>
          <w:rFonts w:ascii="Palatino Linotype" w:eastAsia="Palatino Linotype" w:hAnsi="Palatino Linotype" w:cs="Palatino Linotype"/>
          <w:i/>
        </w:rPr>
        <w:lastRenderedPageBreak/>
        <w:t>persona solicitante y resulte necesario efectuar un análisis mayor para determinar la incompetencia, ésta debe ser declarada por el Comité de Transparencia.”</w:t>
      </w:r>
    </w:p>
    <w:p w:rsidR="0015476D" w:rsidRPr="00D30A89" w:rsidRDefault="0015476D" w:rsidP="00E07D75">
      <w:pPr>
        <w:spacing w:line="360" w:lineRule="auto"/>
        <w:ind w:left="567" w:right="900"/>
        <w:contextualSpacing/>
        <w:jc w:val="both"/>
        <w:rPr>
          <w:rFonts w:ascii="Palatino Linotype" w:eastAsia="Palatino Linotype" w:hAnsi="Palatino Linotype" w:cs="Palatino Linotype"/>
          <w:i/>
          <w:sz w:val="24"/>
        </w:rPr>
      </w:pPr>
    </w:p>
    <w:p w:rsidR="0015476D" w:rsidRPr="00D30A89" w:rsidRDefault="0015476D" w:rsidP="00E07D75">
      <w:pPr>
        <w:tabs>
          <w:tab w:val="left" w:pos="142"/>
          <w:tab w:val="left" w:pos="284"/>
        </w:tabs>
        <w:spacing w:line="360" w:lineRule="auto"/>
        <w:contextualSpacing/>
        <w:jc w:val="both"/>
        <w:rPr>
          <w:rFonts w:ascii="Palatino Linotype" w:eastAsia="Palatino Linotype" w:hAnsi="Palatino Linotype" w:cs="Palatino Linotype"/>
          <w:sz w:val="24"/>
        </w:rPr>
      </w:pPr>
      <w:r w:rsidRPr="00D30A89">
        <w:rPr>
          <w:rFonts w:ascii="Palatino Linotype" w:eastAsia="Palatino Linotype" w:hAnsi="Palatino Linotype" w:cs="Palatino Linotype"/>
          <w:sz w:val="24"/>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D30A89">
        <w:rPr>
          <w:rFonts w:ascii="Palatino Linotype" w:eastAsia="Palatino Linotype" w:hAnsi="Palatino Linotype" w:cs="Palatino Linotype"/>
          <w:b/>
          <w:sz w:val="24"/>
        </w:rPr>
        <w:t xml:space="preserve"> </w:t>
      </w:r>
      <w:r w:rsidRPr="00D30A89">
        <w:rPr>
          <w:rFonts w:ascii="Palatino Linotype" w:eastAsia="Palatino Linotype" w:hAnsi="Palatino Linotype" w:cs="Palatino Linotype"/>
          <w:sz w:val="24"/>
        </w:rPr>
        <w:t>duda razonable sobre la administración del documento materia de la solicitud de información, como se lee enseguida:</w:t>
      </w:r>
    </w:p>
    <w:p w:rsidR="0015476D" w:rsidRPr="00D30A89" w:rsidRDefault="0015476D" w:rsidP="00E07D75">
      <w:pPr>
        <w:spacing w:line="360" w:lineRule="auto"/>
        <w:ind w:left="851" w:right="900"/>
        <w:contextualSpacing/>
        <w:jc w:val="both"/>
        <w:rPr>
          <w:rFonts w:ascii="Palatino Linotype" w:eastAsia="Palatino Linotype" w:hAnsi="Palatino Linotype" w:cs="Palatino Linotype"/>
          <w:b/>
          <w:i/>
          <w:sz w:val="24"/>
        </w:rPr>
      </w:pPr>
    </w:p>
    <w:p w:rsidR="0015476D" w:rsidRPr="00D30A89" w:rsidRDefault="0015476D" w:rsidP="00E07D75">
      <w:pPr>
        <w:spacing w:line="276" w:lineRule="auto"/>
        <w:ind w:left="567" w:right="845"/>
        <w:contextualSpacing/>
        <w:jc w:val="both"/>
        <w:rPr>
          <w:rFonts w:ascii="Palatino Linotype" w:eastAsia="Palatino Linotype" w:hAnsi="Palatino Linotype" w:cs="Palatino Linotype"/>
          <w:i/>
        </w:rPr>
      </w:pPr>
      <w:r w:rsidRPr="00D30A89">
        <w:rPr>
          <w:rFonts w:ascii="Palatino Linotype" w:eastAsia="Palatino Linotype" w:hAnsi="Palatino Linotype" w:cs="Palatino Linotype"/>
          <w:b/>
          <w:i/>
        </w:rPr>
        <w:t xml:space="preserve">“DECLARATORIA DE INCOMPETENCIA DEL SUJETO OBLIGADO. SUPUESTO PARA CONFIRMARLA POR ACUERDO DEL COMITÉ DE TRANSPARENCIA. </w:t>
      </w:r>
      <w:r w:rsidRPr="00D30A89">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D30A89">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D30A89">
        <w:rPr>
          <w:rFonts w:ascii="Palatino Linotype" w:eastAsia="Palatino Linotype" w:hAnsi="Palatino Linotype" w:cs="Palatino Linotype"/>
          <w:b/>
          <w:i/>
          <w:u w:val="single"/>
        </w:rPr>
        <w:t>impiden determinar dentro del término legal de tres días hábiles</w:t>
      </w:r>
      <w:r w:rsidRPr="00D30A89">
        <w:rPr>
          <w:rFonts w:ascii="Palatino Linotype" w:eastAsia="Palatino Linotype" w:hAnsi="Palatino Linotype" w:cs="Palatino Linotype"/>
          <w:b/>
          <w:i/>
        </w:rPr>
        <w:t>, si se posee o no la información por el Sujeto Obligado requerid</w:t>
      </w:r>
      <w:r w:rsidRPr="00D30A89">
        <w:rPr>
          <w:rFonts w:ascii="Palatino Linotype" w:eastAsia="Palatino Linotype" w:hAnsi="Palatino Linotype" w:cs="Palatino Linotype"/>
          <w:i/>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w:t>
      </w:r>
      <w:r w:rsidRPr="00D30A89">
        <w:rPr>
          <w:rFonts w:ascii="Palatino Linotype" w:eastAsia="Palatino Linotype" w:hAnsi="Palatino Linotype" w:cs="Palatino Linotype"/>
          <w:i/>
        </w:rPr>
        <w:lastRenderedPageBreak/>
        <w:t>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15476D" w:rsidRPr="00D30A89" w:rsidRDefault="0015476D" w:rsidP="00E07D75">
      <w:pPr>
        <w:spacing w:line="360" w:lineRule="auto"/>
        <w:contextualSpacing/>
        <w:jc w:val="both"/>
        <w:rPr>
          <w:rFonts w:ascii="Palatino Linotype" w:eastAsia="Palatino Linotype" w:hAnsi="Palatino Linotype" w:cs="Palatino Linotype"/>
          <w:sz w:val="24"/>
          <w:szCs w:val="24"/>
        </w:rPr>
      </w:pPr>
    </w:p>
    <w:p w:rsidR="0015476D" w:rsidRPr="00D30A89" w:rsidRDefault="0015476D" w:rsidP="00E07D75">
      <w:p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En lo que respecta al presente asunto, se advierte que</w:t>
      </w:r>
    </w:p>
    <w:p w:rsidR="007C7BFF" w:rsidRPr="00D30A89" w:rsidRDefault="007C7BFF" w:rsidP="00E07D75">
      <w:pPr>
        <w:spacing w:after="0" w:line="360" w:lineRule="auto"/>
        <w:contextualSpacing/>
        <w:jc w:val="both"/>
        <w:rPr>
          <w:rFonts w:ascii="Palatino Linotype" w:eastAsia="Palatino Linotype" w:hAnsi="Palatino Linotype" w:cs="Palatino Linotype"/>
          <w:sz w:val="24"/>
          <w:szCs w:val="24"/>
        </w:rPr>
      </w:pPr>
    </w:p>
    <w:p w:rsidR="007C7BFF" w:rsidRPr="00D30A89" w:rsidRDefault="00716A8D" w:rsidP="00E07D75">
      <w:pPr>
        <w:spacing w:after="0" w:line="360" w:lineRule="auto"/>
        <w:contextualSpacing/>
        <w:jc w:val="both"/>
        <w:rPr>
          <w:rFonts w:ascii="Palatino Linotype" w:eastAsia="Palatino Linotype" w:hAnsi="Palatino Linotype" w:cs="Palatino Linotype"/>
          <w:b/>
          <w:i/>
          <w:sz w:val="24"/>
          <w:szCs w:val="24"/>
        </w:rPr>
      </w:pPr>
      <w:r w:rsidRPr="00D30A89">
        <w:rPr>
          <w:rFonts w:ascii="Palatino Linotype" w:eastAsia="Palatino Linotype" w:hAnsi="Palatino Linotype" w:cs="Palatino Linotype"/>
          <w:sz w:val="24"/>
          <w:szCs w:val="24"/>
        </w:rPr>
        <w:t xml:space="preserve">En ese orden de ideas, el artículo 167 de la Ley de Transparencia y Acceso a la Información Pública del Estado de México y Municipios, establece que cuando las unidades de transparencia determinen la </w:t>
      </w:r>
      <w:r w:rsidRPr="00D30A89">
        <w:rPr>
          <w:rFonts w:ascii="Palatino Linotype" w:eastAsia="Palatino Linotype" w:hAnsi="Palatino Linotype" w:cs="Palatino Linotype"/>
          <w:b/>
          <w:sz w:val="24"/>
          <w:szCs w:val="24"/>
        </w:rPr>
        <w:t>notoria incompetencia</w:t>
      </w:r>
      <w:r w:rsidRPr="00D30A89">
        <w:rPr>
          <w:rFonts w:ascii="Palatino Linotype" w:eastAsia="Palatino Linotype" w:hAnsi="Palatino Linotype" w:cs="Palatino Linotype"/>
          <w:sz w:val="24"/>
          <w:szCs w:val="24"/>
        </w:rPr>
        <w:t xml:space="preserve"> </w:t>
      </w:r>
      <w:r w:rsidR="0015476D" w:rsidRPr="00D30A89">
        <w:rPr>
          <w:rFonts w:ascii="Palatino Linotype" w:eastAsia="Palatino Linotype" w:hAnsi="Palatino Linotype" w:cs="Palatino Linotype"/>
          <w:sz w:val="24"/>
          <w:szCs w:val="24"/>
        </w:rPr>
        <w:t xml:space="preserve">deben: </w:t>
      </w:r>
    </w:p>
    <w:p w:rsidR="007C7BFF" w:rsidRPr="00D30A89" w:rsidRDefault="007C7BFF" w:rsidP="00E07D75">
      <w:pPr>
        <w:spacing w:after="0" w:line="360" w:lineRule="auto"/>
        <w:contextualSpacing/>
        <w:jc w:val="both"/>
        <w:rPr>
          <w:rFonts w:ascii="Palatino Linotype" w:eastAsia="Palatino Linotype" w:hAnsi="Palatino Linotype" w:cs="Palatino Linotype"/>
          <w:sz w:val="24"/>
          <w:szCs w:val="24"/>
        </w:rPr>
      </w:pPr>
    </w:p>
    <w:p w:rsidR="007C7BFF" w:rsidRPr="00D30A89" w:rsidRDefault="00716A8D" w:rsidP="00E07D75">
      <w:pPr>
        <w:numPr>
          <w:ilvl w:val="0"/>
          <w:numId w:val="2"/>
        </w:num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Hacerlo del conocimiento del Particular, dentro de los tres días hábiles, posteriores a la presentación de la solicitud de información, y</w:t>
      </w:r>
    </w:p>
    <w:p w:rsidR="007C7BFF" w:rsidRPr="00D30A89" w:rsidRDefault="007C7BFF" w:rsidP="00E07D75">
      <w:pPr>
        <w:spacing w:after="0" w:line="360" w:lineRule="auto"/>
        <w:contextualSpacing/>
        <w:jc w:val="both"/>
        <w:rPr>
          <w:rFonts w:ascii="Palatino Linotype" w:eastAsia="Palatino Linotype" w:hAnsi="Palatino Linotype" w:cs="Palatino Linotype"/>
          <w:sz w:val="24"/>
          <w:szCs w:val="24"/>
        </w:rPr>
      </w:pPr>
    </w:p>
    <w:p w:rsidR="007C7BFF" w:rsidRPr="00D30A89" w:rsidRDefault="00716A8D" w:rsidP="00E07D75">
      <w:pPr>
        <w:numPr>
          <w:ilvl w:val="0"/>
          <w:numId w:val="2"/>
        </w:num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En caso de conocer el Sujeto Obligado competente, orientarlo a presentar la solicitud ante el mismo.</w:t>
      </w:r>
    </w:p>
    <w:p w:rsidR="007C7BFF" w:rsidRPr="00D30A89" w:rsidRDefault="007C7BFF" w:rsidP="00E07D75">
      <w:pPr>
        <w:spacing w:after="0" w:line="360" w:lineRule="auto"/>
        <w:contextualSpacing/>
        <w:jc w:val="both"/>
        <w:rPr>
          <w:rFonts w:ascii="Palatino Linotype" w:eastAsia="Palatino Linotype" w:hAnsi="Palatino Linotype" w:cs="Palatino Linotype"/>
          <w:sz w:val="24"/>
          <w:szCs w:val="24"/>
        </w:rPr>
      </w:pPr>
    </w:p>
    <w:p w:rsidR="007C7BFF" w:rsidRPr="00D30A89" w:rsidRDefault="00716A8D" w:rsidP="00E07D75">
      <w:pPr>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En el presente caso, de la revisión de las constancias del expediente electrónico, localizado en el Sistema de Acceso a la Información Mexiquense (SAIMEX), se advierte que </w:t>
      </w:r>
      <w:r w:rsidRPr="00D30A89">
        <w:rPr>
          <w:rFonts w:ascii="Palatino Linotype" w:eastAsia="Palatino Linotype" w:hAnsi="Palatino Linotype" w:cs="Palatino Linotype"/>
          <w:b/>
          <w:sz w:val="24"/>
          <w:szCs w:val="24"/>
        </w:rPr>
        <w:t>EL SUJETO OBLIGADO</w:t>
      </w:r>
      <w:r w:rsidRPr="00D30A89">
        <w:rPr>
          <w:rFonts w:ascii="Palatino Linotype" w:eastAsia="Palatino Linotype" w:hAnsi="Palatino Linotype" w:cs="Palatino Linotype"/>
          <w:sz w:val="24"/>
          <w:szCs w:val="24"/>
        </w:rPr>
        <w:t xml:space="preserve">, cumplió con los dos parámetros previamente establecidos, pues dio contestación dentro de los tres días hábiles </w:t>
      </w:r>
      <w:r w:rsidRPr="00D30A89">
        <w:rPr>
          <w:rFonts w:ascii="Palatino Linotype" w:eastAsia="Palatino Linotype" w:hAnsi="Palatino Linotype" w:cs="Palatino Linotype"/>
          <w:sz w:val="24"/>
          <w:szCs w:val="24"/>
        </w:rPr>
        <w:lastRenderedPageBreak/>
        <w:t>posteriores a la presentación del requerimiento, orientando al Solicitante, a presentar la solicitud ante la Secretaria de Movilidad.</w:t>
      </w:r>
    </w:p>
    <w:p w:rsidR="007C7BFF" w:rsidRPr="00D30A89" w:rsidRDefault="007C7BFF" w:rsidP="00E07D75">
      <w:pPr>
        <w:spacing w:after="0" w:line="360" w:lineRule="auto"/>
        <w:contextualSpacing/>
        <w:jc w:val="both"/>
        <w:rPr>
          <w:rFonts w:ascii="Palatino Linotype" w:eastAsia="Palatino Linotype" w:hAnsi="Palatino Linotype" w:cs="Palatino Linotype"/>
          <w:sz w:val="24"/>
          <w:szCs w:val="24"/>
        </w:rPr>
      </w:pPr>
    </w:p>
    <w:p w:rsidR="007C7BFF" w:rsidRPr="00D30A89" w:rsidRDefault="00716A8D" w:rsidP="00E07D75">
      <w:pPr>
        <w:tabs>
          <w:tab w:val="left" w:pos="4962"/>
        </w:tabs>
        <w:spacing w:after="0" w:line="360" w:lineRule="auto"/>
        <w:contextualSpacing/>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Por lo anterior, se observa que deviene procedente </w:t>
      </w:r>
      <w:r w:rsidRPr="00D30A89">
        <w:rPr>
          <w:rFonts w:ascii="Palatino Linotype" w:eastAsia="Palatino Linotype" w:hAnsi="Palatino Linotype" w:cs="Palatino Linotype"/>
          <w:b/>
          <w:sz w:val="24"/>
          <w:szCs w:val="24"/>
        </w:rPr>
        <w:t xml:space="preserve">CONFIRMAR </w:t>
      </w:r>
      <w:r w:rsidRPr="00D30A89">
        <w:rPr>
          <w:rFonts w:ascii="Palatino Linotype" w:eastAsia="Palatino Linotype" w:hAnsi="Palatino Linotype" w:cs="Palatino Linotype"/>
          <w:sz w:val="24"/>
          <w:szCs w:val="24"/>
        </w:rPr>
        <w:t xml:space="preserve">la respuesta brindada al requerimiento de información de la solicitud de información </w:t>
      </w:r>
      <w:r w:rsidRPr="00D30A89">
        <w:rPr>
          <w:rFonts w:ascii="Palatino Linotype" w:eastAsia="Palatino Linotype" w:hAnsi="Palatino Linotype" w:cs="Palatino Linotype"/>
          <w:b/>
          <w:sz w:val="24"/>
          <w:szCs w:val="24"/>
        </w:rPr>
        <w:t>00112/SESESP/IP/2023</w:t>
      </w:r>
      <w:r w:rsidRPr="00D30A89">
        <w:rPr>
          <w:rFonts w:ascii="Palatino Linotype" w:eastAsia="Palatino Linotype" w:hAnsi="Palatino Linotype" w:cs="Palatino Linotype"/>
          <w:sz w:val="24"/>
          <w:szCs w:val="24"/>
        </w:rPr>
        <w:t>.</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ind w:left="1080"/>
        <w:jc w:val="center"/>
        <w:rPr>
          <w:rFonts w:ascii="Palatino Linotype" w:eastAsia="Palatino Linotype" w:hAnsi="Palatino Linotype" w:cs="Palatino Linotype"/>
          <w:b/>
          <w:sz w:val="24"/>
          <w:szCs w:val="24"/>
        </w:rPr>
      </w:pPr>
      <w:r w:rsidRPr="00D30A89">
        <w:rPr>
          <w:rFonts w:ascii="Palatino Linotype" w:eastAsia="Palatino Linotype" w:hAnsi="Palatino Linotype" w:cs="Palatino Linotype"/>
          <w:b/>
          <w:sz w:val="24"/>
          <w:szCs w:val="24"/>
        </w:rPr>
        <w:t>R E S U E L V E</w:t>
      </w:r>
    </w:p>
    <w:p w:rsidR="007C7BFF" w:rsidRPr="00D30A89" w:rsidRDefault="007C7BFF">
      <w:pPr>
        <w:spacing w:after="0" w:line="360" w:lineRule="auto"/>
        <w:ind w:left="1080"/>
        <w:rPr>
          <w:rFonts w:ascii="Palatino Linotype" w:eastAsia="Palatino Linotype" w:hAnsi="Palatino Linotype" w:cs="Palatino Linotype"/>
          <w:b/>
          <w:sz w:val="24"/>
          <w:szCs w:val="24"/>
        </w:rPr>
      </w:pPr>
    </w:p>
    <w:p w:rsidR="007C7BFF" w:rsidRPr="00D30A89" w:rsidRDefault="00716A8D">
      <w:pPr>
        <w:spacing w:after="0" w:line="360" w:lineRule="auto"/>
        <w:ind w:right="51"/>
        <w:jc w:val="both"/>
        <w:rPr>
          <w:rFonts w:ascii="Palatino Linotype" w:eastAsia="Palatino Linotype" w:hAnsi="Palatino Linotype" w:cs="Palatino Linotype"/>
          <w:b/>
          <w:sz w:val="24"/>
          <w:szCs w:val="24"/>
        </w:rPr>
      </w:pPr>
      <w:r w:rsidRPr="00D30A89">
        <w:rPr>
          <w:rFonts w:ascii="Palatino Linotype" w:eastAsia="Palatino Linotype" w:hAnsi="Palatino Linotype" w:cs="Palatino Linotype"/>
          <w:b/>
          <w:sz w:val="24"/>
          <w:szCs w:val="24"/>
        </w:rPr>
        <w:t xml:space="preserve">PRIMERO. </w:t>
      </w:r>
      <w:r w:rsidRPr="00D30A89">
        <w:rPr>
          <w:rFonts w:ascii="Palatino Linotype" w:eastAsia="Palatino Linotype" w:hAnsi="Palatino Linotype" w:cs="Palatino Linotype"/>
          <w:sz w:val="24"/>
          <w:szCs w:val="24"/>
        </w:rPr>
        <w:t xml:space="preserve">Resultan infundados los motivos de inconformidad aducidos por </w:t>
      </w:r>
      <w:r w:rsidRPr="00D30A89">
        <w:rPr>
          <w:rFonts w:ascii="Palatino Linotype" w:eastAsia="Palatino Linotype" w:hAnsi="Palatino Linotype" w:cs="Palatino Linotype"/>
          <w:b/>
          <w:sz w:val="24"/>
          <w:szCs w:val="24"/>
        </w:rPr>
        <w:t>LA</w:t>
      </w:r>
      <w:r w:rsidRPr="00D30A89">
        <w:rPr>
          <w:rFonts w:ascii="Palatino Linotype" w:eastAsia="Palatino Linotype" w:hAnsi="Palatino Linotype" w:cs="Palatino Linotype"/>
          <w:sz w:val="24"/>
          <w:szCs w:val="24"/>
        </w:rPr>
        <w:t xml:space="preserve"> </w:t>
      </w:r>
      <w:r w:rsidRPr="00D30A89">
        <w:rPr>
          <w:rFonts w:ascii="Palatino Linotype" w:eastAsia="Palatino Linotype" w:hAnsi="Palatino Linotype" w:cs="Palatino Linotype"/>
          <w:b/>
          <w:sz w:val="24"/>
          <w:szCs w:val="24"/>
        </w:rPr>
        <w:t>RECURRENTE</w:t>
      </w:r>
      <w:r w:rsidRPr="00D30A89">
        <w:rPr>
          <w:rFonts w:ascii="Palatino Linotype" w:eastAsia="Palatino Linotype" w:hAnsi="Palatino Linotype" w:cs="Palatino Linotype"/>
          <w:sz w:val="24"/>
          <w:szCs w:val="24"/>
        </w:rPr>
        <w:t xml:space="preserve"> en el recurso de revisión </w:t>
      </w:r>
      <w:r w:rsidRPr="00D30A89">
        <w:rPr>
          <w:rFonts w:ascii="Palatino Linotype" w:eastAsia="Palatino Linotype" w:hAnsi="Palatino Linotype" w:cs="Palatino Linotype"/>
          <w:b/>
          <w:sz w:val="24"/>
          <w:szCs w:val="24"/>
        </w:rPr>
        <w:t xml:space="preserve">04374/INFOEM/IP/RR/2023 </w:t>
      </w:r>
      <w:r w:rsidRPr="00D30A89">
        <w:rPr>
          <w:rFonts w:ascii="Palatino Linotype" w:eastAsia="Palatino Linotype" w:hAnsi="Palatino Linotype" w:cs="Palatino Linotype"/>
          <w:sz w:val="24"/>
          <w:szCs w:val="24"/>
        </w:rPr>
        <w:t xml:space="preserve">por lo que, en términos del Considerando Cuarto de esta resolución, se </w:t>
      </w:r>
      <w:r w:rsidRPr="00D30A89">
        <w:rPr>
          <w:rFonts w:ascii="Palatino Linotype" w:eastAsia="Palatino Linotype" w:hAnsi="Palatino Linotype" w:cs="Palatino Linotype"/>
          <w:b/>
          <w:sz w:val="24"/>
          <w:szCs w:val="24"/>
        </w:rPr>
        <w:t>CONFIRMA</w:t>
      </w:r>
      <w:r w:rsidRPr="00D30A89">
        <w:rPr>
          <w:rFonts w:ascii="Palatino Linotype" w:eastAsia="Palatino Linotype" w:hAnsi="Palatino Linotype" w:cs="Palatino Linotype"/>
          <w:sz w:val="24"/>
          <w:szCs w:val="24"/>
        </w:rPr>
        <w:t xml:space="preserve"> la respuesta del </w:t>
      </w:r>
      <w:r w:rsidRPr="00D30A89">
        <w:rPr>
          <w:rFonts w:ascii="Palatino Linotype" w:eastAsia="Palatino Linotype" w:hAnsi="Palatino Linotype" w:cs="Palatino Linotype"/>
          <w:b/>
          <w:sz w:val="24"/>
          <w:szCs w:val="24"/>
        </w:rPr>
        <w:t>SUJETO OBLIGADO.</w:t>
      </w: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 xml:space="preserve"> </w:t>
      </w:r>
    </w:p>
    <w:p w:rsidR="007C7BFF" w:rsidRPr="00D30A89" w:rsidRDefault="00716A8D">
      <w:pPr>
        <w:spacing w:after="0" w:line="360" w:lineRule="auto"/>
        <w:ind w:right="51"/>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t>SEGUNDO. NOTIFÍQUESE </w:t>
      </w:r>
      <w:r w:rsidRPr="00D30A89">
        <w:rPr>
          <w:rFonts w:ascii="Palatino Linotype" w:eastAsia="Palatino Linotype" w:hAnsi="Palatino Linotype" w:cs="Palatino Linotype"/>
          <w:sz w:val="24"/>
          <w:szCs w:val="24"/>
        </w:rPr>
        <w:t xml:space="preserve">vía SAIMEX la presente resolución al Titular de la Unidad de Transparencia del </w:t>
      </w:r>
      <w:r w:rsidRPr="00D30A89">
        <w:rPr>
          <w:rFonts w:ascii="Palatino Linotype" w:eastAsia="Palatino Linotype" w:hAnsi="Palatino Linotype" w:cs="Palatino Linotype"/>
          <w:b/>
          <w:sz w:val="24"/>
          <w:szCs w:val="24"/>
        </w:rPr>
        <w:t>SUJETO OBLIGADO</w:t>
      </w:r>
      <w:r w:rsidRPr="00D30A89">
        <w:rPr>
          <w:rFonts w:ascii="Palatino Linotype" w:eastAsia="Palatino Linotype" w:hAnsi="Palatino Linotype" w:cs="Palatino Linotype"/>
          <w:sz w:val="24"/>
          <w:szCs w:val="24"/>
        </w:rPr>
        <w:t>, para su conocimiento.</w:t>
      </w:r>
    </w:p>
    <w:p w:rsidR="007C7BFF" w:rsidRPr="00D30A89" w:rsidRDefault="007C7BFF">
      <w:pPr>
        <w:spacing w:after="0" w:line="360" w:lineRule="auto"/>
        <w:ind w:right="51"/>
        <w:jc w:val="both"/>
        <w:rPr>
          <w:rFonts w:ascii="Palatino Linotype" w:eastAsia="Palatino Linotype" w:hAnsi="Palatino Linotype" w:cs="Palatino Linotype"/>
          <w:sz w:val="24"/>
          <w:szCs w:val="24"/>
        </w:rPr>
      </w:pPr>
    </w:p>
    <w:p w:rsidR="007C7BFF" w:rsidRPr="00D30A89" w:rsidRDefault="00716A8D">
      <w:pPr>
        <w:spacing w:after="0" w:line="360" w:lineRule="auto"/>
        <w:ind w:right="51"/>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b/>
          <w:sz w:val="24"/>
          <w:szCs w:val="24"/>
        </w:rPr>
        <w:lastRenderedPageBreak/>
        <w:t xml:space="preserve">TERCERO. NOTIFÍQUESE vía SAIMEX </w:t>
      </w:r>
      <w:r w:rsidRPr="00D30A89">
        <w:rPr>
          <w:rFonts w:ascii="Palatino Linotype" w:eastAsia="Palatino Linotype" w:hAnsi="Palatino Linotype" w:cs="Palatino Linotype"/>
          <w:sz w:val="24"/>
          <w:szCs w:val="24"/>
        </w:rPr>
        <w:t>a</w:t>
      </w:r>
      <w:r w:rsidRPr="00D30A89">
        <w:rPr>
          <w:rFonts w:ascii="Palatino Linotype" w:eastAsia="Palatino Linotype" w:hAnsi="Palatino Linotype" w:cs="Palatino Linotype"/>
          <w:b/>
          <w:sz w:val="24"/>
          <w:szCs w:val="24"/>
        </w:rPr>
        <w:t xml:space="preserve"> LA PARTE RECURRENTE</w:t>
      </w:r>
      <w:r w:rsidRPr="00D30A89">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7C7BFF" w:rsidRPr="00D30A89" w:rsidRDefault="007C7BFF">
      <w:pPr>
        <w:spacing w:after="0" w:line="360" w:lineRule="auto"/>
        <w:jc w:val="both"/>
        <w:rPr>
          <w:rFonts w:ascii="Palatino Linotype" w:eastAsia="Palatino Linotype" w:hAnsi="Palatino Linotype" w:cs="Palatino Linotype"/>
          <w:sz w:val="24"/>
          <w:szCs w:val="24"/>
        </w:rPr>
      </w:pPr>
    </w:p>
    <w:p w:rsidR="007C7BFF" w:rsidRPr="00D30A89" w:rsidRDefault="00716A8D">
      <w:pPr>
        <w:spacing w:after="0" w:line="360" w:lineRule="auto"/>
        <w:jc w:val="both"/>
        <w:rPr>
          <w:rFonts w:ascii="Palatino Linotype" w:eastAsia="Palatino Linotype" w:hAnsi="Palatino Linotype" w:cs="Palatino Linotype"/>
          <w:sz w:val="24"/>
          <w:szCs w:val="24"/>
        </w:rPr>
      </w:pPr>
      <w:r w:rsidRPr="00D30A8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w:t>
      </w:r>
    </w:p>
    <w:p w:rsidR="007C7BFF" w:rsidRPr="00D30A89" w:rsidRDefault="007C7BFF">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p w:rsidR="00D30A89" w:rsidRPr="00D30A89" w:rsidRDefault="00D30A89">
      <w:pPr>
        <w:spacing w:after="0" w:line="360" w:lineRule="auto"/>
        <w:jc w:val="both"/>
        <w:rPr>
          <w:rFonts w:ascii="Palatino Linotype" w:eastAsia="Palatino Linotype" w:hAnsi="Palatino Linotype" w:cs="Palatino Linotype"/>
          <w:sz w:val="24"/>
          <w:szCs w:val="24"/>
        </w:rPr>
      </w:pPr>
    </w:p>
    <w:sectPr w:rsidR="00D30A89" w:rsidRPr="00D30A89">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F09" w:rsidRDefault="00166F09">
      <w:pPr>
        <w:spacing w:after="0" w:line="240" w:lineRule="auto"/>
      </w:pPr>
      <w:r>
        <w:separator/>
      </w:r>
    </w:p>
  </w:endnote>
  <w:endnote w:type="continuationSeparator" w:id="0">
    <w:p w:rsidR="00166F09" w:rsidRDefault="0016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FF" w:rsidRDefault="00716A8D">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A534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A5346">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7C7BFF" w:rsidRDefault="007C7BF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FF" w:rsidRDefault="00716A8D">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A534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A5346">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7C7BFF" w:rsidRDefault="007C7BF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F09" w:rsidRDefault="00166F09">
      <w:pPr>
        <w:spacing w:after="0" w:line="240" w:lineRule="auto"/>
      </w:pPr>
      <w:r>
        <w:separator/>
      </w:r>
    </w:p>
  </w:footnote>
  <w:footnote w:type="continuationSeparator" w:id="0">
    <w:p w:rsidR="00166F09" w:rsidRDefault="00166F09">
      <w:pPr>
        <w:spacing w:after="0" w:line="240" w:lineRule="auto"/>
      </w:pPr>
      <w:r>
        <w:continuationSeparator/>
      </w:r>
    </w:p>
  </w:footnote>
  <w:footnote w:id="1">
    <w:p w:rsidR="007C7BFF" w:rsidRDefault="00716A8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7C7BFF" w:rsidRDefault="00716A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FF" w:rsidRDefault="007C7BFF">
    <w:pPr>
      <w:widowControl w:val="0"/>
      <w:pBdr>
        <w:top w:val="nil"/>
        <w:left w:val="nil"/>
        <w:bottom w:val="nil"/>
        <w:right w:val="nil"/>
        <w:between w:val="nil"/>
      </w:pBdr>
      <w:spacing w:after="0" w:line="276" w:lineRule="auto"/>
      <w:rPr>
        <w:color w:val="000000"/>
      </w:rPr>
    </w:pPr>
  </w:p>
  <w:tbl>
    <w:tblPr>
      <w:tblStyle w:val="a0"/>
      <w:tblW w:w="10273" w:type="dxa"/>
      <w:tblInd w:w="-1281" w:type="dxa"/>
      <w:tblLayout w:type="fixed"/>
      <w:tblLook w:val="0400" w:firstRow="0" w:lastRow="0" w:firstColumn="0" w:lastColumn="0" w:noHBand="0" w:noVBand="1"/>
    </w:tblPr>
    <w:tblGrid>
      <w:gridCol w:w="5716"/>
      <w:gridCol w:w="4557"/>
    </w:tblGrid>
    <w:tr w:rsidR="007C7BFF">
      <w:trPr>
        <w:trHeight w:val="246"/>
      </w:trPr>
      <w:tc>
        <w:tcPr>
          <w:tcW w:w="5716" w:type="dxa"/>
        </w:tcPr>
        <w:p w:rsidR="007C7BFF" w:rsidRDefault="00716A8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rsidR="007C7BFF" w:rsidRDefault="00716A8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04374/INFOEM/IP/RR/2023.</w:t>
          </w:r>
        </w:p>
      </w:tc>
    </w:tr>
    <w:tr w:rsidR="007C7BFF">
      <w:trPr>
        <w:trHeight w:val="212"/>
      </w:trPr>
      <w:tc>
        <w:tcPr>
          <w:tcW w:w="5716" w:type="dxa"/>
        </w:tcPr>
        <w:p w:rsidR="007C7BFF" w:rsidRDefault="00716A8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rsidR="007C7BFF" w:rsidRDefault="007C7BFF">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7C7BFF">
      <w:trPr>
        <w:trHeight w:val="264"/>
      </w:trPr>
      <w:tc>
        <w:tcPr>
          <w:tcW w:w="5716" w:type="dxa"/>
        </w:tcPr>
        <w:p w:rsidR="007C7BFF" w:rsidRDefault="00716A8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rsidR="007C7BFF" w:rsidRDefault="00716A8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Secretariado Ejecutivo del Sistema Estatal de Seguridad Pública.</w:t>
          </w:r>
        </w:p>
      </w:tc>
    </w:tr>
    <w:tr w:rsidR="007C7BFF">
      <w:trPr>
        <w:trHeight w:val="373"/>
      </w:trPr>
      <w:tc>
        <w:tcPr>
          <w:tcW w:w="5716" w:type="dxa"/>
        </w:tcPr>
        <w:p w:rsidR="007C7BFF" w:rsidRDefault="00716A8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rsidR="007C7BFF" w:rsidRDefault="00716A8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C7BFF" w:rsidRDefault="00716A8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-1382394</wp:posOffset>
          </wp:positionV>
          <wp:extent cx="7353300" cy="865822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FF" w:rsidRDefault="007C7BFF">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273" w:type="dxa"/>
      <w:tblInd w:w="-1281" w:type="dxa"/>
      <w:tblLayout w:type="fixed"/>
      <w:tblLook w:val="0400" w:firstRow="0" w:lastRow="0" w:firstColumn="0" w:lastColumn="0" w:noHBand="0" w:noVBand="1"/>
    </w:tblPr>
    <w:tblGrid>
      <w:gridCol w:w="5716"/>
      <w:gridCol w:w="4557"/>
    </w:tblGrid>
    <w:tr w:rsidR="007C7BFF">
      <w:trPr>
        <w:trHeight w:val="246"/>
      </w:trPr>
      <w:tc>
        <w:tcPr>
          <w:tcW w:w="5716" w:type="dxa"/>
        </w:tcPr>
        <w:p w:rsidR="007C7BFF" w:rsidRDefault="00716A8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557" w:type="dxa"/>
        </w:tcPr>
        <w:p w:rsidR="007C7BFF" w:rsidRDefault="00716A8D">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04374/INFOEM/IP/RR/2023.</w:t>
          </w:r>
        </w:p>
      </w:tc>
    </w:tr>
    <w:tr w:rsidR="007C7BFF">
      <w:trPr>
        <w:trHeight w:val="212"/>
      </w:trPr>
      <w:tc>
        <w:tcPr>
          <w:tcW w:w="5716" w:type="dxa"/>
        </w:tcPr>
        <w:p w:rsidR="007C7BFF" w:rsidRDefault="00716A8D">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557" w:type="dxa"/>
        </w:tcPr>
        <w:p w:rsidR="007C7BFF" w:rsidRDefault="00FA5346" w:rsidP="00FA5346">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XXXXXXX</w:t>
          </w:r>
        </w:p>
      </w:tc>
    </w:tr>
    <w:tr w:rsidR="007C7BFF">
      <w:trPr>
        <w:trHeight w:val="264"/>
      </w:trPr>
      <w:tc>
        <w:tcPr>
          <w:tcW w:w="5716" w:type="dxa"/>
        </w:tcPr>
        <w:p w:rsidR="007C7BFF" w:rsidRDefault="00716A8D">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557" w:type="dxa"/>
        </w:tcPr>
        <w:p w:rsidR="007C7BFF" w:rsidRDefault="00716A8D">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Secretariado Ejecutivo del Sistema Estatal de Seguridad Pública.</w:t>
          </w:r>
        </w:p>
      </w:tc>
    </w:tr>
    <w:tr w:rsidR="007C7BFF">
      <w:trPr>
        <w:trHeight w:val="373"/>
      </w:trPr>
      <w:tc>
        <w:tcPr>
          <w:tcW w:w="5716" w:type="dxa"/>
        </w:tcPr>
        <w:p w:rsidR="007C7BFF" w:rsidRDefault="00716A8D">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557" w:type="dxa"/>
        </w:tcPr>
        <w:p w:rsidR="007C7BFF" w:rsidRDefault="00716A8D">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7C7BFF" w:rsidRDefault="00716A8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-683894</wp:posOffset>
          </wp:positionH>
          <wp:positionV relativeFrom="paragraph">
            <wp:posOffset>-1410969</wp:posOffset>
          </wp:positionV>
          <wp:extent cx="7353300" cy="865822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1D54"/>
    <w:multiLevelType w:val="multilevel"/>
    <w:tmpl w:val="C4DE2F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2ABA5E9A"/>
    <w:multiLevelType w:val="multilevel"/>
    <w:tmpl w:val="055A8D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6673F50"/>
    <w:multiLevelType w:val="multilevel"/>
    <w:tmpl w:val="611CF8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810655"/>
    <w:multiLevelType w:val="multilevel"/>
    <w:tmpl w:val="4B1026E6"/>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E5B7255"/>
    <w:multiLevelType w:val="multilevel"/>
    <w:tmpl w:val="EE00F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FF"/>
    <w:rsid w:val="0015476D"/>
    <w:rsid w:val="00166F09"/>
    <w:rsid w:val="002C043A"/>
    <w:rsid w:val="00417AA8"/>
    <w:rsid w:val="00563DB3"/>
    <w:rsid w:val="006D0BBD"/>
    <w:rsid w:val="00716A8D"/>
    <w:rsid w:val="007C7BFF"/>
    <w:rsid w:val="00A266BE"/>
    <w:rsid w:val="00C06800"/>
    <w:rsid w:val="00D03EBF"/>
    <w:rsid w:val="00D30A89"/>
    <w:rsid w:val="00DC18B4"/>
    <w:rsid w:val="00E07D75"/>
    <w:rsid w:val="00FA5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00039-723F-4DCB-992A-65F60082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B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C1B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B04"/>
  </w:style>
  <w:style w:type="paragraph" w:styleId="Piedepgina">
    <w:name w:val="footer"/>
    <w:basedOn w:val="Normal"/>
    <w:link w:val="PiedepginaCar"/>
    <w:uiPriority w:val="99"/>
    <w:unhideWhenUsed/>
    <w:rsid w:val="001C1B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B04"/>
  </w:style>
  <w:style w:type="paragraph" w:styleId="Prrafodelista">
    <w:name w:val="List Paragraph"/>
    <w:basedOn w:val="Normal"/>
    <w:uiPriority w:val="34"/>
    <w:qFormat/>
    <w:rsid w:val="0018266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8VSlMVfbLwxlVbTfzG4bR3CEA==">CgMxLjAyCGguZ2pkZ3hzMgloLjMwajB6bGwyCGguZ2pkZ3hzOAByITF3TzZSR21HZ0ZNZGNWMmc1YXBoYzhaeHVneWkxQUlVbQ==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7387</Words>
  <Characters>40632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2023-10-27T19:23:00Z</cp:lastPrinted>
  <dcterms:created xsi:type="dcterms:W3CDTF">2023-11-08T16:57:00Z</dcterms:created>
  <dcterms:modified xsi:type="dcterms:W3CDTF">2023-11-08T16:57:00Z</dcterms:modified>
</cp:coreProperties>
</file>