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E18B4"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siete de ju</w:t>
      </w:r>
      <w:r w:rsidR="004A19B7">
        <w:rPr>
          <w:rFonts w:ascii="Palatino Linotype" w:eastAsia="Palatino Linotype" w:hAnsi="Palatino Linotype" w:cs="Palatino Linotype"/>
        </w:rPr>
        <w:t>n</w:t>
      </w:r>
      <w:r w:rsidRPr="004D3F9A">
        <w:rPr>
          <w:rFonts w:ascii="Palatino Linotype" w:eastAsia="Palatino Linotype" w:hAnsi="Palatino Linotype" w:cs="Palatino Linotype"/>
        </w:rPr>
        <w:t>io de dos mil veintitrés.</w:t>
      </w:r>
    </w:p>
    <w:p w14:paraId="7036890E" w14:textId="77777777" w:rsidR="003879DB" w:rsidRPr="004D3F9A" w:rsidRDefault="00536D6F">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4D3F9A">
        <w:rPr>
          <w:rFonts w:ascii="Palatino Linotype" w:eastAsia="Palatino Linotype" w:hAnsi="Palatino Linotype" w:cs="Palatino Linotype"/>
          <w:b/>
        </w:rPr>
        <w:t xml:space="preserve">VISTOS </w:t>
      </w:r>
      <w:r w:rsidRPr="004D3F9A">
        <w:rPr>
          <w:rFonts w:ascii="Palatino Linotype" w:eastAsia="Palatino Linotype" w:hAnsi="Palatino Linotype" w:cs="Palatino Linotype"/>
        </w:rPr>
        <w:t xml:space="preserve">los expedientes relativos a los recursos de revisión </w:t>
      </w:r>
      <w:r w:rsidRPr="004D3F9A">
        <w:rPr>
          <w:rFonts w:ascii="Palatino Linotype" w:eastAsia="Palatino Linotype" w:hAnsi="Palatino Linotype" w:cs="Palatino Linotype"/>
          <w:b/>
        </w:rPr>
        <w:t>15694/INFOEM/IP/RR/2022 y 15695/INFOEM/IP/RR/2022, acumulados</w:t>
      </w:r>
      <w:r w:rsidRPr="004D3F9A">
        <w:rPr>
          <w:rFonts w:ascii="Palatino Linotype" w:eastAsia="Palatino Linotype" w:hAnsi="Palatino Linotype" w:cs="Palatino Linotype"/>
        </w:rPr>
        <w:t xml:space="preserve">, interpuestos por </w:t>
      </w:r>
      <w:r w:rsidRPr="004D3F9A">
        <w:rPr>
          <w:rFonts w:ascii="Palatino Linotype" w:eastAsia="Palatino Linotype" w:hAnsi="Palatino Linotype" w:cs="Palatino Linotype"/>
          <w:b/>
        </w:rPr>
        <w:t>un particular que no proporcionó nombre o seudónimo,</w:t>
      </w:r>
      <w:r w:rsidRPr="004D3F9A">
        <w:rPr>
          <w:rFonts w:ascii="Palatino Linotype" w:eastAsia="Palatino Linotype" w:hAnsi="Palatino Linotype" w:cs="Palatino Linotype"/>
        </w:rPr>
        <w:t xml:space="preserve"> en lo sucesivo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en contra de la respuesta sus solicitudes de información por parte de la </w:t>
      </w:r>
      <w:r w:rsidRPr="004D3F9A">
        <w:rPr>
          <w:rFonts w:ascii="Palatino Linotype" w:eastAsia="Palatino Linotype" w:hAnsi="Palatino Linotype" w:cs="Palatino Linotype"/>
          <w:b/>
        </w:rPr>
        <w:t>Secretaría de Educación</w:t>
      </w:r>
      <w:r w:rsidRPr="004D3F9A">
        <w:rPr>
          <w:rFonts w:ascii="Palatino Linotype" w:eastAsia="Palatino Linotype" w:hAnsi="Palatino Linotype" w:cs="Palatino Linotype"/>
        </w:rPr>
        <w:t xml:space="preserve">, en lo sucesivo el </w:t>
      </w:r>
      <w:r w:rsidRPr="004D3F9A">
        <w:rPr>
          <w:rFonts w:ascii="Palatino Linotype" w:eastAsia="Palatino Linotype" w:hAnsi="Palatino Linotype" w:cs="Palatino Linotype"/>
          <w:b/>
        </w:rPr>
        <w:t xml:space="preserve">SUJETO OBLIGADO; </w:t>
      </w:r>
      <w:r w:rsidRPr="004D3F9A">
        <w:rPr>
          <w:rFonts w:ascii="Palatino Linotype" w:eastAsia="Palatino Linotype" w:hAnsi="Palatino Linotype" w:cs="Palatino Linotype"/>
        </w:rPr>
        <w:t xml:space="preserve">se procede a dictar la presente resolución, con base en lo siguiente. </w:t>
      </w:r>
    </w:p>
    <w:p w14:paraId="7734CBDA" w14:textId="77777777" w:rsidR="003879DB" w:rsidRPr="004D3F9A" w:rsidRDefault="00536D6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D3F9A">
        <w:rPr>
          <w:rFonts w:ascii="Palatino Linotype" w:eastAsia="Palatino Linotype" w:hAnsi="Palatino Linotype" w:cs="Palatino Linotype"/>
          <w:b/>
        </w:rPr>
        <w:t>I. A N T E C E D E N T E S:</w:t>
      </w:r>
    </w:p>
    <w:p w14:paraId="3F7D6E72" w14:textId="77777777" w:rsidR="003879DB" w:rsidRPr="004D3F9A" w:rsidRDefault="00536D6F">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4D3F9A">
        <w:rPr>
          <w:rFonts w:ascii="Palatino Linotype" w:eastAsia="Palatino Linotype" w:hAnsi="Palatino Linotype" w:cs="Palatino Linotype"/>
          <w:b/>
        </w:rPr>
        <w:t>1. Solicitudes de acceso a la información.</w:t>
      </w:r>
      <w:r w:rsidRPr="004D3F9A">
        <w:rPr>
          <w:rFonts w:ascii="Palatino Linotype" w:eastAsia="Palatino Linotype" w:hAnsi="Palatino Linotype" w:cs="Palatino Linotype"/>
        </w:rPr>
        <w:t xml:space="preserve"> Con fecha </w:t>
      </w:r>
      <w:r w:rsidRPr="004D3F9A">
        <w:rPr>
          <w:rFonts w:ascii="Palatino Linotype" w:eastAsia="Palatino Linotype" w:hAnsi="Palatino Linotype" w:cs="Palatino Linotype"/>
          <w:b/>
        </w:rPr>
        <w:t xml:space="preserve">siete de octubre de dos mil veintidós, </w:t>
      </w:r>
      <w:r w:rsidRPr="004D3F9A">
        <w:rPr>
          <w:rFonts w:ascii="Palatino Linotype" w:eastAsia="Palatino Linotype" w:hAnsi="Palatino Linotype" w:cs="Palatino Linotype"/>
        </w:rPr>
        <w:t>la persona solicitante</w:t>
      </w:r>
      <w:r w:rsidRPr="004D3F9A">
        <w:rPr>
          <w:rFonts w:ascii="Palatino Linotype" w:eastAsia="Palatino Linotype" w:hAnsi="Palatino Linotype" w:cs="Palatino Linotype"/>
          <w:b/>
        </w:rPr>
        <w:t xml:space="preserve"> </w:t>
      </w:r>
      <w:r w:rsidRPr="004D3F9A">
        <w:rPr>
          <w:rFonts w:ascii="Palatino Linotype" w:eastAsia="Palatino Linotype" w:hAnsi="Palatino Linotype" w:cs="Palatino Linotype"/>
        </w:rPr>
        <w:t xml:space="preserve">presentó, través del Sistema de Acceso a la Información Mexiquense, en lo subsecuente el </w:t>
      </w:r>
      <w:r w:rsidRPr="004D3F9A">
        <w:rPr>
          <w:rFonts w:ascii="Palatino Linotype" w:eastAsia="Palatino Linotype" w:hAnsi="Palatino Linotype" w:cs="Palatino Linotype"/>
          <w:b/>
        </w:rPr>
        <w:t xml:space="preserve">SAIMEX, </w:t>
      </w:r>
      <w:r w:rsidRPr="004D3F9A">
        <w:rPr>
          <w:rFonts w:ascii="Palatino Linotype" w:eastAsia="Palatino Linotype" w:hAnsi="Palatino Linotype" w:cs="Palatino Linotype"/>
        </w:rPr>
        <w:t xml:space="preserve">ante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las solicitudes de acceso a la información pública, mediante las cuales requirió la información siguiente:</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4D3F9A" w:rsidRPr="004D3F9A" w14:paraId="2931546F" w14:textId="77777777">
        <w:trPr>
          <w:jc w:val="center"/>
        </w:trPr>
        <w:tc>
          <w:tcPr>
            <w:tcW w:w="2972" w:type="dxa"/>
            <w:shd w:val="clear" w:color="auto" w:fill="A6A6A6"/>
          </w:tcPr>
          <w:p w14:paraId="4A02D5D1" w14:textId="77777777" w:rsidR="003879DB" w:rsidRPr="004D3F9A" w:rsidRDefault="00536D6F">
            <w:pPr>
              <w:jc w:val="center"/>
              <w:rPr>
                <w:rFonts w:ascii="Palatino Linotype" w:eastAsia="Palatino Linotype" w:hAnsi="Palatino Linotype" w:cs="Palatino Linotype"/>
                <w:b/>
                <w:sz w:val="20"/>
                <w:szCs w:val="20"/>
              </w:rPr>
            </w:pPr>
            <w:r w:rsidRPr="004D3F9A">
              <w:rPr>
                <w:rFonts w:ascii="Palatino Linotype" w:eastAsia="Palatino Linotype" w:hAnsi="Palatino Linotype" w:cs="Palatino Linotype"/>
                <w:b/>
                <w:sz w:val="20"/>
                <w:szCs w:val="20"/>
              </w:rPr>
              <w:t>Número de solicitud</w:t>
            </w:r>
          </w:p>
        </w:tc>
        <w:tc>
          <w:tcPr>
            <w:tcW w:w="5856" w:type="dxa"/>
            <w:shd w:val="clear" w:color="auto" w:fill="A6A6A6"/>
          </w:tcPr>
          <w:p w14:paraId="69D19AED" w14:textId="77777777" w:rsidR="003879DB" w:rsidRPr="004D3F9A" w:rsidRDefault="00536D6F">
            <w:pPr>
              <w:jc w:val="center"/>
              <w:rPr>
                <w:rFonts w:ascii="Palatino Linotype" w:eastAsia="Palatino Linotype" w:hAnsi="Palatino Linotype" w:cs="Palatino Linotype"/>
                <w:b/>
                <w:sz w:val="20"/>
                <w:szCs w:val="20"/>
              </w:rPr>
            </w:pPr>
            <w:r w:rsidRPr="004D3F9A">
              <w:rPr>
                <w:rFonts w:ascii="Palatino Linotype" w:eastAsia="Palatino Linotype" w:hAnsi="Palatino Linotype" w:cs="Palatino Linotype"/>
                <w:b/>
                <w:sz w:val="20"/>
                <w:szCs w:val="20"/>
              </w:rPr>
              <w:t>Información requerida</w:t>
            </w:r>
          </w:p>
        </w:tc>
      </w:tr>
      <w:tr w:rsidR="004D3F9A" w:rsidRPr="004D3F9A" w14:paraId="134A1775" w14:textId="77777777">
        <w:trPr>
          <w:jc w:val="center"/>
        </w:trPr>
        <w:tc>
          <w:tcPr>
            <w:tcW w:w="2972" w:type="dxa"/>
            <w:vAlign w:val="center"/>
          </w:tcPr>
          <w:p w14:paraId="6480F419" w14:textId="77777777" w:rsidR="003879DB" w:rsidRPr="004D3F9A" w:rsidRDefault="00536D6F">
            <w:pPr>
              <w:spacing w:before="120" w:after="120"/>
              <w:jc w:val="center"/>
              <w:rPr>
                <w:rFonts w:ascii="Palatino Linotype" w:eastAsia="Palatino Linotype" w:hAnsi="Palatino Linotype" w:cs="Palatino Linotype"/>
                <w:b/>
                <w:i/>
                <w:sz w:val="20"/>
                <w:szCs w:val="20"/>
              </w:rPr>
            </w:pPr>
            <w:r w:rsidRPr="004D3F9A">
              <w:rPr>
                <w:rFonts w:ascii="Palatino Linotype" w:eastAsia="Palatino Linotype" w:hAnsi="Palatino Linotype" w:cs="Palatino Linotype"/>
                <w:b/>
                <w:sz w:val="20"/>
                <w:szCs w:val="20"/>
              </w:rPr>
              <w:t>00702/SE/IP/2022 15694/INFOEM/IP/RR/2022</w:t>
            </w:r>
          </w:p>
        </w:tc>
        <w:tc>
          <w:tcPr>
            <w:tcW w:w="5856" w:type="dxa"/>
          </w:tcPr>
          <w:p w14:paraId="422151C0" w14:textId="1323D033" w:rsidR="003879DB" w:rsidRPr="004D3F9A" w:rsidRDefault="00536D6F">
            <w:pPr>
              <w:spacing w:before="120" w:after="120"/>
              <w:jc w:val="both"/>
              <w:rPr>
                <w:rFonts w:ascii="Palatino Linotype" w:eastAsia="Palatino Linotype" w:hAnsi="Palatino Linotype" w:cs="Palatino Linotype"/>
                <w:i/>
                <w:sz w:val="20"/>
                <w:szCs w:val="20"/>
              </w:rPr>
            </w:pPr>
            <w:r w:rsidRPr="004D3F9A">
              <w:rPr>
                <w:rFonts w:ascii="Palatino Linotype" w:eastAsia="Palatino Linotype" w:hAnsi="Palatino Linotype" w:cs="Palatino Linotype"/>
                <w:i/>
                <w:sz w:val="20"/>
                <w:szCs w:val="20"/>
              </w:rPr>
              <w:t xml:space="preserve">Buenas tardes, deseo conocer el motivo y fundamento legal y el documento soporte que justifique que la señora </w:t>
            </w:r>
            <w:r w:rsidR="002D5145">
              <w:rPr>
                <w:rFonts w:ascii="Palatino Linotype" w:eastAsia="Palatino Linotype" w:hAnsi="Palatino Linotype" w:cs="Palatino Linotype"/>
                <w:i/>
                <w:sz w:val="20"/>
                <w:szCs w:val="20"/>
              </w:rPr>
              <w:t>XXXXXX XXXXX XXXXXX XXXXXXXX</w:t>
            </w:r>
            <w:r w:rsidRPr="004D3F9A">
              <w:rPr>
                <w:rFonts w:ascii="Palatino Linotype" w:eastAsia="Palatino Linotype" w:hAnsi="Palatino Linotype" w:cs="Palatino Linotype"/>
                <w:i/>
                <w:sz w:val="20"/>
                <w:szCs w:val="20"/>
              </w:rPr>
              <w:t xml:space="preserve"> se ostente como docente del grupo de 4c de la primaria Miguel Hidalgo ubicada en el centro del municipio de Atlacomulco , motivó por el Cual el directivo de dicha institución le permite a la señora que es madre de familia de una alumna </w:t>
            </w:r>
            <w:r w:rsidR="002D5145">
              <w:rPr>
                <w:rFonts w:ascii="Palatino Linotype" w:eastAsia="Palatino Linotype" w:hAnsi="Palatino Linotype" w:cs="Palatino Linotype"/>
                <w:i/>
                <w:sz w:val="20"/>
                <w:szCs w:val="20"/>
              </w:rPr>
              <w:t>XXXXX XXXX XXXXXX</w:t>
            </w:r>
            <w:r w:rsidRPr="004D3F9A">
              <w:rPr>
                <w:rFonts w:ascii="Palatino Linotype" w:eastAsia="Palatino Linotype" w:hAnsi="Palatino Linotype" w:cs="Palatino Linotype"/>
                <w:i/>
                <w:sz w:val="20"/>
                <w:szCs w:val="20"/>
              </w:rPr>
              <w:t xml:space="preserve"> del mismo grupo estar frente a grupo sin tener ningún documento que la avale como </w:t>
            </w:r>
            <w:proofErr w:type="spellStart"/>
            <w:r w:rsidRPr="004D3F9A">
              <w:rPr>
                <w:rFonts w:ascii="Palatino Linotype" w:eastAsia="Palatino Linotype" w:hAnsi="Palatino Linotype" w:cs="Palatino Linotype"/>
                <w:i/>
                <w:sz w:val="20"/>
                <w:szCs w:val="20"/>
              </w:rPr>
              <w:t>docente.no</w:t>
            </w:r>
            <w:proofErr w:type="spellEnd"/>
            <w:r w:rsidRPr="004D3F9A">
              <w:rPr>
                <w:rFonts w:ascii="Palatino Linotype" w:eastAsia="Palatino Linotype" w:hAnsi="Palatino Linotype" w:cs="Palatino Linotype"/>
                <w:i/>
                <w:sz w:val="20"/>
                <w:szCs w:val="20"/>
              </w:rPr>
              <w:t xml:space="preserve"> es correcto que una madre de familia esté atendiendo un grupo sin ser profesional y menos </w:t>
            </w:r>
            <w:r w:rsidRPr="004D3F9A">
              <w:rPr>
                <w:rFonts w:ascii="Palatino Linotype" w:eastAsia="Palatino Linotype" w:hAnsi="Palatino Linotype" w:cs="Palatino Linotype"/>
                <w:i/>
                <w:sz w:val="20"/>
                <w:szCs w:val="20"/>
              </w:rPr>
              <w:lastRenderedPageBreak/>
              <w:t xml:space="preserve">que se le permita dar clases si no cuenta con dicha instrucción los padres estamos preocupados por nuestros hijos ya que está señora no tiene ningún nombramiento que la acredite para ostentarse como docente del grupo y que se valga de la relación que tiene con el director para que se le permita hacer y deshacer en la escuela. En caso de existir requiero recibo de nómina de la señora que está cubriendo este grupo, en caso de no formar parte de la plantilla de docentes motivó y fundamento del porqué está frente a grupo si no cuenta con las habilidades para enseñar ni un título profesional no queremos a gente ignorante para nuestros hijos estamos preocupados por </w:t>
            </w:r>
            <w:proofErr w:type="gramStart"/>
            <w:r w:rsidRPr="004D3F9A">
              <w:rPr>
                <w:rFonts w:ascii="Palatino Linotype" w:eastAsia="Palatino Linotype" w:hAnsi="Palatino Linotype" w:cs="Palatino Linotype"/>
                <w:i/>
                <w:sz w:val="20"/>
                <w:szCs w:val="20"/>
              </w:rPr>
              <w:t>ello .</w:t>
            </w:r>
            <w:proofErr w:type="gramEnd"/>
            <w:r w:rsidRPr="004D3F9A">
              <w:rPr>
                <w:rFonts w:ascii="Palatino Linotype" w:eastAsia="Palatino Linotype" w:hAnsi="Palatino Linotype" w:cs="Palatino Linotype"/>
                <w:i/>
                <w:sz w:val="20"/>
                <w:szCs w:val="20"/>
              </w:rPr>
              <w:t xml:space="preserve"> Motivó por el cual se encuentra vacante dicha plaza Y también deseo conocer el motivo y fundamento legal y la documentación soporte que avala que la señora esté en </w:t>
            </w:r>
            <w:proofErr w:type="spellStart"/>
            <w:r w:rsidRPr="004D3F9A">
              <w:rPr>
                <w:rFonts w:ascii="Palatino Linotype" w:eastAsia="Palatino Linotype" w:hAnsi="Palatino Linotype" w:cs="Palatino Linotype"/>
                <w:i/>
                <w:sz w:val="20"/>
                <w:szCs w:val="20"/>
              </w:rPr>
              <w:t>él</w:t>
            </w:r>
            <w:proofErr w:type="spellEnd"/>
            <w:r w:rsidRPr="004D3F9A">
              <w:rPr>
                <w:rFonts w:ascii="Palatino Linotype" w:eastAsia="Palatino Linotype" w:hAnsi="Palatino Linotype" w:cs="Palatino Linotype"/>
                <w:i/>
                <w:sz w:val="20"/>
                <w:szCs w:val="20"/>
              </w:rPr>
              <w:t xml:space="preserve"> aula con los alumnos si no cuenta con nombramiento ni oficio alguno de autorización ,motivo y fundamento legal del porqué el director le permite </w:t>
            </w:r>
            <w:proofErr w:type="spellStart"/>
            <w:r w:rsidRPr="004D3F9A">
              <w:rPr>
                <w:rFonts w:ascii="Palatino Linotype" w:eastAsia="Palatino Linotype" w:hAnsi="Palatino Linotype" w:cs="Palatino Linotype"/>
                <w:i/>
                <w:sz w:val="20"/>
                <w:szCs w:val="20"/>
              </w:rPr>
              <w:t>ursurpar</w:t>
            </w:r>
            <w:proofErr w:type="spellEnd"/>
            <w:r w:rsidRPr="004D3F9A">
              <w:rPr>
                <w:rFonts w:ascii="Palatino Linotype" w:eastAsia="Palatino Linotype" w:hAnsi="Palatino Linotype" w:cs="Palatino Linotype"/>
                <w:i/>
                <w:sz w:val="20"/>
                <w:szCs w:val="20"/>
              </w:rPr>
              <w:t xml:space="preserve"> funciones que no le corresponden ya que no es servidora pública y porque le permite ostentarse con una profesión que no tiene respaldándola ante los padres de familia como maestra cuando no lo es ,no queremos a esa ignorante en nuestra escuela ni que se le permita practicar con nuestros hijos la </w:t>
            </w:r>
            <w:proofErr w:type="spellStart"/>
            <w:r w:rsidRPr="004D3F9A">
              <w:rPr>
                <w:rFonts w:ascii="Palatino Linotype" w:eastAsia="Palatino Linotype" w:hAnsi="Palatino Linotype" w:cs="Palatino Linotype"/>
                <w:i/>
                <w:sz w:val="20"/>
                <w:szCs w:val="20"/>
              </w:rPr>
              <w:t>ursurpacion</w:t>
            </w:r>
            <w:proofErr w:type="spellEnd"/>
            <w:r w:rsidRPr="004D3F9A">
              <w:rPr>
                <w:rFonts w:ascii="Palatino Linotype" w:eastAsia="Palatino Linotype" w:hAnsi="Palatino Linotype" w:cs="Palatino Linotype"/>
                <w:i/>
                <w:sz w:val="20"/>
                <w:szCs w:val="20"/>
              </w:rPr>
              <w:t xml:space="preserve"> de profesión y funciones es </w:t>
            </w:r>
            <w:proofErr w:type="spellStart"/>
            <w:r w:rsidRPr="004D3F9A">
              <w:rPr>
                <w:rFonts w:ascii="Palatino Linotype" w:eastAsia="Palatino Linotype" w:hAnsi="Palatino Linotype" w:cs="Palatino Linotype"/>
                <w:i/>
                <w:sz w:val="20"/>
                <w:szCs w:val="20"/>
              </w:rPr>
              <w:t>constituviva</w:t>
            </w:r>
            <w:proofErr w:type="spellEnd"/>
            <w:r w:rsidRPr="004D3F9A">
              <w:rPr>
                <w:rFonts w:ascii="Palatino Linotype" w:eastAsia="Palatino Linotype" w:hAnsi="Palatino Linotype" w:cs="Palatino Linotype"/>
                <w:i/>
                <w:sz w:val="20"/>
                <w:szCs w:val="20"/>
              </w:rPr>
              <w:t xml:space="preserve"> de un delito y el directivo lo está permitiendo, queremos saber si la supervisión regional de Atlacomulco tiene conocimiento de este asunto y en su caso se pronuncie respecto del motivo y fundamento legal para que esta señora se encuentre dentro de las aula impartiendo cátedra cuando no es competente.</w:t>
            </w:r>
          </w:p>
        </w:tc>
      </w:tr>
      <w:tr w:rsidR="004D3F9A" w:rsidRPr="004D3F9A" w14:paraId="6323DFF3" w14:textId="77777777">
        <w:trPr>
          <w:jc w:val="center"/>
        </w:trPr>
        <w:tc>
          <w:tcPr>
            <w:tcW w:w="2972" w:type="dxa"/>
            <w:vAlign w:val="center"/>
          </w:tcPr>
          <w:p w14:paraId="1C729BC7" w14:textId="77777777" w:rsidR="003879DB" w:rsidRPr="004D3F9A" w:rsidRDefault="00536D6F">
            <w:pPr>
              <w:spacing w:before="120" w:after="120"/>
              <w:jc w:val="center"/>
              <w:rPr>
                <w:rFonts w:ascii="Palatino Linotype" w:eastAsia="Palatino Linotype" w:hAnsi="Palatino Linotype" w:cs="Palatino Linotype"/>
                <w:b/>
                <w:i/>
                <w:sz w:val="20"/>
                <w:szCs w:val="20"/>
              </w:rPr>
            </w:pPr>
            <w:r w:rsidRPr="004D3F9A">
              <w:rPr>
                <w:rFonts w:ascii="Palatino Linotype" w:eastAsia="Palatino Linotype" w:hAnsi="Palatino Linotype" w:cs="Palatino Linotype"/>
                <w:b/>
                <w:sz w:val="20"/>
                <w:szCs w:val="20"/>
              </w:rPr>
              <w:lastRenderedPageBreak/>
              <w:t>00701/SE/IP/2022 15695/INFOEM/IP/RR/2022</w:t>
            </w:r>
          </w:p>
        </w:tc>
        <w:tc>
          <w:tcPr>
            <w:tcW w:w="5856" w:type="dxa"/>
          </w:tcPr>
          <w:p w14:paraId="73CEE493" w14:textId="6612545D" w:rsidR="003879DB" w:rsidRPr="004D3F9A" w:rsidRDefault="00536D6F">
            <w:pPr>
              <w:spacing w:before="120" w:after="120"/>
              <w:jc w:val="both"/>
              <w:rPr>
                <w:rFonts w:ascii="Palatino Linotype" w:eastAsia="Palatino Linotype" w:hAnsi="Palatino Linotype" w:cs="Palatino Linotype"/>
                <w:i/>
                <w:sz w:val="20"/>
                <w:szCs w:val="20"/>
              </w:rPr>
            </w:pPr>
            <w:r w:rsidRPr="004D3F9A">
              <w:rPr>
                <w:rFonts w:ascii="Palatino Linotype" w:eastAsia="Palatino Linotype" w:hAnsi="Palatino Linotype" w:cs="Palatino Linotype"/>
                <w:i/>
                <w:sz w:val="20"/>
                <w:szCs w:val="20"/>
              </w:rPr>
              <w:t xml:space="preserve">Buenas tardes, deseo conocer el motivo y fundamento legal y el documento soporte que justifique que la señora </w:t>
            </w:r>
            <w:r w:rsidR="002D5145">
              <w:rPr>
                <w:rFonts w:ascii="Palatino Linotype" w:eastAsia="Palatino Linotype" w:hAnsi="Palatino Linotype" w:cs="Palatino Linotype"/>
                <w:i/>
                <w:sz w:val="20"/>
                <w:szCs w:val="20"/>
              </w:rPr>
              <w:t>XXXXXX XXXXX XXXXXX XXXXXXXX</w:t>
            </w:r>
            <w:r w:rsidRPr="004D3F9A">
              <w:rPr>
                <w:rFonts w:ascii="Palatino Linotype" w:eastAsia="Palatino Linotype" w:hAnsi="Palatino Linotype" w:cs="Palatino Linotype"/>
                <w:i/>
                <w:sz w:val="20"/>
                <w:szCs w:val="20"/>
              </w:rPr>
              <w:t xml:space="preserve"> se ostente como docente del grupo de 3 c de la primaria Miguel Hidalgo de Atlacomulco , motivó por el Cual el directivo de dicha institución le permite a la señora que es madre de familia de una alumna del mismo grupo estar frente a grupo sin tener ningún documento que la avale como </w:t>
            </w:r>
            <w:proofErr w:type="spellStart"/>
            <w:r w:rsidRPr="004D3F9A">
              <w:rPr>
                <w:rFonts w:ascii="Palatino Linotype" w:eastAsia="Palatino Linotype" w:hAnsi="Palatino Linotype" w:cs="Palatino Linotype"/>
                <w:i/>
                <w:sz w:val="20"/>
                <w:szCs w:val="20"/>
              </w:rPr>
              <w:t>docente.no</w:t>
            </w:r>
            <w:proofErr w:type="spellEnd"/>
            <w:r w:rsidRPr="004D3F9A">
              <w:rPr>
                <w:rFonts w:ascii="Palatino Linotype" w:eastAsia="Palatino Linotype" w:hAnsi="Palatino Linotype" w:cs="Palatino Linotype"/>
                <w:i/>
                <w:sz w:val="20"/>
                <w:szCs w:val="20"/>
              </w:rPr>
              <w:t xml:space="preserve"> es correcto que una madre de familia esté atendiendo un grupo sin ser profesional y menos que se le permita dar clases si no cuenta con dicha instrucción los padres estamos preocupados por nuestros hijos ya que está señora no tiene ningún nombramiento que la acredite para ostentarse como docente del grupo y que se valga de la relación que tiene con el director para que se le permita hacer y deshacer en la escuela. En caso de existir requiero recibo de nómina de la señora que está cubriendo este grupo, en caso de no formar parte de la plantilla de docentes motivó y fundamento del porqué está frente a grupo si no cuenta con las habilidades para enseñar ni un título profesional no queremos a gente </w:t>
            </w:r>
            <w:r w:rsidRPr="004D3F9A">
              <w:rPr>
                <w:rFonts w:ascii="Palatino Linotype" w:eastAsia="Palatino Linotype" w:hAnsi="Palatino Linotype" w:cs="Palatino Linotype"/>
                <w:i/>
                <w:sz w:val="20"/>
                <w:szCs w:val="20"/>
              </w:rPr>
              <w:lastRenderedPageBreak/>
              <w:t xml:space="preserve">ignorante para nuestros hijos estamos preocupados por </w:t>
            </w:r>
            <w:proofErr w:type="gramStart"/>
            <w:r w:rsidRPr="004D3F9A">
              <w:rPr>
                <w:rFonts w:ascii="Palatino Linotype" w:eastAsia="Palatino Linotype" w:hAnsi="Palatino Linotype" w:cs="Palatino Linotype"/>
                <w:i/>
                <w:sz w:val="20"/>
                <w:szCs w:val="20"/>
              </w:rPr>
              <w:t>ello .</w:t>
            </w:r>
            <w:proofErr w:type="gramEnd"/>
            <w:r w:rsidRPr="004D3F9A">
              <w:rPr>
                <w:rFonts w:ascii="Palatino Linotype" w:eastAsia="Palatino Linotype" w:hAnsi="Palatino Linotype" w:cs="Palatino Linotype"/>
                <w:i/>
                <w:sz w:val="20"/>
                <w:szCs w:val="20"/>
              </w:rPr>
              <w:t xml:space="preserve"> Motivó por el cual se encuentra vacante dicha plaza Y también deseo conocer el motivo y fundamento legal y la documentación soporte que avala que la señora esté en </w:t>
            </w:r>
            <w:proofErr w:type="spellStart"/>
            <w:r w:rsidRPr="004D3F9A">
              <w:rPr>
                <w:rFonts w:ascii="Palatino Linotype" w:eastAsia="Palatino Linotype" w:hAnsi="Palatino Linotype" w:cs="Palatino Linotype"/>
                <w:i/>
                <w:sz w:val="20"/>
                <w:szCs w:val="20"/>
              </w:rPr>
              <w:t>él</w:t>
            </w:r>
            <w:proofErr w:type="spellEnd"/>
            <w:r w:rsidRPr="004D3F9A">
              <w:rPr>
                <w:rFonts w:ascii="Palatino Linotype" w:eastAsia="Palatino Linotype" w:hAnsi="Palatino Linotype" w:cs="Palatino Linotype"/>
                <w:i/>
                <w:sz w:val="20"/>
                <w:szCs w:val="20"/>
              </w:rPr>
              <w:t xml:space="preserve"> aula con los alumnos si no cuenta con nombramiento ni oficio alguno de autorización ,motivo y fundamento legal del porqué el director le permite </w:t>
            </w:r>
            <w:proofErr w:type="spellStart"/>
            <w:r w:rsidRPr="004D3F9A">
              <w:rPr>
                <w:rFonts w:ascii="Palatino Linotype" w:eastAsia="Palatino Linotype" w:hAnsi="Palatino Linotype" w:cs="Palatino Linotype"/>
                <w:i/>
                <w:sz w:val="20"/>
                <w:szCs w:val="20"/>
              </w:rPr>
              <w:t>ursurpar</w:t>
            </w:r>
            <w:proofErr w:type="spellEnd"/>
            <w:r w:rsidRPr="004D3F9A">
              <w:rPr>
                <w:rFonts w:ascii="Palatino Linotype" w:eastAsia="Palatino Linotype" w:hAnsi="Palatino Linotype" w:cs="Palatino Linotype"/>
                <w:i/>
                <w:sz w:val="20"/>
                <w:szCs w:val="20"/>
              </w:rPr>
              <w:t xml:space="preserve"> funciones que no le corresponden ya no es servidora pública y porque le permite ostentarse con una profesión que no tiene respaldándola ante los padres de familia como maestra </w:t>
            </w:r>
            <w:proofErr w:type="spellStart"/>
            <w:r w:rsidRPr="004D3F9A">
              <w:rPr>
                <w:rFonts w:ascii="Palatino Linotype" w:eastAsia="Palatino Linotype" w:hAnsi="Palatino Linotype" w:cs="Palatino Linotype"/>
                <w:i/>
                <w:sz w:val="20"/>
                <w:szCs w:val="20"/>
              </w:rPr>
              <w:t>ciando</w:t>
            </w:r>
            <w:proofErr w:type="spellEnd"/>
            <w:r w:rsidRPr="004D3F9A">
              <w:rPr>
                <w:rFonts w:ascii="Palatino Linotype" w:eastAsia="Palatino Linotype" w:hAnsi="Palatino Linotype" w:cs="Palatino Linotype"/>
                <w:i/>
                <w:sz w:val="20"/>
                <w:szCs w:val="20"/>
              </w:rPr>
              <w:t xml:space="preserve"> no lo es no queremos a esa ignorante en nuestra escuela ni que se le permita practicar con nuestros hijos la </w:t>
            </w:r>
            <w:proofErr w:type="spellStart"/>
            <w:r w:rsidRPr="004D3F9A">
              <w:rPr>
                <w:rFonts w:ascii="Palatino Linotype" w:eastAsia="Palatino Linotype" w:hAnsi="Palatino Linotype" w:cs="Palatino Linotype"/>
                <w:i/>
                <w:sz w:val="20"/>
                <w:szCs w:val="20"/>
              </w:rPr>
              <w:t>ursurpacion</w:t>
            </w:r>
            <w:proofErr w:type="spellEnd"/>
            <w:r w:rsidRPr="004D3F9A">
              <w:rPr>
                <w:rFonts w:ascii="Palatino Linotype" w:eastAsia="Palatino Linotype" w:hAnsi="Palatino Linotype" w:cs="Palatino Linotype"/>
                <w:i/>
                <w:sz w:val="20"/>
                <w:szCs w:val="20"/>
              </w:rPr>
              <w:t xml:space="preserve"> de profesión y funciones es </w:t>
            </w:r>
            <w:proofErr w:type="spellStart"/>
            <w:r w:rsidRPr="004D3F9A">
              <w:rPr>
                <w:rFonts w:ascii="Palatino Linotype" w:eastAsia="Palatino Linotype" w:hAnsi="Palatino Linotype" w:cs="Palatino Linotype"/>
                <w:i/>
                <w:sz w:val="20"/>
                <w:szCs w:val="20"/>
              </w:rPr>
              <w:t>constituviva</w:t>
            </w:r>
            <w:proofErr w:type="spellEnd"/>
            <w:r w:rsidRPr="004D3F9A">
              <w:rPr>
                <w:rFonts w:ascii="Palatino Linotype" w:eastAsia="Palatino Linotype" w:hAnsi="Palatino Linotype" w:cs="Palatino Linotype"/>
                <w:i/>
                <w:sz w:val="20"/>
                <w:szCs w:val="20"/>
              </w:rPr>
              <w:t xml:space="preserve"> de un delito y el directivo lo está permitiendo, queremos saber si la supervisión regional tiene conocimiento de este asunto y en su caso se pronuncie respecto del motivo y fundamento legal para que esta señora se encuentre dentro de las aula impartiendo cátedra cuando no es competente</w:t>
            </w:r>
          </w:p>
        </w:tc>
      </w:tr>
    </w:tbl>
    <w:p w14:paraId="7253538D" w14:textId="77777777" w:rsidR="003879DB" w:rsidRPr="004D3F9A" w:rsidRDefault="00536D6F">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4D3F9A">
        <w:rPr>
          <w:rFonts w:ascii="Palatino Linotype" w:eastAsia="Palatino Linotype" w:hAnsi="Palatino Linotype" w:cs="Palatino Linotype"/>
          <w:b/>
        </w:rPr>
        <w:lastRenderedPageBreak/>
        <w:t xml:space="preserve">Modalidad elegida para la entrega de la información: </w:t>
      </w:r>
      <w:r w:rsidRPr="004D3F9A">
        <w:rPr>
          <w:rFonts w:ascii="Palatino Linotype" w:eastAsia="Palatino Linotype" w:hAnsi="Palatino Linotype" w:cs="Palatino Linotype"/>
        </w:rPr>
        <w:t>a través del SAIMEX en todos los casos.</w:t>
      </w:r>
    </w:p>
    <w:p w14:paraId="01B9461B"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 xml:space="preserve">2. Respuestas. </w:t>
      </w:r>
      <w:r w:rsidRPr="004D3F9A">
        <w:rPr>
          <w:rFonts w:ascii="Palatino Linotype" w:eastAsia="Palatino Linotype" w:hAnsi="Palatino Linotype" w:cs="Palatino Linotype"/>
        </w:rPr>
        <w:t xml:space="preserve">Con fecha </w:t>
      </w:r>
      <w:r w:rsidRPr="004D3F9A">
        <w:rPr>
          <w:rFonts w:ascii="Palatino Linotype" w:eastAsia="Palatino Linotype" w:hAnsi="Palatino Linotype" w:cs="Palatino Linotype"/>
          <w:b/>
        </w:rPr>
        <w:t>trece y diecinueve de octubre de dos mil veintidós</w:t>
      </w:r>
      <w:r w:rsidRPr="004D3F9A">
        <w:rPr>
          <w:rFonts w:ascii="Palatino Linotype" w:eastAsia="Palatino Linotype" w:hAnsi="Palatino Linotype" w:cs="Palatino Linotype"/>
        </w:rPr>
        <w:t xml:space="preserve">, el </w:t>
      </w:r>
      <w:r w:rsidRPr="004D3F9A">
        <w:rPr>
          <w:rFonts w:ascii="Palatino Linotype" w:eastAsia="Palatino Linotype" w:hAnsi="Palatino Linotype" w:cs="Palatino Linotype"/>
          <w:b/>
        </w:rPr>
        <w:t xml:space="preserve">SUJETO OBLIGADO </w:t>
      </w:r>
      <w:r w:rsidRPr="004D3F9A">
        <w:rPr>
          <w:rFonts w:ascii="Palatino Linotype" w:eastAsia="Palatino Linotype" w:hAnsi="Palatino Linotype" w:cs="Palatino Linotype"/>
        </w:rPr>
        <w:t xml:space="preserve">envió su respuesta a las solicitudes de acceso a la información a través de SAIMEX, sustancialmente en los términos siguientes:   </w:t>
      </w:r>
    </w:p>
    <w:tbl>
      <w:tblPr>
        <w:tblStyle w:val="a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4D3F9A" w:rsidRPr="004D3F9A" w14:paraId="06FA2E73" w14:textId="77777777">
        <w:tc>
          <w:tcPr>
            <w:tcW w:w="2972" w:type="dxa"/>
            <w:shd w:val="clear" w:color="auto" w:fill="A6A6A6"/>
          </w:tcPr>
          <w:p w14:paraId="3BC33347" w14:textId="77777777" w:rsidR="003879DB" w:rsidRPr="004D3F9A" w:rsidRDefault="00536D6F">
            <w:pPr>
              <w:jc w:val="center"/>
              <w:rPr>
                <w:rFonts w:ascii="Palatino Linotype" w:eastAsia="Palatino Linotype" w:hAnsi="Palatino Linotype" w:cs="Palatino Linotype"/>
                <w:b/>
                <w:sz w:val="20"/>
                <w:szCs w:val="20"/>
              </w:rPr>
            </w:pPr>
            <w:r w:rsidRPr="004D3F9A">
              <w:rPr>
                <w:rFonts w:ascii="Palatino Linotype" w:eastAsia="Palatino Linotype" w:hAnsi="Palatino Linotype" w:cs="Palatino Linotype"/>
                <w:b/>
                <w:sz w:val="20"/>
                <w:szCs w:val="20"/>
              </w:rPr>
              <w:t>Número de solicitud</w:t>
            </w:r>
          </w:p>
        </w:tc>
        <w:tc>
          <w:tcPr>
            <w:tcW w:w="5856" w:type="dxa"/>
            <w:shd w:val="clear" w:color="auto" w:fill="A6A6A6"/>
          </w:tcPr>
          <w:p w14:paraId="4A9310D9" w14:textId="77777777" w:rsidR="003879DB" w:rsidRPr="004D3F9A" w:rsidRDefault="00536D6F">
            <w:pPr>
              <w:jc w:val="center"/>
              <w:rPr>
                <w:rFonts w:ascii="Palatino Linotype" w:eastAsia="Palatino Linotype" w:hAnsi="Palatino Linotype" w:cs="Palatino Linotype"/>
                <w:b/>
                <w:sz w:val="20"/>
                <w:szCs w:val="20"/>
              </w:rPr>
            </w:pPr>
            <w:r w:rsidRPr="004D3F9A">
              <w:rPr>
                <w:rFonts w:ascii="Palatino Linotype" w:eastAsia="Palatino Linotype" w:hAnsi="Palatino Linotype" w:cs="Palatino Linotype"/>
                <w:b/>
                <w:sz w:val="20"/>
                <w:szCs w:val="20"/>
              </w:rPr>
              <w:t>Información entregada</w:t>
            </w:r>
          </w:p>
        </w:tc>
      </w:tr>
      <w:tr w:rsidR="004D3F9A" w:rsidRPr="004D3F9A" w14:paraId="6B659459" w14:textId="77777777">
        <w:tc>
          <w:tcPr>
            <w:tcW w:w="2972" w:type="dxa"/>
            <w:vAlign w:val="center"/>
          </w:tcPr>
          <w:p w14:paraId="46D4AE8B" w14:textId="77777777" w:rsidR="003879DB" w:rsidRPr="004D3F9A" w:rsidRDefault="00536D6F">
            <w:pPr>
              <w:jc w:val="center"/>
              <w:rPr>
                <w:rFonts w:ascii="Palatino Linotype" w:eastAsia="Palatino Linotype" w:hAnsi="Palatino Linotype" w:cs="Palatino Linotype"/>
                <w:b/>
                <w:i/>
                <w:sz w:val="20"/>
                <w:szCs w:val="20"/>
              </w:rPr>
            </w:pPr>
            <w:r w:rsidRPr="004D3F9A">
              <w:rPr>
                <w:rFonts w:ascii="Palatino Linotype" w:eastAsia="Palatino Linotype" w:hAnsi="Palatino Linotype" w:cs="Palatino Linotype"/>
                <w:b/>
                <w:sz w:val="20"/>
                <w:szCs w:val="20"/>
              </w:rPr>
              <w:t>00702/SE/IP/2022 15694/INFOEM/IP/RR/2022</w:t>
            </w:r>
          </w:p>
        </w:tc>
        <w:tc>
          <w:tcPr>
            <w:tcW w:w="5856" w:type="dxa"/>
          </w:tcPr>
          <w:p w14:paraId="6838F03F" w14:textId="77777777" w:rsidR="003879DB" w:rsidRPr="004D3F9A" w:rsidRDefault="00536D6F">
            <w:pPr>
              <w:jc w:val="both"/>
              <w:rPr>
                <w:rFonts w:ascii="Palatino Linotype" w:eastAsia="Palatino Linotype" w:hAnsi="Palatino Linotype" w:cs="Palatino Linotype"/>
                <w:i/>
                <w:sz w:val="20"/>
                <w:szCs w:val="20"/>
              </w:rPr>
            </w:pPr>
            <w:r w:rsidRPr="004D3F9A">
              <w:rPr>
                <w:rFonts w:ascii="Palatino Linotype" w:eastAsia="Palatino Linotype" w:hAnsi="Palatino Linotype" w:cs="Palatino Linotype"/>
                <w:b/>
                <w:sz w:val="20"/>
                <w:szCs w:val="20"/>
              </w:rPr>
              <w:t>De conformidad con lo dispuesto en el artículo 163 de la Ley de Transparencia y Acceso a la Información Pública del Estado de México y Municipios; se adjunta un archivo correspondiente al acuerdo de fecha trece de octubre de dos mil veintidós signado por la Titular de la Unidad de Transparencia.</w:t>
            </w:r>
          </w:p>
        </w:tc>
      </w:tr>
      <w:tr w:rsidR="004D3F9A" w:rsidRPr="004D3F9A" w14:paraId="7E4B1693" w14:textId="77777777">
        <w:tc>
          <w:tcPr>
            <w:tcW w:w="2972" w:type="dxa"/>
            <w:vAlign w:val="center"/>
          </w:tcPr>
          <w:p w14:paraId="32F91704" w14:textId="77777777" w:rsidR="003879DB" w:rsidRPr="004D3F9A" w:rsidRDefault="00536D6F">
            <w:pPr>
              <w:jc w:val="center"/>
              <w:rPr>
                <w:rFonts w:ascii="Palatino Linotype" w:eastAsia="Palatino Linotype" w:hAnsi="Palatino Linotype" w:cs="Palatino Linotype"/>
                <w:b/>
                <w:i/>
                <w:sz w:val="20"/>
                <w:szCs w:val="20"/>
              </w:rPr>
            </w:pPr>
            <w:r w:rsidRPr="004D3F9A">
              <w:rPr>
                <w:rFonts w:ascii="Palatino Linotype" w:eastAsia="Palatino Linotype" w:hAnsi="Palatino Linotype" w:cs="Palatino Linotype"/>
                <w:b/>
                <w:sz w:val="20"/>
                <w:szCs w:val="20"/>
              </w:rPr>
              <w:t>00701/SE/IP/2022 15695/INFOEM/IP/RR/2022</w:t>
            </w:r>
          </w:p>
        </w:tc>
        <w:tc>
          <w:tcPr>
            <w:tcW w:w="5856" w:type="dxa"/>
          </w:tcPr>
          <w:p w14:paraId="18F4B186" w14:textId="77777777" w:rsidR="003879DB" w:rsidRPr="004D3F9A" w:rsidRDefault="00536D6F">
            <w:pPr>
              <w:jc w:val="both"/>
              <w:rPr>
                <w:rFonts w:ascii="Palatino Linotype" w:eastAsia="Palatino Linotype" w:hAnsi="Palatino Linotype" w:cs="Palatino Linotype"/>
                <w:i/>
                <w:sz w:val="20"/>
                <w:szCs w:val="20"/>
              </w:rPr>
            </w:pPr>
            <w:r w:rsidRPr="004D3F9A">
              <w:rPr>
                <w:rFonts w:ascii="Palatino Linotype" w:eastAsia="Palatino Linotype" w:hAnsi="Palatino Linotype" w:cs="Palatino Linotype"/>
                <w:b/>
                <w:sz w:val="20"/>
                <w:szCs w:val="20"/>
              </w:rPr>
              <w:t>De conformidad con lo dispuesto en el artículo 163 de la Ley de Transparencia y Acceso a la Información Pública del Estado de México y Municipios; se adjunta un archivo correspondiente al acuerdo de fecha trece de octubre de dos mil veintidós signado por la Titular de la Unidad de Transparencia.</w:t>
            </w:r>
          </w:p>
        </w:tc>
      </w:tr>
    </w:tbl>
    <w:p w14:paraId="21AE0EC0"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El </w:t>
      </w:r>
      <w:r w:rsidRPr="004D3F9A">
        <w:rPr>
          <w:rFonts w:ascii="Palatino Linotype" w:eastAsia="Palatino Linotype" w:hAnsi="Palatino Linotype" w:cs="Palatino Linotype"/>
          <w:b/>
        </w:rPr>
        <w:t xml:space="preserve">Sujeto Obligado </w:t>
      </w:r>
      <w:r w:rsidRPr="004D3F9A">
        <w:rPr>
          <w:rFonts w:ascii="Palatino Linotype" w:eastAsia="Palatino Linotype" w:hAnsi="Palatino Linotype" w:cs="Palatino Linotype"/>
        </w:rPr>
        <w:t>anexó a sus respuestas los siguientes archivos:</w:t>
      </w:r>
    </w:p>
    <w:p w14:paraId="2D788D47" w14:textId="77777777" w:rsidR="003879DB" w:rsidRPr="004D3F9A" w:rsidRDefault="00536D6F">
      <w:pPr>
        <w:spacing w:before="120" w:after="120"/>
        <w:rPr>
          <w:rFonts w:ascii="Palatino Linotype" w:eastAsia="Palatino Linotype" w:hAnsi="Palatino Linotype" w:cs="Palatino Linotype"/>
        </w:rPr>
      </w:pPr>
      <w:r w:rsidRPr="004D3F9A">
        <w:rPr>
          <w:rFonts w:ascii="Palatino Linotype" w:eastAsia="Palatino Linotype" w:hAnsi="Palatino Linotype" w:cs="Palatino Linotype"/>
        </w:rPr>
        <w:lastRenderedPageBreak/>
        <w:t xml:space="preserve">Solicitud </w:t>
      </w:r>
      <w:r w:rsidRPr="004D3F9A">
        <w:rPr>
          <w:rFonts w:ascii="Palatino Linotype" w:eastAsia="Palatino Linotype" w:hAnsi="Palatino Linotype" w:cs="Palatino Linotype"/>
          <w:b/>
          <w:sz w:val="22"/>
          <w:szCs w:val="22"/>
        </w:rPr>
        <w:t>00702/SE/IP/2022:</w:t>
      </w:r>
    </w:p>
    <w:p w14:paraId="04D0B91C" w14:textId="77777777" w:rsidR="003879DB" w:rsidRPr="004D3F9A" w:rsidRDefault="00536D6F">
      <w:pPr>
        <w:spacing w:before="240" w:after="240" w:line="360" w:lineRule="auto"/>
        <w:jc w:val="both"/>
        <w:rPr>
          <w:rFonts w:ascii="Palatino Linotype" w:eastAsia="Palatino Linotype" w:hAnsi="Palatino Linotype" w:cs="Palatino Linotype"/>
          <w:b/>
          <w:u w:val="single"/>
        </w:rPr>
      </w:pPr>
      <w:r w:rsidRPr="004D3F9A">
        <w:rPr>
          <w:rFonts w:ascii="Palatino Linotype" w:eastAsia="Palatino Linotype" w:hAnsi="Palatino Linotype" w:cs="Palatino Linotype"/>
        </w:rPr>
        <w:t>“</w:t>
      </w:r>
      <w:hyperlink r:id="rId8">
        <w:r w:rsidRPr="004D3F9A">
          <w:rPr>
            <w:rFonts w:ascii="Palatino Linotype" w:eastAsia="Palatino Linotype" w:hAnsi="Palatino Linotype" w:cs="Palatino Linotype"/>
          </w:rPr>
          <w:t>701 Y 702 RESPUESTA.pdf</w:t>
        </w:r>
      </w:hyperlink>
      <w:r w:rsidRPr="004D3F9A">
        <w:rPr>
          <w:rFonts w:ascii="Palatino Linotype" w:eastAsia="Palatino Linotype" w:hAnsi="Palatino Linotype" w:cs="Palatino Linotype"/>
        </w:rPr>
        <w:t xml:space="preserve">”, por medio del cual el Titular de la Unidad de Transparencia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señaló que el Coordinador de Delegaciones Administrativas, le informó que una vez consultado el sistema administrativo de educación, con corte a la segunda quincena del mes de septiembre del año 2022 del Subsistema Educativo Estatal de la Secretaría de Educación del Gobierno del Estado de México, </w:t>
      </w:r>
      <w:r w:rsidRPr="004D3F9A">
        <w:rPr>
          <w:rFonts w:ascii="Palatino Linotype" w:eastAsia="Palatino Linotype" w:hAnsi="Palatino Linotype" w:cs="Palatino Linotype"/>
          <w:b/>
          <w:u w:val="single"/>
        </w:rPr>
        <w:t>no existen registros de la ciudadana referida en la solicitudes de acceso a la información pública.</w:t>
      </w:r>
    </w:p>
    <w:p w14:paraId="565A1241"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En cuanto a las demás manifestaciones vertidas en las solicitudes, le señaló que se tratan de manifestaciones subjetivas y no constituyen documentación alguna que obren en poder de este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w:t>
      </w:r>
    </w:p>
    <w:p w14:paraId="587B3276"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Por otro </w:t>
      </w:r>
      <w:proofErr w:type="gramStart"/>
      <w:r w:rsidRPr="004D3F9A">
        <w:rPr>
          <w:rFonts w:ascii="Palatino Linotype" w:eastAsia="Palatino Linotype" w:hAnsi="Palatino Linotype" w:cs="Palatino Linotype"/>
        </w:rPr>
        <w:t>lado</w:t>
      </w:r>
      <w:proofErr w:type="gramEnd"/>
      <w:r w:rsidRPr="004D3F9A">
        <w:rPr>
          <w:rFonts w:ascii="Palatino Linotype" w:eastAsia="Palatino Linotype" w:hAnsi="Palatino Linotype" w:cs="Palatino Linotype"/>
        </w:rPr>
        <w:t xml:space="preserve"> le informó que si su pretensión es iniciar una queja o denuncia en contra de un servidor público se le oriento para que consulte la página del Sistema de Atención Mexiquense (SAM) dependiente de la Secretaría de la Contraloría del Gobierno del Estado de México, en la siguiente liga:</w:t>
      </w:r>
    </w:p>
    <w:p w14:paraId="094BB376"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noProof/>
          <w:lang w:eastAsia="es-MX"/>
        </w:rPr>
        <w:drawing>
          <wp:inline distT="0" distB="0" distL="0" distR="0" wp14:anchorId="56F9854C" wp14:editId="3D7BAB39">
            <wp:extent cx="5594350" cy="869950"/>
            <wp:effectExtent l="0" t="0" r="0"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4396" t="42849" r="16497" b="44678"/>
                    <a:stretch>
                      <a:fillRect/>
                    </a:stretch>
                  </pic:blipFill>
                  <pic:spPr>
                    <a:xfrm>
                      <a:off x="0" y="0"/>
                      <a:ext cx="5594350" cy="869950"/>
                    </a:xfrm>
                    <a:prstGeom prst="rect">
                      <a:avLst/>
                    </a:prstGeom>
                    <a:ln/>
                  </pic:spPr>
                </pic:pic>
              </a:graphicData>
            </a:graphic>
          </wp:inline>
        </w:drawing>
      </w:r>
    </w:p>
    <w:p w14:paraId="38305A22" w14:textId="77777777" w:rsidR="003879DB" w:rsidRPr="004D3F9A" w:rsidRDefault="00536D6F">
      <w:pPr>
        <w:spacing w:before="240" w:after="240" w:line="360" w:lineRule="auto"/>
        <w:jc w:val="both"/>
        <w:rPr>
          <w:rFonts w:ascii="Palatino Linotype" w:eastAsia="Palatino Linotype" w:hAnsi="Palatino Linotype" w:cs="Palatino Linotype"/>
          <w:b/>
        </w:rPr>
      </w:pPr>
      <w:r w:rsidRPr="004D3F9A">
        <w:rPr>
          <w:rFonts w:ascii="Palatino Linotype" w:eastAsia="Palatino Linotype" w:hAnsi="Palatino Linotype" w:cs="Palatino Linotype"/>
        </w:rPr>
        <w:t xml:space="preserve"> Solicitud </w:t>
      </w:r>
      <w:r w:rsidRPr="004D3F9A">
        <w:rPr>
          <w:rFonts w:ascii="Palatino Linotype" w:eastAsia="Palatino Linotype" w:hAnsi="Palatino Linotype" w:cs="Palatino Linotype"/>
          <w:b/>
          <w:sz w:val="22"/>
          <w:szCs w:val="22"/>
        </w:rPr>
        <w:t>00701/SE/IP/2022:</w:t>
      </w:r>
    </w:p>
    <w:p w14:paraId="31FEA0E5" w14:textId="77777777" w:rsidR="003879DB" w:rsidRPr="004D3F9A" w:rsidRDefault="00536D6F">
      <w:pPr>
        <w:spacing w:before="240" w:after="240" w:line="360" w:lineRule="auto"/>
        <w:jc w:val="both"/>
        <w:rPr>
          <w:rFonts w:ascii="Palatino Linotype" w:eastAsia="Palatino Linotype" w:hAnsi="Palatino Linotype" w:cs="Palatino Linotype"/>
          <w:b/>
          <w:u w:val="single"/>
        </w:rPr>
      </w:pPr>
      <w:r w:rsidRPr="004D3F9A">
        <w:rPr>
          <w:rFonts w:ascii="Palatino Linotype" w:eastAsia="Palatino Linotype" w:hAnsi="Palatino Linotype" w:cs="Palatino Linotype"/>
        </w:rPr>
        <w:t>“</w:t>
      </w:r>
      <w:hyperlink r:id="rId10">
        <w:r w:rsidRPr="004D3F9A">
          <w:rPr>
            <w:rFonts w:ascii="Palatino Linotype" w:eastAsia="Palatino Linotype" w:hAnsi="Palatino Linotype" w:cs="Palatino Linotype"/>
          </w:rPr>
          <w:t>701 Y 702 RESPUESTA.pdf</w:t>
        </w:r>
      </w:hyperlink>
      <w:r w:rsidRPr="004D3F9A">
        <w:rPr>
          <w:rFonts w:ascii="Palatino Linotype" w:eastAsia="Palatino Linotype" w:hAnsi="Palatino Linotype" w:cs="Palatino Linotype"/>
        </w:rPr>
        <w:t xml:space="preserve">”, por medio del cual el Titular de la Unidad de Transparencia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señaló que el Coordinador de </w:t>
      </w:r>
      <w:r w:rsidRPr="004D3F9A">
        <w:rPr>
          <w:rFonts w:ascii="Palatino Linotype" w:eastAsia="Palatino Linotype" w:hAnsi="Palatino Linotype" w:cs="Palatino Linotype"/>
        </w:rPr>
        <w:lastRenderedPageBreak/>
        <w:t xml:space="preserve">Delegaciones Administrativas, le informó que una vez consultado el sistema administrativo de educación, con corte a la segunda quincena del mes de septiembre del año 2022 del Subsistema Educativo Estatal de la Secretaría de Educación del Gobierno del Estado de México, </w:t>
      </w:r>
      <w:r w:rsidRPr="004D3F9A">
        <w:rPr>
          <w:rFonts w:ascii="Palatino Linotype" w:eastAsia="Palatino Linotype" w:hAnsi="Palatino Linotype" w:cs="Palatino Linotype"/>
          <w:b/>
          <w:u w:val="single"/>
        </w:rPr>
        <w:t>no existen registros de la ciudadana referida en la solicitudes de acceso a la información pública.</w:t>
      </w:r>
    </w:p>
    <w:p w14:paraId="106F432B"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En cuanto a las demás manifestaciones vertidas en las solicitudes, le señaló que se tratan de manifestaciones subjetivas y no constituyen documentación alguna que obren en poder de este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w:t>
      </w:r>
    </w:p>
    <w:p w14:paraId="17707129"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Por otro </w:t>
      </w:r>
      <w:proofErr w:type="gramStart"/>
      <w:r w:rsidRPr="004D3F9A">
        <w:rPr>
          <w:rFonts w:ascii="Palatino Linotype" w:eastAsia="Palatino Linotype" w:hAnsi="Palatino Linotype" w:cs="Palatino Linotype"/>
        </w:rPr>
        <w:t>lado</w:t>
      </w:r>
      <w:proofErr w:type="gramEnd"/>
      <w:r w:rsidRPr="004D3F9A">
        <w:rPr>
          <w:rFonts w:ascii="Palatino Linotype" w:eastAsia="Palatino Linotype" w:hAnsi="Palatino Linotype" w:cs="Palatino Linotype"/>
        </w:rPr>
        <w:t xml:space="preserve"> le informó que si su pretensión es iniciar una queja o denuncia en contra de un servidor público se le oriento para que consulte la página del Sistema de Atención Mexiquense (SAM) dependiente de la Secretaría de la Contraloría del Gobierno del Estado de México, en la siguiente liga:</w:t>
      </w:r>
    </w:p>
    <w:p w14:paraId="4FB1EFA3"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noProof/>
          <w:lang w:eastAsia="es-MX"/>
        </w:rPr>
        <w:drawing>
          <wp:inline distT="0" distB="0" distL="0" distR="0" wp14:anchorId="4C6488CA" wp14:editId="47E09A7A">
            <wp:extent cx="5594350" cy="869950"/>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4396" t="42849" r="16497" b="44678"/>
                    <a:stretch>
                      <a:fillRect/>
                    </a:stretch>
                  </pic:blipFill>
                  <pic:spPr>
                    <a:xfrm>
                      <a:off x="0" y="0"/>
                      <a:ext cx="5594350" cy="869950"/>
                    </a:xfrm>
                    <a:prstGeom prst="rect">
                      <a:avLst/>
                    </a:prstGeom>
                    <a:ln/>
                  </pic:spPr>
                </pic:pic>
              </a:graphicData>
            </a:graphic>
          </wp:inline>
        </w:drawing>
      </w:r>
    </w:p>
    <w:p w14:paraId="78430D76" w14:textId="77777777" w:rsidR="003879DB" w:rsidRPr="004D3F9A" w:rsidRDefault="00536D6F">
      <w:pPr>
        <w:spacing w:before="240" w:after="240" w:line="360" w:lineRule="auto"/>
        <w:jc w:val="both"/>
      </w:pPr>
      <w:r w:rsidRPr="004D3F9A">
        <w:rPr>
          <w:rFonts w:ascii="Palatino Linotype" w:eastAsia="Palatino Linotype" w:hAnsi="Palatino Linotype" w:cs="Palatino Linotype"/>
        </w:rPr>
        <w:t xml:space="preserve"> “</w:t>
      </w:r>
      <w:hyperlink r:id="rId11">
        <w:r w:rsidRPr="004D3F9A">
          <w:rPr>
            <w:rFonts w:ascii="Palatino Linotype" w:eastAsia="Palatino Linotype" w:hAnsi="Palatino Linotype" w:cs="Palatino Linotype"/>
          </w:rPr>
          <w:t>701 y 702 RESPUESTA DEL SPH.pdf</w:t>
        </w:r>
      </w:hyperlink>
      <w:r w:rsidRPr="004D3F9A">
        <w:rPr>
          <w:rFonts w:ascii="Palatino Linotype" w:eastAsia="Palatino Linotype" w:hAnsi="Palatino Linotype" w:cs="Palatino Linotype"/>
        </w:rPr>
        <w:t>”, el cual contiene una captura de pantalla de lo siguiente:</w:t>
      </w:r>
    </w:p>
    <w:p w14:paraId="3F68727C" w14:textId="0A68D97E" w:rsidR="003879DB" w:rsidRPr="004D3F9A" w:rsidRDefault="002D5145">
      <w:pPr>
        <w:spacing w:before="240" w:after="240" w:line="360" w:lineRule="auto"/>
        <w:jc w:val="both"/>
        <w:rPr>
          <w:rFonts w:ascii="Palatino Linotype" w:eastAsia="Palatino Linotype" w:hAnsi="Palatino Linotype" w:cs="Palatino Linotype"/>
        </w:rPr>
      </w:pPr>
      <w:r>
        <w:rPr>
          <w:noProof/>
        </w:rPr>
        <w:lastRenderedPageBreak/>
        <w:drawing>
          <wp:inline distT="0" distB="0" distL="0" distR="0" wp14:anchorId="736C7CD4" wp14:editId="6A7B7068">
            <wp:extent cx="5534025" cy="179641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13" t="36225" r="24134" b="32683"/>
                    <a:stretch/>
                  </pic:blipFill>
                  <pic:spPr bwMode="auto">
                    <a:xfrm>
                      <a:off x="0" y="0"/>
                      <a:ext cx="5546859" cy="1800581"/>
                    </a:xfrm>
                    <a:prstGeom prst="rect">
                      <a:avLst/>
                    </a:prstGeom>
                    <a:ln>
                      <a:noFill/>
                    </a:ln>
                    <a:extLst>
                      <a:ext uri="{53640926-AAD7-44D8-BBD7-CCE9431645EC}">
                        <a14:shadowObscured xmlns:a14="http://schemas.microsoft.com/office/drawing/2010/main"/>
                      </a:ext>
                    </a:extLst>
                  </pic:spPr>
                </pic:pic>
              </a:graphicData>
            </a:graphic>
          </wp:inline>
        </w:drawing>
      </w:r>
    </w:p>
    <w:p w14:paraId="24FCDA63"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El cual corresponde en lo medular a la respuesta descrita en los archivos electrónicos anteriores.</w:t>
      </w:r>
    </w:p>
    <w:p w14:paraId="1352CB8E"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 xml:space="preserve">4. Interposición de los recursos de revisión. </w:t>
      </w:r>
      <w:r w:rsidRPr="004D3F9A">
        <w:rPr>
          <w:rFonts w:ascii="Palatino Linotype" w:eastAsia="Palatino Linotype" w:hAnsi="Palatino Linotype" w:cs="Palatino Linotype"/>
        </w:rPr>
        <w:t xml:space="preserve">Inconforme la persona solicitante con la respuesta emitida por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en fecha </w:t>
      </w:r>
      <w:r w:rsidRPr="004D3F9A">
        <w:rPr>
          <w:rFonts w:ascii="Palatino Linotype" w:eastAsia="Palatino Linotype" w:hAnsi="Palatino Linotype" w:cs="Palatino Linotype"/>
          <w:b/>
        </w:rPr>
        <w:t>diecinueve de octubre de dos mil veintidós</w:t>
      </w:r>
      <w:r w:rsidRPr="004D3F9A">
        <w:rPr>
          <w:rFonts w:ascii="Palatino Linotype" w:eastAsia="Palatino Linotype" w:hAnsi="Palatino Linotype" w:cs="Palatino Linotype"/>
        </w:rPr>
        <w:t>, interpuso recursos de revisión a través del SAIMEX expresando lo siguiente:</w:t>
      </w:r>
    </w:p>
    <w:tbl>
      <w:tblPr>
        <w:tblStyle w:val="af3"/>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21"/>
      </w:tblGrid>
      <w:tr w:rsidR="004D3F9A" w:rsidRPr="004D3F9A" w14:paraId="7FFEAD48" w14:textId="77777777">
        <w:tc>
          <w:tcPr>
            <w:tcW w:w="2830" w:type="dxa"/>
            <w:shd w:val="clear" w:color="auto" w:fill="D9D9D9"/>
            <w:vAlign w:val="center"/>
          </w:tcPr>
          <w:p w14:paraId="6A57B3EA" w14:textId="77777777" w:rsidR="003879DB" w:rsidRPr="004D3F9A" w:rsidRDefault="00536D6F">
            <w:pPr>
              <w:jc w:val="center"/>
              <w:rPr>
                <w:rFonts w:ascii="Palatino Linotype" w:eastAsia="Palatino Linotype" w:hAnsi="Palatino Linotype" w:cs="Palatino Linotype"/>
                <w:b/>
                <w:sz w:val="20"/>
                <w:szCs w:val="20"/>
              </w:rPr>
            </w:pPr>
            <w:r w:rsidRPr="004D3F9A">
              <w:rPr>
                <w:rFonts w:ascii="Palatino Linotype" w:eastAsia="Palatino Linotype" w:hAnsi="Palatino Linotype" w:cs="Palatino Linotype"/>
                <w:b/>
                <w:sz w:val="20"/>
                <w:szCs w:val="20"/>
              </w:rPr>
              <w:t>Recurso de revisión</w:t>
            </w:r>
          </w:p>
        </w:tc>
        <w:tc>
          <w:tcPr>
            <w:tcW w:w="3119" w:type="dxa"/>
            <w:shd w:val="clear" w:color="auto" w:fill="D9D9D9"/>
            <w:vAlign w:val="center"/>
          </w:tcPr>
          <w:p w14:paraId="419E1417" w14:textId="77777777" w:rsidR="003879DB" w:rsidRPr="004D3F9A" w:rsidRDefault="00536D6F">
            <w:pPr>
              <w:jc w:val="center"/>
              <w:rPr>
                <w:rFonts w:ascii="Palatino Linotype" w:eastAsia="Palatino Linotype" w:hAnsi="Palatino Linotype" w:cs="Palatino Linotype"/>
                <w:b/>
                <w:sz w:val="20"/>
                <w:szCs w:val="20"/>
              </w:rPr>
            </w:pPr>
            <w:r w:rsidRPr="004D3F9A">
              <w:rPr>
                <w:rFonts w:ascii="Palatino Linotype" w:eastAsia="Palatino Linotype" w:hAnsi="Palatino Linotype" w:cs="Palatino Linotype"/>
                <w:b/>
                <w:sz w:val="20"/>
                <w:szCs w:val="20"/>
              </w:rPr>
              <w:t>Acto impugnado.</w:t>
            </w:r>
          </w:p>
        </w:tc>
        <w:tc>
          <w:tcPr>
            <w:tcW w:w="3021" w:type="dxa"/>
            <w:shd w:val="clear" w:color="auto" w:fill="D9D9D9"/>
            <w:vAlign w:val="center"/>
          </w:tcPr>
          <w:p w14:paraId="68758866" w14:textId="77777777" w:rsidR="003879DB" w:rsidRPr="004D3F9A" w:rsidRDefault="00536D6F">
            <w:pPr>
              <w:jc w:val="center"/>
              <w:rPr>
                <w:rFonts w:ascii="Palatino Linotype" w:eastAsia="Palatino Linotype" w:hAnsi="Palatino Linotype" w:cs="Palatino Linotype"/>
                <w:b/>
                <w:sz w:val="20"/>
                <w:szCs w:val="20"/>
              </w:rPr>
            </w:pPr>
            <w:r w:rsidRPr="004D3F9A">
              <w:rPr>
                <w:rFonts w:ascii="Palatino Linotype" w:eastAsia="Palatino Linotype" w:hAnsi="Palatino Linotype" w:cs="Palatino Linotype"/>
                <w:b/>
                <w:sz w:val="20"/>
                <w:szCs w:val="20"/>
              </w:rPr>
              <w:t>Motivos de inconformidad.</w:t>
            </w:r>
          </w:p>
        </w:tc>
      </w:tr>
      <w:tr w:rsidR="004D3F9A" w:rsidRPr="004D3F9A" w14:paraId="20CE66EB" w14:textId="77777777">
        <w:tc>
          <w:tcPr>
            <w:tcW w:w="2830" w:type="dxa"/>
            <w:vAlign w:val="center"/>
          </w:tcPr>
          <w:p w14:paraId="684AA980" w14:textId="77777777" w:rsidR="003879DB" w:rsidRPr="004D3F9A" w:rsidRDefault="00536D6F">
            <w:pPr>
              <w:jc w:val="center"/>
              <w:rPr>
                <w:rFonts w:ascii="Palatino Linotype" w:eastAsia="Palatino Linotype" w:hAnsi="Palatino Linotype" w:cs="Palatino Linotype"/>
                <w:sz w:val="20"/>
                <w:szCs w:val="20"/>
              </w:rPr>
            </w:pPr>
            <w:r w:rsidRPr="004D3F9A">
              <w:rPr>
                <w:rFonts w:ascii="Palatino Linotype" w:eastAsia="Palatino Linotype" w:hAnsi="Palatino Linotype" w:cs="Palatino Linotype"/>
                <w:b/>
                <w:sz w:val="20"/>
                <w:szCs w:val="20"/>
              </w:rPr>
              <w:t>15694/INFOEM/IP/RR/2022</w:t>
            </w:r>
          </w:p>
        </w:tc>
        <w:tc>
          <w:tcPr>
            <w:tcW w:w="3119" w:type="dxa"/>
            <w:shd w:val="clear" w:color="auto" w:fill="auto"/>
          </w:tcPr>
          <w:p w14:paraId="13558791" w14:textId="77777777" w:rsidR="003879DB" w:rsidRPr="004D3F9A" w:rsidRDefault="00536D6F">
            <w:pPr>
              <w:jc w:val="both"/>
              <w:rPr>
                <w:rFonts w:ascii="Palatino Linotype" w:eastAsia="Palatino Linotype" w:hAnsi="Palatino Linotype" w:cs="Palatino Linotype"/>
                <w:i/>
                <w:sz w:val="20"/>
                <w:szCs w:val="20"/>
              </w:rPr>
            </w:pPr>
            <w:r w:rsidRPr="004D3F9A">
              <w:rPr>
                <w:rFonts w:ascii="Palatino Linotype" w:eastAsia="Palatino Linotype" w:hAnsi="Palatino Linotype" w:cs="Palatino Linotype"/>
                <w:i/>
                <w:sz w:val="20"/>
                <w:szCs w:val="20"/>
              </w:rPr>
              <w:t>“la respuesta” (sic)</w:t>
            </w:r>
          </w:p>
        </w:tc>
        <w:tc>
          <w:tcPr>
            <w:tcW w:w="3021" w:type="dxa"/>
            <w:shd w:val="clear" w:color="auto" w:fill="auto"/>
          </w:tcPr>
          <w:p w14:paraId="533E8703" w14:textId="77777777" w:rsidR="003879DB" w:rsidRPr="004D3F9A" w:rsidRDefault="00536D6F">
            <w:pPr>
              <w:jc w:val="both"/>
              <w:rPr>
                <w:rFonts w:ascii="Palatino Linotype" w:eastAsia="Palatino Linotype" w:hAnsi="Palatino Linotype" w:cs="Palatino Linotype"/>
                <w:i/>
                <w:sz w:val="20"/>
                <w:szCs w:val="20"/>
              </w:rPr>
            </w:pPr>
            <w:r w:rsidRPr="004D3F9A">
              <w:rPr>
                <w:rFonts w:ascii="Palatino Linotype" w:eastAsia="Palatino Linotype" w:hAnsi="Palatino Linotype" w:cs="Palatino Linotype"/>
                <w:i/>
                <w:sz w:val="20"/>
                <w:szCs w:val="20"/>
              </w:rPr>
              <w:t xml:space="preserve">“no colman los puntos </w:t>
            </w:r>
            <w:proofErr w:type="spellStart"/>
            <w:r w:rsidRPr="004D3F9A">
              <w:rPr>
                <w:rFonts w:ascii="Palatino Linotype" w:eastAsia="Palatino Linotype" w:hAnsi="Palatino Linotype" w:cs="Palatino Linotype"/>
                <w:i/>
                <w:sz w:val="20"/>
                <w:szCs w:val="20"/>
              </w:rPr>
              <w:t>soplicitados</w:t>
            </w:r>
            <w:proofErr w:type="spellEnd"/>
            <w:r w:rsidRPr="004D3F9A">
              <w:rPr>
                <w:rFonts w:ascii="Palatino Linotype" w:eastAsia="Palatino Linotype" w:hAnsi="Palatino Linotype" w:cs="Palatino Linotype"/>
                <w:i/>
                <w:sz w:val="20"/>
                <w:szCs w:val="20"/>
              </w:rPr>
              <w:t>” (sic)</w:t>
            </w:r>
          </w:p>
        </w:tc>
      </w:tr>
      <w:tr w:rsidR="004D3F9A" w:rsidRPr="004D3F9A" w14:paraId="60931BCD" w14:textId="77777777">
        <w:tc>
          <w:tcPr>
            <w:tcW w:w="2830" w:type="dxa"/>
            <w:vAlign w:val="center"/>
          </w:tcPr>
          <w:p w14:paraId="294EFD45" w14:textId="77777777" w:rsidR="003879DB" w:rsidRPr="004D3F9A" w:rsidRDefault="00536D6F">
            <w:pPr>
              <w:jc w:val="center"/>
              <w:rPr>
                <w:rFonts w:ascii="Palatino Linotype" w:eastAsia="Palatino Linotype" w:hAnsi="Palatino Linotype" w:cs="Palatino Linotype"/>
                <w:sz w:val="20"/>
                <w:szCs w:val="20"/>
              </w:rPr>
            </w:pPr>
            <w:r w:rsidRPr="004D3F9A">
              <w:rPr>
                <w:rFonts w:ascii="Palatino Linotype" w:eastAsia="Palatino Linotype" w:hAnsi="Palatino Linotype" w:cs="Palatino Linotype"/>
                <w:b/>
                <w:sz w:val="20"/>
                <w:szCs w:val="20"/>
              </w:rPr>
              <w:t>15695/INFOEM/IP/RR/2022</w:t>
            </w:r>
          </w:p>
        </w:tc>
        <w:tc>
          <w:tcPr>
            <w:tcW w:w="3119" w:type="dxa"/>
            <w:shd w:val="clear" w:color="auto" w:fill="auto"/>
          </w:tcPr>
          <w:p w14:paraId="565706DF" w14:textId="77777777" w:rsidR="003879DB" w:rsidRPr="004D3F9A" w:rsidRDefault="00536D6F">
            <w:pPr>
              <w:jc w:val="both"/>
              <w:rPr>
                <w:rFonts w:ascii="Palatino Linotype" w:eastAsia="Palatino Linotype" w:hAnsi="Palatino Linotype" w:cs="Palatino Linotype"/>
                <w:i/>
                <w:sz w:val="20"/>
                <w:szCs w:val="20"/>
              </w:rPr>
            </w:pPr>
            <w:r w:rsidRPr="004D3F9A">
              <w:rPr>
                <w:rFonts w:ascii="Palatino Linotype" w:eastAsia="Palatino Linotype" w:hAnsi="Palatino Linotype" w:cs="Palatino Linotype"/>
                <w:i/>
                <w:sz w:val="20"/>
                <w:szCs w:val="20"/>
              </w:rPr>
              <w:t>“la respuesta” (sic)</w:t>
            </w:r>
          </w:p>
        </w:tc>
        <w:tc>
          <w:tcPr>
            <w:tcW w:w="3021" w:type="dxa"/>
            <w:shd w:val="clear" w:color="auto" w:fill="auto"/>
          </w:tcPr>
          <w:p w14:paraId="63AF8BCD" w14:textId="77777777" w:rsidR="003879DB" w:rsidRPr="004D3F9A" w:rsidRDefault="00536D6F">
            <w:pPr>
              <w:jc w:val="both"/>
              <w:rPr>
                <w:rFonts w:ascii="Palatino Linotype" w:eastAsia="Palatino Linotype" w:hAnsi="Palatino Linotype" w:cs="Palatino Linotype"/>
                <w:i/>
                <w:sz w:val="20"/>
                <w:szCs w:val="20"/>
              </w:rPr>
            </w:pPr>
            <w:r w:rsidRPr="004D3F9A">
              <w:rPr>
                <w:rFonts w:ascii="Palatino Linotype" w:eastAsia="Palatino Linotype" w:hAnsi="Palatino Linotype" w:cs="Palatino Linotype"/>
                <w:i/>
                <w:sz w:val="20"/>
                <w:szCs w:val="20"/>
              </w:rPr>
              <w:t>“no colman los puntos solicitados” (sic)</w:t>
            </w:r>
          </w:p>
        </w:tc>
      </w:tr>
    </w:tbl>
    <w:p w14:paraId="069E69A2"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5. Turno.</w:t>
      </w:r>
      <w:r w:rsidRPr="004D3F9A">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Pr="004D3F9A">
        <w:rPr>
          <w:rFonts w:ascii="Palatino Linotype" w:eastAsia="Palatino Linotype" w:hAnsi="Palatino Linotype" w:cs="Palatino Linotype"/>
          <w:b/>
        </w:rPr>
        <w:t xml:space="preserve"> Guadalupe Ramírez Peña, y José Vilchis Martínez, </w:t>
      </w:r>
      <w:r w:rsidRPr="004D3F9A">
        <w:rPr>
          <w:rFonts w:ascii="Palatino Linotype" w:eastAsia="Palatino Linotype" w:hAnsi="Palatino Linotype" w:cs="Palatino Linotype"/>
        </w:rPr>
        <w:t xml:space="preserve">a efecto de que analizaran sobre su admisión o su </w:t>
      </w:r>
      <w:proofErr w:type="spellStart"/>
      <w:r w:rsidRPr="004D3F9A">
        <w:rPr>
          <w:rFonts w:ascii="Palatino Linotype" w:eastAsia="Palatino Linotype" w:hAnsi="Palatino Linotype" w:cs="Palatino Linotype"/>
        </w:rPr>
        <w:t>desechamiento</w:t>
      </w:r>
      <w:proofErr w:type="spellEnd"/>
      <w:r w:rsidRPr="004D3F9A">
        <w:rPr>
          <w:rFonts w:ascii="Palatino Linotype" w:eastAsia="Palatino Linotype" w:hAnsi="Palatino Linotype" w:cs="Palatino Linotype"/>
        </w:rPr>
        <w:t xml:space="preserve">. </w:t>
      </w:r>
    </w:p>
    <w:p w14:paraId="06471D62"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lastRenderedPageBreak/>
        <w:t xml:space="preserve">6. Admisión de los Recursos de Revisión. </w:t>
      </w:r>
      <w:r w:rsidRPr="004D3F9A">
        <w:rPr>
          <w:rFonts w:ascii="Palatino Linotype" w:eastAsia="Palatino Linotype" w:hAnsi="Palatino Linotype" w:cs="Palatino Linotype"/>
        </w:rPr>
        <w:t xml:space="preserve">En fechas </w:t>
      </w:r>
      <w:r w:rsidRPr="004D3F9A">
        <w:rPr>
          <w:rFonts w:ascii="Palatino Linotype" w:eastAsia="Palatino Linotype" w:hAnsi="Palatino Linotype" w:cs="Palatino Linotype"/>
          <w:b/>
        </w:rPr>
        <w:t>veinticuatro y veinticinco de octubre de dos mil veintidós</w:t>
      </w:r>
      <w:r w:rsidRPr="004D3F9A">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713EEE8C" w14:textId="77777777" w:rsidR="003879DB" w:rsidRPr="004D3F9A" w:rsidRDefault="00536D6F">
      <w:pPr>
        <w:pBdr>
          <w:top w:val="nil"/>
          <w:left w:val="nil"/>
          <w:bottom w:val="nil"/>
          <w:right w:val="nil"/>
          <w:between w:val="nil"/>
        </w:pBdr>
        <w:spacing w:before="240" w:after="240" w:line="360" w:lineRule="auto"/>
        <w:jc w:val="both"/>
      </w:pPr>
      <w:r w:rsidRPr="004D3F9A">
        <w:rPr>
          <w:rFonts w:ascii="Palatino Linotype" w:eastAsia="Palatino Linotype" w:hAnsi="Palatino Linotype" w:cs="Palatino Linotype"/>
          <w:b/>
        </w:rPr>
        <w:t xml:space="preserve">7. Acumulación de los recursos de revisión. </w:t>
      </w:r>
      <w:r w:rsidRPr="004D3F9A">
        <w:rPr>
          <w:rFonts w:ascii="Palatino Linotype" w:eastAsia="Palatino Linotype" w:hAnsi="Palatino Linotype" w:cs="Palatino Linotype"/>
        </w:rPr>
        <w:t xml:space="preserve">Al respecto cabe señalar, que el Pleno de este Instituto, en la Trigésima Novena Sesión Ordinaria, celebrada el cuatro de noviembre de dos mil veintidós, ordenó la acumulación de los expedientes citados, a efecto de que la Comisionada </w:t>
      </w:r>
      <w:r w:rsidRPr="004D3F9A">
        <w:rPr>
          <w:rFonts w:ascii="Palatino Linotype" w:eastAsia="Palatino Linotype" w:hAnsi="Palatino Linotype" w:cs="Palatino Linotype"/>
          <w:b/>
        </w:rPr>
        <w:t xml:space="preserve">Guadalupe Ramírez Peña </w:t>
      </w:r>
      <w:r w:rsidRPr="004D3F9A">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65268AC" w14:textId="77777777" w:rsidR="003879DB" w:rsidRPr="004D3F9A" w:rsidRDefault="00536D6F">
      <w:pPr>
        <w:pBdr>
          <w:top w:val="nil"/>
          <w:left w:val="nil"/>
          <w:bottom w:val="nil"/>
          <w:right w:val="nil"/>
          <w:between w:val="nil"/>
        </w:pBdr>
        <w:spacing w:before="120" w:after="120"/>
        <w:ind w:left="851" w:right="902"/>
        <w:jc w:val="both"/>
      </w:pPr>
      <w:r w:rsidRPr="004D3F9A">
        <w:rPr>
          <w:rFonts w:ascii="Palatino Linotype" w:eastAsia="Palatino Linotype" w:hAnsi="Palatino Linotype" w:cs="Palatino Linotype"/>
          <w:b/>
          <w:i/>
          <w:sz w:val="22"/>
          <w:szCs w:val="22"/>
        </w:rPr>
        <w:t>Código de Procedimientos Administrativos del Estado de México</w:t>
      </w:r>
    </w:p>
    <w:p w14:paraId="7286530A" w14:textId="77777777" w:rsidR="003879DB" w:rsidRPr="004D3F9A" w:rsidRDefault="00536D6F">
      <w:pPr>
        <w:pBdr>
          <w:top w:val="nil"/>
          <w:left w:val="nil"/>
          <w:bottom w:val="nil"/>
          <w:right w:val="nil"/>
          <w:between w:val="nil"/>
        </w:pBdr>
        <w:spacing w:before="120" w:after="120"/>
        <w:ind w:left="851" w:right="902"/>
        <w:jc w:val="both"/>
      </w:pPr>
      <w:r w:rsidRPr="004D3F9A">
        <w:rPr>
          <w:rFonts w:ascii="Palatino Linotype" w:eastAsia="Palatino Linotype" w:hAnsi="Palatino Linotype" w:cs="Palatino Linotype"/>
          <w:b/>
          <w:i/>
          <w:sz w:val="22"/>
          <w:szCs w:val="22"/>
        </w:rPr>
        <w:t>“Artículo 18.-</w:t>
      </w:r>
      <w:r w:rsidRPr="004D3F9A">
        <w:rPr>
          <w:rFonts w:ascii="Palatino Linotype" w:eastAsia="Palatino Linotype" w:hAnsi="Palatino Linotype" w:cs="Palatino Linotype"/>
          <w:i/>
          <w:sz w:val="22"/>
          <w:szCs w:val="22"/>
        </w:rPr>
        <w:t xml:space="preserve"> </w:t>
      </w:r>
      <w:r w:rsidRPr="004D3F9A">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4D3F9A">
        <w:rPr>
          <w:rFonts w:ascii="Palatino Linotype" w:eastAsia="Palatino Linotype" w:hAnsi="Palatino Linotype" w:cs="Palatino Linotype"/>
          <w:i/>
          <w:sz w:val="22"/>
          <w:szCs w:val="22"/>
        </w:rPr>
        <w:t xml:space="preserve"> o a petición de parte, </w:t>
      </w:r>
      <w:r w:rsidRPr="004D3F9A">
        <w:rPr>
          <w:rFonts w:ascii="Palatino Linotype" w:eastAsia="Palatino Linotype" w:hAnsi="Palatino Linotype" w:cs="Palatino Linotype"/>
          <w:b/>
          <w:i/>
          <w:sz w:val="22"/>
          <w:szCs w:val="22"/>
        </w:rPr>
        <w:t>cuando las partes</w:t>
      </w:r>
      <w:r w:rsidRPr="004D3F9A">
        <w:rPr>
          <w:rFonts w:ascii="Palatino Linotype" w:eastAsia="Palatino Linotype" w:hAnsi="Palatino Linotype" w:cs="Palatino Linotype"/>
          <w:i/>
          <w:sz w:val="22"/>
          <w:szCs w:val="22"/>
        </w:rPr>
        <w:t xml:space="preserve"> o los actos administrativos sean iguales, se trate de actos conexos o </w:t>
      </w:r>
      <w:r w:rsidRPr="004D3F9A">
        <w:rPr>
          <w:rFonts w:ascii="Palatino Linotype" w:eastAsia="Palatino Linotype" w:hAnsi="Palatino Linotype" w:cs="Palatino Linotype"/>
          <w:b/>
          <w:i/>
          <w:sz w:val="22"/>
          <w:szCs w:val="22"/>
        </w:rPr>
        <w:t>resulte conveniente el trámite unificado de los asuntos, para evitar la emisión de resoluciones contradictorias</w:t>
      </w:r>
      <w:r w:rsidRPr="004D3F9A">
        <w:rPr>
          <w:rFonts w:ascii="Palatino Linotype" w:eastAsia="Palatino Linotype" w:hAnsi="Palatino Linotype" w:cs="Palatino Linotype"/>
          <w:i/>
          <w:sz w:val="22"/>
          <w:szCs w:val="22"/>
        </w:rPr>
        <w:t>. La misma regla se aplicará, en lo conducente, para la separación de los expedientes.”</w:t>
      </w:r>
    </w:p>
    <w:p w14:paraId="262CAE8E" w14:textId="77777777" w:rsidR="003879DB" w:rsidRPr="004D3F9A" w:rsidRDefault="00536D6F">
      <w:pPr>
        <w:pBdr>
          <w:top w:val="nil"/>
          <w:left w:val="nil"/>
          <w:bottom w:val="nil"/>
          <w:right w:val="nil"/>
          <w:between w:val="nil"/>
        </w:pBdr>
        <w:spacing w:before="120" w:after="120"/>
        <w:ind w:left="851" w:right="902"/>
        <w:jc w:val="both"/>
      </w:pPr>
      <w:r w:rsidRPr="004D3F9A">
        <w:rPr>
          <w:rFonts w:ascii="Palatino Linotype" w:eastAsia="Palatino Linotype" w:hAnsi="Palatino Linotype" w:cs="Palatino Linotype"/>
          <w:b/>
          <w:i/>
          <w:sz w:val="22"/>
          <w:szCs w:val="22"/>
        </w:rPr>
        <w:t>Ley de Transparencia y Acceso a la Información Pública del Estado de México y Municipios</w:t>
      </w:r>
    </w:p>
    <w:p w14:paraId="1B31443F" w14:textId="77777777" w:rsidR="003879DB" w:rsidRPr="004D3F9A" w:rsidRDefault="00536D6F">
      <w:pPr>
        <w:pBdr>
          <w:top w:val="nil"/>
          <w:left w:val="nil"/>
          <w:bottom w:val="nil"/>
          <w:right w:val="nil"/>
          <w:between w:val="nil"/>
        </w:pBdr>
        <w:spacing w:before="120" w:after="120"/>
        <w:ind w:left="851" w:right="902"/>
        <w:jc w:val="both"/>
      </w:pPr>
      <w:r w:rsidRPr="004D3F9A">
        <w:rPr>
          <w:rFonts w:ascii="Palatino Linotype" w:eastAsia="Palatino Linotype" w:hAnsi="Palatino Linotype" w:cs="Palatino Linotype"/>
          <w:b/>
          <w:i/>
          <w:sz w:val="22"/>
          <w:szCs w:val="22"/>
        </w:rPr>
        <w:t>“Artículo 195.-</w:t>
      </w:r>
      <w:r w:rsidRPr="004D3F9A">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4C13E360"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lastRenderedPageBreak/>
        <w:t xml:space="preserve">8. Manifestaciones. </w:t>
      </w:r>
      <w:r w:rsidRPr="004D3F9A">
        <w:rPr>
          <w:rFonts w:ascii="Palatino Linotype" w:eastAsia="Palatino Linotype" w:hAnsi="Palatino Linotype" w:cs="Palatino Linotype"/>
        </w:rPr>
        <w:t xml:space="preserve">De las constancias que obran en los expedientes electrónico del SAIMEX se desprende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omitió realizar manifestaciones.</w:t>
      </w:r>
    </w:p>
    <w:p w14:paraId="3206C673"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Por su parte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en fechas veinticinco, veintiséis de octubre y tres de noviembre, todas del año 2022, en ambos recursos de revisión, remitió su informe justificado, a través de los siguientes archivos electrónicos:</w:t>
      </w:r>
    </w:p>
    <w:p w14:paraId="48F7E4D2"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Recurso de revisión </w:t>
      </w:r>
      <w:r w:rsidRPr="004D3F9A">
        <w:rPr>
          <w:rFonts w:ascii="Palatino Linotype" w:eastAsia="Palatino Linotype" w:hAnsi="Palatino Linotype" w:cs="Palatino Linotype"/>
          <w:b/>
        </w:rPr>
        <w:t>15694/INFOEM/IP/RR/2022:</w:t>
      </w:r>
      <w:r w:rsidRPr="004D3F9A">
        <w:rPr>
          <w:rFonts w:ascii="Palatino Linotype" w:eastAsia="Palatino Linotype" w:hAnsi="Palatino Linotype" w:cs="Palatino Linotype"/>
          <w:b/>
          <w:sz w:val="22"/>
          <w:szCs w:val="22"/>
        </w:rPr>
        <w:t xml:space="preserve"> </w:t>
      </w:r>
    </w:p>
    <w:p w14:paraId="69122B39"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w:t>
      </w:r>
      <w:hyperlink r:id="rId13">
        <w:r w:rsidRPr="004D3F9A">
          <w:rPr>
            <w:rFonts w:ascii="Palatino Linotype" w:eastAsia="Palatino Linotype" w:hAnsi="Palatino Linotype" w:cs="Palatino Linotype"/>
          </w:rPr>
          <w:t>MANIFESTACIONES SOLICITUD 702 25102022.pdf</w:t>
        </w:r>
      </w:hyperlink>
      <w:r w:rsidRPr="004D3F9A">
        <w:rPr>
          <w:rFonts w:ascii="Palatino Linotype" w:eastAsia="Palatino Linotype" w:hAnsi="Palatino Linotype" w:cs="Palatino Linotype"/>
        </w:rPr>
        <w:t xml:space="preserve">”, el cual contiene el informe justificado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por medio del cual en lo medular ratificó su respuesta primigenia. </w:t>
      </w:r>
    </w:p>
    <w:p w14:paraId="791108DD" w14:textId="42F3AC69" w:rsidR="003879DB" w:rsidRPr="004D3F9A" w:rsidRDefault="00536D6F">
      <w:pPr>
        <w:spacing w:before="240" w:after="240" w:line="360" w:lineRule="auto"/>
        <w:jc w:val="both"/>
        <w:rPr>
          <w:rFonts w:ascii="Palatino Linotype" w:eastAsia="Palatino Linotype" w:hAnsi="Palatino Linotype" w:cs="Palatino Linotype"/>
          <w:b/>
          <w:u w:val="single"/>
        </w:rPr>
      </w:pPr>
      <w:r w:rsidRPr="004D3F9A">
        <w:rPr>
          <w:rFonts w:ascii="Palatino Linotype" w:eastAsia="Palatino Linotype" w:hAnsi="Palatino Linotype" w:cs="Palatino Linotype"/>
        </w:rPr>
        <w:t>“</w:t>
      </w:r>
      <w:hyperlink r:id="rId14">
        <w:r w:rsidRPr="004D3F9A">
          <w:rPr>
            <w:rFonts w:ascii="Palatino Linotype" w:eastAsia="Palatino Linotype" w:hAnsi="Palatino Linotype" w:cs="Palatino Linotype"/>
          </w:rPr>
          <w:t>701 y 702 RESPUESTA SPH 26102022.pdf</w:t>
        </w:r>
      </w:hyperlink>
      <w:r w:rsidRPr="004D3F9A">
        <w:rPr>
          <w:rFonts w:ascii="Palatino Linotype" w:eastAsia="Palatino Linotype" w:hAnsi="Palatino Linotype" w:cs="Palatino Linotype"/>
        </w:rPr>
        <w:t xml:space="preserve">”, el cual contiene el oficio número 21004001010001L/3468/2022, signado por el C.P. Ulises Galán Cuevas, </w:t>
      </w:r>
      <w:proofErr w:type="gramStart"/>
      <w:r w:rsidRPr="004D3F9A">
        <w:rPr>
          <w:rFonts w:ascii="Palatino Linotype" w:eastAsia="Palatino Linotype" w:hAnsi="Palatino Linotype" w:cs="Palatino Linotype"/>
        </w:rPr>
        <w:t>Jefe</w:t>
      </w:r>
      <w:proofErr w:type="gramEnd"/>
      <w:r w:rsidRPr="004D3F9A">
        <w:rPr>
          <w:rFonts w:ascii="Palatino Linotype" w:eastAsia="Palatino Linotype" w:hAnsi="Palatino Linotype" w:cs="Palatino Linotype"/>
        </w:rPr>
        <w:t xml:space="preserve"> del Departamento de Administración y Desarrollo de Personal, mediante el cual se informa que </w:t>
      </w:r>
      <w:r w:rsidRPr="004D3F9A">
        <w:rPr>
          <w:rFonts w:ascii="Palatino Linotype" w:eastAsia="Palatino Linotype" w:hAnsi="Palatino Linotype" w:cs="Palatino Linotype"/>
          <w:b/>
          <w:u w:val="single"/>
        </w:rPr>
        <w:t xml:space="preserve">la C. </w:t>
      </w:r>
      <w:r w:rsidR="00C37BC6">
        <w:rPr>
          <w:rFonts w:ascii="Palatino Linotype" w:eastAsia="Palatino Linotype" w:hAnsi="Palatino Linotype" w:cs="Palatino Linotype"/>
          <w:b/>
          <w:u w:val="single"/>
        </w:rPr>
        <w:t>XXXXXX XXXXX XXXXXX XXXXXXXX</w:t>
      </w:r>
      <w:r w:rsidRPr="004D3F9A">
        <w:rPr>
          <w:rFonts w:ascii="Palatino Linotype" w:eastAsia="Palatino Linotype" w:hAnsi="Palatino Linotype" w:cs="Palatino Linotype"/>
          <w:b/>
          <w:u w:val="single"/>
        </w:rPr>
        <w:t xml:space="preserve">, tampoco forma parte del personal administrativo de la Secretaría de Educación del Gobierno del Estado de México. </w:t>
      </w:r>
    </w:p>
    <w:p w14:paraId="1D8DFA5A"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Recurso de revisión </w:t>
      </w:r>
      <w:r w:rsidRPr="004D3F9A">
        <w:rPr>
          <w:rFonts w:ascii="Palatino Linotype" w:eastAsia="Palatino Linotype" w:hAnsi="Palatino Linotype" w:cs="Palatino Linotype"/>
          <w:b/>
        </w:rPr>
        <w:t>15695/INFOEM/IP/RR/2022:</w:t>
      </w:r>
      <w:r w:rsidRPr="004D3F9A">
        <w:rPr>
          <w:rFonts w:ascii="Palatino Linotype" w:eastAsia="Palatino Linotype" w:hAnsi="Palatino Linotype" w:cs="Palatino Linotype"/>
          <w:b/>
          <w:sz w:val="22"/>
          <w:szCs w:val="22"/>
        </w:rPr>
        <w:t xml:space="preserve"> </w:t>
      </w:r>
    </w:p>
    <w:p w14:paraId="6ACA101B"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w:t>
      </w:r>
      <w:hyperlink r:id="rId15">
        <w:r w:rsidRPr="004D3F9A">
          <w:rPr>
            <w:rFonts w:ascii="Palatino Linotype" w:eastAsia="Palatino Linotype" w:hAnsi="Palatino Linotype" w:cs="Palatino Linotype"/>
          </w:rPr>
          <w:t>701 MANIFESTACIONES.pdf</w:t>
        </w:r>
      </w:hyperlink>
      <w:r w:rsidRPr="004D3F9A">
        <w:rPr>
          <w:rFonts w:ascii="Palatino Linotype" w:eastAsia="Palatino Linotype" w:hAnsi="Palatino Linotype" w:cs="Palatino Linotype"/>
        </w:rPr>
        <w:t xml:space="preserve">”, el cual contiene el informe justificado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por medio del cual en lo medular ratificó su respuesta primigenia. </w:t>
      </w:r>
    </w:p>
    <w:p w14:paraId="64D8CB9A"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Archivos que se pusieron a la vista de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en términos de la fracción III del artículo 185 de la Ley de Transparencia y Acceso a la Información </w:t>
      </w:r>
      <w:r w:rsidRPr="004D3F9A">
        <w:rPr>
          <w:rFonts w:ascii="Palatino Linotype" w:eastAsia="Palatino Linotype" w:hAnsi="Palatino Linotype" w:cs="Palatino Linotype"/>
        </w:rPr>
        <w:lastRenderedPageBreak/>
        <w:t xml:space="preserve">Pública del Estado de México y Municipios; para que en el término de tres días manifestara lo que a su derecho convenga; sin que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hiciera manifestación alguna.</w:t>
      </w:r>
    </w:p>
    <w:p w14:paraId="6C07AD15"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9. Ampliación del término para resolver</w:t>
      </w:r>
      <w:r w:rsidRPr="004D3F9A">
        <w:rPr>
          <w:rFonts w:ascii="Palatino Linotype" w:eastAsia="Palatino Linotype" w:hAnsi="Palatino Linotype" w:cs="Palatino Linotype"/>
        </w:rPr>
        <w:t xml:space="preserve">. En fecha </w:t>
      </w:r>
      <w:r w:rsidRPr="004D3F9A">
        <w:rPr>
          <w:rFonts w:ascii="Palatino Linotype" w:eastAsia="Palatino Linotype" w:hAnsi="Palatino Linotype" w:cs="Palatino Linotype"/>
          <w:b/>
        </w:rPr>
        <w:t>primero de junio de dos mil veintitrés</w:t>
      </w:r>
      <w:r w:rsidRPr="004D3F9A">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7D87EC2C"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627C4367"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Por ello, es menester precisar </w:t>
      </w:r>
      <w:proofErr w:type="gramStart"/>
      <w:r w:rsidRPr="004D3F9A">
        <w:rPr>
          <w:rFonts w:ascii="Palatino Linotype" w:eastAsia="Palatino Linotype" w:hAnsi="Palatino Linotype" w:cs="Palatino Linotype"/>
        </w:rPr>
        <w:t>que</w:t>
      </w:r>
      <w:proofErr w:type="gramEnd"/>
      <w:r w:rsidRPr="004D3F9A">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432A427"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4D3F9A">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35D04EED"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709D03" w14:textId="77777777" w:rsidR="003879DB" w:rsidRPr="004D3F9A" w:rsidRDefault="00536D6F">
      <w:pPr>
        <w:spacing w:before="240" w:after="240" w:line="360" w:lineRule="auto"/>
        <w:jc w:val="both"/>
        <w:rPr>
          <w:rFonts w:ascii="Palatino Linotype" w:eastAsia="Palatino Linotype" w:hAnsi="Palatino Linotype" w:cs="Palatino Linotype"/>
          <w:strike/>
        </w:rPr>
      </w:pPr>
      <w:r w:rsidRPr="004D3F9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44376E" w14:textId="77777777" w:rsidR="003879DB" w:rsidRPr="004D3F9A" w:rsidRDefault="00536D6F">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E0F71C4" w14:textId="77777777" w:rsidR="003879DB" w:rsidRPr="004D3F9A" w:rsidRDefault="00536D6F">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4D3F9A">
        <w:rPr>
          <w:rFonts w:ascii="Palatino Linotype" w:eastAsia="Palatino Linotype" w:hAnsi="Palatino Linotype" w:cs="Palatino Linotype"/>
        </w:rPr>
        <w:t>Actividad Procesal del interesado. Acciones u omisiones del interesado.</w:t>
      </w:r>
    </w:p>
    <w:p w14:paraId="618C613D" w14:textId="77777777" w:rsidR="003879DB" w:rsidRPr="004D3F9A" w:rsidRDefault="00536D6F">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4D3F9A">
        <w:rPr>
          <w:rFonts w:ascii="Palatino Linotype" w:eastAsia="Palatino Linotype" w:hAnsi="Palatino Linotype" w:cs="Palatino Linotype"/>
        </w:rPr>
        <w:t>Conducta de la Autoridad: Las Acciones u omisiones realizadas en el procedimiento. Así como si la autoridad actuó con la debida diligencia.</w:t>
      </w:r>
    </w:p>
    <w:p w14:paraId="617B56DF" w14:textId="77777777" w:rsidR="003879DB" w:rsidRPr="004D3F9A" w:rsidRDefault="00536D6F">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4D3F9A">
        <w:rPr>
          <w:rFonts w:ascii="Palatino Linotype" w:eastAsia="Palatino Linotype" w:hAnsi="Palatino Linotype" w:cs="Palatino Linotype"/>
        </w:rPr>
        <w:t>La afectación generada en la situación jurídica de la persona involucrada en el proceso: Violación a sus derechos humanos.</w:t>
      </w:r>
    </w:p>
    <w:p w14:paraId="53C09090"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4D3F9A">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1D76BF34" w14:textId="77777777" w:rsidR="003879DB" w:rsidRPr="004D3F9A" w:rsidRDefault="00536D6F">
      <w:pPr>
        <w:spacing w:before="240" w:after="240" w:line="360" w:lineRule="auto"/>
        <w:jc w:val="both"/>
        <w:rPr>
          <w:rFonts w:ascii="Palatino Linotype" w:eastAsia="Palatino Linotype" w:hAnsi="Palatino Linotype" w:cs="Palatino Linotype"/>
          <w:b/>
        </w:rPr>
      </w:pPr>
      <w:r w:rsidRPr="004D3F9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D3F9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D3F9A">
        <w:rPr>
          <w:rFonts w:ascii="Palatino Linotype" w:eastAsia="Palatino Linotype" w:hAnsi="Palatino Linotype" w:cs="Palatino Linotype"/>
        </w:rPr>
        <w:t>, visible en la Gaceta del Seminario Judicial de la Federación con el registro digital 205635.</w:t>
      </w:r>
    </w:p>
    <w:p w14:paraId="6F91EE07"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656EF7"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6A5ECD46" w14:textId="77777777" w:rsidR="003879DB" w:rsidRPr="004D3F9A" w:rsidRDefault="00536D6F">
      <w:pPr>
        <w:spacing w:before="240" w:after="240"/>
        <w:ind w:left="851" w:right="900"/>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sz w:val="22"/>
          <w:szCs w:val="22"/>
        </w:rPr>
        <w:t xml:space="preserve"> </w:t>
      </w:r>
      <w:r w:rsidRPr="004D3F9A">
        <w:rPr>
          <w:rFonts w:ascii="Palatino Linotype" w:eastAsia="Palatino Linotype" w:hAnsi="Palatino Linotype" w:cs="Palatino Linotype"/>
          <w:b/>
          <w:i/>
          <w:sz w:val="22"/>
          <w:szCs w:val="22"/>
        </w:rPr>
        <w:t>“PLAZO RAZONABLE PARA RESOLVER. DIMENSIÓN Y EFECTOS DE ESTE CONCEPTO CUANDO SE ADUCE EXCESIVA CARGA DE TRABAJO</w:t>
      </w:r>
      <w:r w:rsidRPr="004D3F9A">
        <w:rPr>
          <w:rFonts w:ascii="Palatino Linotype" w:eastAsia="Palatino Linotype" w:hAnsi="Palatino Linotype" w:cs="Palatino Linotype"/>
          <w:i/>
          <w:sz w:val="22"/>
          <w:szCs w:val="22"/>
        </w:rPr>
        <w:t>.”</w:t>
      </w:r>
      <w:r w:rsidRPr="004D3F9A">
        <w:rPr>
          <w:rFonts w:ascii="Palatino Linotype" w:eastAsia="Palatino Linotype" w:hAnsi="Palatino Linotype" w:cs="Palatino Linotype"/>
          <w:sz w:val="22"/>
          <w:szCs w:val="22"/>
        </w:rPr>
        <w:t xml:space="preserve"> consultable en el Seminario Judicial de la Federación y su gaceta, con el registro digital 2002351.</w:t>
      </w:r>
    </w:p>
    <w:p w14:paraId="51F5E493" w14:textId="77777777" w:rsidR="003879DB" w:rsidRPr="004D3F9A" w:rsidRDefault="00536D6F">
      <w:pPr>
        <w:spacing w:before="240" w:after="240"/>
        <w:ind w:left="851" w:right="900"/>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D3F9A">
        <w:rPr>
          <w:rFonts w:ascii="Palatino Linotype" w:eastAsia="Palatino Linotype" w:hAnsi="Palatino Linotype" w:cs="Palatino Linotype"/>
          <w:sz w:val="22"/>
          <w:szCs w:val="22"/>
        </w:rPr>
        <w:t>, visible en el Seminario Judicial de la Federación y su gaceta, con el registro digital 2002350.</w:t>
      </w:r>
    </w:p>
    <w:p w14:paraId="614EB5B0"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39D1C6C"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 xml:space="preserve">10. Cierre de Instrucción. </w:t>
      </w:r>
      <w:r w:rsidRPr="004D3F9A">
        <w:rPr>
          <w:rFonts w:ascii="Palatino Linotype" w:eastAsia="Palatino Linotype" w:hAnsi="Palatino Linotype" w:cs="Palatino Linotype"/>
        </w:rPr>
        <w:t>En fecha siete y ocho de junio de dos mil veintidós,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medios de impugnación se acordó el cierre de instrucción y se procede a formular la resolución que en derecho corresponda.</w:t>
      </w:r>
    </w:p>
    <w:p w14:paraId="5D581BE5"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14:paraId="18331708" w14:textId="77777777" w:rsidR="003879DB" w:rsidRPr="004D3F9A" w:rsidRDefault="00536D6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D3F9A">
        <w:rPr>
          <w:rFonts w:ascii="Palatino Linotype" w:eastAsia="Palatino Linotype" w:hAnsi="Palatino Linotype" w:cs="Palatino Linotype"/>
          <w:b/>
        </w:rPr>
        <w:t>II. C O N S I D E R A N D O S:</w:t>
      </w:r>
    </w:p>
    <w:p w14:paraId="7B074487"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Primero. Competencia.</w:t>
      </w:r>
      <w:r w:rsidRPr="004D3F9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60DCD8D7"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Segundo. Oportunidad y Procedibilidad del Recurso de Revisión</w:t>
      </w:r>
      <w:r w:rsidRPr="004D3F9A">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3779C3B"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w:t>
      </w:r>
      <w:r w:rsidRPr="004D3F9A">
        <w:rPr>
          <w:rFonts w:ascii="Palatino Linotype" w:eastAsia="Palatino Linotype" w:hAnsi="Palatino Linotype" w:cs="Palatino Linotype"/>
        </w:rPr>
        <w:lastRenderedPageBreak/>
        <w:t xml:space="preserve">Pública del Estado de México y Municipios, toda vez que el </w:t>
      </w:r>
      <w:r w:rsidRPr="004D3F9A">
        <w:rPr>
          <w:rFonts w:ascii="Palatino Linotype" w:eastAsia="Palatino Linotype" w:hAnsi="Palatino Linotype" w:cs="Palatino Linotype"/>
          <w:b/>
        </w:rPr>
        <w:t xml:space="preserve">Sujeto Obligado </w:t>
      </w:r>
      <w:r w:rsidRPr="004D3F9A">
        <w:rPr>
          <w:rFonts w:ascii="Palatino Linotype" w:eastAsia="Palatino Linotype" w:hAnsi="Palatino Linotype" w:cs="Palatino Linotype"/>
        </w:rPr>
        <w:t xml:space="preserve">remitió la respuesta a las solicitudes de información los días </w:t>
      </w:r>
      <w:r w:rsidRPr="004D3F9A">
        <w:rPr>
          <w:rFonts w:ascii="Palatino Linotype" w:eastAsia="Palatino Linotype" w:hAnsi="Palatino Linotype" w:cs="Palatino Linotype"/>
          <w:b/>
        </w:rPr>
        <w:t xml:space="preserve">trece y diecinueve de octubre de dos mil veintidós, </w:t>
      </w:r>
      <w:r w:rsidRPr="004D3F9A">
        <w:rPr>
          <w:rFonts w:ascii="Palatino Linotype" w:eastAsia="Palatino Linotype" w:hAnsi="Palatino Linotype" w:cs="Palatino Linotype"/>
        </w:rPr>
        <w:t xml:space="preserve">mientras que los recursos de revisión interpuestos por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se tuvieron por presentados el día </w:t>
      </w:r>
      <w:r w:rsidRPr="004D3F9A">
        <w:rPr>
          <w:rFonts w:ascii="Palatino Linotype" w:eastAsia="Palatino Linotype" w:hAnsi="Palatino Linotype" w:cs="Palatino Linotype"/>
          <w:b/>
        </w:rPr>
        <w:t>diecinueve de octubre  de dos mil veintidós</w:t>
      </w:r>
      <w:r w:rsidRPr="004D3F9A">
        <w:rPr>
          <w:rFonts w:ascii="Palatino Linotype" w:eastAsia="Palatino Linotype" w:hAnsi="Palatino Linotype" w:cs="Palatino Linotype"/>
        </w:rPr>
        <w:t>, esto es, al cuarto día hábil posterior y el mismo día en que tuvo conocimiento de las  respuestas impugnadas, respectivamente.</w:t>
      </w:r>
    </w:p>
    <w:p w14:paraId="6EB13B07"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En este sentido, al considerar la fecha en que se formularon las solicitudes y la fecha en que respondió a estas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así como la fecha en que se interpusieron los recursos de revisión, se concluye que los presentes recursos de revisión se encuentran dentro de los márgenes temporales previstos las disposiciones legales referidas.</w:t>
      </w:r>
    </w:p>
    <w:p w14:paraId="20327335"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A7A6EE0" w14:textId="77777777" w:rsidR="003879DB" w:rsidRPr="004D3F9A" w:rsidRDefault="00536D6F">
      <w:pPr>
        <w:spacing w:before="120" w:after="120"/>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sidRPr="004D3F9A">
        <w:rPr>
          <w:rFonts w:ascii="Palatino Linotype" w:eastAsia="Palatino Linotype" w:hAnsi="Palatino Linotype" w:cs="Palatino Linotype"/>
          <w:i/>
          <w:sz w:val="22"/>
          <w:szCs w:val="22"/>
        </w:rPr>
        <w:t>.</w:t>
      </w:r>
    </w:p>
    <w:p w14:paraId="55FC712C" w14:textId="77777777" w:rsidR="003879DB" w:rsidRPr="004D3F9A" w:rsidRDefault="00536D6F">
      <w:pPr>
        <w:spacing w:before="120" w:after="120"/>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4D3F9A">
        <w:rPr>
          <w:rFonts w:ascii="Palatino Linotype" w:eastAsia="Palatino Linotype" w:hAnsi="Palatino Linotype" w:cs="Palatino Linotype"/>
          <w:i/>
          <w:sz w:val="22"/>
          <w:szCs w:val="22"/>
        </w:rPr>
        <w:t>.”(</w:t>
      </w:r>
      <w:proofErr w:type="gramEnd"/>
      <w:r w:rsidRPr="004D3F9A">
        <w:rPr>
          <w:rFonts w:ascii="Palatino Linotype" w:eastAsia="Palatino Linotype" w:hAnsi="Palatino Linotype" w:cs="Palatino Linotype"/>
          <w:i/>
          <w:sz w:val="22"/>
          <w:szCs w:val="22"/>
        </w:rPr>
        <w:t>Sic)</w:t>
      </w:r>
    </w:p>
    <w:p w14:paraId="508E911B"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86196C6"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A efecto de sustentar lo anterior, es de suma importancia mencionar que si bien la persona solicitante </w:t>
      </w:r>
      <w:r w:rsidRPr="004D3F9A">
        <w:rPr>
          <w:rFonts w:ascii="Palatino Linotype" w:eastAsia="Palatino Linotype" w:hAnsi="Palatino Linotype" w:cs="Palatino Linotype"/>
          <w:b/>
        </w:rPr>
        <w:t xml:space="preserve">no proporcionó nombre o seudónimo </w:t>
      </w:r>
      <w:r w:rsidRPr="004D3F9A">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2E1D4DE" w14:textId="77777777" w:rsidR="003879DB" w:rsidRPr="004D3F9A" w:rsidRDefault="00536D6F">
      <w:pPr>
        <w:spacing w:before="120" w:after="120"/>
        <w:ind w:left="851" w:right="902"/>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i/>
          <w:sz w:val="22"/>
          <w:szCs w:val="22"/>
        </w:rPr>
        <w:t>"</w:t>
      </w:r>
      <w:r w:rsidRPr="004D3F9A">
        <w:rPr>
          <w:rFonts w:ascii="Palatino Linotype" w:eastAsia="Palatino Linotype" w:hAnsi="Palatino Linotype" w:cs="Palatino Linotype"/>
          <w:b/>
          <w:i/>
          <w:sz w:val="22"/>
          <w:szCs w:val="22"/>
        </w:rPr>
        <w:t>Las solicitudes anónimas</w:t>
      </w:r>
      <w:r w:rsidRPr="004D3F9A">
        <w:rPr>
          <w:rFonts w:ascii="Palatino Linotype" w:eastAsia="Palatino Linotype" w:hAnsi="Palatino Linotype" w:cs="Palatino Linotype"/>
          <w:i/>
          <w:sz w:val="22"/>
          <w:szCs w:val="22"/>
        </w:rPr>
        <w:t xml:space="preserve">, con nombre incompleto o seudónimo </w:t>
      </w:r>
      <w:r w:rsidRPr="004D3F9A">
        <w:rPr>
          <w:rFonts w:ascii="Palatino Linotype" w:eastAsia="Palatino Linotype" w:hAnsi="Palatino Linotype" w:cs="Palatino Linotype"/>
          <w:b/>
          <w:i/>
          <w:sz w:val="22"/>
          <w:szCs w:val="22"/>
        </w:rPr>
        <w:t>serán procedentes para su trámite por parte del sujeto obligado ante quien se presente</w:t>
      </w:r>
      <w:r w:rsidRPr="004D3F9A">
        <w:rPr>
          <w:rFonts w:ascii="Palatino Linotype" w:eastAsia="Palatino Linotype" w:hAnsi="Palatino Linotype" w:cs="Palatino Linotype"/>
          <w:i/>
          <w:sz w:val="22"/>
          <w:szCs w:val="22"/>
        </w:rPr>
        <w:t>. No podrá requerirse información adicional con motivo del nombre proporcionado por el solicitante."</w:t>
      </w:r>
    </w:p>
    <w:p w14:paraId="4CAFFF32"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por lo que, en el presente caso, al haber sido presentado el recurso de revisión vía SAIMEX, dicho requisito resulta innecesario.</w:t>
      </w:r>
    </w:p>
    <w:p w14:paraId="16DE03FF"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Finalmente, se advierte que resulta procedente la interposición del recurso, según lo manifestado por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en sus motivos de inconformidad, de acuerdo al artículo 179, fracción I del ordenamiento legal citado, que a la letra dice: </w:t>
      </w:r>
    </w:p>
    <w:p w14:paraId="5E4C1784" w14:textId="77777777" w:rsidR="003879DB" w:rsidRPr="004D3F9A" w:rsidRDefault="00536D6F">
      <w:pPr>
        <w:spacing w:before="120" w:after="120"/>
        <w:ind w:left="993"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w:t>
      </w:r>
      <w:r w:rsidRPr="004D3F9A">
        <w:rPr>
          <w:rFonts w:ascii="Palatino Linotype" w:eastAsia="Palatino Linotype" w:hAnsi="Palatino Linotype" w:cs="Palatino Linotype"/>
          <w:b/>
          <w:i/>
          <w:sz w:val="22"/>
          <w:szCs w:val="22"/>
        </w:rPr>
        <w:t>Artículo 179.</w:t>
      </w:r>
      <w:r w:rsidRPr="004D3F9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82F008A" w14:textId="77777777" w:rsidR="003879DB" w:rsidRPr="004D3F9A" w:rsidRDefault="00536D6F">
      <w:pPr>
        <w:spacing w:before="120" w:after="120"/>
        <w:ind w:left="1134"/>
        <w:rPr>
          <w:rFonts w:ascii="Palatino Linotype" w:eastAsia="Palatino Linotype" w:hAnsi="Palatino Linotype" w:cs="Palatino Linotype"/>
          <w:b/>
          <w:i/>
          <w:sz w:val="22"/>
          <w:szCs w:val="22"/>
        </w:rPr>
      </w:pPr>
      <w:r w:rsidRPr="004D3F9A">
        <w:rPr>
          <w:rFonts w:ascii="Palatino Linotype" w:eastAsia="Palatino Linotype" w:hAnsi="Palatino Linotype" w:cs="Palatino Linotype"/>
          <w:b/>
          <w:i/>
          <w:sz w:val="22"/>
          <w:szCs w:val="22"/>
        </w:rPr>
        <w:t>I. La negativa de la Información solicitada” (Sic)</w:t>
      </w:r>
    </w:p>
    <w:p w14:paraId="2E3482F4" w14:textId="77777777" w:rsidR="003879DB" w:rsidRPr="004D3F9A" w:rsidRDefault="003879DB">
      <w:pPr>
        <w:spacing w:before="120" w:line="360" w:lineRule="auto"/>
        <w:ind w:right="62"/>
        <w:jc w:val="both"/>
        <w:rPr>
          <w:rFonts w:ascii="Palatino Linotype" w:eastAsia="Palatino Linotype" w:hAnsi="Palatino Linotype" w:cs="Palatino Linotype"/>
          <w:b/>
        </w:rPr>
      </w:pPr>
    </w:p>
    <w:p w14:paraId="2F9095CC" w14:textId="77777777" w:rsidR="003879DB" w:rsidRPr="004D3F9A" w:rsidRDefault="00536D6F">
      <w:pPr>
        <w:spacing w:line="360" w:lineRule="auto"/>
        <w:ind w:right="62"/>
        <w:jc w:val="both"/>
        <w:rPr>
          <w:rFonts w:ascii="Palatino Linotype" w:eastAsia="Palatino Linotype" w:hAnsi="Palatino Linotype" w:cs="Palatino Linotype"/>
        </w:rPr>
      </w:pPr>
      <w:r w:rsidRPr="004D3F9A">
        <w:rPr>
          <w:rFonts w:ascii="Palatino Linotype" w:eastAsia="Palatino Linotype" w:hAnsi="Palatino Linotype" w:cs="Palatino Linotype"/>
          <w:b/>
        </w:rPr>
        <w:t xml:space="preserve">Tercero. Análisis de las causales de sobreseimiento del recurso de revisión. </w:t>
      </w:r>
      <w:r w:rsidRPr="004D3F9A">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CF6DB4" w14:textId="77777777" w:rsidR="003879DB" w:rsidRPr="004D3F9A" w:rsidRDefault="003879DB">
      <w:pPr>
        <w:spacing w:line="360" w:lineRule="auto"/>
        <w:ind w:right="62"/>
        <w:jc w:val="both"/>
        <w:rPr>
          <w:rFonts w:ascii="Palatino Linotype" w:eastAsia="Palatino Linotype" w:hAnsi="Palatino Linotype" w:cs="Palatino Linotype"/>
          <w:b/>
        </w:rPr>
      </w:pPr>
    </w:p>
    <w:p w14:paraId="28B06DE1"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w:t>
      </w:r>
      <w:r w:rsidRPr="004D3F9A">
        <w:rPr>
          <w:rFonts w:ascii="Palatino Linotype" w:eastAsia="Palatino Linotype" w:hAnsi="Palatino Linotype" w:cs="Palatino Linotype"/>
        </w:rPr>
        <w:lastRenderedPageBreak/>
        <w:t>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admitidos los recursos de revisión se advierta una causa de improcedencia que permita sobreseerlos. Estudio de causales de improcedencia que no son incompatibles con el derecho de acceso a la justicia, ya que este no se coarta por regular causas de improcedencia y sobreseimiento con tales fines.</w:t>
      </w:r>
    </w:p>
    <w:p w14:paraId="13742243" w14:textId="77777777" w:rsidR="003879DB" w:rsidRPr="004D3F9A" w:rsidRDefault="003879DB">
      <w:pPr>
        <w:spacing w:line="360" w:lineRule="auto"/>
        <w:ind w:right="51"/>
        <w:jc w:val="both"/>
        <w:rPr>
          <w:rFonts w:ascii="Palatino Linotype" w:eastAsia="Palatino Linotype" w:hAnsi="Palatino Linotype" w:cs="Palatino Linotype"/>
        </w:rPr>
      </w:pPr>
    </w:p>
    <w:p w14:paraId="69532FCA" w14:textId="77777777" w:rsidR="003879DB" w:rsidRPr="004D3F9A" w:rsidRDefault="00536D6F">
      <w:pPr>
        <w:spacing w:line="360" w:lineRule="auto"/>
        <w:ind w:right="51"/>
        <w:jc w:val="both"/>
        <w:rPr>
          <w:rFonts w:ascii="Palatino Linotype" w:eastAsia="Palatino Linotype" w:hAnsi="Palatino Linotype" w:cs="Palatino Linotype"/>
        </w:rPr>
      </w:pPr>
      <w:r w:rsidRPr="004D3F9A">
        <w:rPr>
          <w:rFonts w:ascii="Palatino Linotype" w:eastAsia="Palatino Linotype" w:hAnsi="Palatino Linotype" w:cs="Palatino Linotype"/>
        </w:rPr>
        <w:t>De manera preliminar en el caso concreto conviene analizar si se actualiza alguna de las causales de sobreseimiento del recurso de revisión.</w:t>
      </w:r>
    </w:p>
    <w:p w14:paraId="375D5537"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Así, de las solicitudes de información motivo de los recursos de revisión que ahora se resuelve, se advierte que el particular requirió a la Secretaría de Educación lo Siguiente, lo siguiente</w:t>
      </w:r>
    </w:p>
    <w:p w14:paraId="129AE9FD" w14:textId="77777777" w:rsidR="003879DB" w:rsidRPr="004D3F9A" w:rsidRDefault="00536D6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sz w:val="22"/>
          <w:szCs w:val="22"/>
        </w:rPr>
        <w:t xml:space="preserve">Conocer el motivo y fundamento legal y el documento soporte que justifique que la señora XXX XXXX </w:t>
      </w:r>
      <w:proofErr w:type="spellStart"/>
      <w:r w:rsidRPr="004D3F9A">
        <w:rPr>
          <w:rFonts w:ascii="Palatino Linotype" w:eastAsia="Palatino Linotype" w:hAnsi="Palatino Linotype" w:cs="Palatino Linotype"/>
          <w:sz w:val="22"/>
          <w:szCs w:val="22"/>
        </w:rPr>
        <w:t>XXXX</w:t>
      </w:r>
      <w:proofErr w:type="spellEnd"/>
      <w:r w:rsidRPr="004D3F9A">
        <w:rPr>
          <w:rFonts w:ascii="Palatino Linotype" w:eastAsia="Palatino Linotype" w:hAnsi="Palatino Linotype" w:cs="Palatino Linotype"/>
          <w:sz w:val="22"/>
          <w:szCs w:val="22"/>
        </w:rPr>
        <w:t>, se ostente como docente del grupo de 4c y 3c de la primaria Miguel Hidalgo ubicada en el centro del municipio de Atlacomulco.</w:t>
      </w:r>
    </w:p>
    <w:p w14:paraId="5C0F3B91" w14:textId="77777777" w:rsidR="003879DB" w:rsidRPr="004D3F9A" w:rsidRDefault="00536D6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sz w:val="22"/>
          <w:szCs w:val="22"/>
        </w:rPr>
        <w:t xml:space="preserve"> Motivó por el Cual el directivo de dicha institución le permite a la señora que es madre de familia de una alumna XXXXX XXXX </w:t>
      </w:r>
      <w:proofErr w:type="spellStart"/>
      <w:r w:rsidRPr="004D3F9A">
        <w:rPr>
          <w:rFonts w:ascii="Palatino Linotype" w:eastAsia="Palatino Linotype" w:hAnsi="Palatino Linotype" w:cs="Palatino Linotype"/>
          <w:sz w:val="22"/>
          <w:szCs w:val="22"/>
        </w:rPr>
        <w:t>XXXX</w:t>
      </w:r>
      <w:proofErr w:type="spellEnd"/>
      <w:r w:rsidRPr="004D3F9A">
        <w:rPr>
          <w:rFonts w:ascii="Palatino Linotype" w:eastAsia="Palatino Linotype" w:hAnsi="Palatino Linotype" w:cs="Palatino Linotype"/>
          <w:sz w:val="22"/>
          <w:szCs w:val="22"/>
        </w:rPr>
        <w:t xml:space="preserve"> del mismo grupo estar frente a grupo sin tener ningún documento que la avale como docente. no es correcto que una madre de familia esté atendiendo un grupo sin ser profesional y menos que se le permita dar clases si no cuenta con dicha instrucción los padres estamos preocupados por nuestros hijos ya que está señora no tiene ningún nombramiento </w:t>
      </w:r>
      <w:r w:rsidRPr="004D3F9A">
        <w:rPr>
          <w:rFonts w:ascii="Palatino Linotype" w:eastAsia="Palatino Linotype" w:hAnsi="Palatino Linotype" w:cs="Palatino Linotype"/>
          <w:sz w:val="22"/>
          <w:szCs w:val="22"/>
        </w:rPr>
        <w:lastRenderedPageBreak/>
        <w:t xml:space="preserve">que la acredite para ostentarse como docente del grupo y que se valga de la relación que tiene con el director para que se le permita hacer y deshacer en la escuela, en caso de existir </w:t>
      </w:r>
      <w:r w:rsidRPr="004D3F9A">
        <w:rPr>
          <w:rFonts w:ascii="Palatino Linotype" w:eastAsia="Palatino Linotype" w:hAnsi="Palatino Linotype" w:cs="Palatino Linotype"/>
          <w:b/>
          <w:sz w:val="22"/>
          <w:szCs w:val="22"/>
        </w:rPr>
        <w:t>requiero recibo de nómina de la señora que está cubriendo este grupo</w:t>
      </w:r>
      <w:r w:rsidRPr="004D3F9A">
        <w:rPr>
          <w:rFonts w:ascii="Palatino Linotype" w:eastAsia="Palatino Linotype" w:hAnsi="Palatino Linotype" w:cs="Palatino Linotype"/>
          <w:sz w:val="22"/>
          <w:szCs w:val="22"/>
        </w:rPr>
        <w:t>.</w:t>
      </w:r>
    </w:p>
    <w:p w14:paraId="4F6D0D68" w14:textId="77777777" w:rsidR="003879DB" w:rsidRPr="004D3F9A" w:rsidRDefault="00536D6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sz w:val="22"/>
          <w:szCs w:val="22"/>
        </w:rPr>
        <w:t xml:space="preserve">En caso de no formar parte de la plantilla de docentes motivó y fundamento del porqué está frente a grupo si no cuenta con las habilidades para enseñar ni un título profesional no queremos a gente ignorante para nuestros hijos estamos preocupados por ello. </w:t>
      </w:r>
    </w:p>
    <w:p w14:paraId="25A81F8E" w14:textId="77777777" w:rsidR="003879DB" w:rsidRPr="004D3F9A" w:rsidRDefault="00536D6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sz w:val="22"/>
          <w:szCs w:val="22"/>
        </w:rPr>
        <w:t xml:space="preserve">Motivó por el cual se encuentra vacante dicha plaza y también deseo conocer el motivo y fundamento legal y la documentación soporte que avala que la señora esté en el aula con los alumnos si no cuenta </w:t>
      </w:r>
      <w:r w:rsidRPr="004D3F9A">
        <w:rPr>
          <w:rFonts w:ascii="Palatino Linotype" w:eastAsia="Palatino Linotype" w:hAnsi="Palatino Linotype" w:cs="Palatino Linotype"/>
          <w:b/>
          <w:sz w:val="22"/>
          <w:szCs w:val="22"/>
        </w:rPr>
        <w:t>con nombramiento</w:t>
      </w:r>
      <w:r w:rsidRPr="004D3F9A">
        <w:rPr>
          <w:rFonts w:ascii="Palatino Linotype" w:eastAsia="Palatino Linotype" w:hAnsi="Palatino Linotype" w:cs="Palatino Linotype"/>
          <w:sz w:val="22"/>
          <w:szCs w:val="22"/>
        </w:rPr>
        <w:t xml:space="preserve"> ni oficio alguno de autorización.</w:t>
      </w:r>
    </w:p>
    <w:p w14:paraId="3DCF5D15" w14:textId="77777777" w:rsidR="003879DB" w:rsidRPr="004D3F9A" w:rsidRDefault="00536D6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sz w:val="22"/>
          <w:szCs w:val="22"/>
        </w:rPr>
        <w:t xml:space="preserve">Motivo y fundamento legal del porqué el director le permite usurpar funciones que no le corresponden ya que no es servidora pública y porque le permite ostentarse con una profesión que no tiene respaldándola ante los padres de familia como maestra cuando no lo es, no queremos a esa ignorante en nuestra escuela ni que se le permita practicar con nuestros hijos la usurpación de profesión y funciones es constitutiva de un delito y el directivo lo está permitiendo, </w:t>
      </w:r>
    </w:p>
    <w:p w14:paraId="5732C7F1" w14:textId="77777777" w:rsidR="003879DB" w:rsidRPr="004D3F9A" w:rsidRDefault="00536D6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D3F9A">
        <w:rPr>
          <w:rFonts w:ascii="Palatino Linotype" w:eastAsia="Palatino Linotype" w:hAnsi="Palatino Linotype" w:cs="Palatino Linotype"/>
          <w:sz w:val="22"/>
          <w:szCs w:val="22"/>
        </w:rPr>
        <w:t>Queremos saber si la supervisión regional de Atlacomulco tiene conocimiento de este asunto y en su caso se pronuncie respecto del motivo y fundamento legal para que esta señora se encuentre dentro de las aulas impartiendo cátedra cuando no es competente.</w:t>
      </w:r>
    </w:p>
    <w:p w14:paraId="522D562C" w14:textId="77777777" w:rsidR="003879DB" w:rsidRPr="004D3F9A" w:rsidRDefault="003879DB">
      <w:pPr>
        <w:spacing w:before="240" w:after="240" w:line="360" w:lineRule="auto"/>
        <w:jc w:val="both"/>
        <w:rPr>
          <w:rFonts w:ascii="Palatino Linotype" w:eastAsia="Palatino Linotype" w:hAnsi="Palatino Linotype" w:cs="Palatino Linotype"/>
        </w:rPr>
      </w:pPr>
    </w:p>
    <w:p w14:paraId="304FA5DC"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lastRenderedPageBreak/>
        <w:t xml:space="preserve">Ahora bien, del análisis a los puntos de las solicitudes antes enlistados, se advierte que los puntos que pueden ser atendidos a través del derecho de acceso a la información pública; es decir documentos que pueden obrar en los archivos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son el recibo de nómina y el nombramiento; lo cual se abordara en los párrafos siguientes. </w:t>
      </w:r>
    </w:p>
    <w:p w14:paraId="7A9AB485"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Por lo que hace al resto del contenido de las solicitudes, no constituyen un derecho de acceso a la información en su totalidad y por lo tanto no son atendibles mediante una solicitud de acceso a la información pública, porque se tratan de una consulta para un caso específico, situación que conlleva a afirmar que se está en presencia del ejercicio del derecho de petición.</w:t>
      </w:r>
    </w:p>
    <w:p w14:paraId="1C0C5D16"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En ese sentido, es importante diferenciar lo que se entiende por derecho de petición y por derecho de acceso a la información pública.</w:t>
      </w:r>
    </w:p>
    <w:p w14:paraId="215BD7C1" w14:textId="77777777" w:rsidR="003879DB" w:rsidRPr="004D3F9A" w:rsidRDefault="00536D6F">
      <w:pPr>
        <w:spacing w:before="240" w:after="240" w:line="360" w:lineRule="auto"/>
        <w:ind w:right="-91"/>
        <w:jc w:val="both"/>
        <w:rPr>
          <w:rFonts w:ascii="Palatino Linotype" w:eastAsia="Palatino Linotype" w:hAnsi="Palatino Linotype" w:cs="Palatino Linotype"/>
        </w:rPr>
      </w:pPr>
      <w:r w:rsidRPr="004D3F9A">
        <w:rPr>
          <w:rFonts w:ascii="Palatino Linotype" w:eastAsia="Palatino Linotype" w:hAnsi="Palatino Linotype" w:cs="Palatino Linotype"/>
        </w:rPr>
        <w:t>Derecho de Petición:</w:t>
      </w:r>
    </w:p>
    <w:p w14:paraId="5B70DAE2"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El Doctor Ignacio Burgoa Orihuela refiere que derecho de petición: "...</w:t>
      </w:r>
      <w:r w:rsidRPr="004D3F9A">
        <w:rPr>
          <w:rFonts w:ascii="Palatino Linotype" w:eastAsia="Palatino Linotype" w:hAnsi="Palatino Linotype" w:cs="Palatino Linotype"/>
          <w:i/>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4D3F9A">
        <w:rPr>
          <w:rFonts w:ascii="Palatino Linotype" w:eastAsia="Palatino Linotype" w:hAnsi="Palatino Linotype" w:cs="Palatino Linotype"/>
        </w:rPr>
        <w:t>"</w:t>
      </w:r>
      <w:r w:rsidRPr="004D3F9A">
        <w:rPr>
          <w:rFonts w:ascii="Palatino Linotype" w:eastAsia="Palatino Linotype" w:hAnsi="Palatino Linotype" w:cs="Palatino Linotype"/>
          <w:vertAlign w:val="superscript"/>
        </w:rPr>
        <w:footnoteReference w:id="1"/>
      </w:r>
      <w:r w:rsidRPr="004D3F9A">
        <w:rPr>
          <w:rFonts w:ascii="Palatino Linotype" w:eastAsia="Palatino Linotype" w:hAnsi="Palatino Linotype" w:cs="Palatino Linotype"/>
        </w:rPr>
        <w:t>(Sic)</w:t>
      </w:r>
    </w:p>
    <w:p w14:paraId="1389ECCA" w14:textId="77777777" w:rsidR="003879DB" w:rsidRPr="004D3F9A" w:rsidRDefault="00536D6F">
      <w:pPr>
        <w:pBdr>
          <w:top w:val="nil"/>
          <w:left w:val="nil"/>
          <w:bottom w:val="nil"/>
          <w:right w:val="nil"/>
          <w:between w:val="nil"/>
        </w:pBdr>
        <w:spacing w:before="240" w:after="360" w:line="360" w:lineRule="auto"/>
        <w:jc w:val="both"/>
        <w:rPr>
          <w:rFonts w:ascii="Palatino Linotype" w:eastAsia="Palatino Linotype" w:hAnsi="Palatino Linotype" w:cs="Palatino Linotype"/>
          <w:i/>
        </w:rPr>
      </w:pPr>
      <w:r w:rsidRPr="004D3F9A">
        <w:rPr>
          <w:rFonts w:ascii="Palatino Linotype" w:eastAsia="Palatino Linotype" w:hAnsi="Palatino Linotype" w:cs="Palatino Linotype"/>
        </w:rPr>
        <w:lastRenderedPageBreak/>
        <w:t xml:space="preserve">Por su parte, David Cienfuegos Salgado, concibe al derecho de petición como </w:t>
      </w:r>
      <w:r w:rsidRPr="004D3F9A">
        <w:rPr>
          <w:rFonts w:ascii="Palatino Linotype" w:eastAsia="Palatino Linotype" w:hAnsi="Palatino Linotype" w:cs="Palatino Linotype"/>
          <w:i/>
        </w:rPr>
        <w:t>“el derecho de toda persona a ser escuchado por quienes ejercen el poder público.</w:t>
      </w:r>
      <w:r w:rsidRPr="004D3F9A">
        <w:rPr>
          <w:rFonts w:ascii="Palatino Linotype" w:eastAsia="Palatino Linotype" w:hAnsi="Palatino Linotype" w:cs="Palatino Linotype"/>
          <w:i/>
          <w:vertAlign w:val="superscript"/>
        </w:rPr>
        <w:t xml:space="preserve"> </w:t>
      </w:r>
      <w:r w:rsidRPr="004D3F9A">
        <w:rPr>
          <w:rFonts w:ascii="Palatino Linotype" w:eastAsia="Palatino Linotype" w:hAnsi="Palatino Linotype" w:cs="Palatino Linotype"/>
          <w:i/>
          <w:vertAlign w:val="superscript"/>
        </w:rPr>
        <w:footnoteReference w:id="2"/>
      </w:r>
      <w:r w:rsidRPr="004D3F9A">
        <w:rPr>
          <w:rFonts w:ascii="Palatino Linotype" w:eastAsia="Palatino Linotype" w:hAnsi="Palatino Linotype" w:cs="Palatino Linotype"/>
          <w:i/>
        </w:rPr>
        <w:t xml:space="preserve">” (Sic) </w:t>
      </w:r>
    </w:p>
    <w:p w14:paraId="2D4DCF4F" w14:textId="77777777" w:rsidR="003879DB" w:rsidRPr="004D3F9A" w:rsidRDefault="00536D6F">
      <w:pPr>
        <w:spacing w:before="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4D3F9A">
        <w:rPr>
          <w:rFonts w:ascii="Palatino Linotype" w:eastAsia="Palatino Linotype" w:hAnsi="Palatino Linotype" w:cs="Palatino Linotype"/>
          <w:vertAlign w:val="superscript"/>
        </w:rPr>
        <w:footnoteReference w:id="3"/>
      </w:r>
    </w:p>
    <w:p w14:paraId="1D16DFF2" w14:textId="77777777" w:rsidR="003879DB" w:rsidRPr="004D3F9A" w:rsidRDefault="003879DB">
      <w:pPr>
        <w:spacing w:line="360" w:lineRule="auto"/>
        <w:ind w:right="-91"/>
        <w:jc w:val="both"/>
        <w:rPr>
          <w:rFonts w:ascii="Palatino Linotype" w:eastAsia="Palatino Linotype" w:hAnsi="Palatino Linotype" w:cs="Palatino Linotype"/>
        </w:rPr>
      </w:pPr>
    </w:p>
    <w:p w14:paraId="1199FD04" w14:textId="77777777" w:rsidR="003879DB" w:rsidRPr="004D3F9A" w:rsidRDefault="00536D6F">
      <w:pPr>
        <w:spacing w:line="360" w:lineRule="auto"/>
        <w:ind w:right="-91"/>
        <w:jc w:val="both"/>
        <w:rPr>
          <w:rFonts w:ascii="Palatino Linotype" w:eastAsia="Palatino Linotype" w:hAnsi="Palatino Linotype" w:cs="Palatino Linotype"/>
        </w:rPr>
      </w:pPr>
      <w:r w:rsidRPr="004D3F9A">
        <w:rPr>
          <w:rFonts w:ascii="Palatino Linotype" w:eastAsia="Palatino Linotype" w:hAnsi="Palatino Linotype" w:cs="Palatino Linotype"/>
        </w:rPr>
        <w:t>Derecho de Acceso a la Información Pública:</w:t>
      </w:r>
    </w:p>
    <w:p w14:paraId="5B8C3B79" w14:textId="77777777" w:rsidR="003879DB" w:rsidRPr="004D3F9A" w:rsidRDefault="003879DB">
      <w:pPr>
        <w:spacing w:line="360" w:lineRule="auto"/>
        <w:ind w:right="-91"/>
        <w:jc w:val="both"/>
        <w:rPr>
          <w:rFonts w:ascii="Palatino Linotype" w:eastAsia="Palatino Linotype" w:hAnsi="Palatino Linotype" w:cs="Palatino Linotype"/>
        </w:rPr>
      </w:pPr>
    </w:p>
    <w:p w14:paraId="2DD27390" w14:textId="77777777" w:rsidR="003879DB" w:rsidRPr="004D3F9A" w:rsidRDefault="00536D6F">
      <w:pPr>
        <w:pBdr>
          <w:top w:val="nil"/>
          <w:left w:val="nil"/>
          <w:bottom w:val="nil"/>
          <w:right w:val="nil"/>
          <w:between w:val="nil"/>
        </w:pBdr>
        <w:spacing w:line="360" w:lineRule="auto"/>
        <w:ind w:right="99"/>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w:t>
      </w:r>
      <w:r w:rsidRPr="004D3F9A">
        <w:rPr>
          <w:rFonts w:ascii="Palatino Linotype" w:eastAsia="Palatino Linotype" w:hAnsi="Palatino Linotype" w:cs="Palatino Linotype"/>
        </w:rPr>
        <w:lastRenderedPageBreak/>
        <w:t>tienen los ciudadanos para acceder a documentos y datos que obren en el poder del gobierno.</w:t>
      </w:r>
    </w:p>
    <w:p w14:paraId="7DA836A6" w14:textId="77777777" w:rsidR="003879DB" w:rsidRPr="004D3F9A" w:rsidRDefault="003879DB">
      <w:pPr>
        <w:pBdr>
          <w:top w:val="nil"/>
          <w:left w:val="nil"/>
          <w:bottom w:val="nil"/>
          <w:right w:val="nil"/>
          <w:between w:val="nil"/>
        </w:pBdr>
        <w:spacing w:line="360" w:lineRule="auto"/>
        <w:ind w:left="93" w:right="116"/>
        <w:rPr>
          <w:sz w:val="23"/>
          <w:szCs w:val="23"/>
        </w:rPr>
      </w:pPr>
    </w:p>
    <w:p w14:paraId="39456841" w14:textId="77777777" w:rsidR="003879DB" w:rsidRPr="004D3F9A" w:rsidRDefault="00536D6F">
      <w:pPr>
        <w:pBdr>
          <w:top w:val="nil"/>
          <w:left w:val="nil"/>
          <w:bottom w:val="nil"/>
          <w:right w:val="nil"/>
          <w:between w:val="nil"/>
        </w:pBdr>
        <w:spacing w:line="360" w:lineRule="auto"/>
        <w:ind w:right="99"/>
        <w:jc w:val="both"/>
        <w:rPr>
          <w:rFonts w:ascii="Palatino Linotype" w:eastAsia="Palatino Linotype" w:hAnsi="Palatino Linotype" w:cs="Palatino Linotype"/>
        </w:rPr>
      </w:pPr>
      <w:r w:rsidRPr="004D3F9A">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4D3F9A">
        <w:rPr>
          <w:rFonts w:ascii="Palatino Linotype" w:eastAsia="Palatino Linotype" w:hAnsi="Palatino Linotype" w:cs="Palatino Linotype"/>
          <w:vertAlign w:val="superscript"/>
        </w:rPr>
        <w:footnoteReference w:id="4"/>
      </w:r>
    </w:p>
    <w:p w14:paraId="36BD5975" w14:textId="77777777" w:rsidR="003879DB" w:rsidRPr="004D3F9A" w:rsidRDefault="003879DB">
      <w:pPr>
        <w:pBdr>
          <w:top w:val="nil"/>
          <w:left w:val="nil"/>
          <w:bottom w:val="nil"/>
          <w:right w:val="nil"/>
          <w:between w:val="nil"/>
        </w:pBdr>
        <w:spacing w:line="360" w:lineRule="auto"/>
        <w:ind w:right="99"/>
        <w:jc w:val="both"/>
        <w:rPr>
          <w:rFonts w:ascii="Palatino Linotype" w:eastAsia="Palatino Linotype" w:hAnsi="Palatino Linotype" w:cs="Palatino Linotype"/>
        </w:rPr>
      </w:pPr>
    </w:p>
    <w:p w14:paraId="191DC129" w14:textId="77777777" w:rsidR="003879DB" w:rsidRPr="004D3F9A" w:rsidRDefault="00536D6F">
      <w:pPr>
        <w:pBdr>
          <w:top w:val="nil"/>
          <w:left w:val="nil"/>
          <w:bottom w:val="nil"/>
          <w:right w:val="nil"/>
          <w:between w:val="nil"/>
        </w:pBdr>
        <w:spacing w:line="360" w:lineRule="auto"/>
        <w:ind w:right="99"/>
        <w:jc w:val="both"/>
        <w:rPr>
          <w:rFonts w:ascii="Palatino Linotype" w:eastAsia="Palatino Linotype" w:hAnsi="Palatino Linotype" w:cs="Palatino Linotype"/>
        </w:rPr>
      </w:pPr>
      <w:r w:rsidRPr="004D3F9A">
        <w:rPr>
          <w:rFonts w:ascii="Palatino Linotype" w:eastAsia="Palatino Linotype" w:hAnsi="Palatino Linotype" w:cs="Palatino Linotype"/>
        </w:rPr>
        <w:t>Del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4D3F9A">
        <w:rPr>
          <w:rFonts w:ascii="Palatino Linotype" w:eastAsia="Palatino Linotype" w:hAnsi="Palatino Linotype" w:cs="Palatino Linotype"/>
          <w:vertAlign w:val="superscript"/>
        </w:rPr>
        <w:footnoteReference w:id="5"/>
      </w:r>
    </w:p>
    <w:p w14:paraId="25880BB3" w14:textId="77777777" w:rsidR="003879DB" w:rsidRPr="004D3F9A" w:rsidRDefault="003879D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6F35A8A4" w14:textId="77777777" w:rsidR="003879DB" w:rsidRPr="004D3F9A" w:rsidRDefault="00536D6F">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w:t>
      </w:r>
      <w:r w:rsidRPr="004D3F9A">
        <w:rPr>
          <w:rFonts w:ascii="Palatino Linotype" w:eastAsia="Palatino Linotype" w:hAnsi="Palatino Linotype" w:cs="Palatino Linotype"/>
        </w:rPr>
        <w:lastRenderedPageBreak/>
        <w:t>Periódico Oficial del Gobierno del Estado Libre y Soberano de México “Gaceta del Gobierno” el diecinueve de octubre de dos mil once, cuyo rubro y texto dispone:</w:t>
      </w:r>
    </w:p>
    <w:p w14:paraId="78939AE1" w14:textId="77777777" w:rsidR="003879DB" w:rsidRPr="004D3F9A" w:rsidRDefault="003879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A99AF4" w14:textId="77777777" w:rsidR="003879DB" w:rsidRPr="004D3F9A" w:rsidRDefault="00536D6F">
      <w:pPr>
        <w:ind w:left="567" w:right="567"/>
        <w:jc w:val="both"/>
        <w:rPr>
          <w:rFonts w:ascii="Palatino Linotype" w:eastAsia="Palatino Linotype" w:hAnsi="Palatino Linotype" w:cs="Palatino Linotype"/>
          <w:b/>
          <w:i/>
          <w:sz w:val="22"/>
          <w:szCs w:val="22"/>
        </w:rPr>
      </w:pPr>
      <w:r w:rsidRPr="004D3F9A">
        <w:rPr>
          <w:rFonts w:ascii="Palatino Linotype" w:eastAsia="Palatino Linotype" w:hAnsi="Palatino Linotype" w:cs="Palatino Linotype"/>
          <w:b/>
          <w:i/>
          <w:sz w:val="22"/>
          <w:szCs w:val="22"/>
        </w:rPr>
        <w:t>“CRITERIO 0002-11</w:t>
      </w:r>
    </w:p>
    <w:p w14:paraId="72AA6E29"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b/>
          <w:i/>
          <w:sz w:val="22"/>
          <w:szCs w:val="22"/>
        </w:rPr>
        <w:t>INFORMACIÓN PÚBLICA, CONCEPTO DE, EN MATERIA DE TRANSPARENCIA. INTERPRETACIÓN TEMÁTICA DE LOS ARTÍCULOS 2, FRACCIÓN V, XV, Y XVI, 32, 4,11 Y 41.</w:t>
      </w:r>
      <w:r w:rsidRPr="004D3F9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510DD6"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En </w:t>
      </w:r>
      <w:proofErr w:type="gramStart"/>
      <w:r w:rsidRPr="004D3F9A">
        <w:rPr>
          <w:rFonts w:ascii="Palatino Linotype" w:eastAsia="Palatino Linotype" w:hAnsi="Palatino Linotype" w:cs="Palatino Linotype"/>
          <w:i/>
          <w:sz w:val="22"/>
          <w:szCs w:val="22"/>
        </w:rPr>
        <w:t>consecuencia</w:t>
      </w:r>
      <w:proofErr w:type="gramEnd"/>
      <w:r w:rsidRPr="004D3F9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38C96CC"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Que se trate de información registrada en cualquier soporte documental, </w:t>
      </w:r>
      <w:proofErr w:type="gramStart"/>
      <w:r w:rsidRPr="004D3F9A">
        <w:rPr>
          <w:rFonts w:ascii="Palatino Linotype" w:eastAsia="Palatino Linotype" w:hAnsi="Palatino Linotype" w:cs="Palatino Linotype"/>
          <w:i/>
          <w:sz w:val="22"/>
          <w:szCs w:val="22"/>
        </w:rPr>
        <w:t>que</w:t>
      </w:r>
      <w:proofErr w:type="gramEnd"/>
      <w:r w:rsidRPr="004D3F9A">
        <w:rPr>
          <w:rFonts w:ascii="Palatino Linotype" w:eastAsia="Palatino Linotype" w:hAnsi="Palatino Linotype" w:cs="Palatino Linotype"/>
          <w:i/>
          <w:sz w:val="22"/>
          <w:szCs w:val="22"/>
        </w:rPr>
        <w:t xml:space="preserve"> en ejercicio de las atribuciones conferidas, sea generada por los Sujetos Obligados;</w:t>
      </w:r>
    </w:p>
    <w:p w14:paraId="3381D199"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Que se trate de información registrada en cualquier soporte documental, </w:t>
      </w:r>
      <w:proofErr w:type="gramStart"/>
      <w:r w:rsidRPr="004D3F9A">
        <w:rPr>
          <w:rFonts w:ascii="Palatino Linotype" w:eastAsia="Palatino Linotype" w:hAnsi="Palatino Linotype" w:cs="Palatino Linotype"/>
          <w:i/>
          <w:sz w:val="22"/>
          <w:szCs w:val="22"/>
        </w:rPr>
        <w:t>que</w:t>
      </w:r>
      <w:proofErr w:type="gramEnd"/>
      <w:r w:rsidRPr="004D3F9A">
        <w:rPr>
          <w:rFonts w:ascii="Palatino Linotype" w:eastAsia="Palatino Linotype" w:hAnsi="Palatino Linotype" w:cs="Palatino Linotype"/>
          <w:i/>
          <w:sz w:val="22"/>
          <w:szCs w:val="22"/>
        </w:rPr>
        <w:t xml:space="preserve"> en ejercicio de las atribuciones conferidas, sea administrada por los Sujetos Obligados, y</w:t>
      </w:r>
    </w:p>
    <w:p w14:paraId="1652AAFC"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roofErr w:type="gramStart"/>
      <w:r w:rsidRPr="004D3F9A">
        <w:rPr>
          <w:rFonts w:ascii="Palatino Linotype" w:eastAsia="Palatino Linotype" w:hAnsi="Palatino Linotype" w:cs="Palatino Linotype"/>
          <w:i/>
          <w:sz w:val="22"/>
          <w:szCs w:val="22"/>
        </w:rPr>
        <w:t>.”(</w:t>
      </w:r>
      <w:proofErr w:type="gramEnd"/>
      <w:r w:rsidRPr="004D3F9A">
        <w:rPr>
          <w:rFonts w:ascii="Palatino Linotype" w:eastAsia="Palatino Linotype" w:hAnsi="Palatino Linotype" w:cs="Palatino Linotype"/>
          <w:i/>
          <w:sz w:val="22"/>
          <w:szCs w:val="22"/>
        </w:rPr>
        <w:t>Sic)</w:t>
      </w:r>
    </w:p>
    <w:p w14:paraId="7C763533" w14:textId="77777777" w:rsidR="003879DB" w:rsidRPr="004D3F9A" w:rsidRDefault="003879D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5DE3D372" w14:textId="77777777" w:rsidR="003879DB" w:rsidRPr="004D3F9A" w:rsidRDefault="00536D6F">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4D3F9A">
        <w:rPr>
          <w:rFonts w:ascii="Palatino Linotype" w:eastAsia="Palatino Linotype" w:hAnsi="Palatino Linotype" w:cs="Palatino Linotype"/>
        </w:rPr>
        <w:t>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0833A83D" w14:textId="77777777" w:rsidR="003879DB" w:rsidRPr="004D3F9A" w:rsidRDefault="003879D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40C9EE3F" w14:textId="77777777" w:rsidR="003879DB" w:rsidRPr="004D3F9A" w:rsidRDefault="00536D6F">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4D3F9A">
        <w:rPr>
          <w:rFonts w:ascii="Palatino Linotype" w:eastAsia="Palatino Linotype" w:hAnsi="Palatino Linotype" w:cs="Palatino Linotype"/>
        </w:rPr>
        <w:lastRenderedPageBreak/>
        <w:t xml:space="preserve">Con base a lo anterior, tenemos que el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en sus solicitudes de información requiere de una explicación o bien una razón a una consulta sobre un caso específico por parte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por consiguiente, la entrega de una razón o la respuesta a cuestionamientos que no encuentren soporte documental alguno, por parte de los Sujetos Obligados no es algo que la Ley de la Materia establezca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14:paraId="1DC5C8AC" w14:textId="77777777" w:rsidR="003879DB" w:rsidRPr="004D3F9A" w:rsidRDefault="003879D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47B02389" w14:textId="77777777" w:rsidR="003879DB" w:rsidRPr="004D3F9A" w:rsidRDefault="00536D6F">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w:t>
      </w:r>
      <w:r w:rsidRPr="004D3F9A">
        <w:rPr>
          <w:rFonts w:ascii="Palatino Linotype" w:eastAsia="Palatino Linotype" w:hAnsi="Palatino Linotype" w:cs="Palatino Linotype"/>
        </w:rPr>
        <w:lastRenderedPageBreak/>
        <w:t xml:space="preserve">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el particular ya que son tendentes a que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aclare una inquietud.</w:t>
      </w:r>
    </w:p>
    <w:p w14:paraId="4B500953" w14:textId="77777777" w:rsidR="003879DB" w:rsidRPr="004D3F9A" w:rsidRDefault="003879D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588284BA" w14:textId="77777777" w:rsidR="003879DB" w:rsidRPr="004D3F9A" w:rsidRDefault="00536D6F">
      <w:pPr>
        <w:spacing w:line="360" w:lineRule="auto"/>
        <w:ind w:right="-93"/>
        <w:jc w:val="both"/>
        <w:rPr>
          <w:rFonts w:ascii="Palatino Linotype" w:eastAsia="Palatino Linotype" w:hAnsi="Palatino Linotype" w:cs="Palatino Linotype"/>
        </w:rPr>
      </w:pPr>
      <w:r w:rsidRPr="004D3F9A">
        <w:rPr>
          <w:rFonts w:ascii="Palatino Linotype" w:eastAsia="Palatino Linotype" w:hAnsi="Palatino Linotype" w:cs="Palatino Linotype"/>
        </w:rPr>
        <w:t>Máxime que los Sujetos Obligados sólo se concretarán a proporcionar la información solicitada que tengan en su poder en el estado que se encuentran, sin necesidad de concretarse al interés o términos específicos del solicitante.</w:t>
      </w:r>
    </w:p>
    <w:p w14:paraId="222AA9AA" w14:textId="77777777" w:rsidR="003879DB" w:rsidRPr="004D3F9A" w:rsidRDefault="003879DB">
      <w:pPr>
        <w:spacing w:line="360" w:lineRule="auto"/>
        <w:ind w:right="-93"/>
        <w:jc w:val="both"/>
        <w:rPr>
          <w:rFonts w:ascii="Palatino Linotype" w:eastAsia="Palatino Linotype" w:hAnsi="Palatino Linotype" w:cs="Palatino Linotype"/>
        </w:rPr>
      </w:pPr>
    </w:p>
    <w:p w14:paraId="59BBAD48" w14:textId="77777777" w:rsidR="003879DB" w:rsidRPr="004D3F9A" w:rsidRDefault="00536D6F">
      <w:pPr>
        <w:spacing w:line="360" w:lineRule="auto"/>
        <w:jc w:val="both"/>
        <w:rPr>
          <w:rFonts w:ascii="Palatino Linotype" w:eastAsia="Palatino Linotype" w:hAnsi="Palatino Linotype" w:cs="Palatino Linotype"/>
          <w:b/>
        </w:rPr>
      </w:pPr>
      <w:r w:rsidRPr="004D3F9A">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4D3F9A">
        <w:rPr>
          <w:rFonts w:ascii="Palatino Linotype" w:eastAsia="Palatino Linotype" w:hAnsi="Palatino Linotype" w:cs="Palatino Linotype"/>
          <w:b/>
        </w:rPr>
        <w:t xml:space="preserve"> </w:t>
      </w:r>
    </w:p>
    <w:p w14:paraId="0FF38AC9" w14:textId="77777777" w:rsidR="003879DB" w:rsidRPr="004D3F9A" w:rsidRDefault="003879DB">
      <w:pPr>
        <w:ind w:left="851" w:right="850"/>
        <w:jc w:val="both"/>
        <w:rPr>
          <w:rFonts w:ascii="Palatino Linotype" w:eastAsia="Palatino Linotype" w:hAnsi="Palatino Linotype" w:cs="Palatino Linotype"/>
        </w:rPr>
      </w:pPr>
    </w:p>
    <w:p w14:paraId="0D1FFC84" w14:textId="77777777" w:rsidR="003879DB" w:rsidRPr="004D3F9A" w:rsidRDefault="00536D6F">
      <w:pPr>
        <w:ind w:left="851" w:right="901"/>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w:t>
      </w:r>
      <w:r w:rsidRPr="004D3F9A">
        <w:rPr>
          <w:rFonts w:ascii="Palatino Linotype" w:eastAsia="Palatino Linotype" w:hAnsi="Palatino Linotype" w:cs="Palatino Linotype"/>
          <w:b/>
          <w:i/>
          <w:sz w:val="22"/>
          <w:szCs w:val="22"/>
        </w:rPr>
        <w:t>No existe obligación de elaborar documentos ad hoc para atender las solicitudes de acceso a la información.</w:t>
      </w:r>
      <w:r w:rsidRPr="004D3F9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F270FF9" w14:textId="77777777" w:rsidR="003879DB" w:rsidRPr="004D3F9A" w:rsidRDefault="00536D6F">
      <w:pPr>
        <w:ind w:left="851" w:right="901"/>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Resoluciones: </w:t>
      </w:r>
    </w:p>
    <w:p w14:paraId="389C89E4" w14:textId="77777777" w:rsidR="003879DB" w:rsidRPr="004D3F9A" w:rsidRDefault="00536D6F">
      <w:pPr>
        <w:ind w:left="851" w:right="901"/>
        <w:jc w:val="both"/>
        <w:rPr>
          <w:rFonts w:ascii="Palatino Linotype" w:eastAsia="Palatino Linotype" w:hAnsi="Palatino Linotype" w:cs="Palatino Linotype"/>
          <w:i/>
          <w:sz w:val="22"/>
          <w:szCs w:val="22"/>
        </w:rPr>
      </w:pPr>
      <w:r w:rsidRPr="004D3F9A">
        <w:rPr>
          <w:rFonts w:ascii="Noto Sans Symbols" w:eastAsia="Noto Sans Symbols" w:hAnsi="Noto Sans Symbols" w:cs="Noto Sans Symbols"/>
          <w:i/>
          <w:sz w:val="22"/>
          <w:szCs w:val="22"/>
        </w:rPr>
        <w:t>∙</w:t>
      </w:r>
      <w:r w:rsidRPr="004D3F9A">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6862BFC6" w14:textId="77777777" w:rsidR="003879DB" w:rsidRPr="004D3F9A" w:rsidRDefault="00536D6F">
      <w:pPr>
        <w:ind w:left="851" w:right="901"/>
        <w:jc w:val="both"/>
        <w:rPr>
          <w:rFonts w:ascii="Palatino Linotype" w:eastAsia="Palatino Linotype" w:hAnsi="Palatino Linotype" w:cs="Palatino Linotype"/>
          <w:i/>
          <w:sz w:val="22"/>
          <w:szCs w:val="22"/>
        </w:rPr>
      </w:pPr>
      <w:r w:rsidRPr="004D3F9A">
        <w:rPr>
          <w:rFonts w:ascii="Noto Sans Symbols" w:eastAsia="Noto Sans Symbols" w:hAnsi="Noto Sans Symbols" w:cs="Noto Sans Symbols"/>
          <w:i/>
          <w:sz w:val="22"/>
          <w:szCs w:val="22"/>
        </w:rPr>
        <w:t>∙</w:t>
      </w:r>
      <w:r w:rsidRPr="004D3F9A">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F6407DE" w14:textId="77777777" w:rsidR="003879DB" w:rsidRPr="004D3F9A" w:rsidRDefault="00536D6F">
      <w:pPr>
        <w:ind w:left="851" w:right="901"/>
        <w:jc w:val="both"/>
        <w:rPr>
          <w:rFonts w:ascii="Palatino Linotype" w:eastAsia="Palatino Linotype" w:hAnsi="Palatino Linotype" w:cs="Palatino Linotype"/>
          <w:i/>
          <w:sz w:val="22"/>
          <w:szCs w:val="22"/>
        </w:rPr>
      </w:pPr>
      <w:r w:rsidRPr="004D3F9A">
        <w:rPr>
          <w:rFonts w:ascii="Noto Sans Symbols" w:eastAsia="Noto Sans Symbols" w:hAnsi="Noto Sans Symbols" w:cs="Noto Sans Symbols"/>
          <w:i/>
          <w:sz w:val="22"/>
          <w:szCs w:val="22"/>
        </w:rPr>
        <w:lastRenderedPageBreak/>
        <w:t>∙</w:t>
      </w:r>
      <w:r w:rsidRPr="004D3F9A">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4D3F9A">
        <w:rPr>
          <w:rFonts w:ascii="Palatino Linotype" w:eastAsia="Palatino Linotype" w:hAnsi="Palatino Linotype" w:cs="Palatino Linotype"/>
          <w:i/>
          <w:sz w:val="22"/>
          <w:szCs w:val="22"/>
        </w:rPr>
        <w:t>.”(</w:t>
      </w:r>
      <w:proofErr w:type="gramEnd"/>
      <w:r w:rsidRPr="004D3F9A">
        <w:rPr>
          <w:rFonts w:ascii="Palatino Linotype" w:eastAsia="Palatino Linotype" w:hAnsi="Palatino Linotype" w:cs="Palatino Linotype"/>
          <w:i/>
          <w:sz w:val="22"/>
          <w:szCs w:val="22"/>
        </w:rPr>
        <w:t>Sic)</w:t>
      </w:r>
    </w:p>
    <w:p w14:paraId="2B8E8992" w14:textId="77777777" w:rsidR="003879DB" w:rsidRPr="004D3F9A" w:rsidRDefault="003879DB">
      <w:pPr>
        <w:spacing w:line="360" w:lineRule="auto"/>
        <w:ind w:right="-93"/>
        <w:jc w:val="both"/>
        <w:rPr>
          <w:rFonts w:ascii="Palatino Linotype" w:eastAsia="Palatino Linotype" w:hAnsi="Palatino Linotype" w:cs="Palatino Linotype"/>
        </w:rPr>
      </w:pPr>
    </w:p>
    <w:p w14:paraId="1640692D" w14:textId="77777777" w:rsidR="003879DB" w:rsidRPr="004D3F9A" w:rsidRDefault="00536D6F">
      <w:pPr>
        <w:spacing w:before="240" w:after="240" w:line="360" w:lineRule="auto"/>
        <w:jc w:val="both"/>
        <w:rPr>
          <w:rFonts w:ascii="Palatino Linotype" w:eastAsia="Palatino Linotype" w:hAnsi="Palatino Linotype" w:cs="Palatino Linotype"/>
          <w:b/>
          <w:u w:val="single"/>
        </w:rPr>
      </w:pPr>
      <w:r w:rsidRPr="004D3F9A">
        <w:rPr>
          <w:rFonts w:ascii="Palatino Linotype" w:eastAsia="Palatino Linotype" w:hAnsi="Palatino Linotype" w:cs="Palatino Linotype"/>
          <w:b/>
          <w:u w:val="single"/>
        </w:rPr>
        <w:t>Por lo que respecta al nombramiento y recibo de nómina:</w:t>
      </w:r>
    </w:p>
    <w:p w14:paraId="400FB399" w14:textId="77777777" w:rsidR="003879DB" w:rsidRPr="004D3F9A" w:rsidRDefault="00536D6F">
      <w:pPr>
        <w:spacing w:before="240" w:after="240" w:line="360" w:lineRule="auto"/>
        <w:jc w:val="both"/>
        <w:rPr>
          <w:rFonts w:ascii="Palatino Linotype" w:eastAsia="Palatino Linotype" w:hAnsi="Palatino Linotype" w:cs="Palatino Linotype"/>
          <w:b/>
          <w:u w:val="single"/>
        </w:rPr>
      </w:pPr>
      <w:r w:rsidRPr="004D3F9A">
        <w:rPr>
          <w:rFonts w:ascii="Palatino Linotype" w:eastAsia="Palatino Linotype" w:hAnsi="Palatino Linotype" w:cs="Palatino Linotype"/>
        </w:rPr>
        <w:t xml:space="preserve">Al respecto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informó a través su Coordinador de Delegaciones Administrativas, </w:t>
      </w:r>
      <w:proofErr w:type="gramStart"/>
      <w:r w:rsidRPr="004D3F9A">
        <w:rPr>
          <w:rFonts w:ascii="Palatino Linotype" w:eastAsia="Palatino Linotype" w:hAnsi="Palatino Linotype" w:cs="Palatino Linotype"/>
        </w:rPr>
        <w:t>que</w:t>
      </w:r>
      <w:proofErr w:type="gramEnd"/>
      <w:r w:rsidRPr="004D3F9A">
        <w:rPr>
          <w:rFonts w:ascii="Palatino Linotype" w:eastAsia="Palatino Linotype" w:hAnsi="Palatino Linotype" w:cs="Palatino Linotype"/>
        </w:rPr>
        <w:t xml:space="preserve"> una vez consultado el sistema administrativo de educación, con corte a la segunda quincena del mes de septiembre del año 2022 del Subsistema Educativo Estatal de la Secretaría de Educación del Gobierno del Estado de México, </w:t>
      </w:r>
      <w:r w:rsidRPr="004D3F9A">
        <w:rPr>
          <w:rFonts w:ascii="Palatino Linotype" w:eastAsia="Palatino Linotype" w:hAnsi="Palatino Linotype" w:cs="Palatino Linotype"/>
          <w:b/>
          <w:u w:val="single"/>
        </w:rPr>
        <w:t>no existen registros de la ciudadana referida en la solicitudes de acceso a la información pública.</w:t>
      </w:r>
    </w:p>
    <w:p w14:paraId="3569BCAA"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Siendo que la Coordinación de Delegaciones Administrativas, tiene las siguientes atribuciones en términos de lo señalado por el Manual de Organización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que señala:</w:t>
      </w:r>
    </w:p>
    <w:p w14:paraId="3477958F"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“21004001000000S COORDINACIÓN DE DELEGACIONES ADMINISTRATIVAS OBJETIVO: Coordinar y vigilar el suministro de los recursos humanos, financieros, materiales, técnicos y servicios generales, que requieren las unidades administrativas adscritas a las Subsecretarías de Educación Básica, Educación Media Superior y Educación Superior y Normal, para apoyar el cumplimiento de sus objetivos, conforme a la normatividad vigente.</w:t>
      </w:r>
    </w:p>
    <w:p w14:paraId="6AB15395"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FUNCIONES: </w:t>
      </w:r>
    </w:p>
    <w:p w14:paraId="2FE063A8"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Coordinar la integración del anteproyecto de Presupuesto Anual de Egresos y el Programa Anual de Adquisición de Bienes y Contratación de Servicios de las Subsecretarías de Educación Básica, Educación Media Superior y Educación Superior y Normal, y su presentación ante la Dirección General de Finanzas y Dirección General de Administración de la Subsecretaría de Administración y Finanzas. </w:t>
      </w:r>
    </w:p>
    <w:p w14:paraId="4E5BE66B"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Supervisar, coordinar y vigilar el ejercicio presupuestal de las unidades administrativas que conforman las Subsecretarías de Educación Básica, Educación Media Superior y Educación Superior y Normal. </w:t>
      </w:r>
    </w:p>
    <w:p w14:paraId="36A36E2A"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lastRenderedPageBreak/>
        <w:t xml:space="preserve">− Vigilar que el manejo de los recursos humanos, financieros, materiales, técnicos y de servicios generales de las unidades administrativas de las Subsecretarías de Educación Básica, de Educación Media Superior y de Educación Superior y Normal, se lleve a cabo en cumplimiento a las normas, políticas y procedimientos establecidos por la Secretaría de Finanzas y la Subsecretaría de Administración y Finanzas de la Secretaría de Educación. </w:t>
      </w:r>
    </w:p>
    <w:p w14:paraId="36C60C30"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b/>
          <w:i/>
          <w:sz w:val="22"/>
          <w:szCs w:val="22"/>
        </w:rPr>
        <w:t>− Coordinar la administración en la asignación de plazas y horas clase que se autorizan y la incorporación a las unidades administrativas en las Subsecretarías de Educación Básica, de Educación Media Superior y de Educación Superior y Normal, así como la ejecución de incidencias y movimientos en la base de datos del Sistema Integral de Información de Personal</w:t>
      </w:r>
      <w:r w:rsidRPr="004D3F9A">
        <w:rPr>
          <w:rFonts w:ascii="Palatino Linotype" w:eastAsia="Palatino Linotype" w:hAnsi="Palatino Linotype" w:cs="Palatino Linotype"/>
          <w:i/>
          <w:sz w:val="22"/>
          <w:szCs w:val="22"/>
        </w:rPr>
        <w:t xml:space="preserve">. </w:t>
      </w:r>
    </w:p>
    <w:p w14:paraId="66CE597D" w14:textId="77777777" w:rsidR="003879DB" w:rsidRPr="004D3F9A" w:rsidRDefault="00536D6F">
      <w:pPr>
        <w:ind w:left="567" w:right="567"/>
        <w:jc w:val="both"/>
        <w:rPr>
          <w:rFonts w:ascii="Palatino Linotype" w:eastAsia="Palatino Linotype" w:hAnsi="Palatino Linotype" w:cs="Palatino Linotype"/>
          <w:b/>
          <w:i/>
          <w:sz w:val="22"/>
          <w:szCs w:val="22"/>
        </w:rPr>
      </w:pPr>
      <w:r w:rsidRPr="004D3F9A">
        <w:rPr>
          <w:rFonts w:ascii="Palatino Linotype" w:eastAsia="Palatino Linotype" w:hAnsi="Palatino Linotype" w:cs="Palatino Linotype"/>
          <w:b/>
          <w:i/>
          <w:sz w:val="22"/>
          <w:szCs w:val="22"/>
        </w:rPr>
        <w:t xml:space="preserve">− Supervisar la aplicación de percepciones salariales y las diversas prestaciones económicas y sociales al personal docente, derivadas del Convenio de Sueldos y Prestaciones vigente, firmado por el Gobierno del Estado de México y el Sindicato de Maestros al Servicio del Estado de México. </w:t>
      </w:r>
    </w:p>
    <w:p w14:paraId="154BF844"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b/>
          <w:i/>
          <w:sz w:val="22"/>
          <w:szCs w:val="22"/>
        </w:rPr>
        <w:t>− Vigilar la gestión del pago de finiquito a ex servidoras y ex servidores públicos docentes de base o interinos, que causaron baja por jubilación, renuncia, fallecimiento, término de contrato o por licencia sin goce de sueldo, adscritos a las Subsecretarías de Educación Básica, de Educación Media Superior y de Educación Superior y Normal</w:t>
      </w:r>
      <w:r w:rsidRPr="004D3F9A">
        <w:rPr>
          <w:rFonts w:ascii="Palatino Linotype" w:eastAsia="Palatino Linotype" w:hAnsi="Palatino Linotype" w:cs="Palatino Linotype"/>
          <w:i/>
          <w:sz w:val="22"/>
          <w:szCs w:val="22"/>
        </w:rPr>
        <w:t xml:space="preserve">. </w:t>
      </w:r>
    </w:p>
    <w:p w14:paraId="1E7FF2BE"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Supervisar la ejecución de la indemnización dictaminada por el Instituto de Seguridad Social del Estado de México y Municipios, así como las resoluciones que emita el Tribunal Estatal de Conciliación y Arbitraje, y el Órgano Interno de Control de la Secretaría de Educación, de las servidoras y servidores públicos docentes adscritos a las Subsecretarías de Educación Básica, de Educación Media Superior y de Educación Superior y Normal. </w:t>
      </w:r>
    </w:p>
    <w:p w14:paraId="2D9012AE"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b/>
          <w:i/>
          <w:sz w:val="22"/>
          <w:szCs w:val="22"/>
        </w:rPr>
        <w:t>− Supervisar la ejecución de los avisos de movimiento para la afiliación y vigencia de derechos de servidoras y servidores públicos docentes ante el Instituto de Seguridad Social del Estado de México y Municipios, adscritos a las Subsecretarías de Educación Básica, de Educación Media Superior y de Educación Superior y Normal</w:t>
      </w:r>
      <w:r w:rsidRPr="004D3F9A">
        <w:rPr>
          <w:rFonts w:ascii="Palatino Linotype" w:eastAsia="Palatino Linotype" w:hAnsi="Palatino Linotype" w:cs="Palatino Linotype"/>
          <w:i/>
          <w:sz w:val="22"/>
          <w:szCs w:val="22"/>
        </w:rPr>
        <w:t xml:space="preserve">. </w:t>
      </w:r>
    </w:p>
    <w:p w14:paraId="0B2964C5"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Coordinar el apoyo a los organismos descentralizados sectorizados a la Secretaría de Educación, en trámites presupuestales, financieros, programáticos, de cuenta pública y autorizaciones de recursos ante la Secretaría de Finanzas y demás instancias financieras. − Dar seguimiento a la gestión de firmas de las autoridades estatales, de los convenios anuales del subsidio ordinario o extraordinario, programas de Fondos Concursables, Expansión de la Oferta Educativa, Infraestructura y Autonomía de Gestión, de las </w:t>
      </w:r>
      <w:r w:rsidRPr="004D3F9A">
        <w:rPr>
          <w:rFonts w:ascii="Palatino Linotype" w:eastAsia="Palatino Linotype" w:hAnsi="Palatino Linotype" w:cs="Palatino Linotype"/>
          <w:i/>
          <w:sz w:val="22"/>
          <w:szCs w:val="22"/>
        </w:rPr>
        <w:lastRenderedPageBreak/>
        <w:t>Subsecretarías de Educación Básica, Educación Media Superior y de Educación Superior y Normal. − Desarrollar las demás funciones inherentes al área de su competencia</w:t>
      </w:r>
    </w:p>
    <w:p w14:paraId="4E0B9EF3" w14:textId="77777777" w:rsidR="003879DB" w:rsidRPr="004D3F9A" w:rsidRDefault="003879DB">
      <w:pPr>
        <w:spacing w:line="360" w:lineRule="auto"/>
        <w:jc w:val="both"/>
        <w:rPr>
          <w:rFonts w:ascii="Palatino Linotype" w:eastAsia="Palatino Linotype" w:hAnsi="Palatino Linotype" w:cs="Palatino Linotype"/>
        </w:rPr>
      </w:pPr>
    </w:p>
    <w:p w14:paraId="2EDDB1C3" w14:textId="77777777" w:rsidR="003879DB" w:rsidRPr="004D3F9A" w:rsidRDefault="00536D6F">
      <w:pPr>
        <w:tabs>
          <w:tab w:val="left" w:pos="709"/>
        </w:tabs>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Con lo cual se acredita que la Coordinación de Delegaciones Administrativas, es el área competente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para conocer del personal docente, las plazas, horas clase, percepciones salariales, docentes de base o interinos, que causaron baja por jubilación, renuncia, fallecimiento, término de contrato o por licencia sin goce de sueldo, adscritos a las Subsecretarías de Educación Básica, de Educación Media Superior y de Educación Superior y Normal, entre ellos lo correspondiente a las escuelas primarias que se encuentran en la educación básica, en términos de lo señalado por el en términos de lo señalado por el artículo 95 inciso A fracción I de la Ley de Educación del Estado de México, que señala:</w:t>
      </w:r>
    </w:p>
    <w:p w14:paraId="09F94562" w14:textId="77777777" w:rsidR="003879DB" w:rsidRPr="004D3F9A" w:rsidRDefault="00536D6F">
      <w:pPr>
        <w:spacing w:before="240"/>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“Artículo 95.- La educación que imparten el Estado, sus organismos descentralizados y los particulares con autorización o reconocimiento de validez oficial de estudios, comprende los tipos, niveles, modalidades y vertientes siguientes: </w:t>
      </w:r>
    </w:p>
    <w:p w14:paraId="3AE77547"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A) Tipos y niveles: </w:t>
      </w:r>
    </w:p>
    <w:p w14:paraId="5C8AF2DE"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b/>
          <w:i/>
          <w:sz w:val="22"/>
          <w:szCs w:val="22"/>
        </w:rPr>
        <w:t>I. Tipo básico: Está compuesto por los niveles de</w:t>
      </w:r>
      <w:r w:rsidRPr="004D3F9A">
        <w:rPr>
          <w:rFonts w:ascii="Palatino Linotype" w:eastAsia="Palatino Linotype" w:hAnsi="Palatino Linotype" w:cs="Palatino Linotype"/>
          <w:i/>
          <w:sz w:val="22"/>
          <w:szCs w:val="22"/>
        </w:rPr>
        <w:t xml:space="preserve"> preescolar, </w:t>
      </w:r>
      <w:r w:rsidRPr="004D3F9A">
        <w:rPr>
          <w:rFonts w:ascii="Palatino Linotype" w:eastAsia="Palatino Linotype" w:hAnsi="Palatino Linotype" w:cs="Palatino Linotype"/>
          <w:b/>
          <w:i/>
          <w:sz w:val="22"/>
          <w:szCs w:val="22"/>
        </w:rPr>
        <w:t>primaria</w:t>
      </w:r>
      <w:r w:rsidRPr="004D3F9A">
        <w:rPr>
          <w:rFonts w:ascii="Palatino Linotype" w:eastAsia="Palatino Linotype" w:hAnsi="Palatino Linotype" w:cs="Palatino Linotype"/>
          <w:i/>
          <w:sz w:val="22"/>
          <w:szCs w:val="22"/>
        </w:rPr>
        <w:t xml:space="preserve">, secundaria y especial. </w:t>
      </w:r>
    </w:p>
    <w:p w14:paraId="599412D4"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II. Tipo medio superior: Comprende el nivel de bachillerato y los demás niveles equivalentes a éste, así como la educación profesional que no requiere bachillerato o sus equivalentes. Se organizará bajo el principio de respeto a la diversidad, a través del Sistema Nacional de Educación Media Superior, el cual establecerá un marco curricular común a nivel nacional y la revalidación y reconocimiento de estudios entre las opciones que ofrece este tipo educativo</w:t>
      </w:r>
      <w:proofErr w:type="gramStart"/>
      <w:r w:rsidRPr="004D3F9A">
        <w:rPr>
          <w:rFonts w:ascii="Palatino Linotype" w:eastAsia="Palatino Linotype" w:hAnsi="Palatino Linotype" w:cs="Palatino Linotype"/>
          <w:i/>
          <w:sz w:val="22"/>
          <w:szCs w:val="22"/>
        </w:rPr>
        <w:t>…”(</w:t>
      </w:r>
      <w:proofErr w:type="gramEnd"/>
      <w:r w:rsidRPr="004D3F9A">
        <w:rPr>
          <w:rFonts w:ascii="Palatino Linotype" w:eastAsia="Palatino Linotype" w:hAnsi="Palatino Linotype" w:cs="Palatino Linotype"/>
          <w:i/>
          <w:sz w:val="22"/>
          <w:szCs w:val="22"/>
        </w:rPr>
        <w:t>Sic)</w:t>
      </w:r>
    </w:p>
    <w:p w14:paraId="20A3233D" w14:textId="77777777" w:rsidR="003879DB" w:rsidRPr="004D3F9A" w:rsidRDefault="003879DB">
      <w:pPr>
        <w:spacing w:after="240" w:line="360" w:lineRule="auto"/>
        <w:jc w:val="both"/>
        <w:rPr>
          <w:rFonts w:ascii="Palatino Linotype" w:eastAsia="Palatino Linotype" w:hAnsi="Palatino Linotype" w:cs="Palatino Linotype"/>
        </w:rPr>
      </w:pPr>
    </w:p>
    <w:p w14:paraId="2D8B94EE" w14:textId="77777777" w:rsidR="003879DB" w:rsidRPr="004D3F9A" w:rsidRDefault="00536D6F">
      <w:pPr>
        <w:spacing w:before="240" w:after="240" w:line="360" w:lineRule="auto"/>
        <w:jc w:val="both"/>
        <w:rPr>
          <w:rFonts w:ascii="Palatino Linotype" w:eastAsia="Palatino Linotype" w:hAnsi="Palatino Linotype" w:cs="Palatino Linotype"/>
          <w:b/>
        </w:rPr>
      </w:pPr>
      <w:r w:rsidRPr="004D3F9A">
        <w:rPr>
          <w:rFonts w:ascii="Palatino Linotype" w:eastAsia="Palatino Linotype" w:hAnsi="Palatino Linotype" w:cs="Palatino Linotype"/>
        </w:rPr>
        <w:t xml:space="preserve">Respuesta que fue complementada por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a través de su informe justificado, en razón de que a través de su </w:t>
      </w:r>
      <w:proofErr w:type="gramStart"/>
      <w:r w:rsidRPr="004D3F9A">
        <w:rPr>
          <w:rFonts w:ascii="Palatino Linotype" w:eastAsia="Palatino Linotype" w:hAnsi="Palatino Linotype" w:cs="Palatino Linotype"/>
        </w:rPr>
        <w:t>Jefe</w:t>
      </w:r>
      <w:proofErr w:type="gramEnd"/>
      <w:r w:rsidRPr="004D3F9A">
        <w:rPr>
          <w:rFonts w:ascii="Palatino Linotype" w:eastAsia="Palatino Linotype" w:hAnsi="Palatino Linotype" w:cs="Palatino Linotype"/>
        </w:rPr>
        <w:t xml:space="preserve"> Departamento de </w:t>
      </w:r>
      <w:r w:rsidRPr="004D3F9A">
        <w:rPr>
          <w:rFonts w:ascii="Palatino Linotype" w:eastAsia="Palatino Linotype" w:hAnsi="Palatino Linotype" w:cs="Palatino Linotype"/>
        </w:rPr>
        <w:lastRenderedPageBreak/>
        <w:t xml:space="preserve">Administración y Desarrollo de Personal, </w:t>
      </w:r>
      <w:r w:rsidRPr="004D3F9A">
        <w:rPr>
          <w:rFonts w:ascii="Palatino Linotype" w:eastAsia="Palatino Linotype" w:hAnsi="Palatino Linotype" w:cs="Palatino Linotype"/>
          <w:b/>
          <w:u w:val="single"/>
        </w:rPr>
        <w:t>informó que la ciudadana referida en la solicitud de acceso a la información pública, tampoco forma parte del personal administrativo de la Secretaría de Educación del Gobierno del Estado de México.</w:t>
      </w:r>
    </w:p>
    <w:p w14:paraId="5EDD4A06"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Siendo que el </w:t>
      </w:r>
      <w:proofErr w:type="gramStart"/>
      <w:r w:rsidRPr="004D3F9A">
        <w:rPr>
          <w:rFonts w:ascii="Palatino Linotype" w:eastAsia="Palatino Linotype" w:hAnsi="Palatino Linotype" w:cs="Palatino Linotype"/>
        </w:rPr>
        <w:t>Jefe</w:t>
      </w:r>
      <w:proofErr w:type="gramEnd"/>
      <w:r w:rsidRPr="004D3F9A">
        <w:rPr>
          <w:rFonts w:ascii="Palatino Linotype" w:eastAsia="Palatino Linotype" w:hAnsi="Palatino Linotype" w:cs="Palatino Linotype"/>
        </w:rPr>
        <w:t xml:space="preserve"> del Departamento de Administración y Desarrollo de Personal, tiene las siguientes atribuciones en términos de lo señalado por el Manual de Organización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que señala:</w:t>
      </w:r>
    </w:p>
    <w:p w14:paraId="6A6DA0AB" w14:textId="77777777" w:rsidR="003879DB" w:rsidRPr="004D3F9A" w:rsidRDefault="00536D6F">
      <w:pPr>
        <w:spacing w:before="240"/>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“21004001010001L DEPARTAMENTO DE ADMINISTRACIÓN Y DESARROLLO DE PERSONAL OBJETIVO: Coordinar y controlar la administración de los recursos humanos, así como promover la capacitación, desarrollo y actualización de las personas servidoras públicas generales y de confianza de la Secretaría de Educación. </w:t>
      </w:r>
    </w:p>
    <w:p w14:paraId="0AB9ADD2"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FUNCIONES: − Difundir, vigilar y aplicar la normatividad </w:t>
      </w:r>
      <w:proofErr w:type="gramStart"/>
      <w:r w:rsidRPr="004D3F9A">
        <w:rPr>
          <w:rFonts w:ascii="Palatino Linotype" w:eastAsia="Palatino Linotype" w:hAnsi="Palatino Linotype" w:cs="Palatino Linotype"/>
          <w:i/>
          <w:sz w:val="22"/>
          <w:szCs w:val="22"/>
        </w:rPr>
        <w:t>que</w:t>
      </w:r>
      <w:proofErr w:type="gramEnd"/>
      <w:r w:rsidRPr="004D3F9A">
        <w:rPr>
          <w:rFonts w:ascii="Palatino Linotype" w:eastAsia="Palatino Linotype" w:hAnsi="Palatino Linotype" w:cs="Palatino Linotype"/>
          <w:i/>
          <w:sz w:val="22"/>
          <w:szCs w:val="22"/>
        </w:rPr>
        <w:t xml:space="preserve"> en materia de Administración y Desarrollo de Personal, deban observar las unidades administrativas de la Secretaría de Educación. </w:t>
      </w:r>
    </w:p>
    <w:p w14:paraId="104E01C5"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Participar en la elaboración del anteproyecto de presupuesto de egresos destinado al pago de servicios personales de las personas servidoras públicas generales y de confianza de la Secretaría de Educación, con base en los lineamientos que para tal efecto establece la Secretaría de Finanzas. </w:t>
      </w:r>
    </w:p>
    <w:p w14:paraId="1BA6AA0D" w14:textId="77777777" w:rsidR="003879DB" w:rsidRPr="004D3F9A" w:rsidRDefault="00536D6F">
      <w:pPr>
        <w:ind w:left="851" w:right="902"/>
        <w:jc w:val="both"/>
        <w:rPr>
          <w:rFonts w:ascii="Palatino Linotype" w:eastAsia="Palatino Linotype" w:hAnsi="Palatino Linotype" w:cs="Palatino Linotype"/>
          <w:b/>
          <w:i/>
          <w:sz w:val="22"/>
          <w:szCs w:val="22"/>
        </w:rPr>
      </w:pPr>
      <w:r w:rsidRPr="004D3F9A">
        <w:rPr>
          <w:rFonts w:ascii="Palatino Linotype" w:eastAsia="Palatino Linotype" w:hAnsi="Palatino Linotype" w:cs="Palatino Linotype"/>
          <w:b/>
          <w:i/>
          <w:sz w:val="22"/>
          <w:szCs w:val="22"/>
        </w:rPr>
        <w:t xml:space="preserve">− Gestionar ante la Secretaría de Finanzas los movimientos de altas, bajas, cambio de datos, transferencias, promociones, estímulos, licencias e incidencias de las personas servidoras públicas generales y de confianza de la Secretaría de Educación. </w:t>
      </w:r>
    </w:p>
    <w:p w14:paraId="63D67323" w14:textId="77777777" w:rsidR="003879DB" w:rsidRPr="004D3F9A" w:rsidRDefault="00536D6F">
      <w:pPr>
        <w:ind w:left="851" w:right="902"/>
        <w:jc w:val="both"/>
        <w:rPr>
          <w:rFonts w:ascii="Palatino Linotype" w:eastAsia="Palatino Linotype" w:hAnsi="Palatino Linotype" w:cs="Palatino Linotype"/>
          <w:b/>
          <w:i/>
          <w:sz w:val="22"/>
          <w:szCs w:val="22"/>
        </w:rPr>
      </w:pPr>
      <w:r w:rsidRPr="004D3F9A">
        <w:rPr>
          <w:rFonts w:ascii="Palatino Linotype" w:eastAsia="Palatino Linotype" w:hAnsi="Palatino Linotype" w:cs="Palatino Linotype"/>
          <w:b/>
          <w:i/>
          <w:sz w:val="22"/>
          <w:szCs w:val="22"/>
        </w:rPr>
        <w:t xml:space="preserve">− Integrar y mantener actualizada la plantilla y expedientes de las personas servidoras públicas generales y de confianza de la Secretaría de Educación. </w:t>
      </w:r>
    </w:p>
    <w:p w14:paraId="350BEB52"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Informar y asesorar respecto a la forma pago de las percepciones quincenales, aguinaldo, prima vacacional y cualquier otro concepto de sueldo ordinario o extraordinario, así como la obtención del comprobante de percepciones y deducciones de las personas servidoras públicas generales y de confianza de la Secretaría Educación. </w:t>
      </w:r>
    </w:p>
    <w:p w14:paraId="254F67F5"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Gestionar ante el Instituto de Seguridad Social del Estado de México y Municipios, los movimientos de alta o baja de las personas servidoras públicas generales y de confianza. </w:t>
      </w:r>
    </w:p>
    <w:p w14:paraId="7253DA33"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lastRenderedPageBreak/>
        <w:t xml:space="preserve">− Difundir y coadyuvar con el Instituto de Profesionalización de los Servidores Públicos del Poder Ejecutivo del Gobierno del Estado de México en las necesidades de capacitación de los servidores y servidoras públicas de las personas servidoras públicas generales y de confianza de las unidades administrativas de la Secretaría de Educación. </w:t>
      </w:r>
    </w:p>
    <w:p w14:paraId="15E6B936"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Difundir y dar seguimiento en la aplicación de las evaluaciones semestrales de medición del desempeño de las personas servidoras públicas generales, observando las directrices establecidas por la Secretaría de Finanzas. </w:t>
      </w:r>
    </w:p>
    <w:p w14:paraId="4F5C08A2"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Difundir los programas de esparcimiento para las personas servidoras públicas generales que promueve la Secretaría de Finanzas. </w:t>
      </w:r>
    </w:p>
    <w:p w14:paraId="18C41BA6"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Expedir constancias de trabajo que las personas servidoras públicas generales y de confianza soliciten para trámites diversos. </w:t>
      </w:r>
    </w:p>
    <w:p w14:paraId="36657F41"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Realizar la atención y mediación para la solución de conflictos laborales que se susciten con las personas servidoras públicas generales y de confianza solicitando en su caso, la intervención del Órgano Interno de Control, así como de la Coordinación de Conflictos Laborales, coadyuvando en la integración documental que sea necesaria, según corresponda. </w:t>
      </w:r>
    </w:p>
    <w:p w14:paraId="6ECFB32F"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Calcular los finiquitos de las personas servidoras públicas generales y de confianza que causen baja en el servicio y gestionar ante la Dirección de Remuneraciones al Personal y ante la Dirección General de Tesorería de la Secretaría de Finanzas, </w:t>
      </w:r>
      <w:proofErr w:type="gramStart"/>
      <w:r w:rsidRPr="004D3F9A">
        <w:rPr>
          <w:rFonts w:ascii="Palatino Linotype" w:eastAsia="Palatino Linotype" w:hAnsi="Palatino Linotype" w:cs="Palatino Linotype"/>
          <w:i/>
          <w:sz w:val="22"/>
          <w:szCs w:val="22"/>
        </w:rPr>
        <w:t>los contra</w:t>
      </w:r>
      <w:proofErr w:type="gramEnd"/>
      <w:r w:rsidRPr="004D3F9A">
        <w:rPr>
          <w:rFonts w:ascii="Palatino Linotype" w:eastAsia="Palatino Linotype" w:hAnsi="Palatino Linotype" w:cs="Palatino Linotype"/>
          <w:i/>
          <w:sz w:val="22"/>
          <w:szCs w:val="22"/>
        </w:rPr>
        <w:t xml:space="preserve"> recibos que correspondan. </w:t>
      </w:r>
    </w:p>
    <w:p w14:paraId="3119F25C"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Participar en la elaboración y difusión de la Convocatoria para el Concurso Escalafonario de las plazas generales vacantes en la Secretaría de Educación conforme a la normatividad vigente. </w:t>
      </w:r>
    </w:p>
    <w:p w14:paraId="4B7376A2"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Coadyuvar con la </w:t>
      </w:r>
      <w:proofErr w:type="gramStart"/>
      <w:r w:rsidRPr="004D3F9A">
        <w:rPr>
          <w:rFonts w:ascii="Palatino Linotype" w:eastAsia="Palatino Linotype" w:hAnsi="Palatino Linotype" w:cs="Palatino Linotype"/>
          <w:i/>
          <w:sz w:val="22"/>
          <w:szCs w:val="22"/>
        </w:rPr>
        <w:t>Secretaria</w:t>
      </w:r>
      <w:proofErr w:type="gramEnd"/>
      <w:r w:rsidRPr="004D3F9A">
        <w:rPr>
          <w:rFonts w:ascii="Palatino Linotype" w:eastAsia="Palatino Linotype" w:hAnsi="Palatino Linotype" w:cs="Palatino Linotype"/>
          <w:i/>
          <w:sz w:val="22"/>
          <w:szCs w:val="22"/>
        </w:rPr>
        <w:t xml:space="preserve"> de Finanzas en la instrumentación y aplicación de las prestaciones Institucionales que reciben las personas servidoras públicas de la Secretaria de Educación. </w:t>
      </w:r>
    </w:p>
    <w:p w14:paraId="279AFC12" w14:textId="77777777" w:rsidR="003879DB" w:rsidRPr="004D3F9A" w:rsidRDefault="00536D6F">
      <w:pPr>
        <w:ind w:left="851" w:right="902"/>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 Desarrollar las demás funciones inherentes al área de su competencia. </w:t>
      </w:r>
    </w:p>
    <w:p w14:paraId="7FC5027F" w14:textId="77777777" w:rsidR="003879DB" w:rsidRPr="004D3F9A" w:rsidRDefault="003879DB">
      <w:pPr>
        <w:spacing w:after="240" w:line="360" w:lineRule="auto"/>
        <w:jc w:val="both"/>
        <w:rPr>
          <w:rFonts w:ascii="Palatino Linotype" w:eastAsia="Palatino Linotype" w:hAnsi="Palatino Linotype" w:cs="Palatino Linotype"/>
        </w:rPr>
      </w:pPr>
    </w:p>
    <w:p w14:paraId="43FDB8AC"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Con lo cual se acredita que el </w:t>
      </w:r>
      <w:proofErr w:type="gramStart"/>
      <w:r w:rsidRPr="004D3F9A">
        <w:rPr>
          <w:rFonts w:ascii="Palatino Linotype" w:eastAsia="Palatino Linotype" w:hAnsi="Palatino Linotype" w:cs="Palatino Linotype"/>
        </w:rPr>
        <w:t>Jefe</w:t>
      </w:r>
      <w:proofErr w:type="gramEnd"/>
      <w:r w:rsidRPr="004D3F9A">
        <w:rPr>
          <w:rFonts w:ascii="Palatino Linotype" w:eastAsia="Palatino Linotype" w:hAnsi="Palatino Linotype" w:cs="Palatino Linotype"/>
        </w:rPr>
        <w:t xml:space="preserve"> del Departamento de Administración y Desarrollo de Personal, es el área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encargada de conocer de los movimientos de altas, bajas, cambio de datos, transferencias, promociones, estímulos, licencias e incidencias e integrar y mantener actualizada la plantilla y expedientes del personal administrativo que integra la Secretaría de Educación. </w:t>
      </w:r>
    </w:p>
    <w:p w14:paraId="77A2861B"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lastRenderedPageBreak/>
        <w:t xml:space="preserve">Por consiguiente, la manifestación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se traduce como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30FFC208" w14:textId="77777777" w:rsidR="003879DB" w:rsidRPr="004D3F9A" w:rsidRDefault="00536D6F">
      <w:pPr>
        <w:spacing w:before="120" w:after="120"/>
        <w:ind w:left="567" w:right="851"/>
        <w:jc w:val="center"/>
        <w:rPr>
          <w:rFonts w:ascii="Palatino Linotype" w:eastAsia="Palatino Linotype" w:hAnsi="Palatino Linotype" w:cs="Palatino Linotype"/>
          <w:i/>
          <w:sz w:val="22"/>
          <w:szCs w:val="22"/>
        </w:rPr>
      </w:pPr>
      <w:r w:rsidRPr="004D3F9A">
        <w:rPr>
          <w:rFonts w:ascii="Palatino Linotype" w:eastAsia="Palatino Linotype" w:hAnsi="Palatino Linotype" w:cs="Palatino Linotype"/>
        </w:rPr>
        <w:t xml:space="preserve"> “</w:t>
      </w:r>
      <w:r w:rsidRPr="004D3F9A">
        <w:rPr>
          <w:rFonts w:ascii="Palatino Linotype" w:eastAsia="Palatino Linotype" w:hAnsi="Palatino Linotype" w:cs="Palatino Linotype"/>
          <w:b/>
          <w:i/>
          <w:sz w:val="22"/>
          <w:szCs w:val="22"/>
        </w:rPr>
        <w:t>HECHOS NEGATIVOS, NO SON SUSCEPTIBLES DE DEMOSTRACIÓN</w:t>
      </w:r>
      <w:r w:rsidRPr="004D3F9A">
        <w:rPr>
          <w:rFonts w:ascii="Palatino Linotype" w:eastAsia="Palatino Linotype" w:hAnsi="Palatino Linotype" w:cs="Palatino Linotype"/>
          <w:i/>
          <w:sz w:val="22"/>
          <w:szCs w:val="22"/>
        </w:rPr>
        <w:t>.</w:t>
      </w:r>
    </w:p>
    <w:p w14:paraId="5EC36912" w14:textId="77777777" w:rsidR="003879DB" w:rsidRPr="004D3F9A" w:rsidRDefault="00536D6F">
      <w:pPr>
        <w:ind w:left="851" w:right="851"/>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09A2D246" w14:textId="77777777" w:rsidR="003879DB" w:rsidRPr="004D3F9A" w:rsidRDefault="003879DB">
      <w:pPr>
        <w:ind w:left="851" w:right="851"/>
        <w:jc w:val="both"/>
        <w:rPr>
          <w:rFonts w:ascii="Palatino Linotype" w:eastAsia="Palatino Linotype" w:hAnsi="Palatino Linotype" w:cs="Palatino Linotype"/>
          <w:i/>
          <w:sz w:val="22"/>
          <w:szCs w:val="22"/>
        </w:rPr>
      </w:pPr>
    </w:p>
    <w:p w14:paraId="46698F23" w14:textId="77777777" w:rsidR="003879DB" w:rsidRPr="004D3F9A" w:rsidRDefault="00536D6F">
      <w:pPr>
        <w:spacing w:before="120" w:after="120"/>
        <w:ind w:left="851" w:right="851"/>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Amparo en revisión 2022/61. José García </w:t>
      </w:r>
      <w:proofErr w:type="gramStart"/>
      <w:r w:rsidRPr="004D3F9A">
        <w:rPr>
          <w:rFonts w:ascii="Palatino Linotype" w:eastAsia="Palatino Linotype" w:hAnsi="Palatino Linotype" w:cs="Palatino Linotype"/>
          <w:i/>
          <w:sz w:val="22"/>
          <w:szCs w:val="22"/>
        </w:rPr>
        <w:t>Florín</w:t>
      </w:r>
      <w:proofErr w:type="gramEnd"/>
      <w:r w:rsidRPr="004D3F9A">
        <w:rPr>
          <w:rFonts w:ascii="Palatino Linotype" w:eastAsia="Palatino Linotype" w:hAnsi="Palatino Linotype" w:cs="Palatino Linotype"/>
          <w:i/>
          <w:sz w:val="22"/>
          <w:szCs w:val="22"/>
        </w:rPr>
        <w:t xml:space="preserve"> (Menor). 9 de octubre de 1961. Cinco votos. Ponente: José Rivera Pérez Campos.” (Sic)</w:t>
      </w:r>
    </w:p>
    <w:p w14:paraId="5AA50509"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Asimismo, le indicó que si su pretensión es iniciar una queja o denuncia en contra de un servidor público se le oriento para que consulte la página del Sistema de Atención Mexiquense (SAM) dependiente de la Secretaría de la Contraloría del Gobierno del Estado de México, en la siguiente liga:</w:t>
      </w:r>
    </w:p>
    <w:p w14:paraId="07BF0383"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noProof/>
          <w:lang w:eastAsia="es-MX"/>
        </w:rPr>
        <w:drawing>
          <wp:inline distT="0" distB="0" distL="0" distR="0" wp14:anchorId="16CBEBD4" wp14:editId="2822D911">
            <wp:extent cx="5594350" cy="869950"/>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4396" t="42849" r="16497" b="44678"/>
                    <a:stretch>
                      <a:fillRect/>
                    </a:stretch>
                  </pic:blipFill>
                  <pic:spPr>
                    <a:xfrm>
                      <a:off x="0" y="0"/>
                      <a:ext cx="5594350" cy="869950"/>
                    </a:xfrm>
                    <a:prstGeom prst="rect">
                      <a:avLst/>
                    </a:prstGeom>
                    <a:ln/>
                  </pic:spPr>
                </pic:pic>
              </a:graphicData>
            </a:graphic>
          </wp:inline>
        </w:drawing>
      </w:r>
    </w:p>
    <w:p w14:paraId="45F678E1" w14:textId="77777777" w:rsidR="003879DB" w:rsidRPr="004D3F9A" w:rsidRDefault="00536D6F">
      <w:pPr>
        <w:spacing w:after="12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En este sentido, toda vez que las áreas competentes dieron respuestas a las solicitudes de información, este Organismo Garante estima conveniente señalar que no está facultado para manifestarse sobre la veracidad de la información </w:t>
      </w:r>
      <w:r w:rsidRPr="004D3F9A">
        <w:rPr>
          <w:rFonts w:ascii="Palatino Linotype" w:eastAsia="Palatino Linotype" w:hAnsi="Palatino Linotype" w:cs="Palatino Linotype"/>
        </w:rPr>
        <w:lastRenderedPageBreak/>
        <w:t>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1B8823BC" w14:textId="77777777" w:rsidR="003879DB" w:rsidRPr="004D3F9A" w:rsidRDefault="00536D6F">
      <w:pPr>
        <w:spacing w:before="120" w:after="120"/>
        <w:ind w:left="851" w:right="851"/>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w:t>
      </w:r>
      <w:r w:rsidRPr="004D3F9A">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D3F9A">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4D3F9A">
        <w:rPr>
          <w:rFonts w:ascii="Palatino Linotype" w:eastAsia="Palatino Linotype" w:hAnsi="Palatino Linotype" w:cs="Palatino Linotype"/>
          <w:i/>
          <w:sz w:val="22"/>
          <w:szCs w:val="22"/>
        </w:rPr>
        <w:t>.”(</w:t>
      </w:r>
      <w:proofErr w:type="gramEnd"/>
      <w:r w:rsidRPr="004D3F9A">
        <w:rPr>
          <w:rFonts w:ascii="Palatino Linotype" w:eastAsia="Palatino Linotype" w:hAnsi="Palatino Linotype" w:cs="Palatino Linotype"/>
          <w:i/>
          <w:sz w:val="22"/>
          <w:szCs w:val="22"/>
        </w:rPr>
        <w:t>Sic)</w:t>
      </w:r>
    </w:p>
    <w:p w14:paraId="50CFAE86" w14:textId="77777777" w:rsidR="003879DB" w:rsidRPr="004D3F9A" w:rsidRDefault="003879DB">
      <w:pPr>
        <w:spacing w:line="360" w:lineRule="auto"/>
        <w:jc w:val="both"/>
        <w:rPr>
          <w:rFonts w:ascii="Palatino Linotype" w:eastAsia="Palatino Linotype" w:hAnsi="Palatino Linotype" w:cs="Palatino Linotype"/>
        </w:rPr>
      </w:pPr>
    </w:p>
    <w:p w14:paraId="4A67329B"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De 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740D3BAC" w14:textId="77777777" w:rsidR="003879DB" w:rsidRPr="004D3F9A" w:rsidRDefault="003879DB">
      <w:pPr>
        <w:spacing w:line="360" w:lineRule="auto"/>
        <w:jc w:val="both"/>
        <w:rPr>
          <w:rFonts w:ascii="Palatino Linotype" w:eastAsia="Palatino Linotype" w:hAnsi="Palatino Linotype" w:cs="Palatino Linotype"/>
        </w:rPr>
      </w:pPr>
    </w:p>
    <w:p w14:paraId="3AB72DBF"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Además, que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cumplió con lo establecido por lo señalado por el artículo 162 de la Ley de Transparencia y Acceso a la Información Pública del Estado de México y Municipios, que señala:</w:t>
      </w:r>
    </w:p>
    <w:p w14:paraId="2062C065" w14:textId="77777777" w:rsidR="003879DB" w:rsidRPr="004D3F9A" w:rsidRDefault="003879DB">
      <w:pPr>
        <w:spacing w:after="120"/>
        <w:ind w:left="851" w:right="851"/>
        <w:jc w:val="both"/>
        <w:rPr>
          <w:rFonts w:ascii="Palatino Linotype" w:eastAsia="Palatino Linotype" w:hAnsi="Palatino Linotype" w:cs="Palatino Linotype"/>
          <w:i/>
          <w:sz w:val="22"/>
          <w:szCs w:val="22"/>
        </w:rPr>
      </w:pPr>
    </w:p>
    <w:p w14:paraId="077BAB87" w14:textId="77777777" w:rsidR="003879DB" w:rsidRPr="004D3F9A" w:rsidRDefault="00536D6F">
      <w:pPr>
        <w:spacing w:before="120" w:after="120"/>
        <w:ind w:left="851" w:right="851"/>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2E6FFC70" w14:textId="77777777" w:rsidR="003879DB" w:rsidRPr="004D3F9A" w:rsidRDefault="003879DB">
      <w:pPr>
        <w:spacing w:line="360" w:lineRule="auto"/>
        <w:jc w:val="both"/>
        <w:rPr>
          <w:rFonts w:ascii="Palatino Linotype" w:eastAsia="Palatino Linotype" w:hAnsi="Palatino Linotype" w:cs="Palatino Linotype"/>
        </w:rPr>
      </w:pPr>
    </w:p>
    <w:p w14:paraId="1934167A"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Colmando con ello el derecho de acceso a la información pública de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w:t>
      </w:r>
    </w:p>
    <w:p w14:paraId="7E4F0C3A" w14:textId="77777777" w:rsidR="003879DB" w:rsidRPr="004D3F9A" w:rsidRDefault="003879DB">
      <w:pPr>
        <w:spacing w:line="360" w:lineRule="auto"/>
        <w:jc w:val="both"/>
        <w:rPr>
          <w:rFonts w:ascii="Palatino Linotype" w:eastAsia="Palatino Linotype" w:hAnsi="Palatino Linotype" w:cs="Palatino Linotype"/>
        </w:rPr>
      </w:pPr>
    </w:p>
    <w:p w14:paraId="3994F8F8"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No obstante, se dejan a salvo sus derechos de la parte solicitante para que así lo desee interponga la denuncia o queja que estime pertinente, ante la autoridad competente.</w:t>
      </w:r>
    </w:p>
    <w:p w14:paraId="23200B27" w14:textId="77777777" w:rsidR="003879DB" w:rsidRPr="004D3F9A" w:rsidRDefault="003879DB">
      <w:pPr>
        <w:spacing w:line="360" w:lineRule="auto"/>
        <w:jc w:val="both"/>
        <w:rPr>
          <w:rFonts w:ascii="Palatino Linotype" w:eastAsia="Palatino Linotype" w:hAnsi="Palatino Linotype" w:cs="Palatino Linotype"/>
        </w:rPr>
      </w:pPr>
    </w:p>
    <w:p w14:paraId="1F588E78"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235E4705" w14:textId="77777777" w:rsidR="003879DB" w:rsidRPr="004D3F9A" w:rsidRDefault="003879DB">
      <w:pPr>
        <w:spacing w:line="360" w:lineRule="auto"/>
        <w:jc w:val="both"/>
        <w:rPr>
          <w:rFonts w:ascii="Palatino Linotype" w:eastAsia="Palatino Linotype" w:hAnsi="Palatino Linotype" w:cs="Palatino Linotype"/>
        </w:rPr>
      </w:pPr>
    </w:p>
    <w:p w14:paraId="72D751D8" w14:textId="77777777" w:rsidR="003879DB" w:rsidRPr="004D3F9A" w:rsidRDefault="00536D6F">
      <w:pPr>
        <w:ind w:left="992" w:right="1043"/>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b/>
          <w:i/>
          <w:sz w:val="22"/>
          <w:szCs w:val="22"/>
        </w:rPr>
        <w:t xml:space="preserve">“Artículo 192. </w:t>
      </w:r>
      <w:r w:rsidRPr="004D3F9A">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496BD32A" w14:textId="77777777" w:rsidR="003879DB" w:rsidRPr="004D3F9A" w:rsidRDefault="00536D6F">
      <w:pPr>
        <w:ind w:left="992" w:right="1043"/>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b/>
          <w:i/>
          <w:sz w:val="22"/>
          <w:szCs w:val="22"/>
        </w:rPr>
        <w:t>…</w:t>
      </w:r>
    </w:p>
    <w:p w14:paraId="4890CA4C" w14:textId="77777777" w:rsidR="003879DB" w:rsidRPr="004D3F9A" w:rsidRDefault="00536D6F">
      <w:pPr>
        <w:ind w:left="992" w:right="1043"/>
        <w:jc w:val="both"/>
        <w:rPr>
          <w:rFonts w:ascii="Palatino Linotype" w:eastAsia="Palatino Linotype" w:hAnsi="Palatino Linotype" w:cs="Palatino Linotype"/>
          <w:b/>
          <w:i/>
          <w:sz w:val="22"/>
          <w:szCs w:val="22"/>
        </w:rPr>
      </w:pPr>
      <w:r w:rsidRPr="004D3F9A">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75ADAFDB" w14:textId="77777777" w:rsidR="003879DB" w:rsidRPr="004D3F9A" w:rsidRDefault="003879DB">
      <w:pPr>
        <w:spacing w:line="360" w:lineRule="auto"/>
        <w:jc w:val="both"/>
        <w:rPr>
          <w:rFonts w:ascii="Palatino Linotype" w:eastAsia="Palatino Linotype" w:hAnsi="Palatino Linotype" w:cs="Palatino Linotype"/>
          <w:b/>
          <w:i/>
        </w:rPr>
      </w:pPr>
    </w:p>
    <w:p w14:paraId="23405421" w14:textId="77777777" w:rsidR="003879DB" w:rsidRPr="004D3F9A" w:rsidRDefault="00536D6F">
      <w:pPr>
        <w:spacing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De lo establecido en el precepto legal citado se advierte que el sobreseimiento del recurso de revisión procede en los siguientes casos:</w:t>
      </w:r>
    </w:p>
    <w:p w14:paraId="75E83B4B"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a) Cuando el sujeto obligado modifique el acto impugnado.</w:t>
      </w:r>
    </w:p>
    <w:p w14:paraId="6937AD1F"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b) Cuando el sujeto obligado revoque el acto impugnado.</w:t>
      </w:r>
    </w:p>
    <w:p w14:paraId="17F9684A"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lastRenderedPageBreak/>
        <w:t>Quedando en ambos casos el acto combatido sin materia o sin efectos.</w:t>
      </w:r>
    </w:p>
    <w:p w14:paraId="5622932F"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Como se observa de lo anterior, un acto impugnado es modificado en aquellos casos en los que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w:t>
      </w:r>
    </w:p>
    <w:p w14:paraId="077543AD"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Por lo que hace a la revocación, esta se actualiza cuando el </w:t>
      </w:r>
      <w:r w:rsidRPr="004D3F9A">
        <w:rPr>
          <w:rFonts w:ascii="Palatino Linotype" w:eastAsia="Palatino Linotype" w:hAnsi="Palatino Linotype" w:cs="Palatino Linotype"/>
          <w:b/>
        </w:rPr>
        <w:t xml:space="preserve">SUJETO OBLIGADO </w:t>
      </w:r>
      <w:r w:rsidRPr="004D3F9A">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38B1EFE8" w14:textId="77777777" w:rsidR="003879DB" w:rsidRPr="004D3F9A" w:rsidRDefault="00536D6F">
      <w:pPr>
        <w:spacing w:before="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1D4D69A1"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En tanto, en el presente caso queda sin materia, toda vez </w:t>
      </w:r>
      <w:proofErr w:type="gramStart"/>
      <w:r w:rsidRPr="004D3F9A">
        <w:rPr>
          <w:rFonts w:ascii="Palatino Linotype" w:eastAsia="Palatino Linotype" w:hAnsi="Palatino Linotype" w:cs="Palatino Linotype"/>
        </w:rPr>
        <w:t>que</w:t>
      </w:r>
      <w:proofErr w:type="gramEnd"/>
      <w:r w:rsidRPr="004D3F9A">
        <w:rPr>
          <w:rFonts w:ascii="Palatino Linotype" w:eastAsia="Palatino Linotype" w:hAnsi="Palatino Linotype" w:cs="Palatino Linotype"/>
        </w:rPr>
        <w:t xml:space="preserve"> con el Informe Justificado,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modificó la respuesta al hacer la búsqueda de la persona referida en la solicitud de acceso a la información pública, dentro de los archivos del personal administrativo de la Secretaría de Educación, sin encontrarse ningún registro. </w:t>
      </w:r>
    </w:p>
    <w:p w14:paraId="3DDA10DE"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Tomando en consideración dicha circunstancia, así como el hecho de que la información proporcionada por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fue puesta a la vista de la parte </w:t>
      </w:r>
      <w:r w:rsidRPr="004D3F9A">
        <w:rPr>
          <w:rFonts w:ascii="Palatino Linotype" w:eastAsia="Palatino Linotype" w:hAnsi="Palatino Linotype" w:cs="Palatino Linotype"/>
          <w:b/>
        </w:rPr>
        <w:t xml:space="preserve">RECURRENTE </w:t>
      </w:r>
      <w:r w:rsidRPr="004D3F9A">
        <w:rPr>
          <w:rFonts w:ascii="Palatino Linotype" w:eastAsia="Palatino Linotype" w:hAnsi="Palatino Linotype" w:cs="Palatino Linotype"/>
        </w:rPr>
        <w:t xml:space="preserve">con la finalidad de que manifestara lo que a su derecho </w:t>
      </w:r>
      <w:r w:rsidRPr="004D3F9A">
        <w:rPr>
          <w:rFonts w:ascii="Palatino Linotype" w:eastAsia="Palatino Linotype" w:hAnsi="Palatino Linotype" w:cs="Palatino Linotype"/>
        </w:rPr>
        <w:lastRenderedPageBreak/>
        <w:t>conviniera, sin que obre constancia en los expedientes electrónicos de que dicho derecho se hiciera valer, debe entenderse que ha quedado satisfecha las solicitudes planteadas, quedando sin materia los presentes recursos de revisión, consecuentemente se actualiza la causal prevista en la fracción III del artículo 192 de la Ley de la Materia vigente en la Entidad, antes transcrita.</w:t>
      </w:r>
    </w:p>
    <w:p w14:paraId="71C5E425"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En resumen, 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dio respuesta completa a las solicitudes de acceso a la información pública de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aunque ello haya sido de manera posterior a su respuesta inicial; dejando con ello sin materia los presentes recursos de revisión, actualizándose entonces la causal prevista en la fracción III del artículo 192 de la Ley de la Materia vigente en la Entidad, antes transcrita. </w:t>
      </w:r>
    </w:p>
    <w:p w14:paraId="4FCE54EE" w14:textId="77777777" w:rsidR="003879DB" w:rsidRPr="004D3F9A" w:rsidRDefault="00536D6F">
      <w:pPr>
        <w:spacing w:before="240"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 xml:space="preserve">Siendo el </w:t>
      </w:r>
      <w:r w:rsidRPr="004D3F9A">
        <w:rPr>
          <w:rFonts w:ascii="Palatino Linotype" w:eastAsia="Palatino Linotype" w:hAnsi="Palatino Linotype" w:cs="Palatino Linotype"/>
          <w:i/>
        </w:rPr>
        <w:t>sobreseimiento</w:t>
      </w:r>
      <w:r w:rsidRPr="004D3F9A">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399D011C" w14:textId="77777777" w:rsidR="003879DB" w:rsidRPr="004D3F9A" w:rsidRDefault="00536D6F">
      <w:pPr>
        <w:spacing w:before="240"/>
        <w:ind w:left="567" w:right="567"/>
        <w:jc w:val="both"/>
        <w:rPr>
          <w:rFonts w:ascii="Palatino Linotype" w:eastAsia="Palatino Linotype" w:hAnsi="Palatino Linotype" w:cs="Palatino Linotype"/>
          <w:b/>
          <w:i/>
        </w:rPr>
      </w:pPr>
      <w:r w:rsidRPr="004D3F9A">
        <w:rPr>
          <w:rFonts w:ascii="Palatino Linotype" w:eastAsia="Palatino Linotype" w:hAnsi="Palatino Linotype" w:cs="Palatino Linotype"/>
          <w:i/>
          <w:sz w:val="22"/>
          <w:szCs w:val="22"/>
        </w:rPr>
        <w:t>“</w:t>
      </w:r>
      <w:r w:rsidRPr="004D3F9A">
        <w:rPr>
          <w:rFonts w:ascii="Palatino Linotype" w:eastAsia="Palatino Linotype" w:hAnsi="Palatino Linotype" w:cs="Palatino Linotype"/>
          <w:b/>
          <w:i/>
          <w:sz w:val="22"/>
          <w:szCs w:val="22"/>
        </w:rPr>
        <w:t>SOBRESEIMIENTO, NO PERMITE ENTRAR AL ESTUDIO DE LAS CUESTIONES DE FONDO</w:t>
      </w:r>
    </w:p>
    <w:p w14:paraId="5740500F"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4D3F9A">
        <w:rPr>
          <w:rFonts w:ascii="Palatino Linotype" w:eastAsia="Palatino Linotype" w:hAnsi="Palatino Linotype" w:cs="Palatino Linotype"/>
          <w:i/>
          <w:sz w:val="22"/>
          <w:szCs w:val="22"/>
        </w:rPr>
        <w:t>Febrero</w:t>
      </w:r>
      <w:proofErr w:type="gramEnd"/>
      <w:r w:rsidRPr="004D3F9A">
        <w:rPr>
          <w:rFonts w:ascii="Palatino Linotype" w:eastAsia="Palatino Linotype" w:hAnsi="Palatino Linotype" w:cs="Palatino Linotype"/>
          <w:i/>
          <w:sz w:val="22"/>
          <w:szCs w:val="22"/>
        </w:rPr>
        <w:t xml:space="preserve"> de 1994, Pág. 420</w:t>
      </w:r>
    </w:p>
    <w:p w14:paraId="594C34D3"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5B9379A3" w14:textId="77777777" w:rsidR="003879DB" w:rsidRPr="004D3F9A" w:rsidRDefault="003879DB">
      <w:pPr>
        <w:ind w:left="567" w:right="567"/>
        <w:jc w:val="both"/>
        <w:rPr>
          <w:rFonts w:ascii="Palatino Linotype" w:eastAsia="Palatino Linotype" w:hAnsi="Palatino Linotype" w:cs="Palatino Linotype"/>
          <w:i/>
          <w:sz w:val="22"/>
          <w:szCs w:val="22"/>
        </w:rPr>
      </w:pPr>
    </w:p>
    <w:p w14:paraId="43AE4D23" w14:textId="77777777" w:rsidR="003879DB" w:rsidRPr="004D3F9A" w:rsidRDefault="00536D6F">
      <w:pPr>
        <w:spacing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0D21946" w14:textId="77777777" w:rsidR="003879DB" w:rsidRPr="004D3F9A" w:rsidRDefault="00536D6F">
      <w:pPr>
        <w:spacing w:before="240"/>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rPr>
        <w:t xml:space="preserve"> </w:t>
      </w:r>
      <w:r w:rsidRPr="004D3F9A">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672058EF" w14:textId="77777777" w:rsidR="003879DB" w:rsidRPr="004D3F9A" w:rsidRDefault="00536D6F">
      <w:pPr>
        <w:ind w:left="567" w:right="567"/>
        <w:jc w:val="both"/>
        <w:rPr>
          <w:rFonts w:ascii="Palatino Linotype" w:eastAsia="Palatino Linotype" w:hAnsi="Palatino Linotype" w:cs="Palatino Linotype"/>
          <w:i/>
          <w:sz w:val="22"/>
          <w:szCs w:val="22"/>
        </w:rPr>
      </w:pPr>
      <w:r w:rsidRPr="004D3F9A">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F00C61A" w14:textId="77777777" w:rsidR="003879DB" w:rsidRPr="004D3F9A" w:rsidRDefault="003879DB">
      <w:pPr>
        <w:ind w:left="567" w:right="567"/>
        <w:jc w:val="both"/>
        <w:rPr>
          <w:rFonts w:ascii="Palatino Linotype" w:eastAsia="Palatino Linotype" w:hAnsi="Palatino Linotype" w:cs="Palatino Linotype"/>
          <w:i/>
          <w:sz w:val="22"/>
          <w:szCs w:val="22"/>
        </w:rPr>
      </w:pPr>
    </w:p>
    <w:p w14:paraId="3BBCC842" w14:textId="77777777" w:rsidR="003879DB" w:rsidRPr="004D3F9A" w:rsidRDefault="00536D6F">
      <w:pPr>
        <w:spacing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45B6CA2" w14:textId="77777777" w:rsidR="003879DB" w:rsidRPr="004D3F9A" w:rsidRDefault="00536D6F">
      <w:pPr>
        <w:spacing w:before="240" w:line="360" w:lineRule="auto"/>
        <w:ind w:left="360"/>
        <w:jc w:val="center"/>
        <w:rPr>
          <w:rFonts w:ascii="Palatino Linotype" w:eastAsia="Palatino Linotype" w:hAnsi="Palatino Linotype" w:cs="Palatino Linotype"/>
          <w:b/>
        </w:rPr>
      </w:pPr>
      <w:r w:rsidRPr="004D3F9A">
        <w:rPr>
          <w:rFonts w:ascii="Palatino Linotype" w:eastAsia="Palatino Linotype" w:hAnsi="Palatino Linotype" w:cs="Palatino Linotype"/>
          <w:b/>
        </w:rPr>
        <w:t>III.R E S U E L V E:</w:t>
      </w:r>
    </w:p>
    <w:p w14:paraId="526368D4" w14:textId="77777777" w:rsidR="003879DB" w:rsidRPr="004D3F9A" w:rsidRDefault="00536D6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Primero</w:t>
      </w:r>
      <w:r w:rsidRPr="004D3F9A">
        <w:rPr>
          <w:rFonts w:ascii="Palatino Linotype" w:eastAsia="Palatino Linotype" w:hAnsi="Palatino Linotype" w:cs="Palatino Linotype"/>
        </w:rPr>
        <w:t xml:space="preserve">. Se </w:t>
      </w:r>
      <w:r w:rsidRPr="004D3F9A">
        <w:rPr>
          <w:rFonts w:ascii="Palatino Linotype" w:eastAsia="Palatino Linotype" w:hAnsi="Palatino Linotype" w:cs="Palatino Linotype"/>
          <w:b/>
        </w:rPr>
        <w:t>SOBRESEEN</w:t>
      </w:r>
      <w:r w:rsidRPr="004D3F9A">
        <w:rPr>
          <w:rFonts w:ascii="Palatino Linotype" w:eastAsia="Palatino Linotype" w:hAnsi="Palatino Linotype" w:cs="Palatino Linotype"/>
        </w:rPr>
        <w:t xml:space="preserve"> los recursos de revisión número </w:t>
      </w:r>
      <w:r w:rsidRPr="004D3F9A">
        <w:rPr>
          <w:rFonts w:ascii="Palatino Linotype" w:eastAsia="Palatino Linotype" w:hAnsi="Palatino Linotype" w:cs="Palatino Linotype"/>
          <w:b/>
        </w:rPr>
        <w:t>15694/INFOEM/IP/RR/2022 y 15695/INFOEM/IP/RR/2022,</w:t>
      </w:r>
      <w:r w:rsidRPr="004D3F9A">
        <w:rPr>
          <w:rFonts w:ascii="Palatino Linotype" w:eastAsia="Palatino Linotype" w:hAnsi="Palatino Linotype" w:cs="Palatino Linotype"/>
        </w:rPr>
        <w:t xml:space="preserve"> porque al </w:t>
      </w:r>
      <w:r w:rsidRPr="004D3F9A">
        <w:rPr>
          <w:rFonts w:ascii="Palatino Linotype" w:eastAsia="Palatino Linotype" w:hAnsi="Palatino Linotype" w:cs="Palatino Linotype"/>
          <w:b/>
        </w:rPr>
        <w:t xml:space="preserve">modificar las </w:t>
      </w:r>
      <w:r w:rsidRPr="004D3F9A">
        <w:rPr>
          <w:rFonts w:ascii="Palatino Linotype" w:eastAsia="Palatino Linotype" w:hAnsi="Palatino Linotype" w:cs="Palatino Linotype"/>
          <w:b/>
        </w:rPr>
        <w:lastRenderedPageBreak/>
        <w:t>respuestas</w:t>
      </w:r>
      <w:r w:rsidRPr="004D3F9A">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4D3F9A">
        <w:rPr>
          <w:rFonts w:ascii="Palatino Linotype" w:eastAsia="Palatino Linotype" w:hAnsi="Palatino Linotype" w:cs="Palatino Linotype"/>
          <w:i/>
        </w:rPr>
        <w:t xml:space="preserve">Tercero </w:t>
      </w:r>
      <w:r w:rsidRPr="004D3F9A">
        <w:rPr>
          <w:rFonts w:ascii="Palatino Linotype" w:eastAsia="Palatino Linotype" w:hAnsi="Palatino Linotype" w:cs="Palatino Linotype"/>
        </w:rPr>
        <w:t>de la presente Resolución.</w:t>
      </w:r>
    </w:p>
    <w:p w14:paraId="4AB96F06" w14:textId="77777777" w:rsidR="003879DB" w:rsidRPr="004D3F9A" w:rsidRDefault="00536D6F">
      <w:pPr>
        <w:spacing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 xml:space="preserve">Segundo. Notifíquese vía </w:t>
      </w:r>
      <w:r w:rsidRPr="004D3F9A">
        <w:rPr>
          <w:rFonts w:ascii="Palatino Linotype" w:eastAsia="Palatino Linotype" w:hAnsi="Palatino Linotype" w:cs="Palatino Linotype"/>
        </w:rPr>
        <w:t>Sistema de Acceso a la Información Mexiquense (</w:t>
      </w:r>
      <w:r w:rsidRPr="004D3F9A">
        <w:rPr>
          <w:rFonts w:ascii="Palatino Linotype" w:eastAsia="Palatino Linotype" w:hAnsi="Palatino Linotype" w:cs="Palatino Linotype"/>
          <w:b/>
        </w:rPr>
        <w:t>SAIMEX)</w:t>
      </w:r>
      <w:r w:rsidRPr="004D3F9A">
        <w:rPr>
          <w:rFonts w:ascii="Palatino Linotype" w:eastAsia="Palatino Linotype" w:hAnsi="Palatino Linotype" w:cs="Palatino Linotype"/>
          <w:b/>
          <w:i/>
        </w:rPr>
        <w:t xml:space="preserve">, </w:t>
      </w:r>
      <w:r w:rsidRPr="004D3F9A">
        <w:rPr>
          <w:rFonts w:ascii="Palatino Linotype" w:eastAsia="Palatino Linotype" w:hAnsi="Palatino Linotype" w:cs="Palatino Linotype"/>
        </w:rPr>
        <w:t xml:space="preserve">al Titular de la Unidad de Transparencia del </w:t>
      </w:r>
      <w:r w:rsidRPr="004D3F9A">
        <w:rPr>
          <w:rFonts w:ascii="Palatino Linotype" w:eastAsia="Palatino Linotype" w:hAnsi="Palatino Linotype" w:cs="Palatino Linotype"/>
          <w:b/>
        </w:rPr>
        <w:t>SUJETO OBLIGADO</w:t>
      </w:r>
      <w:r w:rsidRPr="004D3F9A">
        <w:rPr>
          <w:rFonts w:ascii="Palatino Linotype" w:eastAsia="Palatino Linotype" w:hAnsi="Palatino Linotype" w:cs="Palatino Linotype"/>
        </w:rPr>
        <w:t xml:space="preserve"> la presente resolución, para su conocimiento. </w:t>
      </w:r>
    </w:p>
    <w:p w14:paraId="46E50322" w14:textId="77777777" w:rsidR="003879DB" w:rsidRPr="004D3F9A" w:rsidRDefault="003879DB">
      <w:pPr>
        <w:spacing w:line="360" w:lineRule="auto"/>
        <w:jc w:val="both"/>
        <w:rPr>
          <w:rFonts w:ascii="Palatino Linotype" w:eastAsia="Palatino Linotype" w:hAnsi="Palatino Linotype" w:cs="Palatino Linotype"/>
        </w:rPr>
      </w:pPr>
    </w:p>
    <w:p w14:paraId="5AB613E7" w14:textId="77777777" w:rsidR="003879DB" w:rsidRPr="004D3F9A" w:rsidRDefault="00536D6F">
      <w:pPr>
        <w:spacing w:after="240" w:line="360" w:lineRule="auto"/>
        <w:jc w:val="both"/>
        <w:rPr>
          <w:rFonts w:ascii="Palatino Linotype" w:eastAsia="Palatino Linotype" w:hAnsi="Palatino Linotype" w:cs="Palatino Linotype"/>
        </w:rPr>
      </w:pPr>
      <w:r w:rsidRPr="004D3F9A">
        <w:rPr>
          <w:rFonts w:ascii="Palatino Linotype" w:eastAsia="Palatino Linotype" w:hAnsi="Palatino Linotype" w:cs="Palatino Linotype"/>
          <w:b/>
        </w:rPr>
        <w:t xml:space="preserve">Tercero. Notifíquese a través </w:t>
      </w:r>
      <w:r w:rsidRPr="004D3F9A">
        <w:rPr>
          <w:rFonts w:ascii="Palatino Linotype" w:eastAsia="Palatino Linotype" w:hAnsi="Palatino Linotype" w:cs="Palatino Linotype"/>
        </w:rPr>
        <w:t xml:space="preserve">del Sistema de Acceso a la Información Mexiquense a la parte </w:t>
      </w:r>
      <w:r w:rsidRPr="004D3F9A">
        <w:rPr>
          <w:rFonts w:ascii="Palatino Linotype" w:eastAsia="Palatino Linotype" w:hAnsi="Palatino Linotype" w:cs="Palatino Linotype"/>
          <w:b/>
        </w:rPr>
        <w:t>RECURRENTE,</w:t>
      </w:r>
      <w:r w:rsidRPr="004D3F9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6267BFB" w14:textId="77777777" w:rsidR="003879DB" w:rsidRPr="004D3F9A" w:rsidRDefault="00536D6F">
      <w:pPr>
        <w:spacing w:before="240" w:after="240" w:line="360" w:lineRule="auto"/>
        <w:jc w:val="both"/>
        <w:rPr>
          <w:rFonts w:ascii="Palatino Linotype" w:eastAsia="Palatino Linotype" w:hAnsi="Palatino Linotype" w:cs="Palatino Linotype"/>
        </w:rPr>
        <w:sectPr w:rsidR="003879DB" w:rsidRPr="004D3F9A">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bookmarkStart w:id="3" w:name="_heading=h.1t3h5sf" w:colFirst="0" w:colLast="0"/>
      <w:bookmarkEnd w:id="3"/>
      <w:r w:rsidRPr="004D3F9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SIETE DE JUNIO DEL DOS MIL VEINTITRÉS, ANTE EL SECRETARIO TÉCNICO DEL PLENO ALEXIS TAPIA RAMÍREZ.                             </w:t>
      </w:r>
    </w:p>
    <w:p w14:paraId="5D6F17B6" w14:textId="77777777" w:rsidR="003879DB" w:rsidRPr="004D3F9A" w:rsidRDefault="003879DB">
      <w:pPr>
        <w:spacing w:before="240" w:after="240" w:line="360" w:lineRule="auto"/>
        <w:ind w:right="51"/>
        <w:jc w:val="both"/>
        <w:rPr>
          <w:rFonts w:ascii="Palatino Linotype" w:eastAsia="Palatino Linotype" w:hAnsi="Palatino Linotype" w:cs="Palatino Linotype"/>
        </w:rPr>
      </w:pPr>
    </w:p>
    <w:p w14:paraId="09ED7E8E" w14:textId="77777777" w:rsidR="003879DB" w:rsidRPr="004D3F9A" w:rsidRDefault="003879DB">
      <w:pPr>
        <w:spacing w:before="240" w:after="240" w:line="360" w:lineRule="auto"/>
        <w:ind w:right="51"/>
        <w:jc w:val="both"/>
        <w:rPr>
          <w:rFonts w:ascii="Palatino Linotype" w:eastAsia="Palatino Linotype" w:hAnsi="Palatino Linotype" w:cs="Palatino Linotype"/>
        </w:rPr>
      </w:pPr>
    </w:p>
    <w:p w14:paraId="771CD477" w14:textId="77777777" w:rsidR="003879DB" w:rsidRPr="004D3F9A" w:rsidRDefault="003879DB">
      <w:pPr>
        <w:tabs>
          <w:tab w:val="left" w:pos="709"/>
        </w:tabs>
        <w:spacing w:before="240" w:after="240" w:line="360" w:lineRule="auto"/>
        <w:jc w:val="both"/>
        <w:rPr>
          <w:rFonts w:ascii="Palatino Linotype" w:eastAsia="Palatino Linotype" w:hAnsi="Palatino Linotype" w:cs="Palatino Linotype"/>
        </w:rPr>
      </w:pPr>
      <w:bookmarkStart w:id="4" w:name="_heading=h.tyjcwt" w:colFirst="0" w:colLast="0"/>
      <w:bookmarkEnd w:id="4"/>
    </w:p>
    <w:p w14:paraId="280FD2FE" w14:textId="77777777" w:rsidR="003879DB" w:rsidRPr="004D3F9A" w:rsidRDefault="003879DB"/>
    <w:p w14:paraId="021E1432" w14:textId="77777777" w:rsidR="003879DB" w:rsidRPr="004D3F9A" w:rsidRDefault="003879DB"/>
    <w:sectPr w:rsidR="003879DB" w:rsidRPr="004D3F9A">
      <w:headerReference w:type="first" r:id="rId20"/>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02E5" w14:textId="77777777" w:rsidR="00C3222D" w:rsidRDefault="00C3222D">
      <w:r>
        <w:separator/>
      </w:r>
    </w:p>
  </w:endnote>
  <w:endnote w:type="continuationSeparator" w:id="0">
    <w:p w14:paraId="6FF0B704" w14:textId="77777777" w:rsidR="00C3222D" w:rsidRDefault="00C32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FB59" w14:textId="77777777" w:rsidR="003879DB" w:rsidRDefault="00536D6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F694A">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F694A">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7F3544CB" w14:textId="77777777" w:rsidR="003879DB" w:rsidRDefault="003879DB">
    <w:pPr>
      <w:pBdr>
        <w:top w:val="nil"/>
        <w:left w:val="nil"/>
        <w:bottom w:val="nil"/>
        <w:right w:val="nil"/>
        <w:between w:val="nil"/>
      </w:pBdr>
      <w:tabs>
        <w:tab w:val="center" w:pos="4252"/>
        <w:tab w:val="right" w:pos="8504"/>
      </w:tabs>
      <w:rPr>
        <w:color w:val="000000"/>
      </w:rPr>
    </w:pPr>
  </w:p>
  <w:p w14:paraId="399D1A2E" w14:textId="77777777" w:rsidR="003879DB" w:rsidRDefault="003879D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5B20" w14:textId="77777777" w:rsidR="003879DB" w:rsidRDefault="00536D6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F694A">
      <w:rPr>
        <w:rFonts w:ascii="Arial" w:eastAsia="Arial" w:hAnsi="Arial" w:cs="Arial"/>
        <w:b/>
        <w:noProof/>
        <w:color w:val="000000"/>
        <w:sz w:val="20"/>
        <w:szCs w:val="20"/>
      </w:rPr>
      <w:t>37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F694A">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522D9A77" w14:textId="77777777" w:rsidR="003879DB" w:rsidRDefault="003879D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BB2A" w14:textId="77777777" w:rsidR="00C3222D" w:rsidRDefault="00C3222D">
      <w:r>
        <w:separator/>
      </w:r>
    </w:p>
  </w:footnote>
  <w:footnote w:type="continuationSeparator" w:id="0">
    <w:p w14:paraId="451B6F40" w14:textId="77777777" w:rsidR="00C3222D" w:rsidRDefault="00C3222D">
      <w:r>
        <w:continuationSeparator/>
      </w:r>
    </w:p>
  </w:footnote>
  <w:footnote w:id="1">
    <w:p w14:paraId="08BD9F85" w14:textId="77777777" w:rsidR="003879DB" w:rsidRDefault="00536D6F">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2">
    <w:p w14:paraId="6D9D549B" w14:textId="77777777" w:rsidR="003879DB" w:rsidRDefault="00536D6F">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14:paraId="47C3AD5A" w14:textId="77777777" w:rsidR="003879DB" w:rsidRDefault="00536D6F">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14:paraId="38DE3707" w14:textId="77777777" w:rsidR="003879DB" w:rsidRDefault="00536D6F">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5">
    <w:p w14:paraId="3FF1DF82" w14:textId="77777777" w:rsidR="003879DB" w:rsidRDefault="00536D6F">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EBAE" w14:textId="77777777" w:rsidR="003879DB" w:rsidRDefault="003879DB">
    <w:pPr>
      <w:widowControl w:val="0"/>
      <w:pBdr>
        <w:top w:val="nil"/>
        <w:left w:val="nil"/>
        <w:bottom w:val="nil"/>
        <w:right w:val="nil"/>
        <w:between w:val="nil"/>
      </w:pBdr>
      <w:spacing w:line="276" w:lineRule="auto"/>
      <w:rPr>
        <w:rFonts w:ascii="Calibri" w:eastAsia="Calibri" w:hAnsi="Calibri" w:cs="Calibri"/>
        <w:color w:val="000000"/>
      </w:rPr>
    </w:pPr>
  </w:p>
  <w:tbl>
    <w:tblPr>
      <w:tblStyle w:val="af5"/>
      <w:tblW w:w="5528" w:type="dxa"/>
      <w:tblInd w:w="3261" w:type="dxa"/>
      <w:tblLayout w:type="fixed"/>
      <w:tblLook w:val="0400" w:firstRow="0" w:lastRow="0" w:firstColumn="0" w:lastColumn="0" w:noHBand="0" w:noVBand="1"/>
    </w:tblPr>
    <w:tblGrid>
      <w:gridCol w:w="2551"/>
      <w:gridCol w:w="2977"/>
    </w:tblGrid>
    <w:tr w:rsidR="003879DB" w14:paraId="21C9A0A5" w14:textId="77777777">
      <w:tc>
        <w:tcPr>
          <w:tcW w:w="2551" w:type="dxa"/>
          <w:vAlign w:val="center"/>
        </w:tcPr>
        <w:p w14:paraId="66926872" w14:textId="77777777" w:rsidR="003879DB" w:rsidRDefault="00536D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9BDCF62" w14:textId="77777777" w:rsidR="003879DB" w:rsidRDefault="00536D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15694/INFOEM/IP/RR/2022 y acumulado.</w:t>
          </w:r>
        </w:p>
      </w:tc>
    </w:tr>
    <w:tr w:rsidR="003879DB" w14:paraId="6FE0F694" w14:textId="77777777">
      <w:trPr>
        <w:trHeight w:val="228"/>
      </w:trPr>
      <w:tc>
        <w:tcPr>
          <w:tcW w:w="2551" w:type="dxa"/>
          <w:vAlign w:val="center"/>
        </w:tcPr>
        <w:p w14:paraId="4F249CB4" w14:textId="77777777" w:rsidR="003879DB" w:rsidRDefault="00536D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A9C7929" w14:textId="77777777" w:rsidR="003879DB" w:rsidRDefault="00536D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Secretaría de Educación. </w:t>
          </w:r>
        </w:p>
      </w:tc>
    </w:tr>
    <w:tr w:rsidR="003879DB" w14:paraId="7544C5F9" w14:textId="77777777">
      <w:tc>
        <w:tcPr>
          <w:tcW w:w="2551" w:type="dxa"/>
          <w:vAlign w:val="center"/>
        </w:tcPr>
        <w:p w14:paraId="2460800E" w14:textId="77777777" w:rsidR="003879DB" w:rsidRDefault="00536D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51D6F55" w14:textId="77777777" w:rsidR="003879DB" w:rsidRDefault="00536D6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6BE734" w14:textId="77777777" w:rsidR="003879DB" w:rsidRDefault="00536D6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eastAsia="es-MX"/>
      </w:rPr>
      <w:drawing>
        <wp:anchor distT="0" distB="0" distL="0" distR="0" simplePos="0" relativeHeight="251658240" behindDoc="1" locked="0" layoutInCell="1" hidden="0" allowOverlap="1" wp14:anchorId="159CE246" wp14:editId="3EA14FDA">
          <wp:simplePos x="0" y="0"/>
          <wp:positionH relativeFrom="column">
            <wp:posOffset>-695766</wp:posOffset>
          </wp:positionH>
          <wp:positionV relativeFrom="paragraph">
            <wp:posOffset>-1200941</wp:posOffset>
          </wp:positionV>
          <wp:extent cx="7809876" cy="10165823"/>
          <wp:effectExtent l="0" t="0" r="0" b="0"/>
          <wp:wrapNone/>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EFD3" w14:textId="77777777" w:rsidR="003879DB" w:rsidRDefault="00536D6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59264" behindDoc="1" locked="0" layoutInCell="1" hidden="0" allowOverlap="1" wp14:anchorId="4D812F6B" wp14:editId="7004F1D0">
          <wp:simplePos x="0" y="0"/>
          <wp:positionH relativeFrom="column">
            <wp:posOffset>-846156</wp:posOffset>
          </wp:positionH>
          <wp:positionV relativeFrom="paragraph">
            <wp:posOffset>-171227</wp:posOffset>
          </wp:positionV>
          <wp:extent cx="7809876" cy="10165823"/>
          <wp:effectExtent l="0" t="0" r="0" b="0"/>
          <wp:wrapNone/>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3879DB" w14:paraId="47F56BC8" w14:textId="77777777">
      <w:tc>
        <w:tcPr>
          <w:tcW w:w="2551" w:type="dxa"/>
          <w:vAlign w:val="center"/>
        </w:tcPr>
        <w:p w14:paraId="4F166784" w14:textId="77777777" w:rsidR="003879DB" w:rsidRDefault="00536D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98E0227" w14:textId="77777777" w:rsidR="003879DB" w:rsidRDefault="00536D6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15694/INFOEM/IP/RR/2022 y acumulado. </w:t>
          </w:r>
        </w:p>
      </w:tc>
    </w:tr>
    <w:tr w:rsidR="003879DB" w14:paraId="0E1AF709" w14:textId="77777777">
      <w:tc>
        <w:tcPr>
          <w:tcW w:w="2551" w:type="dxa"/>
          <w:vAlign w:val="center"/>
        </w:tcPr>
        <w:p w14:paraId="2D34BACA" w14:textId="77777777" w:rsidR="003879DB" w:rsidRDefault="00536D6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AEE96C5" w14:textId="77777777" w:rsidR="003879DB" w:rsidRDefault="003879DB">
          <w:pPr>
            <w:ind w:right="27"/>
            <w:jc w:val="both"/>
            <w:rPr>
              <w:rFonts w:ascii="Palatino Linotype" w:eastAsia="Palatino Linotype" w:hAnsi="Palatino Linotype" w:cs="Palatino Linotype"/>
              <w:b/>
              <w:sz w:val="22"/>
              <w:szCs w:val="22"/>
            </w:rPr>
          </w:pPr>
        </w:p>
      </w:tc>
    </w:tr>
    <w:tr w:rsidR="003879DB" w14:paraId="5E57F3FA" w14:textId="77777777">
      <w:trPr>
        <w:trHeight w:val="228"/>
      </w:trPr>
      <w:tc>
        <w:tcPr>
          <w:tcW w:w="2551" w:type="dxa"/>
          <w:vAlign w:val="center"/>
        </w:tcPr>
        <w:p w14:paraId="3B83C439" w14:textId="77777777" w:rsidR="003879DB" w:rsidRDefault="00536D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90BA223" w14:textId="77777777" w:rsidR="003879DB" w:rsidRDefault="00536D6F">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3879DB" w14:paraId="3517DC3A" w14:textId="77777777">
      <w:tc>
        <w:tcPr>
          <w:tcW w:w="2551" w:type="dxa"/>
          <w:vAlign w:val="center"/>
        </w:tcPr>
        <w:p w14:paraId="6F37A0CC" w14:textId="77777777" w:rsidR="003879DB" w:rsidRDefault="00536D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420B04A" w14:textId="77777777" w:rsidR="003879DB" w:rsidRDefault="00536D6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6872A3" w14:textId="77777777" w:rsidR="003879DB" w:rsidRDefault="003879D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9140" w14:textId="77777777" w:rsidR="003879DB" w:rsidRDefault="00536D6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FB30390" w14:textId="77777777" w:rsidR="003879DB" w:rsidRDefault="003879D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507CE"/>
    <w:multiLevelType w:val="multilevel"/>
    <w:tmpl w:val="599A0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C84581"/>
    <w:multiLevelType w:val="multilevel"/>
    <w:tmpl w:val="77C0706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9DB"/>
    <w:rsid w:val="002D5145"/>
    <w:rsid w:val="003879DB"/>
    <w:rsid w:val="004A19B7"/>
    <w:rsid w:val="004D3F9A"/>
    <w:rsid w:val="00536D6F"/>
    <w:rsid w:val="00A83E62"/>
    <w:rsid w:val="00C3222D"/>
    <w:rsid w:val="00C37BC6"/>
    <w:rsid w:val="00E16D89"/>
    <w:rsid w:val="00ED1BC7"/>
    <w:rsid w:val="00FF69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D5D73"/>
  <w15:docId w15:val="{DDFB7D0F-B880-42E0-83C4-AF2B7BA18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591A48"/>
    <w:pPr>
      <w:ind w:left="708"/>
    </w:pPr>
    <w:rPr>
      <w:sz w:val="22"/>
      <w:szCs w:val="22"/>
      <w:lang w:eastAsia="en-US"/>
    </w:rPr>
  </w:style>
  <w:style w:type="table" w:styleId="Tablaconcuadrcula">
    <w:name w:val="Table Grid"/>
    <w:basedOn w:val="Tablanormal"/>
    <w:uiPriority w:val="3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0039DE"/>
    <w:rPr>
      <w:lang w:eastAsia="es-ES"/>
    </w:rPr>
  </w:style>
  <w:style w:type="character" w:customStyle="1" w:styleId="SinespaciadoCar">
    <w:name w:val="Sin espaciado Car"/>
    <w:aliases w:val="Francesa Car,INAI Car"/>
    <w:link w:val="Sinespaciado"/>
    <w:uiPriority w:val="1"/>
    <w:locked/>
    <w:rsid w:val="000039DE"/>
    <w:rPr>
      <w:lang w:val="es-MX" w:eastAsia="es-ES"/>
    </w:r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Tablaconcuadrcula1">
    <w:name w:val="Tabla con cuadrícula1"/>
    <w:basedOn w:val="Tablanormal"/>
    <w:next w:val="Tablaconcuadrcula"/>
    <w:uiPriority w:val="59"/>
    <w:rsid w:val="00D61CF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03904.page" TargetMode="External"/><Relationship Id="rId13" Type="http://schemas.openxmlformats.org/officeDocument/2006/relationships/hyperlink" Target="https://saimex.org.mx/saimex/solicitud/downloadAttach/1615403.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08724.page" TargetMode="External"/><Relationship Id="rId5" Type="http://schemas.openxmlformats.org/officeDocument/2006/relationships/webSettings" Target="webSettings.xml"/><Relationship Id="rId15" Type="http://schemas.openxmlformats.org/officeDocument/2006/relationships/hyperlink" Target="https://saimex.org.mx/saimex/solicitud/downloadAttach/1623476.page" TargetMode="External"/><Relationship Id="rId10" Type="http://schemas.openxmlformats.org/officeDocument/2006/relationships/hyperlink" Target="https://saimex.org.mx/saimex/solicitud/downloadAttach/1608723.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616881.p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657Hz0a6azmrwIqENpuKips/w==">CgMxLjAyCWguMzBqMHpsbDIIaC5namRneHMyCWguMmV0OTJwMDIJaC4xdDNoNXNmMghoLnR5amN3dDgAciExZF9UREdyZUZGcy05Z0lUcEM5ZmkzYTc4aDZLUUJLSHk=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9460</Words>
  <Characters>52034</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2023-06-09T16:30:00Z</cp:lastPrinted>
  <dcterms:created xsi:type="dcterms:W3CDTF">2023-06-19T17:31:00Z</dcterms:created>
  <dcterms:modified xsi:type="dcterms:W3CDTF">2023-06-19T17:31:00Z</dcterms:modified>
</cp:coreProperties>
</file>