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C4C9A">
        <w:rPr>
          <w:rFonts w:ascii="Palatino Linotype" w:eastAsia="Times New Roman" w:hAnsi="Palatino Linotype" w:cs="Arial"/>
          <w:color w:val="000000"/>
          <w:sz w:val="24"/>
          <w:szCs w:val="24"/>
          <w:lang w:val="es-419" w:eastAsia="es-MX"/>
        </w:rPr>
        <w:t>diecisiete</w:t>
      </w:r>
      <w:r w:rsidR="00602EAE">
        <w:rPr>
          <w:rFonts w:ascii="Palatino Linotype" w:eastAsia="Times New Roman" w:hAnsi="Palatino Linotype" w:cs="Arial"/>
          <w:color w:val="000000"/>
          <w:sz w:val="24"/>
          <w:szCs w:val="24"/>
          <w:lang w:val="es-419" w:eastAsia="es-MX"/>
        </w:rPr>
        <w:t xml:space="preserve"> de mayo</w:t>
      </w:r>
      <w:r>
        <w:rPr>
          <w:rFonts w:ascii="Palatino Linotype" w:eastAsia="Times New Roman" w:hAnsi="Palatino Linotype" w:cs="Arial"/>
          <w:color w:val="000000"/>
          <w:sz w:val="24"/>
          <w:szCs w:val="24"/>
          <w:lang w:eastAsia="es-MX"/>
        </w:rPr>
        <w:t xml:space="preserve"> de dos mil </w:t>
      </w:r>
      <w:r w:rsidR="00B42B6B">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DD6D92">
        <w:rPr>
          <w:rFonts w:ascii="Palatino Linotype" w:hAnsi="Palatino Linotype" w:cs="Arial"/>
          <w:b/>
          <w:bCs/>
          <w:sz w:val="24"/>
          <w:lang w:val="es-419" w:eastAsia="es-MX"/>
        </w:rPr>
        <w:t>145</w:t>
      </w:r>
      <w:r w:rsidR="00506AED">
        <w:rPr>
          <w:rFonts w:ascii="Palatino Linotype" w:hAnsi="Palatino Linotype" w:cs="Arial"/>
          <w:b/>
          <w:bCs/>
          <w:sz w:val="24"/>
          <w:lang w:val="es-419" w:eastAsia="es-MX"/>
        </w:rPr>
        <w:t>90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interpuesto por</w:t>
      </w:r>
      <w:r w:rsidR="00B972DB">
        <w:rPr>
          <w:rFonts w:ascii="Palatino Linotype" w:hAnsi="Palatino Linotype"/>
          <w:sz w:val="24"/>
          <w:szCs w:val="24"/>
          <w:lang w:val="es-419"/>
        </w:rPr>
        <w:t xml:space="preserve"> </w:t>
      </w:r>
      <w:r w:rsidR="006055A5">
        <w:rPr>
          <w:rFonts w:ascii="Palatino Linotype" w:hAnsi="Palatino Linotype"/>
          <w:sz w:val="24"/>
          <w:szCs w:val="24"/>
        </w:rPr>
        <w:t>un ciudadano que al momento de realiz</w:t>
      </w:r>
      <w:r w:rsidR="006055A5" w:rsidRPr="00DD6D92">
        <w:rPr>
          <w:rFonts w:ascii="Palatino Linotype" w:hAnsi="Palatino Linotype"/>
          <w:sz w:val="24"/>
          <w:szCs w:val="24"/>
        </w:rPr>
        <w:t xml:space="preserve">ar su solicitud de </w:t>
      </w:r>
      <w:r w:rsidR="006055A5" w:rsidRPr="00B972DB">
        <w:rPr>
          <w:rFonts w:ascii="Palatino Linotype" w:hAnsi="Palatino Linotype"/>
          <w:sz w:val="24"/>
          <w:szCs w:val="24"/>
        </w:rPr>
        <w:t xml:space="preserve">información proporcionó </w:t>
      </w:r>
      <w:r w:rsidR="00B972DB" w:rsidRPr="00B972DB">
        <w:rPr>
          <w:rFonts w:ascii="Palatino Linotype" w:hAnsi="Palatino Linotype"/>
          <w:sz w:val="24"/>
          <w:szCs w:val="24"/>
          <w:lang w:val="es-419"/>
        </w:rPr>
        <w:t>el siguiente</w:t>
      </w:r>
      <w:r w:rsidR="006055A5" w:rsidRPr="00B972DB">
        <w:rPr>
          <w:rFonts w:ascii="Palatino Linotype" w:hAnsi="Palatino Linotype"/>
          <w:sz w:val="24"/>
          <w:szCs w:val="24"/>
        </w:rPr>
        <w:t xml:space="preserve"> seudónimo</w:t>
      </w:r>
      <w:r w:rsidR="00B972DB" w:rsidRPr="00B972DB">
        <w:rPr>
          <w:rFonts w:ascii="Palatino Linotype" w:hAnsi="Palatino Linotype"/>
          <w:sz w:val="24"/>
          <w:szCs w:val="24"/>
          <w:lang w:val="es-419"/>
        </w:rPr>
        <w:t xml:space="preserve">: </w:t>
      </w:r>
      <w:r w:rsidR="007F2AA9">
        <w:rPr>
          <w:rFonts w:ascii="Palatino Linotype" w:hAnsi="Palatino Linotype" w:cs="Arial"/>
          <w:b/>
          <w:sz w:val="24"/>
          <w:szCs w:val="24"/>
        </w:rPr>
        <w:t>XXXXXX</w:t>
      </w:r>
      <w:r w:rsidR="00B972DB" w:rsidRPr="00B972DB">
        <w:rPr>
          <w:rFonts w:ascii="Palatino Linotype" w:hAnsi="Palatino Linotype" w:cs="Arial"/>
          <w:b/>
          <w:sz w:val="24"/>
          <w:szCs w:val="24"/>
        </w:rPr>
        <w:t xml:space="preserve"> </w:t>
      </w:r>
      <w:r w:rsidR="007F2AA9">
        <w:rPr>
          <w:rFonts w:ascii="Palatino Linotype" w:hAnsi="Palatino Linotype" w:cs="Arial"/>
          <w:b/>
          <w:sz w:val="24"/>
          <w:szCs w:val="24"/>
        </w:rPr>
        <w:t>XXXXXXXXXXXXXX</w:t>
      </w:r>
      <w:r w:rsidR="00B972DB">
        <w:rPr>
          <w:rFonts w:ascii="Palatino Linotype" w:hAnsi="Palatino Linotype" w:cs="Arial"/>
          <w:b/>
          <w:sz w:val="24"/>
          <w:szCs w:val="24"/>
          <w:lang w:val="es-419"/>
        </w:rPr>
        <w:t>,</w:t>
      </w:r>
      <w:r w:rsidR="006055A5" w:rsidRPr="00B972DB">
        <w:rPr>
          <w:rFonts w:ascii="Palatino Linotype" w:hAnsi="Palatino Linotype"/>
          <w:sz w:val="24"/>
          <w:szCs w:val="24"/>
        </w:rPr>
        <w:t xml:space="preserve"> con el cual ide</w:t>
      </w:r>
      <w:r w:rsidR="006055A5" w:rsidRPr="00DD6D92">
        <w:rPr>
          <w:rFonts w:ascii="Palatino Linotype" w:hAnsi="Palatino Linotype"/>
          <w:sz w:val="24"/>
          <w:szCs w:val="24"/>
        </w:rPr>
        <w:t xml:space="preserve">ntificarlo, y que en lo sucesivo será el </w:t>
      </w:r>
      <w:r w:rsidR="006055A5" w:rsidRPr="00DD6D92">
        <w:rPr>
          <w:rFonts w:ascii="Palatino Linotype" w:hAnsi="Palatino Linotype"/>
          <w:b/>
          <w:sz w:val="24"/>
          <w:szCs w:val="24"/>
        </w:rPr>
        <w:t>Recurrente</w:t>
      </w:r>
      <w:r w:rsidR="006055A5" w:rsidRPr="00DD6D92">
        <w:rPr>
          <w:rFonts w:ascii="Palatino Linotype" w:hAnsi="Palatino Linotype"/>
          <w:sz w:val="24"/>
          <w:szCs w:val="24"/>
        </w:rPr>
        <w:t xml:space="preserve">, en contra de la respuesta </w:t>
      </w:r>
      <w:r w:rsidR="006055A5" w:rsidRPr="00506AED">
        <w:rPr>
          <w:rFonts w:ascii="Palatino Linotype" w:hAnsi="Palatino Linotype" w:cs="Arial"/>
          <w:sz w:val="24"/>
          <w:szCs w:val="24"/>
        </w:rPr>
        <w:t xml:space="preserve">proporcionada por el </w:t>
      </w:r>
      <w:r w:rsidR="00506AED" w:rsidRPr="00506AED">
        <w:rPr>
          <w:rFonts w:ascii="Palatino Linotype" w:hAnsi="Palatino Linotype" w:cs="Arial"/>
          <w:b/>
          <w:sz w:val="24"/>
          <w:szCs w:val="24"/>
        </w:rPr>
        <w:t>Ayuntamiento de Melchor Ocampo</w:t>
      </w:r>
      <w:r w:rsidR="006055A5" w:rsidRPr="00506AED">
        <w:rPr>
          <w:rFonts w:ascii="Palatino Linotype" w:hAnsi="Palatino Linotype" w:cs="Arial"/>
          <w:b/>
          <w:sz w:val="24"/>
          <w:szCs w:val="24"/>
        </w:rPr>
        <w:t xml:space="preserve">, </w:t>
      </w:r>
      <w:r w:rsidR="006055A5" w:rsidRPr="00506AED">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bookmarkStart w:id="0" w:name="_GoBack"/>
      <w:bookmarkEnd w:id="0"/>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06AED">
        <w:rPr>
          <w:rFonts w:ascii="Palatino Linotype" w:hAnsi="Palatino Linotype" w:cs="Arial"/>
          <w:sz w:val="24"/>
          <w:szCs w:val="24"/>
          <w:lang w:val="es-419"/>
        </w:rPr>
        <w:t>primero</w:t>
      </w:r>
      <w:r w:rsidR="001F1C38">
        <w:rPr>
          <w:rFonts w:ascii="Palatino Linotype" w:hAnsi="Palatino Linotype" w:cs="Arial"/>
          <w:sz w:val="24"/>
          <w:szCs w:val="24"/>
        </w:rPr>
        <w:t xml:space="preserve"> de </w:t>
      </w:r>
      <w:r w:rsidR="00DD6D92">
        <w:rPr>
          <w:rFonts w:ascii="Palatino Linotype" w:hAnsi="Palatino Linotype" w:cs="Arial"/>
          <w:sz w:val="24"/>
          <w:szCs w:val="24"/>
          <w:lang w:val="es-419"/>
        </w:rPr>
        <w:t>agosto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DD6D92" w:rsidRPr="00DD6D92">
        <w:rPr>
          <w:rFonts w:ascii="Palatino Linotype" w:hAnsi="Palatino Linotype" w:cs="Arial"/>
          <w:b/>
          <w:sz w:val="24"/>
          <w:szCs w:val="24"/>
        </w:rPr>
        <w:t>002</w:t>
      </w:r>
      <w:r w:rsidR="00506AED">
        <w:rPr>
          <w:rFonts w:ascii="Palatino Linotype" w:hAnsi="Palatino Linotype" w:cs="Arial"/>
          <w:b/>
          <w:sz w:val="24"/>
          <w:szCs w:val="24"/>
          <w:lang w:val="es-419"/>
        </w:rPr>
        <w:t>0</w:t>
      </w:r>
      <w:r w:rsidR="00DD6D92" w:rsidRPr="00DD6D92">
        <w:rPr>
          <w:rFonts w:ascii="Palatino Linotype" w:hAnsi="Palatino Linotype" w:cs="Arial"/>
          <w:b/>
          <w:sz w:val="24"/>
          <w:szCs w:val="24"/>
        </w:rPr>
        <w:t>2</w:t>
      </w:r>
      <w:r w:rsidR="005766BE" w:rsidRPr="005766BE">
        <w:rPr>
          <w:rFonts w:ascii="Palatino Linotype" w:hAnsi="Palatino Linotype" w:cs="Arial"/>
          <w:b/>
          <w:sz w:val="24"/>
          <w:szCs w:val="24"/>
        </w:rPr>
        <w:t>/</w:t>
      </w:r>
      <w:r w:rsidR="00506AED">
        <w:rPr>
          <w:rFonts w:ascii="Palatino Linotype" w:hAnsi="Palatino Linotype" w:cs="Arial"/>
          <w:b/>
          <w:sz w:val="24"/>
          <w:szCs w:val="24"/>
          <w:lang w:val="es-419"/>
        </w:rPr>
        <w:t>MELOCAM</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506AED" w:rsidRPr="00506AED">
        <w:rPr>
          <w:rFonts w:ascii="Palatino Linotype" w:eastAsia="Times New Roman" w:hAnsi="Palatino Linotype" w:cs="Times New Roman"/>
          <w:i/>
          <w:sz w:val="24"/>
          <w:szCs w:val="24"/>
          <w:lang w:val="es-ES_tradnl" w:eastAsia="es-ES"/>
        </w:rPr>
        <w:t xml:space="preserve">olicito el numero de demandas laborales que están en proceso, nombre del ex servidor público, motivo de la demanda. Solicito el numero de demandas realizadas por provedores, motivo y monto de la demanda todo de enero a junio del año 2022. </w:t>
      </w:r>
      <w:r w:rsidR="00506AED" w:rsidRPr="00506AED">
        <w:rPr>
          <w:rFonts w:ascii="Palatino Linotype" w:eastAsia="Times New Roman" w:hAnsi="Palatino Linotype" w:cs="Times New Roman"/>
          <w:i/>
          <w:sz w:val="24"/>
          <w:szCs w:val="24"/>
          <w:lang w:val="es-ES_tradnl" w:eastAsia="es-ES"/>
        </w:rPr>
        <w:lastRenderedPageBreak/>
        <w:t>En caso de ser un externo quien les de turno a ichos procedimientos solicitar a el la ifnformacion dado que esta es publica</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6055A5" w:rsidRPr="006055A5"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506AED" w:rsidRDefault="00506AE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fecha cinco de agosto de dos mil veintidós, el sujeto obligado requirió aclaración como se aprecia a continuación:</w:t>
      </w:r>
    </w:p>
    <w:p w:rsidR="00342C72" w:rsidRDefault="00342C72" w:rsidP="00337A3D">
      <w:pPr>
        <w:spacing w:after="0" w:line="360" w:lineRule="auto"/>
        <w:jc w:val="both"/>
        <w:rPr>
          <w:rFonts w:ascii="Palatino Linotype" w:hAnsi="Palatino Linotype" w:cs="Arial"/>
          <w:sz w:val="24"/>
          <w:szCs w:val="24"/>
          <w:lang w:val="es-419"/>
        </w:rPr>
      </w:pPr>
    </w:p>
    <w:p w:rsidR="00342C72" w:rsidRPr="00342C72" w:rsidRDefault="00342C72" w:rsidP="00342C7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342C72">
        <w:rPr>
          <w:rFonts w:ascii="Palatino Linotype" w:eastAsia="Times New Roman" w:hAnsi="Palatino Linotype" w:cs="Times New Roman"/>
          <w:i/>
          <w:sz w:val="24"/>
          <w:szCs w:val="24"/>
          <w:lang w:val="es-ES_tradnl" w:eastAsia="es-ES"/>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r>
        <w:rPr>
          <w:rFonts w:ascii="Palatino Linotype" w:eastAsia="Times New Roman" w:hAnsi="Palatino Linotype" w:cs="Times New Roman"/>
          <w:i/>
          <w:sz w:val="24"/>
          <w:szCs w:val="24"/>
          <w:lang w:val="es-419" w:eastAsia="es-ES"/>
        </w:rPr>
        <w:t>”. (sic)</w:t>
      </w:r>
    </w:p>
    <w:p w:rsidR="00506AED" w:rsidRDefault="00506AED" w:rsidP="00337A3D">
      <w:pPr>
        <w:spacing w:after="0" w:line="360" w:lineRule="auto"/>
        <w:jc w:val="both"/>
        <w:rPr>
          <w:rFonts w:ascii="Palatino Linotype" w:hAnsi="Palatino Linotype" w:cs="Arial"/>
          <w:sz w:val="24"/>
          <w:szCs w:val="24"/>
          <w:lang w:val="es-419"/>
        </w:rPr>
      </w:pPr>
    </w:p>
    <w:p w:rsidR="00506AED" w:rsidRDefault="00342C72"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ocho de agosto de dos mil veintidós el hoy recurrente realizó su aclaración </w:t>
      </w:r>
      <w:r w:rsidR="00DD123A">
        <w:rPr>
          <w:rFonts w:ascii="Palatino Linotype" w:hAnsi="Palatino Linotype" w:cs="Arial"/>
          <w:sz w:val="24"/>
          <w:szCs w:val="24"/>
          <w:lang w:val="es-419"/>
        </w:rPr>
        <w:t>manifestando</w:t>
      </w:r>
      <w:r>
        <w:rPr>
          <w:rFonts w:ascii="Palatino Linotype" w:hAnsi="Palatino Linotype" w:cs="Arial"/>
          <w:sz w:val="24"/>
          <w:szCs w:val="24"/>
          <w:lang w:val="es-419"/>
        </w:rPr>
        <w:t xml:space="preserve"> lo siguiente:</w:t>
      </w:r>
    </w:p>
    <w:p w:rsidR="00DD123A" w:rsidRDefault="00DD123A" w:rsidP="00337A3D">
      <w:pPr>
        <w:spacing w:after="0" w:line="360" w:lineRule="auto"/>
        <w:jc w:val="both"/>
        <w:rPr>
          <w:rFonts w:ascii="Palatino Linotype" w:hAnsi="Palatino Linotype" w:cs="Arial"/>
          <w:sz w:val="24"/>
          <w:szCs w:val="24"/>
          <w:lang w:val="es-419"/>
        </w:rPr>
      </w:pPr>
    </w:p>
    <w:p w:rsidR="00DD123A" w:rsidRPr="00DD123A" w:rsidRDefault="00DD123A" w:rsidP="00DD123A">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DD123A">
        <w:rPr>
          <w:rFonts w:ascii="Palatino Linotype" w:eastAsia="Times New Roman" w:hAnsi="Palatino Linotype" w:cs="Times New Roman"/>
          <w:i/>
          <w:sz w:val="24"/>
          <w:szCs w:val="24"/>
          <w:lang w:val="es-ES_tradnl" w:eastAsia="es-ES"/>
        </w:rPr>
        <w:t>Solicito el numero de demandas laborales que están en proceso, nombre del ex servidor público, motivo de la demanda. Solicito el numero de demandas realizadas por provedores, motivo y monto de la demanda todo de enero a junio del año 2022. En caso de ser un externo quien les de turno a ichos procedimientos solicitar a el la ifnformacion dado que esta es publica</w:t>
      </w:r>
      <w:r>
        <w:rPr>
          <w:rFonts w:ascii="Palatino Linotype" w:eastAsia="Times New Roman" w:hAnsi="Palatino Linotype" w:cs="Times New Roman"/>
          <w:i/>
          <w:sz w:val="24"/>
          <w:szCs w:val="24"/>
          <w:lang w:val="es-419" w:eastAsia="es-ES"/>
        </w:rPr>
        <w:t>.” (sic)</w:t>
      </w:r>
    </w:p>
    <w:p w:rsidR="00342C72" w:rsidRDefault="00342C72" w:rsidP="00337A3D">
      <w:pPr>
        <w:spacing w:after="0" w:line="360" w:lineRule="auto"/>
        <w:jc w:val="both"/>
        <w:rPr>
          <w:rFonts w:ascii="Palatino Linotype" w:hAnsi="Palatino Linotype" w:cs="Arial"/>
          <w:sz w:val="24"/>
          <w:szCs w:val="24"/>
          <w:lang w:val="es-419"/>
        </w:rPr>
      </w:pPr>
    </w:p>
    <w:p w:rsidR="00B3166C" w:rsidRDefault="00DD123A"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Por lo que e</w:t>
      </w:r>
      <w:r w:rsidR="008A0084">
        <w:rPr>
          <w:rFonts w:ascii="Palatino Linotype" w:hAnsi="Palatino Linotype" w:cs="Arial"/>
          <w:sz w:val="24"/>
          <w:szCs w:val="24"/>
          <w:lang w:val="es-419"/>
        </w:rPr>
        <w:t xml:space="preserve">n fecha </w:t>
      </w:r>
      <w:r>
        <w:rPr>
          <w:rFonts w:ascii="Palatino Linotype" w:hAnsi="Palatino Linotype" w:cs="Arial"/>
          <w:sz w:val="24"/>
          <w:szCs w:val="24"/>
          <w:lang w:val="es-419"/>
        </w:rPr>
        <w:t xml:space="preserve">veintiséis </w:t>
      </w:r>
      <w:r w:rsidR="008A0084">
        <w:rPr>
          <w:rFonts w:ascii="Palatino Linotype" w:hAnsi="Palatino Linotype" w:cs="Arial"/>
          <w:sz w:val="24"/>
          <w:szCs w:val="24"/>
          <w:lang w:val="es-419"/>
        </w:rPr>
        <w:t xml:space="preserve">de </w:t>
      </w:r>
      <w:r w:rsidR="00B81E45">
        <w:rPr>
          <w:rFonts w:ascii="Palatino Linotype" w:hAnsi="Palatino Linotype" w:cs="Arial"/>
          <w:sz w:val="24"/>
          <w:szCs w:val="24"/>
          <w:lang w:val="es-419"/>
        </w:rPr>
        <w:t>agosto</w:t>
      </w:r>
      <w:r w:rsidR="008A0084">
        <w:rPr>
          <w:rFonts w:ascii="Palatino Linotype" w:hAnsi="Palatino Linotype" w:cs="Arial"/>
          <w:sz w:val="24"/>
          <w:szCs w:val="24"/>
          <w:lang w:val="es-419"/>
        </w:rPr>
        <w:t xml:space="preserve"> de dos mil veintidós, el sujeto obligado </w:t>
      </w:r>
      <w:r w:rsidR="00B3166C">
        <w:rPr>
          <w:rFonts w:ascii="Palatino Linotype" w:hAnsi="Palatino Linotype" w:cs="Arial"/>
          <w:sz w:val="24"/>
          <w:szCs w:val="24"/>
          <w:lang w:val="es-419"/>
        </w:rPr>
        <w:t>d</w:t>
      </w:r>
      <w:r w:rsidR="008A0084">
        <w:rPr>
          <w:rFonts w:ascii="Palatino Linotype" w:hAnsi="Palatino Linotype" w:cs="Arial"/>
          <w:sz w:val="24"/>
          <w:szCs w:val="24"/>
          <w:lang w:val="es-419"/>
        </w:rPr>
        <w:t xml:space="preserve">io </w:t>
      </w:r>
      <w:r w:rsidR="00B3166C">
        <w:rPr>
          <w:rFonts w:ascii="Palatino Linotype" w:hAnsi="Palatino Linotype" w:cs="Arial"/>
          <w:sz w:val="24"/>
          <w:szCs w:val="24"/>
          <w:lang w:val="es-419"/>
        </w:rPr>
        <w:t>contestación a la solicitud, manifestando lo siguiente:</w:t>
      </w:r>
    </w:p>
    <w:p w:rsidR="00B3166C" w:rsidRDefault="00B3166C" w:rsidP="00337A3D">
      <w:pPr>
        <w:spacing w:after="0" w:line="360" w:lineRule="auto"/>
        <w:jc w:val="both"/>
        <w:rPr>
          <w:rFonts w:ascii="Palatino Linotype" w:hAnsi="Palatino Linotype" w:cs="Arial"/>
          <w:sz w:val="24"/>
          <w:szCs w:val="24"/>
          <w:lang w:val="es-419"/>
        </w:rPr>
      </w:pPr>
    </w:p>
    <w:p w:rsidR="00B3166C" w:rsidRPr="008A0084"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lastRenderedPageBreak/>
        <w:t>“</w:t>
      </w:r>
      <w:r w:rsidR="00DD123A" w:rsidRPr="00DD123A">
        <w:rPr>
          <w:rFonts w:ascii="Palatino Linotype" w:eastAsia="Times New Roman" w:hAnsi="Palatino Linotype" w:cs="Times New Roman"/>
          <w:i/>
          <w:sz w:val="24"/>
          <w:szCs w:val="24"/>
          <w:lang w:val="es-419" w:eastAsia="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Jurídica; por lo que en ese orden se transcriben: 1.- “En atención a la solicitud de información con número de folio 00202/MELOCAM/IP/2022 me permito informar que los juicios laborales que conservan el estatus de firmes pueden ser consultados en la página: https://melchor-ocampo.gob.mx/contenidos/melchor-ocampo/docs/136_gaceta-002-feb03-2022_22621170618.pdf ; esto para dar respuesta a lo que detalla: “olicito el numero de demandas laborales que están en proceso, nombre del ex servidor público, motivo de la demanda. Solicito el numero de demandas realizadas por provedores, motivo y monto de la demanda todo de enero a junio del año 2022. En caso de ser un externo quien les de turno a ichos procedimientos solicitar a el la ifnformacion dado que esta es publica.” (sic) Por lo que respecta a demanda por proveedores, le informo que lo que va de esta administración no han sido notificadas demandas de este tipo. Sin más que agregar me despido, agradeciendo de antemano la atención que brinde a la presente.” (Sic). Por lo anteriormente expuesto y fundado, solicito a Usted se sirva tener a esta Unidad de Transparencia por cumplimentada, en tiempo y forma, la respuesta a su </w:t>
      </w:r>
      <w:r w:rsidR="00DD123A" w:rsidRPr="00DD123A">
        <w:rPr>
          <w:rFonts w:ascii="Palatino Linotype" w:eastAsia="Times New Roman" w:hAnsi="Palatino Linotype" w:cs="Times New Roman"/>
          <w:i/>
          <w:sz w:val="24"/>
          <w:szCs w:val="24"/>
          <w:lang w:val="es-419" w:eastAsia="es-ES"/>
        </w:rPr>
        <w:lastRenderedPageBreak/>
        <w:t>solicitud de acceso a la información pública, a través del Sistema Saimex; lo anterior, para los efectos legales a que haya lugar</w:t>
      </w:r>
      <w:r>
        <w:rPr>
          <w:rFonts w:ascii="Palatino Linotype" w:eastAsia="Times New Roman" w:hAnsi="Palatino Linotype" w:cs="Times New Roman"/>
          <w:i/>
          <w:sz w:val="24"/>
          <w:szCs w:val="24"/>
          <w:lang w:val="es-419" w:eastAsia="es-ES"/>
        </w:rPr>
        <w:t>.”</w:t>
      </w:r>
    </w:p>
    <w:p w:rsidR="008A0084" w:rsidRPr="00B81E45" w:rsidRDefault="008A0084" w:rsidP="00337A3D">
      <w:pPr>
        <w:spacing w:after="0" w:line="360" w:lineRule="auto"/>
        <w:jc w:val="both"/>
        <w:rPr>
          <w:rFonts w:ascii="Palatino Linotype" w:hAnsi="Palatino Linotype" w:cs="Arial"/>
          <w:sz w:val="24"/>
          <w:szCs w:val="24"/>
          <w:lang w:val="es-419"/>
        </w:rPr>
      </w:pPr>
    </w:p>
    <w:p w:rsidR="00B3166C" w:rsidRPr="00B3166C" w:rsidRDefault="00B3166C" w:rsidP="00337A3D">
      <w:pPr>
        <w:spacing w:after="0" w:line="360" w:lineRule="auto"/>
        <w:jc w:val="both"/>
        <w:rPr>
          <w:rFonts w:ascii="Palatino Linotype" w:hAnsi="Palatino Linotype" w:cs="Arial"/>
          <w:sz w:val="24"/>
          <w:szCs w:val="24"/>
          <w:lang w:val="es-419"/>
        </w:rPr>
      </w:pPr>
      <w:r w:rsidRPr="00B81E45">
        <w:rPr>
          <w:rFonts w:ascii="Palatino Linotype" w:hAnsi="Palatino Linotype" w:cs="Arial"/>
          <w:sz w:val="24"/>
          <w:szCs w:val="24"/>
          <w:lang w:val="es-419"/>
        </w:rPr>
        <w:t>El sujeto obligado adjuntó el archivo electrónico en formato PDF, denominado “</w:t>
      </w:r>
      <w:r w:rsidR="00DD123A" w:rsidRPr="00DD123A">
        <w:rPr>
          <w:rFonts w:ascii="Palatino Linotype" w:hAnsi="Palatino Linotype"/>
          <w:b/>
          <w:i/>
          <w:sz w:val="24"/>
          <w:szCs w:val="24"/>
          <w:lang w:val="es-419"/>
        </w:rPr>
        <w:t>202.pdf</w:t>
      </w:r>
      <w:r w:rsidRPr="00B81E45">
        <w:rPr>
          <w:rFonts w:ascii="Palatino Linotype" w:hAnsi="Palatino Linotype" w:cs="Arial"/>
          <w:sz w:val="24"/>
          <w:szCs w:val="24"/>
          <w:lang w:val="es-419"/>
        </w:rPr>
        <w:t xml:space="preserve">”, </w:t>
      </w:r>
      <w:r w:rsidR="00B81E45">
        <w:rPr>
          <w:rFonts w:ascii="Palatino Linotype" w:hAnsi="Palatino Linotype" w:cs="Arial"/>
          <w:sz w:val="24"/>
          <w:szCs w:val="24"/>
          <w:lang w:val="es-419"/>
        </w:rPr>
        <w:t xml:space="preserve">documento que será analizado en la parte </w:t>
      </w:r>
      <w:r w:rsidR="00C30001">
        <w:rPr>
          <w:rFonts w:ascii="Palatino Linotype" w:hAnsi="Palatino Linotype" w:cs="Arial"/>
          <w:sz w:val="24"/>
          <w:szCs w:val="24"/>
          <w:lang w:val="es-419"/>
        </w:rPr>
        <w:t>considerativa</w:t>
      </w:r>
      <w:r w:rsidR="00B81E45">
        <w:rPr>
          <w:rFonts w:ascii="Palatino Linotype" w:hAnsi="Palatino Linotype" w:cs="Arial"/>
          <w:sz w:val="24"/>
          <w:szCs w:val="24"/>
          <w:lang w:val="es-419"/>
        </w:rPr>
        <w:t xml:space="preserve"> de la presente resolución</w:t>
      </w:r>
      <w:r w:rsidR="00287D9C">
        <w:rPr>
          <w:rFonts w:ascii="Palatino Linotype" w:hAnsi="Palatino Linotype" w:cs="Arial"/>
          <w:sz w:val="24"/>
          <w:szCs w:val="24"/>
          <w:lang w:val="es-419"/>
        </w:rPr>
        <w:t>.</w:t>
      </w:r>
    </w:p>
    <w:p w:rsidR="0072154A" w:rsidRPr="00B81E45" w:rsidRDefault="0072154A"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C43D5F">
        <w:rPr>
          <w:rFonts w:ascii="Palatino Linotype" w:hAnsi="Palatino Linotype" w:cs="Arial"/>
          <w:sz w:val="24"/>
          <w:szCs w:val="24"/>
          <w:lang w:val="es-419"/>
        </w:rPr>
        <w:t>ocho</w:t>
      </w:r>
      <w:r w:rsidR="00391C90">
        <w:rPr>
          <w:rFonts w:ascii="Palatino Linotype" w:hAnsi="Palatino Linotype" w:cs="Arial"/>
          <w:sz w:val="24"/>
          <w:szCs w:val="24"/>
          <w:lang w:val="es-419"/>
        </w:rPr>
        <w:t xml:space="preserve"> </w:t>
      </w:r>
      <w:r w:rsidRPr="00B93DE8">
        <w:rPr>
          <w:rFonts w:ascii="Palatino Linotype" w:hAnsi="Palatino Linotype" w:cs="Arial"/>
          <w:sz w:val="24"/>
          <w:szCs w:val="24"/>
        </w:rPr>
        <w:t xml:space="preserve">de </w:t>
      </w:r>
      <w:r w:rsidR="00391C90">
        <w:rPr>
          <w:rFonts w:ascii="Palatino Linotype" w:hAnsi="Palatino Linotype" w:cs="Arial"/>
          <w:sz w:val="24"/>
          <w:szCs w:val="24"/>
          <w:lang w:val="es-419"/>
        </w:rPr>
        <w:t>septiembre</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391C90">
        <w:rPr>
          <w:rFonts w:ascii="Palatino Linotype" w:hAnsi="Palatino Linotype" w:cs="Arial"/>
          <w:b/>
          <w:sz w:val="24"/>
          <w:szCs w:val="24"/>
          <w:lang w:val="es-419"/>
        </w:rPr>
        <w:t>145</w:t>
      </w:r>
      <w:r w:rsidR="00C43D5F">
        <w:rPr>
          <w:rFonts w:ascii="Palatino Linotype" w:hAnsi="Palatino Linotype" w:cs="Arial"/>
          <w:b/>
          <w:sz w:val="24"/>
          <w:szCs w:val="24"/>
          <w:lang w:val="es-419"/>
        </w:rPr>
        <w:t>90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391C90" w:rsidRDefault="00391C90" w:rsidP="00285F96">
      <w:pPr>
        <w:spacing w:after="0" w:line="360" w:lineRule="auto"/>
        <w:jc w:val="both"/>
        <w:rPr>
          <w:rFonts w:ascii="Palatino Linotype" w:hAnsi="Palatino Linotype" w:cs="Arial"/>
          <w:b/>
          <w:sz w:val="24"/>
          <w:szCs w:val="24"/>
        </w:rPr>
      </w:pPr>
    </w:p>
    <w:p w:rsidR="00B93DE8" w:rsidRDefault="00C43D5F" w:rsidP="00D91B0F">
      <w:pPr>
        <w:tabs>
          <w:tab w:val="left" w:pos="2550"/>
        </w:tabs>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rsidR="00C43D5F" w:rsidRDefault="00C43D5F" w:rsidP="00D91B0F">
      <w:pPr>
        <w:tabs>
          <w:tab w:val="left" w:pos="2550"/>
        </w:tabs>
        <w:spacing w:after="0" w:line="360" w:lineRule="auto"/>
        <w:jc w:val="both"/>
        <w:rPr>
          <w:rFonts w:ascii="Palatino Linotype" w:hAnsi="Palatino Linotype" w:cs="Arial"/>
          <w:b/>
          <w:sz w:val="24"/>
          <w:szCs w:val="24"/>
        </w:rPr>
      </w:pP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C43D5F" w:rsidRPr="00C43D5F">
        <w:rPr>
          <w:rFonts w:ascii="Palatino Linotype" w:hAnsi="Palatino Linotype" w:cs="Arial"/>
          <w:i/>
          <w:sz w:val="24"/>
          <w:szCs w:val="24"/>
        </w:rPr>
        <w:t>Negativa de la información, por negligencia</w:t>
      </w:r>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C43D5F" w:rsidRDefault="00C43D5F" w:rsidP="00285F96">
      <w:pPr>
        <w:spacing w:after="0" w:line="360" w:lineRule="auto"/>
        <w:jc w:val="both"/>
        <w:rPr>
          <w:rFonts w:ascii="Palatino Linotype" w:hAnsi="Palatino Linotype" w:cs="Arial"/>
          <w:b/>
          <w:sz w:val="24"/>
          <w:szCs w:val="24"/>
        </w:rPr>
      </w:pPr>
    </w:p>
    <w:p w:rsidR="00B67540" w:rsidRPr="00B67540" w:rsidRDefault="00C43D5F" w:rsidP="00B67540">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Pr="00C43D5F">
        <w:rPr>
          <w:rFonts w:ascii="Palatino Linotype" w:hAnsi="Palatino Linotype" w:cs="Arial"/>
          <w:i/>
          <w:sz w:val="24"/>
          <w:szCs w:val="24"/>
        </w:rPr>
        <w:t>Negativa de la información, por negligencia</w:t>
      </w:r>
      <w:r w:rsidRPr="009B24F8">
        <w:rPr>
          <w:rFonts w:ascii="Palatino Linotype" w:hAnsi="Palatino Linotype" w:cs="Arial"/>
          <w:i/>
          <w:sz w:val="24"/>
          <w:szCs w:val="24"/>
        </w:rPr>
        <w:t>”(Sic).</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391C90">
        <w:rPr>
          <w:rFonts w:ascii="Palatino Linotype" w:hAnsi="Palatino Linotype" w:cs="Arial"/>
          <w:b/>
          <w:sz w:val="24"/>
          <w:szCs w:val="24"/>
          <w:lang w:val="es-419"/>
        </w:rPr>
        <w:t>145</w:t>
      </w:r>
      <w:r w:rsidR="000B3401">
        <w:rPr>
          <w:rFonts w:ascii="Palatino Linotype" w:hAnsi="Palatino Linotype" w:cs="Arial"/>
          <w:b/>
          <w:sz w:val="24"/>
          <w:szCs w:val="24"/>
          <w:lang w:val="es-419"/>
        </w:rPr>
        <w:t>90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xml:space="preserve">, mediante el sistema electrónico, en términos del arábigo 185 fracción I de la </w:t>
      </w:r>
      <w:r w:rsidR="00B93DE8" w:rsidRPr="00B93DE8">
        <w:rPr>
          <w:rFonts w:ascii="Palatino Linotype" w:hAnsi="Palatino Linotype" w:cs="Arial"/>
          <w:sz w:val="24"/>
          <w:szCs w:val="24"/>
        </w:rPr>
        <w:lastRenderedPageBreak/>
        <w:t>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0B3401">
        <w:rPr>
          <w:rFonts w:ascii="Palatino Linotype" w:hAnsi="Palatino Linotype" w:cs="Arial"/>
          <w:b/>
          <w:sz w:val="24"/>
          <w:szCs w:val="24"/>
          <w:lang w:val="es-419"/>
        </w:rPr>
        <w:t xml:space="preserve">catorce </w:t>
      </w:r>
      <w:r w:rsidR="00B93DE8" w:rsidRPr="007673C3">
        <w:rPr>
          <w:rFonts w:ascii="Palatino Linotype" w:hAnsi="Palatino Linotype" w:cs="Arial"/>
          <w:b/>
          <w:sz w:val="24"/>
          <w:szCs w:val="24"/>
        </w:rPr>
        <w:t xml:space="preserve">de </w:t>
      </w:r>
      <w:r w:rsidR="00391C90">
        <w:rPr>
          <w:rFonts w:ascii="Palatino Linotype" w:hAnsi="Palatino Linotype" w:cs="Arial"/>
          <w:b/>
          <w:sz w:val="24"/>
          <w:szCs w:val="24"/>
          <w:lang w:val="es-419"/>
        </w:rPr>
        <w:t>septiembre</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391C90"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391C90">
        <w:rPr>
          <w:rFonts w:ascii="Palatino Linotype" w:hAnsi="Palatino Linotype" w:cs="Arial"/>
          <w:b/>
          <w:sz w:val="24"/>
          <w:szCs w:val="24"/>
          <w:lang w:val="es-419"/>
        </w:rPr>
        <w:t>145</w:t>
      </w:r>
      <w:r w:rsidR="000B3401">
        <w:rPr>
          <w:rFonts w:ascii="Palatino Linotype" w:hAnsi="Palatino Linotype" w:cs="Arial"/>
          <w:b/>
          <w:sz w:val="24"/>
          <w:szCs w:val="24"/>
          <w:lang w:val="es-419"/>
        </w:rPr>
        <w:t>90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no</w:t>
      </w:r>
      <w:r w:rsidR="00B1000E">
        <w:rPr>
          <w:rFonts w:ascii="Palatino Linotype" w:hAnsi="Palatino Linotype" w:cs="Arial"/>
          <w:sz w:val="24"/>
          <w:szCs w:val="24"/>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391C90">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B93DE8" w:rsidRPr="00B93DE8" w:rsidRDefault="00327A14" w:rsidP="00285F96">
      <w:pPr>
        <w:spacing w:after="0" w:line="360" w:lineRule="auto"/>
        <w:jc w:val="both"/>
        <w:rPr>
          <w:rFonts w:ascii="Palatino Linotype" w:hAnsi="Palatino Linotype" w:cs="Arial"/>
          <w:b/>
          <w:sz w:val="24"/>
          <w:szCs w:val="24"/>
        </w:rPr>
      </w:pPr>
      <w:r w:rsidRPr="00281906">
        <w:rPr>
          <w:rFonts w:ascii="Palatino Linotype" w:hAnsi="Palatino Linotype" w:cs="Arial"/>
          <w:b/>
          <w:sz w:val="28"/>
          <w:szCs w:val="24"/>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391C90">
        <w:rPr>
          <w:rFonts w:ascii="Palatino Linotype" w:hAnsi="Palatino Linotype" w:cs="Arial"/>
          <w:b/>
          <w:sz w:val="24"/>
          <w:szCs w:val="24"/>
          <w:lang w:val="es-419"/>
        </w:rPr>
        <w:t>veintiocho</w:t>
      </w:r>
      <w:r w:rsidR="00AB2FD0">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391C90">
        <w:rPr>
          <w:rFonts w:ascii="Palatino Linotype" w:hAnsi="Palatino Linotype" w:cs="Arial"/>
          <w:b/>
          <w:sz w:val="24"/>
          <w:szCs w:val="24"/>
          <w:lang w:val="es-419"/>
        </w:rPr>
        <w:t>septiembre</w:t>
      </w:r>
      <w:r w:rsidRPr="00B8050B">
        <w:rPr>
          <w:rFonts w:ascii="Palatino Linotype" w:hAnsi="Palatino Linotype" w:cs="Arial"/>
          <w:b/>
          <w:sz w:val="24"/>
          <w:szCs w:val="24"/>
        </w:rPr>
        <w:t xml:space="preserve"> de dos mil </w:t>
      </w:r>
      <w:r w:rsidR="00281906">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281906">
        <w:rPr>
          <w:rFonts w:ascii="Palatino Linotype" w:hAnsi="Palatino Linotype" w:cs="Arial"/>
          <w:sz w:val="24"/>
          <w:szCs w:val="24"/>
        </w:rPr>
        <w:t>lución definitiva del asunto.</w:t>
      </w:r>
    </w:p>
    <w:p w:rsidR="00281906" w:rsidRDefault="00281906" w:rsidP="00285F96">
      <w:pPr>
        <w:spacing w:after="0" w:line="360" w:lineRule="auto"/>
        <w:jc w:val="both"/>
        <w:rPr>
          <w:rFonts w:ascii="Palatino Linotype" w:hAnsi="Palatino Linotype" w:cs="Arial"/>
          <w:sz w:val="24"/>
          <w:szCs w:val="24"/>
        </w:rPr>
      </w:pPr>
    </w:p>
    <w:p w:rsidR="00281906" w:rsidRPr="00CC1419" w:rsidRDefault="00281906" w:rsidP="00281906">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391C90">
        <w:rPr>
          <w:rFonts w:ascii="Palatino Linotype" w:hAnsi="Palatino Linotype" w:cs="Arial"/>
          <w:b/>
          <w:sz w:val="24"/>
          <w:szCs w:val="24"/>
          <w:lang w:val="es-419"/>
        </w:rPr>
        <w:t>treinta y uno de octubre</w:t>
      </w:r>
      <w:r w:rsidRPr="00BE3282">
        <w:rPr>
          <w:rFonts w:ascii="Palatino Linotype" w:hAnsi="Palatino Linotype" w:cs="Arial"/>
          <w:b/>
          <w:sz w:val="24"/>
          <w:szCs w:val="24"/>
        </w:rPr>
        <w:t xml:space="preserve"> 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813222">
      <w:pPr>
        <w:tabs>
          <w:tab w:val="left" w:pos="5271"/>
        </w:tabs>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BE3282">
        <w:rPr>
          <w:rFonts w:ascii="Palatino Linotype" w:hAnsi="Palatino Linotype"/>
          <w:i/>
          <w:sz w:val="24"/>
          <w:szCs w:val="24"/>
        </w:rPr>
        <w:lastRenderedPageBreak/>
        <w:t>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Pr="00BE3282" w:rsidRDefault="00BE3282" w:rsidP="00BE3282">
      <w:pPr>
        <w:spacing w:after="0" w:line="360" w:lineRule="auto"/>
        <w:jc w:val="both"/>
        <w:rPr>
          <w:rFonts w:ascii="Palatino Linotype" w:hAnsi="Palatino Linotype" w:cs="Arial"/>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con el registro digital 2002350,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6303CF" w:rsidRPr="006303CF"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303CF">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6303CF"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Ley de Transparencia y Acceso a la Información Pública del Estado de México y </w:t>
      </w:r>
      <w:r w:rsidRPr="00A06D7E">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rsidR="00E02EA5" w:rsidRDefault="00E02EA5" w:rsidP="00E02EA5">
      <w:pPr>
        <w:spacing w:after="0" w:line="360" w:lineRule="auto"/>
        <w:jc w:val="both"/>
        <w:rPr>
          <w:rFonts w:ascii="Palatino Linotype" w:hAnsi="Palatino Linotype"/>
          <w:sz w:val="24"/>
          <w:szCs w:val="24"/>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w:t>
      </w:r>
      <w:r w:rsidRPr="005A79C7">
        <w:rPr>
          <w:rFonts w:ascii="Palatino Linotype" w:hAnsi="Palatino Linotype"/>
          <w:sz w:val="24"/>
          <w:szCs w:val="24"/>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7B1E76">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rsidR="002041AD" w:rsidRDefault="002041AD" w:rsidP="001B63D5">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“olicito el numero de demandas laborales que están en proceso, nombre del ex servidor público, motivo de la demanda. Solicito el numero de demandas realizadas por provedores, motivo y monto de la demanda todo de enero a junio del año 2022. En caso de ser un externo quien les de turno a ichos procedimientos solicitar a el la ifnformacion dado que esta es publica</w:t>
      </w:r>
      <w:r>
        <w:rPr>
          <w:rFonts w:ascii="Times New Roman" w:hAnsi="Times New Roman" w:cs="Times New Roman"/>
          <w:i/>
          <w:sz w:val="24"/>
          <w:szCs w:val="24"/>
          <w:lang w:val="es-419" w:eastAsia="es-419"/>
        </w:rPr>
        <w:t>.” (sic)</w:t>
      </w:r>
    </w:p>
    <w:p w:rsidR="002041AD" w:rsidRDefault="002041AD" w:rsidP="001B63D5">
      <w:pPr>
        <w:autoSpaceDE w:val="0"/>
        <w:autoSpaceDN w:val="0"/>
        <w:adjustRightInd w:val="0"/>
        <w:spacing w:after="0" w:line="360" w:lineRule="auto"/>
        <w:jc w:val="both"/>
        <w:rPr>
          <w:rFonts w:ascii="Palatino Linotype" w:hAnsi="Palatino Linotype" w:cs="Arial"/>
          <w:sz w:val="24"/>
          <w:szCs w:val="24"/>
        </w:rPr>
      </w:pPr>
    </w:p>
    <w:p w:rsidR="00B83A1C" w:rsidRPr="00B83A1C" w:rsidRDefault="00B83A1C" w:rsidP="00B83A1C">
      <w:pPr>
        <w:pStyle w:val="Prrafodelista"/>
        <w:numPr>
          <w:ilvl w:val="0"/>
          <w:numId w:val="7"/>
        </w:numPr>
        <w:autoSpaceDE w:val="0"/>
        <w:autoSpaceDN w:val="0"/>
        <w:adjustRightInd w:val="0"/>
        <w:spacing w:line="360" w:lineRule="auto"/>
        <w:jc w:val="both"/>
        <w:rPr>
          <w:rFonts w:ascii="Palatino Linotype" w:hAnsi="Palatino Linotype" w:cs="Arial"/>
          <w:b/>
          <w:lang w:val="es-419"/>
        </w:rPr>
      </w:pPr>
      <w:r w:rsidRPr="00B83A1C">
        <w:rPr>
          <w:rFonts w:ascii="Palatino Linotype" w:hAnsi="Palatino Linotype" w:cs="Arial"/>
          <w:b/>
          <w:lang w:val="es-419"/>
        </w:rPr>
        <w:t>De la interpretación de la solicitud de información</w:t>
      </w:r>
    </w:p>
    <w:p w:rsidR="00B83A1C" w:rsidRDefault="00B83A1C" w:rsidP="001B63D5">
      <w:pPr>
        <w:autoSpaceDE w:val="0"/>
        <w:autoSpaceDN w:val="0"/>
        <w:adjustRightInd w:val="0"/>
        <w:spacing w:after="0" w:line="360" w:lineRule="auto"/>
        <w:jc w:val="both"/>
        <w:rPr>
          <w:rFonts w:ascii="Palatino Linotype" w:hAnsi="Palatino Linotype" w:cs="Arial"/>
          <w:sz w:val="24"/>
          <w:szCs w:val="24"/>
        </w:rPr>
      </w:pPr>
    </w:p>
    <w:p w:rsidR="002041AD" w:rsidRPr="002041AD" w:rsidRDefault="002041AD" w:rsidP="001B63D5">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De la anterior solicitud se pueden apreciar tres puntos específicos, diferenciados tanto por la redacción</w:t>
      </w:r>
      <w:r w:rsidR="00B83A1C">
        <w:rPr>
          <w:rFonts w:ascii="Palatino Linotype" w:hAnsi="Palatino Linotype" w:cs="Arial"/>
          <w:sz w:val="24"/>
          <w:szCs w:val="24"/>
          <w:lang w:val="es-419"/>
        </w:rPr>
        <w:t xml:space="preserve"> y semántica</w:t>
      </w:r>
      <w:r>
        <w:rPr>
          <w:rFonts w:ascii="Palatino Linotype" w:hAnsi="Palatino Linotype" w:cs="Arial"/>
          <w:sz w:val="24"/>
          <w:szCs w:val="24"/>
          <w:lang w:val="es-419"/>
        </w:rPr>
        <w:t xml:space="preserve"> empleada como por el signo de puntuación “punto y seguida”, en ese sentido el primero </w:t>
      </w:r>
      <w:r w:rsidR="00ED38BF">
        <w:rPr>
          <w:rFonts w:ascii="Palatino Linotype" w:hAnsi="Palatino Linotype" w:cs="Arial"/>
          <w:sz w:val="24"/>
          <w:szCs w:val="24"/>
          <w:lang w:val="es-419"/>
        </w:rPr>
        <w:t xml:space="preserve">de los tópicos de la solicitud </w:t>
      </w:r>
      <w:r>
        <w:rPr>
          <w:rFonts w:ascii="Palatino Linotype" w:hAnsi="Palatino Linotype" w:cs="Arial"/>
          <w:sz w:val="24"/>
          <w:szCs w:val="24"/>
          <w:lang w:val="es-419"/>
        </w:rPr>
        <w:t xml:space="preserve">refiere: </w:t>
      </w:r>
      <w:r>
        <w:rPr>
          <w:rFonts w:ascii="Palatino Linotype" w:eastAsia="Times New Roman" w:hAnsi="Palatino Linotype" w:cs="Times New Roman"/>
          <w:i/>
          <w:sz w:val="24"/>
          <w:szCs w:val="24"/>
          <w:lang w:val="es-ES_tradnl" w:eastAsia="es-ES"/>
        </w:rPr>
        <w:t>“olicito el numero de demandas laborales que están en proceso, nombre del ex servidor público, motivo de la demanda</w:t>
      </w:r>
      <w:r>
        <w:rPr>
          <w:rFonts w:ascii="Palatino Linotype" w:eastAsia="Times New Roman" w:hAnsi="Palatino Linotype" w:cs="Times New Roman"/>
          <w:sz w:val="24"/>
          <w:szCs w:val="24"/>
          <w:lang w:val="es-419" w:eastAsia="es-ES"/>
        </w:rPr>
        <w:t>…”</w:t>
      </w:r>
      <w:r w:rsidR="00CD7771">
        <w:rPr>
          <w:rFonts w:ascii="Palatino Linotype" w:eastAsia="Times New Roman" w:hAnsi="Palatino Linotype" w:cs="Times New Roman"/>
          <w:sz w:val="24"/>
          <w:szCs w:val="24"/>
          <w:lang w:val="es-419" w:eastAsia="es-ES"/>
        </w:rPr>
        <w:t xml:space="preserve"> (sic)</w:t>
      </w:r>
      <w:r>
        <w:rPr>
          <w:rFonts w:ascii="Palatino Linotype" w:eastAsia="Times New Roman" w:hAnsi="Palatino Linotype" w:cs="Times New Roman"/>
          <w:sz w:val="24"/>
          <w:szCs w:val="24"/>
          <w:lang w:val="es-419" w:eastAsia="es-ES"/>
        </w:rPr>
        <w:t xml:space="preserve">, </w:t>
      </w:r>
      <w:r w:rsidR="00B83A1C">
        <w:rPr>
          <w:rFonts w:ascii="Palatino Linotype" w:eastAsia="Times New Roman" w:hAnsi="Palatino Linotype" w:cs="Times New Roman"/>
          <w:sz w:val="24"/>
          <w:szCs w:val="24"/>
          <w:lang w:val="es-419" w:eastAsia="es-ES"/>
        </w:rPr>
        <w:t>como podemos apreciar, se requiere el número de demandas laborales en proceso, sin embargo,</w:t>
      </w:r>
      <w:r w:rsidR="00BE04FF">
        <w:rPr>
          <w:rFonts w:ascii="Palatino Linotype" w:eastAsia="Times New Roman" w:hAnsi="Palatino Linotype" w:cs="Times New Roman"/>
          <w:sz w:val="24"/>
          <w:szCs w:val="24"/>
          <w:lang w:val="es-419" w:eastAsia="es-ES"/>
        </w:rPr>
        <w:t xml:space="preserve"> </w:t>
      </w:r>
      <w:r w:rsidR="00DC7C8E">
        <w:rPr>
          <w:rFonts w:ascii="Palatino Linotype" w:eastAsia="Times New Roman" w:hAnsi="Palatino Linotype" w:cs="Times New Roman"/>
          <w:sz w:val="24"/>
          <w:szCs w:val="24"/>
          <w:lang w:val="es-419" w:eastAsia="es-ES"/>
        </w:rPr>
        <w:t xml:space="preserve">ello conlleva a que el sujeto obligado elabore un </w:t>
      </w:r>
      <w:r w:rsidR="00DC7C8E">
        <w:rPr>
          <w:rFonts w:ascii="Palatino Linotype" w:eastAsia="Times New Roman" w:hAnsi="Palatino Linotype" w:cs="Times New Roman"/>
          <w:sz w:val="24"/>
          <w:szCs w:val="24"/>
          <w:lang w:val="es-419" w:eastAsia="es-ES"/>
        </w:rPr>
        <w:lastRenderedPageBreak/>
        <w:t xml:space="preserve">documento </w:t>
      </w:r>
      <w:r w:rsidR="00DC7C8E" w:rsidRPr="00E17DEB">
        <w:rPr>
          <w:rFonts w:ascii="Palatino Linotype" w:eastAsia="Times New Roman" w:hAnsi="Palatino Linotype" w:cs="Times New Roman"/>
          <w:i/>
          <w:sz w:val="24"/>
          <w:szCs w:val="24"/>
          <w:lang w:val="es-419" w:eastAsia="es-ES"/>
        </w:rPr>
        <w:t>ad hoc</w:t>
      </w:r>
      <w:r w:rsidR="00DC7C8E">
        <w:rPr>
          <w:rFonts w:ascii="Palatino Linotype" w:eastAsia="Times New Roman" w:hAnsi="Palatino Linotype" w:cs="Times New Roman"/>
          <w:sz w:val="24"/>
          <w:szCs w:val="24"/>
          <w:lang w:val="es-419" w:eastAsia="es-ES"/>
        </w:rPr>
        <w:t xml:space="preserve"> </w:t>
      </w:r>
      <w:r w:rsidR="00E17DEB">
        <w:rPr>
          <w:rFonts w:ascii="Palatino Linotype" w:eastAsia="Times New Roman" w:hAnsi="Palatino Linotype" w:cs="Times New Roman"/>
          <w:sz w:val="24"/>
          <w:szCs w:val="24"/>
          <w:lang w:val="es-419" w:eastAsia="es-ES"/>
        </w:rPr>
        <w:t>(</w:t>
      </w:r>
      <w:r w:rsidR="00DC7C8E">
        <w:rPr>
          <w:rFonts w:ascii="Palatino Linotype" w:eastAsia="Times New Roman" w:hAnsi="Palatino Linotype" w:cs="Times New Roman"/>
          <w:sz w:val="24"/>
          <w:szCs w:val="24"/>
          <w:lang w:val="es-419" w:eastAsia="es-ES"/>
        </w:rPr>
        <w:t>a modo</w:t>
      </w:r>
      <w:r w:rsidR="00E17DEB">
        <w:rPr>
          <w:rFonts w:ascii="Palatino Linotype" w:eastAsia="Times New Roman" w:hAnsi="Palatino Linotype" w:cs="Times New Roman"/>
          <w:sz w:val="24"/>
          <w:szCs w:val="24"/>
          <w:lang w:val="es-419" w:eastAsia="es-ES"/>
        </w:rPr>
        <w:t>),</w:t>
      </w:r>
      <w:r w:rsidR="00DC7C8E">
        <w:rPr>
          <w:rFonts w:ascii="Palatino Linotype" w:eastAsia="Times New Roman" w:hAnsi="Palatino Linotype" w:cs="Times New Roman"/>
          <w:sz w:val="24"/>
          <w:szCs w:val="24"/>
          <w:lang w:val="es-419" w:eastAsia="es-ES"/>
        </w:rPr>
        <w:t xml:space="preserve"> de acuerdo a la voluntad del hoy recurrente,</w:t>
      </w:r>
      <w:r w:rsidR="00E17DEB">
        <w:rPr>
          <w:rFonts w:ascii="Palatino Linotype" w:eastAsia="Times New Roman" w:hAnsi="Palatino Linotype" w:cs="Times New Roman"/>
          <w:sz w:val="24"/>
          <w:szCs w:val="24"/>
          <w:lang w:val="es-419" w:eastAsia="es-ES"/>
        </w:rPr>
        <w:t xml:space="preserve"> y</w:t>
      </w:r>
      <w:r w:rsidR="00DC7C8E">
        <w:rPr>
          <w:rFonts w:ascii="Palatino Linotype" w:eastAsia="Times New Roman" w:hAnsi="Palatino Linotype" w:cs="Times New Roman"/>
          <w:sz w:val="24"/>
          <w:szCs w:val="24"/>
          <w:lang w:val="es-419" w:eastAsia="es-ES"/>
        </w:rPr>
        <w:t xml:space="preserve"> que</w:t>
      </w:r>
      <w:r w:rsidR="00E17DEB">
        <w:rPr>
          <w:rFonts w:ascii="Palatino Linotype" w:eastAsia="Times New Roman" w:hAnsi="Palatino Linotype" w:cs="Times New Roman"/>
          <w:sz w:val="24"/>
          <w:szCs w:val="24"/>
          <w:lang w:val="es-419" w:eastAsia="es-ES"/>
        </w:rPr>
        <w:t xml:space="preserve"> por ende</w:t>
      </w:r>
      <w:r w:rsidR="00DC7C8E">
        <w:rPr>
          <w:rFonts w:ascii="Palatino Linotype" w:eastAsia="Times New Roman" w:hAnsi="Palatino Linotype" w:cs="Times New Roman"/>
          <w:sz w:val="24"/>
          <w:szCs w:val="24"/>
          <w:lang w:val="es-419" w:eastAsia="es-ES"/>
        </w:rPr>
        <w:t xml:space="preserve"> sólo puede ser colmado con un documento donde </w:t>
      </w:r>
      <w:r w:rsidR="00E17DEB">
        <w:rPr>
          <w:rFonts w:ascii="Palatino Linotype" w:eastAsia="Times New Roman" w:hAnsi="Palatino Linotype" w:cs="Times New Roman"/>
          <w:sz w:val="24"/>
          <w:szCs w:val="24"/>
          <w:lang w:val="es-419" w:eastAsia="es-ES"/>
        </w:rPr>
        <w:t>se plasme</w:t>
      </w:r>
      <w:r w:rsidR="00DC7C8E">
        <w:rPr>
          <w:rFonts w:ascii="Palatino Linotype" w:eastAsia="Times New Roman" w:hAnsi="Palatino Linotype" w:cs="Times New Roman"/>
          <w:sz w:val="24"/>
          <w:szCs w:val="24"/>
          <w:lang w:val="es-419" w:eastAsia="es-ES"/>
        </w:rPr>
        <w:t xml:space="preserve"> un número</w:t>
      </w:r>
      <w:r w:rsidR="00E17DEB">
        <w:rPr>
          <w:rFonts w:ascii="Palatino Linotype" w:eastAsia="Times New Roman" w:hAnsi="Palatino Linotype" w:cs="Times New Roman"/>
          <w:sz w:val="24"/>
          <w:szCs w:val="24"/>
          <w:lang w:val="es-419" w:eastAsia="es-ES"/>
        </w:rPr>
        <w:t xml:space="preserve"> como resultado</w:t>
      </w:r>
      <w:r w:rsidR="00DC7C8E">
        <w:rPr>
          <w:rFonts w:ascii="Palatino Linotype" w:eastAsia="Times New Roman" w:hAnsi="Palatino Linotype" w:cs="Times New Roman"/>
          <w:sz w:val="24"/>
          <w:szCs w:val="24"/>
          <w:lang w:val="es-419" w:eastAsia="es-ES"/>
        </w:rPr>
        <w:t xml:space="preserve">, </w:t>
      </w:r>
      <w:r w:rsidR="00E17DEB">
        <w:rPr>
          <w:rFonts w:ascii="Palatino Linotype" w:eastAsia="Times New Roman" w:hAnsi="Palatino Linotype" w:cs="Times New Roman"/>
          <w:sz w:val="24"/>
          <w:szCs w:val="24"/>
          <w:lang w:val="es-419" w:eastAsia="es-ES"/>
        </w:rPr>
        <w:t xml:space="preserve">lo </w:t>
      </w:r>
      <w:r w:rsidR="00DC7C8E">
        <w:rPr>
          <w:rFonts w:ascii="Palatino Linotype" w:eastAsia="Times New Roman" w:hAnsi="Palatino Linotype" w:cs="Times New Roman"/>
          <w:sz w:val="24"/>
          <w:szCs w:val="24"/>
          <w:lang w:val="es-419" w:eastAsia="es-ES"/>
        </w:rPr>
        <w:t>que implica que el sujeto obligado cuente expediente por expediente descartando aquellos en los que ha recaído</w:t>
      </w:r>
      <w:r w:rsidR="00E17DEB">
        <w:rPr>
          <w:rFonts w:ascii="Palatino Linotype" w:eastAsia="Times New Roman" w:hAnsi="Palatino Linotype" w:cs="Times New Roman"/>
          <w:sz w:val="24"/>
          <w:szCs w:val="24"/>
          <w:lang w:val="es-419" w:eastAsia="es-ES"/>
        </w:rPr>
        <w:t xml:space="preserve"> un laudo, no obstante lo anterior, el sujeto obligado si bien no está obligado a generar un documento </w:t>
      </w:r>
      <w:r w:rsidR="00E17DEB" w:rsidRPr="00E17DEB">
        <w:rPr>
          <w:rFonts w:ascii="Palatino Linotype" w:eastAsia="Times New Roman" w:hAnsi="Palatino Linotype" w:cs="Times New Roman"/>
          <w:i/>
          <w:sz w:val="24"/>
          <w:szCs w:val="24"/>
          <w:lang w:val="es-419" w:eastAsia="es-ES"/>
        </w:rPr>
        <w:t>ad doc</w:t>
      </w:r>
      <w:r w:rsidR="00E17DEB">
        <w:rPr>
          <w:rFonts w:ascii="Palatino Linotype" w:eastAsia="Times New Roman" w:hAnsi="Palatino Linotype" w:cs="Times New Roman"/>
          <w:sz w:val="24"/>
          <w:szCs w:val="24"/>
          <w:lang w:val="es-419" w:eastAsia="es-ES"/>
        </w:rPr>
        <w:t xml:space="preserve"> ni hacer cálculos</w:t>
      </w:r>
      <w:r w:rsidR="000A3690">
        <w:rPr>
          <w:rFonts w:ascii="Palatino Linotype" w:eastAsia="Times New Roman" w:hAnsi="Palatino Linotype" w:cs="Times New Roman"/>
          <w:sz w:val="24"/>
          <w:szCs w:val="24"/>
          <w:lang w:val="es-419" w:eastAsia="es-ES"/>
        </w:rPr>
        <w:t>,</w:t>
      </w:r>
      <w:r w:rsidR="00E17DEB">
        <w:rPr>
          <w:rFonts w:ascii="Palatino Linotype" w:eastAsia="Times New Roman" w:hAnsi="Palatino Linotype" w:cs="Times New Roman"/>
          <w:sz w:val="24"/>
          <w:szCs w:val="24"/>
          <w:lang w:val="es-419" w:eastAsia="es-ES"/>
        </w:rPr>
        <w:t xml:space="preserve"> lo cierto es que cuenta con las expresiones documentales que pueden ser entregadas al hoy recurrente </w:t>
      </w:r>
      <w:r w:rsidR="000A3690">
        <w:rPr>
          <w:rFonts w:ascii="Palatino Linotype" w:eastAsia="Times New Roman" w:hAnsi="Palatino Linotype" w:cs="Times New Roman"/>
          <w:sz w:val="24"/>
          <w:szCs w:val="24"/>
          <w:lang w:val="es-419" w:eastAsia="es-ES"/>
        </w:rPr>
        <w:t>de donde el propio recurrente realice la suma correspondiente y obtenga el dato solicitado, en ese sentido puntualizando lo requerido, tenemos por lo que hace al primer punto:</w:t>
      </w:r>
    </w:p>
    <w:p w:rsidR="002041AD" w:rsidRDefault="002041AD" w:rsidP="001B63D5">
      <w:pPr>
        <w:autoSpaceDE w:val="0"/>
        <w:autoSpaceDN w:val="0"/>
        <w:adjustRightInd w:val="0"/>
        <w:spacing w:after="0" w:line="360" w:lineRule="auto"/>
        <w:jc w:val="both"/>
        <w:rPr>
          <w:rFonts w:ascii="Palatino Linotype" w:hAnsi="Palatino Linotype" w:cs="Arial"/>
          <w:sz w:val="24"/>
          <w:szCs w:val="24"/>
        </w:rPr>
      </w:pPr>
    </w:p>
    <w:p w:rsidR="00720D67" w:rsidRPr="002041AD" w:rsidRDefault="00720D67" w:rsidP="001B63D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lang w:val="es-419"/>
        </w:rPr>
        <w:t xml:space="preserve">Documento donde conste </w:t>
      </w:r>
      <w:r w:rsidRPr="00720D67">
        <w:rPr>
          <w:rFonts w:ascii="Palatino Linotype" w:hAnsi="Palatino Linotype"/>
          <w:lang w:val="es-ES_tradnl"/>
        </w:rPr>
        <w:t>el número de demandas laborales que están en proceso, nombre del ex servidor</w:t>
      </w:r>
      <w:r w:rsidR="002041AD">
        <w:rPr>
          <w:rFonts w:ascii="Palatino Linotype" w:hAnsi="Palatino Linotype"/>
          <w:lang w:val="es-ES_tradnl"/>
        </w:rPr>
        <w:t xml:space="preserve"> público</w:t>
      </w:r>
      <w:r w:rsidR="005F371B">
        <w:rPr>
          <w:rFonts w:ascii="Palatino Linotype" w:hAnsi="Palatino Linotype"/>
          <w:lang w:val="es-419"/>
        </w:rPr>
        <w:t xml:space="preserve"> y</w:t>
      </w:r>
      <w:r w:rsidR="002041AD">
        <w:rPr>
          <w:rFonts w:ascii="Palatino Linotype" w:hAnsi="Palatino Linotype"/>
          <w:lang w:val="es-ES_tradnl"/>
        </w:rPr>
        <w:t xml:space="preserve"> motivo de la demanda.</w:t>
      </w:r>
    </w:p>
    <w:p w:rsidR="002041AD" w:rsidRPr="00F64EE4" w:rsidRDefault="002041AD" w:rsidP="00F64EE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2041AD" w:rsidRPr="008165CD" w:rsidRDefault="00F64EE4" w:rsidP="00F64EE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Ahora bien</w:t>
      </w:r>
      <w:r w:rsidR="00CD7771">
        <w:rPr>
          <w:rFonts w:ascii="Palatino Linotype" w:eastAsia="Times New Roman" w:hAnsi="Palatino Linotype" w:cs="Times New Roman"/>
          <w:sz w:val="24"/>
          <w:szCs w:val="24"/>
          <w:lang w:val="es-419" w:eastAsia="es-ES"/>
        </w:rPr>
        <w:t>,</w:t>
      </w:r>
      <w:r>
        <w:rPr>
          <w:rFonts w:ascii="Palatino Linotype" w:eastAsia="Times New Roman" w:hAnsi="Palatino Linotype" w:cs="Times New Roman"/>
          <w:sz w:val="24"/>
          <w:szCs w:val="24"/>
          <w:lang w:val="es-419" w:eastAsia="es-ES"/>
        </w:rPr>
        <w:t xml:space="preserve"> por lo que hace a la segunda idea plasmada en la solicitud de información consistente en: </w:t>
      </w:r>
      <w:r w:rsidR="008165CD">
        <w:rPr>
          <w:rFonts w:ascii="Palatino Linotype" w:eastAsia="Times New Roman" w:hAnsi="Palatino Linotype" w:cs="Times New Roman"/>
          <w:sz w:val="24"/>
          <w:szCs w:val="24"/>
          <w:lang w:val="es-419" w:eastAsia="es-ES"/>
        </w:rPr>
        <w:t>“…</w:t>
      </w:r>
      <w:r w:rsidR="008165CD">
        <w:rPr>
          <w:rFonts w:ascii="Palatino Linotype" w:eastAsia="Times New Roman" w:hAnsi="Palatino Linotype" w:cs="Times New Roman"/>
          <w:i/>
          <w:sz w:val="24"/>
          <w:szCs w:val="24"/>
          <w:lang w:val="es-ES_tradnl" w:eastAsia="es-ES"/>
        </w:rPr>
        <w:t>Solicito el numero de demandas realizadas por provedores, motivo y monto de la demanda</w:t>
      </w:r>
      <w:r w:rsidR="008165CD">
        <w:rPr>
          <w:rFonts w:ascii="Palatino Linotype" w:eastAsia="Times New Roman" w:hAnsi="Palatino Linotype" w:cs="Times New Roman"/>
          <w:sz w:val="24"/>
          <w:szCs w:val="24"/>
          <w:lang w:val="es-419" w:eastAsia="es-ES"/>
        </w:rPr>
        <w:t>…”</w:t>
      </w:r>
      <w:r w:rsidR="00CD7771">
        <w:rPr>
          <w:rFonts w:ascii="Palatino Linotype" w:eastAsia="Times New Roman" w:hAnsi="Palatino Linotype" w:cs="Times New Roman"/>
          <w:sz w:val="24"/>
          <w:szCs w:val="24"/>
          <w:lang w:val="es-419" w:eastAsia="es-ES"/>
        </w:rPr>
        <w:t xml:space="preserve"> (sic)</w:t>
      </w:r>
      <w:r w:rsidR="008165CD">
        <w:rPr>
          <w:rFonts w:ascii="Palatino Linotype" w:eastAsia="Times New Roman" w:hAnsi="Palatino Linotype" w:cs="Times New Roman"/>
          <w:sz w:val="24"/>
          <w:szCs w:val="24"/>
          <w:lang w:val="es-419" w:eastAsia="es-ES"/>
        </w:rPr>
        <w:t xml:space="preserve">, </w:t>
      </w:r>
      <w:r w:rsidR="00CD7771">
        <w:rPr>
          <w:rFonts w:ascii="Palatino Linotype" w:eastAsia="Times New Roman" w:hAnsi="Palatino Linotype" w:cs="Times New Roman"/>
          <w:sz w:val="24"/>
          <w:szCs w:val="24"/>
          <w:lang w:val="es-419" w:eastAsia="es-ES"/>
        </w:rPr>
        <w:t xml:space="preserve">al igual que la anterior, se requiere un número </w:t>
      </w:r>
      <w:r w:rsidR="002D2386">
        <w:rPr>
          <w:rFonts w:ascii="Palatino Linotype" w:eastAsia="Times New Roman" w:hAnsi="Palatino Linotype" w:cs="Times New Roman"/>
          <w:sz w:val="24"/>
          <w:szCs w:val="24"/>
          <w:lang w:val="es-419" w:eastAsia="es-ES"/>
        </w:rPr>
        <w:t>en específico, y que como ya se refirió</w:t>
      </w:r>
      <w:r w:rsidR="00B93F8D">
        <w:rPr>
          <w:rFonts w:ascii="Palatino Linotype" w:eastAsia="Times New Roman" w:hAnsi="Palatino Linotype" w:cs="Times New Roman"/>
          <w:sz w:val="24"/>
          <w:szCs w:val="24"/>
          <w:lang w:val="es-419" w:eastAsia="es-ES"/>
        </w:rPr>
        <w:t>,</w:t>
      </w:r>
      <w:r w:rsidR="002D2386">
        <w:rPr>
          <w:rFonts w:ascii="Palatino Linotype" w:eastAsia="Times New Roman" w:hAnsi="Palatino Linotype" w:cs="Times New Roman"/>
          <w:sz w:val="24"/>
          <w:szCs w:val="24"/>
          <w:lang w:val="es-419" w:eastAsia="es-ES"/>
        </w:rPr>
        <w:t xml:space="preserve"> el sujeto obligado cuenta en su </w:t>
      </w:r>
      <w:r w:rsidR="00B93F8D">
        <w:rPr>
          <w:rFonts w:ascii="Palatino Linotype" w:eastAsia="Times New Roman" w:hAnsi="Palatino Linotype" w:cs="Times New Roman"/>
          <w:sz w:val="24"/>
          <w:szCs w:val="24"/>
          <w:lang w:val="es-419" w:eastAsia="es-ES"/>
        </w:rPr>
        <w:t>administración con documentos que dan cuenta de lo solicitado por el hoy recurrente, en ese sentido de forma puntualizada, el hoy recurrente solicitó:</w:t>
      </w:r>
    </w:p>
    <w:p w:rsidR="002041AD" w:rsidRPr="00F64EE4" w:rsidRDefault="002041AD" w:rsidP="00F64EE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720D67" w:rsidRPr="00720D67" w:rsidRDefault="00720D67" w:rsidP="001B63D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lang w:val="es-419"/>
        </w:rPr>
        <w:t xml:space="preserve">Documento donde conste </w:t>
      </w:r>
      <w:r w:rsidRPr="00720D67">
        <w:rPr>
          <w:rFonts w:ascii="Palatino Linotype" w:hAnsi="Palatino Linotype"/>
          <w:lang w:val="es-ES_tradnl"/>
        </w:rPr>
        <w:t>el número de demandas realizadas por proveedores</w:t>
      </w:r>
      <w:r w:rsidR="00B93F8D">
        <w:rPr>
          <w:rFonts w:ascii="Palatino Linotype" w:hAnsi="Palatino Linotype"/>
          <w:lang w:val="es-ES_tradnl"/>
        </w:rPr>
        <w:t>, motivo y monto de la demanda.</w:t>
      </w:r>
    </w:p>
    <w:p w:rsidR="00720D67" w:rsidRPr="00720D67" w:rsidRDefault="00720D67" w:rsidP="00720D67">
      <w:pPr>
        <w:autoSpaceDE w:val="0"/>
        <w:autoSpaceDN w:val="0"/>
        <w:adjustRightInd w:val="0"/>
        <w:spacing w:after="0" w:line="360" w:lineRule="auto"/>
        <w:jc w:val="both"/>
        <w:rPr>
          <w:rFonts w:ascii="Palatino Linotype" w:hAnsi="Palatino Linotype" w:cs="Arial"/>
          <w:sz w:val="24"/>
          <w:szCs w:val="24"/>
        </w:rPr>
      </w:pPr>
    </w:p>
    <w:p w:rsidR="000329E1" w:rsidRDefault="000329E1"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Pr>
          <w:rFonts w:ascii="Palatino Linotype" w:hAnsi="Palatino Linotype" w:cs="Arial"/>
          <w:sz w:val="24"/>
          <w:szCs w:val="24"/>
          <w:lang w:val="es-419"/>
        </w:rPr>
        <w:lastRenderedPageBreak/>
        <w:t xml:space="preserve">Cabe destacar que en la segunda premisa </w:t>
      </w:r>
      <w:r w:rsidR="002E17FB">
        <w:rPr>
          <w:rFonts w:ascii="Palatino Linotype" w:hAnsi="Palatino Linotype" w:cs="Arial"/>
          <w:sz w:val="24"/>
          <w:szCs w:val="24"/>
          <w:lang w:val="es-419"/>
        </w:rPr>
        <w:t>se aprecia que el recurrente refiere el periodo por el cual requiere toda la información antes citada al manifestar: “…</w:t>
      </w:r>
      <w:r w:rsidR="002E17FB">
        <w:rPr>
          <w:rFonts w:ascii="Palatino Linotype" w:eastAsia="Times New Roman" w:hAnsi="Palatino Linotype" w:cs="Times New Roman"/>
          <w:i/>
          <w:sz w:val="24"/>
          <w:szCs w:val="24"/>
          <w:lang w:val="es-ES_tradnl" w:eastAsia="es-ES"/>
        </w:rPr>
        <w:t>todo de enero a junio del año 2022…</w:t>
      </w:r>
      <w:r w:rsidR="002E17FB">
        <w:rPr>
          <w:rFonts w:ascii="Palatino Linotype" w:eastAsia="Times New Roman" w:hAnsi="Palatino Linotype" w:cs="Times New Roman"/>
          <w:sz w:val="24"/>
          <w:szCs w:val="24"/>
          <w:lang w:val="es-419" w:eastAsia="es-ES"/>
        </w:rPr>
        <w:t>”.</w:t>
      </w:r>
    </w:p>
    <w:p w:rsidR="002E17FB" w:rsidRDefault="002E17FB"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05319E" w:rsidRPr="0005319E" w:rsidRDefault="0005319E"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 xml:space="preserve">Por último el hoy recurrente plasmó en su solicitud lo siguiente: </w:t>
      </w:r>
      <w:r>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ES_tradnl" w:eastAsia="es-ES"/>
        </w:rPr>
        <w:t>En caso de ser un externo quien les de turno a ichos procedimientos solicitar a el la ifnformacion dado que esta es publica</w:t>
      </w:r>
      <w:r w:rsidRPr="0005319E">
        <w:rPr>
          <w:rFonts w:ascii="Palatino Linotype" w:eastAsia="Times New Roman" w:hAnsi="Palatino Linotype" w:cs="Times New Roman"/>
          <w:i/>
          <w:sz w:val="24"/>
          <w:szCs w:val="24"/>
          <w:lang w:val="es-ES_tradnl" w:eastAsia="es-ES"/>
        </w:rPr>
        <w:t>.” (sic)</w:t>
      </w:r>
      <w:r>
        <w:rPr>
          <w:rFonts w:ascii="Palatino Linotype" w:eastAsia="Times New Roman" w:hAnsi="Palatino Linotype" w:cs="Times New Roman"/>
          <w:sz w:val="24"/>
          <w:szCs w:val="24"/>
          <w:lang w:val="es-419" w:eastAsia="es-ES"/>
        </w:rPr>
        <w:t xml:space="preserve">, se entiende que el recurrente </w:t>
      </w:r>
      <w:r w:rsidR="00AC0DFB">
        <w:rPr>
          <w:rFonts w:ascii="Palatino Linotype" w:eastAsia="Times New Roman" w:hAnsi="Palatino Linotype" w:cs="Times New Roman"/>
          <w:sz w:val="24"/>
          <w:szCs w:val="24"/>
          <w:lang w:val="es-419" w:eastAsia="es-ES"/>
        </w:rPr>
        <w:t>requiere la información de despachos externos contratados por el ayuntamiento para contestar las demandas en su contra, de lo cual el propio recurrente no tiene la certeza que esto ocurra, pues refiere “E</w:t>
      </w:r>
      <w:r w:rsidR="00AC0DFB" w:rsidRPr="00AC0DFB">
        <w:rPr>
          <w:rFonts w:ascii="Palatino Linotype" w:eastAsia="Times New Roman" w:hAnsi="Palatino Linotype" w:cs="Times New Roman"/>
          <w:i/>
          <w:sz w:val="24"/>
          <w:szCs w:val="24"/>
          <w:lang w:val="es-419" w:eastAsia="es-ES"/>
        </w:rPr>
        <w:t>n caso</w:t>
      </w:r>
      <w:r w:rsidR="00AC0DFB">
        <w:rPr>
          <w:rFonts w:ascii="Palatino Linotype" w:eastAsia="Times New Roman" w:hAnsi="Palatino Linotype" w:cs="Times New Roman"/>
          <w:sz w:val="24"/>
          <w:szCs w:val="24"/>
          <w:lang w:val="es-419" w:eastAsia="es-ES"/>
        </w:rPr>
        <w:t>…” que hace caer en cuenta que requiere la información de esos despachos siempre y cuando los haya contratado el municipio.</w:t>
      </w:r>
    </w:p>
    <w:p w:rsidR="0005319E" w:rsidRDefault="0005319E"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05319E" w:rsidRDefault="00AC0DFB"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En ese sentido los puntos uno (1) y dos (2) antes puntualizados quedan de la siguiente forma:</w:t>
      </w:r>
    </w:p>
    <w:p w:rsidR="00AC0DFB" w:rsidRDefault="00AC0DFB" w:rsidP="00720D67">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AC0DFB" w:rsidRDefault="00AC0DFB" w:rsidP="00AC0DFB">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lang w:val="es-419"/>
        </w:rPr>
        <w:t xml:space="preserve">Documento donde conste </w:t>
      </w:r>
      <w:r>
        <w:rPr>
          <w:rFonts w:ascii="Palatino Linotype" w:hAnsi="Palatino Linotype"/>
          <w:lang w:val="es-ES_tradnl"/>
        </w:rPr>
        <w:t>el número de demandas laborales que están en proceso, nombre del ex servidor público</w:t>
      </w:r>
      <w:r>
        <w:rPr>
          <w:rFonts w:ascii="Palatino Linotype" w:hAnsi="Palatino Linotype"/>
          <w:lang w:val="es-419"/>
        </w:rPr>
        <w:t xml:space="preserve"> y</w:t>
      </w:r>
      <w:r>
        <w:rPr>
          <w:rFonts w:ascii="Palatino Linotype" w:hAnsi="Palatino Linotype"/>
          <w:lang w:val="es-ES_tradnl"/>
        </w:rPr>
        <w:t xml:space="preserve"> motivo de la demanda</w:t>
      </w:r>
      <w:r>
        <w:rPr>
          <w:rFonts w:ascii="Palatino Linotype" w:hAnsi="Palatino Linotype"/>
          <w:lang w:val="es-419"/>
        </w:rPr>
        <w:t>, que estén en posesión del sujeto obligado o de despachos externos</w:t>
      </w:r>
      <w:r>
        <w:rPr>
          <w:rFonts w:ascii="Palatino Linotype" w:hAnsi="Palatino Linotype"/>
          <w:lang w:val="es-ES_tradnl"/>
        </w:rPr>
        <w:t>.</w:t>
      </w:r>
    </w:p>
    <w:p w:rsidR="00AC0DFB" w:rsidRDefault="00AC0DFB" w:rsidP="00AC0DFB">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lang w:val="es-419"/>
        </w:rPr>
        <w:t xml:space="preserve">Documento donde conste </w:t>
      </w:r>
      <w:r>
        <w:rPr>
          <w:rFonts w:ascii="Palatino Linotype" w:hAnsi="Palatino Linotype"/>
          <w:lang w:val="es-ES_tradnl"/>
        </w:rPr>
        <w:t xml:space="preserve">el número de demandas realizadas por proveedores, motivo y monto de la demanda, </w:t>
      </w:r>
      <w:r>
        <w:rPr>
          <w:rFonts w:ascii="Palatino Linotype" w:hAnsi="Palatino Linotype"/>
          <w:lang w:val="es-419"/>
        </w:rPr>
        <w:t>que estén en posesión del sujeto obligado o de despachos externos</w:t>
      </w:r>
      <w:r>
        <w:rPr>
          <w:rFonts w:ascii="Palatino Linotype" w:hAnsi="Palatino Linotype"/>
          <w:lang w:val="es-ES_tradnl"/>
        </w:rPr>
        <w:t>.</w:t>
      </w:r>
    </w:p>
    <w:p w:rsidR="001D76C4" w:rsidRDefault="001D76C4" w:rsidP="00AC0DFB">
      <w:pPr>
        <w:autoSpaceDE w:val="0"/>
        <w:autoSpaceDN w:val="0"/>
        <w:adjustRightInd w:val="0"/>
        <w:spacing w:after="0" w:line="360" w:lineRule="auto"/>
        <w:ind w:firstLine="708"/>
        <w:jc w:val="both"/>
        <w:rPr>
          <w:rFonts w:ascii="Palatino Linotype" w:hAnsi="Palatino Linotype" w:cs="Arial"/>
          <w:sz w:val="24"/>
          <w:szCs w:val="24"/>
          <w:lang w:val="es-419"/>
        </w:rPr>
      </w:pPr>
    </w:p>
    <w:p w:rsidR="00720D67" w:rsidRPr="00720D67" w:rsidRDefault="00AC0DFB" w:rsidP="00AC0DFB">
      <w:pPr>
        <w:autoSpaceDE w:val="0"/>
        <w:autoSpaceDN w:val="0"/>
        <w:adjustRightInd w:val="0"/>
        <w:spacing w:after="0" w:line="360" w:lineRule="auto"/>
        <w:ind w:firstLine="708"/>
        <w:jc w:val="both"/>
        <w:rPr>
          <w:rFonts w:ascii="Palatino Linotype" w:hAnsi="Palatino Linotype" w:cs="Arial"/>
          <w:sz w:val="24"/>
          <w:szCs w:val="24"/>
        </w:rPr>
      </w:pPr>
      <w:r>
        <w:rPr>
          <w:rFonts w:ascii="Palatino Linotype" w:hAnsi="Palatino Linotype" w:cs="Arial"/>
          <w:sz w:val="24"/>
          <w:szCs w:val="24"/>
          <w:lang w:val="es-419"/>
        </w:rPr>
        <w:t>Todo l</w:t>
      </w:r>
      <w:r w:rsidR="00720D67">
        <w:rPr>
          <w:rFonts w:ascii="Palatino Linotype" w:hAnsi="Palatino Linotype" w:cs="Arial"/>
          <w:sz w:val="24"/>
          <w:szCs w:val="24"/>
          <w:lang w:val="es-419"/>
        </w:rPr>
        <w:t>o anterior del mes de</w:t>
      </w:r>
      <w:r w:rsidR="00720D67" w:rsidRPr="00720D67">
        <w:rPr>
          <w:rFonts w:ascii="Palatino Linotype" w:hAnsi="Palatino Linotype" w:cs="Arial"/>
          <w:sz w:val="24"/>
          <w:szCs w:val="24"/>
        </w:rPr>
        <w:t xml:space="preserve"> enero a</w:t>
      </w:r>
      <w:r w:rsidR="00720D67">
        <w:rPr>
          <w:rFonts w:ascii="Palatino Linotype" w:hAnsi="Palatino Linotype" w:cs="Arial"/>
          <w:sz w:val="24"/>
          <w:szCs w:val="24"/>
          <w:lang w:val="es-419"/>
        </w:rPr>
        <w:t xml:space="preserve">l mes de </w:t>
      </w:r>
      <w:r w:rsidR="00720D67" w:rsidRPr="00720D67">
        <w:rPr>
          <w:rFonts w:ascii="Palatino Linotype" w:hAnsi="Palatino Linotype" w:cs="Arial"/>
          <w:sz w:val="24"/>
          <w:szCs w:val="24"/>
        </w:rPr>
        <w:t xml:space="preserve">junio del año </w:t>
      </w:r>
      <w:r w:rsidR="00720D67">
        <w:rPr>
          <w:rFonts w:ascii="Palatino Linotype" w:hAnsi="Palatino Linotype" w:cs="Arial"/>
          <w:sz w:val="24"/>
          <w:szCs w:val="24"/>
          <w:lang w:val="es-419"/>
        </w:rPr>
        <w:t>dos mil veintidós</w:t>
      </w:r>
      <w:r w:rsidR="00720D67" w:rsidRPr="00720D67">
        <w:rPr>
          <w:rFonts w:ascii="Palatino Linotype" w:hAnsi="Palatino Linotype" w:cs="Arial"/>
          <w:sz w:val="24"/>
          <w:szCs w:val="24"/>
        </w:rPr>
        <w:t>.</w:t>
      </w:r>
    </w:p>
    <w:p w:rsidR="00720D67" w:rsidRDefault="00720D67" w:rsidP="005C5147">
      <w:pPr>
        <w:autoSpaceDE w:val="0"/>
        <w:autoSpaceDN w:val="0"/>
        <w:adjustRightInd w:val="0"/>
        <w:spacing w:after="0" w:line="360" w:lineRule="auto"/>
        <w:jc w:val="both"/>
        <w:rPr>
          <w:rFonts w:ascii="Palatino Linotype" w:hAnsi="Palatino Linotype" w:cs="Arial"/>
          <w:sz w:val="24"/>
          <w:szCs w:val="24"/>
        </w:rPr>
      </w:pPr>
    </w:p>
    <w:p w:rsidR="00830D59" w:rsidRPr="00830D59" w:rsidRDefault="00AB2FD0" w:rsidP="00D12EB2">
      <w:pPr>
        <w:autoSpaceDE w:val="0"/>
        <w:autoSpaceDN w:val="0"/>
        <w:adjustRightInd w:val="0"/>
        <w:spacing w:after="0" w:line="360" w:lineRule="auto"/>
        <w:jc w:val="both"/>
        <w:rPr>
          <w:rFonts w:ascii="Palatino Linotype" w:hAnsi="Palatino Linotype" w:cs="Arial"/>
          <w:sz w:val="24"/>
          <w:szCs w:val="24"/>
          <w:lang w:val="es-419"/>
        </w:rPr>
      </w:pPr>
      <w:r w:rsidRPr="00D12EB2">
        <w:rPr>
          <w:rFonts w:ascii="Palatino Linotype" w:hAnsi="Palatino Linotype" w:cs="Arial"/>
          <w:sz w:val="24"/>
          <w:szCs w:val="24"/>
          <w:lang w:val="es-419"/>
        </w:rPr>
        <w:lastRenderedPageBreak/>
        <w:t>Derivado de la solicitud</w:t>
      </w:r>
      <w:r w:rsidR="00DF7BF1">
        <w:rPr>
          <w:rFonts w:ascii="Palatino Linotype" w:hAnsi="Palatino Linotype" w:cs="Arial"/>
          <w:sz w:val="24"/>
          <w:szCs w:val="24"/>
          <w:lang w:val="es-419"/>
        </w:rPr>
        <w:t xml:space="preserve"> de información</w:t>
      </w:r>
      <w:r w:rsidR="00163245" w:rsidRPr="00D12EB2">
        <w:rPr>
          <w:rFonts w:ascii="Palatino Linotype" w:hAnsi="Palatino Linotype" w:cs="Arial"/>
          <w:sz w:val="24"/>
          <w:szCs w:val="24"/>
          <w:lang w:val="es-419"/>
        </w:rPr>
        <w:t>, el sujeto obligado</w:t>
      </w:r>
      <w:r w:rsidR="00D12EB2">
        <w:rPr>
          <w:rFonts w:ascii="Palatino Linotype" w:hAnsi="Palatino Linotype" w:cs="Arial"/>
          <w:sz w:val="24"/>
          <w:szCs w:val="24"/>
          <w:lang w:val="es-419"/>
        </w:rPr>
        <w:t xml:space="preserve"> respondió </w:t>
      </w:r>
      <w:r w:rsidR="005A0ECA">
        <w:rPr>
          <w:rFonts w:ascii="Palatino Linotype" w:hAnsi="Palatino Linotype" w:cs="Arial"/>
          <w:sz w:val="24"/>
          <w:szCs w:val="24"/>
          <w:lang w:val="es-419"/>
        </w:rPr>
        <w:t>en lo medular, lo siguiente</w:t>
      </w:r>
      <w:r w:rsidR="00D12EB2">
        <w:rPr>
          <w:rFonts w:ascii="Palatino Linotype" w:hAnsi="Palatino Linotype" w:cs="Arial"/>
          <w:sz w:val="24"/>
          <w:szCs w:val="24"/>
          <w:lang w:val="es-419"/>
        </w:rPr>
        <w:t>:</w:t>
      </w:r>
    </w:p>
    <w:p w:rsidR="001D76C4" w:rsidRDefault="001D76C4" w:rsidP="00006F24">
      <w:pPr>
        <w:autoSpaceDE w:val="0"/>
        <w:autoSpaceDN w:val="0"/>
        <w:adjustRightInd w:val="0"/>
        <w:spacing w:after="0" w:line="360" w:lineRule="auto"/>
        <w:jc w:val="both"/>
        <w:rPr>
          <w:rFonts w:ascii="Palatino Linotype" w:hAnsi="Palatino Linotype" w:cs="Arial"/>
          <w:sz w:val="24"/>
          <w:szCs w:val="24"/>
        </w:rPr>
      </w:pPr>
    </w:p>
    <w:p w:rsidR="00575168" w:rsidRDefault="001D76C4" w:rsidP="001D76C4">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 xml:space="preserve">“…le informo que la respuesta dada a su solicitud de información pública, fue emitida por las siguientes Dependencias: (1) </w:t>
      </w:r>
      <w:r w:rsidRPr="00901C6C">
        <w:rPr>
          <w:rFonts w:ascii="Palatino Linotype" w:eastAsia="Times New Roman" w:hAnsi="Palatino Linotype" w:cs="Times New Roman"/>
          <w:b/>
          <w:i/>
          <w:sz w:val="24"/>
          <w:szCs w:val="24"/>
          <w:u w:val="single"/>
          <w:lang w:val="es-419" w:eastAsia="es-ES"/>
        </w:rPr>
        <w:t>Dirección Jurídica</w:t>
      </w:r>
      <w:r>
        <w:rPr>
          <w:rFonts w:ascii="Palatino Linotype" w:eastAsia="Times New Roman" w:hAnsi="Palatino Linotype" w:cs="Times New Roman"/>
          <w:i/>
          <w:sz w:val="24"/>
          <w:szCs w:val="24"/>
          <w:lang w:val="es-419" w:eastAsia="es-ES"/>
        </w:rPr>
        <w:t xml:space="preserve">; por lo que en ese orden se transcriben: 1.- “En atención a la solicitud de información con número de folio 00202/MELOCAM/IP/2022 </w:t>
      </w:r>
      <w:r w:rsidRPr="006F7384">
        <w:rPr>
          <w:rFonts w:ascii="Palatino Linotype" w:eastAsia="Times New Roman" w:hAnsi="Palatino Linotype" w:cs="Times New Roman"/>
          <w:b/>
          <w:i/>
          <w:sz w:val="24"/>
          <w:szCs w:val="24"/>
          <w:u w:val="single"/>
          <w:lang w:val="es-419" w:eastAsia="es-ES"/>
        </w:rPr>
        <w:t>me permito informar que los juicios laborales que conservan el estatus de firmes pueden ser consultados en la página: https://melchor-ocampo.gob.mx/contenidos/melchor-ocampo/docs/136_gaceta-002-feb03-2022_22621170618.pdf</w:t>
      </w:r>
      <w:r>
        <w:rPr>
          <w:rFonts w:ascii="Palatino Linotype" w:eastAsia="Times New Roman" w:hAnsi="Palatino Linotype" w:cs="Times New Roman"/>
          <w:i/>
          <w:sz w:val="24"/>
          <w:szCs w:val="24"/>
          <w:lang w:val="es-419" w:eastAsia="es-ES"/>
        </w:rPr>
        <w:t xml:space="preserve"> ; esto para dar respuesta a lo que detalla: “olicito el numero de demandas laborales que están en proceso, nombre del ex servidor público, motivo de la demanda. Solicito el numero de demandas realizadas por provedores, motivo y monto de la demanda todo de enero a junio del año 2022. En caso de ser un externo quien les de turno a ichos procedimientos solicitar a el la ifnformacion dado que esta es publica.” (sic) </w:t>
      </w:r>
    </w:p>
    <w:p w:rsidR="00575168" w:rsidRDefault="00575168" w:rsidP="001D76C4">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p>
    <w:p w:rsidR="001D76C4" w:rsidRDefault="001D76C4" w:rsidP="001D76C4">
      <w:pPr>
        <w:tabs>
          <w:tab w:val="left" w:pos="5647"/>
        </w:tabs>
        <w:spacing w:after="0" w:line="360" w:lineRule="auto"/>
        <w:ind w:left="567" w:right="567"/>
        <w:jc w:val="both"/>
        <w:rPr>
          <w:i/>
        </w:rPr>
      </w:pPr>
      <w:r w:rsidRPr="00901C6C">
        <w:rPr>
          <w:rFonts w:ascii="Palatino Linotype" w:eastAsia="Times New Roman" w:hAnsi="Palatino Linotype" w:cs="Times New Roman"/>
          <w:b/>
          <w:i/>
          <w:sz w:val="24"/>
          <w:szCs w:val="24"/>
          <w:u w:val="single"/>
          <w:lang w:val="es-419" w:eastAsia="es-ES"/>
        </w:rPr>
        <w:t>Por lo que respecta a demanda por proveedores, le informo que lo que va de esta administración no han sido notificadas demandas de este tipo</w:t>
      </w:r>
      <w:r>
        <w:rPr>
          <w:rFonts w:ascii="Palatino Linotype" w:eastAsia="Times New Roman" w:hAnsi="Palatino Linotype" w:cs="Times New Roman"/>
          <w:i/>
          <w:sz w:val="24"/>
          <w:szCs w:val="24"/>
          <w:lang w:val="es-419" w:eastAsia="es-ES"/>
        </w:rPr>
        <w:t>…</w:t>
      </w:r>
      <w:r>
        <w:rPr>
          <w:i/>
        </w:rPr>
        <w:t>”</w:t>
      </w:r>
    </w:p>
    <w:p w:rsidR="001D76C4" w:rsidRDefault="001D76C4" w:rsidP="00006F24">
      <w:pPr>
        <w:autoSpaceDE w:val="0"/>
        <w:autoSpaceDN w:val="0"/>
        <w:adjustRightInd w:val="0"/>
        <w:spacing w:after="0" w:line="360" w:lineRule="auto"/>
        <w:jc w:val="both"/>
        <w:rPr>
          <w:rFonts w:ascii="Palatino Linotype" w:hAnsi="Palatino Linotype" w:cs="Arial"/>
          <w:sz w:val="24"/>
          <w:szCs w:val="24"/>
        </w:rPr>
      </w:pPr>
    </w:p>
    <w:p w:rsidR="001D76C4" w:rsidRDefault="005A0ECA" w:rsidP="00006F2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Adjuntando el archivo electrónico denominado “</w:t>
      </w:r>
      <w:r>
        <w:rPr>
          <w:rFonts w:ascii="Palatino Linotype" w:hAnsi="Palatino Linotype"/>
          <w:b/>
          <w:i/>
          <w:sz w:val="24"/>
          <w:szCs w:val="24"/>
          <w:lang w:val="es-419"/>
        </w:rPr>
        <w:t>202.pdf</w:t>
      </w:r>
      <w:r>
        <w:rPr>
          <w:rFonts w:ascii="Palatino Linotype" w:hAnsi="Palatino Linotype" w:cs="Arial"/>
          <w:sz w:val="24"/>
          <w:szCs w:val="24"/>
          <w:lang w:val="es-419"/>
        </w:rPr>
        <w:t>”, que consiste en lo siguiente:</w:t>
      </w:r>
    </w:p>
    <w:p w:rsidR="001D76C4" w:rsidRDefault="001D76C4" w:rsidP="00006F24">
      <w:pPr>
        <w:autoSpaceDE w:val="0"/>
        <w:autoSpaceDN w:val="0"/>
        <w:adjustRightInd w:val="0"/>
        <w:spacing w:after="0" w:line="360" w:lineRule="auto"/>
        <w:jc w:val="both"/>
        <w:rPr>
          <w:rFonts w:ascii="Palatino Linotype" w:hAnsi="Palatino Linotype" w:cs="Arial"/>
          <w:sz w:val="24"/>
          <w:szCs w:val="24"/>
        </w:rPr>
      </w:pPr>
    </w:p>
    <w:p w:rsidR="001D76C4" w:rsidRPr="00901C6C" w:rsidRDefault="00901C6C" w:rsidP="00901C6C">
      <w:pPr>
        <w:pStyle w:val="Prrafodelista"/>
        <w:numPr>
          <w:ilvl w:val="0"/>
          <w:numId w:val="7"/>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Oficio número </w:t>
      </w:r>
      <w:r w:rsidRPr="008F5789">
        <w:rPr>
          <w:rFonts w:ascii="Palatino Linotype" w:hAnsi="Palatino Linotype" w:cs="Arial"/>
          <w:b/>
          <w:lang w:val="es-419"/>
        </w:rPr>
        <w:t>MO/DJ/00219/AGO/2022</w:t>
      </w:r>
      <w:r>
        <w:rPr>
          <w:rFonts w:ascii="Palatino Linotype" w:hAnsi="Palatino Linotype" w:cs="Arial"/>
          <w:lang w:val="es-419"/>
        </w:rPr>
        <w:t xml:space="preserve">, de fecha veinticuatro de agosto de dos mil veintidós </w:t>
      </w:r>
      <w:r w:rsidR="00335CFE">
        <w:rPr>
          <w:rFonts w:ascii="Palatino Linotype" w:hAnsi="Palatino Linotype" w:cs="Arial"/>
          <w:lang w:val="es-419"/>
        </w:rPr>
        <w:t xml:space="preserve">signado por la Lic. María de Jesús Soria Bautista en su carácter de Directora Jurídica, mediante el cual informa precisamente lo antes </w:t>
      </w:r>
      <w:r w:rsidR="008F5789">
        <w:rPr>
          <w:rFonts w:ascii="Palatino Linotype" w:hAnsi="Palatino Linotype" w:cs="Arial"/>
          <w:lang w:val="es-419"/>
        </w:rPr>
        <w:t>transcrito e informado</w:t>
      </w:r>
      <w:r w:rsidR="00335CFE">
        <w:rPr>
          <w:rFonts w:ascii="Palatino Linotype" w:hAnsi="Palatino Linotype" w:cs="Arial"/>
          <w:lang w:val="es-419"/>
        </w:rPr>
        <w:t xml:space="preserve"> por la </w:t>
      </w:r>
      <w:r w:rsidR="008F5789">
        <w:rPr>
          <w:rFonts w:ascii="Palatino Linotype" w:hAnsi="Palatino Linotype" w:cs="Arial"/>
          <w:lang w:val="es-419"/>
        </w:rPr>
        <w:t xml:space="preserve">Titular </w:t>
      </w:r>
      <w:r w:rsidR="00335CFE">
        <w:rPr>
          <w:rFonts w:ascii="Palatino Linotype" w:hAnsi="Palatino Linotype" w:cs="Arial"/>
          <w:lang w:val="es-419"/>
        </w:rPr>
        <w:t>de la Unidad de Transparencia.</w:t>
      </w:r>
    </w:p>
    <w:p w:rsidR="001D76C4" w:rsidRDefault="001D76C4" w:rsidP="00006F24">
      <w:pPr>
        <w:autoSpaceDE w:val="0"/>
        <w:autoSpaceDN w:val="0"/>
        <w:adjustRightInd w:val="0"/>
        <w:spacing w:after="0" w:line="360" w:lineRule="auto"/>
        <w:jc w:val="both"/>
        <w:rPr>
          <w:rFonts w:ascii="Palatino Linotype" w:hAnsi="Palatino Linotype" w:cs="Arial"/>
          <w:sz w:val="24"/>
          <w:szCs w:val="24"/>
        </w:rPr>
      </w:pPr>
    </w:p>
    <w:p w:rsidR="004C71E8" w:rsidRDefault="006E405D"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ese sentido </w:t>
      </w:r>
      <w:r w:rsidRPr="00330C23">
        <w:rPr>
          <w:rFonts w:ascii="Palatino Linotype" w:hAnsi="Palatino Linotype" w:cs="Arial"/>
          <w:b/>
          <w:sz w:val="24"/>
          <w:szCs w:val="24"/>
          <w:u w:val="single"/>
          <w:lang w:val="es-419"/>
        </w:rPr>
        <w:t>por lo que hace al punto uno (1)</w:t>
      </w:r>
      <w:r w:rsidR="005E0652">
        <w:rPr>
          <w:rFonts w:ascii="Palatino Linotype" w:hAnsi="Palatino Linotype" w:cs="Arial"/>
          <w:sz w:val="24"/>
          <w:szCs w:val="24"/>
          <w:lang w:val="es-419"/>
        </w:rPr>
        <w:t xml:space="preserve"> se considera que no se colma, pues el hoy recurrente no solicitó información relacionada con </w:t>
      </w:r>
      <w:r w:rsidR="005E0652" w:rsidRPr="005E0652">
        <w:rPr>
          <w:rFonts w:ascii="Palatino Linotype" w:hAnsi="Palatino Linotype" w:cs="Arial"/>
          <w:sz w:val="24"/>
          <w:szCs w:val="24"/>
          <w:lang w:val="es-419"/>
        </w:rPr>
        <w:t xml:space="preserve">juicios laborales </w:t>
      </w:r>
      <w:r w:rsidR="005E0652">
        <w:rPr>
          <w:rFonts w:ascii="Palatino Linotype" w:hAnsi="Palatino Linotype" w:cs="Arial"/>
          <w:sz w:val="24"/>
          <w:szCs w:val="24"/>
          <w:lang w:val="es-419"/>
        </w:rPr>
        <w:t>con el</w:t>
      </w:r>
      <w:r w:rsidR="005E0652" w:rsidRPr="005E0652">
        <w:rPr>
          <w:rFonts w:ascii="Palatino Linotype" w:hAnsi="Palatino Linotype" w:cs="Arial"/>
          <w:sz w:val="24"/>
          <w:szCs w:val="24"/>
          <w:lang w:val="es-419"/>
        </w:rPr>
        <w:t xml:space="preserve"> estatus de </w:t>
      </w:r>
      <w:r w:rsidR="00797AFF">
        <w:rPr>
          <w:rFonts w:ascii="Palatino Linotype" w:hAnsi="Palatino Linotype" w:cs="Arial"/>
          <w:sz w:val="24"/>
          <w:szCs w:val="24"/>
          <w:lang w:val="es-419"/>
        </w:rPr>
        <w:t>“</w:t>
      </w:r>
      <w:r w:rsidR="005E0652" w:rsidRPr="005E0652">
        <w:rPr>
          <w:rFonts w:ascii="Palatino Linotype" w:hAnsi="Palatino Linotype" w:cs="Arial"/>
          <w:sz w:val="24"/>
          <w:szCs w:val="24"/>
          <w:lang w:val="es-419"/>
        </w:rPr>
        <w:t>firmes</w:t>
      </w:r>
      <w:r w:rsidR="00797AFF">
        <w:rPr>
          <w:rFonts w:ascii="Palatino Linotype" w:hAnsi="Palatino Linotype" w:cs="Arial"/>
          <w:sz w:val="24"/>
          <w:szCs w:val="24"/>
          <w:lang w:val="es-419"/>
        </w:rPr>
        <w:t>”</w:t>
      </w:r>
      <w:r w:rsidR="005E0652">
        <w:rPr>
          <w:rFonts w:ascii="Palatino Linotype" w:hAnsi="Palatino Linotype" w:cs="Arial"/>
          <w:sz w:val="24"/>
          <w:szCs w:val="24"/>
          <w:lang w:val="es-419"/>
        </w:rPr>
        <w:t>, en ninguna parte del texto de la solicitud de información se encuentra algún requerimiento de tal índole</w:t>
      </w:r>
      <w:r w:rsidR="004C71E8">
        <w:rPr>
          <w:rFonts w:ascii="Palatino Linotype" w:hAnsi="Palatino Linotype" w:cs="Arial"/>
          <w:sz w:val="24"/>
          <w:szCs w:val="24"/>
          <w:lang w:val="es-419"/>
        </w:rPr>
        <w:t>.</w:t>
      </w:r>
    </w:p>
    <w:p w:rsidR="004C71E8" w:rsidRDefault="004C71E8" w:rsidP="00006F24">
      <w:pPr>
        <w:autoSpaceDE w:val="0"/>
        <w:autoSpaceDN w:val="0"/>
        <w:adjustRightInd w:val="0"/>
        <w:spacing w:after="0" w:line="360" w:lineRule="auto"/>
        <w:jc w:val="both"/>
        <w:rPr>
          <w:rFonts w:ascii="Palatino Linotype" w:hAnsi="Palatino Linotype" w:cs="Arial"/>
          <w:sz w:val="24"/>
          <w:szCs w:val="24"/>
          <w:lang w:val="es-419"/>
        </w:rPr>
      </w:pPr>
    </w:p>
    <w:p w:rsidR="009E4878" w:rsidRDefault="004C71E8"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Es </w:t>
      </w:r>
      <w:r w:rsidR="005E0652">
        <w:rPr>
          <w:rFonts w:ascii="Palatino Linotype" w:hAnsi="Palatino Linotype" w:cs="Arial"/>
          <w:sz w:val="24"/>
          <w:szCs w:val="24"/>
          <w:lang w:val="es-419"/>
        </w:rPr>
        <w:t xml:space="preserve">decir, en este punto el sujeto obligado resulta omiso en atender la </w:t>
      </w:r>
      <w:r w:rsidR="00FB4F7D">
        <w:rPr>
          <w:rFonts w:ascii="Palatino Linotype" w:hAnsi="Palatino Linotype" w:cs="Arial"/>
          <w:sz w:val="24"/>
          <w:szCs w:val="24"/>
          <w:lang w:val="es-419"/>
        </w:rPr>
        <w:t>solicitud</w:t>
      </w:r>
      <w:r w:rsidR="005E0652">
        <w:rPr>
          <w:rFonts w:ascii="Palatino Linotype" w:hAnsi="Palatino Linotype" w:cs="Arial"/>
          <w:sz w:val="24"/>
          <w:szCs w:val="24"/>
          <w:lang w:val="es-419"/>
        </w:rPr>
        <w:t xml:space="preserve"> de m</w:t>
      </w:r>
      <w:r w:rsidR="00FB4F7D">
        <w:rPr>
          <w:rFonts w:ascii="Palatino Linotype" w:hAnsi="Palatino Linotype" w:cs="Arial"/>
          <w:sz w:val="24"/>
          <w:szCs w:val="24"/>
          <w:lang w:val="es-419"/>
        </w:rPr>
        <w:t>érito, pues ni siquiera hizo mención o referencia a</w:t>
      </w:r>
      <w:r w:rsidR="006E28A2" w:rsidRPr="006E28A2">
        <w:rPr>
          <w:rFonts w:ascii="Palatino Linotype" w:hAnsi="Palatino Linotype" w:cs="Arial"/>
          <w:sz w:val="24"/>
          <w:szCs w:val="24"/>
          <w:lang w:val="es-419"/>
        </w:rPr>
        <w:t>l número de demandas laborales que están en proceso, nombre de</w:t>
      </w:r>
      <w:r w:rsidR="009E4878">
        <w:rPr>
          <w:rFonts w:ascii="Palatino Linotype" w:hAnsi="Palatino Linotype" w:cs="Arial"/>
          <w:sz w:val="24"/>
          <w:szCs w:val="24"/>
          <w:lang w:val="es-419"/>
        </w:rPr>
        <w:t xml:space="preserve"> </w:t>
      </w:r>
      <w:r w:rsidR="006E28A2" w:rsidRPr="006E28A2">
        <w:rPr>
          <w:rFonts w:ascii="Palatino Linotype" w:hAnsi="Palatino Linotype" w:cs="Arial"/>
          <w:sz w:val="24"/>
          <w:szCs w:val="24"/>
          <w:lang w:val="es-419"/>
        </w:rPr>
        <w:t>l</w:t>
      </w:r>
      <w:r w:rsidR="009E4878">
        <w:rPr>
          <w:rFonts w:ascii="Palatino Linotype" w:hAnsi="Palatino Linotype" w:cs="Arial"/>
          <w:sz w:val="24"/>
          <w:szCs w:val="24"/>
          <w:lang w:val="es-419"/>
        </w:rPr>
        <w:t>os</w:t>
      </w:r>
      <w:r w:rsidR="006E28A2" w:rsidRPr="006E28A2">
        <w:rPr>
          <w:rFonts w:ascii="Palatino Linotype" w:hAnsi="Palatino Linotype" w:cs="Arial"/>
          <w:sz w:val="24"/>
          <w:szCs w:val="24"/>
          <w:lang w:val="es-419"/>
        </w:rPr>
        <w:t xml:space="preserve"> ex servidor</w:t>
      </w:r>
      <w:r w:rsidR="009E4878">
        <w:rPr>
          <w:rFonts w:ascii="Palatino Linotype" w:hAnsi="Palatino Linotype" w:cs="Arial"/>
          <w:sz w:val="24"/>
          <w:szCs w:val="24"/>
          <w:lang w:val="es-419"/>
        </w:rPr>
        <w:t>es</w:t>
      </w:r>
      <w:r w:rsidR="006E28A2" w:rsidRPr="006E28A2">
        <w:rPr>
          <w:rFonts w:ascii="Palatino Linotype" w:hAnsi="Palatino Linotype" w:cs="Arial"/>
          <w:sz w:val="24"/>
          <w:szCs w:val="24"/>
          <w:lang w:val="es-419"/>
        </w:rPr>
        <w:t xml:space="preserve"> público</w:t>
      </w:r>
      <w:r w:rsidR="009E4878">
        <w:rPr>
          <w:rFonts w:ascii="Palatino Linotype" w:hAnsi="Palatino Linotype" w:cs="Arial"/>
          <w:sz w:val="24"/>
          <w:szCs w:val="24"/>
          <w:lang w:val="es-419"/>
        </w:rPr>
        <w:t>s demandantes</w:t>
      </w:r>
      <w:r w:rsidR="006E28A2" w:rsidRPr="006E28A2">
        <w:rPr>
          <w:rFonts w:ascii="Palatino Linotype" w:hAnsi="Palatino Linotype" w:cs="Arial"/>
          <w:sz w:val="24"/>
          <w:szCs w:val="24"/>
          <w:lang w:val="es-419"/>
        </w:rPr>
        <w:t xml:space="preserve"> </w:t>
      </w:r>
      <w:r w:rsidR="009E4878">
        <w:rPr>
          <w:rFonts w:ascii="Palatino Linotype" w:hAnsi="Palatino Linotype" w:cs="Arial"/>
          <w:sz w:val="24"/>
          <w:szCs w:val="24"/>
          <w:lang w:val="es-419"/>
        </w:rPr>
        <w:t xml:space="preserve">ni a los </w:t>
      </w:r>
      <w:r w:rsidR="006E28A2" w:rsidRPr="006E28A2">
        <w:rPr>
          <w:rFonts w:ascii="Palatino Linotype" w:hAnsi="Palatino Linotype" w:cs="Arial"/>
          <w:sz w:val="24"/>
          <w:szCs w:val="24"/>
          <w:lang w:val="es-419"/>
        </w:rPr>
        <w:t>motivo</w:t>
      </w:r>
      <w:r w:rsidR="009E4878">
        <w:rPr>
          <w:rFonts w:ascii="Palatino Linotype" w:hAnsi="Palatino Linotype" w:cs="Arial"/>
          <w:sz w:val="24"/>
          <w:szCs w:val="24"/>
          <w:lang w:val="es-419"/>
        </w:rPr>
        <w:t>s</w:t>
      </w:r>
      <w:r w:rsidR="006E28A2" w:rsidRPr="006E28A2">
        <w:rPr>
          <w:rFonts w:ascii="Palatino Linotype" w:hAnsi="Palatino Linotype" w:cs="Arial"/>
          <w:sz w:val="24"/>
          <w:szCs w:val="24"/>
          <w:lang w:val="es-419"/>
        </w:rPr>
        <w:t xml:space="preserve"> de la</w:t>
      </w:r>
      <w:r w:rsidR="00797AFF">
        <w:rPr>
          <w:rFonts w:ascii="Palatino Linotype" w:hAnsi="Palatino Linotype" w:cs="Arial"/>
          <w:sz w:val="24"/>
          <w:szCs w:val="24"/>
          <w:lang w:val="es-419"/>
        </w:rPr>
        <w:t>s</w:t>
      </w:r>
      <w:r w:rsidR="006E28A2" w:rsidRPr="006E28A2">
        <w:rPr>
          <w:rFonts w:ascii="Palatino Linotype" w:hAnsi="Palatino Linotype" w:cs="Arial"/>
          <w:sz w:val="24"/>
          <w:szCs w:val="24"/>
          <w:lang w:val="es-419"/>
        </w:rPr>
        <w:t xml:space="preserve"> demanda</w:t>
      </w:r>
      <w:r w:rsidR="00797AFF">
        <w:rPr>
          <w:rFonts w:ascii="Palatino Linotype" w:hAnsi="Palatino Linotype" w:cs="Arial"/>
          <w:sz w:val="24"/>
          <w:szCs w:val="24"/>
          <w:lang w:val="es-419"/>
        </w:rPr>
        <w:t>s</w:t>
      </w:r>
      <w:r w:rsidR="009E4878">
        <w:rPr>
          <w:rFonts w:ascii="Palatino Linotype" w:hAnsi="Palatino Linotype" w:cs="Arial"/>
          <w:sz w:val="24"/>
          <w:szCs w:val="24"/>
          <w:lang w:val="es-419"/>
        </w:rPr>
        <w:t xml:space="preserve"> </w:t>
      </w:r>
      <w:r>
        <w:rPr>
          <w:rFonts w:ascii="Palatino Linotype" w:hAnsi="Palatino Linotype" w:cs="Arial"/>
          <w:sz w:val="24"/>
          <w:szCs w:val="24"/>
          <w:lang w:val="es-419"/>
        </w:rPr>
        <w:t xml:space="preserve">y si hay </w:t>
      </w:r>
      <w:r w:rsidR="009E4878" w:rsidRPr="006E28A2">
        <w:rPr>
          <w:rFonts w:ascii="Palatino Linotype" w:hAnsi="Palatino Linotype" w:cs="Arial"/>
          <w:sz w:val="24"/>
          <w:szCs w:val="24"/>
          <w:lang w:val="es-419"/>
        </w:rPr>
        <w:t xml:space="preserve">en posesión del </w:t>
      </w:r>
      <w:r>
        <w:rPr>
          <w:rFonts w:ascii="Palatino Linotype" w:hAnsi="Palatino Linotype" w:cs="Arial"/>
          <w:sz w:val="24"/>
          <w:szCs w:val="24"/>
          <w:lang w:val="es-419"/>
        </w:rPr>
        <w:t xml:space="preserve">propio </w:t>
      </w:r>
      <w:r w:rsidR="009E4878" w:rsidRPr="006E28A2">
        <w:rPr>
          <w:rFonts w:ascii="Palatino Linotype" w:hAnsi="Palatino Linotype" w:cs="Arial"/>
          <w:sz w:val="24"/>
          <w:szCs w:val="24"/>
          <w:lang w:val="es-419"/>
        </w:rPr>
        <w:t>sujeto obligado o de despachos externos</w:t>
      </w:r>
      <w:r w:rsidR="006E28A2" w:rsidRPr="006E28A2">
        <w:rPr>
          <w:rFonts w:ascii="Palatino Linotype" w:hAnsi="Palatino Linotype" w:cs="Arial"/>
          <w:sz w:val="24"/>
          <w:szCs w:val="24"/>
          <w:lang w:val="es-419"/>
        </w:rPr>
        <w:t>,</w:t>
      </w:r>
      <w:r>
        <w:rPr>
          <w:rFonts w:ascii="Palatino Linotype" w:hAnsi="Palatino Linotype" w:cs="Arial"/>
          <w:sz w:val="24"/>
          <w:szCs w:val="24"/>
          <w:lang w:val="es-419"/>
        </w:rPr>
        <w:t xml:space="preserve"> no manifestó</w:t>
      </w:r>
      <w:r w:rsidR="009E4878">
        <w:rPr>
          <w:rFonts w:ascii="Palatino Linotype" w:hAnsi="Palatino Linotype" w:cs="Arial"/>
          <w:sz w:val="24"/>
          <w:szCs w:val="24"/>
          <w:lang w:val="es-419"/>
        </w:rPr>
        <w:t xml:space="preserve"> si contaba con dicha información o no</w:t>
      </w:r>
      <w:r>
        <w:rPr>
          <w:rFonts w:ascii="Palatino Linotype" w:hAnsi="Palatino Linotype" w:cs="Arial"/>
          <w:sz w:val="24"/>
          <w:szCs w:val="24"/>
          <w:lang w:val="es-419"/>
        </w:rPr>
        <w:t>,</w:t>
      </w:r>
      <w:r w:rsidR="009E4878">
        <w:rPr>
          <w:rFonts w:ascii="Palatino Linotype" w:hAnsi="Palatino Linotype" w:cs="Arial"/>
          <w:sz w:val="24"/>
          <w:szCs w:val="24"/>
          <w:lang w:val="es-419"/>
        </w:rPr>
        <w:t xml:space="preserve"> o si ésta recaía en algún supuesto de clasificación de información</w:t>
      </w:r>
      <w:r>
        <w:rPr>
          <w:rFonts w:ascii="Palatino Linotype" w:hAnsi="Palatino Linotype" w:cs="Arial"/>
          <w:sz w:val="24"/>
          <w:szCs w:val="24"/>
          <w:lang w:val="es-419"/>
        </w:rPr>
        <w:t>;</w:t>
      </w:r>
      <w:r w:rsidR="009E4878">
        <w:rPr>
          <w:rFonts w:ascii="Palatino Linotype" w:hAnsi="Palatino Linotype" w:cs="Arial"/>
          <w:sz w:val="24"/>
          <w:szCs w:val="24"/>
          <w:lang w:val="es-419"/>
        </w:rPr>
        <w:t xml:space="preserve"> el sujeto obligado omitió pronunciarse.</w:t>
      </w:r>
    </w:p>
    <w:p w:rsidR="009E4878" w:rsidRDefault="009E4878" w:rsidP="00006F24">
      <w:pPr>
        <w:autoSpaceDE w:val="0"/>
        <w:autoSpaceDN w:val="0"/>
        <w:adjustRightInd w:val="0"/>
        <w:spacing w:after="0" w:line="360" w:lineRule="auto"/>
        <w:jc w:val="both"/>
        <w:rPr>
          <w:rFonts w:ascii="Palatino Linotype" w:hAnsi="Palatino Linotype" w:cs="Arial"/>
          <w:sz w:val="24"/>
          <w:szCs w:val="24"/>
          <w:lang w:val="es-419"/>
        </w:rPr>
      </w:pPr>
    </w:p>
    <w:p w:rsidR="004C71E8" w:rsidRDefault="009E4878"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ese sentido </w:t>
      </w:r>
      <w:r w:rsidR="004C71E8">
        <w:rPr>
          <w:rFonts w:ascii="Palatino Linotype" w:hAnsi="Palatino Linotype" w:cs="Arial"/>
          <w:sz w:val="24"/>
          <w:szCs w:val="24"/>
          <w:lang w:val="es-419"/>
        </w:rPr>
        <w:t xml:space="preserve">el sujeto obligado deberá llevar a cabo una búsqueda exhaustiva y razonable de los documentos donde consten: </w:t>
      </w:r>
    </w:p>
    <w:p w:rsidR="004C71E8" w:rsidRDefault="004C71E8" w:rsidP="00006F24">
      <w:pPr>
        <w:autoSpaceDE w:val="0"/>
        <w:autoSpaceDN w:val="0"/>
        <w:adjustRightInd w:val="0"/>
        <w:spacing w:after="0" w:line="360" w:lineRule="auto"/>
        <w:jc w:val="both"/>
        <w:rPr>
          <w:rFonts w:ascii="Palatino Linotype" w:hAnsi="Palatino Linotype" w:cs="Arial"/>
          <w:sz w:val="24"/>
          <w:szCs w:val="24"/>
          <w:lang w:val="es-419"/>
        </w:rPr>
      </w:pPr>
    </w:p>
    <w:p w:rsidR="004C71E8" w:rsidRPr="004C71E8" w:rsidRDefault="004C71E8" w:rsidP="004C71E8">
      <w:pPr>
        <w:pStyle w:val="Prrafodelista"/>
        <w:numPr>
          <w:ilvl w:val="0"/>
          <w:numId w:val="9"/>
        </w:numPr>
        <w:autoSpaceDE w:val="0"/>
        <w:autoSpaceDN w:val="0"/>
        <w:adjustRightInd w:val="0"/>
        <w:spacing w:line="360" w:lineRule="auto"/>
        <w:jc w:val="both"/>
        <w:rPr>
          <w:rFonts w:ascii="Palatino Linotype" w:hAnsi="Palatino Linotype" w:cs="Arial"/>
          <w:lang w:val="es-419"/>
        </w:rPr>
      </w:pPr>
      <w:r w:rsidRPr="004C71E8">
        <w:rPr>
          <w:rFonts w:ascii="Palatino Linotype" w:hAnsi="Palatino Linotype" w:cs="Arial"/>
          <w:lang w:val="es-419"/>
        </w:rPr>
        <w:t xml:space="preserve">El número de demandas laborales que están en proceso, </w:t>
      </w:r>
    </w:p>
    <w:p w:rsidR="004C71E8" w:rsidRPr="004C71E8" w:rsidRDefault="004C71E8" w:rsidP="004C71E8">
      <w:pPr>
        <w:pStyle w:val="Prrafodelista"/>
        <w:numPr>
          <w:ilvl w:val="0"/>
          <w:numId w:val="9"/>
        </w:numPr>
        <w:autoSpaceDE w:val="0"/>
        <w:autoSpaceDN w:val="0"/>
        <w:adjustRightInd w:val="0"/>
        <w:spacing w:line="360" w:lineRule="auto"/>
        <w:jc w:val="both"/>
        <w:rPr>
          <w:rFonts w:ascii="Palatino Linotype" w:hAnsi="Palatino Linotype" w:cs="Arial"/>
          <w:lang w:val="es-419"/>
        </w:rPr>
      </w:pPr>
      <w:r w:rsidRPr="004C71E8">
        <w:rPr>
          <w:rFonts w:ascii="Palatino Linotype" w:hAnsi="Palatino Linotype" w:cs="Arial"/>
          <w:lang w:val="es-419"/>
        </w:rPr>
        <w:t xml:space="preserve">Nombre de los ex servidores públicos demandantes </w:t>
      </w:r>
    </w:p>
    <w:p w:rsidR="009E4878" w:rsidRPr="004C71E8" w:rsidRDefault="004C71E8" w:rsidP="004C71E8">
      <w:pPr>
        <w:pStyle w:val="Prrafodelista"/>
        <w:numPr>
          <w:ilvl w:val="0"/>
          <w:numId w:val="9"/>
        </w:numPr>
        <w:autoSpaceDE w:val="0"/>
        <w:autoSpaceDN w:val="0"/>
        <w:adjustRightInd w:val="0"/>
        <w:spacing w:line="360" w:lineRule="auto"/>
        <w:jc w:val="both"/>
        <w:rPr>
          <w:rFonts w:ascii="Palatino Linotype" w:hAnsi="Palatino Linotype" w:cs="Arial"/>
          <w:lang w:val="es-419"/>
        </w:rPr>
      </w:pPr>
      <w:r w:rsidRPr="004C71E8">
        <w:rPr>
          <w:rFonts w:ascii="Palatino Linotype" w:hAnsi="Palatino Linotype" w:cs="Arial"/>
          <w:lang w:val="es-419"/>
        </w:rPr>
        <w:t>Motivo de la</w:t>
      </w:r>
      <w:r w:rsidR="00797AFF">
        <w:rPr>
          <w:rFonts w:ascii="Palatino Linotype" w:hAnsi="Palatino Linotype" w:cs="Arial"/>
          <w:lang w:val="es-419"/>
        </w:rPr>
        <w:t>s</w:t>
      </w:r>
      <w:r w:rsidRPr="004C71E8">
        <w:rPr>
          <w:rFonts w:ascii="Palatino Linotype" w:hAnsi="Palatino Linotype" w:cs="Arial"/>
          <w:lang w:val="es-419"/>
        </w:rPr>
        <w:t xml:space="preserve"> demanda</w:t>
      </w:r>
      <w:r w:rsidR="00797AFF">
        <w:rPr>
          <w:rFonts w:ascii="Palatino Linotype" w:hAnsi="Palatino Linotype" w:cs="Arial"/>
          <w:lang w:val="es-419"/>
        </w:rPr>
        <w:t>s</w:t>
      </w:r>
    </w:p>
    <w:p w:rsidR="001D76C4" w:rsidRDefault="001D76C4" w:rsidP="00006F24">
      <w:pPr>
        <w:autoSpaceDE w:val="0"/>
        <w:autoSpaceDN w:val="0"/>
        <w:adjustRightInd w:val="0"/>
        <w:spacing w:after="0" w:line="360" w:lineRule="auto"/>
        <w:jc w:val="both"/>
        <w:rPr>
          <w:rFonts w:ascii="Palatino Linotype" w:hAnsi="Palatino Linotype" w:cs="Arial"/>
          <w:sz w:val="24"/>
          <w:szCs w:val="24"/>
          <w:lang w:val="es-419"/>
        </w:rPr>
      </w:pPr>
    </w:p>
    <w:p w:rsidR="00735321" w:rsidRPr="00735321" w:rsidRDefault="004C71E8" w:rsidP="002F374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Respecto del </w:t>
      </w:r>
      <w:r w:rsidRPr="0052411E">
        <w:rPr>
          <w:rFonts w:ascii="Palatino Linotype" w:hAnsi="Palatino Linotype" w:cs="Arial"/>
          <w:b/>
          <w:sz w:val="24"/>
          <w:szCs w:val="24"/>
          <w:lang w:val="es-419"/>
        </w:rPr>
        <w:t>número de demandas laborales</w:t>
      </w:r>
      <w:r>
        <w:rPr>
          <w:rFonts w:ascii="Palatino Linotype" w:hAnsi="Palatino Linotype" w:cs="Arial"/>
          <w:sz w:val="24"/>
          <w:szCs w:val="24"/>
          <w:lang w:val="es-419"/>
        </w:rPr>
        <w:t xml:space="preserve"> </w:t>
      </w:r>
      <w:r w:rsidR="006F7034">
        <w:rPr>
          <w:rFonts w:ascii="Palatino Linotype" w:hAnsi="Palatino Linotype" w:cs="Arial"/>
          <w:sz w:val="24"/>
          <w:szCs w:val="24"/>
          <w:lang w:val="es-419"/>
        </w:rPr>
        <w:t xml:space="preserve">que están en proceso, se considera que es un dato estadístico que no se vincula con dato personal alguno </w:t>
      </w:r>
      <w:r w:rsidR="004D2809">
        <w:rPr>
          <w:rFonts w:ascii="Palatino Linotype" w:hAnsi="Palatino Linotype" w:cs="Arial"/>
          <w:sz w:val="24"/>
          <w:szCs w:val="24"/>
          <w:lang w:val="es-419"/>
        </w:rPr>
        <w:t xml:space="preserve">o que infiera en la toma de </w:t>
      </w:r>
      <w:r w:rsidR="0052411E">
        <w:rPr>
          <w:rFonts w:ascii="Palatino Linotype" w:hAnsi="Palatino Linotype" w:cs="Arial"/>
          <w:sz w:val="24"/>
          <w:szCs w:val="24"/>
          <w:lang w:val="es-419"/>
        </w:rPr>
        <w:t xml:space="preserve">decisión previa a emitir un laudo, </w:t>
      </w:r>
      <w:r w:rsidR="00876AA5">
        <w:rPr>
          <w:rFonts w:ascii="Palatino Linotype" w:hAnsi="Palatino Linotype" w:cs="Arial"/>
          <w:sz w:val="24"/>
          <w:szCs w:val="24"/>
          <w:lang w:val="es-419"/>
        </w:rPr>
        <w:t xml:space="preserve">por lo que el sujeto obligado deberá entregar los documentos donde conste </w:t>
      </w:r>
      <w:r w:rsidR="002F3749">
        <w:rPr>
          <w:rFonts w:ascii="Palatino Linotype" w:hAnsi="Palatino Linotype" w:cs="Arial"/>
          <w:sz w:val="24"/>
          <w:szCs w:val="24"/>
          <w:lang w:val="es-419"/>
        </w:rPr>
        <w:t xml:space="preserve">las demandas laborales que tiene en su contra, </w:t>
      </w:r>
      <w:r w:rsidR="002F3749">
        <w:rPr>
          <w:rFonts w:ascii="Palatino Linotype" w:hAnsi="Palatino Linotype" w:cs="Arial"/>
          <w:sz w:val="24"/>
          <w:szCs w:val="24"/>
          <w:lang w:val="es-419"/>
        </w:rPr>
        <w:lastRenderedPageBreak/>
        <w:t xml:space="preserve">para tal efecto es necesario traer a colación lo que establece la </w:t>
      </w:r>
      <w:r w:rsidR="00735321">
        <w:rPr>
          <w:rFonts w:ascii="Palatino Linotype" w:hAnsi="Palatino Linotype" w:cs="Arial"/>
          <w:sz w:val="24"/>
          <w:szCs w:val="24"/>
          <w:lang w:val="es-419"/>
        </w:rPr>
        <w:t xml:space="preserve">Ley del Trabajo de los Servidores Públicos del Estado y Municipios, </w:t>
      </w:r>
      <w:r w:rsidR="002F3749">
        <w:rPr>
          <w:rFonts w:ascii="Palatino Linotype" w:hAnsi="Palatino Linotype" w:cs="Arial"/>
          <w:sz w:val="24"/>
          <w:szCs w:val="24"/>
          <w:lang w:val="es-419"/>
        </w:rPr>
        <w:t>que</w:t>
      </w:r>
      <w:r w:rsidR="00735321">
        <w:rPr>
          <w:rFonts w:ascii="Palatino Linotype" w:hAnsi="Palatino Linotype" w:cs="Arial"/>
          <w:sz w:val="24"/>
          <w:szCs w:val="24"/>
          <w:lang w:val="es-419"/>
        </w:rPr>
        <w:t xml:space="preserve">, para el caso que nos ocupa, </w:t>
      </w:r>
      <w:r w:rsidR="002F3749">
        <w:rPr>
          <w:rFonts w:ascii="Palatino Linotype" w:hAnsi="Palatino Linotype" w:cs="Arial"/>
          <w:sz w:val="24"/>
          <w:szCs w:val="24"/>
          <w:lang w:val="es-419"/>
        </w:rPr>
        <w:t xml:space="preserve">estipula </w:t>
      </w:r>
      <w:r w:rsidR="00735321">
        <w:rPr>
          <w:rFonts w:ascii="Palatino Linotype" w:hAnsi="Palatino Linotype" w:cs="Arial"/>
          <w:sz w:val="24"/>
          <w:szCs w:val="24"/>
          <w:lang w:val="es-419"/>
        </w:rPr>
        <w:t>lo siguiente:</w:t>
      </w:r>
    </w:p>
    <w:p w:rsidR="002E66E5" w:rsidRPr="00BE7D69" w:rsidRDefault="002E66E5" w:rsidP="00BE7D69">
      <w:pPr>
        <w:autoSpaceDE w:val="0"/>
        <w:autoSpaceDN w:val="0"/>
        <w:adjustRightInd w:val="0"/>
        <w:spacing w:after="0" w:line="360" w:lineRule="auto"/>
        <w:jc w:val="both"/>
        <w:rPr>
          <w:rFonts w:ascii="Palatino Linotype" w:hAnsi="Palatino Linotype" w:cs="Arial"/>
          <w:sz w:val="24"/>
          <w:szCs w:val="24"/>
          <w:lang w:val="es-419"/>
        </w:rPr>
      </w:pPr>
    </w:p>
    <w:p w:rsidR="00BE7D69" w:rsidRDefault="002F374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b/>
          <w:i/>
          <w:sz w:val="24"/>
          <w:szCs w:val="24"/>
          <w:lang w:val="es-419" w:eastAsia="es-ES"/>
        </w:rPr>
        <w:t>“</w:t>
      </w:r>
      <w:r w:rsidR="00BE7D69" w:rsidRPr="00BE7D69">
        <w:rPr>
          <w:rFonts w:ascii="Palatino Linotype" w:eastAsia="Times New Roman" w:hAnsi="Palatino Linotype" w:cs="Times New Roman"/>
          <w:b/>
          <w:i/>
          <w:sz w:val="24"/>
          <w:szCs w:val="24"/>
          <w:lang w:val="es-419" w:eastAsia="es-ES"/>
        </w:rPr>
        <w:t>ARTÍCULO 195.-</w:t>
      </w:r>
      <w:r w:rsidR="00BE7D69" w:rsidRPr="00BE7D69">
        <w:rPr>
          <w:rFonts w:ascii="Palatino Linotype" w:eastAsia="Times New Roman" w:hAnsi="Palatino Linotype" w:cs="Times New Roman"/>
          <w:i/>
          <w:sz w:val="24"/>
          <w:szCs w:val="24"/>
          <w:lang w:val="es-419" w:eastAsia="es-ES"/>
        </w:rPr>
        <w:t xml:space="preserve"> Son partes en el proceso, los servidores públicos, </w:t>
      </w:r>
      <w:r w:rsidR="00BE7D69" w:rsidRPr="00BE7D69">
        <w:rPr>
          <w:rFonts w:ascii="Palatino Linotype" w:eastAsia="Times New Roman" w:hAnsi="Palatino Linotype" w:cs="Times New Roman"/>
          <w:b/>
          <w:i/>
          <w:sz w:val="24"/>
          <w:szCs w:val="24"/>
          <w:u w:val="single"/>
          <w:lang w:val="es-419" w:eastAsia="es-ES"/>
        </w:rPr>
        <w:t xml:space="preserve">las instituciones </w:t>
      </w:r>
      <w:r w:rsidR="00BE7D69" w:rsidRPr="00797AFF">
        <w:rPr>
          <w:rFonts w:ascii="Palatino Linotype" w:eastAsia="Times New Roman" w:hAnsi="Palatino Linotype" w:cs="Times New Roman"/>
          <w:b/>
          <w:i/>
          <w:sz w:val="24"/>
          <w:szCs w:val="24"/>
          <w:u w:val="single"/>
          <w:lang w:val="es-419" w:eastAsia="es-ES"/>
        </w:rPr>
        <w:t>públicas o las dependencias</w:t>
      </w:r>
      <w:r w:rsidR="00BE7D69" w:rsidRPr="00BE7D69">
        <w:rPr>
          <w:rFonts w:ascii="Palatino Linotype" w:eastAsia="Times New Roman" w:hAnsi="Palatino Linotype" w:cs="Times New Roman"/>
          <w:i/>
          <w:sz w:val="24"/>
          <w:szCs w:val="24"/>
          <w:lang w:val="es-419" w:eastAsia="es-ES"/>
        </w:rPr>
        <w:t>, los sindicatos reconocidos ante el Tribunal y, en general, quien acredite tener interés jurídico en el proceso y ejerciten acciones y opongan excepciones.</w:t>
      </w:r>
    </w:p>
    <w:p w:rsid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BE7D69" w:rsidRP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E7D69">
        <w:rPr>
          <w:rFonts w:ascii="Palatino Linotype" w:eastAsia="Times New Roman" w:hAnsi="Palatino Linotype" w:cs="Times New Roman"/>
          <w:b/>
          <w:i/>
          <w:sz w:val="24"/>
          <w:szCs w:val="24"/>
          <w:lang w:val="es-419" w:eastAsia="es-ES"/>
        </w:rPr>
        <w:t>ARTÍCULO 214</w:t>
      </w:r>
      <w:r w:rsidRPr="00BE7D69">
        <w:rPr>
          <w:rFonts w:ascii="Palatino Linotype" w:eastAsia="Times New Roman" w:hAnsi="Palatino Linotype" w:cs="Times New Roman"/>
          <w:i/>
          <w:sz w:val="24"/>
          <w:szCs w:val="24"/>
          <w:lang w:val="es-419" w:eastAsia="es-ES"/>
        </w:rPr>
        <w:t>. Se harán personalmente las notificaciones siguientes:</w:t>
      </w:r>
    </w:p>
    <w:p w:rsid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E7D69">
        <w:rPr>
          <w:rFonts w:ascii="Palatino Linotype" w:eastAsia="Times New Roman" w:hAnsi="Palatino Linotype" w:cs="Times New Roman"/>
          <w:b/>
          <w:i/>
          <w:sz w:val="24"/>
          <w:szCs w:val="24"/>
          <w:lang w:val="es-419" w:eastAsia="es-ES"/>
        </w:rPr>
        <w:t xml:space="preserve">I. </w:t>
      </w:r>
      <w:r w:rsidRPr="002F3749">
        <w:rPr>
          <w:rFonts w:ascii="Palatino Linotype" w:eastAsia="Times New Roman" w:hAnsi="Palatino Linotype" w:cs="Times New Roman"/>
          <w:b/>
          <w:i/>
          <w:sz w:val="24"/>
          <w:szCs w:val="24"/>
          <w:u w:val="single"/>
          <w:lang w:val="es-419" w:eastAsia="es-ES"/>
        </w:rPr>
        <w:t>El emplazamiento a juicio</w:t>
      </w:r>
      <w:r w:rsidRPr="00BE7D69">
        <w:rPr>
          <w:rFonts w:ascii="Palatino Linotype" w:eastAsia="Times New Roman" w:hAnsi="Palatino Linotype" w:cs="Times New Roman"/>
          <w:i/>
          <w:sz w:val="24"/>
          <w:szCs w:val="24"/>
          <w:lang w:val="es-419" w:eastAsia="es-ES"/>
        </w:rPr>
        <w:t>, la reconvención y cuando se trate del primer proveído que se dicte en el mismo;</w:t>
      </w:r>
    </w:p>
    <w:p w:rsid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E7D69">
        <w:rPr>
          <w:rFonts w:ascii="Palatino Linotype" w:eastAsia="Times New Roman" w:hAnsi="Palatino Linotype" w:cs="Times New Roman"/>
          <w:b/>
          <w:i/>
          <w:sz w:val="24"/>
          <w:szCs w:val="24"/>
          <w:lang w:val="es-419" w:eastAsia="es-ES"/>
        </w:rPr>
        <w:t>ARTÍCULO 215.</w:t>
      </w:r>
      <w:r w:rsidRPr="00BE7D69">
        <w:rPr>
          <w:rFonts w:ascii="Palatino Linotype" w:eastAsia="Times New Roman" w:hAnsi="Palatino Linotype" w:cs="Times New Roman"/>
          <w:i/>
          <w:sz w:val="24"/>
          <w:szCs w:val="24"/>
          <w:lang w:val="es-419" w:eastAsia="es-ES"/>
        </w:rPr>
        <w:t xml:space="preserve"> La primera notificación personal se hará de conformidad con las normas siguientes:</w:t>
      </w:r>
    </w:p>
    <w:p w:rsidR="00BE7D69" w:rsidRDefault="00BE7D69"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E7D69">
        <w:rPr>
          <w:rFonts w:ascii="Palatino Linotype" w:eastAsia="Times New Roman" w:hAnsi="Palatino Linotype" w:cs="Times New Roman"/>
          <w:i/>
          <w:sz w:val="24"/>
          <w:szCs w:val="24"/>
          <w:lang w:val="es-419" w:eastAsia="es-ES"/>
        </w:rPr>
        <w:t xml:space="preserve">I. El actuario se cerciorará de que la persona que deba ser notificada, habita, trabaja o tiene su domicilio en la casa o local señalado en autos para hacer la notificación. </w:t>
      </w:r>
      <w:r w:rsidRPr="002F3749">
        <w:rPr>
          <w:rFonts w:ascii="Palatino Linotype" w:eastAsia="Times New Roman" w:hAnsi="Palatino Linotype" w:cs="Times New Roman"/>
          <w:b/>
          <w:i/>
          <w:sz w:val="24"/>
          <w:szCs w:val="24"/>
          <w:u w:val="single"/>
          <w:lang w:val="es-419" w:eastAsia="es-ES"/>
        </w:rPr>
        <w:t>Tratándose de instituciones públicas o dependencias o de sus titulares</w:t>
      </w:r>
      <w:r w:rsidRPr="00BE7D69">
        <w:rPr>
          <w:rFonts w:ascii="Palatino Linotype" w:eastAsia="Times New Roman" w:hAnsi="Palatino Linotype" w:cs="Times New Roman"/>
          <w:i/>
          <w:sz w:val="24"/>
          <w:szCs w:val="24"/>
          <w:lang w:val="es-419" w:eastAsia="es-ES"/>
        </w:rPr>
        <w:t xml:space="preserve">, así como de los sindicatos, además, el actuario también </w:t>
      </w:r>
      <w:r w:rsidRPr="00BE7D69">
        <w:rPr>
          <w:rFonts w:ascii="Palatino Linotype" w:eastAsia="Times New Roman" w:hAnsi="Palatino Linotype" w:cs="Times New Roman"/>
          <w:b/>
          <w:i/>
          <w:sz w:val="24"/>
          <w:szCs w:val="24"/>
          <w:lang w:val="es-419" w:eastAsia="es-ES"/>
        </w:rPr>
        <w:t>se cerciorará de que es su sede, residencia o domicilio oficial</w:t>
      </w:r>
      <w:r>
        <w:rPr>
          <w:rFonts w:ascii="Palatino Linotype" w:eastAsia="Times New Roman" w:hAnsi="Palatino Linotype" w:cs="Times New Roman"/>
          <w:i/>
          <w:sz w:val="24"/>
          <w:szCs w:val="24"/>
          <w:lang w:val="es-419" w:eastAsia="es-ES"/>
        </w:rPr>
        <w:t>…</w:t>
      </w:r>
    </w:p>
    <w:p w:rsidR="00BE7D69" w:rsidRDefault="00E43133"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E43133" w:rsidRDefault="00E43133"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E43133">
        <w:rPr>
          <w:rFonts w:ascii="Palatino Linotype" w:eastAsia="Times New Roman" w:hAnsi="Palatino Linotype" w:cs="Times New Roman"/>
          <w:b/>
          <w:i/>
          <w:sz w:val="24"/>
          <w:szCs w:val="24"/>
          <w:lang w:val="es-419" w:eastAsia="es-ES"/>
        </w:rPr>
        <w:t>ARTÍCULO 227.</w:t>
      </w:r>
      <w:r w:rsidRPr="00E43133">
        <w:rPr>
          <w:rFonts w:ascii="Palatino Linotype" w:eastAsia="Times New Roman" w:hAnsi="Palatino Linotype" w:cs="Times New Roman"/>
          <w:i/>
          <w:sz w:val="24"/>
          <w:szCs w:val="24"/>
          <w:lang w:val="es-419" w:eastAsia="es-ES"/>
        </w:rPr>
        <w:t xml:space="preserve"> La demanda se formulará por escrito debidamente firmado y </w:t>
      </w:r>
      <w:r w:rsidRPr="00E43133">
        <w:rPr>
          <w:rFonts w:ascii="Palatino Linotype" w:eastAsia="Times New Roman" w:hAnsi="Palatino Linotype" w:cs="Times New Roman"/>
          <w:b/>
          <w:i/>
          <w:sz w:val="24"/>
          <w:szCs w:val="24"/>
          <w:u w:val="single"/>
          <w:lang w:val="es-419" w:eastAsia="es-ES"/>
        </w:rPr>
        <w:t>se acompañarán tantas copias de la misma como demandados haya</w:t>
      </w:r>
      <w:r w:rsidRPr="00E43133">
        <w:rPr>
          <w:rFonts w:ascii="Palatino Linotype" w:eastAsia="Times New Roman" w:hAnsi="Palatino Linotype" w:cs="Times New Roman"/>
          <w:i/>
          <w:sz w:val="24"/>
          <w:szCs w:val="24"/>
          <w:lang w:val="es-419" w:eastAsia="es-ES"/>
        </w:rPr>
        <w:t>. La demanda deberá contener:</w:t>
      </w:r>
    </w:p>
    <w:p w:rsidR="00BE7D69" w:rsidRDefault="00E43133"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E43133" w:rsidRPr="00E43133" w:rsidRDefault="00E43133" w:rsidP="00E4313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E43133">
        <w:rPr>
          <w:rFonts w:ascii="Palatino Linotype" w:eastAsia="Times New Roman" w:hAnsi="Palatino Linotype" w:cs="Times New Roman"/>
          <w:i/>
          <w:sz w:val="24"/>
          <w:szCs w:val="24"/>
          <w:lang w:val="es-419" w:eastAsia="es-ES"/>
        </w:rPr>
        <w:lastRenderedPageBreak/>
        <w:t xml:space="preserve">II. </w:t>
      </w:r>
      <w:r w:rsidRPr="00E43133">
        <w:rPr>
          <w:rFonts w:ascii="Palatino Linotype" w:eastAsia="Times New Roman" w:hAnsi="Palatino Linotype" w:cs="Times New Roman"/>
          <w:b/>
          <w:i/>
          <w:sz w:val="24"/>
          <w:szCs w:val="24"/>
          <w:u w:val="single"/>
          <w:lang w:val="es-419" w:eastAsia="es-ES"/>
        </w:rPr>
        <w:t>Nombre y domicilio del demandado o demandados</w:t>
      </w:r>
      <w:r w:rsidRPr="00E43133">
        <w:rPr>
          <w:rFonts w:ascii="Palatino Linotype" w:eastAsia="Times New Roman" w:hAnsi="Palatino Linotype" w:cs="Times New Roman"/>
          <w:i/>
          <w:sz w:val="24"/>
          <w:szCs w:val="24"/>
          <w:lang w:val="es-419" w:eastAsia="es-ES"/>
        </w:rPr>
        <w:t xml:space="preserve">; </w:t>
      </w:r>
    </w:p>
    <w:p w:rsidR="00E43133" w:rsidRPr="00E43133" w:rsidRDefault="00E43133" w:rsidP="00E4313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E43133">
        <w:rPr>
          <w:rFonts w:ascii="Palatino Linotype" w:eastAsia="Times New Roman" w:hAnsi="Palatino Linotype" w:cs="Times New Roman"/>
          <w:i/>
          <w:sz w:val="24"/>
          <w:szCs w:val="24"/>
          <w:lang w:val="es-419" w:eastAsia="es-ES"/>
        </w:rPr>
        <w:t xml:space="preserve">III. </w:t>
      </w:r>
      <w:r w:rsidRPr="00E43133">
        <w:rPr>
          <w:rFonts w:ascii="Palatino Linotype" w:eastAsia="Times New Roman" w:hAnsi="Palatino Linotype" w:cs="Times New Roman"/>
          <w:b/>
          <w:i/>
          <w:sz w:val="24"/>
          <w:szCs w:val="24"/>
          <w:u w:val="single"/>
          <w:lang w:val="es-419" w:eastAsia="es-ES"/>
        </w:rPr>
        <w:t>Objeto de la demanda</w:t>
      </w:r>
      <w:r w:rsidRPr="00E43133">
        <w:rPr>
          <w:rFonts w:ascii="Palatino Linotype" w:eastAsia="Times New Roman" w:hAnsi="Palatino Linotype" w:cs="Times New Roman"/>
          <w:i/>
          <w:sz w:val="24"/>
          <w:szCs w:val="24"/>
          <w:lang w:val="es-419" w:eastAsia="es-ES"/>
        </w:rPr>
        <w:t xml:space="preserve">; </w:t>
      </w:r>
    </w:p>
    <w:p w:rsidR="00E43133" w:rsidRDefault="00FF4AF7" w:rsidP="00BE7D6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FF4AF7" w:rsidRDefault="00FF4AF7" w:rsidP="00FF4AF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FF4AF7">
        <w:rPr>
          <w:rFonts w:ascii="Palatino Linotype" w:eastAsia="Times New Roman" w:hAnsi="Palatino Linotype" w:cs="Times New Roman"/>
          <w:b/>
          <w:bCs/>
          <w:i/>
          <w:sz w:val="24"/>
          <w:szCs w:val="24"/>
          <w:lang w:val="es-419" w:eastAsia="es-ES"/>
        </w:rPr>
        <w:t>ARTÍCULO 229.-</w:t>
      </w:r>
      <w:r w:rsidRPr="00FF4AF7">
        <w:rPr>
          <w:rFonts w:ascii="Palatino Linotype" w:eastAsia="Times New Roman" w:hAnsi="Palatino Linotype" w:cs="Times New Roman"/>
          <w:i/>
          <w:sz w:val="24"/>
          <w:szCs w:val="24"/>
          <w:lang w:val="es-419" w:eastAsia="es-ES"/>
        </w:rPr>
        <w:t xml:space="preserve"> </w:t>
      </w:r>
    </w:p>
    <w:p w:rsidR="00FF4AF7" w:rsidRDefault="00FF4AF7" w:rsidP="00FF4AF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FF4AF7" w:rsidRPr="00FF4AF7" w:rsidRDefault="00FF4AF7" w:rsidP="00FF4AF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FF4AF7">
        <w:rPr>
          <w:rFonts w:ascii="Palatino Linotype" w:eastAsia="Times New Roman" w:hAnsi="Palatino Linotype" w:cs="Times New Roman"/>
          <w:i/>
          <w:sz w:val="24"/>
          <w:szCs w:val="24"/>
          <w:lang w:val="es-419" w:eastAsia="es-ES"/>
        </w:rPr>
        <w:t xml:space="preserve">Admitida la demanda y el escrito de pruebas </w:t>
      </w:r>
      <w:r w:rsidRPr="00FF4AF7">
        <w:rPr>
          <w:rFonts w:ascii="Palatino Linotype" w:eastAsia="Times New Roman" w:hAnsi="Palatino Linotype" w:cs="Times New Roman"/>
          <w:b/>
          <w:i/>
          <w:sz w:val="24"/>
          <w:szCs w:val="24"/>
          <w:u w:val="single"/>
          <w:lang w:val="es-419" w:eastAsia="es-ES"/>
        </w:rPr>
        <w:t>se correrá traslado de ella a la parte demandada</w:t>
      </w:r>
      <w:r w:rsidRPr="00FF4AF7">
        <w:rPr>
          <w:rFonts w:ascii="Palatino Linotype" w:eastAsia="Times New Roman" w:hAnsi="Palatino Linotype" w:cs="Times New Roman"/>
          <w:i/>
          <w:sz w:val="24"/>
          <w:szCs w:val="24"/>
          <w:lang w:val="es-419" w:eastAsia="es-ES"/>
        </w:rPr>
        <w:t>, así como de las pruebas, en un plazo no mayor de cinco días hábiles, emplazándola para que la conteste dentro del plazo de diez días hábiles contados a partir del dí</w:t>
      </w:r>
      <w:r>
        <w:rPr>
          <w:rFonts w:ascii="Palatino Linotype" w:eastAsia="Times New Roman" w:hAnsi="Palatino Linotype" w:cs="Times New Roman"/>
          <w:i/>
          <w:sz w:val="24"/>
          <w:szCs w:val="24"/>
          <w:lang w:val="es-419" w:eastAsia="es-ES"/>
        </w:rPr>
        <w:t>a siguiente del emplazamiento…</w:t>
      </w:r>
      <w:r w:rsidRPr="00FF4AF7">
        <w:rPr>
          <w:rFonts w:ascii="Palatino Linotype" w:eastAsia="Times New Roman" w:hAnsi="Palatino Linotype" w:cs="Times New Roman"/>
          <w:i/>
          <w:sz w:val="24"/>
          <w:szCs w:val="24"/>
          <w:lang w:val="es-419" w:eastAsia="es-ES"/>
        </w:rPr>
        <w:t>.</w:t>
      </w:r>
      <w:r w:rsidR="00E81B9B">
        <w:rPr>
          <w:rFonts w:ascii="Palatino Linotype" w:eastAsia="Times New Roman" w:hAnsi="Palatino Linotype" w:cs="Times New Roman"/>
          <w:i/>
          <w:sz w:val="24"/>
          <w:szCs w:val="24"/>
          <w:lang w:val="es-419" w:eastAsia="es-ES"/>
        </w:rPr>
        <w:t>”</w:t>
      </w:r>
    </w:p>
    <w:p w:rsidR="002E66E5" w:rsidRDefault="002E66E5" w:rsidP="00BE7D69">
      <w:pPr>
        <w:autoSpaceDE w:val="0"/>
        <w:autoSpaceDN w:val="0"/>
        <w:adjustRightInd w:val="0"/>
        <w:spacing w:after="0" w:line="360" w:lineRule="auto"/>
        <w:jc w:val="both"/>
        <w:rPr>
          <w:rFonts w:ascii="Palatino Linotype" w:hAnsi="Palatino Linotype" w:cs="Arial"/>
          <w:sz w:val="24"/>
          <w:szCs w:val="24"/>
          <w:lang w:val="es-419"/>
        </w:rPr>
      </w:pPr>
    </w:p>
    <w:p w:rsidR="00BE7D69" w:rsidRDefault="00C641E7" w:rsidP="00BE7D6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Como podemos </w:t>
      </w:r>
      <w:r w:rsidR="00E86D6F">
        <w:rPr>
          <w:rFonts w:ascii="Palatino Linotype" w:hAnsi="Palatino Linotype" w:cs="Arial"/>
          <w:sz w:val="24"/>
          <w:szCs w:val="24"/>
          <w:lang w:val="es-419"/>
        </w:rPr>
        <w:t>observar</w:t>
      </w:r>
      <w:r>
        <w:rPr>
          <w:rFonts w:ascii="Palatino Linotype" w:hAnsi="Palatino Linotype" w:cs="Arial"/>
          <w:sz w:val="24"/>
          <w:szCs w:val="24"/>
          <w:lang w:val="es-419"/>
        </w:rPr>
        <w:t>, los citados dispositivos jurídicos</w:t>
      </w:r>
      <w:r w:rsidRPr="00C641E7">
        <w:rPr>
          <w:rFonts w:ascii="Palatino Linotype" w:hAnsi="Palatino Linotype" w:cs="Arial"/>
          <w:sz w:val="24"/>
          <w:szCs w:val="24"/>
          <w:lang w:val="es-419"/>
        </w:rPr>
        <w:t xml:space="preserve"> </w:t>
      </w:r>
      <w:r>
        <w:rPr>
          <w:rFonts w:ascii="Palatino Linotype" w:hAnsi="Palatino Linotype" w:cs="Arial"/>
          <w:sz w:val="24"/>
          <w:szCs w:val="24"/>
          <w:lang w:val="es-419"/>
        </w:rPr>
        <w:t>en cita,</w:t>
      </w:r>
      <w:r w:rsidRPr="00C641E7">
        <w:rPr>
          <w:rFonts w:ascii="Palatino Linotype" w:hAnsi="Palatino Linotype" w:cs="Arial"/>
          <w:sz w:val="24"/>
          <w:szCs w:val="24"/>
          <w:lang w:val="es-419"/>
        </w:rPr>
        <w:t xml:space="preserve"> establece</w:t>
      </w:r>
      <w:r>
        <w:rPr>
          <w:rFonts w:ascii="Palatino Linotype" w:hAnsi="Palatino Linotype" w:cs="Arial"/>
          <w:sz w:val="24"/>
          <w:szCs w:val="24"/>
          <w:lang w:val="es-419"/>
        </w:rPr>
        <w:t>n</w:t>
      </w:r>
      <w:r w:rsidRPr="00C641E7">
        <w:rPr>
          <w:rFonts w:ascii="Palatino Linotype" w:hAnsi="Palatino Linotype" w:cs="Arial"/>
          <w:sz w:val="24"/>
          <w:szCs w:val="24"/>
          <w:lang w:val="es-419"/>
        </w:rPr>
        <w:t xml:space="preserve"> que la parte demandada d</w:t>
      </w:r>
      <w:r>
        <w:rPr>
          <w:rFonts w:ascii="Palatino Linotype" w:hAnsi="Palatino Linotype" w:cs="Arial"/>
          <w:sz w:val="24"/>
          <w:szCs w:val="24"/>
          <w:lang w:val="es-419"/>
        </w:rPr>
        <w:t>ebe ser notificada personalmente, (que en el presente caso es el ayuntamiento de Melchor Ocampo)</w:t>
      </w:r>
      <w:r w:rsidRPr="00C641E7">
        <w:rPr>
          <w:rFonts w:ascii="Palatino Linotype" w:hAnsi="Palatino Linotype" w:cs="Arial"/>
          <w:sz w:val="24"/>
          <w:szCs w:val="24"/>
          <w:lang w:val="es-419"/>
        </w:rPr>
        <w:t xml:space="preserve">, </w:t>
      </w:r>
      <w:r w:rsidR="00CE2A08">
        <w:rPr>
          <w:rFonts w:ascii="Palatino Linotype" w:hAnsi="Palatino Linotype" w:cs="Arial"/>
          <w:sz w:val="24"/>
          <w:szCs w:val="24"/>
          <w:lang w:val="es-419"/>
        </w:rPr>
        <w:t>tanto d</w:t>
      </w:r>
      <w:r w:rsidRPr="00C641E7">
        <w:rPr>
          <w:rFonts w:ascii="Palatino Linotype" w:hAnsi="Palatino Linotype" w:cs="Arial"/>
          <w:sz w:val="24"/>
          <w:szCs w:val="24"/>
          <w:lang w:val="es-419"/>
        </w:rPr>
        <w:t xml:space="preserve">el emplazamiento a juicio </w:t>
      </w:r>
      <w:r w:rsidR="00CE2A08">
        <w:rPr>
          <w:rFonts w:ascii="Palatino Linotype" w:hAnsi="Palatino Linotype" w:cs="Arial"/>
          <w:sz w:val="24"/>
          <w:szCs w:val="24"/>
          <w:lang w:val="es-419"/>
        </w:rPr>
        <w:t>como</w:t>
      </w:r>
      <w:r w:rsidRPr="00C641E7">
        <w:rPr>
          <w:rFonts w:ascii="Palatino Linotype" w:hAnsi="Palatino Linotype" w:cs="Arial"/>
          <w:sz w:val="24"/>
          <w:szCs w:val="24"/>
          <w:lang w:val="es-419"/>
        </w:rPr>
        <w:t xml:space="preserve"> </w:t>
      </w:r>
      <w:r w:rsidR="00CE2A08">
        <w:rPr>
          <w:rFonts w:ascii="Palatino Linotype" w:hAnsi="Palatino Linotype" w:cs="Arial"/>
          <w:sz w:val="24"/>
          <w:szCs w:val="24"/>
          <w:lang w:val="es-419"/>
        </w:rPr>
        <w:t>d</w:t>
      </w:r>
      <w:r w:rsidRPr="00C641E7">
        <w:rPr>
          <w:rFonts w:ascii="Palatino Linotype" w:hAnsi="Palatino Linotype" w:cs="Arial"/>
          <w:sz w:val="24"/>
          <w:szCs w:val="24"/>
          <w:lang w:val="es-419"/>
        </w:rPr>
        <w:t xml:space="preserve">el primer proveído que se dicte en </w:t>
      </w:r>
      <w:r w:rsidR="00CE2A08">
        <w:rPr>
          <w:rFonts w:ascii="Palatino Linotype" w:hAnsi="Palatino Linotype" w:cs="Arial"/>
          <w:sz w:val="24"/>
          <w:szCs w:val="24"/>
          <w:lang w:val="es-419"/>
        </w:rPr>
        <w:t>el juicio</w:t>
      </w:r>
      <w:r w:rsidRPr="00C641E7">
        <w:rPr>
          <w:rFonts w:ascii="Palatino Linotype" w:hAnsi="Palatino Linotype" w:cs="Arial"/>
          <w:sz w:val="24"/>
          <w:szCs w:val="24"/>
          <w:lang w:val="es-419"/>
        </w:rPr>
        <w:t>, y que esta notificación debe hacerse en su domicilio o sede oficial</w:t>
      </w:r>
      <w:r>
        <w:rPr>
          <w:rFonts w:ascii="Palatino Linotype" w:hAnsi="Palatino Linotype" w:cs="Arial"/>
          <w:sz w:val="24"/>
          <w:szCs w:val="24"/>
          <w:lang w:val="es-419"/>
        </w:rPr>
        <w:t>.</w:t>
      </w:r>
    </w:p>
    <w:p w:rsidR="00BE7D69" w:rsidRPr="00BE7D69" w:rsidRDefault="00BE7D69" w:rsidP="00BE7D69">
      <w:pPr>
        <w:autoSpaceDE w:val="0"/>
        <w:autoSpaceDN w:val="0"/>
        <w:adjustRightInd w:val="0"/>
        <w:spacing w:after="0" w:line="360" w:lineRule="auto"/>
        <w:jc w:val="both"/>
        <w:rPr>
          <w:rFonts w:ascii="Palatino Linotype" w:hAnsi="Palatino Linotype" w:cs="Arial"/>
          <w:sz w:val="24"/>
          <w:szCs w:val="24"/>
          <w:lang w:val="es-419"/>
        </w:rPr>
      </w:pPr>
    </w:p>
    <w:p w:rsidR="002E66E5" w:rsidRPr="00BE7D69" w:rsidRDefault="00727071" w:rsidP="00E86D6F">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Podemos apreciar</w:t>
      </w:r>
      <w:r w:rsidR="00E86D6F">
        <w:rPr>
          <w:rFonts w:ascii="Palatino Linotype" w:hAnsi="Palatino Linotype" w:cs="Arial"/>
          <w:sz w:val="24"/>
          <w:szCs w:val="24"/>
          <w:lang w:val="es-419"/>
        </w:rPr>
        <w:t xml:space="preserve"> también </w:t>
      </w:r>
      <w:r>
        <w:rPr>
          <w:rFonts w:ascii="Palatino Linotype" w:hAnsi="Palatino Linotype" w:cs="Arial"/>
          <w:sz w:val="24"/>
          <w:szCs w:val="24"/>
          <w:lang w:val="es-419"/>
        </w:rPr>
        <w:t>que l</w:t>
      </w:r>
      <w:r w:rsidRPr="00727071">
        <w:rPr>
          <w:rFonts w:ascii="Palatino Linotype" w:hAnsi="Palatino Linotype" w:cs="Arial"/>
          <w:sz w:val="24"/>
          <w:szCs w:val="24"/>
          <w:lang w:val="es-419"/>
        </w:rPr>
        <w:t>a demanda debe contener el nombre y domicilio del demandado o demandados, así como el objeto de la demanda</w:t>
      </w:r>
      <w:r>
        <w:rPr>
          <w:rFonts w:ascii="Palatino Linotype" w:hAnsi="Palatino Linotype" w:cs="Arial"/>
          <w:sz w:val="24"/>
          <w:szCs w:val="24"/>
          <w:lang w:val="es-419"/>
        </w:rPr>
        <w:t xml:space="preserve">, </w:t>
      </w:r>
      <w:r w:rsidR="00D81F12">
        <w:rPr>
          <w:rFonts w:ascii="Palatino Linotype" w:hAnsi="Palatino Linotype" w:cs="Arial"/>
          <w:sz w:val="24"/>
          <w:szCs w:val="24"/>
          <w:lang w:val="es-419"/>
        </w:rPr>
        <w:t xml:space="preserve">que en el presente caso es el patrón que se </w:t>
      </w:r>
      <w:r w:rsidR="006471FE">
        <w:rPr>
          <w:rFonts w:ascii="Palatino Linotype" w:hAnsi="Palatino Linotype" w:cs="Arial"/>
          <w:sz w:val="24"/>
          <w:szCs w:val="24"/>
          <w:lang w:val="es-419"/>
        </w:rPr>
        <w:t>traduce</w:t>
      </w:r>
      <w:r w:rsidR="00D81F12">
        <w:rPr>
          <w:rFonts w:ascii="Palatino Linotype" w:hAnsi="Palatino Linotype" w:cs="Arial"/>
          <w:sz w:val="24"/>
          <w:szCs w:val="24"/>
          <w:lang w:val="es-419"/>
        </w:rPr>
        <w:t xml:space="preserve"> en el Ayuntamiento de Melchor Ocampo</w:t>
      </w:r>
      <w:r w:rsidR="006471FE">
        <w:rPr>
          <w:rFonts w:ascii="Palatino Linotype" w:hAnsi="Palatino Linotype" w:cs="Arial"/>
          <w:sz w:val="24"/>
          <w:szCs w:val="24"/>
          <w:lang w:val="es-419"/>
        </w:rPr>
        <w:t>.</w:t>
      </w:r>
    </w:p>
    <w:p w:rsidR="002E66E5" w:rsidRDefault="002E66E5" w:rsidP="00E86D6F">
      <w:pPr>
        <w:tabs>
          <w:tab w:val="left" w:pos="7938"/>
        </w:tabs>
        <w:spacing w:after="0" w:line="360" w:lineRule="auto"/>
        <w:jc w:val="both"/>
        <w:rPr>
          <w:rFonts w:ascii="Palatino Linotype" w:hAnsi="Palatino Linotype" w:cs="Arial"/>
          <w:sz w:val="24"/>
          <w:szCs w:val="24"/>
          <w:lang w:val="es-419"/>
        </w:rPr>
      </w:pPr>
    </w:p>
    <w:p w:rsidR="00BB7CBE" w:rsidRDefault="00B0276F" w:rsidP="00E86D6F">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Es decir, </w:t>
      </w:r>
      <w:r w:rsidRPr="00B0276F">
        <w:rPr>
          <w:rFonts w:ascii="Palatino Linotype" w:hAnsi="Palatino Linotype" w:cs="Arial"/>
          <w:sz w:val="24"/>
          <w:szCs w:val="24"/>
          <w:lang w:val="es-419"/>
        </w:rPr>
        <w:t xml:space="preserve">el artículo 195 </w:t>
      </w:r>
      <w:r>
        <w:rPr>
          <w:rFonts w:ascii="Palatino Linotype" w:hAnsi="Palatino Linotype" w:cs="Arial"/>
          <w:sz w:val="24"/>
          <w:szCs w:val="24"/>
          <w:lang w:val="es-419"/>
        </w:rPr>
        <w:t>en cita</w:t>
      </w:r>
      <w:r w:rsidRPr="00B0276F">
        <w:rPr>
          <w:rFonts w:ascii="Palatino Linotype" w:hAnsi="Palatino Linotype" w:cs="Arial"/>
          <w:sz w:val="24"/>
          <w:szCs w:val="24"/>
          <w:lang w:val="es-419"/>
        </w:rPr>
        <w:t>,</w:t>
      </w:r>
      <w:r>
        <w:rPr>
          <w:rFonts w:ascii="Palatino Linotype" w:hAnsi="Palatino Linotype" w:cs="Arial"/>
          <w:sz w:val="24"/>
          <w:szCs w:val="24"/>
          <w:lang w:val="es-419"/>
        </w:rPr>
        <w:t xml:space="preserve"> establece que</w:t>
      </w:r>
      <w:r w:rsidRPr="00B0276F">
        <w:rPr>
          <w:rFonts w:ascii="Palatino Linotype" w:hAnsi="Palatino Linotype" w:cs="Arial"/>
          <w:sz w:val="24"/>
          <w:szCs w:val="24"/>
          <w:lang w:val="es-419"/>
        </w:rPr>
        <w:t xml:space="preserve"> la parte demandada tiene interés jurídico en el proceso</w:t>
      </w:r>
      <w:r>
        <w:rPr>
          <w:rFonts w:ascii="Palatino Linotype" w:hAnsi="Palatino Linotype" w:cs="Arial"/>
          <w:sz w:val="24"/>
          <w:szCs w:val="24"/>
          <w:lang w:val="es-419"/>
        </w:rPr>
        <w:t xml:space="preserve">, </w:t>
      </w:r>
      <w:r w:rsidR="005B4815">
        <w:rPr>
          <w:rFonts w:ascii="Palatino Linotype" w:hAnsi="Palatino Linotype" w:cs="Arial"/>
          <w:sz w:val="24"/>
          <w:szCs w:val="24"/>
          <w:lang w:val="es-419"/>
        </w:rPr>
        <w:t>y que l</w:t>
      </w:r>
      <w:r w:rsidR="005B4815" w:rsidRPr="005B4815">
        <w:rPr>
          <w:rFonts w:ascii="Palatino Linotype" w:hAnsi="Palatino Linotype" w:cs="Arial"/>
          <w:sz w:val="24"/>
          <w:szCs w:val="24"/>
          <w:lang w:val="es-419"/>
        </w:rPr>
        <w:t xml:space="preserve">os artículos 214 y 215 de la Ley </w:t>
      </w:r>
      <w:r w:rsidR="005B4815">
        <w:rPr>
          <w:rFonts w:ascii="Palatino Linotype" w:hAnsi="Palatino Linotype" w:cs="Arial"/>
          <w:sz w:val="24"/>
          <w:szCs w:val="24"/>
          <w:lang w:val="es-419"/>
        </w:rPr>
        <w:t>en referencia</w:t>
      </w:r>
      <w:r w:rsidR="005B4815" w:rsidRPr="005B4815">
        <w:rPr>
          <w:rFonts w:ascii="Palatino Linotype" w:hAnsi="Palatino Linotype" w:cs="Arial"/>
          <w:sz w:val="24"/>
          <w:szCs w:val="24"/>
          <w:lang w:val="es-419"/>
        </w:rPr>
        <w:t>,</w:t>
      </w:r>
      <w:r w:rsidR="005B4815">
        <w:rPr>
          <w:rFonts w:ascii="Palatino Linotype" w:hAnsi="Palatino Linotype" w:cs="Arial"/>
          <w:sz w:val="24"/>
          <w:szCs w:val="24"/>
          <w:lang w:val="es-419"/>
        </w:rPr>
        <w:t xml:space="preserve"> estipulan que</w:t>
      </w:r>
      <w:r w:rsidR="005B4815" w:rsidRPr="005B4815">
        <w:rPr>
          <w:rFonts w:ascii="Palatino Linotype" w:hAnsi="Palatino Linotype" w:cs="Arial"/>
          <w:sz w:val="24"/>
          <w:szCs w:val="24"/>
          <w:lang w:val="es-419"/>
        </w:rPr>
        <w:t xml:space="preserve"> la primera notificación personal de la demanda se hará</w:t>
      </w:r>
      <w:r w:rsidR="005B4815">
        <w:rPr>
          <w:rFonts w:ascii="Palatino Linotype" w:hAnsi="Palatino Linotype" w:cs="Arial"/>
          <w:sz w:val="24"/>
          <w:szCs w:val="24"/>
          <w:lang w:val="es-419"/>
        </w:rPr>
        <w:t xml:space="preserve"> en el domicilio o sede oficial, </w:t>
      </w:r>
      <w:r w:rsidR="00BB7CBE">
        <w:rPr>
          <w:rFonts w:ascii="Palatino Linotype" w:hAnsi="Palatino Linotype" w:cs="Arial"/>
          <w:sz w:val="24"/>
          <w:szCs w:val="24"/>
          <w:lang w:val="es-419"/>
        </w:rPr>
        <w:t>p</w:t>
      </w:r>
      <w:r w:rsidR="00BB7CBE" w:rsidRPr="00BB7CBE">
        <w:rPr>
          <w:rFonts w:ascii="Palatino Linotype" w:hAnsi="Palatino Linotype" w:cs="Arial"/>
          <w:sz w:val="24"/>
          <w:szCs w:val="24"/>
          <w:lang w:val="es-419"/>
        </w:rPr>
        <w:t xml:space="preserve">or lo tanto, la parte demandada debe contar con </w:t>
      </w:r>
      <w:r w:rsidR="00BB7CBE">
        <w:rPr>
          <w:rFonts w:ascii="Palatino Linotype" w:hAnsi="Palatino Linotype" w:cs="Arial"/>
          <w:sz w:val="24"/>
          <w:szCs w:val="24"/>
          <w:lang w:val="es-419"/>
        </w:rPr>
        <w:t xml:space="preserve">la </w:t>
      </w:r>
      <w:r w:rsidR="00BB7CBE" w:rsidRPr="00BB7CBE">
        <w:rPr>
          <w:rFonts w:ascii="Palatino Linotype" w:hAnsi="Palatino Linotype" w:cs="Arial"/>
          <w:sz w:val="24"/>
          <w:szCs w:val="24"/>
          <w:lang w:val="es-419"/>
        </w:rPr>
        <w:t>información de las demandas que le notifican, ya que tienen interés jurídico en el proceso</w:t>
      </w:r>
      <w:r w:rsidR="00BB7CBE">
        <w:rPr>
          <w:rFonts w:ascii="Palatino Linotype" w:hAnsi="Palatino Linotype" w:cs="Arial"/>
          <w:sz w:val="24"/>
          <w:szCs w:val="24"/>
          <w:lang w:val="es-419"/>
        </w:rPr>
        <w:t>,</w:t>
      </w:r>
      <w:r w:rsidR="00BB7CBE" w:rsidRPr="00BB7CBE">
        <w:rPr>
          <w:rFonts w:ascii="Palatino Linotype" w:hAnsi="Palatino Linotype" w:cs="Arial"/>
          <w:sz w:val="24"/>
          <w:szCs w:val="24"/>
          <w:lang w:val="es-419"/>
        </w:rPr>
        <w:t xml:space="preserve"> y</w:t>
      </w:r>
      <w:r w:rsidR="00BB7CBE">
        <w:rPr>
          <w:rFonts w:ascii="Palatino Linotype" w:hAnsi="Palatino Linotype" w:cs="Arial"/>
          <w:sz w:val="24"/>
          <w:szCs w:val="24"/>
          <w:lang w:val="es-419"/>
        </w:rPr>
        <w:t xml:space="preserve"> porque</w:t>
      </w:r>
      <w:r w:rsidR="00BB7CBE" w:rsidRPr="00BB7CBE">
        <w:rPr>
          <w:rFonts w:ascii="Palatino Linotype" w:hAnsi="Palatino Linotype" w:cs="Arial"/>
          <w:sz w:val="24"/>
          <w:szCs w:val="24"/>
          <w:lang w:val="es-419"/>
        </w:rPr>
        <w:t xml:space="preserve"> la primera notificación </w:t>
      </w:r>
      <w:r w:rsidR="00BB7CBE" w:rsidRPr="00BB7CBE">
        <w:rPr>
          <w:rFonts w:ascii="Palatino Linotype" w:hAnsi="Palatino Linotype" w:cs="Arial"/>
          <w:sz w:val="24"/>
          <w:szCs w:val="24"/>
          <w:lang w:val="es-419"/>
        </w:rPr>
        <w:lastRenderedPageBreak/>
        <w:t>personal se realiza en su domicilio o sede oficial, lo que implica que se presume que han sido notificad</w:t>
      </w:r>
      <w:r w:rsidR="00BB7CBE">
        <w:rPr>
          <w:rFonts w:ascii="Palatino Linotype" w:hAnsi="Palatino Linotype" w:cs="Arial"/>
          <w:sz w:val="24"/>
          <w:szCs w:val="24"/>
          <w:lang w:val="es-419"/>
        </w:rPr>
        <w:t>os personalmente de la demanda.</w:t>
      </w:r>
    </w:p>
    <w:p w:rsidR="00BB7CBE" w:rsidRDefault="00BB7CBE" w:rsidP="00E86D6F">
      <w:pPr>
        <w:tabs>
          <w:tab w:val="left" w:pos="7938"/>
        </w:tabs>
        <w:spacing w:after="0" w:line="360" w:lineRule="auto"/>
        <w:jc w:val="both"/>
        <w:rPr>
          <w:rFonts w:ascii="Palatino Linotype" w:hAnsi="Palatino Linotype" w:cs="Arial"/>
          <w:sz w:val="24"/>
          <w:szCs w:val="24"/>
          <w:lang w:val="es-419"/>
        </w:rPr>
      </w:pPr>
    </w:p>
    <w:p w:rsidR="00B0276F" w:rsidRDefault="00BB7CBE" w:rsidP="00E86D6F">
      <w:pPr>
        <w:tabs>
          <w:tab w:val="left" w:pos="7938"/>
        </w:tabs>
        <w:spacing w:after="0" w:line="360" w:lineRule="auto"/>
        <w:jc w:val="both"/>
        <w:rPr>
          <w:rFonts w:ascii="Palatino Linotype" w:hAnsi="Palatino Linotype" w:cs="Arial"/>
          <w:sz w:val="24"/>
          <w:szCs w:val="24"/>
          <w:lang w:val="es-419"/>
        </w:rPr>
      </w:pPr>
      <w:r w:rsidRPr="00BB7CBE">
        <w:rPr>
          <w:rFonts w:ascii="Palatino Linotype" w:hAnsi="Palatino Linotype" w:cs="Arial"/>
          <w:sz w:val="24"/>
          <w:szCs w:val="24"/>
          <w:lang w:val="es-419"/>
        </w:rPr>
        <w:t xml:space="preserve">Además, </w:t>
      </w:r>
      <w:r>
        <w:rPr>
          <w:rFonts w:ascii="Palatino Linotype" w:hAnsi="Palatino Linotype" w:cs="Arial"/>
          <w:sz w:val="24"/>
          <w:szCs w:val="24"/>
          <w:lang w:val="es-419"/>
        </w:rPr>
        <w:t xml:space="preserve">los supuestos jurídicos citados, </w:t>
      </w:r>
      <w:r w:rsidRPr="00BB7CBE">
        <w:rPr>
          <w:rFonts w:ascii="Palatino Linotype" w:hAnsi="Palatino Linotype" w:cs="Arial"/>
          <w:sz w:val="24"/>
          <w:szCs w:val="24"/>
          <w:lang w:val="es-419"/>
        </w:rPr>
        <w:t>establece</w:t>
      </w:r>
      <w:r>
        <w:rPr>
          <w:rFonts w:ascii="Palatino Linotype" w:hAnsi="Palatino Linotype" w:cs="Arial"/>
          <w:sz w:val="24"/>
          <w:szCs w:val="24"/>
          <w:lang w:val="es-419"/>
        </w:rPr>
        <w:t>n</w:t>
      </w:r>
      <w:r w:rsidR="00196736">
        <w:rPr>
          <w:rFonts w:ascii="Palatino Linotype" w:hAnsi="Palatino Linotype" w:cs="Arial"/>
          <w:sz w:val="24"/>
          <w:szCs w:val="24"/>
          <w:lang w:val="es-419"/>
        </w:rPr>
        <w:t xml:space="preserve"> </w:t>
      </w:r>
      <w:r w:rsidRPr="00BB7CBE">
        <w:rPr>
          <w:rFonts w:ascii="Palatino Linotype" w:hAnsi="Palatino Linotype" w:cs="Arial"/>
          <w:sz w:val="24"/>
          <w:szCs w:val="24"/>
          <w:lang w:val="es-419"/>
        </w:rPr>
        <w:t xml:space="preserve">plazos para contestar la demanda una vez que se ha recibido la notificación, por lo que es importante que la parte demandada tenga conocimiento de </w:t>
      </w:r>
      <w:r w:rsidR="00B23512">
        <w:rPr>
          <w:rFonts w:ascii="Palatino Linotype" w:hAnsi="Palatino Linotype" w:cs="Arial"/>
          <w:sz w:val="24"/>
          <w:szCs w:val="24"/>
          <w:lang w:val="es-419"/>
        </w:rPr>
        <w:t>ésta</w:t>
      </w:r>
      <w:r w:rsidRPr="00BB7CBE">
        <w:rPr>
          <w:rFonts w:ascii="Palatino Linotype" w:hAnsi="Palatino Linotype" w:cs="Arial"/>
          <w:sz w:val="24"/>
          <w:szCs w:val="24"/>
          <w:lang w:val="es-419"/>
        </w:rPr>
        <w:t xml:space="preserve"> en el menor tiempo posible para poder responder en el plazo correspondiente y ejercer su derecho de defensa</w:t>
      </w:r>
      <w:r w:rsidR="00B23512">
        <w:rPr>
          <w:rFonts w:ascii="Palatino Linotype" w:hAnsi="Palatino Linotype" w:cs="Arial"/>
          <w:sz w:val="24"/>
          <w:szCs w:val="24"/>
          <w:lang w:val="es-419"/>
        </w:rPr>
        <w:t>.</w:t>
      </w:r>
    </w:p>
    <w:p w:rsidR="00B0276F" w:rsidRPr="00BE7D69" w:rsidRDefault="00B0276F" w:rsidP="00E86D6F">
      <w:pPr>
        <w:tabs>
          <w:tab w:val="left" w:pos="7938"/>
        </w:tabs>
        <w:spacing w:after="0" w:line="360" w:lineRule="auto"/>
        <w:jc w:val="both"/>
        <w:rPr>
          <w:rFonts w:ascii="Palatino Linotype" w:hAnsi="Palatino Linotype" w:cs="Arial"/>
          <w:sz w:val="24"/>
          <w:szCs w:val="24"/>
          <w:lang w:val="es-419"/>
        </w:rPr>
      </w:pPr>
    </w:p>
    <w:p w:rsidR="002E66E5" w:rsidRDefault="00E86D6F" w:rsidP="00B23512">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tal sentido l</w:t>
      </w:r>
      <w:r w:rsidRPr="00E86D6F">
        <w:rPr>
          <w:rFonts w:ascii="Palatino Linotype" w:hAnsi="Palatino Linotype" w:cs="Arial"/>
          <w:sz w:val="24"/>
          <w:szCs w:val="24"/>
          <w:lang w:val="es-419"/>
        </w:rPr>
        <w:t>a parte demandada</w:t>
      </w:r>
      <w:r>
        <w:rPr>
          <w:rFonts w:ascii="Palatino Linotype" w:hAnsi="Palatino Linotype" w:cs="Arial"/>
          <w:sz w:val="24"/>
          <w:szCs w:val="24"/>
          <w:lang w:val="es-419"/>
        </w:rPr>
        <w:t xml:space="preserve"> (el sujeto obligado, Ayuntamiento de Melchor Ocampo)</w:t>
      </w:r>
      <w:r w:rsidRPr="00E86D6F">
        <w:rPr>
          <w:rFonts w:ascii="Palatino Linotype" w:hAnsi="Palatino Linotype" w:cs="Arial"/>
          <w:sz w:val="24"/>
          <w:szCs w:val="24"/>
          <w:lang w:val="es-419"/>
        </w:rPr>
        <w:t xml:space="preserve"> debe contar con información de las demandas que le notifican, ya que la ley</w:t>
      </w:r>
      <w:r>
        <w:rPr>
          <w:rFonts w:ascii="Palatino Linotype" w:hAnsi="Palatino Linotype" w:cs="Arial"/>
          <w:sz w:val="24"/>
          <w:szCs w:val="24"/>
          <w:lang w:val="es-419"/>
        </w:rPr>
        <w:t xml:space="preserve"> en cita,</w:t>
      </w:r>
      <w:r w:rsidRPr="00E86D6F">
        <w:rPr>
          <w:rFonts w:ascii="Palatino Linotype" w:hAnsi="Palatino Linotype" w:cs="Arial"/>
          <w:sz w:val="24"/>
          <w:szCs w:val="24"/>
          <w:lang w:val="es-419"/>
        </w:rPr>
        <w:t xml:space="preserve"> establece la obligación de notificar personalmente en su domicilio o sede oficial</w:t>
      </w:r>
      <w:r>
        <w:rPr>
          <w:rFonts w:ascii="Palatino Linotype" w:hAnsi="Palatino Linotype" w:cs="Arial"/>
          <w:sz w:val="24"/>
          <w:szCs w:val="24"/>
          <w:lang w:val="es-419"/>
        </w:rPr>
        <w:t xml:space="preserve"> al demandado</w:t>
      </w:r>
      <w:r w:rsidR="00B23512">
        <w:rPr>
          <w:rFonts w:ascii="Palatino Linotype" w:hAnsi="Palatino Linotype" w:cs="Arial"/>
          <w:sz w:val="24"/>
          <w:szCs w:val="24"/>
          <w:lang w:val="es-419"/>
        </w:rPr>
        <w:t xml:space="preserve">, en ese sentido </w:t>
      </w:r>
      <w:r>
        <w:rPr>
          <w:rFonts w:ascii="Palatino Linotype" w:hAnsi="Palatino Linotype" w:cs="Arial"/>
          <w:sz w:val="24"/>
          <w:szCs w:val="24"/>
          <w:lang w:val="es-419"/>
        </w:rPr>
        <w:t xml:space="preserve">el </w:t>
      </w:r>
      <w:r w:rsidRPr="00B23512">
        <w:rPr>
          <w:rFonts w:ascii="Palatino Linotype" w:hAnsi="Palatino Linotype" w:cs="Arial"/>
          <w:b/>
          <w:sz w:val="24"/>
          <w:szCs w:val="24"/>
          <w:lang w:val="es-419"/>
        </w:rPr>
        <w:t>Bando Municipal de Melchor Ocampo</w:t>
      </w:r>
      <w:r>
        <w:rPr>
          <w:rFonts w:ascii="Palatino Linotype" w:hAnsi="Palatino Linotype" w:cs="Arial"/>
          <w:sz w:val="24"/>
          <w:szCs w:val="24"/>
          <w:lang w:val="es-419"/>
        </w:rPr>
        <w:t xml:space="preserve"> establece lo siguiente:</w:t>
      </w:r>
    </w:p>
    <w:p w:rsidR="00E86D6F" w:rsidRDefault="00E86D6F" w:rsidP="00E550E0">
      <w:pPr>
        <w:tabs>
          <w:tab w:val="left" w:pos="7938"/>
        </w:tabs>
        <w:spacing w:after="0" w:line="360" w:lineRule="auto"/>
        <w:jc w:val="both"/>
        <w:rPr>
          <w:rFonts w:ascii="Palatino Linotype" w:hAnsi="Palatino Linotype" w:cs="Arial"/>
          <w:sz w:val="24"/>
          <w:szCs w:val="24"/>
          <w:lang w:val="es-419"/>
        </w:rPr>
      </w:pPr>
    </w:p>
    <w:p w:rsidR="00E86D6F" w:rsidRPr="00B0276F" w:rsidRDefault="00B0276F"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23512">
        <w:rPr>
          <w:rFonts w:ascii="Palatino Linotype" w:eastAsia="Times New Roman" w:hAnsi="Palatino Linotype" w:cs="Times New Roman"/>
          <w:b/>
          <w:i/>
          <w:sz w:val="24"/>
          <w:szCs w:val="24"/>
          <w:lang w:val="es-419" w:eastAsia="es-ES"/>
        </w:rPr>
        <w:t>Artículo 48.-</w:t>
      </w:r>
      <w:r w:rsidRPr="00B0276F">
        <w:rPr>
          <w:rFonts w:ascii="Palatino Linotype" w:eastAsia="Times New Roman" w:hAnsi="Palatino Linotype" w:cs="Times New Roman"/>
          <w:i/>
          <w:sz w:val="24"/>
          <w:szCs w:val="24"/>
          <w:lang w:val="es-419" w:eastAsia="es-ES"/>
        </w:rPr>
        <w:t xml:space="preserve"> Para el despacho de los asuntos municipales, el Ayuntamiento se auxiliará con las siguientes direcciones y entidades de la Administración Pública:</w:t>
      </w:r>
    </w:p>
    <w:p w:rsidR="00B0276F" w:rsidRPr="00B0276F" w:rsidRDefault="00B0276F"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0276F">
        <w:rPr>
          <w:rFonts w:ascii="Palatino Linotype" w:eastAsia="Times New Roman" w:hAnsi="Palatino Linotype" w:cs="Times New Roman"/>
          <w:i/>
          <w:sz w:val="24"/>
          <w:szCs w:val="24"/>
          <w:lang w:val="es-419" w:eastAsia="es-ES"/>
        </w:rPr>
        <w:t>…</w:t>
      </w:r>
    </w:p>
    <w:p w:rsidR="00B0276F" w:rsidRPr="00B23512" w:rsidRDefault="00B0276F" w:rsidP="00B0276F">
      <w:pPr>
        <w:tabs>
          <w:tab w:val="left" w:pos="5647"/>
        </w:tabs>
        <w:spacing w:after="0" w:line="360" w:lineRule="auto"/>
        <w:ind w:left="567" w:right="567"/>
        <w:jc w:val="both"/>
        <w:rPr>
          <w:rFonts w:ascii="Palatino Linotype" w:eastAsia="Times New Roman" w:hAnsi="Palatino Linotype" w:cs="Times New Roman"/>
          <w:b/>
          <w:i/>
          <w:sz w:val="24"/>
          <w:szCs w:val="24"/>
          <w:lang w:val="es-419" w:eastAsia="es-ES"/>
        </w:rPr>
      </w:pPr>
      <w:r w:rsidRPr="00B23512">
        <w:rPr>
          <w:rFonts w:ascii="Palatino Linotype" w:eastAsia="Times New Roman" w:hAnsi="Palatino Linotype" w:cs="Times New Roman"/>
          <w:b/>
          <w:i/>
          <w:sz w:val="24"/>
          <w:szCs w:val="24"/>
          <w:lang w:val="es-419" w:eastAsia="es-ES"/>
        </w:rPr>
        <w:t>VI. Dirección Jurídica;</w:t>
      </w:r>
    </w:p>
    <w:p w:rsidR="002E66E5"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p>
    <w:p w:rsidR="00B23512"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23512">
        <w:rPr>
          <w:rFonts w:ascii="Palatino Linotype" w:eastAsia="Times New Roman" w:hAnsi="Palatino Linotype" w:cs="Times New Roman"/>
          <w:b/>
          <w:i/>
          <w:sz w:val="24"/>
          <w:szCs w:val="24"/>
          <w:lang w:val="es-419" w:eastAsia="es-ES"/>
        </w:rPr>
        <w:t>Artículo 70.-</w:t>
      </w:r>
      <w:r w:rsidRPr="00B23512">
        <w:rPr>
          <w:rFonts w:ascii="Palatino Linotype" w:eastAsia="Times New Roman" w:hAnsi="Palatino Linotype" w:cs="Times New Roman"/>
          <w:i/>
          <w:sz w:val="24"/>
          <w:szCs w:val="24"/>
          <w:lang w:val="es-419" w:eastAsia="es-ES"/>
        </w:rPr>
        <w:t xml:space="preserve"> </w:t>
      </w:r>
      <w:r w:rsidRPr="00B23512">
        <w:rPr>
          <w:rFonts w:ascii="Palatino Linotype" w:eastAsia="Times New Roman" w:hAnsi="Palatino Linotype" w:cs="Times New Roman"/>
          <w:b/>
          <w:i/>
          <w:sz w:val="24"/>
          <w:szCs w:val="24"/>
          <w:lang w:val="es-419" w:eastAsia="es-ES"/>
        </w:rPr>
        <w:t>La Dirección Jurídica</w:t>
      </w:r>
      <w:r w:rsidRPr="00B23512">
        <w:rPr>
          <w:rFonts w:ascii="Palatino Linotype" w:eastAsia="Times New Roman" w:hAnsi="Palatino Linotype" w:cs="Times New Roman"/>
          <w:i/>
          <w:sz w:val="24"/>
          <w:szCs w:val="24"/>
          <w:lang w:val="es-419" w:eastAsia="es-ES"/>
        </w:rPr>
        <w:t xml:space="preserve"> es la dependencia encargada de coadyuvar </w:t>
      </w:r>
      <w:r w:rsidRPr="00B23512">
        <w:rPr>
          <w:rFonts w:ascii="Palatino Linotype" w:eastAsia="Times New Roman" w:hAnsi="Palatino Linotype" w:cs="Times New Roman"/>
          <w:b/>
          <w:i/>
          <w:sz w:val="24"/>
          <w:szCs w:val="24"/>
          <w:u w:val="single"/>
          <w:lang w:val="es-419" w:eastAsia="es-ES"/>
        </w:rPr>
        <w:t>en la defensa</w:t>
      </w:r>
      <w:r w:rsidRPr="00B23512">
        <w:rPr>
          <w:rFonts w:ascii="Palatino Linotype" w:eastAsia="Times New Roman" w:hAnsi="Palatino Linotype" w:cs="Times New Roman"/>
          <w:i/>
          <w:sz w:val="24"/>
          <w:szCs w:val="24"/>
          <w:lang w:val="es-419" w:eastAsia="es-ES"/>
        </w:rPr>
        <w:t xml:space="preserve"> y vigilancia </w:t>
      </w:r>
      <w:r w:rsidRPr="00B23512">
        <w:rPr>
          <w:rFonts w:ascii="Palatino Linotype" w:eastAsia="Times New Roman" w:hAnsi="Palatino Linotype" w:cs="Times New Roman"/>
          <w:b/>
          <w:i/>
          <w:sz w:val="24"/>
          <w:szCs w:val="24"/>
          <w:u w:val="single"/>
          <w:lang w:val="es-419" w:eastAsia="es-ES"/>
        </w:rPr>
        <w:t>de los intereses jurídicos del Ayuntamiento</w:t>
      </w:r>
      <w:r w:rsidRPr="00B23512">
        <w:rPr>
          <w:rFonts w:ascii="Palatino Linotype" w:eastAsia="Times New Roman" w:hAnsi="Palatino Linotype" w:cs="Times New Roman"/>
          <w:i/>
          <w:sz w:val="24"/>
          <w:szCs w:val="24"/>
          <w:lang w:val="es-419" w:eastAsia="es-ES"/>
        </w:rPr>
        <w:t xml:space="preserve">; realizando la revisión, asesoría y </w:t>
      </w:r>
      <w:r w:rsidRPr="00B23512">
        <w:rPr>
          <w:rFonts w:ascii="Palatino Linotype" w:eastAsia="Times New Roman" w:hAnsi="Palatino Linotype" w:cs="Times New Roman"/>
          <w:b/>
          <w:i/>
          <w:sz w:val="24"/>
          <w:szCs w:val="24"/>
          <w:u w:val="single"/>
          <w:lang w:val="es-419" w:eastAsia="es-ES"/>
        </w:rPr>
        <w:t>patrocinio de los juicios y procedimientos en los que el Presidente Municipal, el Ayuntamiento y sus dependencias son parte</w:t>
      </w:r>
      <w:r w:rsidRPr="00B23512">
        <w:rPr>
          <w:rFonts w:ascii="Palatino Linotype" w:eastAsia="Times New Roman" w:hAnsi="Palatino Linotype" w:cs="Times New Roman"/>
          <w:i/>
          <w:sz w:val="24"/>
          <w:szCs w:val="24"/>
          <w:lang w:val="es-419" w:eastAsia="es-ES"/>
        </w:rPr>
        <w:t xml:space="preserve">; será responsable de dar asesoría jurídica a las dependencias que integran la Administración Pública; asimismo brindará asesoría jurídica a la población que </w:t>
      </w:r>
      <w:r w:rsidRPr="00B23512">
        <w:rPr>
          <w:rFonts w:ascii="Palatino Linotype" w:eastAsia="Times New Roman" w:hAnsi="Palatino Linotype" w:cs="Times New Roman"/>
          <w:i/>
          <w:sz w:val="24"/>
          <w:szCs w:val="24"/>
          <w:lang w:val="es-419" w:eastAsia="es-ES"/>
        </w:rPr>
        <w:lastRenderedPageBreak/>
        <w:t xml:space="preserve">acuda a la oficina de la Dirección o mediante campañas itinerantes que se realizaran dentro del territorio del municipio. </w:t>
      </w:r>
    </w:p>
    <w:p w:rsidR="00B23512"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p>
    <w:p w:rsidR="00B23512"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23512">
        <w:rPr>
          <w:rFonts w:ascii="Palatino Linotype" w:eastAsia="Times New Roman" w:hAnsi="Palatino Linotype" w:cs="Times New Roman"/>
          <w:i/>
          <w:sz w:val="24"/>
          <w:szCs w:val="24"/>
          <w:lang w:val="es-419" w:eastAsia="es-ES"/>
        </w:rPr>
        <w:t xml:space="preserve">Coadyuvara en la elaboración, revisión y actualización de la reglamentación municipal, teniendo como base el marco jurídico municipal, estatal y federal. </w:t>
      </w:r>
    </w:p>
    <w:p w:rsidR="00B23512"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p>
    <w:p w:rsidR="00B23512" w:rsidRPr="00B0276F" w:rsidRDefault="00B23512" w:rsidP="00B0276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23512">
        <w:rPr>
          <w:rFonts w:ascii="Palatino Linotype" w:eastAsia="Times New Roman" w:hAnsi="Palatino Linotype" w:cs="Times New Roman"/>
          <w:i/>
          <w:sz w:val="24"/>
          <w:szCs w:val="24"/>
          <w:lang w:val="es-419" w:eastAsia="es-ES"/>
        </w:rPr>
        <w:t>Será la responsable de verificar que en el municipio se lleve a cabo la mejora integral, continua y permanente de la regulación municipal, de forma que los ciudadanos puedan acceder en forma más rápida y sencilla a los trámites y servicios que brinda el Ayuntamiento.</w:t>
      </w:r>
      <w:r>
        <w:rPr>
          <w:rFonts w:ascii="Palatino Linotype" w:eastAsia="Times New Roman" w:hAnsi="Palatino Linotype" w:cs="Times New Roman"/>
          <w:i/>
          <w:sz w:val="24"/>
          <w:szCs w:val="24"/>
          <w:lang w:val="es-419" w:eastAsia="es-ES"/>
        </w:rPr>
        <w:t>”</w:t>
      </w:r>
    </w:p>
    <w:p w:rsidR="00E86D6F" w:rsidRDefault="00E86D6F" w:rsidP="00E550E0">
      <w:pPr>
        <w:tabs>
          <w:tab w:val="left" w:pos="7938"/>
        </w:tabs>
        <w:spacing w:after="0" w:line="360" w:lineRule="auto"/>
        <w:jc w:val="both"/>
        <w:rPr>
          <w:rFonts w:ascii="Palatino Linotype" w:hAnsi="Palatino Linotype" w:cs="Arial"/>
          <w:sz w:val="24"/>
          <w:szCs w:val="24"/>
        </w:rPr>
      </w:pPr>
    </w:p>
    <w:p w:rsidR="00C56C23" w:rsidRDefault="00B23512"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 lo anterior podemos inferir que </w:t>
      </w:r>
      <w:r w:rsidR="00B40643">
        <w:rPr>
          <w:rFonts w:ascii="Palatino Linotype" w:hAnsi="Palatino Linotype" w:cs="Arial"/>
          <w:sz w:val="24"/>
          <w:szCs w:val="24"/>
          <w:lang w:val="es-419"/>
        </w:rPr>
        <w:t>l</w:t>
      </w:r>
      <w:r w:rsidR="00B40643" w:rsidRPr="00B40643">
        <w:rPr>
          <w:rFonts w:ascii="Palatino Linotype" w:hAnsi="Palatino Linotype" w:cs="Arial"/>
          <w:sz w:val="24"/>
          <w:szCs w:val="24"/>
          <w:lang w:val="es-419"/>
        </w:rPr>
        <w:t>a Dirección Jurídica</w:t>
      </w:r>
      <w:r w:rsidR="00B40643">
        <w:rPr>
          <w:rFonts w:ascii="Palatino Linotype" w:hAnsi="Palatino Linotype" w:cs="Arial"/>
          <w:sz w:val="24"/>
          <w:szCs w:val="24"/>
          <w:lang w:val="es-419"/>
        </w:rPr>
        <w:t xml:space="preserve"> del Ayuntamiento de Melchor Ocampo</w:t>
      </w:r>
      <w:r w:rsidR="00B40643" w:rsidRPr="00B40643">
        <w:rPr>
          <w:rFonts w:ascii="Palatino Linotype" w:hAnsi="Palatino Linotype" w:cs="Arial"/>
          <w:sz w:val="24"/>
          <w:szCs w:val="24"/>
          <w:lang w:val="es-419"/>
        </w:rPr>
        <w:t xml:space="preserve"> es la dependencia encargada de coadyuvar en la defensa y vigilancia de los intereses jurídicos del Ayuntamiento</w:t>
      </w:r>
      <w:r w:rsidR="00B40643">
        <w:rPr>
          <w:rFonts w:ascii="Palatino Linotype" w:hAnsi="Palatino Linotype" w:cs="Arial"/>
          <w:sz w:val="24"/>
          <w:szCs w:val="24"/>
          <w:lang w:val="es-419"/>
        </w:rPr>
        <w:t xml:space="preserve">, que de acuerdo con </w:t>
      </w:r>
      <w:r w:rsidR="00B40643" w:rsidRPr="00B40643">
        <w:rPr>
          <w:rFonts w:ascii="Palatino Linotype" w:hAnsi="Palatino Linotype" w:cs="Arial"/>
          <w:sz w:val="24"/>
          <w:szCs w:val="24"/>
          <w:lang w:val="es-419"/>
        </w:rPr>
        <w:t>el artículo 70</w:t>
      </w:r>
      <w:r w:rsidR="00B40643">
        <w:rPr>
          <w:rFonts w:ascii="Palatino Linotype" w:hAnsi="Palatino Linotype" w:cs="Arial"/>
          <w:sz w:val="24"/>
          <w:szCs w:val="24"/>
          <w:lang w:val="es-419"/>
        </w:rPr>
        <w:t xml:space="preserve"> en cita</w:t>
      </w:r>
      <w:r w:rsidR="00B40643" w:rsidRPr="00B40643">
        <w:rPr>
          <w:rFonts w:ascii="Palatino Linotype" w:hAnsi="Palatino Linotype" w:cs="Arial"/>
          <w:sz w:val="24"/>
          <w:szCs w:val="24"/>
          <w:lang w:val="es-419"/>
        </w:rPr>
        <w:t>, la Dirección Jurídica realiza la revisión, asesoría y patrocinio de los juicios y procedimientos en los que el Ayuntamiento y sus dependencias son parte</w:t>
      </w:r>
      <w:r w:rsidR="00C56C23">
        <w:rPr>
          <w:rFonts w:ascii="Palatino Linotype" w:hAnsi="Palatino Linotype" w:cs="Arial"/>
          <w:sz w:val="24"/>
          <w:szCs w:val="24"/>
          <w:lang w:val="es-419"/>
        </w:rPr>
        <w:t>.</w:t>
      </w:r>
    </w:p>
    <w:p w:rsidR="00C56C23" w:rsidRDefault="00C56C23" w:rsidP="00E550E0">
      <w:pPr>
        <w:tabs>
          <w:tab w:val="left" w:pos="7938"/>
        </w:tabs>
        <w:spacing w:after="0" w:line="360" w:lineRule="auto"/>
        <w:jc w:val="both"/>
        <w:rPr>
          <w:rFonts w:ascii="Palatino Linotype" w:hAnsi="Palatino Linotype" w:cs="Arial"/>
          <w:sz w:val="24"/>
          <w:szCs w:val="24"/>
          <w:lang w:val="es-419"/>
        </w:rPr>
      </w:pPr>
    </w:p>
    <w:p w:rsidR="00E86D6F" w:rsidRPr="00B23512" w:rsidRDefault="00C56C23"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Por</w:t>
      </w:r>
      <w:r w:rsidR="00B40643">
        <w:rPr>
          <w:rFonts w:ascii="Palatino Linotype" w:hAnsi="Palatino Linotype" w:cs="Arial"/>
          <w:sz w:val="24"/>
          <w:szCs w:val="24"/>
          <w:lang w:val="es-419"/>
        </w:rPr>
        <w:t xml:space="preserve"> lo tanto </w:t>
      </w:r>
      <w:r w:rsidR="00B40643" w:rsidRPr="00B40643">
        <w:rPr>
          <w:rFonts w:ascii="Palatino Linotype" w:hAnsi="Palatino Linotype" w:cs="Arial"/>
          <w:sz w:val="24"/>
          <w:szCs w:val="24"/>
          <w:lang w:val="es-419"/>
        </w:rPr>
        <w:t>el titular de la Dirección Jurídica como</w:t>
      </w:r>
      <w:r w:rsidR="00604BB7">
        <w:rPr>
          <w:rFonts w:ascii="Palatino Linotype" w:hAnsi="Palatino Linotype" w:cs="Arial"/>
          <w:sz w:val="24"/>
          <w:szCs w:val="24"/>
          <w:lang w:val="es-419"/>
        </w:rPr>
        <w:t xml:space="preserve"> </w:t>
      </w:r>
      <w:r w:rsidR="00B40643" w:rsidRPr="00B40643">
        <w:rPr>
          <w:rFonts w:ascii="Palatino Linotype" w:hAnsi="Palatino Linotype" w:cs="Arial"/>
          <w:sz w:val="24"/>
          <w:szCs w:val="24"/>
          <w:lang w:val="es-419"/>
        </w:rPr>
        <w:t>parte demandada debe contar con información de las demandas que le notifican, ya que es su responsabilidad la defensa de los intereses jurídicos del A</w:t>
      </w:r>
      <w:r w:rsidR="00604BB7">
        <w:rPr>
          <w:rFonts w:ascii="Palatino Linotype" w:hAnsi="Palatino Linotype" w:cs="Arial"/>
          <w:sz w:val="24"/>
          <w:szCs w:val="24"/>
          <w:lang w:val="es-419"/>
        </w:rPr>
        <w:t xml:space="preserve">yuntamiento y sus dependencias, ya que tiene la función de llevar el patrocinio </w:t>
      </w:r>
      <w:r w:rsidR="00B40643" w:rsidRPr="00B40643">
        <w:rPr>
          <w:rFonts w:ascii="Palatino Linotype" w:hAnsi="Palatino Linotype" w:cs="Arial"/>
          <w:sz w:val="24"/>
          <w:szCs w:val="24"/>
          <w:lang w:val="es-419"/>
        </w:rPr>
        <w:t xml:space="preserve">de los juicios y procedimientos en los que el Ayuntamiento y sus dependencias </w:t>
      </w:r>
      <w:r>
        <w:rPr>
          <w:rFonts w:ascii="Palatino Linotype" w:hAnsi="Palatino Linotype" w:cs="Arial"/>
          <w:sz w:val="24"/>
          <w:szCs w:val="24"/>
          <w:lang w:val="es-419"/>
        </w:rPr>
        <w:t>son</w:t>
      </w:r>
      <w:r w:rsidR="00B40643" w:rsidRPr="00B40643">
        <w:rPr>
          <w:rFonts w:ascii="Palatino Linotype" w:hAnsi="Palatino Linotype" w:cs="Arial"/>
          <w:sz w:val="24"/>
          <w:szCs w:val="24"/>
          <w:lang w:val="es-419"/>
        </w:rPr>
        <w:t xml:space="preserve"> part</w:t>
      </w:r>
      <w:r w:rsidR="00604BB7">
        <w:rPr>
          <w:rFonts w:ascii="Palatino Linotype" w:hAnsi="Palatino Linotype" w:cs="Arial"/>
          <w:sz w:val="24"/>
          <w:szCs w:val="24"/>
          <w:lang w:val="es-419"/>
        </w:rPr>
        <w:t>e.</w:t>
      </w:r>
    </w:p>
    <w:p w:rsidR="00E86D6F" w:rsidRDefault="00E86D6F" w:rsidP="00E550E0">
      <w:pPr>
        <w:tabs>
          <w:tab w:val="left" w:pos="7938"/>
        </w:tabs>
        <w:spacing w:after="0" w:line="360" w:lineRule="auto"/>
        <w:jc w:val="both"/>
        <w:rPr>
          <w:rFonts w:ascii="Palatino Linotype" w:hAnsi="Palatino Linotype" w:cs="Arial"/>
          <w:sz w:val="24"/>
          <w:szCs w:val="24"/>
          <w:lang w:val="es-419"/>
        </w:rPr>
      </w:pPr>
    </w:p>
    <w:p w:rsidR="001C1D6E" w:rsidRDefault="009D28E5"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Entendiéndose</w:t>
      </w:r>
      <w:r w:rsidR="001C1D6E">
        <w:rPr>
          <w:rFonts w:ascii="Palatino Linotype" w:hAnsi="Palatino Linotype" w:cs="Arial"/>
          <w:sz w:val="24"/>
          <w:szCs w:val="24"/>
          <w:lang w:val="es-419"/>
        </w:rPr>
        <w:t xml:space="preserve"> como patrocinio jurídico</w:t>
      </w:r>
      <w:r>
        <w:rPr>
          <w:rFonts w:ascii="Palatino Linotype" w:hAnsi="Palatino Linotype" w:cs="Arial"/>
          <w:sz w:val="24"/>
          <w:szCs w:val="24"/>
          <w:lang w:val="es-419"/>
        </w:rPr>
        <w:t xml:space="preserve"> a</w:t>
      </w:r>
      <w:r w:rsidR="001C1D6E">
        <w:rPr>
          <w:rFonts w:ascii="Palatino Linotype" w:hAnsi="Palatino Linotype" w:cs="Arial"/>
          <w:sz w:val="24"/>
          <w:szCs w:val="24"/>
          <w:lang w:val="es-419"/>
        </w:rPr>
        <w:t xml:space="preserve"> </w:t>
      </w:r>
      <w:r w:rsidRPr="009D28E5">
        <w:rPr>
          <w:rFonts w:ascii="Palatino Linotype" w:hAnsi="Palatino Linotype" w:cs="Arial"/>
          <w:sz w:val="24"/>
          <w:szCs w:val="24"/>
          <w:lang w:val="es-419"/>
        </w:rPr>
        <w:t>la representación legal de una persona o entidad por parte de un abogado</w:t>
      </w:r>
      <w:r>
        <w:rPr>
          <w:rFonts w:ascii="Palatino Linotype" w:hAnsi="Palatino Linotype" w:cs="Arial"/>
          <w:sz w:val="24"/>
          <w:szCs w:val="24"/>
          <w:lang w:val="es-419"/>
        </w:rPr>
        <w:t xml:space="preserve"> en este caso la Dirección Jurídica</w:t>
      </w:r>
      <w:r w:rsidRPr="009D28E5">
        <w:rPr>
          <w:rFonts w:ascii="Palatino Linotype" w:hAnsi="Palatino Linotype" w:cs="Arial"/>
          <w:sz w:val="24"/>
          <w:szCs w:val="24"/>
          <w:lang w:val="es-419"/>
        </w:rPr>
        <w:t xml:space="preserve"> en un </w:t>
      </w:r>
      <w:r w:rsidRPr="009D28E5">
        <w:rPr>
          <w:rFonts w:ascii="Palatino Linotype" w:hAnsi="Palatino Linotype" w:cs="Arial"/>
          <w:sz w:val="24"/>
          <w:szCs w:val="24"/>
          <w:lang w:val="es-419"/>
        </w:rPr>
        <w:lastRenderedPageBreak/>
        <w:t xml:space="preserve">procedimiento </w:t>
      </w:r>
      <w:r>
        <w:rPr>
          <w:rFonts w:ascii="Palatino Linotype" w:hAnsi="Palatino Linotype" w:cs="Arial"/>
          <w:sz w:val="24"/>
          <w:szCs w:val="24"/>
          <w:lang w:val="es-419"/>
        </w:rPr>
        <w:t>en este caso laboral</w:t>
      </w:r>
      <w:r w:rsidR="004B4178">
        <w:rPr>
          <w:rFonts w:ascii="Palatino Linotype" w:hAnsi="Palatino Linotype" w:cs="Arial"/>
          <w:sz w:val="24"/>
          <w:szCs w:val="24"/>
          <w:lang w:val="es-419"/>
        </w:rPr>
        <w:t>, e</w:t>
      </w:r>
      <w:r w:rsidRPr="009D28E5">
        <w:rPr>
          <w:rFonts w:ascii="Palatino Linotype" w:hAnsi="Palatino Linotype" w:cs="Arial"/>
          <w:sz w:val="24"/>
          <w:szCs w:val="24"/>
          <w:lang w:val="es-419"/>
        </w:rPr>
        <w:t>l abogado</w:t>
      </w:r>
      <w:r>
        <w:rPr>
          <w:rFonts w:ascii="Palatino Linotype" w:hAnsi="Palatino Linotype" w:cs="Arial"/>
          <w:sz w:val="24"/>
          <w:szCs w:val="24"/>
          <w:lang w:val="es-419"/>
        </w:rPr>
        <w:t xml:space="preserve"> (la Dirección Jurídica)</w:t>
      </w:r>
      <w:r w:rsidRPr="009D28E5">
        <w:rPr>
          <w:rFonts w:ascii="Palatino Linotype" w:hAnsi="Palatino Linotype" w:cs="Arial"/>
          <w:sz w:val="24"/>
          <w:szCs w:val="24"/>
          <w:lang w:val="es-419"/>
        </w:rPr>
        <w:t xml:space="preserve"> actúa como patrocinador o representante d</w:t>
      </w:r>
      <w:r>
        <w:rPr>
          <w:rFonts w:ascii="Palatino Linotype" w:hAnsi="Palatino Linotype" w:cs="Arial"/>
          <w:sz w:val="24"/>
          <w:szCs w:val="24"/>
          <w:lang w:val="es-419"/>
        </w:rPr>
        <w:t>el Ayuntamiento de Melchor Ocampo</w:t>
      </w:r>
      <w:r w:rsidRPr="009D28E5">
        <w:rPr>
          <w:rFonts w:ascii="Palatino Linotype" w:hAnsi="Palatino Linotype" w:cs="Arial"/>
          <w:sz w:val="24"/>
          <w:szCs w:val="24"/>
          <w:lang w:val="es-419"/>
        </w:rPr>
        <w:t xml:space="preserve">, asumiendo la responsabilidad de defender sus intereses y presentar sus argumentos ante el Tribunal </w:t>
      </w:r>
      <w:r w:rsidRPr="00CE42A8">
        <w:rPr>
          <w:rFonts w:ascii="Palatino Linotype" w:hAnsi="Palatino Linotype" w:cs="Arial"/>
          <w:sz w:val="24"/>
          <w:szCs w:val="24"/>
          <w:lang w:val="es-419"/>
        </w:rPr>
        <w:t>Estatal de Conciliación y</w:t>
      </w:r>
      <w:r>
        <w:rPr>
          <w:rFonts w:ascii="Palatino Linotype" w:hAnsi="Palatino Linotype" w:cs="Arial"/>
          <w:sz w:val="24"/>
          <w:szCs w:val="24"/>
          <w:lang w:val="es-419"/>
        </w:rPr>
        <w:t xml:space="preserve"> </w:t>
      </w:r>
      <w:r w:rsidRPr="00CE42A8">
        <w:rPr>
          <w:rFonts w:ascii="Palatino Linotype" w:hAnsi="Palatino Linotype" w:cs="Arial"/>
          <w:sz w:val="24"/>
          <w:szCs w:val="24"/>
          <w:lang w:val="es-419"/>
        </w:rPr>
        <w:t>Arbitraje</w:t>
      </w:r>
      <w:r w:rsidR="00BA7653">
        <w:rPr>
          <w:rFonts w:ascii="Palatino Linotype" w:hAnsi="Palatino Linotype" w:cs="Arial"/>
          <w:sz w:val="24"/>
          <w:szCs w:val="24"/>
          <w:lang w:val="es-419"/>
        </w:rPr>
        <w:t xml:space="preserve"> en su defensa</w:t>
      </w:r>
      <w:r>
        <w:rPr>
          <w:rFonts w:ascii="Palatino Linotype" w:hAnsi="Palatino Linotype" w:cs="Arial"/>
          <w:sz w:val="24"/>
          <w:szCs w:val="24"/>
          <w:lang w:val="es-419"/>
        </w:rPr>
        <w:t>.</w:t>
      </w:r>
    </w:p>
    <w:p w:rsidR="001C1D6E" w:rsidRDefault="001C1D6E" w:rsidP="00E550E0">
      <w:pPr>
        <w:tabs>
          <w:tab w:val="left" w:pos="7938"/>
        </w:tabs>
        <w:spacing w:after="0" w:line="360" w:lineRule="auto"/>
        <w:jc w:val="both"/>
        <w:rPr>
          <w:rFonts w:ascii="Palatino Linotype" w:hAnsi="Palatino Linotype" w:cs="Arial"/>
          <w:sz w:val="24"/>
          <w:szCs w:val="24"/>
          <w:lang w:val="es-419"/>
        </w:rPr>
      </w:pPr>
    </w:p>
    <w:p w:rsidR="00B157D3" w:rsidRDefault="0014336F" w:rsidP="00CE42A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Es necesario tomar en consideración </w:t>
      </w:r>
      <w:r w:rsidR="000D0103">
        <w:rPr>
          <w:rFonts w:ascii="Palatino Linotype" w:hAnsi="Palatino Linotype" w:cs="Arial"/>
          <w:sz w:val="24"/>
          <w:szCs w:val="24"/>
          <w:lang w:val="es-419"/>
        </w:rPr>
        <w:t xml:space="preserve">que </w:t>
      </w:r>
      <w:r>
        <w:rPr>
          <w:rFonts w:ascii="Palatino Linotype" w:hAnsi="Palatino Linotype" w:cs="Arial"/>
          <w:sz w:val="24"/>
          <w:szCs w:val="24"/>
          <w:lang w:val="es-419"/>
        </w:rPr>
        <w:t>los juicios laborales no se encuentran radicados en las oficinas de la Dirección Jurídica</w:t>
      </w:r>
      <w:r w:rsidR="00DE422B">
        <w:rPr>
          <w:rFonts w:ascii="Palatino Linotype" w:hAnsi="Palatino Linotype" w:cs="Arial"/>
          <w:sz w:val="24"/>
          <w:szCs w:val="24"/>
          <w:lang w:val="es-419"/>
        </w:rPr>
        <w:t xml:space="preserve"> del </w:t>
      </w:r>
      <w:r w:rsidR="00CE42A8">
        <w:rPr>
          <w:rFonts w:ascii="Palatino Linotype" w:hAnsi="Palatino Linotype" w:cs="Arial"/>
          <w:sz w:val="24"/>
          <w:szCs w:val="24"/>
          <w:lang w:val="es-419"/>
        </w:rPr>
        <w:t>Ayuntamiento,</w:t>
      </w:r>
      <w:r w:rsidR="00DE422B">
        <w:rPr>
          <w:rFonts w:ascii="Palatino Linotype" w:hAnsi="Palatino Linotype" w:cs="Arial"/>
          <w:sz w:val="24"/>
          <w:szCs w:val="24"/>
          <w:lang w:val="es-419"/>
        </w:rPr>
        <w:t xml:space="preserve"> si no en </w:t>
      </w:r>
      <w:r w:rsidR="00CE42A8">
        <w:rPr>
          <w:rFonts w:ascii="Palatino Linotype" w:hAnsi="Palatino Linotype" w:cs="Arial"/>
          <w:sz w:val="24"/>
          <w:szCs w:val="24"/>
          <w:lang w:val="es-419"/>
        </w:rPr>
        <w:t xml:space="preserve">el </w:t>
      </w:r>
      <w:r w:rsidR="00CE42A8" w:rsidRPr="00CE42A8">
        <w:rPr>
          <w:rFonts w:ascii="Palatino Linotype" w:hAnsi="Palatino Linotype" w:cs="Arial"/>
          <w:sz w:val="24"/>
          <w:szCs w:val="24"/>
          <w:lang w:val="es-419"/>
        </w:rPr>
        <w:t>Tribunal Estatal de Conciliación y</w:t>
      </w:r>
      <w:r w:rsidR="00CE42A8">
        <w:rPr>
          <w:rFonts w:ascii="Palatino Linotype" w:hAnsi="Palatino Linotype" w:cs="Arial"/>
          <w:sz w:val="24"/>
          <w:szCs w:val="24"/>
          <w:lang w:val="es-419"/>
        </w:rPr>
        <w:t xml:space="preserve"> </w:t>
      </w:r>
      <w:r w:rsidR="00CE42A8" w:rsidRPr="00CE42A8">
        <w:rPr>
          <w:rFonts w:ascii="Palatino Linotype" w:hAnsi="Palatino Linotype" w:cs="Arial"/>
          <w:sz w:val="24"/>
          <w:szCs w:val="24"/>
          <w:lang w:val="es-419"/>
        </w:rPr>
        <w:t>Arbitraje</w:t>
      </w:r>
      <w:r w:rsidR="00CE42A8">
        <w:rPr>
          <w:rFonts w:ascii="Palatino Linotype" w:hAnsi="Palatino Linotype" w:cs="Arial"/>
          <w:sz w:val="24"/>
          <w:szCs w:val="24"/>
          <w:lang w:val="es-419"/>
        </w:rPr>
        <w:t xml:space="preserve">, que a la parte demandada </w:t>
      </w:r>
      <w:r w:rsidR="00F80BEF">
        <w:rPr>
          <w:rFonts w:ascii="Palatino Linotype" w:hAnsi="Palatino Linotype" w:cs="Arial"/>
          <w:sz w:val="24"/>
          <w:szCs w:val="24"/>
          <w:lang w:val="es-419"/>
        </w:rPr>
        <w:t>le notifican lo</w:t>
      </w:r>
      <w:r w:rsidR="00CE42A8">
        <w:rPr>
          <w:rFonts w:ascii="Palatino Linotype" w:hAnsi="Palatino Linotype" w:cs="Arial"/>
          <w:sz w:val="24"/>
          <w:szCs w:val="24"/>
          <w:lang w:val="es-419"/>
        </w:rPr>
        <w:t xml:space="preserve">s </w:t>
      </w:r>
      <w:r w:rsidR="00F80BEF">
        <w:rPr>
          <w:rFonts w:ascii="Palatino Linotype" w:hAnsi="Palatino Linotype" w:cs="Arial"/>
          <w:sz w:val="24"/>
          <w:szCs w:val="24"/>
          <w:lang w:val="es-419"/>
        </w:rPr>
        <w:t>traslados</w:t>
      </w:r>
      <w:r w:rsidR="00CE42A8">
        <w:rPr>
          <w:rFonts w:ascii="Palatino Linotype" w:hAnsi="Palatino Linotype" w:cs="Arial"/>
          <w:sz w:val="24"/>
          <w:szCs w:val="24"/>
          <w:lang w:val="es-419"/>
        </w:rPr>
        <w:t xml:space="preserve"> para que ejerza su derecho de defensa, y </w:t>
      </w:r>
      <w:r w:rsidR="00B157D3">
        <w:rPr>
          <w:rFonts w:ascii="Palatino Linotype" w:hAnsi="Palatino Linotype" w:cs="Arial"/>
          <w:sz w:val="24"/>
          <w:szCs w:val="24"/>
          <w:lang w:val="es-419"/>
        </w:rPr>
        <w:t xml:space="preserve">que </w:t>
      </w:r>
      <w:r w:rsidR="00CE42A8">
        <w:rPr>
          <w:rFonts w:ascii="Palatino Linotype" w:hAnsi="Palatino Linotype" w:cs="Arial"/>
          <w:sz w:val="24"/>
          <w:szCs w:val="24"/>
          <w:lang w:val="es-419"/>
        </w:rPr>
        <w:t>quien emitirá</w:t>
      </w:r>
      <w:r w:rsidR="00F80BEF">
        <w:rPr>
          <w:rFonts w:ascii="Palatino Linotype" w:hAnsi="Palatino Linotype" w:cs="Arial"/>
          <w:sz w:val="24"/>
          <w:szCs w:val="24"/>
          <w:lang w:val="es-419"/>
        </w:rPr>
        <w:t xml:space="preserve"> o emite</w:t>
      </w:r>
      <w:r w:rsidR="00CE42A8">
        <w:rPr>
          <w:rFonts w:ascii="Palatino Linotype" w:hAnsi="Palatino Linotype" w:cs="Arial"/>
          <w:sz w:val="24"/>
          <w:szCs w:val="24"/>
          <w:lang w:val="es-419"/>
        </w:rPr>
        <w:t xml:space="preserve"> la</w:t>
      </w:r>
      <w:r w:rsidR="00F80BEF">
        <w:rPr>
          <w:rFonts w:ascii="Palatino Linotype" w:hAnsi="Palatino Linotype" w:cs="Arial"/>
          <w:sz w:val="24"/>
          <w:szCs w:val="24"/>
          <w:lang w:val="es-419"/>
        </w:rPr>
        <w:t>s</w:t>
      </w:r>
      <w:r w:rsidR="00CE42A8">
        <w:rPr>
          <w:rFonts w:ascii="Palatino Linotype" w:hAnsi="Palatino Linotype" w:cs="Arial"/>
          <w:sz w:val="24"/>
          <w:szCs w:val="24"/>
          <w:lang w:val="es-419"/>
        </w:rPr>
        <w:t xml:space="preserve"> resoluci</w:t>
      </w:r>
      <w:r w:rsidR="00F80BEF">
        <w:rPr>
          <w:rFonts w:ascii="Palatino Linotype" w:hAnsi="Palatino Linotype" w:cs="Arial"/>
          <w:sz w:val="24"/>
          <w:szCs w:val="24"/>
          <w:lang w:val="es-419"/>
        </w:rPr>
        <w:t>o</w:t>
      </w:r>
      <w:r w:rsidR="00CE42A8">
        <w:rPr>
          <w:rFonts w:ascii="Palatino Linotype" w:hAnsi="Palatino Linotype" w:cs="Arial"/>
          <w:sz w:val="24"/>
          <w:szCs w:val="24"/>
          <w:lang w:val="es-419"/>
        </w:rPr>
        <w:t>n</w:t>
      </w:r>
      <w:r w:rsidR="00F80BEF">
        <w:rPr>
          <w:rFonts w:ascii="Palatino Linotype" w:hAnsi="Palatino Linotype" w:cs="Arial"/>
          <w:sz w:val="24"/>
          <w:szCs w:val="24"/>
          <w:lang w:val="es-419"/>
        </w:rPr>
        <w:t>es</w:t>
      </w:r>
      <w:r w:rsidR="00CE42A8">
        <w:rPr>
          <w:rFonts w:ascii="Palatino Linotype" w:hAnsi="Palatino Linotype" w:cs="Arial"/>
          <w:sz w:val="24"/>
          <w:szCs w:val="24"/>
          <w:lang w:val="es-419"/>
        </w:rPr>
        <w:t xml:space="preserve"> o laudo</w:t>
      </w:r>
      <w:r w:rsidR="00F80BEF">
        <w:rPr>
          <w:rFonts w:ascii="Palatino Linotype" w:hAnsi="Palatino Linotype" w:cs="Arial"/>
          <w:sz w:val="24"/>
          <w:szCs w:val="24"/>
          <w:lang w:val="es-419"/>
        </w:rPr>
        <w:t>s,</w:t>
      </w:r>
      <w:r w:rsidR="00CE42A8">
        <w:rPr>
          <w:rFonts w:ascii="Palatino Linotype" w:hAnsi="Palatino Linotype" w:cs="Arial"/>
          <w:sz w:val="24"/>
          <w:szCs w:val="24"/>
          <w:lang w:val="es-419"/>
        </w:rPr>
        <w:t xml:space="preserve"> es el </w:t>
      </w:r>
      <w:r w:rsidR="00F80BEF">
        <w:rPr>
          <w:rFonts w:ascii="Palatino Linotype" w:hAnsi="Palatino Linotype" w:cs="Arial"/>
          <w:sz w:val="24"/>
          <w:szCs w:val="24"/>
          <w:lang w:val="es-419"/>
        </w:rPr>
        <w:t xml:space="preserve">propio </w:t>
      </w:r>
      <w:r w:rsidR="00CE42A8">
        <w:rPr>
          <w:rFonts w:ascii="Palatino Linotype" w:hAnsi="Palatino Linotype" w:cs="Arial"/>
          <w:sz w:val="24"/>
          <w:szCs w:val="24"/>
          <w:lang w:val="es-419"/>
        </w:rPr>
        <w:t>Tribunal</w:t>
      </w:r>
      <w:r w:rsidR="00ED6AC4">
        <w:rPr>
          <w:rFonts w:ascii="Palatino Linotype" w:hAnsi="Palatino Linotype" w:cs="Arial"/>
          <w:sz w:val="24"/>
          <w:szCs w:val="24"/>
          <w:lang w:val="es-419"/>
        </w:rPr>
        <w:t xml:space="preserve">, es decir, </w:t>
      </w:r>
      <w:r w:rsidR="00B157D3">
        <w:rPr>
          <w:rFonts w:ascii="Palatino Linotype" w:hAnsi="Palatino Linotype" w:cs="Arial"/>
          <w:sz w:val="24"/>
          <w:szCs w:val="24"/>
          <w:lang w:val="es-419"/>
        </w:rPr>
        <w:t>el sujeto obligado no puede referir que los traslados (notificaciones de las demandas) recibidos en la Dirección Jurídica son de carácter reservado, pues dentro de las causales del artículo 140 de la Ley de Transparencia y Acceso a la Información Pública del E</w:t>
      </w:r>
      <w:r w:rsidR="00F80BEF">
        <w:rPr>
          <w:rFonts w:ascii="Palatino Linotype" w:hAnsi="Palatino Linotype" w:cs="Arial"/>
          <w:sz w:val="24"/>
          <w:szCs w:val="24"/>
          <w:lang w:val="es-419"/>
        </w:rPr>
        <w:t>s</w:t>
      </w:r>
      <w:r w:rsidR="00B157D3">
        <w:rPr>
          <w:rFonts w:ascii="Palatino Linotype" w:hAnsi="Palatino Linotype" w:cs="Arial"/>
          <w:sz w:val="24"/>
          <w:szCs w:val="24"/>
          <w:lang w:val="es-419"/>
        </w:rPr>
        <w:t xml:space="preserve">tado de México y </w:t>
      </w:r>
      <w:r w:rsidR="00F80BEF">
        <w:rPr>
          <w:rFonts w:ascii="Palatino Linotype" w:hAnsi="Palatino Linotype" w:cs="Arial"/>
          <w:sz w:val="24"/>
          <w:szCs w:val="24"/>
          <w:lang w:val="es-419"/>
        </w:rPr>
        <w:t>Municipios, no establece algún supuesto en el que como parte demanda pueda reservar la información, como se aprecia a continuación:</w:t>
      </w:r>
    </w:p>
    <w:p w:rsidR="00F80BEF" w:rsidRDefault="00F80BEF" w:rsidP="00CE42A8">
      <w:pPr>
        <w:tabs>
          <w:tab w:val="left" w:pos="7938"/>
        </w:tabs>
        <w:spacing w:after="0" w:line="360" w:lineRule="auto"/>
        <w:jc w:val="both"/>
        <w:rPr>
          <w:rFonts w:ascii="Palatino Linotype" w:hAnsi="Palatino Linotype" w:cs="Arial"/>
          <w:sz w:val="24"/>
          <w:szCs w:val="24"/>
          <w:lang w:val="es-419"/>
        </w:rPr>
      </w:pP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r>
        <w:rPr>
          <w:rFonts w:ascii="Palatino Linotype" w:hAnsi="Palatino Linotype" w:cs="Arabic Typesetting"/>
          <w:b/>
          <w:i/>
          <w:sz w:val="24"/>
          <w:szCs w:val="24"/>
          <w:lang w:val="es-419"/>
        </w:rPr>
        <w:t>“</w:t>
      </w:r>
      <w:r w:rsidRPr="0087661D">
        <w:rPr>
          <w:rFonts w:ascii="Palatino Linotype" w:hAnsi="Palatino Linotype" w:cs="Arabic Typesetting"/>
          <w:b/>
          <w:i/>
          <w:sz w:val="24"/>
          <w:szCs w:val="24"/>
          <w:lang w:val="es-MX"/>
        </w:rPr>
        <w:t xml:space="preserve">Artículo 140. </w:t>
      </w:r>
      <w:r w:rsidRPr="0087661D">
        <w:rPr>
          <w:rFonts w:ascii="Palatino Linotype" w:hAnsi="Palatino Linotype" w:cs="Arabic Typesetting"/>
          <w:i/>
          <w:sz w:val="24"/>
          <w:szCs w:val="24"/>
          <w:lang w:val="es-MX"/>
        </w:rPr>
        <w:t>El acceso a la información pública será restringido excepcionalmente, cuando por razones de interés público, ésta sea clasificada como reservada, conforme a los criterios siguientes:</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264"/>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Comprometa la seguridad pública y cuente con un propósito genuino y un efecto</w:t>
      </w:r>
      <w:r w:rsidRPr="0087661D">
        <w:rPr>
          <w:rFonts w:ascii="Palatino Linotype" w:hAnsi="Palatino Linotype" w:cs="Arabic Typesetting"/>
          <w:i/>
          <w:spacing w:val="-34"/>
          <w:lang w:val="es-MX"/>
        </w:rPr>
        <w:t xml:space="preserve"> </w:t>
      </w:r>
      <w:r w:rsidRPr="0087661D">
        <w:rPr>
          <w:rFonts w:ascii="Palatino Linotype" w:hAnsi="Palatino Linotype" w:cs="Arabic Typesetting"/>
          <w:i/>
          <w:lang w:val="es-MX"/>
        </w:rPr>
        <w:t>demostrable;</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315"/>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Pueda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menoscabar</w:t>
      </w:r>
      <w:r w:rsidRPr="0087661D">
        <w:rPr>
          <w:rFonts w:ascii="Palatino Linotype" w:hAnsi="Palatino Linotype" w:cs="Arabic Typesetting"/>
          <w:i/>
          <w:spacing w:val="-6"/>
          <w:lang w:val="es-MX"/>
        </w:rPr>
        <w:t xml:space="preserve"> </w:t>
      </w:r>
      <w:r w:rsidRPr="0087661D">
        <w:rPr>
          <w:rFonts w:ascii="Palatino Linotype" w:hAnsi="Palatino Linotype" w:cs="Arabic Typesetting"/>
          <w:i/>
          <w:lang w:val="es-MX"/>
        </w:rPr>
        <w:t>la</w:t>
      </w:r>
      <w:r w:rsidRPr="0087661D">
        <w:rPr>
          <w:rFonts w:ascii="Palatino Linotype" w:hAnsi="Palatino Linotype" w:cs="Arabic Typesetting"/>
          <w:i/>
          <w:spacing w:val="-6"/>
          <w:lang w:val="es-MX"/>
        </w:rPr>
        <w:t xml:space="preserve"> </w:t>
      </w:r>
      <w:r w:rsidRPr="0087661D">
        <w:rPr>
          <w:rFonts w:ascii="Palatino Linotype" w:hAnsi="Palatino Linotype" w:cs="Arabic Typesetting"/>
          <w:i/>
          <w:lang w:val="es-MX"/>
        </w:rPr>
        <w:t>conducción</w:t>
      </w:r>
      <w:r w:rsidRPr="0087661D">
        <w:rPr>
          <w:rFonts w:ascii="Palatino Linotype" w:hAnsi="Palatino Linotype" w:cs="Arabic Typesetting"/>
          <w:i/>
          <w:spacing w:val="-6"/>
          <w:lang w:val="es-MX"/>
        </w:rPr>
        <w:t xml:space="preserve"> </w:t>
      </w:r>
      <w:r w:rsidRPr="0087661D">
        <w:rPr>
          <w:rFonts w:ascii="Palatino Linotype" w:hAnsi="Palatino Linotype" w:cs="Arabic Typesetting"/>
          <w:i/>
          <w:lang w:val="es-MX"/>
        </w:rPr>
        <w:t>de</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las</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negociaciones</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y</w:t>
      </w:r>
      <w:r w:rsidRPr="0087661D">
        <w:rPr>
          <w:rFonts w:ascii="Palatino Linotype" w:hAnsi="Palatino Linotype" w:cs="Arabic Typesetting"/>
          <w:i/>
          <w:spacing w:val="-7"/>
          <w:lang w:val="es-MX"/>
        </w:rPr>
        <w:t xml:space="preserve"> </w:t>
      </w:r>
      <w:r w:rsidRPr="0087661D">
        <w:rPr>
          <w:rFonts w:ascii="Palatino Linotype" w:hAnsi="Palatino Linotype" w:cs="Arabic Typesetting"/>
          <w:i/>
          <w:lang w:val="es-MX"/>
        </w:rPr>
        <w:t>relaciones</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internacionales;</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385"/>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 xml:space="preserve">Se entregue a la Entidad expresamente con ese carácter o el de confidencialidad por otro u otros sujetos de derecho internacional, excepto cuando se trate de violaciones graves de derechos humanos o delitos de lesa </w:t>
      </w:r>
      <w:r w:rsidRPr="0087661D">
        <w:rPr>
          <w:rFonts w:ascii="Palatino Linotype" w:hAnsi="Palatino Linotype" w:cs="Arabic Typesetting"/>
          <w:i/>
          <w:lang w:val="es-MX"/>
        </w:rPr>
        <w:lastRenderedPageBreak/>
        <w:t>humanidad de conformidad con el derecho</w:t>
      </w:r>
      <w:r w:rsidRPr="0087661D">
        <w:rPr>
          <w:rFonts w:ascii="Palatino Linotype" w:hAnsi="Palatino Linotype" w:cs="Arabic Typesetting"/>
          <w:i/>
          <w:spacing w:val="-15"/>
          <w:lang w:val="es-MX"/>
        </w:rPr>
        <w:t xml:space="preserve"> </w:t>
      </w:r>
      <w:r w:rsidRPr="0087661D">
        <w:rPr>
          <w:rFonts w:ascii="Palatino Linotype" w:hAnsi="Palatino Linotype" w:cs="Arabic Typesetting"/>
          <w:i/>
          <w:lang w:val="es-MX"/>
        </w:rPr>
        <w:t>internacional;</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385"/>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Ponga en riesgo la vida, la seguridad o la salud de una</w:t>
      </w:r>
      <w:r w:rsidRPr="0087661D">
        <w:rPr>
          <w:rFonts w:ascii="Palatino Linotype" w:hAnsi="Palatino Linotype" w:cs="Arabic Typesetting"/>
          <w:i/>
          <w:spacing w:val="-34"/>
          <w:lang w:val="es-MX"/>
        </w:rPr>
        <w:t xml:space="preserve"> </w:t>
      </w:r>
      <w:r w:rsidRPr="0087661D">
        <w:rPr>
          <w:rFonts w:ascii="Palatino Linotype" w:hAnsi="Palatino Linotype" w:cs="Arabic Typesetting"/>
          <w:i/>
          <w:lang w:val="es-MX"/>
        </w:rPr>
        <w:t>persona física;</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335"/>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Aquella cuya divulgación obstruya o pueda causar un serio perjuicio</w:t>
      </w:r>
      <w:r w:rsidRPr="0087661D">
        <w:rPr>
          <w:rFonts w:ascii="Palatino Linotype" w:hAnsi="Palatino Linotype" w:cs="Arabic Typesetting"/>
          <w:i/>
          <w:spacing w:val="-28"/>
          <w:lang w:val="es-MX"/>
        </w:rPr>
        <w:t xml:space="preserve"> </w:t>
      </w:r>
      <w:r w:rsidRPr="0087661D">
        <w:rPr>
          <w:rFonts w:ascii="Palatino Linotype" w:hAnsi="Palatino Linotype" w:cs="Arabic Typesetting"/>
          <w:i/>
          <w:lang w:val="es-MX"/>
        </w:rPr>
        <w:t>a:</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1"/>
          <w:numId w:val="10"/>
        </w:numPr>
        <w:ind w:left="2127" w:right="850" w:hanging="284"/>
        <w:jc w:val="both"/>
        <w:rPr>
          <w:rFonts w:ascii="Palatino Linotype" w:hAnsi="Palatino Linotype" w:cs="Arabic Typesetting"/>
          <w:i/>
          <w:lang w:val="es-MX"/>
        </w:rPr>
      </w:pPr>
      <w:r w:rsidRPr="0087661D">
        <w:rPr>
          <w:rFonts w:ascii="Palatino Linotype" w:hAnsi="Palatino Linotype" w:cs="Arabic Typesetting"/>
          <w:i/>
          <w:lang w:val="es-MX"/>
        </w:rPr>
        <w:t>Las actividades de fiscalización, verificación, inspección, comprobación y auditoría sobre el cumplimiento de las Leyes;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o</w:t>
      </w:r>
    </w:p>
    <w:p w:rsidR="0087661D" w:rsidRPr="0087661D" w:rsidRDefault="0087661D" w:rsidP="0087661D">
      <w:pPr>
        <w:pStyle w:val="Textoindependiente"/>
        <w:ind w:left="2127" w:right="850" w:hanging="284"/>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1"/>
          <w:numId w:val="10"/>
        </w:numPr>
        <w:ind w:left="2127" w:right="850" w:hanging="284"/>
        <w:jc w:val="both"/>
        <w:rPr>
          <w:rFonts w:ascii="Palatino Linotype" w:hAnsi="Palatino Linotype" w:cs="Arabic Typesetting"/>
          <w:i/>
          <w:lang w:val="es-MX"/>
        </w:rPr>
      </w:pPr>
      <w:r w:rsidRPr="0087661D">
        <w:rPr>
          <w:rFonts w:ascii="Palatino Linotype" w:hAnsi="Palatino Linotype" w:cs="Arabic Typesetting"/>
          <w:i/>
          <w:lang w:val="es-MX"/>
        </w:rPr>
        <w:t>La recaudación de las</w:t>
      </w:r>
      <w:r w:rsidRPr="0087661D">
        <w:rPr>
          <w:rFonts w:ascii="Palatino Linotype" w:hAnsi="Palatino Linotype" w:cs="Arabic Typesetting"/>
          <w:i/>
          <w:spacing w:val="-14"/>
          <w:lang w:val="es-MX"/>
        </w:rPr>
        <w:t xml:space="preserve"> </w:t>
      </w:r>
      <w:r w:rsidRPr="0087661D">
        <w:rPr>
          <w:rFonts w:ascii="Palatino Linotype" w:hAnsi="Palatino Linotype" w:cs="Arabic Typesetting"/>
          <w:i/>
          <w:lang w:val="es-MX"/>
        </w:rPr>
        <w:t>contribuciones.</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414"/>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como</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sus</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familias,</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en</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los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términos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de</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las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disposiciones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jurídicas</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aplicables;</w:t>
      </w:r>
    </w:p>
    <w:p w:rsidR="0087661D" w:rsidRPr="0087661D" w:rsidRDefault="0087661D" w:rsidP="0087661D">
      <w:pPr>
        <w:pStyle w:val="Prrafodelista"/>
        <w:tabs>
          <w:tab w:val="left" w:pos="450"/>
        </w:tabs>
        <w:ind w:left="851" w:right="850"/>
        <w:rPr>
          <w:rFonts w:ascii="Palatino Linotype" w:hAnsi="Palatino Linotype" w:cs="Arabic Typesetting"/>
          <w:i/>
          <w:lang w:val="es-MX"/>
        </w:rPr>
      </w:pPr>
    </w:p>
    <w:p w:rsidR="0087661D" w:rsidRPr="0087661D" w:rsidRDefault="0087661D" w:rsidP="0087661D">
      <w:pPr>
        <w:pStyle w:val="Prrafodelista"/>
        <w:widowControl w:val="0"/>
        <w:numPr>
          <w:ilvl w:val="0"/>
          <w:numId w:val="10"/>
        </w:numPr>
        <w:tabs>
          <w:tab w:val="left" w:pos="450"/>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La que contengan las opiniones, recomendaciones o puntos de vista que formen parte del proceso deliberativo de los servidores</w:t>
      </w:r>
      <w:r w:rsidRPr="0087661D">
        <w:rPr>
          <w:rFonts w:ascii="Palatino Linotype" w:hAnsi="Palatino Linotype" w:cs="Arabic Typesetting"/>
          <w:i/>
          <w:spacing w:val="-1"/>
          <w:lang w:val="es-MX"/>
        </w:rPr>
        <w:t xml:space="preserve"> </w:t>
      </w:r>
      <w:r w:rsidRPr="0087661D">
        <w:rPr>
          <w:rFonts w:ascii="Palatino Linotype" w:hAnsi="Palatino Linotype" w:cs="Arabic Typesetting"/>
          <w:i/>
          <w:lang w:val="es-MX"/>
        </w:rPr>
        <w:t>públicos,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hasta</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en</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tanto</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sea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adoptada</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la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decisión</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definitiva,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la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cual</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deberá</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estar</w:t>
      </w:r>
      <w:r w:rsidRPr="0087661D">
        <w:rPr>
          <w:rFonts w:ascii="Palatino Linotype" w:hAnsi="Palatino Linotype" w:cs="Arabic Typesetting"/>
          <w:i/>
          <w:spacing w:val="-7"/>
          <w:lang w:val="es-MX"/>
        </w:rPr>
        <w:t xml:space="preserve"> </w:t>
      </w:r>
      <w:r w:rsidRPr="0087661D">
        <w:rPr>
          <w:rFonts w:ascii="Palatino Linotype" w:hAnsi="Palatino Linotype" w:cs="Arabic Typesetting"/>
          <w:i/>
          <w:lang w:val="es-MX"/>
        </w:rPr>
        <w:t>documentada;</w:t>
      </w:r>
    </w:p>
    <w:p w:rsidR="0087661D" w:rsidRPr="0087661D" w:rsidRDefault="0087661D" w:rsidP="0087661D">
      <w:pPr>
        <w:pStyle w:val="Prrafodelista"/>
        <w:tabs>
          <w:tab w:val="left" w:pos="517"/>
        </w:tabs>
        <w:ind w:left="851" w:right="850"/>
        <w:rPr>
          <w:rFonts w:ascii="Palatino Linotype" w:hAnsi="Palatino Linotype" w:cs="Arabic Typesetting"/>
          <w:i/>
          <w:lang w:val="es-MX"/>
        </w:rPr>
      </w:pPr>
    </w:p>
    <w:p w:rsidR="0087661D" w:rsidRPr="0087661D" w:rsidRDefault="0087661D" w:rsidP="0087661D">
      <w:pPr>
        <w:pStyle w:val="Prrafodelista"/>
        <w:widowControl w:val="0"/>
        <w:numPr>
          <w:ilvl w:val="0"/>
          <w:numId w:val="10"/>
        </w:numPr>
        <w:tabs>
          <w:tab w:val="left" w:pos="517"/>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Vulnere la conducción de los expedientes judiciales o de los procedimientos administrativos seguidos en forma de juicio, en tanto no hayan quedado</w:t>
      </w:r>
      <w:r w:rsidRPr="0087661D">
        <w:rPr>
          <w:rFonts w:ascii="Palatino Linotype" w:hAnsi="Palatino Linotype" w:cs="Arabic Typesetting"/>
          <w:i/>
          <w:spacing w:val="-19"/>
          <w:lang w:val="es-MX"/>
        </w:rPr>
        <w:t xml:space="preserve"> </w:t>
      </w:r>
      <w:r w:rsidRPr="0087661D">
        <w:rPr>
          <w:rFonts w:ascii="Palatino Linotype" w:hAnsi="Palatino Linotype" w:cs="Arabic Typesetting"/>
          <w:i/>
          <w:lang w:val="es-MX"/>
        </w:rPr>
        <w:t>firmes;</w:t>
      </w:r>
    </w:p>
    <w:p w:rsidR="0087661D" w:rsidRPr="0087661D" w:rsidRDefault="0087661D" w:rsidP="0087661D">
      <w:pPr>
        <w:pStyle w:val="Prrafodelista"/>
        <w:tabs>
          <w:tab w:val="left" w:pos="402"/>
        </w:tabs>
        <w:ind w:left="851" w:right="850"/>
        <w:rPr>
          <w:rFonts w:ascii="Palatino Linotype" w:hAnsi="Palatino Linotype" w:cs="Arabic Typesetting"/>
          <w:i/>
          <w:lang w:val="es-MX"/>
        </w:rPr>
      </w:pPr>
    </w:p>
    <w:p w:rsidR="0087661D" w:rsidRPr="0087661D" w:rsidRDefault="0087661D" w:rsidP="0087661D">
      <w:pPr>
        <w:pStyle w:val="Prrafodelista"/>
        <w:widowControl w:val="0"/>
        <w:numPr>
          <w:ilvl w:val="0"/>
          <w:numId w:val="10"/>
        </w:numPr>
        <w:tabs>
          <w:tab w:val="left" w:pos="402"/>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Se encuentre contenida dentro de las investigaciones de hechos que la Ley señale como delitos y se tramiten ante el Ministerio</w:t>
      </w:r>
      <w:r w:rsidRPr="0087661D">
        <w:rPr>
          <w:rFonts w:ascii="Palatino Linotype" w:hAnsi="Palatino Linotype" w:cs="Arabic Typesetting"/>
          <w:i/>
          <w:spacing w:val="-5"/>
          <w:lang w:val="es-MX"/>
        </w:rPr>
        <w:t xml:space="preserve"> </w:t>
      </w:r>
      <w:r w:rsidRPr="0087661D">
        <w:rPr>
          <w:rFonts w:ascii="Palatino Linotype" w:hAnsi="Palatino Linotype" w:cs="Arabic Typesetting"/>
          <w:i/>
          <w:lang w:val="es-MX"/>
        </w:rPr>
        <w:t>Público;</w:t>
      </w:r>
    </w:p>
    <w:p w:rsidR="0087661D" w:rsidRPr="0087661D" w:rsidRDefault="0087661D" w:rsidP="0087661D">
      <w:pPr>
        <w:spacing w:after="0" w:line="240" w:lineRule="auto"/>
        <w:ind w:left="851" w:right="850"/>
        <w:jc w:val="both"/>
        <w:rPr>
          <w:rFonts w:ascii="Palatino Linotype" w:eastAsia="Arial" w:hAnsi="Palatino Linotype" w:cs="Arabic Typesetting"/>
          <w:i/>
          <w:sz w:val="24"/>
          <w:szCs w:val="24"/>
        </w:rPr>
      </w:pPr>
    </w:p>
    <w:p w:rsidR="0087661D" w:rsidRPr="0087661D" w:rsidRDefault="0087661D" w:rsidP="0087661D">
      <w:pPr>
        <w:pStyle w:val="Prrafodelista"/>
        <w:widowControl w:val="0"/>
        <w:numPr>
          <w:ilvl w:val="0"/>
          <w:numId w:val="10"/>
        </w:numPr>
        <w:tabs>
          <w:tab w:val="left" w:pos="368"/>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w:t>
      </w:r>
      <w:r w:rsidRPr="0087661D">
        <w:rPr>
          <w:rFonts w:ascii="Palatino Linotype" w:hAnsi="Palatino Linotype" w:cs="Arabic Typesetting"/>
          <w:i/>
          <w:spacing w:val="-19"/>
          <w:lang w:val="es-MX"/>
        </w:rPr>
        <w:t xml:space="preserve"> </w:t>
      </w:r>
      <w:r w:rsidRPr="0087661D">
        <w:rPr>
          <w:rFonts w:ascii="Palatino Linotype" w:hAnsi="Palatino Linotype" w:cs="Arabic Typesetting"/>
          <w:i/>
          <w:lang w:val="es-MX"/>
        </w:rPr>
        <w:t>firmes;</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r w:rsidRPr="0087661D">
        <w:rPr>
          <w:rFonts w:ascii="Palatino Linotype" w:hAnsi="Palatino Linotype" w:cs="Arabic Typesetting"/>
          <w:i/>
          <w:sz w:val="24"/>
          <w:szCs w:val="24"/>
          <w:lang w:val="es-MX"/>
        </w:rPr>
        <w:t xml:space="preserve">Cuando se trate de información sobre estudios y proyectos cuya divulgación </w:t>
      </w:r>
      <w:r w:rsidRPr="0087661D">
        <w:rPr>
          <w:rFonts w:ascii="Palatino Linotype" w:hAnsi="Palatino Linotype" w:cs="Arabic Typesetting"/>
          <w:i/>
          <w:sz w:val="24"/>
          <w:szCs w:val="24"/>
          <w:lang w:val="es-MX"/>
        </w:rPr>
        <w:lastRenderedPageBreak/>
        <w:t>pueda causar daños al interés del Estado o suponga un riesgo para su realización, siempre que esté directamente relacionado con procesos o procedimientos administrativos o judiciales que no hayan quedado firmes; y</w:t>
      </w:r>
    </w:p>
    <w:p w:rsidR="0087661D" w:rsidRPr="0087661D" w:rsidRDefault="0087661D" w:rsidP="0087661D">
      <w:pPr>
        <w:pStyle w:val="Textoindependiente"/>
        <w:ind w:left="851" w:right="850"/>
        <w:jc w:val="both"/>
        <w:rPr>
          <w:rFonts w:ascii="Palatino Linotype" w:hAnsi="Palatino Linotype" w:cs="Arabic Typesetting"/>
          <w:i/>
          <w:sz w:val="24"/>
          <w:szCs w:val="24"/>
          <w:lang w:val="es-MX"/>
        </w:rPr>
      </w:pPr>
    </w:p>
    <w:p w:rsidR="0087661D" w:rsidRPr="0087661D" w:rsidRDefault="0087661D" w:rsidP="0087661D">
      <w:pPr>
        <w:pStyle w:val="Prrafodelista"/>
        <w:widowControl w:val="0"/>
        <w:numPr>
          <w:ilvl w:val="0"/>
          <w:numId w:val="10"/>
        </w:numPr>
        <w:tabs>
          <w:tab w:val="left" w:pos="402"/>
        </w:tabs>
        <w:ind w:left="851" w:right="850" w:firstLine="0"/>
        <w:jc w:val="both"/>
        <w:rPr>
          <w:rFonts w:ascii="Palatino Linotype" w:hAnsi="Palatino Linotype" w:cs="Arabic Typesetting"/>
          <w:i/>
          <w:lang w:val="es-MX"/>
        </w:rPr>
      </w:pPr>
      <w:r w:rsidRPr="0087661D">
        <w:rPr>
          <w:rFonts w:ascii="Palatino Linotype" w:hAnsi="Palatino Linotype" w:cs="Arabic Typesetting"/>
          <w:i/>
          <w:lang w:val="es-MX"/>
        </w:rPr>
        <w:t>Las que por disposición expresa de una ley tengan tal carácter, siempre que sean acordes con las bases, principios y disposiciones</w:t>
      </w:r>
      <w:r w:rsidRPr="0087661D">
        <w:rPr>
          <w:rFonts w:ascii="Palatino Linotype" w:hAnsi="Palatino Linotype" w:cs="Arabic Typesetting"/>
          <w:i/>
          <w:spacing w:val="-1"/>
          <w:lang w:val="es-MX"/>
        </w:rPr>
        <w:t xml:space="preserve"> </w:t>
      </w:r>
      <w:r w:rsidRPr="0087661D">
        <w:rPr>
          <w:rFonts w:ascii="Palatino Linotype" w:hAnsi="Palatino Linotype" w:cs="Arabic Typesetting"/>
          <w:i/>
          <w:lang w:val="es-MX"/>
        </w:rPr>
        <w:t>establecidos</w:t>
      </w:r>
      <w:r w:rsidRPr="0087661D">
        <w:rPr>
          <w:rFonts w:ascii="Palatino Linotype" w:hAnsi="Palatino Linotype" w:cs="Arabic Typesetting"/>
          <w:i/>
          <w:spacing w:val="-1"/>
          <w:lang w:val="es-MX"/>
        </w:rPr>
        <w:t xml:space="preserve"> </w:t>
      </w:r>
      <w:r w:rsidRPr="0087661D">
        <w:rPr>
          <w:rFonts w:ascii="Palatino Linotype" w:hAnsi="Palatino Linotype" w:cs="Arabic Typesetting"/>
          <w:i/>
          <w:lang w:val="es-MX"/>
        </w:rPr>
        <w:t>en</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esta</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Ley</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y</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no</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la</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contravengan;</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así</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como</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las</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previstas</w:t>
      </w:r>
      <w:r w:rsidRPr="0087661D">
        <w:rPr>
          <w:rFonts w:ascii="Palatino Linotype" w:hAnsi="Palatino Linotype" w:cs="Arabic Typesetting"/>
          <w:i/>
          <w:spacing w:val="-3"/>
          <w:lang w:val="es-MX"/>
        </w:rPr>
        <w:t xml:space="preserve"> </w:t>
      </w:r>
      <w:r w:rsidRPr="0087661D">
        <w:rPr>
          <w:rFonts w:ascii="Palatino Linotype" w:hAnsi="Palatino Linotype" w:cs="Arabic Typesetting"/>
          <w:i/>
          <w:lang w:val="es-MX"/>
        </w:rPr>
        <w:t>en</w:t>
      </w:r>
      <w:r w:rsidRPr="0087661D">
        <w:rPr>
          <w:rFonts w:ascii="Palatino Linotype" w:hAnsi="Palatino Linotype" w:cs="Arabic Typesetting"/>
          <w:i/>
          <w:spacing w:val="-2"/>
          <w:lang w:val="es-MX"/>
        </w:rPr>
        <w:t xml:space="preserve"> </w:t>
      </w:r>
      <w:r w:rsidRPr="0087661D">
        <w:rPr>
          <w:rFonts w:ascii="Palatino Linotype" w:hAnsi="Palatino Linotype" w:cs="Arabic Typesetting"/>
          <w:i/>
          <w:lang w:val="es-MX"/>
        </w:rPr>
        <w:t>tratados</w:t>
      </w:r>
      <w:r w:rsidRPr="0087661D">
        <w:rPr>
          <w:rFonts w:ascii="Palatino Linotype" w:hAnsi="Palatino Linotype" w:cs="Arabic Typesetting"/>
          <w:i/>
          <w:spacing w:val="-4"/>
          <w:lang w:val="es-MX"/>
        </w:rPr>
        <w:t xml:space="preserve"> </w:t>
      </w:r>
      <w:r w:rsidRPr="0087661D">
        <w:rPr>
          <w:rFonts w:ascii="Palatino Linotype" w:hAnsi="Palatino Linotype" w:cs="Arabic Typesetting"/>
          <w:i/>
          <w:lang w:val="es-MX"/>
        </w:rPr>
        <w:t>internacionales.</w:t>
      </w:r>
      <w:r>
        <w:rPr>
          <w:rFonts w:ascii="Palatino Linotype" w:hAnsi="Palatino Linotype" w:cs="Arabic Typesetting"/>
          <w:i/>
          <w:lang w:val="es-419"/>
        </w:rPr>
        <w:t>”</w:t>
      </w:r>
    </w:p>
    <w:p w:rsidR="00F80BEF" w:rsidRDefault="00F80BEF" w:rsidP="00CE42A8">
      <w:pPr>
        <w:tabs>
          <w:tab w:val="left" w:pos="7938"/>
        </w:tabs>
        <w:spacing w:after="0" w:line="360" w:lineRule="auto"/>
        <w:jc w:val="both"/>
        <w:rPr>
          <w:rFonts w:ascii="Palatino Linotype" w:hAnsi="Palatino Linotype" w:cs="Arial"/>
          <w:sz w:val="24"/>
          <w:szCs w:val="24"/>
          <w:lang w:val="es-419"/>
        </w:rPr>
      </w:pPr>
    </w:p>
    <w:p w:rsidR="007B0B72" w:rsidRDefault="007B0B72" w:rsidP="00CE42A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Como podemos apreciar l</w:t>
      </w:r>
      <w:r w:rsidRPr="007B0B72">
        <w:rPr>
          <w:rFonts w:ascii="Palatino Linotype" w:hAnsi="Palatino Linotype" w:cs="Arial"/>
          <w:sz w:val="24"/>
          <w:szCs w:val="24"/>
          <w:lang w:val="es-419"/>
        </w:rPr>
        <w:t>as demandas laborales recibidas en la dirección jurídica del ayuntamiento no comprometen la seguridad pública ni menoscaban la conducción de las negociaciones y relaciones internacionales, ni se entregaron expresamente con carácter de confidencialidad por otro sujeto de derecho internacional, ni ponen en riesgo la vida, la seguridad o la salud de una persona física</w:t>
      </w:r>
      <w:r>
        <w:rPr>
          <w:rFonts w:ascii="Palatino Linotype" w:hAnsi="Palatino Linotype" w:cs="Arial"/>
          <w:sz w:val="24"/>
          <w:szCs w:val="24"/>
          <w:lang w:val="es-419"/>
        </w:rPr>
        <w:t xml:space="preserve">, asimismo, no encuadran </w:t>
      </w:r>
      <w:r w:rsidRPr="007B0B72">
        <w:rPr>
          <w:rFonts w:ascii="Palatino Linotype" w:hAnsi="Palatino Linotype" w:cs="Arial"/>
          <w:sz w:val="24"/>
          <w:szCs w:val="24"/>
          <w:lang w:val="es-419"/>
        </w:rPr>
        <w:t>en ninguno de los</w:t>
      </w:r>
      <w:r>
        <w:rPr>
          <w:rFonts w:ascii="Palatino Linotype" w:hAnsi="Palatino Linotype" w:cs="Arial"/>
          <w:sz w:val="24"/>
          <w:szCs w:val="24"/>
          <w:lang w:val="es-419"/>
        </w:rPr>
        <w:t xml:space="preserve"> demás</w:t>
      </w:r>
      <w:r w:rsidRPr="007B0B72">
        <w:rPr>
          <w:rFonts w:ascii="Palatino Linotype" w:hAnsi="Palatino Linotype" w:cs="Arial"/>
          <w:sz w:val="24"/>
          <w:szCs w:val="24"/>
          <w:lang w:val="es-419"/>
        </w:rPr>
        <w:t xml:space="preserve"> criterios establecidos en el artículo 140 de la Ley de Transparencia </w:t>
      </w:r>
      <w:r>
        <w:rPr>
          <w:rFonts w:ascii="Palatino Linotype" w:hAnsi="Palatino Linotype" w:cs="Arial"/>
          <w:sz w:val="24"/>
          <w:szCs w:val="24"/>
          <w:lang w:val="es-419"/>
        </w:rPr>
        <w:t>en cita.</w:t>
      </w:r>
    </w:p>
    <w:p w:rsidR="007B0B72" w:rsidRDefault="007B0B72" w:rsidP="00CE42A8">
      <w:pPr>
        <w:tabs>
          <w:tab w:val="left" w:pos="7938"/>
        </w:tabs>
        <w:spacing w:after="0" w:line="360" w:lineRule="auto"/>
        <w:jc w:val="both"/>
        <w:rPr>
          <w:rFonts w:ascii="Palatino Linotype" w:hAnsi="Palatino Linotype" w:cs="Arial"/>
          <w:sz w:val="24"/>
          <w:szCs w:val="24"/>
          <w:lang w:val="es-419"/>
        </w:rPr>
      </w:pPr>
    </w:p>
    <w:p w:rsidR="00C46DBD" w:rsidRDefault="00C46DBD" w:rsidP="00CE42A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Información, toda la anterior</w:t>
      </w:r>
      <w:r w:rsidR="00CB6037">
        <w:rPr>
          <w:rFonts w:ascii="Palatino Linotype" w:hAnsi="Palatino Linotype" w:cs="Arial"/>
          <w:sz w:val="24"/>
          <w:szCs w:val="24"/>
          <w:lang w:val="es-419"/>
        </w:rPr>
        <w:t>,</w:t>
      </w:r>
      <w:r>
        <w:rPr>
          <w:rFonts w:ascii="Palatino Linotype" w:hAnsi="Palatino Linotype" w:cs="Arial"/>
          <w:sz w:val="24"/>
          <w:szCs w:val="24"/>
          <w:lang w:val="es-419"/>
        </w:rPr>
        <w:t xml:space="preserve"> que puede constar en algún otro documento que el sujeto habilitado genere, administre o posea con motivo de sus funciones, de forma enunciativa más no limitativa, pudieran obrar en libros de registro, listados físicos o electrónicos, como Excel o Word, o en cualquier documento donde se lleve el registro de las </w:t>
      </w:r>
      <w:r w:rsidR="00CA4576">
        <w:rPr>
          <w:rFonts w:ascii="Palatino Linotype" w:hAnsi="Palatino Linotype" w:cs="Arial"/>
          <w:sz w:val="24"/>
          <w:szCs w:val="24"/>
          <w:lang w:val="es-419"/>
        </w:rPr>
        <w:t>demandas</w:t>
      </w:r>
      <w:r>
        <w:rPr>
          <w:rFonts w:ascii="Palatino Linotype" w:hAnsi="Palatino Linotype" w:cs="Arial"/>
          <w:sz w:val="24"/>
          <w:szCs w:val="24"/>
          <w:lang w:val="es-419"/>
        </w:rPr>
        <w:t xml:space="preserve"> recibidas.</w:t>
      </w:r>
    </w:p>
    <w:p w:rsidR="00C46DBD" w:rsidRDefault="00C46DBD" w:rsidP="00CE42A8">
      <w:pPr>
        <w:tabs>
          <w:tab w:val="left" w:pos="7938"/>
        </w:tabs>
        <w:spacing w:after="0" w:line="360" w:lineRule="auto"/>
        <w:jc w:val="both"/>
        <w:rPr>
          <w:rFonts w:ascii="Palatino Linotype" w:hAnsi="Palatino Linotype" w:cs="Arial"/>
          <w:sz w:val="24"/>
          <w:szCs w:val="24"/>
          <w:lang w:val="es-419"/>
        </w:rPr>
      </w:pPr>
    </w:p>
    <w:p w:rsidR="00663D27" w:rsidRDefault="00663D27" w:rsidP="00CE42A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Todo lo antes expuesto debe ocurrir en el mismo sentido en el caso de que el sujeto obligado haya contratado un despacho jurídico</w:t>
      </w:r>
      <w:r w:rsidR="00AF1077">
        <w:rPr>
          <w:rFonts w:ascii="Palatino Linotype" w:hAnsi="Palatino Linotype" w:cs="Arial"/>
          <w:sz w:val="24"/>
          <w:szCs w:val="24"/>
          <w:lang w:val="es-419"/>
        </w:rPr>
        <w:t xml:space="preserve"> externo</w:t>
      </w:r>
      <w:r>
        <w:rPr>
          <w:rFonts w:ascii="Palatino Linotype" w:hAnsi="Palatino Linotype" w:cs="Arial"/>
          <w:sz w:val="24"/>
          <w:szCs w:val="24"/>
          <w:lang w:val="es-419"/>
        </w:rPr>
        <w:t xml:space="preserve"> para defensa de los asuntos laborales.</w:t>
      </w:r>
    </w:p>
    <w:p w:rsidR="00663D27" w:rsidRDefault="00663D27" w:rsidP="00CE42A8">
      <w:pPr>
        <w:tabs>
          <w:tab w:val="left" w:pos="7938"/>
        </w:tabs>
        <w:spacing w:after="0" w:line="360" w:lineRule="auto"/>
        <w:jc w:val="both"/>
        <w:rPr>
          <w:rFonts w:ascii="Palatino Linotype" w:hAnsi="Palatino Linotype" w:cs="Arial"/>
          <w:sz w:val="24"/>
          <w:szCs w:val="24"/>
          <w:lang w:val="es-419"/>
        </w:rPr>
      </w:pPr>
    </w:p>
    <w:p w:rsidR="00171F8C" w:rsidRDefault="00171F8C" w:rsidP="00CE42A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Es necesario precisar que como se solicitaron las demandas aun en juicio, no es posible </w:t>
      </w:r>
      <w:r w:rsidR="00097A97">
        <w:rPr>
          <w:rFonts w:ascii="Palatino Linotype" w:hAnsi="Palatino Linotype" w:cs="Arial"/>
          <w:sz w:val="24"/>
          <w:szCs w:val="24"/>
          <w:lang w:val="es-419"/>
        </w:rPr>
        <w:t xml:space="preserve">para el sujeto obligado </w:t>
      </w:r>
      <w:r>
        <w:rPr>
          <w:rFonts w:ascii="Palatino Linotype" w:hAnsi="Palatino Linotype" w:cs="Arial"/>
          <w:sz w:val="24"/>
          <w:szCs w:val="24"/>
          <w:lang w:val="es-419"/>
        </w:rPr>
        <w:t>determinar si los laudos favorece</w:t>
      </w:r>
      <w:r w:rsidR="00097A97">
        <w:rPr>
          <w:rFonts w:ascii="Palatino Linotype" w:hAnsi="Palatino Linotype" w:cs="Arial"/>
          <w:sz w:val="24"/>
          <w:szCs w:val="24"/>
          <w:lang w:val="es-419"/>
        </w:rPr>
        <w:t>rá</w:t>
      </w:r>
      <w:r>
        <w:rPr>
          <w:rFonts w:ascii="Palatino Linotype" w:hAnsi="Palatino Linotype" w:cs="Arial"/>
          <w:sz w:val="24"/>
          <w:szCs w:val="24"/>
          <w:lang w:val="es-419"/>
        </w:rPr>
        <w:t xml:space="preserve">n o no a los demandantes, en tal </w:t>
      </w:r>
      <w:r w:rsidR="00097A97">
        <w:rPr>
          <w:rFonts w:ascii="Palatino Linotype" w:hAnsi="Palatino Linotype" w:cs="Arial"/>
          <w:sz w:val="24"/>
          <w:szCs w:val="24"/>
          <w:lang w:val="es-419"/>
        </w:rPr>
        <w:t>sentido</w:t>
      </w:r>
      <w:r>
        <w:rPr>
          <w:rFonts w:ascii="Palatino Linotype" w:hAnsi="Palatino Linotype" w:cs="Arial"/>
          <w:sz w:val="24"/>
          <w:szCs w:val="24"/>
          <w:lang w:val="es-419"/>
        </w:rPr>
        <w:t xml:space="preserve">, </w:t>
      </w:r>
      <w:r w:rsidRPr="004A13C1">
        <w:rPr>
          <w:rFonts w:ascii="Palatino Linotype" w:hAnsi="Palatino Linotype" w:cs="Arial"/>
          <w:b/>
          <w:sz w:val="24"/>
          <w:szCs w:val="24"/>
          <w:u w:val="single"/>
          <w:lang w:val="es-419"/>
        </w:rPr>
        <w:t xml:space="preserve">se considera que el nombre de los demandantes es información </w:t>
      </w:r>
      <w:r w:rsidR="00B77DCD" w:rsidRPr="004A13C1">
        <w:rPr>
          <w:rFonts w:ascii="Palatino Linotype" w:hAnsi="Palatino Linotype" w:cs="Arial"/>
          <w:b/>
          <w:sz w:val="24"/>
          <w:szCs w:val="24"/>
          <w:u w:val="single"/>
          <w:lang w:val="es-419"/>
        </w:rPr>
        <w:t>susceptible de clasificarse como confidencial</w:t>
      </w:r>
      <w:r w:rsidR="004513BF" w:rsidRPr="004A13C1">
        <w:rPr>
          <w:rFonts w:ascii="Palatino Linotype" w:hAnsi="Palatino Linotype" w:cs="Arial"/>
          <w:b/>
          <w:sz w:val="24"/>
          <w:szCs w:val="24"/>
          <w:u w:val="single"/>
          <w:lang w:val="es-419"/>
        </w:rPr>
        <w:t>, pues materialmente es imposible conocer si los actores recibirán algún monto de recursos públicos</w:t>
      </w:r>
      <w:r w:rsidR="004513BF">
        <w:rPr>
          <w:rFonts w:ascii="Palatino Linotype" w:hAnsi="Palatino Linotype" w:cs="Arial"/>
          <w:sz w:val="24"/>
          <w:szCs w:val="24"/>
          <w:lang w:val="es-419"/>
        </w:rPr>
        <w:t xml:space="preserve"> con motivo </w:t>
      </w:r>
      <w:r w:rsidR="00FB4DEB">
        <w:rPr>
          <w:rFonts w:ascii="Palatino Linotype" w:hAnsi="Palatino Linotype" w:cs="Arial"/>
          <w:sz w:val="24"/>
          <w:szCs w:val="24"/>
          <w:lang w:val="es-419"/>
        </w:rPr>
        <w:t>de las prestacion</w:t>
      </w:r>
      <w:r w:rsidR="00B77DCD">
        <w:rPr>
          <w:rFonts w:ascii="Palatino Linotype" w:hAnsi="Palatino Linotype" w:cs="Arial"/>
          <w:sz w:val="24"/>
          <w:szCs w:val="24"/>
          <w:lang w:val="es-419"/>
        </w:rPr>
        <w:t xml:space="preserve">es solicitadas del Ayuntamiento, pues en este caso los demandantes no son considerados ya, como servidores públicos, sino como particulares, y que actúan </w:t>
      </w:r>
      <w:r w:rsidR="00DB2FD0">
        <w:rPr>
          <w:rFonts w:ascii="Palatino Linotype" w:hAnsi="Palatino Linotype" w:cs="Arial"/>
          <w:sz w:val="24"/>
          <w:szCs w:val="24"/>
          <w:lang w:val="es-419"/>
        </w:rPr>
        <w:t xml:space="preserve">de forma personal </w:t>
      </w:r>
      <w:r w:rsidR="00B77DCD">
        <w:rPr>
          <w:rFonts w:ascii="Palatino Linotype" w:hAnsi="Palatino Linotype" w:cs="Arial"/>
          <w:sz w:val="24"/>
          <w:szCs w:val="24"/>
          <w:lang w:val="es-419"/>
        </w:rPr>
        <w:t>en defensa de sus derechos laborales perdidos, que tenían cuando eran funcionarios públicos.</w:t>
      </w:r>
    </w:p>
    <w:p w:rsidR="000D0103" w:rsidRDefault="000D0103" w:rsidP="00E550E0">
      <w:pPr>
        <w:tabs>
          <w:tab w:val="left" w:pos="7938"/>
        </w:tabs>
        <w:spacing w:after="0" w:line="360" w:lineRule="auto"/>
        <w:jc w:val="both"/>
        <w:rPr>
          <w:rFonts w:ascii="Palatino Linotype" w:hAnsi="Palatino Linotype" w:cs="Arial"/>
          <w:sz w:val="24"/>
          <w:szCs w:val="24"/>
          <w:lang w:val="es-419"/>
        </w:rPr>
      </w:pPr>
    </w:p>
    <w:p w:rsidR="000D76CD" w:rsidRPr="001C2A4D" w:rsidRDefault="000D76CD" w:rsidP="000D76CD">
      <w:pPr>
        <w:spacing w:line="360" w:lineRule="auto"/>
        <w:ind w:left="-5" w:right="44"/>
        <w:contextualSpacing/>
        <w:jc w:val="both"/>
        <w:rPr>
          <w:rFonts w:ascii="Palatino Linotype" w:hAnsi="Palatino Linotype"/>
          <w:sz w:val="24"/>
        </w:rPr>
      </w:pPr>
      <w:r w:rsidRPr="001C2A4D">
        <w:rPr>
          <w:rFonts w:ascii="Palatino Linotype" w:hAnsi="Palatino Linotype"/>
          <w:sz w:val="24"/>
        </w:rPr>
        <w:t xml:space="preserve">Por tanto, es necesario, atraer al estudio el Criterio 19/13 emitido por el Instituto Nacional de Transparencia, Acceso a la Información y Protección de Datos Personales (INAI), antes IFAI, que es del tenor literal siguiente: </w:t>
      </w:r>
    </w:p>
    <w:p w:rsidR="000D76CD" w:rsidRPr="001C2A4D" w:rsidRDefault="000D76CD" w:rsidP="000D76CD">
      <w:pPr>
        <w:spacing w:line="360" w:lineRule="auto"/>
        <w:jc w:val="both"/>
        <w:rPr>
          <w:rFonts w:ascii="Palatino Linotype" w:hAnsi="Palatino Linotype"/>
          <w:sz w:val="24"/>
        </w:rPr>
      </w:pPr>
      <w:r w:rsidRPr="001C2A4D">
        <w:rPr>
          <w:rFonts w:ascii="Palatino Linotype" w:hAnsi="Palatino Linotype"/>
          <w:sz w:val="24"/>
        </w:rPr>
        <w:t xml:space="preserve">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b/>
          <w:i/>
        </w:rPr>
        <w:t>“</w:t>
      </w:r>
      <w:bookmarkStart w:id="1" w:name="_Hlk132974528"/>
      <w:r w:rsidRPr="001C2A4D">
        <w:rPr>
          <w:rFonts w:ascii="Palatino Linotype" w:eastAsia="Palatino Linotype" w:hAnsi="Palatino Linotype" w:cs="Palatino Linotype"/>
          <w:b/>
          <w:i/>
        </w:rPr>
        <w:t>Nombre de actores en juicios laborales constituye, en principio, información confidencial</w:t>
      </w:r>
      <w:bookmarkEnd w:id="1"/>
      <w:r w:rsidRPr="001C2A4D">
        <w:rPr>
          <w:rFonts w:ascii="Palatino Linotype" w:eastAsia="Palatino Linotype" w:hAnsi="Palatino Linotype" w:cs="Palatino Linotype"/>
          <w:i/>
        </w:rPr>
        <w:t xml:space="preserve">. El nombre es un atributo de la personalidad y la manifestación principal del derecho a la identidad, en razón de que por sí mismo permite identificar a una persona física. </w:t>
      </w:r>
      <w:r w:rsidRPr="00DD38CB">
        <w:rPr>
          <w:rFonts w:ascii="Palatino Linotype" w:eastAsia="Palatino Linotype" w:hAnsi="Palatino Linotype" w:cs="Palatino Linotype"/>
          <w:b/>
          <w:bCs/>
          <w:i/>
          <w:u w:val="single"/>
        </w:rPr>
        <w:t>Por lo que respecta al nombre de las personas que han entablado un juicio laboral, éste permite identificar a los actores que presentaron una demanda laboral y participan en un juicio,</w:t>
      </w:r>
      <w:r w:rsidRPr="001C2A4D">
        <w:rPr>
          <w:rFonts w:ascii="Palatino Linotype" w:eastAsia="Palatino Linotype" w:hAnsi="Palatino Linotype" w:cs="Palatino Linotype"/>
          <w:i/>
        </w:rPr>
        <w:t xml:space="preserve"> </w:t>
      </w:r>
      <w:r w:rsidRPr="001C2A4D">
        <w:rPr>
          <w:rFonts w:ascii="Palatino Linotype" w:eastAsia="Palatino Linotype" w:hAnsi="Palatino Linotype" w:cs="Palatino Linotype"/>
          <w:b/>
          <w:i/>
          <w:u w:val="single"/>
        </w:rPr>
        <w:t>lo cual constituye una decisión personal que refleja un acto de voluntad de quien lo realiza.</w:t>
      </w:r>
      <w:r w:rsidRPr="001C2A4D">
        <w:rPr>
          <w:rFonts w:ascii="Palatino Linotype" w:eastAsia="Palatino Linotype" w:hAnsi="Palatino Linotype" w:cs="Palatino Linotype"/>
          <w:i/>
        </w:rPr>
        <w:t xml:space="preserve"> En efecto, las acciones legales que emprenden los actores en el ejercicio de sus derechos laborales hacen evidente la posición jurídica en la cual </w:t>
      </w:r>
      <w:r w:rsidRPr="001C2A4D">
        <w:rPr>
          <w:rFonts w:ascii="Palatino Linotype" w:eastAsia="Palatino Linotype" w:hAnsi="Palatino Linotype" w:cs="Palatino Linotype"/>
          <w:b/>
          <w:i/>
          <w:u w:val="single"/>
        </w:rPr>
        <w:t>se han colocado por decisión propia, con relación a determinados órganos de gobierno, para la obtención de algunas prestaciones laborales o económicas, lo cual constituye cuestiones de carácter estrictamente privado.</w:t>
      </w:r>
      <w:r w:rsidRPr="001C2A4D">
        <w:rPr>
          <w:rFonts w:ascii="Palatino Linotype" w:eastAsia="Palatino Linotype" w:hAnsi="Palatino Linotype" w:cs="Palatino Linotype"/>
          <w:i/>
        </w:rPr>
        <w:t xml:space="preserve">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w:t>
      </w:r>
      <w:r w:rsidRPr="00724034">
        <w:rPr>
          <w:rFonts w:ascii="Palatino Linotype" w:eastAsia="Palatino Linotype" w:hAnsi="Palatino Linotype" w:cs="Palatino Linotype"/>
          <w:bCs/>
          <w:i/>
        </w:rPr>
        <w:t xml:space="preserve">en definitiva, se haya condenado a una dependencia o entidad al </w:t>
      </w:r>
      <w:r w:rsidRPr="00724034">
        <w:rPr>
          <w:rFonts w:ascii="Palatino Linotype" w:eastAsia="Palatino Linotype" w:hAnsi="Palatino Linotype" w:cs="Palatino Linotype"/>
          <w:bCs/>
          <w:i/>
        </w:rPr>
        <w:lastRenderedPageBreak/>
        <w:t>pago de las prestaciones económicas reclamadas o la reinstalación del servidor público</w:t>
      </w:r>
      <w:r w:rsidRPr="001C2A4D">
        <w:rPr>
          <w:rFonts w:ascii="Palatino Linotype" w:eastAsia="Palatino Linotype" w:hAnsi="Palatino Linotype" w:cs="Palatino Linotype"/>
          <w:i/>
        </w:rPr>
        <w:t xml:space="preserve">,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w:t>
      </w:r>
      <w:r w:rsidRPr="001C2A4D">
        <w:rPr>
          <w:rFonts w:ascii="Palatino Linotype" w:eastAsia="Palatino Linotype" w:hAnsi="Palatino Linotype" w:cs="Palatino Linotype"/>
          <w:b/>
          <w:i/>
        </w:rPr>
        <w:t>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rsidR="000D76CD" w:rsidRPr="001C2A4D" w:rsidRDefault="000D76CD" w:rsidP="000D76CD">
      <w:pPr>
        <w:tabs>
          <w:tab w:val="center" w:pos="1084"/>
          <w:tab w:val="center" w:pos="3296"/>
        </w:tabs>
        <w:spacing w:line="240" w:lineRule="auto"/>
        <w:ind w:left="567" w:right="567"/>
        <w:jc w:val="both"/>
        <w:rPr>
          <w:rFonts w:ascii="Palatino Linotype" w:hAnsi="Palatino Linotype"/>
        </w:rPr>
      </w:pPr>
      <w:r w:rsidRPr="001C2A4D">
        <w:rPr>
          <w:rFonts w:ascii="Palatino Linotype" w:eastAsia="Calibri" w:hAnsi="Palatino Linotype" w:cs="Calibri"/>
        </w:rPr>
        <w:tab/>
      </w:r>
      <w:r w:rsidRPr="001C2A4D">
        <w:rPr>
          <w:rFonts w:ascii="Palatino Linotype" w:eastAsia="Palatino Linotype" w:hAnsi="Palatino Linotype" w:cs="Palatino Linotype"/>
          <w:i/>
        </w:rPr>
        <w:t xml:space="preserve">Resoluciones  </w:t>
      </w:r>
      <w:r w:rsidRPr="001C2A4D">
        <w:rPr>
          <w:rFonts w:ascii="Palatino Linotype" w:eastAsia="Palatino Linotype" w:hAnsi="Palatino Linotype" w:cs="Palatino Linotype"/>
          <w:i/>
        </w:rPr>
        <w:tab/>
        <w:t xml:space="preserve">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RDA 0933/13. Interpuesto en contra del Instituto Mexicano del Seguro Social. Comisionada Ponente María Elena Pérez-Jaén Zermeño.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RDA 4601/12. Interpuesto en contra de la Comisión Nacional Forestal. Comisionada Ponente María Elena Pérez-Jaén Zermeño.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RDA 4196/12. Interpuesto en contra de la Secretaría de Desarrollo Agrario, Territorial y Urbano. Comisionada Ponente María Elena Pérez-Jaén Zermeño.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RDA 4145/12. Interpuesto en contra de la Comisión Nacional Forestal. Comisionado Ponente Gerardo Laveaga Rendón.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Segoe UI Symbol" w:hAnsi="Palatino Linotype" w:cs="Segoe UI Symbol"/>
        </w:rPr>
        <w:t>•</w:t>
      </w:r>
      <w:r w:rsidRPr="001C2A4D">
        <w:rPr>
          <w:rFonts w:ascii="Palatino Linotype" w:eastAsia="Palatino Linotype" w:hAnsi="Palatino Linotype" w:cs="Palatino Linotype"/>
          <w:i/>
        </w:rPr>
        <w:t xml:space="preserve">RDA 4098/12. Interpuesto en contra de la Procuraduría Federal del Consumidor. Comisionado </w:t>
      </w:r>
    </w:p>
    <w:p w:rsidR="000D76CD" w:rsidRPr="001C2A4D" w:rsidRDefault="000D76CD" w:rsidP="000D76CD">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Ponente Ángel Trinidad Zaldívar. </w:t>
      </w:r>
    </w:p>
    <w:p w:rsidR="000D76CD" w:rsidRPr="001C2A4D" w:rsidRDefault="000D76CD" w:rsidP="000D76CD">
      <w:pPr>
        <w:spacing w:line="360" w:lineRule="auto"/>
        <w:jc w:val="both"/>
        <w:rPr>
          <w:rFonts w:ascii="Palatino Linotype" w:hAnsi="Palatino Linotype"/>
          <w:sz w:val="24"/>
        </w:rPr>
      </w:pPr>
    </w:p>
    <w:p w:rsidR="000D76CD" w:rsidRPr="005E0574" w:rsidRDefault="000D76CD" w:rsidP="000D76CD">
      <w:pPr>
        <w:spacing w:line="360" w:lineRule="auto"/>
        <w:ind w:right="44"/>
        <w:contextualSpacing/>
        <w:jc w:val="both"/>
        <w:rPr>
          <w:rFonts w:ascii="Palatino Linotype" w:hAnsi="Palatino Linotype"/>
          <w:sz w:val="24"/>
        </w:rPr>
      </w:pPr>
      <w:r w:rsidRPr="001C2A4D">
        <w:rPr>
          <w:rFonts w:ascii="Palatino Linotype" w:hAnsi="Palatino Linotype"/>
          <w:sz w:val="24"/>
        </w:rPr>
        <w:t xml:space="preserve">En atención al Criterio de referencia, se desprende que </w:t>
      </w:r>
      <w:r>
        <w:rPr>
          <w:rFonts w:ascii="Palatino Linotype" w:hAnsi="Palatino Linotype"/>
          <w:sz w:val="24"/>
        </w:rPr>
        <w:t>el n</w:t>
      </w:r>
      <w:r w:rsidRPr="00724034">
        <w:rPr>
          <w:rFonts w:ascii="Palatino Linotype" w:hAnsi="Palatino Linotype"/>
          <w:sz w:val="24"/>
        </w:rPr>
        <w:t>ombre de actores en juicios laborales constituye, en principio, información confidencial</w:t>
      </w:r>
      <w:r>
        <w:rPr>
          <w:rFonts w:ascii="Palatino Linotype" w:hAnsi="Palatino Linotype"/>
          <w:sz w:val="24"/>
        </w:rPr>
        <w:t>, ya que</w:t>
      </w:r>
      <w:r w:rsidRPr="00724034">
        <w:rPr>
          <w:rFonts w:ascii="Palatino Linotype" w:hAnsi="Palatino Linotype"/>
          <w:sz w:val="24"/>
        </w:rPr>
        <w:t xml:space="preserve"> éste permite identificar a los actores que presentaron una demanda laboral y participan en un juicio, lo cual constituye una decisión personal que refleja un acto de voluntad de quien lo realiza</w:t>
      </w:r>
      <w:r w:rsidRPr="001C2A4D">
        <w:rPr>
          <w:rFonts w:ascii="Palatino Linotype" w:hAnsi="Palatino Linotype"/>
          <w:sz w:val="24"/>
        </w:rPr>
        <w:t xml:space="preserve"> por lo que corresponde a información </w:t>
      </w:r>
      <w:r>
        <w:rPr>
          <w:rFonts w:ascii="Palatino Linotype" w:hAnsi="Palatino Linotype"/>
          <w:sz w:val="24"/>
        </w:rPr>
        <w:t>clasificada como confidencial</w:t>
      </w:r>
      <w:r w:rsidRPr="001C2A4D">
        <w:rPr>
          <w:rFonts w:ascii="Palatino Linotype" w:hAnsi="Palatino Linotype"/>
          <w:sz w:val="24"/>
        </w:rPr>
        <w:t xml:space="preserve">; sin embargo, </w:t>
      </w:r>
      <w:r>
        <w:rPr>
          <w:rFonts w:ascii="Palatino Linotype" w:hAnsi="Palatino Linotype"/>
          <w:sz w:val="24"/>
        </w:rPr>
        <w:t xml:space="preserve">únicamente </w:t>
      </w:r>
      <w:r w:rsidRPr="001C2A4D">
        <w:rPr>
          <w:rFonts w:ascii="Palatino Linotype" w:hAnsi="Palatino Linotype"/>
          <w:sz w:val="24"/>
        </w:rPr>
        <w:t xml:space="preserve">procede su entrega, siempre que culmine con la entrega a favor de </w:t>
      </w:r>
      <w:r w:rsidRPr="005E0574">
        <w:rPr>
          <w:rFonts w:ascii="Palatino Linotype" w:hAnsi="Palatino Linotype"/>
          <w:sz w:val="24"/>
        </w:rPr>
        <w:t xml:space="preserve">los actores de recurso público, pues se favorece la rendición de cuentas y se puede verificar el cumplimiento que el </w:t>
      </w:r>
      <w:r w:rsidRPr="000D76CD">
        <w:rPr>
          <w:rFonts w:ascii="Palatino Linotype" w:hAnsi="Palatino Linotype"/>
          <w:sz w:val="24"/>
        </w:rPr>
        <w:t>Sujeto Obligado</w:t>
      </w:r>
      <w:r w:rsidRPr="005E0574">
        <w:rPr>
          <w:rFonts w:ascii="Palatino Linotype" w:hAnsi="Palatino Linotype"/>
          <w:sz w:val="24"/>
        </w:rPr>
        <w:t xml:space="preserve"> de a las resoluciones o convenios suscritos </w:t>
      </w:r>
      <w:r w:rsidRPr="000D76CD">
        <w:rPr>
          <w:rFonts w:ascii="Palatino Linotype" w:hAnsi="Palatino Linotype"/>
          <w:sz w:val="24"/>
        </w:rPr>
        <w:t>ante la autoridad laboral.</w:t>
      </w:r>
    </w:p>
    <w:p w:rsidR="000D76CD" w:rsidRDefault="000D76CD" w:rsidP="000D76CD">
      <w:pPr>
        <w:spacing w:line="360" w:lineRule="auto"/>
        <w:ind w:right="44"/>
        <w:contextualSpacing/>
        <w:jc w:val="both"/>
        <w:rPr>
          <w:rFonts w:ascii="Palatino Linotype" w:hAnsi="Palatino Linotype"/>
          <w:sz w:val="24"/>
        </w:rPr>
      </w:pPr>
    </w:p>
    <w:p w:rsidR="000D76CD" w:rsidRPr="000D76CD" w:rsidRDefault="000D76CD" w:rsidP="000D76CD">
      <w:pPr>
        <w:spacing w:line="360" w:lineRule="auto"/>
        <w:ind w:right="44"/>
        <w:contextualSpacing/>
        <w:jc w:val="both"/>
        <w:rPr>
          <w:rFonts w:ascii="Palatino Linotype" w:hAnsi="Palatino Linotype"/>
          <w:sz w:val="24"/>
        </w:rPr>
      </w:pPr>
      <w:r w:rsidRPr="000D76CD">
        <w:rPr>
          <w:rFonts w:ascii="Palatino Linotype" w:hAnsi="Palatino Linotype"/>
          <w:sz w:val="24"/>
        </w:rPr>
        <w:t>Finalmente para el caso del o los documentos en donde conste el nombre de los servidores públicos actores en las demandas, en los que no se haya determinado el pago de las prestaciones reclamadas y por lo tanto no está vinculada con el ejercicio de recursos</w:t>
      </w:r>
      <w:r w:rsidRPr="005E0574">
        <w:rPr>
          <w:rFonts w:ascii="Palatino Linotype" w:hAnsi="Palatino Linotype"/>
          <w:sz w:val="24"/>
        </w:rPr>
        <w:t xml:space="preserve"> públicos, el nombre de dichos servidores públicos es información confidencial, misma que es protegida por este Instituto, en consecuencia, el Sujeto Obligado debe poner a disposición del particular el acuerdo emitido por el Comité de Transparencia mediante el cual se clasifique como información confidencial, </w:t>
      </w:r>
      <w:r w:rsidRPr="000D76CD">
        <w:rPr>
          <w:rFonts w:ascii="Palatino Linotype" w:hAnsi="Palatino Linotype"/>
          <w:sz w:val="24"/>
        </w:rPr>
        <w:t xml:space="preserve">conforme a lo establecido en el artículo 4 fracciones XI y XII de la Ley de Protección de Datos en Posesión de los Sujetos Obligados del Estado de México y Municipios. </w:t>
      </w:r>
    </w:p>
    <w:p w:rsidR="000D76CD" w:rsidRPr="000D76CD" w:rsidRDefault="000D76CD" w:rsidP="000D76CD">
      <w:pPr>
        <w:spacing w:line="360" w:lineRule="auto"/>
        <w:ind w:right="44"/>
        <w:contextualSpacing/>
        <w:jc w:val="both"/>
        <w:rPr>
          <w:rFonts w:ascii="Palatino Linotype" w:hAnsi="Palatino Linotype"/>
          <w:sz w:val="24"/>
        </w:rPr>
      </w:pPr>
    </w:p>
    <w:p w:rsidR="000D76CD" w:rsidRPr="00FA7F73" w:rsidRDefault="000D76CD" w:rsidP="000D76CD">
      <w:pPr>
        <w:spacing w:after="120" w:line="240" w:lineRule="auto"/>
        <w:ind w:left="851" w:right="851"/>
        <w:jc w:val="both"/>
        <w:rPr>
          <w:rFonts w:ascii="Palatino Linotype" w:eastAsia="Times New Roman" w:hAnsi="Palatino Linotype" w:cs="Arial"/>
          <w:i/>
          <w:sz w:val="32"/>
          <w:szCs w:val="24"/>
          <w:lang w:val="es-ES" w:eastAsia="es-ES"/>
        </w:rPr>
      </w:pPr>
      <w:r w:rsidRPr="00FA7F73">
        <w:rPr>
          <w:rFonts w:ascii="Palatino Linotype" w:hAnsi="Palatino Linotype" w:cs="Arial"/>
          <w:b/>
          <w:bCs/>
          <w:i/>
          <w:szCs w:val="18"/>
          <w:lang w:val="es-ES" w:eastAsia="es-ES"/>
        </w:rPr>
        <w:t xml:space="preserve">Artículo 4. </w:t>
      </w:r>
      <w:r w:rsidRPr="00FA7F73">
        <w:rPr>
          <w:rFonts w:ascii="Palatino Linotype" w:hAnsi="Palatino Linotype" w:cs="Arial"/>
          <w:i/>
          <w:szCs w:val="18"/>
          <w:lang w:val="es-ES" w:eastAsia="es-ES"/>
        </w:rPr>
        <w:t>Para los efectos de esta Ley se entenderá por:</w:t>
      </w:r>
    </w:p>
    <w:p w:rsidR="000D76CD" w:rsidRPr="00FA7F73" w:rsidRDefault="000D76CD" w:rsidP="000D76CD">
      <w:pPr>
        <w:autoSpaceDE w:val="0"/>
        <w:autoSpaceDN w:val="0"/>
        <w:adjustRightInd w:val="0"/>
        <w:spacing w:after="0" w:line="240" w:lineRule="auto"/>
        <w:ind w:left="851" w:right="851"/>
        <w:jc w:val="both"/>
        <w:rPr>
          <w:rFonts w:ascii="Palatino Linotype" w:eastAsia="Times New Roman" w:hAnsi="Palatino Linotype" w:cs="Arial"/>
          <w:i/>
          <w:sz w:val="24"/>
          <w:szCs w:val="18"/>
          <w:lang w:val="es-ES" w:eastAsia="es-ES"/>
        </w:rPr>
      </w:pPr>
      <w:r w:rsidRPr="00FA7F73">
        <w:rPr>
          <w:rFonts w:ascii="Palatino Linotype" w:eastAsia="Times New Roman" w:hAnsi="Palatino Linotype" w:cs="Arial"/>
          <w:b/>
          <w:bCs/>
          <w:i/>
          <w:sz w:val="24"/>
          <w:szCs w:val="18"/>
          <w:lang w:val="es-ES" w:eastAsia="es-ES"/>
        </w:rPr>
        <w:t xml:space="preserve">XI. Datos personales: </w:t>
      </w:r>
      <w:r w:rsidRPr="00FA7F73">
        <w:rPr>
          <w:rFonts w:ascii="Palatino Linotype" w:eastAsia="Times New Roman" w:hAnsi="Palatino Linotype" w:cs="Arial"/>
          <w:i/>
          <w:sz w:val="24"/>
          <w:szCs w:val="18"/>
          <w:lang w:val="es-ES" w:eastAsia="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D76CD" w:rsidRPr="00FA7F73" w:rsidRDefault="000D76CD" w:rsidP="000D76CD">
      <w:pPr>
        <w:spacing w:after="0" w:line="240" w:lineRule="auto"/>
        <w:ind w:left="851" w:right="851"/>
        <w:rPr>
          <w:lang w:val="es-ES"/>
        </w:rPr>
      </w:pPr>
    </w:p>
    <w:p w:rsidR="000D76CD" w:rsidRPr="00FA7F73" w:rsidRDefault="000D76CD" w:rsidP="000D76CD">
      <w:pPr>
        <w:autoSpaceDE w:val="0"/>
        <w:autoSpaceDN w:val="0"/>
        <w:adjustRightInd w:val="0"/>
        <w:spacing w:after="0" w:line="240" w:lineRule="auto"/>
        <w:ind w:left="851" w:right="851"/>
        <w:jc w:val="both"/>
        <w:rPr>
          <w:rFonts w:ascii="Palatino Linotype" w:eastAsia="Times New Roman" w:hAnsi="Palatino Linotype" w:cs="Arial"/>
          <w:i/>
          <w:sz w:val="24"/>
          <w:szCs w:val="18"/>
          <w:lang w:val="es-ES" w:eastAsia="es-ES"/>
        </w:rPr>
      </w:pPr>
      <w:r w:rsidRPr="00FA7F73">
        <w:rPr>
          <w:rFonts w:ascii="Palatino Linotype" w:eastAsia="Times New Roman" w:hAnsi="Palatino Linotype" w:cs="Arial"/>
          <w:b/>
          <w:bCs/>
          <w:i/>
          <w:sz w:val="24"/>
          <w:szCs w:val="18"/>
          <w:lang w:val="es-ES" w:eastAsia="es-ES"/>
        </w:rPr>
        <w:t xml:space="preserve">XII. Datos personales sensibles: </w:t>
      </w:r>
      <w:r w:rsidRPr="00FA7F73">
        <w:rPr>
          <w:rFonts w:ascii="Palatino Linotype" w:eastAsia="Times New Roman" w:hAnsi="Palatino Linotype" w:cs="Arial"/>
          <w:i/>
          <w:sz w:val="24"/>
          <w:szCs w:val="18"/>
          <w:lang w:val="es-ES" w:eastAsia="es-ES"/>
        </w:rPr>
        <w:t xml:space="preserve">a </w:t>
      </w:r>
      <w:r w:rsidRPr="00FA7F73">
        <w:rPr>
          <w:rFonts w:ascii="Palatino Linotype" w:eastAsia="Times New Roman" w:hAnsi="Palatino Linotype" w:cs="Arial"/>
          <w:i/>
          <w:sz w:val="24"/>
          <w:szCs w:val="18"/>
          <w:u w:val="single"/>
          <w:lang w:val="es-ES" w:eastAsia="es-ES"/>
        </w:rPr>
        <w:t>las referentes de la esfera de su titular cuya utilización indebida pueda dar origen a discriminación o conlleve un riesgo grave para éste</w:t>
      </w:r>
      <w:r w:rsidRPr="00FA7F73">
        <w:rPr>
          <w:rFonts w:ascii="Palatino Linotype" w:eastAsia="Times New Roman" w:hAnsi="Palatino Linotype" w:cs="Arial"/>
          <w:i/>
          <w:sz w:val="24"/>
          <w:szCs w:val="18"/>
          <w:lang w:val="es-ES" w:eastAsia="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D76CD" w:rsidRPr="00FA7F73" w:rsidRDefault="000D76CD" w:rsidP="000D76CD">
      <w:pPr>
        <w:spacing w:after="0" w:line="240" w:lineRule="auto"/>
        <w:jc w:val="both"/>
        <w:rPr>
          <w:rFonts w:ascii="Palatino Linotype" w:eastAsia="Times New Roman" w:hAnsi="Palatino Linotype" w:cs="Arial"/>
          <w:sz w:val="24"/>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Times New Roman"/>
          <w:b/>
          <w:i/>
          <w:sz w:val="24"/>
          <w:szCs w:val="24"/>
          <w:u w:val="single"/>
          <w:lang w:val="es-ES" w:eastAsia="es-ES"/>
        </w:rPr>
      </w:pPr>
      <w:r w:rsidRPr="00FA7F73">
        <w:rPr>
          <w:rFonts w:ascii="Palatino Linotype" w:eastAsia="Times New Roman" w:hAnsi="Palatino Linotype" w:cs="Arial"/>
          <w:sz w:val="24"/>
          <w:szCs w:val="24"/>
          <w:lang w:val="es-ES" w:eastAsia="es-ES"/>
        </w:rPr>
        <w:t xml:space="preserve">Finalmente y no menos importante es señalar que la </w:t>
      </w:r>
      <w:r w:rsidRPr="00FA7F73">
        <w:rPr>
          <w:rFonts w:ascii="Palatino Linotype" w:eastAsia="Times New Roman" w:hAnsi="Palatino Linotype" w:cs="Arial"/>
          <w:b/>
          <w:sz w:val="24"/>
          <w:szCs w:val="24"/>
          <w:lang w:val="es-ES" w:eastAsia="es-ES"/>
        </w:rPr>
        <w:t xml:space="preserve">Ley de Protección de Datos Personales </w:t>
      </w:r>
      <w:r w:rsidRPr="00FA7F73">
        <w:rPr>
          <w:rFonts w:ascii="Palatino Linotype" w:eastAsia="Times New Roman" w:hAnsi="Palatino Linotype" w:cs="Arial"/>
          <w:sz w:val="24"/>
          <w:szCs w:val="24"/>
          <w:lang w:val="es-ES" w:eastAsia="es-ES"/>
        </w:rPr>
        <w:t>regula también el tratamiento de datos personales en posesión de los sujetos obligados al establecer en su artículo 8 que</w:t>
      </w:r>
      <w:r w:rsidRPr="00FA7F73">
        <w:rPr>
          <w:rFonts w:ascii="Palatino Linotype" w:eastAsia="Times New Roman" w:hAnsi="Palatino Linotype" w:cs="Arial"/>
          <w:b/>
          <w:sz w:val="24"/>
          <w:szCs w:val="24"/>
          <w:u w:val="single"/>
          <w:lang w:val="es-ES" w:eastAsia="es-ES"/>
        </w:rPr>
        <w:t xml:space="preserve"> </w:t>
      </w:r>
      <w:r w:rsidRPr="00FA7F73">
        <w:rPr>
          <w:rFonts w:ascii="Palatino Linotype" w:eastAsia="Times New Roman" w:hAnsi="Palatino Linotype" w:cs="Arial"/>
          <w:b/>
          <w:i/>
          <w:sz w:val="24"/>
          <w:szCs w:val="24"/>
          <w:u w:val="single"/>
          <w:lang w:val="es-ES" w:eastAsia="es-ES"/>
        </w:rPr>
        <w:t>“</w:t>
      </w:r>
      <w:r w:rsidRPr="00FA7F73">
        <w:rPr>
          <w:rFonts w:ascii="Palatino Linotype" w:eastAsia="Times New Roman" w:hAnsi="Palatino Linotype" w:cs="Times New Roman"/>
          <w:b/>
          <w:i/>
          <w:sz w:val="24"/>
          <w:szCs w:val="24"/>
          <w:u w:val="single"/>
          <w:lang w:val="es-ES" w:eastAsia="es-ES"/>
        </w:rPr>
        <w:t xml:space="preserve">Todo tratamiento de datos </w:t>
      </w:r>
      <w:r w:rsidRPr="00FA7F73">
        <w:rPr>
          <w:rFonts w:ascii="Palatino Linotype" w:eastAsia="Times New Roman" w:hAnsi="Palatino Linotype" w:cs="Times New Roman"/>
          <w:b/>
          <w:i/>
          <w:sz w:val="24"/>
          <w:szCs w:val="24"/>
          <w:u w:val="single"/>
          <w:lang w:val="es-ES" w:eastAsia="es-ES"/>
        </w:rPr>
        <w:lastRenderedPageBreak/>
        <w:t>personales en posesión de los sujetos obligados deberá contar con el consentimiento de su titular”.</w:t>
      </w:r>
    </w:p>
    <w:p w:rsidR="000D76CD" w:rsidRPr="00FA7F73" w:rsidRDefault="000D76CD" w:rsidP="000D76CD">
      <w:pPr>
        <w:spacing w:after="0" w:line="360" w:lineRule="auto"/>
        <w:contextualSpacing/>
        <w:jc w:val="both"/>
        <w:rPr>
          <w:rFonts w:ascii="Palatino Linotype" w:eastAsia="Times New Roman" w:hAnsi="Palatino Linotype" w:cs="Times New Roman"/>
          <w:sz w:val="24"/>
          <w:szCs w:val="24"/>
          <w:lang w:val="es-ES" w:eastAsia="es-ES"/>
        </w:rPr>
      </w:pPr>
    </w:p>
    <w:p w:rsidR="000D76CD" w:rsidRPr="005E0574" w:rsidRDefault="000D76CD" w:rsidP="000D76CD">
      <w:pPr>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Times New Roman"/>
          <w:sz w:val="24"/>
          <w:szCs w:val="24"/>
          <w:lang w:val="es-ES" w:eastAsia="es-ES"/>
        </w:rPr>
        <w:t xml:space="preserve">En ese orden de ideas, la información solicitada por el hoy </w:t>
      </w:r>
      <w:r w:rsidRPr="00FA7F73">
        <w:rPr>
          <w:rFonts w:ascii="Palatino Linotype" w:eastAsia="Times New Roman" w:hAnsi="Palatino Linotype" w:cs="Times New Roman"/>
          <w:b/>
          <w:sz w:val="24"/>
          <w:szCs w:val="24"/>
          <w:lang w:val="es-ES" w:eastAsia="es-ES"/>
        </w:rPr>
        <w:t xml:space="preserve">Recurrente, </w:t>
      </w:r>
      <w:r w:rsidRPr="00FA7F73">
        <w:rPr>
          <w:rFonts w:ascii="Palatino Linotype" w:eastAsia="Times New Roman" w:hAnsi="Palatino Linotype" w:cs="Times New Roman"/>
          <w:sz w:val="24"/>
          <w:szCs w:val="24"/>
          <w:lang w:val="es-ES" w:eastAsia="es-ES"/>
        </w:rPr>
        <w:t xml:space="preserve">referente a </w:t>
      </w:r>
      <w:r w:rsidRPr="008624E4">
        <w:rPr>
          <w:rFonts w:ascii="Palatino Linotype" w:eastAsia="Times New Roman" w:hAnsi="Palatino Linotype" w:cs="Times New Roman"/>
          <w:sz w:val="24"/>
          <w:szCs w:val="24"/>
          <w:lang w:val="es-ES" w:eastAsia="es-ES"/>
        </w:rPr>
        <w:t xml:space="preserve">los documentos en donde conste el nombre de los servidores públicos que fungen como actores en las demandas que tiene actualmente el Ayuntamiento de </w:t>
      </w:r>
      <w:r>
        <w:rPr>
          <w:rFonts w:ascii="Palatino Linotype" w:eastAsia="Times New Roman" w:hAnsi="Palatino Linotype" w:cs="Times New Roman"/>
          <w:sz w:val="24"/>
          <w:szCs w:val="24"/>
          <w:lang w:val="es-ES" w:eastAsia="es-ES"/>
        </w:rPr>
        <w:t>Melchor Ocampo en donde no se haya determinado el pago de recursos públicos</w:t>
      </w:r>
      <w:r w:rsidRPr="00FA7F73">
        <w:rPr>
          <w:rFonts w:ascii="Palatino Linotype" w:eastAsia="Times New Roman" w:hAnsi="Palatino Linotype" w:cs="Times New Roman"/>
          <w:sz w:val="24"/>
          <w:szCs w:val="24"/>
          <w:lang w:val="es-ES" w:eastAsia="es-ES"/>
        </w:rPr>
        <w:t>,</w:t>
      </w:r>
      <w:r w:rsidRPr="00FA7F73">
        <w:rPr>
          <w:rFonts w:ascii="Palatino Linotype" w:eastAsia="Times New Roman" w:hAnsi="Palatino Linotype" w:cs="Times New Roman"/>
          <w:b/>
          <w:sz w:val="24"/>
          <w:szCs w:val="24"/>
          <w:lang w:val="es-ES" w:eastAsia="es-ES"/>
        </w:rPr>
        <w:t xml:space="preserve"> </w:t>
      </w:r>
      <w:r w:rsidRPr="00FA7F73">
        <w:rPr>
          <w:rFonts w:ascii="Palatino Linotype" w:eastAsia="Times New Roman" w:hAnsi="Palatino Linotype" w:cs="Times New Roman"/>
          <w:sz w:val="24"/>
          <w:szCs w:val="24"/>
          <w:lang w:val="es-ES" w:eastAsia="es-ES"/>
        </w:rPr>
        <w:t xml:space="preserve">se trata de información privada, cuyo conocimiento, se reitera, no es tendiente a alcanzar los objetos de la Ley de materia, en el sentido que no guarda relación con la transparencia y rendición de cuentas respecto de las atribuciones, funciones y competencias de los servidores públicos adscritos a los sujetos obligados, sino que, se relaciona en la esfera más íntima de sus titulares, por ello, se colige que la información solicitada, indudablemente obra en los </w:t>
      </w:r>
      <w:r w:rsidRPr="005E0574">
        <w:rPr>
          <w:rFonts w:ascii="Palatino Linotype" w:eastAsia="Times New Roman" w:hAnsi="Palatino Linotype" w:cs="Times New Roman"/>
          <w:sz w:val="24"/>
          <w:szCs w:val="24"/>
          <w:lang w:val="es-ES" w:eastAsia="es-ES"/>
        </w:rPr>
        <w:t xml:space="preserve">archivos del </w:t>
      </w:r>
      <w:r w:rsidRPr="005E0574">
        <w:rPr>
          <w:rFonts w:ascii="Palatino Linotype" w:eastAsia="Times New Roman" w:hAnsi="Palatino Linotype" w:cs="Times New Roman"/>
          <w:b/>
          <w:sz w:val="24"/>
          <w:szCs w:val="24"/>
          <w:lang w:val="es-ES" w:eastAsia="es-ES"/>
        </w:rPr>
        <w:t>Sujeto Obligado</w:t>
      </w:r>
      <w:r w:rsidRPr="005E0574">
        <w:rPr>
          <w:rFonts w:ascii="Palatino Linotype" w:eastAsia="Times New Roman" w:hAnsi="Palatino Linotype" w:cs="Times New Roman"/>
          <w:sz w:val="24"/>
          <w:szCs w:val="24"/>
          <w:lang w:val="es-ES" w:eastAsia="es-ES"/>
        </w:rPr>
        <w:t>;</w:t>
      </w:r>
      <w:r w:rsidRPr="005E0574">
        <w:rPr>
          <w:rFonts w:ascii="Palatino Linotype" w:eastAsia="Times New Roman" w:hAnsi="Palatino Linotype" w:cs="Times New Roman"/>
          <w:b/>
          <w:sz w:val="24"/>
          <w:szCs w:val="24"/>
          <w:lang w:val="es-ES" w:eastAsia="es-ES"/>
        </w:rPr>
        <w:t xml:space="preserve"> </w:t>
      </w:r>
      <w:r w:rsidRPr="005E0574">
        <w:rPr>
          <w:rFonts w:ascii="Palatino Linotype" w:eastAsia="Times New Roman" w:hAnsi="Palatino Linotype" w:cs="Times New Roman"/>
          <w:sz w:val="24"/>
          <w:szCs w:val="24"/>
          <w:lang w:val="es-ES" w:eastAsia="es-ES"/>
        </w:rPr>
        <w:t>sin embargo, no es dable ordenar dichos datos, de tal suerte que la entrega de ellos viola el derecho de protección a datos que deberán observar los sujetos obligados y que es garantizado por éste Instituto.</w:t>
      </w:r>
    </w:p>
    <w:p w:rsidR="000D76CD" w:rsidRPr="005E0574" w:rsidRDefault="000D76CD" w:rsidP="000D76C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D76CD" w:rsidRPr="000D76CD" w:rsidRDefault="000D76CD" w:rsidP="000D76CD">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5E0574">
        <w:rPr>
          <w:rFonts w:ascii="Palatino Linotype" w:eastAsia="Times New Roman" w:hAnsi="Palatino Linotype" w:cs="Arial"/>
          <w:sz w:val="24"/>
          <w:szCs w:val="24"/>
          <w:lang w:val="es-ES" w:eastAsia="es-MX"/>
        </w:rPr>
        <w:t xml:space="preserve">Por todo lo anterior, es dable ordenar al </w:t>
      </w:r>
      <w:r w:rsidRPr="005E0574">
        <w:rPr>
          <w:rFonts w:ascii="Palatino Linotype" w:eastAsia="Times New Roman" w:hAnsi="Palatino Linotype" w:cs="Arial"/>
          <w:b/>
          <w:sz w:val="24"/>
          <w:szCs w:val="24"/>
          <w:lang w:val="es-ES" w:eastAsia="es-MX"/>
        </w:rPr>
        <w:t>Sujeto obligado</w:t>
      </w:r>
      <w:r w:rsidRPr="005E0574">
        <w:rPr>
          <w:rFonts w:ascii="Palatino Linotype" w:eastAsia="Times New Roman" w:hAnsi="Palatino Linotype" w:cs="Arial"/>
          <w:sz w:val="24"/>
          <w:szCs w:val="24"/>
          <w:lang w:val="es-ES" w:eastAsia="es-MX"/>
        </w:rPr>
        <w:t>, haga entrega al</w:t>
      </w:r>
      <w:r w:rsidRPr="005E0574">
        <w:rPr>
          <w:rFonts w:ascii="Palatino Linotype" w:eastAsia="Times New Roman" w:hAnsi="Palatino Linotype" w:cs="Arial"/>
          <w:b/>
          <w:sz w:val="24"/>
          <w:szCs w:val="24"/>
          <w:lang w:val="es-ES" w:eastAsia="es-MX"/>
        </w:rPr>
        <w:t xml:space="preserve"> Recurrente </w:t>
      </w:r>
      <w:r w:rsidRPr="005E0574">
        <w:rPr>
          <w:rFonts w:ascii="Palatino Linotype" w:eastAsia="Times New Roman" w:hAnsi="Palatino Linotype" w:cs="Arial"/>
          <w:sz w:val="24"/>
          <w:szCs w:val="24"/>
          <w:lang w:val="es-ES" w:eastAsia="es-MX"/>
        </w:rPr>
        <w:t>del Acuerdo de Clasificación de Información como Confidencial del o los documentos en donde conste el nombre de los servidores públicos actores en las demandas, en los que no se haya determinado el pago de recurso público.</w:t>
      </w:r>
    </w:p>
    <w:p w:rsidR="000D76CD" w:rsidRDefault="000D76CD" w:rsidP="000D76CD">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0D76CD" w:rsidRPr="00FA7F73" w:rsidRDefault="000D76CD" w:rsidP="000D76CD">
      <w:pPr>
        <w:numPr>
          <w:ilvl w:val="0"/>
          <w:numId w:val="14"/>
        </w:numPr>
        <w:spacing w:before="240" w:after="240" w:line="360" w:lineRule="auto"/>
        <w:ind w:left="709" w:right="49"/>
        <w:contextualSpacing/>
        <w:jc w:val="both"/>
        <w:rPr>
          <w:rFonts w:ascii="Palatino Linotype" w:eastAsia="Times New Roman" w:hAnsi="Palatino Linotype" w:cs="Times New Roman"/>
          <w:b/>
          <w:sz w:val="24"/>
          <w:szCs w:val="24"/>
          <w:u w:val="single"/>
          <w:lang w:val="es-ES" w:eastAsia="es-ES"/>
        </w:rPr>
      </w:pPr>
      <w:r w:rsidRPr="00FA7F73">
        <w:rPr>
          <w:rFonts w:ascii="Palatino Linotype" w:eastAsia="Times New Roman" w:hAnsi="Palatino Linotype" w:cs="Times New Roman"/>
          <w:b/>
          <w:i/>
          <w:sz w:val="24"/>
          <w:szCs w:val="24"/>
          <w:lang w:val="es-ES" w:eastAsia="es-ES"/>
        </w:rPr>
        <w:t>DEL ACUERDO DE CLASIFICACIÓN.</w:t>
      </w:r>
      <w:bookmarkStart w:id="2" w:name="_Toc485631704"/>
      <w:bookmarkStart w:id="3" w:name="_Toc496643629"/>
      <w:bookmarkStart w:id="4" w:name="_Toc514868040"/>
      <w:r w:rsidRPr="00FA7F73">
        <w:rPr>
          <w:rFonts w:ascii="Palatino Linotype" w:eastAsia="Times New Roman" w:hAnsi="Palatino Linotype" w:cs="Times New Roman"/>
          <w:b/>
          <w:i/>
          <w:sz w:val="24"/>
          <w:szCs w:val="24"/>
          <w:lang w:val="es-ES" w:eastAsia="es-ES"/>
        </w:rPr>
        <w:t xml:space="preserve"> FORMALIDADES PARA EMITIR EL ACUERDO DE CLASIFICACIÓN.</w:t>
      </w:r>
      <w:bookmarkEnd w:id="2"/>
      <w:bookmarkEnd w:id="3"/>
      <w:bookmarkEnd w:id="4"/>
    </w:p>
    <w:p w:rsidR="000D76CD" w:rsidRPr="00FA7F73" w:rsidRDefault="000D76CD" w:rsidP="000D76CD">
      <w:pPr>
        <w:tabs>
          <w:tab w:val="left" w:pos="7770"/>
        </w:tabs>
        <w:spacing w:after="0" w:line="360" w:lineRule="auto"/>
        <w:jc w:val="both"/>
        <w:rPr>
          <w:rFonts w:ascii="Palatino Linotype" w:eastAsia="Times New Roman" w:hAnsi="Palatino Linotype" w:cs="Arial"/>
          <w:sz w:val="2"/>
          <w:szCs w:val="24"/>
          <w:lang w:val="es-ES" w:eastAsia="es-ES"/>
        </w:rPr>
      </w:pPr>
    </w:p>
    <w:p w:rsidR="000D76CD" w:rsidRDefault="000D76CD" w:rsidP="000D76CD">
      <w:pPr>
        <w:spacing w:after="0" w:line="360" w:lineRule="auto"/>
        <w:contextualSpacing/>
        <w:jc w:val="both"/>
        <w:rPr>
          <w:rFonts w:ascii="Palatino Linotype" w:eastAsia="Times New Roman" w:hAnsi="Palatino Linotype" w:cs="Arial"/>
          <w:sz w:val="24"/>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lastRenderedPageBreak/>
        <w:t xml:space="preserve">Los </w:t>
      </w:r>
      <w:r w:rsidRPr="00FA7F73">
        <w:rPr>
          <w:rFonts w:ascii="Palatino Linotype" w:eastAsia="Times New Roman" w:hAnsi="Palatino Linotype" w:cs="Times New Roman"/>
          <w:sz w:val="24"/>
          <w:szCs w:val="24"/>
          <w:lang w:val="es-ES" w:eastAsia="es-ES"/>
        </w:rPr>
        <w:t>artículos</w:t>
      </w:r>
      <w:r w:rsidRPr="00FA7F73">
        <w:rPr>
          <w:rFonts w:ascii="Palatino Linotype" w:eastAsia="Times New Roman" w:hAnsi="Palatino Linotype" w:cs="Arial"/>
          <w:sz w:val="24"/>
          <w:szCs w:val="24"/>
          <w:lang w:val="es-ES" w:eastAsia="es-ES"/>
        </w:rPr>
        <w:t xml:space="preserve"> 122 y 100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xml:space="preserve"> y de la </w:t>
      </w:r>
      <w:r w:rsidRPr="00FA7F73">
        <w:rPr>
          <w:rFonts w:ascii="Palatino Linotype" w:eastAsia="Times New Roman" w:hAnsi="Palatino Linotype" w:cs="Times New Roman"/>
          <w:b/>
          <w:sz w:val="24"/>
          <w:szCs w:val="24"/>
          <w:lang w:val="es-ES" w:eastAsia="es-ES"/>
        </w:rPr>
        <w:t>Ley General de Transparencia y Acceso a la Información Pública</w:t>
      </w:r>
      <w:r w:rsidRPr="00FA7F73">
        <w:rPr>
          <w:rFonts w:ascii="Palatino Linotype" w:eastAsia="Times New Roman" w:hAnsi="Palatino Linotype" w:cs="Arial"/>
          <w:sz w:val="24"/>
          <w:szCs w:val="24"/>
          <w:lang w:val="es-ES" w:eastAsia="es-ES"/>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D76CD" w:rsidRPr="00FA7F73" w:rsidRDefault="000D76CD" w:rsidP="000D76CD">
      <w:pPr>
        <w:spacing w:after="0" w:line="360" w:lineRule="auto"/>
        <w:contextualSpacing/>
        <w:jc w:val="both"/>
        <w:rPr>
          <w:rFonts w:ascii="Palatino Linotype" w:eastAsia="Times New Roman" w:hAnsi="Palatino Linotype" w:cs="Arial"/>
          <w:sz w:val="24"/>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28"/>
          <w:szCs w:val="24"/>
          <w:lang w:val="es-ES" w:eastAsia="es-ES"/>
        </w:rPr>
      </w:pPr>
      <w:r w:rsidRPr="00FA7F73">
        <w:rPr>
          <w:rFonts w:ascii="Palatino Linotype" w:eastAsia="Times New Roman" w:hAnsi="Palatino Linotype" w:cs="Arial"/>
          <w:sz w:val="24"/>
          <w:szCs w:val="24"/>
          <w:lang w:val="es-ES" w:eastAsia="es-ES"/>
        </w:rPr>
        <w:lastRenderedPageBreak/>
        <w:t xml:space="preserve">Por lo tanto el Comité de Transparencia, según lo dispuesto en los artículos 128 y 103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xml:space="preserve"> y de la </w:t>
      </w:r>
      <w:r w:rsidRPr="00FA7F73">
        <w:rPr>
          <w:rFonts w:ascii="Palatino Linotype" w:eastAsia="Times New Roman" w:hAnsi="Palatino Linotype" w:cs="Times New Roman"/>
          <w:b/>
          <w:sz w:val="24"/>
          <w:szCs w:val="24"/>
          <w:lang w:val="es-ES" w:eastAsia="es-ES"/>
        </w:rPr>
        <w:t>Ley General de Transparencia y Acceso a la Información Pública</w:t>
      </w:r>
      <w:r w:rsidRPr="00FA7F73">
        <w:rPr>
          <w:rFonts w:ascii="Palatino Linotype" w:eastAsia="Times New Roman" w:hAnsi="Palatino Linotype" w:cs="Times New Roman"/>
          <w:sz w:val="24"/>
          <w:szCs w:val="24"/>
          <w:lang w:val="es-ES" w:eastAsia="es-ES"/>
        </w:rPr>
        <w:t>,</w:t>
      </w:r>
      <w:r w:rsidRPr="00FA7F73">
        <w:rPr>
          <w:rFonts w:ascii="Palatino Linotype" w:eastAsia="Times New Roman" w:hAnsi="Palatino Linotype" w:cs="Arial"/>
          <w:sz w:val="24"/>
          <w:szCs w:val="24"/>
          <w:lang w:val="es-ES" w:eastAsia="es-ES"/>
        </w:rPr>
        <w:t xml:space="preserve"> respectivamente, y </w:t>
      </w:r>
      <w:r w:rsidRPr="00FA7F73">
        <w:rPr>
          <w:rFonts w:ascii="Palatino Linotype" w:eastAsia="Times New Roman" w:hAnsi="Palatino Linotype" w:cs="Times New Roman"/>
          <w:sz w:val="24"/>
          <w:szCs w:val="24"/>
          <w:lang w:val="es-ES" w:eastAsia="es-ES"/>
        </w:rPr>
        <w:t xml:space="preserve">la fracción III del numeral Segundo de los </w:t>
      </w:r>
      <w:r w:rsidRPr="00FA7F73">
        <w:rPr>
          <w:rFonts w:ascii="Palatino Linotype" w:eastAsia="Times New Roman" w:hAnsi="Palatino Linotype" w:cs="Arial"/>
          <w:b/>
          <w:sz w:val="24"/>
          <w:szCs w:val="24"/>
          <w:lang w:val="es-ES" w:eastAsia="es-ES"/>
        </w:rPr>
        <w:t>Lineamientos generales en materia de clasificación y desclasificación de la información, así como para la elaboración de versiones públicas</w:t>
      </w:r>
      <w:r w:rsidRPr="00FA7F73">
        <w:rPr>
          <w:rFonts w:ascii="Palatino Linotype" w:eastAsia="Times New Roman" w:hAnsi="Palatino Linotype" w:cs="Arial"/>
          <w:sz w:val="24"/>
          <w:szCs w:val="24"/>
          <w:lang w:val="es-ES" w:eastAsia="es-ES"/>
        </w:rPr>
        <w:t>, en adelante los Lineamientos Generales,</w:t>
      </w:r>
      <w:r w:rsidRPr="00FA7F73">
        <w:rPr>
          <w:rFonts w:ascii="Palatino Linotype" w:eastAsia="Times New Roman" w:hAnsi="Palatino Linotype" w:cs="Times New Roman"/>
          <w:sz w:val="24"/>
          <w:szCs w:val="24"/>
          <w:lang w:val="es-ES" w:eastAsia="es-ES"/>
        </w:rPr>
        <w:t xml:space="preserve"> </w:t>
      </w:r>
      <w:r w:rsidRPr="00FA7F73">
        <w:rPr>
          <w:rFonts w:ascii="Palatino Linotype" w:eastAsia="Times New Roman" w:hAnsi="Palatino Linotype" w:cs="Arial"/>
          <w:sz w:val="24"/>
          <w:szCs w:val="24"/>
          <w:lang w:val="es-ES"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D76CD" w:rsidRPr="00FA7F73" w:rsidRDefault="000D76CD" w:rsidP="000D76CD">
      <w:pPr>
        <w:spacing w:after="0" w:line="240" w:lineRule="auto"/>
      </w:pPr>
    </w:p>
    <w:p w:rsidR="000D76CD" w:rsidRPr="00FA7F73" w:rsidRDefault="000D76CD" w:rsidP="000D76CD">
      <w:pPr>
        <w:spacing w:after="0" w:line="360" w:lineRule="auto"/>
        <w:contextualSpacing/>
        <w:jc w:val="both"/>
        <w:rPr>
          <w:rFonts w:ascii="Palatino Linotype" w:eastAsia="Times New Roman" w:hAnsi="Palatino Linotype" w:cs="Arial"/>
          <w:sz w:val="32"/>
          <w:szCs w:val="24"/>
          <w:lang w:val="es-ES" w:eastAsia="es-ES"/>
        </w:rPr>
      </w:pPr>
      <w:r w:rsidRPr="00FA7F73">
        <w:rPr>
          <w:rFonts w:ascii="Palatino Linotype" w:eastAsia="Times New Roman" w:hAnsi="Palatino Linotype" w:cs="Arial"/>
          <w:sz w:val="24"/>
          <w:szCs w:val="24"/>
          <w:lang w:val="es-ES"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D76CD" w:rsidRPr="00FA7F73" w:rsidRDefault="000D76CD" w:rsidP="000D76CD">
      <w:pPr>
        <w:spacing w:after="0" w:line="360" w:lineRule="auto"/>
        <w:contextualSpacing/>
        <w:jc w:val="both"/>
        <w:rPr>
          <w:rFonts w:ascii="Palatino Linotype" w:eastAsia="Times New Roman" w:hAnsi="Palatino Linotype" w:cs="Arial"/>
          <w:sz w:val="20"/>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Times New Roman"/>
          <w:sz w:val="24"/>
          <w:szCs w:val="24"/>
          <w:lang w:val="es-ES" w:eastAsia="es-ES"/>
        </w:rPr>
        <w:t xml:space="preserve">La decisión de confirmar, modificar o revocar la clasificación deberá de asentarse en un documento que registre la determinación a la que se llegue después de un análisis </w:t>
      </w:r>
      <w:r w:rsidRPr="00FA7F73">
        <w:rPr>
          <w:rFonts w:ascii="Palatino Linotype" w:eastAsia="Times New Roman" w:hAnsi="Palatino Linotype" w:cs="Times New Roman"/>
          <w:sz w:val="24"/>
          <w:szCs w:val="24"/>
          <w:lang w:val="es-ES" w:eastAsia="es-ES"/>
        </w:rPr>
        <w:lastRenderedPageBreak/>
        <w:t xml:space="preserve">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5" w:name="_Toc485631705"/>
      <w:bookmarkStart w:id="6" w:name="_Toc496643630"/>
      <w:bookmarkStart w:id="7" w:name="_Toc514868041"/>
      <w:bookmarkStart w:id="8" w:name="_Toc516161530"/>
    </w:p>
    <w:p w:rsidR="000D76CD" w:rsidRPr="00FA7F73" w:rsidRDefault="000D76CD" w:rsidP="000D76CD">
      <w:pPr>
        <w:spacing w:after="0" w:line="360" w:lineRule="auto"/>
        <w:contextualSpacing/>
        <w:jc w:val="both"/>
        <w:rPr>
          <w:rFonts w:ascii="Palatino Linotype" w:eastAsia="Times New Roman" w:hAnsi="Palatino Linotype" w:cs="Times New Roman"/>
          <w:sz w:val="20"/>
          <w:szCs w:val="24"/>
          <w:lang w:val="es-ES" w:eastAsia="es-ES"/>
        </w:rPr>
      </w:pPr>
    </w:p>
    <w:p w:rsidR="000D76CD" w:rsidRPr="00FA7F73" w:rsidRDefault="000D76CD" w:rsidP="000D76CD">
      <w:pPr>
        <w:numPr>
          <w:ilvl w:val="0"/>
          <w:numId w:val="15"/>
        </w:numPr>
        <w:spacing w:after="0" w:line="360" w:lineRule="auto"/>
        <w:contextualSpacing/>
        <w:jc w:val="both"/>
        <w:rPr>
          <w:rFonts w:ascii="Palatino Linotype" w:eastAsia="Times New Roman" w:hAnsi="Palatino Linotype" w:cs="Arial"/>
          <w:b/>
          <w:i/>
          <w:sz w:val="36"/>
          <w:szCs w:val="24"/>
          <w:lang w:val="es-ES" w:eastAsia="es-ES"/>
        </w:rPr>
      </w:pPr>
      <w:r w:rsidRPr="00FA7F73">
        <w:rPr>
          <w:rFonts w:ascii="Palatino Linotype" w:eastAsia="Times New Roman" w:hAnsi="Palatino Linotype" w:cs="Times New Roman"/>
          <w:b/>
          <w:i/>
          <w:sz w:val="24"/>
          <w:szCs w:val="24"/>
          <w:lang w:val="es-ES" w:eastAsia="es-ES"/>
        </w:rPr>
        <w:t>Requisitos de fondo del acuerdo de clasificación.</w:t>
      </w:r>
      <w:bookmarkEnd w:id="5"/>
      <w:bookmarkEnd w:id="6"/>
      <w:bookmarkEnd w:id="7"/>
      <w:bookmarkEnd w:id="8"/>
    </w:p>
    <w:p w:rsidR="000D76CD" w:rsidRPr="00FA7F73" w:rsidRDefault="000D76CD" w:rsidP="000D76CD">
      <w:pPr>
        <w:spacing w:after="0" w:line="360" w:lineRule="auto"/>
        <w:contextualSpacing/>
        <w:jc w:val="both"/>
        <w:rPr>
          <w:rFonts w:ascii="Palatino Linotype" w:eastAsia="Times New Roman" w:hAnsi="Palatino Linotype" w:cs="Arial"/>
          <w:sz w:val="18"/>
          <w:szCs w:val="24"/>
          <w:lang w:val="es-ES" w:eastAsia="es-ES"/>
        </w:rPr>
      </w:pPr>
      <w:r w:rsidRPr="00FA7F73">
        <w:rPr>
          <w:rFonts w:ascii="Palatino Linotype" w:eastAsia="Times New Roman" w:hAnsi="Palatino Linotype" w:cs="Arial"/>
          <w:sz w:val="24"/>
          <w:szCs w:val="24"/>
          <w:lang w:val="es-ES"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D76CD" w:rsidRPr="00FA7F73" w:rsidRDefault="000D76CD" w:rsidP="000D76CD">
      <w:pPr>
        <w:spacing w:after="0" w:line="240" w:lineRule="auto"/>
        <w:rPr>
          <w:sz w:val="18"/>
        </w:rPr>
      </w:pPr>
    </w:p>
    <w:p w:rsidR="000D76CD" w:rsidRPr="00FA7F73" w:rsidRDefault="000D76CD" w:rsidP="000D76CD">
      <w:pPr>
        <w:spacing w:after="0" w:line="360" w:lineRule="auto"/>
        <w:contextualSpacing/>
        <w:jc w:val="both"/>
        <w:rPr>
          <w:rFonts w:ascii="Palatino Linotype" w:eastAsia="Times New Roman" w:hAnsi="Palatino Linotype" w:cs="Arial"/>
          <w:sz w:val="44"/>
          <w:szCs w:val="24"/>
          <w:lang w:val="es-ES" w:eastAsia="es-ES"/>
        </w:rPr>
      </w:pPr>
      <w:r w:rsidRPr="00FA7F73">
        <w:rPr>
          <w:rFonts w:ascii="Palatino Linotype" w:eastAsia="Times New Roman" w:hAnsi="Palatino Linotype" w:cs="Times New Roman"/>
          <w:sz w:val="24"/>
          <w:szCs w:val="24"/>
          <w:lang w:val="es-ES"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D76CD" w:rsidRPr="00FA7F73" w:rsidRDefault="000D76CD" w:rsidP="000D76CD">
      <w:pPr>
        <w:spacing w:after="0" w:line="360" w:lineRule="auto"/>
        <w:contextualSpacing/>
        <w:jc w:val="both"/>
        <w:rPr>
          <w:rFonts w:ascii="Palatino Linotype" w:eastAsia="Times New Roman" w:hAnsi="Palatino Linotype" w:cs="Arial"/>
          <w:sz w:val="20"/>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44"/>
          <w:szCs w:val="24"/>
          <w:lang w:val="es-ES" w:eastAsia="es-ES"/>
        </w:rPr>
      </w:pPr>
      <w:r w:rsidRPr="00FA7F73">
        <w:rPr>
          <w:rFonts w:ascii="Palatino Linotype" w:eastAsia="Times New Roman" w:hAnsi="Palatino Linotype" w:cs="Arial"/>
          <w:sz w:val="24"/>
          <w:szCs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w:t>
      </w:r>
      <w:r w:rsidRPr="00FA7F73">
        <w:rPr>
          <w:rFonts w:ascii="Palatino Linotype" w:eastAsia="Times New Roman" w:hAnsi="Palatino Linotype" w:cs="Arial"/>
          <w:sz w:val="24"/>
          <w:szCs w:val="24"/>
          <w:lang w:val="es-ES" w:eastAsia="es-MX"/>
        </w:rPr>
        <w:lastRenderedPageBreak/>
        <w:t>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A7F73">
        <w:rPr>
          <w:rFonts w:ascii="Palatino Linotype" w:eastAsia="Times New Roman" w:hAnsi="Palatino Linotype" w:cs="Arial"/>
          <w:sz w:val="24"/>
          <w:szCs w:val="24"/>
          <w:vertAlign w:val="superscript"/>
          <w:lang w:val="es-ES" w:eastAsia="es-MX"/>
        </w:rPr>
        <w:footnoteReference w:id="2"/>
      </w:r>
    </w:p>
    <w:p w:rsidR="000D76CD" w:rsidRPr="00FA7F73" w:rsidRDefault="000D76CD" w:rsidP="000D76CD">
      <w:pPr>
        <w:spacing w:after="0" w:line="360" w:lineRule="auto"/>
        <w:contextualSpacing/>
        <w:jc w:val="both"/>
        <w:rPr>
          <w:rFonts w:ascii="Palatino Linotype" w:eastAsia="Times New Roman" w:hAnsi="Palatino Linotype" w:cs="Arial"/>
          <w:sz w:val="18"/>
          <w:szCs w:val="24"/>
          <w:lang w:val="es-ES" w:eastAsia="es-ES"/>
        </w:rPr>
      </w:pPr>
    </w:p>
    <w:p w:rsidR="000D76CD" w:rsidRPr="00FA7F73" w:rsidRDefault="000D76CD" w:rsidP="000D76CD">
      <w:pPr>
        <w:spacing w:after="0" w:line="360" w:lineRule="auto"/>
        <w:contextualSpacing/>
        <w:jc w:val="both"/>
        <w:rPr>
          <w:rFonts w:ascii="Palatino Linotype" w:eastAsia="Times New Roman" w:hAnsi="Palatino Linotype" w:cs="Arial"/>
          <w:sz w:val="48"/>
          <w:szCs w:val="24"/>
          <w:lang w:val="es-ES" w:eastAsia="es-ES"/>
        </w:rPr>
      </w:pPr>
      <w:r w:rsidRPr="00FA7F73">
        <w:rPr>
          <w:rFonts w:ascii="Palatino Linotype" w:eastAsia="Times New Roman" w:hAnsi="Palatino Linotype" w:cs="Arial"/>
          <w:sz w:val="24"/>
          <w:szCs w:val="24"/>
          <w:lang w:val="es-ES" w:eastAsia="es-MX"/>
        </w:rPr>
        <w:t>Por su parte, el intérprete judicial del país ha establecido una jurisprudencia respecto a qué debe entenderse por fundamentación y motivación, en los siguientes términos:</w:t>
      </w:r>
    </w:p>
    <w:p w:rsidR="000D76CD" w:rsidRPr="00FA7F73" w:rsidRDefault="000D76CD" w:rsidP="000D76CD">
      <w:pPr>
        <w:spacing w:after="0" w:line="360" w:lineRule="auto"/>
        <w:ind w:right="618"/>
        <w:contextualSpacing/>
        <w:jc w:val="both"/>
        <w:rPr>
          <w:rFonts w:ascii="Palatino Linotype" w:eastAsia="Times New Roman" w:hAnsi="Palatino Linotype" w:cs="Arial"/>
          <w:sz w:val="18"/>
          <w:szCs w:val="24"/>
          <w:lang w:val="es-ES" w:eastAsia="es-ES"/>
        </w:rPr>
      </w:pP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4"/>
          <w:szCs w:val="24"/>
          <w:lang w:val="es-ES" w:eastAsia="es-ES"/>
        </w:rPr>
      </w:pPr>
      <w:r w:rsidRPr="00FA7F73">
        <w:rPr>
          <w:rFonts w:ascii="Palatino Linotype" w:eastAsia="Times New Roman" w:hAnsi="Palatino Linotype" w:cs="Arial"/>
          <w:b/>
          <w:i/>
          <w:sz w:val="24"/>
          <w:szCs w:val="24"/>
          <w:lang w:val="es-ES" w:eastAsia="es-ES"/>
        </w:rPr>
        <w:t>FUNDAMENTACIÓN Y MOTIVACIÓN.</w:t>
      </w:r>
      <w:r w:rsidRPr="00FA7F73">
        <w:rPr>
          <w:rFonts w:ascii="Palatino Linotype" w:eastAsia="Times New Roman" w:hAnsi="Palatino Linotype" w:cs="Arial"/>
          <w:i/>
          <w:sz w:val="24"/>
          <w:szCs w:val="24"/>
          <w:lang w:val="es-ES" w:eastAsia="es-ES"/>
        </w:rPr>
        <w:t xml:space="preserve"> La </w:t>
      </w:r>
      <w:r w:rsidRPr="00FA7F73">
        <w:rPr>
          <w:rFonts w:ascii="Palatino Linotype" w:eastAsia="Times New Roman" w:hAnsi="Palatino Linotype" w:cs="Arial"/>
          <w:i/>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A7F73">
        <w:rPr>
          <w:rFonts w:ascii="Palatino Linotype" w:eastAsia="Times New Roman" w:hAnsi="Palatino Linotype" w:cs="Arial"/>
          <w:i/>
          <w:sz w:val="24"/>
          <w:szCs w:val="24"/>
          <w:lang w:val="es-ES" w:eastAsia="es-ES"/>
        </w:rPr>
        <w:t>.</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4"/>
          <w:szCs w:val="24"/>
          <w:lang w:val="es-ES" w:eastAsia="es-ES"/>
        </w:rPr>
      </w:pP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SEGUNDO TRIBUNAL COLEGIADO DEL SEXTO CIRCUITO.</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directo 194/88. Bufete Industrial Construcciones, S.A. de C.V. 28 de junio de 1988. Unanimidad de votos. Ponente: Gustavo Calvillo Rangel. Secretario: Jorge Alberto González Álvarez.</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Revisión fiscal 103/88. Instituto Mexicano del Seguro Social. 18 de octubre de 1988. Unanimidad de votos. Ponente: Arnoldo Nájera Virgen. Secretario: Alejandro Esponda Rincón.</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en revisión 333/88. Adilia Romero. 26 de octubre de 1988. Unanimidad de votos. Ponente: Arnoldo Nájera Virgen. Secretario: Enrique Crispín Campos Ramírez.</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en revisión 597/95. Emilio Maurer Bretón. 15 de noviembre de 1995. Unanimidad de votos. Ponente: Clementina Ramírez Moguel Goyzueta. Secretario: Gonzalo Carrera Molina.</w:t>
      </w:r>
    </w:p>
    <w:p w:rsidR="000D76CD" w:rsidRPr="00FA7F73" w:rsidRDefault="000D76CD" w:rsidP="000D76CD">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lastRenderedPageBreak/>
        <w:t>Amparo directo 7/96. Pedro Vicente López Miro. 21 de febrero de 1996. Unanimidad de votos. Ponente: María Eugenia Estela Martínez Cardiel. Secretario: Enrique Baigts Muñoz.</w:t>
      </w:r>
      <w:r w:rsidRPr="00FA7F73">
        <w:rPr>
          <w:rFonts w:ascii="Palatino Linotype" w:eastAsia="Times New Roman" w:hAnsi="Palatino Linotype" w:cs="Arial"/>
          <w:i/>
          <w:sz w:val="20"/>
          <w:szCs w:val="24"/>
          <w:vertAlign w:val="superscript"/>
          <w:lang w:val="es-ES" w:eastAsia="es-ES"/>
        </w:rPr>
        <w:footnoteReference w:id="3"/>
      </w:r>
    </w:p>
    <w:p w:rsidR="000D76CD" w:rsidRPr="00FA7F73" w:rsidRDefault="000D76CD" w:rsidP="000D76CD">
      <w:pPr>
        <w:spacing w:after="0" w:line="360" w:lineRule="auto"/>
        <w:ind w:left="567"/>
        <w:contextualSpacing/>
        <w:jc w:val="both"/>
        <w:rPr>
          <w:rFonts w:ascii="Palatino Linotype" w:eastAsia="Times New Roman" w:hAnsi="Palatino Linotype" w:cs="Arial"/>
          <w:i/>
          <w:sz w:val="20"/>
          <w:szCs w:val="24"/>
          <w:lang w:val="es-ES" w:eastAsia="es-ES"/>
        </w:rPr>
      </w:pPr>
    </w:p>
    <w:p w:rsidR="000D76CD" w:rsidRPr="00FA7F73" w:rsidRDefault="000D76CD" w:rsidP="000D76CD">
      <w:pPr>
        <w:shd w:val="clear" w:color="auto" w:fill="FFFFFF"/>
        <w:spacing w:after="0" w:line="360" w:lineRule="auto"/>
        <w:contextualSpacing/>
        <w:jc w:val="both"/>
        <w:rPr>
          <w:rFonts w:ascii="Palatino Linotype" w:eastAsia="Times New Roman" w:hAnsi="Palatino Linotype" w:cs="Arial"/>
          <w:sz w:val="24"/>
          <w:szCs w:val="24"/>
          <w:lang w:val="es-ES" w:eastAsia="es-MX"/>
        </w:rPr>
      </w:pPr>
      <w:r w:rsidRPr="00FA7F73">
        <w:rPr>
          <w:rFonts w:ascii="Palatino Linotype" w:eastAsia="Times New Roman" w:hAnsi="Palatino Linotype" w:cs="Arial"/>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D76CD" w:rsidRPr="00FA7F73" w:rsidRDefault="000D76CD" w:rsidP="000D76CD">
      <w:pPr>
        <w:shd w:val="clear" w:color="auto" w:fill="FFFFFF"/>
        <w:spacing w:after="0" w:line="360" w:lineRule="auto"/>
        <w:contextualSpacing/>
        <w:jc w:val="both"/>
        <w:rPr>
          <w:rFonts w:ascii="Palatino Linotype" w:eastAsia="Times New Roman" w:hAnsi="Palatino Linotype" w:cs="Arial"/>
          <w:sz w:val="20"/>
          <w:szCs w:val="24"/>
          <w:lang w:val="es-ES" w:eastAsia="es-MX"/>
        </w:rPr>
      </w:pPr>
    </w:p>
    <w:p w:rsidR="000D76CD" w:rsidRPr="00FA7F73" w:rsidRDefault="000D76CD" w:rsidP="000D76CD">
      <w:pPr>
        <w:shd w:val="clear" w:color="auto" w:fill="FFFFFF"/>
        <w:spacing w:after="0" w:line="360" w:lineRule="auto"/>
        <w:contextualSpacing/>
        <w:jc w:val="both"/>
        <w:rPr>
          <w:rFonts w:ascii="Palatino Linotype" w:eastAsia="Times New Roman" w:hAnsi="Palatino Linotype" w:cs="Arial"/>
          <w:sz w:val="28"/>
          <w:szCs w:val="24"/>
          <w:lang w:val="es-ES" w:eastAsia="es-MX"/>
        </w:rPr>
      </w:pPr>
      <w:r w:rsidRPr="00FA7F73">
        <w:rPr>
          <w:rFonts w:ascii="Palatino Linotype" w:eastAsia="Times New Roman" w:hAnsi="Palatino Linotype" w:cs="Arial"/>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D76CD" w:rsidRPr="00FA7F73" w:rsidRDefault="000D76CD" w:rsidP="000D76CD">
      <w:pPr>
        <w:shd w:val="clear" w:color="auto" w:fill="FFFFFF"/>
        <w:spacing w:after="0" w:line="360" w:lineRule="auto"/>
        <w:contextualSpacing/>
        <w:jc w:val="both"/>
        <w:rPr>
          <w:rFonts w:ascii="Palatino Linotype" w:eastAsia="Times New Roman" w:hAnsi="Palatino Linotype" w:cs="Arial"/>
          <w:sz w:val="20"/>
          <w:szCs w:val="24"/>
          <w:lang w:val="es-ES" w:eastAsia="es-MX"/>
        </w:rPr>
      </w:pPr>
    </w:p>
    <w:p w:rsidR="000D76CD" w:rsidRDefault="000D76CD" w:rsidP="000D76CD">
      <w:pPr>
        <w:shd w:val="clear" w:color="auto" w:fill="FFFFFF"/>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Arial"/>
          <w:sz w:val="24"/>
          <w:szCs w:val="24"/>
          <w:lang w:val="es-ES" w:eastAsia="es-MX"/>
        </w:rPr>
        <w:t xml:space="preserve">En otras palabras, </w:t>
      </w:r>
      <w:r w:rsidRPr="00FA7F73">
        <w:rPr>
          <w:rFonts w:ascii="Palatino Linotype" w:eastAsia="Times New Roman" w:hAnsi="Palatino Linotype" w:cs="Times New Roman"/>
          <w:sz w:val="24"/>
          <w:szCs w:val="24"/>
          <w:lang w:val="es-ES" w:eastAsia="es-ES"/>
        </w:rPr>
        <w:t xml:space="preserve">la clasificación de la información, en cualquiera de sus modalidades, deberá de justificarse en un Acuerdo de Clasificación de Información emitido por el Comité del Transparencia del </w:t>
      </w:r>
      <w:r w:rsidRPr="00FA7F73">
        <w:rPr>
          <w:rFonts w:ascii="Palatino Linotype" w:eastAsia="Times New Roman" w:hAnsi="Palatino Linotype" w:cs="Times New Roman"/>
          <w:b/>
          <w:sz w:val="24"/>
          <w:szCs w:val="24"/>
          <w:lang w:val="es-ES" w:eastAsia="es-ES"/>
        </w:rPr>
        <w:t>Sujeto Obligado</w:t>
      </w:r>
      <w:r w:rsidRPr="00FA7F73">
        <w:rPr>
          <w:rFonts w:ascii="Palatino Linotype" w:eastAsia="Times New Roman" w:hAnsi="Palatino Linotype" w:cs="Times New Roman"/>
          <w:sz w:val="24"/>
          <w:szCs w:val="24"/>
          <w:lang w:val="es-ES" w:eastAsia="es-ES"/>
        </w:rPr>
        <w:t xml:space="preserve">. Dicho acuerdo deberá de contener los </w:t>
      </w:r>
      <w:r w:rsidRPr="00FA7F73">
        <w:rPr>
          <w:rFonts w:ascii="Palatino Linotype" w:eastAsia="Times New Roman" w:hAnsi="Palatino Linotype" w:cs="Times New Roman"/>
          <w:b/>
          <w:sz w:val="24"/>
          <w:szCs w:val="24"/>
          <w:lang w:val="es-ES" w:eastAsia="es-ES"/>
        </w:rPr>
        <w:t>razonamientos lógicos</w:t>
      </w:r>
      <w:r w:rsidRPr="00FA7F73">
        <w:rPr>
          <w:rFonts w:ascii="Palatino Linotype" w:eastAsia="Times New Roman" w:hAnsi="Palatino Linotype" w:cs="Times New Roman"/>
          <w:sz w:val="24"/>
          <w:szCs w:val="24"/>
          <w:lang w:val="es-ES" w:eastAsia="es-ES"/>
        </w:rPr>
        <w:t xml:space="preserve"> mediante los cuales se </w:t>
      </w:r>
      <w:r w:rsidRPr="00FA7F73">
        <w:rPr>
          <w:rFonts w:ascii="Palatino Linotype" w:eastAsia="Times New Roman" w:hAnsi="Palatino Linotype" w:cs="Times New Roman"/>
          <w:b/>
          <w:sz w:val="24"/>
          <w:szCs w:val="24"/>
          <w:lang w:val="es-ES" w:eastAsia="es-ES"/>
        </w:rPr>
        <w:t xml:space="preserve">demuestre </w:t>
      </w:r>
      <w:r w:rsidRPr="00FA7F73">
        <w:rPr>
          <w:rFonts w:ascii="Palatino Linotype" w:eastAsia="Times New Roman" w:hAnsi="Palatino Linotype" w:cs="Times New Roman"/>
          <w:sz w:val="24"/>
          <w:szCs w:val="24"/>
          <w:lang w:val="es-ES" w:eastAsia="es-ES"/>
        </w:rPr>
        <w:t>que la información corresponde a algunas de las hipótesis jurídicas previstas en los artículos 122 y 143 de la ley, explicando claramente las causas excepcionales que justifican la restricción al derecho.</w:t>
      </w:r>
    </w:p>
    <w:p w:rsidR="000D76CD" w:rsidRPr="000D76CD" w:rsidRDefault="000D76CD" w:rsidP="000D76CD">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DC18C7" w:rsidRPr="00DC18C7" w:rsidRDefault="00663D27" w:rsidP="000D76CD">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Ahora bien, por lo que hace </w:t>
      </w:r>
      <w:r w:rsidRPr="00DC18C7">
        <w:rPr>
          <w:rFonts w:ascii="Palatino Linotype" w:hAnsi="Palatino Linotype" w:cs="Arial"/>
          <w:sz w:val="24"/>
          <w:szCs w:val="24"/>
          <w:lang w:val="es-419"/>
        </w:rPr>
        <w:t xml:space="preserve">al </w:t>
      </w:r>
      <w:r w:rsidRPr="00DC18C7">
        <w:rPr>
          <w:rFonts w:ascii="Palatino Linotype" w:hAnsi="Palatino Linotype" w:cs="Arial"/>
          <w:b/>
          <w:sz w:val="24"/>
          <w:szCs w:val="24"/>
          <w:lang w:val="es-419"/>
        </w:rPr>
        <w:t>punto dos (2)</w:t>
      </w:r>
      <w:r>
        <w:rPr>
          <w:rFonts w:ascii="Palatino Linotype" w:hAnsi="Palatino Linotype" w:cs="Arial"/>
          <w:sz w:val="24"/>
          <w:szCs w:val="24"/>
          <w:lang w:val="es-419"/>
        </w:rPr>
        <w:t xml:space="preserve">, de la solicitud de información </w:t>
      </w:r>
      <w:r w:rsidR="00AF1077">
        <w:rPr>
          <w:rFonts w:ascii="Palatino Linotype" w:hAnsi="Palatino Linotype" w:cs="Arial"/>
          <w:sz w:val="24"/>
          <w:szCs w:val="24"/>
          <w:lang w:val="es-419"/>
        </w:rPr>
        <w:t>se considera que se encuentra colmada, pues se solicitó el d</w:t>
      </w:r>
      <w:r w:rsidR="00AF1077" w:rsidRPr="00AF1077">
        <w:rPr>
          <w:rFonts w:ascii="Palatino Linotype" w:hAnsi="Palatino Linotype" w:cs="Arial"/>
          <w:sz w:val="24"/>
          <w:szCs w:val="24"/>
          <w:lang w:val="es-419"/>
        </w:rPr>
        <w:t>ocumento donde conste el número de demandas realizadas por proveedores, motivo y monto de la demanda, que estén en posesión del sujeto obligado o de despachos externos</w:t>
      </w:r>
      <w:r w:rsidR="008E4F8B">
        <w:rPr>
          <w:rFonts w:ascii="Palatino Linotype" w:hAnsi="Palatino Linotype" w:cs="Arial"/>
          <w:sz w:val="24"/>
          <w:szCs w:val="24"/>
          <w:lang w:val="es-419"/>
        </w:rPr>
        <w:t xml:space="preserve">, para lo cual la </w:t>
      </w:r>
      <w:r w:rsidR="008E4F8B" w:rsidRPr="00C07254">
        <w:rPr>
          <w:rFonts w:ascii="Palatino Linotype" w:hAnsi="Palatino Linotype" w:cs="Arial"/>
          <w:b/>
          <w:sz w:val="24"/>
          <w:szCs w:val="24"/>
          <w:u w:val="single"/>
          <w:lang w:val="es-419"/>
        </w:rPr>
        <w:t>Lic. María de Jesús Soria Bautista en su carácter de Directora Jurídica del Ayuntamiento de Melchor Ocampo</w:t>
      </w:r>
      <w:r w:rsidR="008E4F8B">
        <w:rPr>
          <w:rFonts w:ascii="Palatino Linotype" w:hAnsi="Palatino Linotype" w:cs="Arial"/>
          <w:sz w:val="24"/>
          <w:szCs w:val="24"/>
          <w:lang w:val="es-419"/>
        </w:rPr>
        <w:t xml:space="preserve"> </w:t>
      </w:r>
      <w:r w:rsidR="00B10576">
        <w:rPr>
          <w:rFonts w:ascii="Palatino Linotype" w:hAnsi="Palatino Linotype" w:cs="Arial"/>
          <w:sz w:val="24"/>
          <w:szCs w:val="24"/>
          <w:lang w:val="es-419"/>
        </w:rPr>
        <w:t>informó</w:t>
      </w:r>
      <w:r w:rsidR="00DC18C7">
        <w:rPr>
          <w:rFonts w:ascii="Palatino Linotype" w:hAnsi="Palatino Linotype" w:cs="Arial"/>
          <w:sz w:val="24"/>
          <w:szCs w:val="24"/>
          <w:lang w:val="es-419"/>
        </w:rPr>
        <w:t>: “…</w:t>
      </w:r>
      <w:r w:rsidR="00DC18C7" w:rsidRPr="00DC18C7">
        <w:rPr>
          <w:rFonts w:ascii="Palatino Linotype" w:hAnsi="Palatino Linotype" w:cs="Arial"/>
          <w:i/>
          <w:sz w:val="24"/>
          <w:szCs w:val="24"/>
          <w:lang w:val="es-419"/>
        </w:rPr>
        <w:t>Por lo que respecta a demanda por proveedores, le informo que lo que va de esta administración no han sido notificadas demandas de este tipo</w:t>
      </w:r>
      <w:r w:rsidR="00DC18C7" w:rsidRPr="00DC18C7">
        <w:rPr>
          <w:rFonts w:ascii="Palatino Linotype" w:hAnsi="Palatino Linotype" w:cs="Arial"/>
          <w:sz w:val="24"/>
          <w:szCs w:val="24"/>
          <w:lang w:val="es-419"/>
        </w:rPr>
        <w:t>…”</w:t>
      </w:r>
      <w:r w:rsidR="00161EC0">
        <w:rPr>
          <w:rFonts w:ascii="Palatino Linotype" w:hAnsi="Palatino Linotype" w:cs="Arial"/>
          <w:sz w:val="24"/>
          <w:szCs w:val="24"/>
          <w:lang w:val="es-419"/>
        </w:rPr>
        <w:t>.</w:t>
      </w:r>
    </w:p>
    <w:p w:rsidR="00AF1077" w:rsidRPr="00AF1077" w:rsidRDefault="00AF1077" w:rsidP="00AF1077">
      <w:pPr>
        <w:tabs>
          <w:tab w:val="left" w:pos="7938"/>
        </w:tabs>
        <w:spacing w:after="0" w:line="360" w:lineRule="auto"/>
        <w:jc w:val="both"/>
        <w:rPr>
          <w:rFonts w:ascii="Palatino Linotype" w:hAnsi="Palatino Linotype" w:cs="Arial"/>
          <w:sz w:val="24"/>
          <w:szCs w:val="24"/>
          <w:lang w:val="es-419"/>
        </w:rPr>
      </w:pPr>
    </w:p>
    <w:p w:rsidR="00161EC0" w:rsidRPr="002D00B0" w:rsidRDefault="00161EC0" w:rsidP="00161EC0">
      <w:pPr>
        <w:pStyle w:val="Prrafodelista"/>
        <w:spacing w:line="360" w:lineRule="auto"/>
        <w:ind w:left="0"/>
        <w:jc w:val="both"/>
        <w:rPr>
          <w:rFonts w:ascii="Palatino Linotype" w:hAnsi="Palatino Linotype"/>
          <w:lang w:val="es-419"/>
        </w:rPr>
      </w:pPr>
      <w:r w:rsidRPr="002D00B0">
        <w:rPr>
          <w:rFonts w:ascii="Palatino Linotype" w:hAnsi="Palatino Linotype"/>
          <w:lang w:val="es-419"/>
        </w:rPr>
        <w:t xml:space="preserve">Como podemos apreciar,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161EC0" w:rsidRPr="002D00B0" w:rsidRDefault="00161EC0" w:rsidP="00161EC0">
      <w:pPr>
        <w:pStyle w:val="Prrafodelista"/>
        <w:spacing w:line="360" w:lineRule="auto"/>
        <w:ind w:left="0"/>
        <w:jc w:val="both"/>
        <w:rPr>
          <w:rFonts w:ascii="Palatino Linotype" w:hAnsi="Palatino Linotype"/>
          <w:lang w:val="es-419"/>
        </w:rPr>
      </w:pPr>
    </w:p>
    <w:p w:rsidR="00161EC0" w:rsidRPr="002D00B0" w:rsidRDefault="00161EC0" w:rsidP="00161EC0">
      <w:pPr>
        <w:spacing w:after="0" w:line="240" w:lineRule="auto"/>
        <w:ind w:left="851" w:right="851"/>
        <w:jc w:val="both"/>
        <w:rPr>
          <w:rFonts w:ascii="Palatino Linotype" w:hAnsi="Palatino Linotype"/>
          <w:sz w:val="24"/>
          <w:szCs w:val="24"/>
          <w:lang w:val="es-ES_tradnl"/>
        </w:rPr>
      </w:pPr>
      <w:r w:rsidRPr="002D00B0">
        <w:rPr>
          <w:rFonts w:ascii="Palatino Linotype" w:hAnsi="Palatino Linotype" w:cs="Arial"/>
          <w:i/>
          <w:iCs/>
          <w:color w:val="222222"/>
          <w:sz w:val="24"/>
          <w:szCs w:val="24"/>
        </w:rPr>
        <w:t>“</w:t>
      </w:r>
      <w:r w:rsidRPr="00C1070F">
        <w:rPr>
          <w:rFonts w:ascii="Palatino Linotype" w:hAnsi="Palatino Linotype" w:cs="Arial"/>
          <w:b/>
          <w:i/>
          <w:iCs/>
          <w:color w:val="222222"/>
          <w:sz w:val="24"/>
          <w:szCs w:val="24"/>
        </w:rPr>
        <w:t>HECHOS NEGATIVOS, NO SON SUSCEPTIBLES DE DEMOSTRACION</w:t>
      </w:r>
      <w:r w:rsidRPr="002D00B0">
        <w:rPr>
          <w:rFonts w:ascii="Palatino Linotype" w:hAnsi="Palatino Linotype" w:cs="Arial"/>
          <w:i/>
          <w:iCs/>
          <w:color w:val="222222"/>
          <w:sz w:val="24"/>
          <w:szCs w:val="24"/>
        </w:rPr>
        <w:t>. Tratándose de un hecho negativo, el Juez no tiene por que invocar prueba alguna de la que se desprenda, ya que es bien sabido que esta clase de hechos no son susceptibles de demostración.”</w:t>
      </w:r>
    </w:p>
    <w:p w:rsidR="00161EC0" w:rsidRPr="002D00B0" w:rsidRDefault="00161EC0" w:rsidP="00161EC0">
      <w:pPr>
        <w:spacing w:after="0" w:line="360" w:lineRule="auto"/>
        <w:jc w:val="both"/>
        <w:rPr>
          <w:rFonts w:ascii="Palatino Linotype" w:hAnsi="Palatino Linotype"/>
          <w:sz w:val="24"/>
          <w:szCs w:val="24"/>
          <w:lang w:val="es-ES_tradnl"/>
        </w:rPr>
      </w:pPr>
    </w:p>
    <w:p w:rsidR="00161EC0" w:rsidRPr="00EC5F09" w:rsidRDefault="00161EC0" w:rsidP="001E51C6">
      <w:pPr>
        <w:spacing w:after="0" w:line="360" w:lineRule="auto"/>
        <w:jc w:val="both"/>
        <w:rPr>
          <w:rFonts w:ascii="Palatino Linotype" w:hAnsi="Palatino Linotype" w:cs="Arial"/>
          <w:sz w:val="24"/>
          <w:szCs w:val="24"/>
          <w:lang w:val="es-419"/>
        </w:rPr>
      </w:pPr>
      <w:r w:rsidRPr="002D00B0">
        <w:rPr>
          <w:rFonts w:ascii="Palatino Linotype" w:hAnsi="Palatino Linotype"/>
          <w:sz w:val="24"/>
          <w:szCs w:val="24"/>
          <w:lang w:val="es-ES_tradnl"/>
        </w:rPr>
        <w:t xml:space="preserve">Es decir, si bien </w:t>
      </w:r>
      <w:r w:rsidRPr="002D00B0">
        <w:rPr>
          <w:rFonts w:ascii="Palatino Linotype" w:hAnsi="Palatino Linotype"/>
          <w:sz w:val="24"/>
          <w:szCs w:val="24"/>
          <w:lang w:val="es-419"/>
        </w:rPr>
        <w:t>el sujeto obligado</w:t>
      </w:r>
      <w:r w:rsidRPr="002D00B0">
        <w:rPr>
          <w:rFonts w:ascii="Palatino Linotype" w:hAnsi="Palatino Linotype"/>
          <w:sz w:val="24"/>
          <w:szCs w:val="24"/>
        </w:rPr>
        <w:t xml:space="preserve">, cuenta </w:t>
      </w:r>
      <w:r w:rsidRPr="002D00B0">
        <w:rPr>
          <w:rFonts w:ascii="Palatino Linotype" w:hAnsi="Palatino Linotype"/>
          <w:sz w:val="24"/>
          <w:szCs w:val="24"/>
          <w:lang w:val="es-419"/>
        </w:rPr>
        <w:t xml:space="preserve">con las atribuciones relacionadas con </w:t>
      </w:r>
      <w:r>
        <w:rPr>
          <w:rFonts w:ascii="Palatino Linotype" w:hAnsi="Palatino Linotype"/>
          <w:sz w:val="24"/>
          <w:szCs w:val="24"/>
          <w:lang w:val="es-419"/>
        </w:rPr>
        <w:t xml:space="preserve">el patrocinio para la defensa </w:t>
      </w:r>
      <w:r w:rsidR="001E51C6">
        <w:rPr>
          <w:rFonts w:ascii="Palatino Linotype" w:hAnsi="Palatino Linotype"/>
          <w:sz w:val="24"/>
          <w:szCs w:val="24"/>
          <w:lang w:val="es-419"/>
        </w:rPr>
        <w:t xml:space="preserve">jurídica </w:t>
      </w:r>
      <w:r>
        <w:rPr>
          <w:rFonts w:ascii="Palatino Linotype" w:hAnsi="Palatino Linotype"/>
          <w:sz w:val="24"/>
          <w:szCs w:val="24"/>
          <w:lang w:val="es-419"/>
        </w:rPr>
        <w:t>de los intereses del Ayuntamiento</w:t>
      </w:r>
      <w:r w:rsidR="001E51C6">
        <w:rPr>
          <w:rFonts w:ascii="Palatino Linotype" w:hAnsi="Palatino Linotype"/>
          <w:sz w:val="24"/>
          <w:szCs w:val="24"/>
          <w:lang w:val="es-419"/>
        </w:rPr>
        <w:t xml:space="preserve"> y sus dependencias</w:t>
      </w:r>
      <w:r>
        <w:rPr>
          <w:rFonts w:ascii="Palatino Linotype" w:hAnsi="Palatino Linotype"/>
          <w:sz w:val="24"/>
          <w:szCs w:val="24"/>
          <w:lang w:val="es-419"/>
        </w:rPr>
        <w:t>, como ya se vio</w:t>
      </w:r>
      <w:r w:rsidR="001E51C6">
        <w:rPr>
          <w:rFonts w:ascii="Palatino Linotype" w:hAnsi="Palatino Linotype"/>
          <w:sz w:val="24"/>
          <w:szCs w:val="24"/>
          <w:lang w:val="es-419"/>
        </w:rPr>
        <w:t xml:space="preserve"> anteriormente</w:t>
      </w:r>
      <w:r w:rsidRPr="002D00B0">
        <w:rPr>
          <w:rFonts w:ascii="Palatino Linotype" w:hAnsi="Palatino Linotype"/>
          <w:sz w:val="24"/>
          <w:szCs w:val="24"/>
          <w:lang w:val="es-419"/>
        </w:rPr>
        <w:t>,</w:t>
      </w:r>
      <w:r w:rsidRPr="002D00B0">
        <w:rPr>
          <w:rFonts w:ascii="Palatino Linotype" w:hAnsi="Palatino Linotype"/>
          <w:sz w:val="24"/>
          <w:szCs w:val="24"/>
        </w:rPr>
        <w:t xml:space="preserve"> lo cierto es que </w:t>
      </w:r>
      <w:r w:rsidR="001E51C6">
        <w:rPr>
          <w:rFonts w:ascii="Palatino Linotype" w:hAnsi="Palatino Linotype"/>
          <w:sz w:val="24"/>
          <w:szCs w:val="24"/>
          <w:lang w:val="es-419"/>
        </w:rPr>
        <w:t xml:space="preserve">si no hay interposición de demandas </w:t>
      </w:r>
      <w:r w:rsidR="001E51C6" w:rsidRPr="00AF1077">
        <w:rPr>
          <w:rFonts w:ascii="Palatino Linotype" w:hAnsi="Palatino Linotype" w:cs="Arial"/>
          <w:sz w:val="24"/>
          <w:szCs w:val="24"/>
          <w:lang w:val="es-419"/>
        </w:rPr>
        <w:t>realizadas por proveedores</w:t>
      </w:r>
      <w:r w:rsidR="001E51C6">
        <w:rPr>
          <w:rFonts w:ascii="Palatino Linotype" w:hAnsi="Palatino Linotype" w:cs="Arial"/>
          <w:sz w:val="24"/>
          <w:szCs w:val="24"/>
          <w:lang w:val="es-419"/>
        </w:rPr>
        <w:t>, como se lee en la propia respuesta del sujeto obligado</w:t>
      </w:r>
      <w:r w:rsidR="006C70D3">
        <w:rPr>
          <w:rFonts w:ascii="Palatino Linotype" w:hAnsi="Palatino Linotype" w:cs="Arial"/>
          <w:sz w:val="24"/>
          <w:szCs w:val="24"/>
          <w:lang w:val="es-419"/>
        </w:rPr>
        <w:t>,</w:t>
      </w:r>
      <w:r w:rsidR="001E51C6">
        <w:rPr>
          <w:rFonts w:ascii="Palatino Linotype" w:hAnsi="Palatino Linotype" w:cs="Arial"/>
          <w:sz w:val="24"/>
          <w:szCs w:val="24"/>
          <w:lang w:val="es-419"/>
        </w:rPr>
        <w:t xml:space="preserve"> </w:t>
      </w:r>
      <w:r w:rsidR="006C70D3">
        <w:rPr>
          <w:rFonts w:ascii="Palatino Linotype" w:hAnsi="Palatino Linotype"/>
          <w:sz w:val="24"/>
          <w:szCs w:val="24"/>
          <w:lang w:val="es-419"/>
        </w:rPr>
        <w:t xml:space="preserve">es </w:t>
      </w:r>
      <w:r w:rsidR="00C07254">
        <w:rPr>
          <w:rFonts w:ascii="Palatino Linotype" w:hAnsi="Palatino Linotype"/>
          <w:sz w:val="24"/>
          <w:szCs w:val="24"/>
          <w:lang w:val="es-419"/>
        </w:rPr>
        <w:t>materialmente</w:t>
      </w:r>
      <w:r w:rsidR="006C70D3">
        <w:rPr>
          <w:rFonts w:ascii="Palatino Linotype" w:hAnsi="Palatino Linotype"/>
          <w:sz w:val="24"/>
          <w:szCs w:val="24"/>
          <w:lang w:val="es-419"/>
        </w:rPr>
        <w:t xml:space="preserve"> </w:t>
      </w:r>
      <w:r w:rsidR="00C07254">
        <w:rPr>
          <w:rFonts w:ascii="Palatino Linotype" w:hAnsi="Palatino Linotype"/>
          <w:sz w:val="24"/>
          <w:szCs w:val="24"/>
          <w:lang w:val="es-419"/>
        </w:rPr>
        <w:t>imposible</w:t>
      </w:r>
      <w:r w:rsidR="006C70D3">
        <w:rPr>
          <w:rFonts w:ascii="Palatino Linotype" w:hAnsi="Palatino Linotype"/>
          <w:sz w:val="24"/>
          <w:szCs w:val="24"/>
          <w:lang w:val="es-419"/>
        </w:rPr>
        <w:t xml:space="preserve"> que cuente con las demandas que requiere el hoy recurrente.</w:t>
      </w:r>
    </w:p>
    <w:p w:rsidR="00161EC0" w:rsidRPr="00EC5F09" w:rsidRDefault="00161EC0" w:rsidP="00161EC0">
      <w:pPr>
        <w:spacing w:after="0" w:line="360" w:lineRule="auto"/>
        <w:jc w:val="both"/>
        <w:rPr>
          <w:rFonts w:ascii="Palatino Linotype" w:hAnsi="Palatino Linotype" w:cs="Arial"/>
          <w:sz w:val="24"/>
          <w:szCs w:val="24"/>
          <w:lang w:val="es-419"/>
        </w:rPr>
      </w:pPr>
    </w:p>
    <w:p w:rsidR="00161EC0" w:rsidRPr="00EC5F09" w:rsidRDefault="00161EC0" w:rsidP="00161EC0">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161EC0" w:rsidRPr="00EC5F09" w:rsidRDefault="00161EC0" w:rsidP="00161EC0">
      <w:pPr>
        <w:spacing w:after="0" w:line="360" w:lineRule="auto"/>
        <w:jc w:val="both"/>
        <w:rPr>
          <w:rFonts w:ascii="Palatino Linotype" w:hAnsi="Palatino Linotype" w:cs="Arial"/>
          <w:sz w:val="24"/>
          <w:szCs w:val="24"/>
          <w:lang w:val="es-419"/>
        </w:rPr>
      </w:pPr>
    </w:p>
    <w:p w:rsidR="00161EC0" w:rsidRPr="00D313B5" w:rsidRDefault="00161EC0" w:rsidP="00161EC0">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161EC0" w:rsidRPr="00D313B5" w:rsidRDefault="00161EC0" w:rsidP="00161EC0">
      <w:pPr>
        <w:pStyle w:val="Sinespaciado"/>
        <w:ind w:left="851" w:right="851"/>
        <w:jc w:val="both"/>
        <w:rPr>
          <w:rFonts w:ascii="Palatino Linotype" w:hAnsi="Palatino Linotype"/>
          <w:i/>
          <w:sz w:val="24"/>
          <w:szCs w:val="24"/>
        </w:rPr>
      </w:pPr>
    </w:p>
    <w:p w:rsidR="00161EC0" w:rsidRPr="00D313B5" w:rsidRDefault="00161EC0" w:rsidP="00161EC0">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61EC0" w:rsidRPr="00EC5F09" w:rsidRDefault="00161EC0" w:rsidP="00161EC0">
      <w:pPr>
        <w:autoSpaceDE w:val="0"/>
        <w:autoSpaceDN w:val="0"/>
        <w:adjustRightInd w:val="0"/>
        <w:spacing w:after="0" w:line="360" w:lineRule="auto"/>
        <w:jc w:val="both"/>
        <w:rPr>
          <w:rFonts w:ascii="Palatino Linotype" w:hAnsi="Palatino Linotype" w:cs="Arial"/>
          <w:sz w:val="24"/>
          <w:szCs w:val="24"/>
        </w:rPr>
      </w:pPr>
    </w:p>
    <w:p w:rsidR="00161EC0" w:rsidRPr="00EC5F09" w:rsidRDefault="00161EC0" w:rsidP="00161EC0">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161EC0" w:rsidRPr="00EC5F09" w:rsidRDefault="00161EC0" w:rsidP="00161EC0">
      <w:pPr>
        <w:spacing w:after="0" w:line="360" w:lineRule="auto"/>
        <w:jc w:val="both"/>
        <w:rPr>
          <w:rFonts w:ascii="Palatino Linotype" w:hAnsi="Palatino Linotype" w:cs="Arial"/>
          <w:sz w:val="24"/>
          <w:szCs w:val="24"/>
          <w:lang w:val="es-ES_tradnl"/>
        </w:rPr>
      </w:pPr>
    </w:p>
    <w:p w:rsidR="00161EC0" w:rsidRPr="00EC5F09" w:rsidRDefault="00161EC0" w:rsidP="00161EC0">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p>
    <w:p w:rsidR="00161EC0" w:rsidRPr="00EC5F09" w:rsidRDefault="00161EC0" w:rsidP="00161EC0">
      <w:pPr>
        <w:spacing w:after="0" w:line="360" w:lineRule="auto"/>
        <w:jc w:val="both"/>
        <w:rPr>
          <w:rFonts w:ascii="Palatino Linotype" w:hAnsi="Palatino Linotype" w:cs="Arial"/>
          <w:sz w:val="24"/>
          <w:szCs w:val="24"/>
          <w:lang w:val="es-ES_tradnl"/>
        </w:rPr>
      </w:pPr>
    </w:p>
    <w:p w:rsidR="00161EC0" w:rsidRPr="00567185" w:rsidRDefault="00161EC0" w:rsidP="00161EC0">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161EC0" w:rsidRPr="00567185" w:rsidRDefault="00161EC0" w:rsidP="00161EC0">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161EC0" w:rsidRPr="000C7C21" w:rsidRDefault="00161EC0" w:rsidP="00161EC0">
      <w:pPr>
        <w:spacing w:after="0" w:line="360" w:lineRule="auto"/>
        <w:jc w:val="both"/>
        <w:rPr>
          <w:rFonts w:ascii="Palatino Linotype" w:hAnsi="Palatino Linotype" w:cs="Arial"/>
          <w:color w:val="000000"/>
          <w:sz w:val="24"/>
          <w:szCs w:val="24"/>
          <w:lang w:val="es-ES_tradnl"/>
        </w:rPr>
      </w:pPr>
    </w:p>
    <w:p w:rsidR="00161EC0" w:rsidRPr="000C7C21" w:rsidRDefault="00161EC0" w:rsidP="00161EC0">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w:t>
      </w:r>
      <w:r w:rsidR="00C07254">
        <w:rPr>
          <w:rFonts w:ascii="Palatino Linotype" w:hAnsi="Palatino Linotype" w:cs="Arial"/>
          <w:color w:val="000000"/>
          <w:sz w:val="24"/>
          <w:szCs w:val="24"/>
          <w:lang w:val="es-419"/>
        </w:rPr>
        <w:t>, por lo que hace a este punto dos (2)</w:t>
      </w:r>
      <w:r w:rsidRPr="000C7C21">
        <w:rPr>
          <w:rFonts w:ascii="Palatino Linotype" w:hAnsi="Palatino Linotype" w:cs="Arial"/>
          <w:color w:val="000000"/>
          <w:sz w:val="24"/>
          <w:szCs w:val="24"/>
          <w:lang w:val="es-ES_tradnl"/>
        </w:rPr>
        <w:t xml:space="preserve">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CE42A8" w:rsidRDefault="00CE42A8" w:rsidP="00E550E0">
      <w:pPr>
        <w:tabs>
          <w:tab w:val="left" w:pos="7938"/>
        </w:tabs>
        <w:spacing w:after="0" w:line="360" w:lineRule="auto"/>
        <w:jc w:val="both"/>
        <w:rPr>
          <w:rFonts w:ascii="Palatino Linotype" w:hAnsi="Palatino Linotype" w:cs="Arial"/>
          <w:sz w:val="24"/>
          <w:szCs w:val="24"/>
          <w:lang w:val="es-419"/>
        </w:rPr>
      </w:pPr>
    </w:p>
    <w:p w:rsidR="00E550E0" w:rsidRPr="00C46DBD" w:rsidRDefault="00E550E0" w:rsidP="00E550E0">
      <w:pPr>
        <w:shd w:val="clear" w:color="auto" w:fill="FFFFFF"/>
        <w:spacing w:after="0" w:line="360" w:lineRule="auto"/>
        <w:ind w:left="720"/>
        <w:jc w:val="both"/>
        <w:rPr>
          <w:rFonts w:ascii="Palatino Linotype" w:hAnsi="Palatino Linotype"/>
          <w:color w:val="222222"/>
          <w:sz w:val="28"/>
          <w:szCs w:val="28"/>
          <w:lang w:eastAsia="es-MX"/>
        </w:rPr>
      </w:pPr>
      <w:r w:rsidRPr="00C46DBD">
        <w:rPr>
          <w:rFonts w:ascii="Palatino Linotype" w:hAnsi="Palatino Linotype"/>
          <w:b/>
          <w:bCs/>
          <w:i/>
          <w:iCs/>
          <w:color w:val="222222"/>
          <w:sz w:val="28"/>
          <w:szCs w:val="28"/>
          <w:lang w:eastAsia="es-MX"/>
        </w:rPr>
        <w:t>De la versión pública.</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w:t>
      </w:r>
      <w:r w:rsidRPr="00620984">
        <w:rPr>
          <w:rFonts w:ascii="Palatino Linotype" w:eastAsia="Arial Unicode MS" w:hAnsi="Palatino Linotype" w:cs="Arial"/>
          <w:sz w:val="24"/>
        </w:rPr>
        <w:lastRenderedPageBreak/>
        <w:t>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efectos de atender una solicitud de información, deberán elaborar una versión </w:t>
      </w:r>
      <w:r w:rsidRPr="005A0459">
        <w:rPr>
          <w:rFonts w:ascii="Palatino Linotype" w:hAnsi="Palatino Linotype"/>
          <w:b/>
          <w:bCs/>
          <w:i/>
          <w:iCs/>
          <w:color w:val="222222"/>
          <w:lang w:eastAsia="es-MX"/>
        </w:rPr>
        <w:lastRenderedPageBreak/>
        <w:t>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cuanto a la Clave Única de Registro de Población (CURP) en virtud de que éste se integra por datos personales que únicamente le conciernen a un particular como son </w:t>
      </w:r>
      <w:r w:rsidRPr="007E4CCA">
        <w:rPr>
          <w:rFonts w:ascii="Palatino Linotype" w:eastAsia="Arial Unicode MS" w:hAnsi="Palatino Linotype" w:cs="Arial"/>
          <w:sz w:val="24"/>
        </w:rPr>
        <w:lastRenderedPageBreak/>
        <w:t>su fecha de nacimiento, su nombre, sus apellidos y su lugar de nacimiento; información que permite distinguirlo del resto de los habitantes, se considera que es de carácter confidencial.</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550E0" w:rsidRPr="003C72F3" w:rsidRDefault="00E550E0" w:rsidP="00E550E0">
      <w:pPr>
        <w:tabs>
          <w:tab w:val="left" w:pos="7938"/>
        </w:tabs>
        <w:spacing w:after="0" w:line="360" w:lineRule="auto"/>
        <w:jc w:val="both"/>
        <w:rPr>
          <w:rFonts w:ascii="Palatino Linotype" w:eastAsia="Arial Unicode MS" w:hAnsi="Palatino Linotype" w:cs="Arial"/>
          <w:sz w:val="24"/>
        </w:rPr>
      </w:pPr>
    </w:p>
    <w:p w:rsidR="003C72F3" w:rsidRPr="003C72F3" w:rsidRDefault="003C72F3" w:rsidP="00E550E0">
      <w:pPr>
        <w:tabs>
          <w:tab w:val="left" w:pos="7938"/>
        </w:tabs>
        <w:spacing w:after="0" w:line="360" w:lineRule="auto"/>
        <w:jc w:val="both"/>
        <w:rPr>
          <w:rFonts w:ascii="Palatino Linotype" w:eastAsia="Arial Unicode MS" w:hAnsi="Palatino Linotype" w:cs="Arial"/>
          <w:sz w:val="24"/>
          <w:lang w:val="es-419"/>
        </w:rPr>
      </w:pPr>
      <w:r>
        <w:rPr>
          <w:rFonts w:ascii="Palatino Linotype" w:eastAsia="Arial Unicode MS" w:hAnsi="Palatino Linotype" w:cs="Arial"/>
          <w:sz w:val="24"/>
          <w:lang w:val="es-419"/>
        </w:rPr>
        <w:t>Cabe precisar que e</w:t>
      </w:r>
      <w:r w:rsidRPr="003C72F3">
        <w:rPr>
          <w:rFonts w:ascii="Palatino Linotype" w:eastAsia="Arial Unicode MS" w:hAnsi="Palatino Linotype" w:cs="Arial"/>
          <w:sz w:val="24"/>
        </w:rPr>
        <w:t xml:space="preserve">n el presente asunto, </w:t>
      </w:r>
      <w:r>
        <w:rPr>
          <w:rFonts w:ascii="Palatino Linotype" w:eastAsia="Arial Unicode MS" w:hAnsi="Palatino Linotype" w:cs="Arial"/>
          <w:sz w:val="24"/>
          <w:lang w:val="es-419"/>
        </w:rPr>
        <w:t>el nombre de los demandantes es información confidencial, por las consideraciones anteriormente establecidas.</w:t>
      </w:r>
    </w:p>
    <w:p w:rsidR="003C72F3" w:rsidRPr="003C72F3" w:rsidRDefault="003C72F3" w:rsidP="00E550E0">
      <w:pPr>
        <w:tabs>
          <w:tab w:val="left" w:pos="7938"/>
        </w:tabs>
        <w:spacing w:after="0" w:line="360" w:lineRule="auto"/>
        <w:jc w:val="both"/>
        <w:rPr>
          <w:rFonts w:ascii="Palatino Linotype" w:eastAsia="Arial Unicode MS" w:hAnsi="Palatino Linotype" w:cs="Arial"/>
          <w:sz w:val="24"/>
        </w:rPr>
      </w:pPr>
    </w:p>
    <w:p w:rsidR="00E550E0" w:rsidRPr="007E4CCA" w:rsidRDefault="007872F4" w:rsidP="00E550E0">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lang w:val="es-419"/>
        </w:rPr>
        <w:t>Ahora bien, l</w:t>
      </w:r>
      <w:r w:rsidR="00E550E0" w:rsidRPr="007E4CCA">
        <w:rPr>
          <w:rFonts w:ascii="Palatino Linotype" w:eastAsia="Arial Unicode MS" w:hAnsi="Palatino Linotype" w:cs="Arial"/>
          <w:sz w:val="24"/>
        </w:rPr>
        <w:t xml:space="preserve">os acuerdos de clasificación deberán contener un razonamiento lógico en que se demuestre que la información se encuentra en una de las hipótesis previstas en la ley, si bien es cierto cuenta con los requisitos mínimos que debe contener un acuerdo </w:t>
      </w:r>
      <w:r w:rsidR="00E550E0" w:rsidRPr="007E4CCA">
        <w:rPr>
          <w:rFonts w:ascii="Palatino Linotype" w:eastAsia="Arial Unicode MS" w:hAnsi="Palatino Linotype" w:cs="Arial"/>
          <w:sz w:val="24"/>
        </w:rPr>
        <w:lastRenderedPageBreak/>
        <w:t>de clasificación, también es cierto que debe estar debidamente fundado y motivado, sirve de apoyo lo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7872F4">
        <w:rPr>
          <w:rFonts w:ascii="Palatino Linotype" w:hAnsi="Palatino Linotype" w:cs="Arial"/>
          <w:b/>
          <w:sz w:val="24"/>
          <w:szCs w:val="24"/>
          <w:lang w:val="es-419"/>
        </w:rPr>
        <w:t>MODIFICA</w:t>
      </w:r>
      <w:r w:rsidRPr="007B6867">
        <w:rPr>
          <w:rFonts w:ascii="Palatino Linotype" w:hAnsi="Palatino Linotype" w:cs="Arial"/>
          <w:sz w:val="24"/>
          <w:szCs w:val="24"/>
        </w:rPr>
        <w:t xml:space="preserve"> la respuesta del sujeto obligado a la solicitud de información número </w:t>
      </w:r>
      <w:r w:rsidR="002A4730">
        <w:rPr>
          <w:rFonts w:ascii="Palatino Linotype" w:hAnsi="Palatino Linotype" w:cs="Arial"/>
          <w:b/>
          <w:sz w:val="24"/>
          <w:szCs w:val="24"/>
        </w:rPr>
        <w:t>002</w:t>
      </w:r>
      <w:r w:rsidR="002A4730">
        <w:rPr>
          <w:rFonts w:ascii="Palatino Linotype" w:hAnsi="Palatino Linotype" w:cs="Arial"/>
          <w:b/>
          <w:sz w:val="24"/>
          <w:szCs w:val="24"/>
          <w:lang w:val="es-419"/>
        </w:rPr>
        <w:t>0</w:t>
      </w:r>
      <w:r w:rsidR="002A4730">
        <w:rPr>
          <w:rFonts w:ascii="Palatino Linotype" w:hAnsi="Palatino Linotype" w:cs="Arial"/>
          <w:b/>
          <w:sz w:val="24"/>
          <w:szCs w:val="24"/>
        </w:rPr>
        <w:t>2/</w:t>
      </w:r>
      <w:r w:rsidR="002A4730">
        <w:rPr>
          <w:rFonts w:ascii="Palatino Linotype" w:hAnsi="Palatino Linotype" w:cs="Arial"/>
          <w:b/>
          <w:sz w:val="24"/>
          <w:szCs w:val="24"/>
          <w:lang w:val="es-419"/>
        </w:rPr>
        <w:t>MELOCAM</w:t>
      </w:r>
      <w:r w:rsidR="002A4730">
        <w:rPr>
          <w:rFonts w:ascii="Palatino Linotype" w:hAnsi="Palatino Linotype" w:cs="Arial"/>
          <w:b/>
          <w:sz w:val="24"/>
          <w:szCs w:val="24"/>
        </w:rPr>
        <w:t>/IP/2022</w:t>
      </w:r>
      <w:r w:rsidR="00251E16" w:rsidRPr="007B6867">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A4730">
        <w:rPr>
          <w:rFonts w:ascii="Palatino Linotype" w:hAnsi="Palatino Linotype" w:cs="Arial"/>
          <w:b/>
          <w:sz w:val="24"/>
          <w:szCs w:val="24"/>
          <w:lang w:val="es-419"/>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2A4730">
        <w:rPr>
          <w:rFonts w:ascii="Palatino Linotype" w:hAnsi="Palatino Linotype" w:cs="Arial"/>
          <w:b/>
          <w:sz w:val="24"/>
          <w:szCs w:val="24"/>
        </w:rPr>
        <w:t>002</w:t>
      </w:r>
      <w:r w:rsidR="002A4730">
        <w:rPr>
          <w:rFonts w:ascii="Palatino Linotype" w:hAnsi="Palatino Linotype" w:cs="Arial"/>
          <w:b/>
          <w:sz w:val="24"/>
          <w:szCs w:val="24"/>
          <w:lang w:val="es-419"/>
        </w:rPr>
        <w:t>0</w:t>
      </w:r>
      <w:r w:rsidR="002A4730">
        <w:rPr>
          <w:rFonts w:ascii="Palatino Linotype" w:hAnsi="Palatino Linotype" w:cs="Arial"/>
          <w:b/>
          <w:sz w:val="24"/>
          <w:szCs w:val="24"/>
        </w:rPr>
        <w:t>2/</w:t>
      </w:r>
      <w:r w:rsidR="002A4730">
        <w:rPr>
          <w:rFonts w:ascii="Palatino Linotype" w:hAnsi="Palatino Linotype" w:cs="Arial"/>
          <w:b/>
          <w:sz w:val="24"/>
          <w:szCs w:val="24"/>
          <w:lang w:val="es-419"/>
        </w:rPr>
        <w:t>MELOCAM</w:t>
      </w:r>
      <w:r w:rsidR="002A4730">
        <w:rPr>
          <w:rFonts w:ascii="Palatino Linotype" w:hAnsi="Palatino Linotype" w:cs="Arial"/>
          <w:b/>
          <w:sz w:val="24"/>
          <w:szCs w:val="24"/>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lastRenderedPageBreak/>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2A4730" w:rsidRDefault="002A4730" w:rsidP="002A4730">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Pr>
          <w:rFonts w:ascii="Palatino Linotype" w:hAnsi="Palatino Linotype"/>
          <w:lang w:val="es-419"/>
        </w:rPr>
        <w:t xml:space="preserve">Documento donde conste </w:t>
      </w:r>
      <w:r>
        <w:rPr>
          <w:rFonts w:ascii="Palatino Linotype" w:hAnsi="Palatino Linotype"/>
          <w:lang w:val="es-ES_tradnl"/>
        </w:rPr>
        <w:t xml:space="preserve">el número de demandas laborales que están en proceso, </w:t>
      </w:r>
      <w:r>
        <w:rPr>
          <w:rFonts w:ascii="Palatino Linotype" w:hAnsi="Palatino Linotype"/>
          <w:lang w:val="es-419"/>
        </w:rPr>
        <w:t>en posesión del sujeto obligado o de despachos externos</w:t>
      </w:r>
      <w:r w:rsidRPr="000D76CD">
        <w:rPr>
          <w:rFonts w:ascii="Palatino Linotype" w:hAnsi="Palatino Linotype"/>
          <w:lang w:val="es-419"/>
        </w:rPr>
        <w:t>, del mes de enero al mes de junio del año dos mil veintidós.</w:t>
      </w:r>
    </w:p>
    <w:p w:rsidR="000D76CD" w:rsidRPr="000D76CD" w:rsidRDefault="000D76CD" w:rsidP="000D76CD">
      <w:pPr>
        <w:pStyle w:val="Prrafodelista"/>
        <w:autoSpaceDE w:val="0"/>
        <w:autoSpaceDN w:val="0"/>
        <w:adjustRightInd w:val="0"/>
        <w:spacing w:line="360" w:lineRule="auto"/>
        <w:ind w:left="851" w:right="992"/>
        <w:jc w:val="both"/>
        <w:rPr>
          <w:rFonts w:ascii="Palatino Linotype" w:hAnsi="Palatino Linotype"/>
          <w:lang w:val="es-419"/>
        </w:rPr>
      </w:pPr>
    </w:p>
    <w:p w:rsidR="000D76CD" w:rsidRPr="000D76CD" w:rsidRDefault="000D76CD" w:rsidP="000D76CD">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sidRPr="000D76CD">
        <w:rPr>
          <w:rFonts w:ascii="Palatino Linotype" w:hAnsi="Palatino Linotype"/>
          <w:lang w:val="es-419"/>
        </w:rPr>
        <w:t>El Acuerdo de Clasificación como información confidencial que emita el Comité de Transparencia, en términos de los artículos 122 y 143, fracción I, de la Ley de Transparencia y Acceso a la Información Pública del Estado de México y Municipios, respecto del o los documentos en donde conste el nombre de los servidores públicos actores en las demandas</w:t>
      </w:r>
      <w:r w:rsidR="00B559C2">
        <w:rPr>
          <w:rFonts w:ascii="Palatino Linotype" w:hAnsi="Palatino Linotype"/>
          <w:lang w:val="es-419"/>
        </w:rPr>
        <w:t xml:space="preserve"> y motivos de la demanda</w:t>
      </w:r>
      <w:r w:rsidR="00FF551B">
        <w:rPr>
          <w:rFonts w:ascii="Palatino Linotype" w:hAnsi="Palatino Linotype"/>
          <w:lang w:val="es-419"/>
        </w:rPr>
        <w:t xml:space="preserve"> que estén en proceso</w:t>
      </w:r>
      <w:r w:rsidR="00C2008C">
        <w:rPr>
          <w:rFonts w:ascii="Palatino Linotype" w:hAnsi="Palatino Linotype"/>
          <w:lang w:val="es-419"/>
        </w:rPr>
        <w:t>.</w:t>
      </w:r>
    </w:p>
    <w:p w:rsidR="00C2008C" w:rsidRDefault="00C2008C" w:rsidP="00E361FB">
      <w:pPr>
        <w:pStyle w:val="Prrafodelista"/>
        <w:spacing w:line="360" w:lineRule="auto"/>
        <w:ind w:left="851" w:right="992"/>
        <w:jc w:val="both"/>
        <w:rPr>
          <w:rFonts w:ascii="Palatino Linotype" w:hAnsi="Palatino Linotype"/>
          <w:i/>
          <w:lang w:val="es-ES_tradnl"/>
        </w:rPr>
      </w:pPr>
    </w:p>
    <w:p w:rsidR="00697D7F" w:rsidRDefault="00697D7F" w:rsidP="00E361FB">
      <w:pPr>
        <w:pStyle w:val="Prrafodelista"/>
        <w:spacing w:line="360" w:lineRule="auto"/>
        <w:ind w:left="851" w:right="992"/>
        <w:jc w:val="both"/>
        <w:rPr>
          <w:rFonts w:ascii="Palatino Linotype" w:hAnsi="Palatino Linotype"/>
          <w:i/>
          <w:lang w:val="es-ES_tradnl"/>
        </w:rPr>
      </w:pPr>
      <w:r w:rsidRPr="0016464C">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16464C">
        <w:rPr>
          <w:rFonts w:ascii="Palatino Linotype" w:hAnsi="Palatino Linotype"/>
          <w:i/>
          <w:lang w:val="es-ES_tradnl"/>
        </w:rPr>
        <w:t xml:space="preserve"> </w:t>
      </w:r>
      <w:r w:rsidRPr="0016464C">
        <w:rPr>
          <w:rFonts w:ascii="Palatino Linotype" w:hAnsi="Palatino Linotype"/>
          <w:i/>
          <w:lang w:val="es-ES_tradnl"/>
        </w:rPr>
        <w:t>l</w:t>
      </w:r>
      <w:r w:rsidR="00EE79FD" w:rsidRPr="0016464C">
        <w:rPr>
          <w:rFonts w:ascii="Palatino Linotype" w:hAnsi="Palatino Linotype"/>
          <w:i/>
          <w:lang w:val="es-ES_tradnl"/>
        </w:rPr>
        <w:t>a</w:t>
      </w:r>
      <w:r w:rsidRPr="0016464C">
        <w:rPr>
          <w:rFonts w:ascii="Palatino Linotype" w:hAnsi="Palatino Linotype"/>
          <w:i/>
          <w:lang w:val="es-ES_tradnl"/>
        </w:rPr>
        <w:t xml:space="preserve"> recurrente.</w:t>
      </w:r>
    </w:p>
    <w:p w:rsidR="00EA6FE4" w:rsidRDefault="00EA6FE4" w:rsidP="00E361FB">
      <w:pPr>
        <w:pStyle w:val="Prrafodelista"/>
        <w:spacing w:line="360" w:lineRule="auto"/>
        <w:ind w:left="851" w:right="992"/>
        <w:jc w:val="both"/>
        <w:rPr>
          <w:rFonts w:ascii="Palatino Linotype" w:hAnsi="Palatino Linotype"/>
          <w:i/>
          <w:lang w:val="es-ES_tradnl"/>
        </w:rPr>
      </w:pPr>
    </w:p>
    <w:p w:rsidR="00C2008C" w:rsidRPr="00C2008C" w:rsidRDefault="00C2008C" w:rsidP="00C2008C">
      <w:pPr>
        <w:pStyle w:val="Prrafodelista"/>
        <w:spacing w:line="360" w:lineRule="auto"/>
        <w:ind w:left="851" w:right="992"/>
        <w:jc w:val="both"/>
        <w:rPr>
          <w:rFonts w:ascii="Palatino Linotype" w:hAnsi="Palatino Linotype"/>
          <w:i/>
          <w:lang w:val="es-419"/>
        </w:rPr>
      </w:pPr>
      <w:r w:rsidRPr="00C2008C">
        <w:rPr>
          <w:rFonts w:ascii="Palatino Linotype" w:hAnsi="Palatino Linotype"/>
          <w:i/>
          <w:lang w:val="es-419"/>
        </w:rPr>
        <w:lastRenderedPageBreak/>
        <w:t>Para el caso de que El Sujeto Obligado no haya generado la información que se ordena en el presente Resolutivo, bastará con que lo haga del conocimiento de la Recurrente al momento de dar cumpli</w:t>
      </w:r>
      <w:r>
        <w:rPr>
          <w:rFonts w:ascii="Palatino Linotype" w:hAnsi="Palatino Linotype"/>
          <w:i/>
          <w:lang w:val="es-419"/>
        </w:rPr>
        <w:t>miento a la presente resolución,</w:t>
      </w:r>
      <w:r w:rsidRPr="00C2008C">
        <w:rPr>
          <w:rFonts w:ascii="Palatino Linotype" w:hAnsi="Palatino Linotype"/>
          <w:i/>
          <w:lang w:val="es-419"/>
        </w:rPr>
        <w:t xml:space="preserve"> </w:t>
      </w:r>
      <w:r>
        <w:rPr>
          <w:rFonts w:ascii="Palatino Linotype" w:hAnsi="Palatino Linotype"/>
          <w:i/>
          <w:lang w:val="es-419"/>
        </w:rPr>
        <w:t xml:space="preserve">en términos del artículo 19 segundo párrafo de la </w:t>
      </w:r>
      <w:r w:rsidRPr="002A4730">
        <w:rPr>
          <w:rFonts w:ascii="Palatino Linotype" w:hAnsi="Palatino Linotype"/>
          <w:i/>
          <w:lang w:val="es-419"/>
        </w:rPr>
        <w:t>Ley de Transparencia y Acceso a la Información Pública del Estado de México y Municipios</w:t>
      </w:r>
      <w:r>
        <w:rPr>
          <w:rFonts w:ascii="Palatino Linotype" w:hAnsi="Palatino Linotype"/>
          <w:i/>
          <w:lang w:val="es-419"/>
        </w:rPr>
        <w:t>.</w:t>
      </w:r>
    </w:p>
    <w:p w:rsidR="00C2008C" w:rsidRDefault="00C2008C" w:rsidP="00E361FB">
      <w:pPr>
        <w:pStyle w:val="Prrafodelista"/>
        <w:spacing w:line="360" w:lineRule="auto"/>
        <w:ind w:left="851" w:right="992"/>
        <w:jc w:val="both"/>
        <w:rPr>
          <w:rFonts w:ascii="Palatino Linotype" w:hAnsi="Palatino Linotype"/>
          <w:lang w:val="es-ES_tradnl"/>
        </w:rPr>
      </w:pPr>
    </w:p>
    <w:p w:rsidR="00337A3D" w:rsidRPr="005D32FB" w:rsidRDefault="00337A3D" w:rsidP="005D32FB">
      <w:pPr>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005D32FB" w:rsidRPr="005D32FB">
        <w:rPr>
          <w:rFonts w:ascii="Palatino Linotype" w:eastAsia="Times New Roman" w:hAnsi="Palatino Linotype" w:cs="Arial"/>
          <w:b/>
          <w:sz w:val="24"/>
          <w:szCs w:val="24"/>
          <w:lang w:val="es-ES" w:eastAsia="es-ES"/>
        </w:rPr>
        <w:t>Notifíquese</w:t>
      </w:r>
      <w:r w:rsidR="005D32FB" w:rsidRPr="005D32FB">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4210EB">
        <w:rPr>
          <w:rFonts w:ascii="Palatino Linotype" w:eastAsia="Times New Roman" w:hAnsi="Palatino Linotype" w:cs="Arial"/>
          <w:sz w:val="24"/>
          <w:szCs w:val="24"/>
          <w:lang w:val="es-ES" w:eastAsia="es-ES"/>
        </w:rPr>
        <w:t xml:space="preserve"> III; 214, 215 y 216 de la Ley </w:t>
      </w:r>
      <w:r w:rsidR="005D32FB" w:rsidRPr="005D32FB">
        <w:rPr>
          <w:rFonts w:ascii="Palatino Linotype" w:eastAsia="Times New Roman" w:hAnsi="Palatino Linotype" w:cs="Arial"/>
          <w:sz w:val="24"/>
          <w:szCs w:val="24"/>
          <w:lang w:val="es-ES" w:eastAsia="es-ES"/>
        </w:rPr>
        <w:t>de Transparencia y Acceso a la Información Pública del Estado de México y Municipios.</w:t>
      </w:r>
    </w:p>
    <w:p w:rsidR="00081381" w:rsidRPr="005D32FB" w:rsidRDefault="00081381" w:rsidP="005D32FB">
      <w:pPr>
        <w:spacing w:after="0" w:line="360" w:lineRule="auto"/>
        <w:jc w:val="both"/>
        <w:rPr>
          <w:rFonts w:ascii="Palatino Linotype" w:eastAsia="Times New Roman" w:hAnsi="Palatino Linotype" w:cs="Arial"/>
          <w:sz w:val="24"/>
          <w:szCs w:val="24"/>
          <w:lang w:val="es-ES" w:eastAsia="es-ES"/>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FF551B" w:rsidRDefault="00337A3D" w:rsidP="00FF551B">
      <w:pPr>
        <w:spacing w:after="0" w:line="360" w:lineRule="auto"/>
        <w:jc w:val="both"/>
        <w:rPr>
          <w:rFonts w:ascii="Palatino Linotype" w:eastAsia="Times New Roman" w:hAnsi="Palatino Linotype" w:cs="Arial"/>
          <w:sz w:val="24"/>
          <w:szCs w:val="24"/>
          <w:lang w:val="es-ES" w:eastAsia="es-ES"/>
        </w:rPr>
      </w:pPr>
    </w:p>
    <w:p w:rsidR="00337A3D" w:rsidRDefault="00FF551B" w:rsidP="00337A3D">
      <w:pPr>
        <w:spacing w:after="0" w:line="360" w:lineRule="auto"/>
        <w:jc w:val="both"/>
        <w:rPr>
          <w:rFonts w:ascii="Palatino Linotype" w:eastAsia="Times New Roman" w:hAnsi="Palatino Linotype" w:cs="Arial"/>
          <w:sz w:val="24"/>
          <w:szCs w:val="24"/>
          <w:lang w:val="es-ES" w:eastAsia="es-ES"/>
        </w:rPr>
      </w:pPr>
      <w:r w:rsidRPr="00FF551B">
        <w:rPr>
          <w:rFonts w:ascii="Palatino Linotype" w:eastAsia="Times New Roman" w:hAnsi="Palatino Linotype" w:cs="Arial"/>
          <w:b/>
          <w:sz w:val="28"/>
          <w:szCs w:val="24"/>
          <w:lang w:val="es-ES" w:eastAsia="es-ES"/>
        </w:rPr>
        <w:t>QUINTO.</w:t>
      </w:r>
      <w:r w:rsidRPr="00FF551B">
        <w:rPr>
          <w:rFonts w:ascii="Palatino Linotype" w:eastAsia="Times New Roman" w:hAnsi="Palatino Linotype" w:cs="Arial"/>
          <w:sz w:val="24"/>
          <w:szCs w:val="24"/>
          <w:lang w:val="es-ES" w:eastAsia="es-ES"/>
        </w:rPr>
        <w:t xml:space="preserve"> Notifíquese la presente resolución al Recurrente mediante el Sistema de Acceso a la Información Mexiquense (SAIMEX) y hágase de su conocimiento que, que de conformidad con lo establecido en el artículo 196 de la Ley de Transparencia y </w:t>
      </w:r>
      <w:r w:rsidRPr="00FF551B">
        <w:rPr>
          <w:rFonts w:ascii="Palatino Linotype" w:eastAsia="Times New Roman" w:hAnsi="Palatino Linotype" w:cs="Arial"/>
          <w:sz w:val="24"/>
          <w:szCs w:val="24"/>
          <w:lang w:val="es-ES" w:eastAsia="es-ES"/>
        </w:rPr>
        <w:lastRenderedPageBreak/>
        <w:t>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FF551B" w:rsidRPr="00FF551B" w:rsidRDefault="00FF551B" w:rsidP="00337A3D">
      <w:pPr>
        <w:spacing w:after="0" w:line="360" w:lineRule="auto"/>
        <w:jc w:val="both"/>
        <w:rPr>
          <w:rFonts w:ascii="Palatino Linotype" w:eastAsia="Times New Roman" w:hAnsi="Palatino Linotype" w:cs="Arial"/>
          <w:sz w:val="24"/>
          <w:szCs w:val="24"/>
          <w:lang w:val="es-ES" w:eastAsia="es-ES"/>
        </w:rPr>
      </w:pPr>
    </w:p>
    <w:p w:rsidR="00337A3D" w:rsidRPr="00160150"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5839A3">
        <w:rPr>
          <w:rFonts w:ascii="Palatino Linotype" w:hAnsi="Palatino Linotype" w:cs="Arial"/>
          <w:sz w:val="24"/>
          <w:szCs w:val="24"/>
          <w:lang w:val="es-419"/>
        </w:rPr>
        <w:t>DÉCIMA</w:t>
      </w:r>
      <w:r w:rsidR="00982718">
        <w:rPr>
          <w:rFonts w:ascii="Palatino Linotype" w:hAnsi="Palatino Linotype" w:cs="Arial"/>
          <w:sz w:val="24"/>
          <w:szCs w:val="24"/>
          <w:lang w:val="es-419"/>
        </w:rPr>
        <w:t xml:space="preserve"> </w:t>
      </w:r>
      <w:r w:rsidR="00A07811">
        <w:rPr>
          <w:rFonts w:ascii="Palatino Linotype" w:hAnsi="Palatino Linotype" w:cs="Arial"/>
          <w:sz w:val="24"/>
          <w:szCs w:val="24"/>
          <w:lang w:val="es-419"/>
        </w:rPr>
        <w:t>OCTAVA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5839A3">
        <w:rPr>
          <w:rFonts w:ascii="Palatino Linotype" w:hAnsi="Palatino Linotype" w:cs="Arial"/>
          <w:sz w:val="24"/>
          <w:szCs w:val="24"/>
          <w:lang w:val="es-419"/>
        </w:rPr>
        <w:t>DIECISIETE DE MAYO DE DOS MIL VEINTITRÉS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5839A3">
        <w:rPr>
          <w:rFonts w:ascii="Palatino Linotype" w:hAnsi="Palatino Linotype" w:cs="Arial"/>
          <w:sz w:val="24"/>
          <w:szCs w:val="24"/>
          <w:lang w:val="es-419"/>
        </w:rPr>
        <w:t>-----------------------------------</w:t>
      </w:r>
      <w:r w:rsidR="005839A3" w:rsidRPr="00C45081">
        <w:rPr>
          <w:rFonts w:ascii="Palatino Linotype" w:hAnsi="Palatino Linotype" w:cs="Arial"/>
          <w:sz w:val="24"/>
          <w:szCs w:val="24"/>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5839A3"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61D" w:rsidRDefault="0087661D" w:rsidP="00337A3D">
      <w:pPr>
        <w:spacing w:after="0" w:line="240" w:lineRule="auto"/>
      </w:pPr>
      <w:r>
        <w:separator/>
      </w:r>
    </w:p>
  </w:endnote>
  <w:endnote w:type="continuationSeparator" w:id="0">
    <w:p w:rsidR="0087661D" w:rsidRDefault="0087661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7661D" w:rsidRPr="002D6DD8" w:rsidRDefault="0087661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2AA9">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2AA9">
              <w:rPr>
                <w:rFonts w:ascii="Palatino Linotype" w:hAnsi="Palatino Linotype"/>
                <w:bCs/>
                <w:noProof/>
                <w:sz w:val="20"/>
              </w:rPr>
              <w:t>50</w:t>
            </w:r>
            <w:r>
              <w:rPr>
                <w:rFonts w:ascii="Palatino Linotype" w:hAnsi="Palatino Linotype"/>
                <w:bCs/>
                <w:noProof/>
                <w:sz w:val="20"/>
              </w:rPr>
              <w:fldChar w:fldCharType="end"/>
            </w:r>
          </w:p>
        </w:sdtContent>
      </w:sdt>
    </w:sdtContent>
  </w:sdt>
  <w:p w:rsidR="0087661D" w:rsidRDefault="008766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1D" w:rsidRPr="000B69FA" w:rsidRDefault="0087661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2A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2AA9">
      <w:rPr>
        <w:rFonts w:ascii="Palatino Linotype" w:hAnsi="Palatino Linotype"/>
        <w:bCs/>
        <w:noProof/>
        <w:sz w:val="20"/>
      </w:rPr>
      <w:t>50</w:t>
    </w:r>
    <w:r>
      <w:rPr>
        <w:rFonts w:ascii="Palatino Linotype" w:hAnsi="Palatino Linotype"/>
        <w:bCs/>
        <w:noProof/>
        <w:sz w:val="20"/>
      </w:rPr>
      <w:fldChar w:fldCharType="end"/>
    </w:r>
  </w:p>
  <w:p w:rsidR="0087661D" w:rsidRDefault="008766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61D" w:rsidRDefault="0087661D" w:rsidP="00337A3D">
      <w:pPr>
        <w:spacing w:after="0" w:line="240" w:lineRule="auto"/>
      </w:pPr>
      <w:r>
        <w:separator/>
      </w:r>
    </w:p>
  </w:footnote>
  <w:footnote w:type="continuationSeparator" w:id="0">
    <w:p w:rsidR="0087661D" w:rsidRDefault="0087661D" w:rsidP="00337A3D">
      <w:pPr>
        <w:spacing w:after="0" w:line="240" w:lineRule="auto"/>
      </w:pPr>
      <w:r>
        <w:continuationSeparator/>
      </w:r>
    </w:p>
  </w:footnote>
  <w:footnote w:id="1">
    <w:p w:rsidR="0087661D" w:rsidRPr="00946E1F" w:rsidRDefault="0087661D"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D76CD" w:rsidRPr="007F43A5" w:rsidRDefault="000D76CD" w:rsidP="000D76CD">
      <w:pPr>
        <w:pStyle w:val="Textonotapie"/>
        <w:rPr>
          <w:color w:val="000000" w:themeColor="text1"/>
        </w:rPr>
      </w:pPr>
      <w:r>
        <w:rPr>
          <w:rStyle w:val="Refdenotaalpie"/>
          <w:rFonts w:eastAsia="Arial"/>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0D76CD" w:rsidRPr="000D76CD" w:rsidRDefault="000D76CD" w:rsidP="000D76CD">
      <w:pPr>
        <w:pStyle w:val="Textonotapie"/>
        <w:jc w:val="both"/>
        <w:rPr>
          <w:rFonts w:ascii="Palatino Linotype" w:hAnsi="Palatino Linotype"/>
        </w:rPr>
      </w:pPr>
      <w:r w:rsidRPr="000D76CD">
        <w:rPr>
          <w:rStyle w:val="Refdenotaalpie"/>
          <w:rFonts w:ascii="Palatino Linotype" w:eastAsia="Arial" w:hAnsi="Palatino Linotype"/>
        </w:rPr>
        <w:footnoteRef/>
      </w:r>
      <w:r w:rsidRPr="000D76CD">
        <w:rPr>
          <w:rFonts w:ascii="Palatino Linotype" w:hAnsi="Palatino Linotype"/>
        </w:rPr>
        <w:t xml:space="preserve"> Tribunales Colegiados de Circuito. Novena Epoca. Semanario Judicial de la Federación y su Gaceta. Tomo III, marzo de 1996. Pág 769. Consultado en http://sjf.scjn.gob.mx/sjfsist/Documentos/Tesis/203/203143.pdf  el viernes 16 de junio de 2017.</w:t>
      </w:r>
    </w:p>
    <w:p w:rsidR="000D76CD" w:rsidRPr="0085625E" w:rsidRDefault="000D76CD" w:rsidP="000D76CD">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87661D" w:rsidTr="00FB11A5">
      <w:trPr>
        <w:trHeight w:val="227"/>
      </w:trPr>
      <w:tc>
        <w:tcPr>
          <w:tcW w:w="5529" w:type="dxa"/>
          <w:hideMark/>
        </w:tcPr>
        <w:p w:rsidR="0087661D" w:rsidRPr="00B81E45" w:rsidRDefault="0087661D"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87661D" w:rsidRPr="00B81E45" w:rsidRDefault="0087661D" w:rsidP="00506AED">
          <w:pPr>
            <w:spacing w:after="120" w:line="256" w:lineRule="auto"/>
            <w:ind w:left="-486" w:right="214" w:firstLine="983"/>
            <w:jc w:val="right"/>
            <w:rPr>
              <w:rFonts w:ascii="Palatino Linotype" w:hAnsi="Palatino Linotype" w:cs="Arial"/>
              <w:b/>
            </w:rPr>
          </w:pPr>
          <w:r w:rsidRPr="00B81E45">
            <w:rPr>
              <w:rFonts w:ascii="Palatino Linotype" w:hAnsi="Palatino Linotype" w:cs="Arial"/>
              <w:b/>
              <w:bCs/>
              <w:lang w:val="es-419" w:eastAsia="es-MX"/>
            </w:rPr>
            <w:t>145</w:t>
          </w:r>
          <w:r>
            <w:rPr>
              <w:rFonts w:ascii="Palatino Linotype" w:hAnsi="Palatino Linotype" w:cs="Arial"/>
              <w:b/>
              <w:bCs/>
              <w:lang w:val="es-419" w:eastAsia="es-MX"/>
            </w:rPr>
            <w:t>90</w:t>
          </w:r>
          <w:r w:rsidRPr="00B81E45">
            <w:rPr>
              <w:rFonts w:ascii="Palatino Linotype" w:hAnsi="Palatino Linotype" w:cs="Arial"/>
              <w:b/>
              <w:bCs/>
              <w:lang w:eastAsia="es-MX"/>
            </w:rPr>
            <w:t>/INFOEM/IP/RR/2022</w:t>
          </w:r>
        </w:p>
      </w:tc>
    </w:tr>
    <w:tr w:rsidR="0087661D" w:rsidTr="00FB11A5">
      <w:trPr>
        <w:trHeight w:val="242"/>
      </w:trPr>
      <w:tc>
        <w:tcPr>
          <w:tcW w:w="5529" w:type="dxa"/>
          <w:vAlign w:val="center"/>
          <w:hideMark/>
        </w:tcPr>
        <w:p w:rsidR="0087661D" w:rsidRPr="00B81E45" w:rsidRDefault="0087661D"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87661D" w:rsidRPr="00B81E45" w:rsidRDefault="0087661D" w:rsidP="0072154A">
          <w:pPr>
            <w:spacing w:after="120" w:line="256" w:lineRule="auto"/>
            <w:ind w:left="-486" w:right="214" w:firstLine="284"/>
            <w:jc w:val="right"/>
            <w:rPr>
              <w:rFonts w:ascii="Palatino Linotype" w:hAnsi="Palatino Linotype" w:cs="Arial"/>
              <w:b/>
              <w:lang w:val="es-419"/>
            </w:rPr>
          </w:pPr>
          <w:r w:rsidRPr="00506AED">
            <w:rPr>
              <w:rFonts w:ascii="Palatino Linotype" w:hAnsi="Palatino Linotype" w:cs="Arial"/>
              <w:b/>
              <w:szCs w:val="20"/>
            </w:rPr>
            <w:t>Ayuntamiento de Melchor Ocampo</w:t>
          </w:r>
        </w:p>
      </w:tc>
    </w:tr>
    <w:tr w:rsidR="0087661D" w:rsidTr="00FB11A5">
      <w:trPr>
        <w:trHeight w:val="342"/>
      </w:trPr>
      <w:tc>
        <w:tcPr>
          <w:tcW w:w="5529" w:type="dxa"/>
          <w:hideMark/>
        </w:tcPr>
        <w:p w:rsidR="0087661D" w:rsidRPr="00B81E45" w:rsidRDefault="0087661D"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87661D" w:rsidRPr="00B81E45" w:rsidRDefault="0087661D"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87661D" w:rsidRPr="00AE046A" w:rsidRDefault="0087661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87661D" w:rsidTr="00FB11A5">
      <w:trPr>
        <w:trHeight w:val="227"/>
      </w:trPr>
      <w:tc>
        <w:tcPr>
          <w:tcW w:w="5813" w:type="dxa"/>
          <w:hideMark/>
        </w:tcPr>
        <w:p w:rsidR="0087661D" w:rsidRPr="00641471" w:rsidRDefault="0087661D"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87661D" w:rsidRPr="00B81E45" w:rsidRDefault="0087661D" w:rsidP="00506AED">
          <w:pPr>
            <w:spacing w:after="120" w:line="256" w:lineRule="auto"/>
            <w:ind w:right="71"/>
            <w:jc w:val="right"/>
            <w:rPr>
              <w:rFonts w:ascii="Palatino Linotype" w:hAnsi="Palatino Linotype" w:cs="Arial"/>
              <w:b/>
              <w:lang w:val="es-419"/>
            </w:rPr>
          </w:pPr>
          <w:r w:rsidRPr="00B81E45">
            <w:rPr>
              <w:rFonts w:ascii="Palatino Linotype" w:hAnsi="Palatino Linotype" w:cs="Arial"/>
              <w:b/>
              <w:bCs/>
              <w:lang w:val="es-419" w:eastAsia="es-MX"/>
            </w:rPr>
            <w:t>145</w:t>
          </w:r>
          <w:r>
            <w:rPr>
              <w:rFonts w:ascii="Palatino Linotype" w:hAnsi="Palatino Linotype" w:cs="Arial"/>
              <w:b/>
              <w:bCs/>
              <w:lang w:val="es-419" w:eastAsia="es-MX"/>
            </w:rPr>
            <w:t>90</w:t>
          </w:r>
          <w:r w:rsidRPr="00B81E45">
            <w:rPr>
              <w:rFonts w:ascii="Palatino Linotype" w:hAnsi="Palatino Linotype" w:cs="Arial"/>
              <w:b/>
              <w:bCs/>
              <w:lang w:eastAsia="es-MX"/>
            </w:rPr>
            <w:t>/INFOEM/IP/RR/202</w:t>
          </w:r>
          <w:r w:rsidRPr="00B81E45">
            <w:rPr>
              <w:rFonts w:ascii="Palatino Linotype" w:hAnsi="Palatino Linotype" w:cs="Arial"/>
              <w:b/>
              <w:bCs/>
              <w:lang w:val="es-419" w:eastAsia="es-MX"/>
            </w:rPr>
            <w:t>2</w:t>
          </w:r>
        </w:p>
      </w:tc>
    </w:tr>
    <w:tr w:rsidR="0087661D" w:rsidRPr="00506AED" w:rsidTr="00FB11A5">
      <w:trPr>
        <w:trHeight w:val="242"/>
      </w:trPr>
      <w:tc>
        <w:tcPr>
          <w:tcW w:w="5813" w:type="dxa"/>
          <w:vAlign w:val="center"/>
          <w:hideMark/>
        </w:tcPr>
        <w:p w:rsidR="0087661D" w:rsidRPr="00641471" w:rsidRDefault="0087661D"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87661D" w:rsidRPr="00506AED" w:rsidRDefault="0087661D" w:rsidP="00FB11A5">
          <w:pPr>
            <w:spacing w:after="120" w:line="256" w:lineRule="auto"/>
            <w:ind w:right="71"/>
            <w:jc w:val="right"/>
            <w:rPr>
              <w:rFonts w:ascii="Palatino Linotype" w:hAnsi="Palatino Linotype" w:cs="Arial"/>
              <w:b/>
              <w:szCs w:val="20"/>
            </w:rPr>
          </w:pPr>
          <w:r w:rsidRPr="00506AED">
            <w:rPr>
              <w:rFonts w:ascii="Palatino Linotype" w:hAnsi="Palatino Linotype" w:cs="Arial"/>
              <w:b/>
              <w:szCs w:val="20"/>
            </w:rPr>
            <w:t>Ayuntamiento de Melchor Ocampo</w:t>
          </w:r>
        </w:p>
      </w:tc>
    </w:tr>
    <w:tr w:rsidR="0087661D" w:rsidRPr="00506AED" w:rsidTr="00FB11A5">
      <w:trPr>
        <w:trHeight w:val="342"/>
      </w:trPr>
      <w:tc>
        <w:tcPr>
          <w:tcW w:w="5813" w:type="dxa"/>
        </w:tcPr>
        <w:p w:rsidR="0087661D" w:rsidRPr="00641471" w:rsidRDefault="0087661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87661D" w:rsidRPr="00506AED" w:rsidRDefault="007F2AA9"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XXXXXXXXXXXXXXXXXXXXX</w:t>
          </w:r>
        </w:p>
      </w:tc>
    </w:tr>
    <w:tr w:rsidR="0087661D" w:rsidTr="00FB11A5">
      <w:trPr>
        <w:trHeight w:val="342"/>
      </w:trPr>
      <w:tc>
        <w:tcPr>
          <w:tcW w:w="5813" w:type="dxa"/>
        </w:tcPr>
        <w:p w:rsidR="0087661D" w:rsidRPr="00641471" w:rsidRDefault="0087661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87661D" w:rsidRPr="00641471" w:rsidRDefault="0087661D"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87661D" w:rsidRPr="00C222C0" w:rsidRDefault="0087661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7"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0"/>
  </w:num>
  <w:num w:numId="3">
    <w:abstractNumId w:val="8"/>
  </w:num>
  <w:num w:numId="4">
    <w:abstractNumId w:val="14"/>
  </w:num>
  <w:num w:numId="5">
    <w:abstractNumId w:val="4"/>
  </w:num>
  <w:num w:numId="6">
    <w:abstractNumId w:val="11"/>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2"/>
  </w:num>
  <w:num w:numId="12">
    <w:abstractNumId w:val="7"/>
  </w:num>
  <w:num w:numId="13">
    <w:abstractNumId w:val="9"/>
  </w:num>
  <w:num w:numId="14">
    <w:abstractNumId w:val="2"/>
  </w:num>
  <w:num w:numId="15">
    <w:abstractNumId w:val="5"/>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329E1"/>
    <w:rsid w:val="00036F8B"/>
    <w:rsid w:val="0004125E"/>
    <w:rsid w:val="00045A3E"/>
    <w:rsid w:val="00045D7D"/>
    <w:rsid w:val="00052778"/>
    <w:rsid w:val="0005319E"/>
    <w:rsid w:val="000557EC"/>
    <w:rsid w:val="00064E75"/>
    <w:rsid w:val="00066174"/>
    <w:rsid w:val="00081381"/>
    <w:rsid w:val="000850B4"/>
    <w:rsid w:val="00097A97"/>
    <w:rsid w:val="000A3690"/>
    <w:rsid w:val="000B3401"/>
    <w:rsid w:val="000D0103"/>
    <w:rsid w:val="000D1973"/>
    <w:rsid w:val="000D389D"/>
    <w:rsid w:val="000D76CD"/>
    <w:rsid w:val="000E08A0"/>
    <w:rsid w:val="000F572F"/>
    <w:rsid w:val="000F78F3"/>
    <w:rsid w:val="001113D6"/>
    <w:rsid w:val="00121A8A"/>
    <w:rsid w:val="00121CFD"/>
    <w:rsid w:val="00123996"/>
    <w:rsid w:val="00127612"/>
    <w:rsid w:val="001339D7"/>
    <w:rsid w:val="00140C37"/>
    <w:rsid w:val="00142307"/>
    <w:rsid w:val="0014336F"/>
    <w:rsid w:val="00143A49"/>
    <w:rsid w:val="00144D3B"/>
    <w:rsid w:val="001460D8"/>
    <w:rsid w:val="00160150"/>
    <w:rsid w:val="00161EC0"/>
    <w:rsid w:val="00163245"/>
    <w:rsid w:val="0016464C"/>
    <w:rsid w:val="00171F8C"/>
    <w:rsid w:val="00196736"/>
    <w:rsid w:val="001B0221"/>
    <w:rsid w:val="001B0DEB"/>
    <w:rsid w:val="001B63D5"/>
    <w:rsid w:val="001B6CB9"/>
    <w:rsid w:val="001C034C"/>
    <w:rsid w:val="001C1D6E"/>
    <w:rsid w:val="001C72F6"/>
    <w:rsid w:val="001D76C4"/>
    <w:rsid w:val="001E156B"/>
    <w:rsid w:val="001E28BA"/>
    <w:rsid w:val="001E3B5B"/>
    <w:rsid w:val="001E51C6"/>
    <w:rsid w:val="001F1C38"/>
    <w:rsid w:val="002018B0"/>
    <w:rsid w:val="002041AD"/>
    <w:rsid w:val="002108D7"/>
    <w:rsid w:val="00223CB3"/>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4730"/>
    <w:rsid w:val="002A78CB"/>
    <w:rsid w:val="002B29CD"/>
    <w:rsid w:val="002B2D00"/>
    <w:rsid w:val="002D2386"/>
    <w:rsid w:val="002D2A35"/>
    <w:rsid w:val="002E17FB"/>
    <w:rsid w:val="002E66E5"/>
    <w:rsid w:val="002F0173"/>
    <w:rsid w:val="002F0A5E"/>
    <w:rsid w:val="002F3749"/>
    <w:rsid w:val="0030002F"/>
    <w:rsid w:val="00316224"/>
    <w:rsid w:val="00320336"/>
    <w:rsid w:val="00327A14"/>
    <w:rsid w:val="00330C23"/>
    <w:rsid w:val="00335CFE"/>
    <w:rsid w:val="00336B2F"/>
    <w:rsid w:val="00337A3D"/>
    <w:rsid w:val="00342C72"/>
    <w:rsid w:val="003451D1"/>
    <w:rsid w:val="00345854"/>
    <w:rsid w:val="00353CFA"/>
    <w:rsid w:val="00363067"/>
    <w:rsid w:val="00374011"/>
    <w:rsid w:val="00377C59"/>
    <w:rsid w:val="003910F2"/>
    <w:rsid w:val="00391C90"/>
    <w:rsid w:val="003C4C9A"/>
    <w:rsid w:val="003C72F3"/>
    <w:rsid w:val="003D7C9C"/>
    <w:rsid w:val="003E3631"/>
    <w:rsid w:val="003E4D27"/>
    <w:rsid w:val="003E4F36"/>
    <w:rsid w:val="003F6136"/>
    <w:rsid w:val="00401215"/>
    <w:rsid w:val="0040212F"/>
    <w:rsid w:val="004044EA"/>
    <w:rsid w:val="0041178A"/>
    <w:rsid w:val="004210EB"/>
    <w:rsid w:val="00423C39"/>
    <w:rsid w:val="00427A76"/>
    <w:rsid w:val="004301E2"/>
    <w:rsid w:val="0043066E"/>
    <w:rsid w:val="004322AB"/>
    <w:rsid w:val="00447E2F"/>
    <w:rsid w:val="004513BF"/>
    <w:rsid w:val="00482CBF"/>
    <w:rsid w:val="00486467"/>
    <w:rsid w:val="0049295E"/>
    <w:rsid w:val="00495A9D"/>
    <w:rsid w:val="004A0624"/>
    <w:rsid w:val="004A13C1"/>
    <w:rsid w:val="004B16DC"/>
    <w:rsid w:val="004B4178"/>
    <w:rsid w:val="004C5AB9"/>
    <w:rsid w:val="004C71E8"/>
    <w:rsid w:val="004D2809"/>
    <w:rsid w:val="004D3FA7"/>
    <w:rsid w:val="004D5BEB"/>
    <w:rsid w:val="004E32A0"/>
    <w:rsid w:val="004E72E0"/>
    <w:rsid w:val="004F1A60"/>
    <w:rsid w:val="004F3932"/>
    <w:rsid w:val="00506AED"/>
    <w:rsid w:val="005148B8"/>
    <w:rsid w:val="00523934"/>
    <w:rsid w:val="0052411E"/>
    <w:rsid w:val="00527EBA"/>
    <w:rsid w:val="005368E6"/>
    <w:rsid w:val="00547B6B"/>
    <w:rsid w:val="00560241"/>
    <w:rsid w:val="00572F35"/>
    <w:rsid w:val="00573BDE"/>
    <w:rsid w:val="00575168"/>
    <w:rsid w:val="005766BE"/>
    <w:rsid w:val="005839A3"/>
    <w:rsid w:val="00584DDC"/>
    <w:rsid w:val="00592DB9"/>
    <w:rsid w:val="005A0ECA"/>
    <w:rsid w:val="005B292D"/>
    <w:rsid w:val="005B4815"/>
    <w:rsid w:val="005C41DF"/>
    <w:rsid w:val="005C5147"/>
    <w:rsid w:val="005D0626"/>
    <w:rsid w:val="005D32FB"/>
    <w:rsid w:val="005D6927"/>
    <w:rsid w:val="005E0652"/>
    <w:rsid w:val="005E43B0"/>
    <w:rsid w:val="005F371B"/>
    <w:rsid w:val="00602110"/>
    <w:rsid w:val="00602EAE"/>
    <w:rsid w:val="00604BB7"/>
    <w:rsid w:val="006055A5"/>
    <w:rsid w:val="00621C53"/>
    <w:rsid w:val="006236E0"/>
    <w:rsid w:val="00630254"/>
    <w:rsid w:val="006303CF"/>
    <w:rsid w:val="006471FE"/>
    <w:rsid w:val="00654443"/>
    <w:rsid w:val="00654A31"/>
    <w:rsid w:val="00660E14"/>
    <w:rsid w:val="006627EA"/>
    <w:rsid w:val="00663D27"/>
    <w:rsid w:val="00665C69"/>
    <w:rsid w:val="00692A2D"/>
    <w:rsid w:val="00697D7F"/>
    <w:rsid w:val="006A78C7"/>
    <w:rsid w:val="006C6FE4"/>
    <w:rsid w:val="006C70D3"/>
    <w:rsid w:val="006C7B6C"/>
    <w:rsid w:val="006E28A2"/>
    <w:rsid w:val="006E314D"/>
    <w:rsid w:val="006E3F99"/>
    <w:rsid w:val="006E405D"/>
    <w:rsid w:val="006F28C0"/>
    <w:rsid w:val="006F3E4F"/>
    <w:rsid w:val="006F7034"/>
    <w:rsid w:val="006F7384"/>
    <w:rsid w:val="00702210"/>
    <w:rsid w:val="0071090B"/>
    <w:rsid w:val="00720D67"/>
    <w:rsid w:val="0072154A"/>
    <w:rsid w:val="00727071"/>
    <w:rsid w:val="007346E5"/>
    <w:rsid w:val="00735321"/>
    <w:rsid w:val="00736560"/>
    <w:rsid w:val="00753DCA"/>
    <w:rsid w:val="0075708F"/>
    <w:rsid w:val="007673C3"/>
    <w:rsid w:val="007872F4"/>
    <w:rsid w:val="00793231"/>
    <w:rsid w:val="00795B49"/>
    <w:rsid w:val="00797AFF"/>
    <w:rsid w:val="007B0B72"/>
    <w:rsid w:val="007B6867"/>
    <w:rsid w:val="007D45CA"/>
    <w:rsid w:val="007D7122"/>
    <w:rsid w:val="007E2ADF"/>
    <w:rsid w:val="007E4212"/>
    <w:rsid w:val="007E5A2E"/>
    <w:rsid w:val="007F2AA9"/>
    <w:rsid w:val="007F65A4"/>
    <w:rsid w:val="00800417"/>
    <w:rsid w:val="00801ABC"/>
    <w:rsid w:val="008035F5"/>
    <w:rsid w:val="008041A1"/>
    <w:rsid w:val="00806F7E"/>
    <w:rsid w:val="00813222"/>
    <w:rsid w:val="008165CD"/>
    <w:rsid w:val="0082283B"/>
    <w:rsid w:val="008276AA"/>
    <w:rsid w:val="00830D59"/>
    <w:rsid w:val="00844E65"/>
    <w:rsid w:val="00857253"/>
    <w:rsid w:val="0087661D"/>
    <w:rsid w:val="00876AA5"/>
    <w:rsid w:val="00881A1F"/>
    <w:rsid w:val="0088691E"/>
    <w:rsid w:val="0088704B"/>
    <w:rsid w:val="00894B80"/>
    <w:rsid w:val="008963D1"/>
    <w:rsid w:val="008A0084"/>
    <w:rsid w:val="008B777E"/>
    <w:rsid w:val="008C754D"/>
    <w:rsid w:val="008D43A5"/>
    <w:rsid w:val="008D76BE"/>
    <w:rsid w:val="008E4F8B"/>
    <w:rsid w:val="008E5168"/>
    <w:rsid w:val="008F3C7E"/>
    <w:rsid w:val="008F5789"/>
    <w:rsid w:val="00900B7F"/>
    <w:rsid w:val="00901C6C"/>
    <w:rsid w:val="00902888"/>
    <w:rsid w:val="00910314"/>
    <w:rsid w:val="009145EE"/>
    <w:rsid w:val="009146C3"/>
    <w:rsid w:val="00915831"/>
    <w:rsid w:val="00920AB5"/>
    <w:rsid w:val="00932E71"/>
    <w:rsid w:val="009403D0"/>
    <w:rsid w:val="0096088A"/>
    <w:rsid w:val="009612DF"/>
    <w:rsid w:val="00972404"/>
    <w:rsid w:val="00977343"/>
    <w:rsid w:val="00982718"/>
    <w:rsid w:val="00985056"/>
    <w:rsid w:val="009B24F8"/>
    <w:rsid w:val="009C22A9"/>
    <w:rsid w:val="009C6F89"/>
    <w:rsid w:val="009D28E5"/>
    <w:rsid w:val="009E4878"/>
    <w:rsid w:val="009E5BF5"/>
    <w:rsid w:val="009F65A9"/>
    <w:rsid w:val="00A00937"/>
    <w:rsid w:val="00A0111B"/>
    <w:rsid w:val="00A05367"/>
    <w:rsid w:val="00A05B3D"/>
    <w:rsid w:val="00A07811"/>
    <w:rsid w:val="00A12B69"/>
    <w:rsid w:val="00A13372"/>
    <w:rsid w:val="00A506C9"/>
    <w:rsid w:val="00A563AA"/>
    <w:rsid w:val="00A725C5"/>
    <w:rsid w:val="00A82A54"/>
    <w:rsid w:val="00AA5F38"/>
    <w:rsid w:val="00AA6A17"/>
    <w:rsid w:val="00AB2FD0"/>
    <w:rsid w:val="00AC0DFB"/>
    <w:rsid w:val="00AC32FE"/>
    <w:rsid w:val="00AC7503"/>
    <w:rsid w:val="00AD09FF"/>
    <w:rsid w:val="00AD3A71"/>
    <w:rsid w:val="00AD45A5"/>
    <w:rsid w:val="00AD5EF2"/>
    <w:rsid w:val="00AE2AA2"/>
    <w:rsid w:val="00AF1077"/>
    <w:rsid w:val="00AF47E9"/>
    <w:rsid w:val="00B0276F"/>
    <w:rsid w:val="00B1000E"/>
    <w:rsid w:val="00B10576"/>
    <w:rsid w:val="00B157D3"/>
    <w:rsid w:val="00B1796F"/>
    <w:rsid w:val="00B23512"/>
    <w:rsid w:val="00B23EA6"/>
    <w:rsid w:val="00B3166C"/>
    <w:rsid w:val="00B32598"/>
    <w:rsid w:val="00B32C1A"/>
    <w:rsid w:val="00B33D82"/>
    <w:rsid w:val="00B40643"/>
    <w:rsid w:val="00B40CF9"/>
    <w:rsid w:val="00B40F1B"/>
    <w:rsid w:val="00B42B6B"/>
    <w:rsid w:val="00B50FF0"/>
    <w:rsid w:val="00B559C2"/>
    <w:rsid w:val="00B6071B"/>
    <w:rsid w:val="00B67540"/>
    <w:rsid w:val="00B678D9"/>
    <w:rsid w:val="00B77DCD"/>
    <w:rsid w:val="00B8050B"/>
    <w:rsid w:val="00B81E45"/>
    <w:rsid w:val="00B83A1C"/>
    <w:rsid w:val="00B865EC"/>
    <w:rsid w:val="00B93DE8"/>
    <w:rsid w:val="00B93F8D"/>
    <w:rsid w:val="00B972DB"/>
    <w:rsid w:val="00BA7396"/>
    <w:rsid w:val="00BA7653"/>
    <w:rsid w:val="00BB7CBE"/>
    <w:rsid w:val="00BD18B7"/>
    <w:rsid w:val="00BE04FF"/>
    <w:rsid w:val="00BE3282"/>
    <w:rsid w:val="00BE7D69"/>
    <w:rsid w:val="00BF53BD"/>
    <w:rsid w:val="00C0073A"/>
    <w:rsid w:val="00C07254"/>
    <w:rsid w:val="00C1210E"/>
    <w:rsid w:val="00C12B45"/>
    <w:rsid w:val="00C14E67"/>
    <w:rsid w:val="00C154E9"/>
    <w:rsid w:val="00C175CF"/>
    <w:rsid w:val="00C2008C"/>
    <w:rsid w:val="00C30001"/>
    <w:rsid w:val="00C35DA7"/>
    <w:rsid w:val="00C43D5F"/>
    <w:rsid w:val="00C46DBD"/>
    <w:rsid w:val="00C56C23"/>
    <w:rsid w:val="00C63E55"/>
    <w:rsid w:val="00C641E7"/>
    <w:rsid w:val="00C934E6"/>
    <w:rsid w:val="00C93DB8"/>
    <w:rsid w:val="00CA1188"/>
    <w:rsid w:val="00CA169B"/>
    <w:rsid w:val="00CA39C2"/>
    <w:rsid w:val="00CA4212"/>
    <w:rsid w:val="00CA4576"/>
    <w:rsid w:val="00CB6037"/>
    <w:rsid w:val="00CC20AE"/>
    <w:rsid w:val="00CC2479"/>
    <w:rsid w:val="00CC771A"/>
    <w:rsid w:val="00CD669E"/>
    <w:rsid w:val="00CD753C"/>
    <w:rsid w:val="00CD7771"/>
    <w:rsid w:val="00CE1D76"/>
    <w:rsid w:val="00CE2A08"/>
    <w:rsid w:val="00CE3B1E"/>
    <w:rsid w:val="00CE42A8"/>
    <w:rsid w:val="00CE7F48"/>
    <w:rsid w:val="00CF0998"/>
    <w:rsid w:val="00CF3684"/>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62FB"/>
    <w:rsid w:val="00D6749A"/>
    <w:rsid w:val="00D77C9A"/>
    <w:rsid w:val="00D81F12"/>
    <w:rsid w:val="00D91B0F"/>
    <w:rsid w:val="00DA3590"/>
    <w:rsid w:val="00DA6DFC"/>
    <w:rsid w:val="00DB2FD0"/>
    <w:rsid w:val="00DB3B51"/>
    <w:rsid w:val="00DB4B91"/>
    <w:rsid w:val="00DC18C7"/>
    <w:rsid w:val="00DC663E"/>
    <w:rsid w:val="00DC7C8E"/>
    <w:rsid w:val="00DD0779"/>
    <w:rsid w:val="00DD123A"/>
    <w:rsid w:val="00DD6589"/>
    <w:rsid w:val="00DD6D92"/>
    <w:rsid w:val="00DE3C08"/>
    <w:rsid w:val="00DE422B"/>
    <w:rsid w:val="00DE7CBD"/>
    <w:rsid w:val="00DF7BF1"/>
    <w:rsid w:val="00E02EA5"/>
    <w:rsid w:val="00E036EF"/>
    <w:rsid w:val="00E039A9"/>
    <w:rsid w:val="00E13224"/>
    <w:rsid w:val="00E16168"/>
    <w:rsid w:val="00E17DEB"/>
    <w:rsid w:val="00E30D49"/>
    <w:rsid w:val="00E361FB"/>
    <w:rsid w:val="00E367D0"/>
    <w:rsid w:val="00E43133"/>
    <w:rsid w:val="00E525B3"/>
    <w:rsid w:val="00E5270F"/>
    <w:rsid w:val="00E536AE"/>
    <w:rsid w:val="00E550E0"/>
    <w:rsid w:val="00E56783"/>
    <w:rsid w:val="00E71134"/>
    <w:rsid w:val="00E81B9B"/>
    <w:rsid w:val="00E826A1"/>
    <w:rsid w:val="00E83276"/>
    <w:rsid w:val="00E86D6F"/>
    <w:rsid w:val="00E954BE"/>
    <w:rsid w:val="00E97199"/>
    <w:rsid w:val="00E976D6"/>
    <w:rsid w:val="00EA6FE4"/>
    <w:rsid w:val="00EC28BC"/>
    <w:rsid w:val="00EC5B14"/>
    <w:rsid w:val="00ED38BF"/>
    <w:rsid w:val="00ED3D5A"/>
    <w:rsid w:val="00ED64F2"/>
    <w:rsid w:val="00ED68A0"/>
    <w:rsid w:val="00ED6AC4"/>
    <w:rsid w:val="00EE1D8E"/>
    <w:rsid w:val="00EE6BFA"/>
    <w:rsid w:val="00EE79FD"/>
    <w:rsid w:val="00EF6870"/>
    <w:rsid w:val="00F00525"/>
    <w:rsid w:val="00F05674"/>
    <w:rsid w:val="00F12B81"/>
    <w:rsid w:val="00F24C69"/>
    <w:rsid w:val="00F2572D"/>
    <w:rsid w:val="00F33D7B"/>
    <w:rsid w:val="00F3766A"/>
    <w:rsid w:val="00F43B74"/>
    <w:rsid w:val="00F455B2"/>
    <w:rsid w:val="00F45CB1"/>
    <w:rsid w:val="00F479E7"/>
    <w:rsid w:val="00F64663"/>
    <w:rsid w:val="00F64EE4"/>
    <w:rsid w:val="00F65792"/>
    <w:rsid w:val="00F67CBF"/>
    <w:rsid w:val="00F7138B"/>
    <w:rsid w:val="00F753AD"/>
    <w:rsid w:val="00F77BCD"/>
    <w:rsid w:val="00F80BEF"/>
    <w:rsid w:val="00F82E74"/>
    <w:rsid w:val="00F85F51"/>
    <w:rsid w:val="00F86620"/>
    <w:rsid w:val="00FA135B"/>
    <w:rsid w:val="00FA1A88"/>
    <w:rsid w:val="00FA70AD"/>
    <w:rsid w:val="00FB11A5"/>
    <w:rsid w:val="00FB4DEB"/>
    <w:rsid w:val="00FB4F7D"/>
    <w:rsid w:val="00FC3401"/>
    <w:rsid w:val="00FC641E"/>
    <w:rsid w:val="00FD6DAB"/>
    <w:rsid w:val="00FD72F2"/>
    <w:rsid w:val="00FF38D0"/>
    <w:rsid w:val="00FF4AF7"/>
    <w:rsid w:val="00FF551B"/>
    <w:rsid w:val="00FF6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AC24-2747-4873-B2F3-43B66D2D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50</Pages>
  <Words>12104</Words>
  <Characters>66573</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198</cp:revision>
  <dcterms:created xsi:type="dcterms:W3CDTF">2022-05-12T21:38:00Z</dcterms:created>
  <dcterms:modified xsi:type="dcterms:W3CDTF">2023-06-06T16:58:00Z</dcterms:modified>
</cp:coreProperties>
</file>