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DABC1BC" w:rsidR="00457BB8" w:rsidRPr="008B71F9" w:rsidRDefault="00457BB8" w:rsidP="0066637D">
      <w:pPr>
        <w:spacing w:line="360" w:lineRule="auto"/>
        <w:jc w:val="both"/>
        <w:rPr>
          <w:rFonts w:ascii="Palatino Linotype" w:hAnsi="Palatino Linotype"/>
        </w:rPr>
      </w:pPr>
      <w:r w:rsidRPr="008B71F9">
        <w:rPr>
          <w:rFonts w:ascii="Palatino Linotype" w:hAnsi="Palatino Linotype"/>
        </w:rPr>
        <w:t xml:space="preserve">Resolución del Pleno del Instituto de Transparencia, Acceso a la </w:t>
      </w:r>
      <w:r w:rsidR="00D86297" w:rsidRPr="008B71F9">
        <w:rPr>
          <w:rFonts w:ascii="Palatino Linotype" w:hAnsi="Palatino Linotype"/>
        </w:rPr>
        <w:t>Información Pública</w:t>
      </w:r>
      <w:r w:rsidRPr="008B71F9">
        <w:rPr>
          <w:rFonts w:ascii="Palatino Linotype" w:hAnsi="Palatino Linotype"/>
        </w:rPr>
        <w:t xml:space="preserve"> y Protección de Datos Personales del Estado de México y Municipios, con domicilio en Metepec, Estado de México, de fecha</w:t>
      </w:r>
      <w:r w:rsidR="004D51E5" w:rsidRPr="008B71F9">
        <w:rPr>
          <w:rFonts w:ascii="Palatino Linotype" w:hAnsi="Palatino Linotype"/>
        </w:rPr>
        <w:t xml:space="preserve"> </w:t>
      </w:r>
      <w:r w:rsidR="00035A9F" w:rsidRPr="008B71F9">
        <w:rPr>
          <w:rFonts w:ascii="Palatino Linotype" w:hAnsi="Palatino Linotype"/>
        </w:rPr>
        <w:t>veinticinco de enero de dos mil veintitrés</w:t>
      </w:r>
      <w:r w:rsidRPr="008B71F9">
        <w:rPr>
          <w:rFonts w:ascii="Palatino Linotype" w:hAnsi="Palatino Linotype"/>
        </w:rPr>
        <w:t>.</w:t>
      </w:r>
    </w:p>
    <w:p w14:paraId="28464D58" w14:textId="77777777" w:rsidR="00457BB8" w:rsidRPr="008B71F9" w:rsidRDefault="00457BB8" w:rsidP="0066637D">
      <w:pPr>
        <w:spacing w:line="360" w:lineRule="auto"/>
        <w:jc w:val="both"/>
        <w:rPr>
          <w:rFonts w:ascii="Palatino Linotype" w:hAnsi="Palatino Linotype"/>
        </w:rPr>
      </w:pPr>
    </w:p>
    <w:p w14:paraId="2C11FACB" w14:textId="4D24E770" w:rsidR="00457BB8" w:rsidRPr="008B71F9" w:rsidRDefault="00457BB8" w:rsidP="0066637D">
      <w:pPr>
        <w:spacing w:line="360" w:lineRule="auto"/>
        <w:jc w:val="both"/>
        <w:rPr>
          <w:rFonts w:ascii="Palatino Linotype" w:hAnsi="Palatino Linotype"/>
          <w:b/>
        </w:rPr>
      </w:pPr>
      <w:r w:rsidRPr="008B71F9">
        <w:rPr>
          <w:rFonts w:ascii="Palatino Linotype" w:hAnsi="Palatino Linotype"/>
          <w:b/>
        </w:rPr>
        <w:t>VISTO</w:t>
      </w:r>
      <w:r w:rsidRPr="008B71F9">
        <w:rPr>
          <w:rFonts w:ascii="Palatino Linotype" w:hAnsi="Palatino Linotype"/>
        </w:rPr>
        <w:t xml:space="preserve"> el exp</w:t>
      </w:r>
      <w:r w:rsidR="00CB5585" w:rsidRPr="008B71F9">
        <w:rPr>
          <w:rFonts w:ascii="Palatino Linotype" w:hAnsi="Palatino Linotype"/>
        </w:rPr>
        <w:t xml:space="preserve">ediente formado con motivo del </w:t>
      </w:r>
      <w:r w:rsidR="00D86297" w:rsidRPr="008B71F9">
        <w:rPr>
          <w:rFonts w:ascii="Palatino Linotype" w:hAnsi="Palatino Linotype"/>
        </w:rPr>
        <w:t>Recurso Revisión</w:t>
      </w:r>
      <w:r w:rsidRPr="008B71F9">
        <w:rPr>
          <w:rFonts w:ascii="Palatino Linotype" w:hAnsi="Palatino Linotype"/>
        </w:rPr>
        <w:t xml:space="preserve"> </w:t>
      </w:r>
      <w:r w:rsidR="00E63EB2" w:rsidRPr="008B71F9">
        <w:rPr>
          <w:rFonts w:ascii="Palatino Linotype" w:hAnsi="Palatino Linotype"/>
          <w:b/>
          <w:lang w:val="es-ES_tradnl"/>
        </w:rPr>
        <w:t>15822/INFOEM/IP/RR/2022</w:t>
      </w:r>
      <w:r w:rsidRPr="008B71F9">
        <w:rPr>
          <w:rFonts w:ascii="Palatino Linotype" w:hAnsi="Palatino Linotype"/>
        </w:rPr>
        <w:t xml:space="preserve">, </w:t>
      </w:r>
      <w:r w:rsidR="006C52D7" w:rsidRPr="008B71F9">
        <w:rPr>
          <w:rFonts w:ascii="Palatino Linotype" w:hAnsi="Palatino Linotype"/>
        </w:rPr>
        <w:t xml:space="preserve">promovido </w:t>
      </w:r>
      <w:r w:rsidR="002E6A16" w:rsidRPr="008B71F9">
        <w:rPr>
          <w:rFonts w:ascii="Palatino Linotype" w:hAnsi="Palatino Linotype"/>
          <w:color w:val="000000" w:themeColor="text1"/>
        </w:rPr>
        <w:t xml:space="preserve">por </w:t>
      </w:r>
      <w:bookmarkStart w:id="0" w:name="_GoBack"/>
      <w:r w:rsidR="008D1F0F">
        <w:rPr>
          <w:rFonts w:ascii="Palatino Linotype" w:hAnsi="Palatino Linotype"/>
          <w:b/>
          <w:color w:val="000000" w:themeColor="text1"/>
        </w:rPr>
        <w:t>XXXX XXXXXXXX X XXXXXXXXXXXX XXX</w:t>
      </w:r>
      <w:bookmarkEnd w:id="0"/>
      <w:r w:rsidR="00CD6366" w:rsidRPr="008B71F9">
        <w:rPr>
          <w:rFonts w:ascii="Palatino Linotype" w:hAnsi="Palatino Linotype"/>
          <w:b/>
          <w:color w:val="000000" w:themeColor="text1"/>
        </w:rPr>
        <w:t xml:space="preserve">, </w:t>
      </w:r>
      <w:r w:rsidR="000109C6" w:rsidRPr="008B71F9">
        <w:rPr>
          <w:rFonts w:ascii="Palatino Linotype" w:hAnsi="Palatino Linotype"/>
          <w:color w:val="000000" w:themeColor="text1"/>
          <w:lang w:val="es-ES"/>
        </w:rPr>
        <w:t>a quien</w:t>
      </w:r>
      <w:r w:rsidR="005C250B" w:rsidRPr="008B71F9">
        <w:rPr>
          <w:rFonts w:ascii="Palatino Linotype" w:hAnsi="Palatino Linotype" w:cs="Arial"/>
          <w:b/>
          <w:color w:val="000000" w:themeColor="text1"/>
          <w:lang w:val="es-ES"/>
        </w:rPr>
        <w:t xml:space="preserve"> </w:t>
      </w:r>
      <w:r w:rsidR="005C250B" w:rsidRPr="008B71F9">
        <w:rPr>
          <w:rFonts w:ascii="Palatino Linotype" w:hAnsi="Palatino Linotype"/>
          <w:color w:val="000000" w:themeColor="text1"/>
        </w:rPr>
        <w:t xml:space="preserve">en lo sucesivo se denominará </w:t>
      </w:r>
      <w:r w:rsidR="00CD6366" w:rsidRPr="008B71F9">
        <w:rPr>
          <w:rFonts w:ascii="Palatino Linotype" w:hAnsi="Palatino Linotype" w:cs="Arial"/>
          <w:b/>
          <w:color w:val="000000" w:themeColor="text1"/>
          <w:lang w:val="es-ES"/>
        </w:rPr>
        <w:t>LA</w:t>
      </w:r>
      <w:r w:rsidR="005C250B" w:rsidRPr="008B71F9">
        <w:rPr>
          <w:rFonts w:ascii="Palatino Linotype" w:hAnsi="Palatino Linotype" w:cs="Arial"/>
          <w:b/>
          <w:color w:val="000000" w:themeColor="text1"/>
          <w:lang w:val="es-ES"/>
        </w:rPr>
        <w:t xml:space="preserve"> RECURRENTE</w:t>
      </w:r>
      <w:r w:rsidR="005C250B" w:rsidRPr="008B71F9">
        <w:rPr>
          <w:rFonts w:ascii="Palatino Linotype" w:hAnsi="Palatino Linotype"/>
          <w:color w:val="000000" w:themeColor="text1"/>
        </w:rPr>
        <w:t>,</w:t>
      </w:r>
      <w:r w:rsidRPr="008B71F9">
        <w:rPr>
          <w:rFonts w:ascii="Palatino Linotype" w:hAnsi="Palatino Linotype"/>
        </w:rPr>
        <w:t xml:space="preserve"> </w:t>
      </w:r>
      <w:r w:rsidR="00E24730" w:rsidRPr="008B71F9">
        <w:rPr>
          <w:rFonts w:ascii="Palatino Linotype" w:hAnsi="Palatino Linotype"/>
        </w:rPr>
        <w:t xml:space="preserve">en contra de </w:t>
      </w:r>
      <w:r w:rsidR="00D25291" w:rsidRPr="008B71F9">
        <w:rPr>
          <w:rFonts w:ascii="Palatino Linotype" w:hAnsi="Palatino Linotype" w:cs="Arial"/>
          <w:color w:val="000000" w:themeColor="text1"/>
          <w:lang w:val="es-ES"/>
        </w:rPr>
        <w:t xml:space="preserve">la </w:t>
      </w:r>
      <w:r w:rsidR="00D25291" w:rsidRPr="008B71F9">
        <w:rPr>
          <w:rFonts w:ascii="Palatino Linotype" w:hAnsi="Palatino Linotype" w:cs="Arial"/>
          <w:color w:val="000000" w:themeColor="text1"/>
          <w:lang w:val="es-419"/>
        </w:rPr>
        <w:t>de</w:t>
      </w:r>
      <w:r w:rsidR="005C250B" w:rsidRPr="008B71F9">
        <w:rPr>
          <w:rFonts w:ascii="Palatino Linotype" w:hAnsi="Palatino Linotype" w:cs="Arial"/>
          <w:color w:val="000000" w:themeColor="text1"/>
          <w:lang w:val="es-ES"/>
        </w:rPr>
        <w:t xml:space="preserve"> </w:t>
      </w:r>
      <w:r w:rsidR="00E24730" w:rsidRPr="008B71F9">
        <w:rPr>
          <w:rFonts w:ascii="Palatino Linotype" w:hAnsi="Palatino Linotype" w:cs="Arial"/>
          <w:color w:val="000000" w:themeColor="text1"/>
          <w:lang w:val="es-ES"/>
        </w:rPr>
        <w:t>respuesta</w:t>
      </w:r>
      <w:r w:rsidR="00F74502" w:rsidRPr="008B71F9">
        <w:rPr>
          <w:rFonts w:ascii="Palatino Linotype" w:hAnsi="Palatino Linotype" w:cs="Arial"/>
          <w:color w:val="000000" w:themeColor="text1"/>
          <w:lang w:val="es-ES"/>
        </w:rPr>
        <w:t xml:space="preserve"> </w:t>
      </w:r>
      <w:r w:rsidR="00A72E56" w:rsidRPr="008B71F9">
        <w:rPr>
          <w:rFonts w:ascii="Palatino Linotype" w:hAnsi="Palatino Linotype" w:cs="Arial"/>
          <w:color w:val="000000" w:themeColor="text1"/>
          <w:lang w:val="es-ES"/>
        </w:rPr>
        <w:t xml:space="preserve">emitida por </w:t>
      </w:r>
      <w:r w:rsidR="000C0B7F" w:rsidRPr="008B71F9">
        <w:rPr>
          <w:rFonts w:ascii="Palatino Linotype" w:hAnsi="Palatino Linotype" w:cs="Arial"/>
          <w:color w:val="000000" w:themeColor="text1"/>
          <w:lang w:val="es-ES"/>
        </w:rPr>
        <w:t>e</w:t>
      </w:r>
      <w:r w:rsidR="005C250B" w:rsidRPr="008B71F9">
        <w:rPr>
          <w:rFonts w:ascii="Palatino Linotype" w:hAnsi="Palatino Linotype" w:cs="Arial"/>
          <w:color w:val="000000" w:themeColor="text1"/>
          <w:lang w:val="es-ES"/>
        </w:rPr>
        <w:t xml:space="preserve">l </w:t>
      </w:r>
      <w:r w:rsidR="005A75FD" w:rsidRPr="008B71F9">
        <w:rPr>
          <w:rFonts w:ascii="Palatino Linotype" w:hAnsi="Palatino Linotype" w:cs="Arial"/>
          <w:b/>
        </w:rPr>
        <w:t>Ayuntamiento de Tenancingo</w:t>
      </w:r>
      <w:r w:rsidRPr="008B71F9">
        <w:rPr>
          <w:rFonts w:ascii="Palatino Linotype" w:hAnsi="Palatino Linotype"/>
          <w:b/>
        </w:rPr>
        <w:t xml:space="preserve">, </w:t>
      </w:r>
      <w:r w:rsidR="000109C6" w:rsidRPr="008B71F9">
        <w:rPr>
          <w:rFonts w:ascii="Palatino Linotype" w:hAnsi="Palatino Linotype"/>
        </w:rPr>
        <w:t>que</w:t>
      </w:r>
      <w:r w:rsidR="00A606B9" w:rsidRPr="008B71F9">
        <w:rPr>
          <w:rFonts w:ascii="Palatino Linotype" w:hAnsi="Palatino Linotype"/>
          <w:b/>
          <w:lang w:val="es-419"/>
        </w:rPr>
        <w:t xml:space="preserve"> </w:t>
      </w:r>
      <w:r w:rsidRPr="008B71F9">
        <w:rPr>
          <w:rFonts w:ascii="Palatino Linotype" w:hAnsi="Palatino Linotype"/>
        </w:rPr>
        <w:t xml:space="preserve">en lo sucesivo </w:t>
      </w:r>
      <w:r w:rsidR="009E2E2C" w:rsidRPr="008B71F9">
        <w:rPr>
          <w:rFonts w:ascii="Palatino Linotype" w:hAnsi="Palatino Linotype"/>
        </w:rPr>
        <w:t xml:space="preserve">se denominará </w:t>
      </w:r>
      <w:r w:rsidRPr="008B71F9">
        <w:rPr>
          <w:rFonts w:ascii="Palatino Linotype" w:hAnsi="Palatino Linotype"/>
          <w:b/>
        </w:rPr>
        <w:t>EL SUJETO OBLIGADO</w:t>
      </w:r>
      <w:r w:rsidRPr="008B71F9">
        <w:rPr>
          <w:rFonts w:ascii="Palatino Linotype" w:hAnsi="Palatino Linotype"/>
        </w:rPr>
        <w:t xml:space="preserve">, se procede a dictar la presente resolución con base en lo siguiente: </w:t>
      </w:r>
    </w:p>
    <w:p w14:paraId="6B4CC40D" w14:textId="77777777" w:rsidR="00336D3F" w:rsidRPr="008B71F9" w:rsidRDefault="00336D3F" w:rsidP="0066637D">
      <w:pPr>
        <w:jc w:val="center"/>
        <w:rPr>
          <w:rFonts w:ascii="Palatino Linotype" w:hAnsi="Palatino Linotype"/>
        </w:rPr>
      </w:pPr>
    </w:p>
    <w:p w14:paraId="480E521A" w14:textId="77777777" w:rsidR="00457BB8" w:rsidRPr="008B71F9" w:rsidRDefault="00457BB8" w:rsidP="0066637D">
      <w:pPr>
        <w:jc w:val="center"/>
        <w:rPr>
          <w:rFonts w:ascii="Palatino Linotype" w:hAnsi="Palatino Linotype"/>
          <w:b/>
          <w:bCs/>
          <w:spacing w:val="40"/>
          <w:sz w:val="28"/>
        </w:rPr>
      </w:pPr>
      <w:r w:rsidRPr="008B71F9">
        <w:rPr>
          <w:rFonts w:ascii="Palatino Linotype" w:hAnsi="Palatino Linotype"/>
          <w:b/>
          <w:bCs/>
          <w:spacing w:val="40"/>
          <w:sz w:val="28"/>
        </w:rPr>
        <w:t>RESULTANDO</w:t>
      </w:r>
    </w:p>
    <w:p w14:paraId="68707BF2" w14:textId="7B0A16AA" w:rsidR="00457BB8" w:rsidRPr="008B71F9" w:rsidRDefault="00457BB8" w:rsidP="0066637D">
      <w:pPr>
        <w:jc w:val="center"/>
        <w:rPr>
          <w:rFonts w:ascii="Palatino Linotype" w:hAnsi="Palatino Linotype"/>
          <w:b/>
          <w:bCs/>
          <w:spacing w:val="40"/>
        </w:rPr>
      </w:pPr>
    </w:p>
    <w:p w14:paraId="4D145FFC" w14:textId="77777777" w:rsidR="00336D3F" w:rsidRPr="008B71F9" w:rsidRDefault="00336D3F" w:rsidP="0066637D">
      <w:pPr>
        <w:jc w:val="center"/>
        <w:rPr>
          <w:rFonts w:ascii="Palatino Linotype" w:hAnsi="Palatino Linotype"/>
          <w:b/>
          <w:bCs/>
          <w:spacing w:val="40"/>
        </w:rPr>
      </w:pPr>
    </w:p>
    <w:p w14:paraId="27A028CA" w14:textId="32CFF71D" w:rsidR="0046481A" w:rsidRPr="008B71F9" w:rsidRDefault="00457BB8" w:rsidP="0066637D">
      <w:pPr>
        <w:spacing w:line="360" w:lineRule="auto"/>
        <w:jc w:val="both"/>
        <w:rPr>
          <w:rFonts w:ascii="Palatino Linotype" w:hAnsi="Palatino Linotype"/>
          <w:b/>
          <w:sz w:val="28"/>
          <w:szCs w:val="28"/>
        </w:rPr>
      </w:pPr>
      <w:r w:rsidRPr="008B71F9">
        <w:rPr>
          <w:rFonts w:ascii="Palatino Linotype" w:hAnsi="Palatino Linotype"/>
          <w:b/>
          <w:sz w:val="28"/>
          <w:szCs w:val="28"/>
        </w:rPr>
        <w:t xml:space="preserve">I. </w:t>
      </w:r>
      <w:r w:rsidR="00747069" w:rsidRPr="008B71F9">
        <w:rPr>
          <w:rFonts w:ascii="Palatino Linotype" w:hAnsi="Palatino Linotype"/>
          <w:b/>
          <w:sz w:val="28"/>
          <w:szCs w:val="28"/>
        </w:rPr>
        <w:t>De la Solicitud de Información</w:t>
      </w:r>
    </w:p>
    <w:p w14:paraId="4DB7B57B" w14:textId="4268A695" w:rsidR="00B41543" w:rsidRPr="008B71F9" w:rsidRDefault="002E6A16" w:rsidP="0066637D">
      <w:pPr>
        <w:spacing w:line="360" w:lineRule="auto"/>
        <w:jc w:val="both"/>
        <w:rPr>
          <w:rFonts w:ascii="Palatino Linotype" w:hAnsi="Palatino Linotype" w:cs="Arial"/>
          <w:b/>
          <w:bCs/>
          <w:lang w:val="es-ES"/>
        </w:rPr>
      </w:pPr>
      <w:r w:rsidRPr="008B71F9">
        <w:rPr>
          <w:rFonts w:ascii="Palatino Linotype" w:hAnsi="Palatino Linotype" w:cs="Arial"/>
        </w:rPr>
        <w:t>E</w:t>
      </w:r>
      <w:r w:rsidR="00035A9F" w:rsidRPr="008B71F9">
        <w:rPr>
          <w:rFonts w:ascii="Palatino Linotype" w:hAnsi="Palatino Linotype" w:cs="Arial"/>
        </w:rPr>
        <w:t xml:space="preserve">l </w:t>
      </w:r>
      <w:r w:rsidR="003F6C89" w:rsidRPr="008B71F9">
        <w:rPr>
          <w:rFonts w:ascii="Palatino Linotype" w:hAnsi="Palatino Linotype"/>
          <w:b/>
          <w:bCs/>
          <w:lang w:val="es-ES"/>
        </w:rPr>
        <w:t xml:space="preserve">tres de octubre </w:t>
      </w:r>
      <w:r w:rsidRPr="008B71F9">
        <w:rPr>
          <w:rFonts w:ascii="Palatino Linotype" w:hAnsi="Palatino Linotype"/>
          <w:b/>
          <w:bCs/>
          <w:lang w:val="es-ES"/>
        </w:rPr>
        <w:t>de dos mil veintidós</w:t>
      </w:r>
      <w:r w:rsidRPr="008B71F9">
        <w:rPr>
          <w:rFonts w:ascii="Palatino Linotype" w:hAnsi="Palatino Linotype"/>
          <w:lang w:val="es-ES"/>
        </w:rPr>
        <w:t xml:space="preserve">, </w:t>
      </w:r>
      <w:r w:rsidR="00CD6366" w:rsidRPr="008B71F9">
        <w:rPr>
          <w:rFonts w:ascii="Palatino Linotype" w:hAnsi="Palatino Linotype" w:cs="Arial"/>
          <w:b/>
          <w:color w:val="000000" w:themeColor="text1"/>
          <w:lang w:val="es-ES"/>
        </w:rPr>
        <w:t>LA</w:t>
      </w:r>
      <w:r w:rsidRPr="008B71F9">
        <w:rPr>
          <w:rFonts w:ascii="Palatino Linotype" w:hAnsi="Palatino Linotype" w:cs="Arial"/>
          <w:b/>
          <w:color w:val="000000" w:themeColor="text1"/>
          <w:lang w:val="es-ES"/>
        </w:rPr>
        <w:t xml:space="preserve"> RECURRENTE</w:t>
      </w:r>
      <w:r w:rsidRPr="008B71F9">
        <w:rPr>
          <w:rFonts w:ascii="Palatino Linotype" w:hAnsi="Palatino Linotype"/>
          <w:b/>
          <w:lang w:val="es-ES"/>
        </w:rPr>
        <w:t xml:space="preserve"> </w:t>
      </w:r>
      <w:r w:rsidRPr="008B71F9">
        <w:rPr>
          <w:rFonts w:ascii="Palatino Linotype" w:hAnsi="Palatino Linotype" w:cs="Arial"/>
        </w:rPr>
        <w:t>presentó a través del Sistema de Acceso a la Información Mexiquense</w:t>
      </w:r>
      <w:r w:rsidRPr="008B71F9">
        <w:rPr>
          <w:rFonts w:ascii="Palatino Linotype" w:hAnsi="Palatino Linotype"/>
        </w:rPr>
        <w:t xml:space="preserve">, </w:t>
      </w:r>
      <w:r w:rsidRPr="008B71F9">
        <w:rPr>
          <w:rFonts w:ascii="Palatino Linotype" w:hAnsi="Palatino Linotype"/>
          <w:lang w:val="es-419"/>
        </w:rPr>
        <w:t xml:space="preserve">que </w:t>
      </w:r>
      <w:r w:rsidRPr="008B71F9">
        <w:rPr>
          <w:rFonts w:ascii="Palatino Linotype" w:hAnsi="Palatino Linotype"/>
        </w:rPr>
        <w:t>en lo subsecuente</w:t>
      </w:r>
      <w:r w:rsidRPr="008B71F9">
        <w:rPr>
          <w:rFonts w:ascii="Palatino Linotype" w:hAnsi="Palatino Linotype"/>
          <w:lang w:val="es-419"/>
        </w:rPr>
        <w:t xml:space="preserve"> se denominara</w:t>
      </w:r>
      <w:r w:rsidRPr="008B71F9">
        <w:rPr>
          <w:rFonts w:ascii="Palatino Linotype" w:hAnsi="Palatino Linotype"/>
        </w:rPr>
        <w:t xml:space="preserve"> </w:t>
      </w:r>
      <w:r w:rsidRPr="008B71F9">
        <w:rPr>
          <w:rFonts w:ascii="Palatino Linotype" w:hAnsi="Palatino Linotype" w:cs="Arial"/>
          <w:b/>
        </w:rPr>
        <w:t>EL SAIMEX</w:t>
      </w:r>
      <w:r w:rsidRPr="008B71F9">
        <w:rPr>
          <w:rFonts w:ascii="Palatino Linotype" w:hAnsi="Palatino Linotype" w:cs="Arial"/>
        </w:rPr>
        <w:t xml:space="preserve"> ante </w:t>
      </w:r>
      <w:r w:rsidRPr="008B71F9">
        <w:rPr>
          <w:rFonts w:ascii="Palatino Linotype" w:hAnsi="Palatino Linotype" w:cs="Arial"/>
          <w:b/>
        </w:rPr>
        <w:t>EL SUJETO OBLIGADO</w:t>
      </w:r>
      <w:r w:rsidRPr="008B71F9">
        <w:rPr>
          <w:rFonts w:ascii="Palatino Linotype" w:hAnsi="Palatino Linotype" w:cs="Arial"/>
          <w:lang w:val="es-ES"/>
        </w:rPr>
        <w:t>, la solicitud de acceso a la Información Pública,</w:t>
      </w:r>
      <w:r w:rsidR="00792530" w:rsidRPr="008B71F9">
        <w:rPr>
          <w:rFonts w:ascii="Palatino Linotype" w:hAnsi="Palatino Linotype" w:cs="Arial"/>
          <w:lang w:val="es-ES"/>
        </w:rPr>
        <w:t xml:space="preserve"> </w:t>
      </w:r>
      <w:r w:rsidR="006003DF" w:rsidRPr="008B71F9">
        <w:rPr>
          <w:rFonts w:ascii="Palatino Linotype" w:hAnsi="Palatino Linotype" w:cs="Arial"/>
          <w:lang w:val="es-ES"/>
        </w:rPr>
        <w:t xml:space="preserve">misma </w:t>
      </w:r>
      <w:r w:rsidRPr="008B71F9">
        <w:rPr>
          <w:rFonts w:ascii="Palatino Linotype" w:hAnsi="Palatino Linotype" w:cs="Arial"/>
          <w:lang w:val="es-ES"/>
        </w:rPr>
        <w:t>a la que se le asignó el número de expediente</w:t>
      </w:r>
      <w:r w:rsidR="005B2B39" w:rsidRPr="008B71F9">
        <w:rPr>
          <w:rFonts w:ascii="Palatino Linotype" w:hAnsi="Palatino Linotype" w:cs="Arial"/>
          <w:b/>
          <w:bCs/>
        </w:rPr>
        <w:t xml:space="preserve"> </w:t>
      </w:r>
      <w:r w:rsidR="003F6C89" w:rsidRPr="008B71F9">
        <w:rPr>
          <w:rFonts w:ascii="Palatino Linotype" w:hAnsi="Palatino Linotype" w:cs="Arial"/>
          <w:b/>
          <w:bCs/>
        </w:rPr>
        <w:t>00531/TENANCIN/IP/2022</w:t>
      </w:r>
      <w:r w:rsidRPr="008B71F9">
        <w:rPr>
          <w:rFonts w:ascii="Palatino Linotype" w:hAnsi="Palatino Linotype" w:cs="Arial"/>
          <w:lang w:val="es-ES"/>
        </w:rPr>
        <w:t>, mediante la cual requirió:</w:t>
      </w:r>
    </w:p>
    <w:p w14:paraId="784A0EE2" w14:textId="77777777" w:rsidR="006003DF" w:rsidRPr="008B71F9" w:rsidRDefault="006003DF" w:rsidP="00803B7B">
      <w:pPr>
        <w:tabs>
          <w:tab w:val="left" w:pos="851"/>
        </w:tabs>
        <w:ind w:left="851" w:right="901"/>
        <w:jc w:val="both"/>
        <w:rPr>
          <w:rFonts w:ascii="Palatino Linotype" w:hAnsi="Palatino Linotype" w:cs="Arial"/>
          <w:i/>
          <w:sz w:val="22"/>
          <w:szCs w:val="22"/>
        </w:rPr>
      </w:pPr>
    </w:p>
    <w:p w14:paraId="13BC2DF0" w14:textId="5B012B5F" w:rsidR="00457BB8" w:rsidRPr="008B71F9" w:rsidRDefault="00457BB8" w:rsidP="00A606B9">
      <w:pPr>
        <w:tabs>
          <w:tab w:val="left" w:pos="851"/>
        </w:tabs>
        <w:ind w:left="851" w:right="901"/>
        <w:jc w:val="both"/>
        <w:rPr>
          <w:rFonts w:ascii="Palatino Linotype" w:hAnsi="Palatino Linotype" w:cs="Arial"/>
          <w:i/>
          <w:sz w:val="22"/>
          <w:szCs w:val="22"/>
        </w:rPr>
      </w:pPr>
      <w:r w:rsidRPr="008B71F9">
        <w:rPr>
          <w:rFonts w:ascii="Palatino Linotype" w:hAnsi="Palatino Linotype" w:cs="Arial"/>
          <w:i/>
          <w:sz w:val="22"/>
          <w:szCs w:val="22"/>
        </w:rPr>
        <w:t>“</w:t>
      </w:r>
      <w:r w:rsidR="003F6C89" w:rsidRPr="008B71F9">
        <w:rPr>
          <w:rFonts w:ascii="Palatino Linotype" w:hAnsi="Palatino Linotype" w:cs="Arial"/>
          <w:i/>
          <w:sz w:val="22"/>
          <w:szCs w:val="22"/>
        </w:rPr>
        <w:t xml:space="preserve">Buen día, solicito la información electrónica sobre el costo detallado y total de la obra </w:t>
      </w:r>
      <w:proofErr w:type="spellStart"/>
      <w:r w:rsidR="003F6C89" w:rsidRPr="008B71F9">
        <w:rPr>
          <w:rFonts w:ascii="Palatino Linotype" w:hAnsi="Palatino Linotype" w:cs="Arial"/>
          <w:i/>
          <w:sz w:val="22"/>
          <w:szCs w:val="22"/>
        </w:rPr>
        <w:t>publica</w:t>
      </w:r>
      <w:proofErr w:type="spellEnd"/>
      <w:r w:rsidR="003F6C89" w:rsidRPr="008B71F9">
        <w:rPr>
          <w:rFonts w:ascii="Palatino Linotype" w:hAnsi="Palatino Linotype" w:cs="Arial"/>
          <w:i/>
          <w:sz w:val="22"/>
          <w:szCs w:val="22"/>
        </w:rPr>
        <w:t xml:space="preserve"> que se </w:t>
      </w:r>
      <w:proofErr w:type="spellStart"/>
      <w:r w:rsidR="003F6C89" w:rsidRPr="008B71F9">
        <w:rPr>
          <w:rFonts w:ascii="Palatino Linotype" w:hAnsi="Palatino Linotype" w:cs="Arial"/>
          <w:i/>
          <w:sz w:val="22"/>
          <w:szCs w:val="22"/>
        </w:rPr>
        <w:t>realizo</w:t>
      </w:r>
      <w:proofErr w:type="spellEnd"/>
      <w:r w:rsidR="003F6C89" w:rsidRPr="008B71F9">
        <w:rPr>
          <w:rFonts w:ascii="Palatino Linotype" w:hAnsi="Palatino Linotype" w:cs="Arial"/>
          <w:i/>
          <w:sz w:val="22"/>
          <w:szCs w:val="22"/>
        </w:rPr>
        <w:t xml:space="preserve"> en la calle que tiene por nombre de Guadalupe, así como las licitaciones que se realizaron para la asignación de la obra a la constructora.</w:t>
      </w:r>
      <w:r w:rsidR="000109C6" w:rsidRPr="008B71F9">
        <w:rPr>
          <w:rFonts w:ascii="Palatino Linotype" w:hAnsi="Palatino Linotype" w:cs="Arial"/>
          <w:i/>
          <w:sz w:val="22"/>
          <w:szCs w:val="22"/>
        </w:rPr>
        <w:t>” (S</w:t>
      </w:r>
      <w:r w:rsidRPr="008B71F9">
        <w:rPr>
          <w:rFonts w:ascii="Palatino Linotype" w:hAnsi="Palatino Linotype" w:cs="Arial"/>
          <w:i/>
          <w:sz w:val="22"/>
          <w:szCs w:val="22"/>
        </w:rPr>
        <w:t>ic)</w:t>
      </w:r>
    </w:p>
    <w:p w14:paraId="156522F3" w14:textId="77777777" w:rsidR="002E6A16" w:rsidRPr="008B71F9" w:rsidRDefault="002E6A16" w:rsidP="0066637D">
      <w:pPr>
        <w:spacing w:line="360" w:lineRule="auto"/>
        <w:jc w:val="both"/>
        <w:rPr>
          <w:rFonts w:ascii="Palatino Linotype" w:hAnsi="Palatino Linotype" w:cs="Arial"/>
          <w:b/>
        </w:rPr>
      </w:pPr>
    </w:p>
    <w:p w14:paraId="33E0243E" w14:textId="77777777" w:rsidR="00457BB8" w:rsidRPr="008B71F9" w:rsidRDefault="00457BB8" w:rsidP="0066637D">
      <w:pPr>
        <w:spacing w:line="360" w:lineRule="auto"/>
        <w:jc w:val="both"/>
        <w:rPr>
          <w:rFonts w:ascii="Palatino Linotype" w:hAnsi="Palatino Linotype" w:cs="Arial"/>
          <w:b/>
        </w:rPr>
      </w:pPr>
      <w:r w:rsidRPr="008B71F9">
        <w:rPr>
          <w:rFonts w:ascii="Palatino Linotype" w:hAnsi="Palatino Linotype" w:cs="Arial"/>
          <w:b/>
        </w:rPr>
        <w:lastRenderedPageBreak/>
        <w:t>MODALIDAD DE ENTREGA:</w:t>
      </w:r>
      <w:r w:rsidRPr="008B71F9">
        <w:rPr>
          <w:rFonts w:ascii="Palatino Linotype" w:hAnsi="Palatino Linotype" w:cs="Arial"/>
        </w:rPr>
        <w:t xml:space="preserve"> Vía </w:t>
      </w:r>
      <w:r w:rsidRPr="008B71F9">
        <w:rPr>
          <w:rFonts w:ascii="Palatino Linotype" w:hAnsi="Palatino Linotype" w:cs="Arial"/>
          <w:b/>
        </w:rPr>
        <w:t>SAIMEX.</w:t>
      </w:r>
    </w:p>
    <w:p w14:paraId="135EABA3" w14:textId="77777777" w:rsidR="00A72E56" w:rsidRPr="008B71F9" w:rsidRDefault="00A72E56" w:rsidP="006003DF">
      <w:pPr>
        <w:spacing w:line="360" w:lineRule="auto"/>
        <w:jc w:val="both"/>
        <w:rPr>
          <w:rFonts w:ascii="Palatino Linotype" w:hAnsi="Palatino Linotype"/>
          <w:b/>
          <w:sz w:val="28"/>
          <w:szCs w:val="28"/>
        </w:rPr>
      </w:pPr>
    </w:p>
    <w:p w14:paraId="7354A368" w14:textId="1A244E57" w:rsidR="004033BD" w:rsidRPr="008B71F9" w:rsidRDefault="00A72E56" w:rsidP="004033BD">
      <w:pPr>
        <w:spacing w:line="360" w:lineRule="auto"/>
        <w:jc w:val="both"/>
        <w:rPr>
          <w:rFonts w:ascii="Palatino Linotype" w:hAnsi="Palatino Linotype"/>
          <w:b/>
          <w:sz w:val="28"/>
          <w:szCs w:val="28"/>
        </w:rPr>
      </w:pPr>
      <w:r w:rsidRPr="008B71F9">
        <w:rPr>
          <w:rFonts w:ascii="Palatino Linotype" w:hAnsi="Palatino Linotype"/>
          <w:b/>
          <w:sz w:val="28"/>
          <w:szCs w:val="28"/>
        </w:rPr>
        <w:t>II</w:t>
      </w:r>
      <w:r w:rsidR="004033BD" w:rsidRPr="008B71F9">
        <w:rPr>
          <w:rFonts w:ascii="Palatino Linotype" w:hAnsi="Palatino Linotype"/>
          <w:b/>
          <w:sz w:val="28"/>
          <w:szCs w:val="28"/>
        </w:rPr>
        <w:t>. Turno de requerimiento del Sujeto Obligado</w:t>
      </w:r>
    </w:p>
    <w:p w14:paraId="79C5D4B8" w14:textId="5C45E17D" w:rsidR="004033BD" w:rsidRPr="008B71F9" w:rsidRDefault="004033BD" w:rsidP="004033BD">
      <w:pPr>
        <w:spacing w:line="360" w:lineRule="auto"/>
        <w:jc w:val="both"/>
        <w:rPr>
          <w:rFonts w:ascii="Palatino Linotype" w:hAnsi="Palatino Linotype"/>
          <w:b/>
          <w:sz w:val="28"/>
          <w:szCs w:val="28"/>
        </w:rPr>
      </w:pPr>
      <w:r w:rsidRPr="008B71F9">
        <w:rPr>
          <w:rFonts w:ascii="Palatino Linotype" w:hAnsi="Palatino Linotype"/>
          <w:color w:val="000000" w:themeColor="text1"/>
        </w:rPr>
        <w:t xml:space="preserve">En cumplimiento al artículo 162 de la Ley de Transparencia y Acceso a la Información Pública del Estado de México y Municipios, el </w:t>
      </w:r>
      <w:r w:rsidR="000F44C6" w:rsidRPr="008B71F9">
        <w:rPr>
          <w:rFonts w:ascii="Palatino Linotype" w:hAnsi="Palatino Linotype"/>
          <w:b/>
          <w:color w:val="000000" w:themeColor="text1"/>
        </w:rPr>
        <w:t xml:space="preserve">cinco de octubre </w:t>
      </w:r>
      <w:r w:rsidRPr="008B71F9">
        <w:rPr>
          <w:rFonts w:ascii="Palatino Linotype" w:hAnsi="Palatino Linotype"/>
          <w:b/>
          <w:color w:val="000000" w:themeColor="text1"/>
        </w:rPr>
        <w:t>de dos mil veintidós</w:t>
      </w:r>
      <w:r w:rsidRPr="008B71F9">
        <w:rPr>
          <w:rFonts w:ascii="Palatino Linotype" w:hAnsi="Palatino Linotype"/>
          <w:color w:val="000000" w:themeColor="text1"/>
        </w:rPr>
        <w:t xml:space="preserve">, el Titular de la Unidad de Transparencia del </w:t>
      </w:r>
      <w:r w:rsidRPr="008B71F9">
        <w:rPr>
          <w:rFonts w:ascii="Palatino Linotype" w:hAnsi="Palatino Linotype"/>
          <w:b/>
          <w:color w:val="000000" w:themeColor="text1"/>
        </w:rPr>
        <w:t>SUJETO OBLIGADO</w:t>
      </w:r>
      <w:r w:rsidR="00A72E56" w:rsidRPr="008B71F9">
        <w:rPr>
          <w:rFonts w:ascii="Palatino Linotype" w:hAnsi="Palatino Linotype"/>
          <w:color w:val="000000" w:themeColor="text1"/>
        </w:rPr>
        <w:t>, turnó el requerimiento</w:t>
      </w:r>
      <w:r w:rsidRPr="008B71F9">
        <w:rPr>
          <w:rFonts w:ascii="Palatino Linotype" w:hAnsi="Palatino Linotype"/>
          <w:color w:val="000000" w:themeColor="text1"/>
        </w:rPr>
        <w:t xml:space="preserve"> de información al servidor público habilitado que estimó pertinente, a fin de colmar la solicitud de acceso a la información; tal y como, se aprecia en la imagen siguiente:</w:t>
      </w:r>
    </w:p>
    <w:p w14:paraId="357EA0DD" w14:textId="77777777" w:rsidR="004033BD" w:rsidRPr="008B71F9" w:rsidRDefault="004033BD" w:rsidP="00F6043D">
      <w:pPr>
        <w:spacing w:line="360" w:lineRule="auto"/>
        <w:jc w:val="both"/>
        <w:rPr>
          <w:rFonts w:ascii="Palatino Linotype" w:hAnsi="Palatino Linotype"/>
          <w:b/>
        </w:rPr>
      </w:pPr>
    </w:p>
    <w:p w14:paraId="23151181" w14:textId="22E4424D" w:rsidR="004033BD" w:rsidRPr="008B71F9" w:rsidRDefault="003F6C89" w:rsidP="00F6043D">
      <w:pPr>
        <w:spacing w:line="360" w:lineRule="auto"/>
        <w:jc w:val="both"/>
        <w:rPr>
          <w:rFonts w:ascii="Palatino Linotype" w:hAnsi="Palatino Linotype"/>
          <w:b/>
          <w:sz w:val="28"/>
          <w:szCs w:val="28"/>
        </w:rPr>
      </w:pPr>
      <w:r w:rsidRPr="008B71F9">
        <w:rPr>
          <w:noProof/>
          <w:lang w:val="es-419" w:eastAsia="es-419"/>
        </w:rPr>
        <w:drawing>
          <wp:inline distT="0" distB="0" distL="0" distR="0" wp14:anchorId="29D04516" wp14:editId="2FD9F5BE">
            <wp:extent cx="5791835" cy="462915"/>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462915"/>
                    </a:xfrm>
                    <a:prstGeom prst="rect">
                      <a:avLst/>
                    </a:prstGeom>
                  </pic:spPr>
                </pic:pic>
              </a:graphicData>
            </a:graphic>
          </wp:inline>
        </w:drawing>
      </w:r>
    </w:p>
    <w:p w14:paraId="49F7D386" w14:textId="77777777" w:rsidR="00AB28AB" w:rsidRPr="008B71F9" w:rsidRDefault="00AB28AB" w:rsidP="00F67B0E">
      <w:pPr>
        <w:spacing w:line="360" w:lineRule="auto"/>
        <w:jc w:val="both"/>
        <w:rPr>
          <w:rFonts w:ascii="Palatino Linotype" w:hAnsi="Palatino Linotype"/>
          <w:b/>
        </w:rPr>
      </w:pPr>
    </w:p>
    <w:p w14:paraId="6A8E91EB" w14:textId="39258FAA" w:rsidR="00FA5972" w:rsidRPr="008B71F9" w:rsidRDefault="00A72E56" w:rsidP="005C250B">
      <w:pPr>
        <w:spacing w:line="360" w:lineRule="auto"/>
        <w:jc w:val="both"/>
        <w:rPr>
          <w:rFonts w:ascii="Palatino Linotype" w:hAnsi="Palatino Linotype" w:cs="Arial"/>
          <w:b/>
          <w:sz w:val="28"/>
          <w:szCs w:val="28"/>
        </w:rPr>
      </w:pPr>
      <w:r w:rsidRPr="008B71F9">
        <w:rPr>
          <w:rFonts w:ascii="Palatino Linotype" w:hAnsi="Palatino Linotype"/>
          <w:b/>
          <w:sz w:val="28"/>
          <w:szCs w:val="28"/>
        </w:rPr>
        <w:t>III</w:t>
      </w:r>
      <w:r w:rsidR="00B41543" w:rsidRPr="008B71F9">
        <w:rPr>
          <w:rFonts w:ascii="Palatino Linotype" w:hAnsi="Palatino Linotype"/>
          <w:b/>
          <w:sz w:val="28"/>
          <w:szCs w:val="28"/>
        </w:rPr>
        <w:t xml:space="preserve">. </w:t>
      </w:r>
      <w:r w:rsidR="00FA5972" w:rsidRPr="008B71F9">
        <w:rPr>
          <w:rFonts w:ascii="Palatino Linotype" w:hAnsi="Palatino Linotype" w:cs="Arial"/>
          <w:b/>
          <w:sz w:val="28"/>
          <w:szCs w:val="28"/>
        </w:rPr>
        <w:t>Respuesta del Sujeto Obligado</w:t>
      </w:r>
    </w:p>
    <w:p w14:paraId="0FA1F944" w14:textId="1FA6E8F3" w:rsidR="00641A03" w:rsidRPr="008B71F9" w:rsidRDefault="004033BD" w:rsidP="0066637D">
      <w:pPr>
        <w:spacing w:line="360" w:lineRule="auto"/>
        <w:jc w:val="both"/>
        <w:rPr>
          <w:rFonts w:ascii="Palatino Linotype" w:hAnsi="Palatino Linotype" w:cs="Arial"/>
          <w:color w:val="000000" w:themeColor="text1"/>
        </w:rPr>
      </w:pPr>
      <w:r w:rsidRPr="008B71F9">
        <w:rPr>
          <w:rFonts w:ascii="Palatino Linotype" w:hAnsi="Palatino Linotype" w:cs="Arial"/>
        </w:rPr>
        <w:t xml:space="preserve">Del expediente electrónico conformado en el </w:t>
      </w:r>
      <w:r w:rsidRPr="008B71F9">
        <w:rPr>
          <w:rFonts w:ascii="Palatino Linotype" w:hAnsi="Palatino Linotype" w:cs="Arial"/>
          <w:b/>
        </w:rPr>
        <w:t>SAIMEX</w:t>
      </w:r>
      <w:r w:rsidRPr="008B71F9">
        <w:rPr>
          <w:rFonts w:ascii="Palatino Linotype" w:hAnsi="Palatino Linotype" w:cs="Arial"/>
        </w:rPr>
        <w:t>, del Recurso de Revisión materia del presente estudio, se advierte que e</w:t>
      </w:r>
      <w:r w:rsidR="00035A9F" w:rsidRPr="008B71F9">
        <w:rPr>
          <w:rFonts w:ascii="Palatino Linotype" w:hAnsi="Palatino Linotype" w:cs="Arial"/>
        </w:rPr>
        <w:t>l</w:t>
      </w:r>
      <w:r w:rsidRPr="008B71F9">
        <w:rPr>
          <w:rFonts w:ascii="Palatino Linotype" w:hAnsi="Palatino Linotype" w:cs="Arial"/>
        </w:rPr>
        <w:t xml:space="preserve"> </w:t>
      </w:r>
      <w:r w:rsidR="004C46A6" w:rsidRPr="008B71F9">
        <w:rPr>
          <w:rFonts w:ascii="Palatino Linotype" w:hAnsi="Palatino Linotype" w:cs="Arial"/>
          <w:b/>
        </w:rPr>
        <w:t xml:space="preserve">veintiuno de octubre </w:t>
      </w:r>
      <w:r w:rsidRPr="008B71F9">
        <w:rPr>
          <w:rFonts w:ascii="Palatino Linotype" w:hAnsi="Palatino Linotype" w:cs="Arial"/>
          <w:b/>
        </w:rPr>
        <w:t>de dos mil veintidós</w:t>
      </w:r>
      <w:r w:rsidRPr="008B71F9">
        <w:rPr>
          <w:rFonts w:ascii="Palatino Linotype" w:hAnsi="Palatino Linotype" w:cs="Arial"/>
        </w:rPr>
        <w:t xml:space="preserve">, </w:t>
      </w:r>
      <w:r w:rsidRPr="008B71F9">
        <w:rPr>
          <w:rFonts w:ascii="Palatino Linotype" w:hAnsi="Palatino Linotype" w:cs="Arial"/>
          <w:b/>
        </w:rPr>
        <w:t xml:space="preserve">EL SUJETO OBLIGADO </w:t>
      </w:r>
      <w:r w:rsidRPr="008B71F9">
        <w:rPr>
          <w:rFonts w:ascii="Palatino Linotype" w:hAnsi="Palatino Linotype" w:cs="Arial"/>
        </w:rPr>
        <w:t>dio respuesta en los siguientes términos:</w:t>
      </w:r>
    </w:p>
    <w:p w14:paraId="56CD5E6B" w14:textId="77777777" w:rsidR="00703582" w:rsidRPr="008B71F9" w:rsidRDefault="00703582" w:rsidP="0066637D">
      <w:pPr>
        <w:spacing w:line="360" w:lineRule="auto"/>
        <w:jc w:val="both"/>
        <w:rPr>
          <w:rFonts w:ascii="Palatino Linotype" w:hAnsi="Palatino Linotype" w:cs="Arial"/>
          <w:sz w:val="28"/>
          <w:szCs w:val="28"/>
          <w:lang w:val="es-ES_tradnl"/>
        </w:rPr>
      </w:pPr>
    </w:p>
    <w:p w14:paraId="7127E01D" w14:textId="77777777" w:rsidR="004C46A6" w:rsidRPr="008B71F9" w:rsidRDefault="00A247F0" w:rsidP="004C46A6">
      <w:pPr>
        <w:ind w:left="851" w:right="899"/>
        <w:jc w:val="both"/>
        <w:rPr>
          <w:rFonts w:ascii="Palatino Linotype" w:eastAsia="Palatino Linotype" w:hAnsi="Palatino Linotype" w:cs="Palatino Linotype"/>
          <w:i/>
          <w:color w:val="000000"/>
          <w:sz w:val="22"/>
          <w:szCs w:val="22"/>
          <w:lang w:eastAsia="es-MX"/>
        </w:rPr>
      </w:pPr>
      <w:r w:rsidRPr="008B71F9">
        <w:rPr>
          <w:rFonts w:ascii="Palatino Linotype" w:eastAsia="Palatino Linotype" w:hAnsi="Palatino Linotype" w:cs="Palatino Linotype"/>
          <w:i/>
          <w:color w:val="000000"/>
          <w:sz w:val="22"/>
          <w:szCs w:val="22"/>
          <w:lang w:eastAsia="es-MX"/>
        </w:rPr>
        <w:t>“</w:t>
      </w:r>
      <w:r w:rsidR="004C46A6" w:rsidRPr="008B71F9">
        <w:rPr>
          <w:rFonts w:ascii="Palatino Linotype" w:eastAsia="Palatino Linotype" w:hAnsi="Palatino Linotype" w:cs="Palatino Linotype"/>
          <w:i/>
          <w:color w:val="000000"/>
          <w:sz w:val="22"/>
          <w:szCs w:val="22"/>
          <w:lang w:eastAsia="es-MX"/>
        </w:rPr>
        <w:t>Folio de la solicitud: 00531/TENANCIN/IP/2022</w:t>
      </w:r>
    </w:p>
    <w:p w14:paraId="21CDB930" w14:textId="77777777" w:rsidR="004C46A6" w:rsidRPr="008B71F9" w:rsidRDefault="004C46A6" w:rsidP="004C46A6">
      <w:pPr>
        <w:ind w:left="851" w:right="899"/>
        <w:jc w:val="both"/>
        <w:rPr>
          <w:rFonts w:ascii="Palatino Linotype" w:eastAsia="Palatino Linotype" w:hAnsi="Palatino Linotype" w:cs="Palatino Linotype"/>
          <w:i/>
          <w:color w:val="000000"/>
          <w:sz w:val="22"/>
          <w:szCs w:val="22"/>
          <w:lang w:eastAsia="es-MX"/>
        </w:rPr>
      </w:pPr>
      <w:r w:rsidRPr="008B71F9">
        <w:rPr>
          <w:rFonts w:ascii="Palatino Linotype" w:eastAsia="Palatino Linotype" w:hAnsi="Palatino Linotype" w:cs="Palatino Linotype"/>
          <w:i/>
          <w:color w:val="000000"/>
          <w:sz w:val="22"/>
          <w:szCs w:val="22"/>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C463BA1" w14:textId="77777777" w:rsidR="004C46A6" w:rsidRPr="008B71F9" w:rsidRDefault="004C46A6" w:rsidP="004C46A6">
      <w:pPr>
        <w:ind w:left="851" w:right="899"/>
        <w:jc w:val="both"/>
        <w:rPr>
          <w:rFonts w:ascii="Palatino Linotype" w:eastAsia="Palatino Linotype" w:hAnsi="Palatino Linotype" w:cs="Palatino Linotype"/>
          <w:i/>
          <w:color w:val="000000"/>
          <w:sz w:val="22"/>
          <w:szCs w:val="22"/>
          <w:lang w:eastAsia="es-MX"/>
        </w:rPr>
      </w:pPr>
      <w:r w:rsidRPr="008B71F9">
        <w:rPr>
          <w:rFonts w:ascii="Palatino Linotype" w:eastAsia="Palatino Linotype" w:hAnsi="Palatino Linotype" w:cs="Palatino Linotype"/>
          <w:i/>
          <w:color w:val="000000"/>
          <w:sz w:val="22"/>
          <w:szCs w:val="22"/>
          <w:lang w:eastAsia="es-MX"/>
        </w:rPr>
        <w:t>SE ENVIA RESPUESTA A LA SOLICITUD</w:t>
      </w:r>
    </w:p>
    <w:p w14:paraId="5D6A7D7B" w14:textId="77777777" w:rsidR="004C46A6" w:rsidRPr="008B71F9" w:rsidRDefault="004C46A6" w:rsidP="004C46A6">
      <w:pPr>
        <w:ind w:left="851" w:right="899"/>
        <w:jc w:val="both"/>
        <w:rPr>
          <w:rFonts w:ascii="Palatino Linotype" w:eastAsia="Palatino Linotype" w:hAnsi="Palatino Linotype" w:cs="Palatino Linotype"/>
          <w:i/>
          <w:color w:val="000000"/>
          <w:sz w:val="22"/>
          <w:szCs w:val="22"/>
          <w:lang w:eastAsia="es-MX"/>
        </w:rPr>
      </w:pPr>
      <w:r w:rsidRPr="008B71F9">
        <w:rPr>
          <w:rFonts w:ascii="Palatino Linotype" w:eastAsia="Palatino Linotype" w:hAnsi="Palatino Linotype" w:cs="Palatino Linotype"/>
          <w:i/>
          <w:color w:val="000000"/>
          <w:sz w:val="22"/>
          <w:szCs w:val="22"/>
          <w:lang w:eastAsia="es-MX"/>
        </w:rPr>
        <w:t>ATENTAMENTE</w:t>
      </w:r>
    </w:p>
    <w:p w14:paraId="1A2AEA78" w14:textId="595CCA66" w:rsidR="00A247F0" w:rsidRPr="008B71F9" w:rsidRDefault="004C46A6" w:rsidP="004C46A6">
      <w:pPr>
        <w:ind w:left="851" w:right="899"/>
        <w:jc w:val="both"/>
        <w:rPr>
          <w:rFonts w:ascii="Palatino Linotype" w:hAnsi="Palatino Linotype" w:cs="Arial"/>
          <w:sz w:val="28"/>
          <w:szCs w:val="28"/>
          <w:lang w:val="es-ES_tradnl"/>
        </w:rPr>
      </w:pPr>
      <w:r w:rsidRPr="008B71F9">
        <w:rPr>
          <w:rFonts w:ascii="Palatino Linotype" w:eastAsia="Palatino Linotype" w:hAnsi="Palatino Linotype" w:cs="Palatino Linotype"/>
          <w:i/>
          <w:color w:val="000000"/>
          <w:sz w:val="22"/>
          <w:szCs w:val="22"/>
          <w:lang w:eastAsia="es-MX"/>
        </w:rPr>
        <w:t>L. en D. OSCAR MANUEL MARTINEZ RODRIGUEZ</w:t>
      </w:r>
      <w:r w:rsidR="00A247F0" w:rsidRPr="008B71F9">
        <w:rPr>
          <w:rFonts w:ascii="Palatino Linotype" w:eastAsia="Palatino Linotype" w:hAnsi="Palatino Linotype" w:cs="Palatino Linotype"/>
          <w:i/>
          <w:color w:val="000000"/>
          <w:sz w:val="22"/>
          <w:szCs w:val="22"/>
          <w:lang w:eastAsia="es-MX"/>
        </w:rPr>
        <w:t>” (Sic)</w:t>
      </w:r>
    </w:p>
    <w:p w14:paraId="6D7FCC4A" w14:textId="1E4013FA" w:rsidR="00DA4912" w:rsidRPr="008B71F9" w:rsidRDefault="00462C91" w:rsidP="00A31AC6">
      <w:pPr>
        <w:pStyle w:val="Prrafodelista"/>
        <w:tabs>
          <w:tab w:val="left" w:pos="709"/>
        </w:tabs>
        <w:spacing w:line="360" w:lineRule="auto"/>
        <w:ind w:left="0"/>
        <w:jc w:val="both"/>
        <w:rPr>
          <w:rFonts w:ascii="Palatino Linotype" w:hAnsi="Palatino Linotype" w:cs="Arial"/>
          <w:i/>
          <w:color w:val="000000" w:themeColor="text1"/>
        </w:rPr>
      </w:pPr>
      <w:r w:rsidRPr="008B71F9">
        <w:rPr>
          <w:rFonts w:ascii="Palatino Linotype" w:hAnsi="Palatino Linotype" w:cs="Arial"/>
          <w:color w:val="000000" w:themeColor="text1"/>
        </w:rPr>
        <w:lastRenderedPageBreak/>
        <w:t xml:space="preserve">Así mismo el </w:t>
      </w:r>
      <w:r w:rsidRPr="008B71F9">
        <w:rPr>
          <w:rFonts w:ascii="Palatino Linotype" w:hAnsi="Palatino Linotype" w:cs="Arial"/>
          <w:b/>
          <w:color w:val="000000" w:themeColor="text1"/>
        </w:rPr>
        <w:t xml:space="preserve">SUJETO OBLIGADO </w:t>
      </w:r>
      <w:r w:rsidRPr="008B71F9">
        <w:rPr>
          <w:rFonts w:ascii="Palatino Linotype" w:hAnsi="Palatino Linotype" w:cs="Arial"/>
          <w:color w:val="000000" w:themeColor="text1"/>
        </w:rPr>
        <w:t xml:space="preserve">adjuntó a su respuesta </w:t>
      </w:r>
      <w:r w:rsidR="003A6695" w:rsidRPr="008B71F9">
        <w:rPr>
          <w:rFonts w:ascii="Palatino Linotype" w:hAnsi="Palatino Linotype" w:cs="Arial"/>
          <w:color w:val="000000" w:themeColor="text1"/>
        </w:rPr>
        <w:t>el documento</w:t>
      </w:r>
      <w:r w:rsidR="00897229" w:rsidRPr="008B71F9">
        <w:rPr>
          <w:rFonts w:ascii="Palatino Linotype" w:hAnsi="Palatino Linotype" w:cs="Arial"/>
          <w:color w:val="000000" w:themeColor="text1"/>
        </w:rPr>
        <w:t xml:space="preserve"> electrónico</w:t>
      </w:r>
      <w:r w:rsidR="003A6695" w:rsidRPr="008B71F9">
        <w:rPr>
          <w:rFonts w:ascii="Palatino Linotype" w:hAnsi="Palatino Linotype" w:cs="Arial"/>
          <w:color w:val="000000" w:themeColor="text1"/>
        </w:rPr>
        <w:t xml:space="preserve"> denominado </w:t>
      </w:r>
      <w:r w:rsidR="00897229" w:rsidRPr="008B71F9">
        <w:rPr>
          <w:rFonts w:ascii="Palatino Linotype" w:hAnsi="Palatino Linotype" w:cs="Arial"/>
          <w:b/>
          <w:i/>
          <w:color w:val="000000" w:themeColor="text1"/>
        </w:rPr>
        <w:t>“</w:t>
      </w:r>
      <w:r w:rsidR="007A4D17" w:rsidRPr="008B71F9">
        <w:rPr>
          <w:rFonts w:ascii="Palatino Linotype" w:hAnsi="Palatino Linotype" w:cs="Arial"/>
          <w:b/>
          <w:i/>
          <w:color w:val="000000" w:themeColor="text1"/>
        </w:rPr>
        <w:t>Contestación 00531 Obras Públicas.pdf</w:t>
      </w:r>
      <w:r w:rsidR="00897229" w:rsidRPr="008B71F9">
        <w:rPr>
          <w:rFonts w:ascii="Palatino Linotype" w:hAnsi="Palatino Linotype" w:cs="Arial"/>
          <w:b/>
          <w:i/>
          <w:color w:val="000000" w:themeColor="text1"/>
        </w:rPr>
        <w:t>”</w:t>
      </w:r>
      <w:r w:rsidR="00897229" w:rsidRPr="008B71F9">
        <w:rPr>
          <w:rFonts w:ascii="Palatino Linotype" w:hAnsi="Palatino Linotype" w:cs="Arial"/>
          <w:i/>
          <w:color w:val="000000" w:themeColor="text1"/>
        </w:rPr>
        <w:t xml:space="preserve"> </w:t>
      </w:r>
      <w:r w:rsidR="003A6695" w:rsidRPr="008B71F9">
        <w:rPr>
          <w:rFonts w:ascii="Palatino Linotype" w:hAnsi="Palatino Linotype" w:cs="Arial"/>
          <w:color w:val="000000" w:themeColor="text1"/>
        </w:rPr>
        <w:t xml:space="preserve">de cuyo contenido se advierte el oficio con número </w:t>
      </w:r>
      <w:r w:rsidR="00894452" w:rsidRPr="008B71F9">
        <w:rPr>
          <w:rFonts w:ascii="Palatino Linotype" w:hAnsi="Palatino Linotype" w:cs="Arial"/>
          <w:color w:val="000000" w:themeColor="text1"/>
        </w:rPr>
        <w:t>PMT058/D:O.P./505</w:t>
      </w:r>
      <w:r w:rsidR="003A6695" w:rsidRPr="008B71F9">
        <w:rPr>
          <w:rFonts w:ascii="Palatino Linotype" w:hAnsi="Palatino Linotype" w:cs="Arial"/>
          <w:color w:val="000000" w:themeColor="text1"/>
        </w:rPr>
        <w:t xml:space="preserve">/2022, de </w:t>
      </w:r>
      <w:r w:rsidR="00894452" w:rsidRPr="008B71F9">
        <w:rPr>
          <w:rFonts w:ascii="Palatino Linotype" w:hAnsi="Palatino Linotype" w:cs="Arial"/>
          <w:b/>
          <w:color w:val="000000" w:themeColor="text1"/>
        </w:rPr>
        <w:t xml:space="preserve">diez de octubre </w:t>
      </w:r>
      <w:r w:rsidR="003A6695" w:rsidRPr="008B71F9">
        <w:rPr>
          <w:rFonts w:ascii="Palatino Linotype" w:hAnsi="Palatino Linotype" w:cs="Arial"/>
          <w:b/>
          <w:color w:val="000000" w:themeColor="text1"/>
        </w:rPr>
        <w:t>de dos mil veintidós</w:t>
      </w:r>
      <w:r w:rsidR="003A6695" w:rsidRPr="008B71F9">
        <w:rPr>
          <w:rFonts w:ascii="Palatino Linotype" w:hAnsi="Palatino Linotype" w:cs="Arial"/>
          <w:color w:val="000000" w:themeColor="text1"/>
        </w:rPr>
        <w:t xml:space="preserve"> dirigido al </w:t>
      </w:r>
      <w:r w:rsidR="007C2D04" w:rsidRPr="008B71F9">
        <w:rPr>
          <w:rFonts w:ascii="Palatino Linotype" w:hAnsi="Palatino Linotype" w:cs="Arial"/>
          <w:color w:val="000000" w:themeColor="text1"/>
        </w:rPr>
        <w:t>Coo</w:t>
      </w:r>
      <w:r w:rsidR="00FA7559" w:rsidRPr="008B71F9">
        <w:rPr>
          <w:rFonts w:ascii="Palatino Linotype" w:hAnsi="Palatino Linotype" w:cs="Arial"/>
          <w:color w:val="000000" w:themeColor="text1"/>
        </w:rPr>
        <w:t>rdinador de</w:t>
      </w:r>
      <w:r w:rsidR="003A6695" w:rsidRPr="008B71F9">
        <w:rPr>
          <w:rFonts w:ascii="Palatino Linotype" w:hAnsi="Palatino Linotype" w:cs="Arial"/>
          <w:color w:val="000000" w:themeColor="text1"/>
        </w:rPr>
        <w:t xml:space="preserve"> Transparencia</w:t>
      </w:r>
      <w:r w:rsidR="00FA7559" w:rsidRPr="008B71F9">
        <w:rPr>
          <w:rFonts w:ascii="Palatino Linotype" w:hAnsi="Palatino Linotype" w:cs="Arial"/>
          <w:color w:val="000000" w:themeColor="text1"/>
        </w:rPr>
        <w:t xml:space="preserve"> y Acceso a la Información</w:t>
      </w:r>
      <w:r w:rsidR="007D0D5E" w:rsidRPr="008B71F9">
        <w:rPr>
          <w:rFonts w:ascii="Palatino Linotype" w:hAnsi="Palatino Linotype" w:cs="Arial"/>
          <w:color w:val="000000" w:themeColor="text1"/>
        </w:rPr>
        <w:t xml:space="preserve"> y signado por el Director de Obras Públicas </w:t>
      </w:r>
      <w:r w:rsidR="003A6695" w:rsidRPr="008B71F9">
        <w:rPr>
          <w:rFonts w:ascii="Palatino Linotype" w:hAnsi="Palatino Linotype" w:cs="Arial"/>
          <w:color w:val="000000" w:themeColor="text1"/>
        </w:rPr>
        <w:t xml:space="preserve">, mediante el cual </w:t>
      </w:r>
      <w:r w:rsidR="00D46653" w:rsidRPr="008B71F9">
        <w:rPr>
          <w:rFonts w:ascii="Palatino Linotype" w:hAnsi="Palatino Linotype" w:cs="Arial"/>
          <w:color w:val="000000" w:themeColor="text1"/>
        </w:rPr>
        <w:t xml:space="preserve">remite la respuesta a la solicitud de acceso a la información, enviando la caratula de estimación de </w:t>
      </w:r>
      <w:r w:rsidR="00306317" w:rsidRPr="008B71F9">
        <w:rPr>
          <w:rFonts w:ascii="Palatino Linotype" w:hAnsi="Palatino Linotype" w:cs="Arial"/>
          <w:color w:val="000000" w:themeColor="text1"/>
        </w:rPr>
        <w:t xml:space="preserve">la </w:t>
      </w:r>
      <w:r w:rsidR="00D46653" w:rsidRPr="008B71F9">
        <w:rPr>
          <w:rFonts w:ascii="Palatino Linotype" w:hAnsi="Palatino Linotype" w:cs="Arial"/>
          <w:color w:val="000000" w:themeColor="text1"/>
        </w:rPr>
        <w:t xml:space="preserve">obra </w:t>
      </w:r>
      <w:r w:rsidR="00306317" w:rsidRPr="008B71F9">
        <w:rPr>
          <w:rFonts w:ascii="Palatino Linotype" w:hAnsi="Palatino Linotype" w:cs="Arial"/>
          <w:color w:val="000000" w:themeColor="text1"/>
        </w:rPr>
        <w:t>de referencia , en la cual se refleja el costo detallado y total de obra, así</w:t>
      </w:r>
      <w:r w:rsidR="00B01178" w:rsidRPr="008B71F9">
        <w:rPr>
          <w:rFonts w:ascii="Palatino Linotype" w:hAnsi="Palatino Linotype" w:cs="Arial"/>
          <w:color w:val="000000" w:themeColor="text1"/>
        </w:rPr>
        <w:t xml:space="preserve"> mismo, así mismo refiere que la obra se realizó a través de una invitación restringida a</w:t>
      </w:r>
      <w:r w:rsidR="007766FA" w:rsidRPr="008B71F9">
        <w:rPr>
          <w:rFonts w:ascii="Palatino Linotype" w:hAnsi="Palatino Linotype" w:cs="Arial"/>
          <w:color w:val="000000" w:themeColor="text1"/>
        </w:rPr>
        <w:t xml:space="preserve"> cuando menos tres contratistas debido al monto, el cual podrá ser corroborado en la gaceta de gobierno correspondiente.</w:t>
      </w:r>
    </w:p>
    <w:p w14:paraId="0CE7AAED" w14:textId="77777777" w:rsidR="003A6695" w:rsidRPr="008B71F9" w:rsidRDefault="003A6695" w:rsidP="003A6695">
      <w:pPr>
        <w:tabs>
          <w:tab w:val="left" w:pos="709"/>
        </w:tabs>
        <w:spacing w:line="360" w:lineRule="auto"/>
        <w:jc w:val="both"/>
        <w:rPr>
          <w:rFonts w:ascii="Palatino Linotype" w:hAnsi="Palatino Linotype" w:cs="Arial"/>
          <w:b/>
          <w:color w:val="000000" w:themeColor="text1"/>
          <w:sz w:val="28"/>
          <w:lang w:val="es-419"/>
        </w:rPr>
      </w:pPr>
    </w:p>
    <w:p w14:paraId="5AF077F6" w14:textId="3F708192" w:rsidR="007D38BB" w:rsidRPr="008B71F9" w:rsidRDefault="00BF1E03" w:rsidP="0066637D">
      <w:pPr>
        <w:pStyle w:val="Prrafodelista"/>
        <w:tabs>
          <w:tab w:val="left" w:pos="709"/>
        </w:tabs>
        <w:spacing w:line="360" w:lineRule="auto"/>
        <w:ind w:left="0"/>
        <w:jc w:val="both"/>
        <w:rPr>
          <w:rFonts w:ascii="Palatino Linotype" w:hAnsi="Palatino Linotype" w:cs="Arial"/>
          <w:b/>
          <w:bCs/>
        </w:rPr>
      </w:pPr>
      <w:r w:rsidRPr="008B71F9">
        <w:rPr>
          <w:rFonts w:ascii="Palatino Linotype" w:hAnsi="Palatino Linotype" w:cs="Arial"/>
          <w:b/>
          <w:color w:val="000000" w:themeColor="text1"/>
          <w:sz w:val="28"/>
          <w:lang w:val="es-419"/>
        </w:rPr>
        <w:t>I</w:t>
      </w:r>
      <w:r w:rsidR="00C00691" w:rsidRPr="008B71F9">
        <w:rPr>
          <w:rFonts w:ascii="Palatino Linotype" w:hAnsi="Palatino Linotype" w:cs="Arial"/>
          <w:b/>
          <w:color w:val="000000" w:themeColor="text1"/>
          <w:sz w:val="28"/>
          <w:lang w:val="es-419"/>
        </w:rPr>
        <w:t>V</w:t>
      </w:r>
      <w:r w:rsidR="00E24730" w:rsidRPr="008B71F9">
        <w:rPr>
          <w:rFonts w:ascii="Palatino Linotype" w:hAnsi="Palatino Linotype" w:cs="Arial"/>
          <w:b/>
          <w:color w:val="000000" w:themeColor="text1"/>
          <w:sz w:val="28"/>
        </w:rPr>
        <w:t>.</w:t>
      </w:r>
      <w:r w:rsidR="000171D8" w:rsidRPr="008B71F9">
        <w:rPr>
          <w:rFonts w:ascii="Palatino Linotype" w:hAnsi="Palatino Linotype" w:cs="Arial"/>
          <w:b/>
          <w:color w:val="000000" w:themeColor="text1"/>
          <w:sz w:val="28"/>
        </w:rPr>
        <w:t xml:space="preserve"> </w:t>
      </w:r>
      <w:r w:rsidR="007D38BB" w:rsidRPr="008B71F9">
        <w:rPr>
          <w:rFonts w:ascii="Palatino Linotype" w:hAnsi="Palatino Linotype" w:cs="Arial"/>
          <w:b/>
          <w:bCs/>
          <w:sz w:val="28"/>
          <w:szCs w:val="28"/>
        </w:rPr>
        <w:t xml:space="preserve">Del </w:t>
      </w:r>
      <w:r w:rsidR="00D86297" w:rsidRPr="008B71F9">
        <w:rPr>
          <w:rFonts w:ascii="Palatino Linotype" w:hAnsi="Palatino Linotype" w:cs="Arial"/>
          <w:b/>
          <w:bCs/>
          <w:sz w:val="28"/>
          <w:szCs w:val="28"/>
        </w:rPr>
        <w:t>Recurso Revisión</w:t>
      </w:r>
    </w:p>
    <w:p w14:paraId="4415E1EC" w14:textId="463F7166" w:rsidR="006425E8" w:rsidRPr="008B71F9" w:rsidRDefault="000171D8" w:rsidP="006425E8">
      <w:pPr>
        <w:spacing w:line="360" w:lineRule="auto"/>
        <w:jc w:val="both"/>
        <w:rPr>
          <w:rFonts w:ascii="Palatino Linotype" w:hAnsi="Palatino Linotype" w:cs="Arial"/>
          <w:color w:val="000000" w:themeColor="text1"/>
        </w:rPr>
      </w:pPr>
      <w:r w:rsidRPr="008B71F9">
        <w:rPr>
          <w:rFonts w:ascii="Palatino Linotype" w:hAnsi="Palatino Linotype" w:cs="Arial"/>
          <w:color w:val="000000" w:themeColor="text1"/>
        </w:rPr>
        <w:t xml:space="preserve">Inconforme </w:t>
      </w:r>
      <w:r w:rsidR="00BF1E03" w:rsidRPr="008B71F9">
        <w:rPr>
          <w:rFonts w:ascii="Palatino Linotype" w:hAnsi="Palatino Linotype" w:cs="Arial"/>
          <w:color w:val="000000" w:themeColor="text1"/>
        </w:rPr>
        <w:t>con la</w:t>
      </w:r>
      <w:r w:rsidRPr="008B71F9">
        <w:rPr>
          <w:rFonts w:ascii="Palatino Linotype" w:hAnsi="Palatino Linotype" w:cs="Arial"/>
          <w:color w:val="000000" w:themeColor="text1"/>
        </w:rPr>
        <w:t xml:space="preserve"> respuesta, e</w:t>
      </w:r>
      <w:r w:rsidR="00867F0F" w:rsidRPr="008B71F9">
        <w:rPr>
          <w:rFonts w:ascii="Palatino Linotype" w:hAnsi="Palatino Linotype" w:cs="Arial"/>
          <w:color w:val="000000" w:themeColor="text1"/>
        </w:rPr>
        <w:t>l</w:t>
      </w:r>
      <w:r w:rsidRPr="008B71F9">
        <w:rPr>
          <w:rFonts w:ascii="Palatino Linotype" w:hAnsi="Palatino Linotype" w:cs="Arial"/>
          <w:color w:val="000000" w:themeColor="text1"/>
        </w:rPr>
        <w:t xml:space="preserve"> </w:t>
      </w:r>
      <w:r w:rsidR="007766FA" w:rsidRPr="008B71F9">
        <w:rPr>
          <w:rFonts w:ascii="Palatino Linotype" w:hAnsi="Palatino Linotype" w:cs="Arial"/>
          <w:b/>
          <w:color w:val="000000" w:themeColor="text1"/>
        </w:rPr>
        <w:t xml:space="preserve">veintiséis de octubre </w:t>
      </w:r>
      <w:r w:rsidR="00B41543" w:rsidRPr="008B71F9">
        <w:rPr>
          <w:rFonts w:ascii="Palatino Linotype" w:hAnsi="Palatino Linotype" w:cs="Arial"/>
          <w:b/>
          <w:bCs/>
          <w:color w:val="000000" w:themeColor="text1"/>
        </w:rPr>
        <w:t>de dos mil veintidós</w:t>
      </w:r>
      <w:r w:rsidRPr="008B71F9">
        <w:rPr>
          <w:rFonts w:ascii="Palatino Linotype" w:hAnsi="Palatino Linotype" w:cs="Arial"/>
          <w:color w:val="000000" w:themeColor="text1"/>
        </w:rPr>
        <w:t xml:space="preserve">, </w:t>
      </w:r>
      <w:r w:rsidR="00CD6366" w:rsidRPr="008B71F9">
        <w:rPr>
          <w:rFonts w:ascii="Palatino Linotype" w:hAnsi="Palatino Linotype" w:cs="Arial"/>
          <w:b/>
          <w:color w:val="000000" w:themeColor="text1"/>
          <w:lang w:val="es-ES"/>
        </w:rPr>
        <w:t>LA</w:t>
      </w:r>
      <w:r w:rsidR="003A44D3" w:rsidRPr="008B71F9">
        <w:rPr>
          <w:rFonts w:ascii="Palatino Linotype" w:hAnsi="Palatino Linotype" w:cs="Arial"/>
          <w:b/>
          <w:color w:val="000000" w:themeColor="text1"/>
          <w:lang w:val="es-ES"/>
        </w:rPr>
        <w:t xml:space="preserve"> RECURRENTE</w:t>
      </w:r>
      <w:r w:rsidR="00E5139C" w:rsidRPr="008B71F9">
        <w:rPr>
          <w:rFonts w:ascii="Palatino Linotype" w:hAnsi="Palatino Linotype" w:cs="Arial"/>
          <w:b/>
          <w:color w:val="000000" w:themeColor="text1"/>
        </w:rPr>
        <w:t xml:space="preserve"> </w:t>
      </w:r>
      <w:r w:rsidRPr="008B71F9">
        <w:rPr>
          <w:rFonts w:ascii="Palatino Linotype" w:hAnsi="Palatino Linotype" w:cs="Arial"/>
          <w:color w:val="000000" w:themeColor="text1"/>
        </w:rPr>
        <w:t xml:space="preserve">interpuso el </w:t>
      </w:r>
      <w:r w:rsidR="00D86297" w:rsidRPr="008B71F9">
        <w:rPr>
          <w:rFonts w:ascii="Palatino Linotype" w:hAnsi="Palatino Linotype" w:cs="Arial"/>
          <w:color w:val="000000" w:themeColor="text1"/>
        </w:rPr>
        <w:t>Recurso Revisión</w:t>
      </w:r>
      <w:r w:rsidRPr="008B71F9">
        <w:rPr>
          <w:rFonts w:ascii="Palatino Linotype" w:hAnsi="Palatino Linotype" w:cs="Arial"/>
          <w:color w:val="000000" w:themeColor="text1"/>
        </w:rPr>
        <w:t xml:space="preserve"> sujeto del presente estudio,</w:t>
      </w:r>
      <w:r w:rsidR="0083621F" w:rsidRPr="008B71F9">
        <w:rPr>
          <w:rFonts w:ascii="Palatino Linotype" w:hAnsi="Palatino Linotype" w:cs="Arial"/>
          <w:color w:val="000000" w:themeColor="text1"/>
        </w:rPr>
        <w:t xml:space="preserve"> </w:t>
      </w:r>
      <w:r w:rsidRPr="008B71F9">
        <w:rPr>
          <w:rFonts w:ascii="Palatino Linotype" w:hAnsi="Palatino Linotype" w:cs="Arial"/>
          <w:color w:val="000000" w:themeColor="text1"/>
        </w:rPr>
        <w:t xml:space="preserve">el cual fue registrado en </w:t>
      </w:r>
      <w:r w:rsidRPr="008B71F9">
        <w:rPr>
          <w:rFonts w:ascii="Palatino Linotype" w:hAnsi="Palatino Linotype" w:cs="Arial"/>
          <w:b/>
          <w:color w:val="000000" w:themeColor="text1"/>
        </w:rPr>
        <w:t xml:space="preserve">EL SAIMEX, </w:t>
      </w:r>
      <w:r w:rsidRPr="008B71F9">
        <w:rPr>
          <w:rFonts w:ascii="Palatino Linotype" w:hAnsi="Palatino Linotype" w:cs="Arial"/>
          <w:bCs/>
          <w:color w:val="000000" w:themeColor="text1"/>
        </w:rPr>
        <w:t>y</w:t>
      </w:r>
      <w:r w:rsidRPr="008B71F9">
        <w:rPr>
          <w:rFonts w:ascii="Palatino Linotype" w:hAnsi="Palatino Linotype" w:cs="Arial"/>
          <w:color w:val="000000" w:themeColor="text1"/>
        </w:rPr>
        <w:t xml:space="preserve"> se le asignó el número de expediente </w:t>
      </w:r>
      <w:r w:rsidR="00E63EB2" w:rsidRPr="008B71F9">
        <w:rPr>
          <w:rFonts w:ascii="Palatino Linotype" w:hAnsi="Palatino Linotype" w:cs="Arial"/>
          <w:b/>
          <w:color w:val="000000" w:themeColor="text1"/>
          <w:lang w:val="es-ES"/>
        </w:rPr>
        <w:t>15822/INFOEM/IP/RR/2022</w:t>
      </w:r>
      <w:r w:rsidRPr="008B71F9">
        <w:rPr>
          <w:rFonts w:ascii="Palatino Linotype" w:hAnsi="Palatino Linotype" w:cs="Arial"/>
          <w:b/>
          <w:color w:val="000000" w:themeColor="text1"/>
        </w:rPr>
        <w:t>,</w:t>
      </w:r>
      <w:r w:rsidR="00A52BE3" w:rsidRPr="008B71F9">
        <w:rPr>
          <w:rFonts w:ascii="Palatino Linotype" w:hAnsi="Palatino Linotype" w:cs="Arial"/>
          <w:b/>
          <w:color w:val="000000" w:themeColor="text1"/>
        </w:rPr>
        <w:t xml:space="preserve"> </w:t>
      </w:r>
      <w:r w:rsidRPr="008B71F9">
        <w:rPr>
          <w:rFonts w:ascii="Palatino Linotype" w:hAnsi="Palatino Linotype" w:cs="Arial"/>
          <w:color w:val="000000" w:themeColor="text1"/>
        </w:rPr>
        <w:t>en el que señaló como</w:t>
      </w:r>
      <w:r w:rsidR="00202BFE" w:rsidRPr="008B71F9">
        <w:rPr>
          <w:rFonts w:ascii="Palatino Linotype" w:hAnsi="Palatino Linotype" w:cs="Arial"/>
          <w:color w:val="000000" w:themeColor="text1"/>
        </w:rPr>
        <w:t>:</w:t>
      </w:r>
    </w:p>
    <w:p w14:paraId="485C3065" w14:textId="77777777" w:rsidR="00202BFE" w:rsidRPr="008B71F9" w:rsidRDefault="00202BFE" w:rsidP="006425E8">
      <w:pPr>
        <w:spacing w:line="360" w:lineRule="auto"/>
        <w:jc w:val="both"/>
        <w:rPr>
          <w:rFonts w:ascii="Palatino Linotype" w:hAnsi="Palatino Linotype" w:cs="Arial"/>
          <w:color w:val="000000" w:themeColor="text1"/>
        </w:rPr>
      </w:pPr>
    </w:p>
    <w:p w14:paraId="333E1296" w14:textId="77777777" w:rsidR="00202BFE" w:rsidRPr="008B71F9" w:rsidRDefault="00202BFE" w:rsidP="00202BFE">
      <w:pPr>
        <w:pStyle w:val="Prrafodelista"/>
        <w:tabs>
          <w:tab w:val="left" w:pos="709"/>
        </w:tabs>
        <w:spacing w:before="100" w:beforeAutospacing="1" w:after="100" w:afterAutospacing="1" w:line="360" w:lineRule="auto"/>
        <w:ind w:left="0"/>
        <w:jc w:val="both"/>
        <w:rPr>
          <w:rFonts w:ascii="Palatino Linotype" w:hAnsi="Palatino Linotype" w:cs="Arial"/>
        </w:rPr>
      </w:pPr>
      <w:r w:rsidRPr="008B71F9">
        <w:rPr>
          <w:rFonts w:ascii="Palatino Linotype" w:hAnsi="Palatino Linotype" w:cs="Arial"/>
          <w:b/>
          <w:bCs/>
        </w:rPr>
        <w:t xml:space="preserve">Acto Impugnado: </w:t>
      </w:r>
    </w:p>
    <w:p w14:paraId="6F5BC095" w14:textId="2ACD4039" w:rsidR="00202BFE" w:rsidRPr="008B71F9" w:rsidRDefault="00202BFE" w:rsidP="00202BFE">
      <w:pPr>
        <w:tabs>
          <w:tab w:val="left" w:pos="7936"/>
        </w:tabs>
        <w:ind w:left="851" w:right="902"/>
        <w:jc w:val="both"/>
        <w:rPr>
          <w:rFonts w:ascii="Palatino Linotype" w:hAnsi="Palatino Linotype" w:cs="Arial"/>
          <w:i/>
          <w:sz w:val="22"/>
          <w:szCs w:val="22"/>
          <w:lang w:eastAsia="es-MX"/>
        </w:rPr>
      </w:pPr>
      <w:r w:rsidRPr="008B71F9">
        <w:rPr>
          <w:rFonts w:ascii="Palatino Linotype" w:hAnsi="Palatino Linotype" w:cs="Arial"/>
          <w:i/>
          <w:sz w:val="22"/>
          <w:szCs w:val="22"/>
          <w:lang w:eastAsia="es-MX"/>
        </w:rPr>
        <w:t>“</w:t>
      </w:r>
      <w:r w:rsidR="00160CF8" w:rsidRPr="008B71F9">
        <w:rPr>
          <w:rFonts w:ascii="Palatino Linotype" w:hAnsi="Palatino Linotype" w:cs="Arial"/>
          <w:i/>
          <w:sz w:val="22"/>
          <w:szCs w:val="22"/>
          <w:lang w:eastAsia="es-MX"/>
        </w:rPr>
        <w:t>NO SE ENCUENTRAN ADJUNTA LA CARATULA DE ESTIMACIÓN DE OBRA COMO SE INDICA EN LA CONTESTACIÓN A MI SOLICITUD, CON NUMERO DE OFICIO PTM/058/ST/CT/SI/00529/2022 Y NUMERO DE FOLIO DE RESPUESTA 00531/TENANCIN/IP/2022</w:t>
      </w:r>
      <w:r w:rsidRPr="008B71F9">
        <w:rPr>
          <w:rFonts w:ascii="Palatino Linotype" w:hAnsi="Palatino Linotype" w:cs="Arial"/>
          <w:i/>
          <w:sz w:val="22"/>
          <w:szCs w:val="22"/>
          <w:lang w:eastAsia="es-MX"/>
        </w:rPr>
        <w:t>” (Sic)</w:t>
      </w:r>
    </w:p>
    <w:p w14:paraId="593C9A06" w14:textId="77777777" w:rsidR="00BF1E03" w:rsidRPr="008B71F9" w:rsidRDefault="00BF1E03" w:rsidP="00202BFE">
      <w:pPr>
        <w:pStyle w:val="Prrafodelista"/>
        <w:spacing w:before="100" w:beforeAutospacing="1" w:after="100" w:afterAutospacing="1" w:line="360" w:lineRule="auto"/>
        <w:ind w:left="0"/>
        <w:jc w:val="both"/>
        <w:rPr>
          <w:rFonts w:ascii="Palatino Linotype" w:hAnsi="Palatino Linotype"/>
          <w:b/>
          <w:bCs/>
        </w:rPr>
      </w:pPr>
    </w:p>
    <w:p w14:paraId="1B4B3065" w14:textId="77777777" w:rsidR="00035A9F" w:rsidRPr="008B71F9" w:rsidRDefault="00035A9F" w:rsidP="00202BFE">
      <w:pPr>
        <w:pStyle w:val="Prrafodelista"/>
        <w:spacing w:before="100" w:beforeAutospacing="1" w:after="100" w:afterAutospacing="1" w:line="360" w:lineRule="auto"/>
        <w:ind w:left="0"/>
        <w:jc w:val="both"/>
        <w:rPr>
          <w:rFonts w:ascii="Palatino Linotype" w:hAnsi="Palatino Linotype"/>
          <w:b/>
          <w:bCs/>
        </w:rPr>
      </w:pPr>
    </w:p>
    <w:p w14:paraId="2DF807E5" w14:textId="469EE824" w:rsidR="00202BFE" w:rsidRPr="008B71F9" w:rsidRDefault="00202BFE" w:rsidP="00202BFE">
      <w:pPr>
        <w:pStyle w:val="Prrafodelista"/>
        <w:spacing w:before="100" w:beforeAutospacing="1" w:after="100" w:afterAutospacing="1" w:line="360" w:lineRule="auto"/>
        <w:ind w:left="0"/>
        <w:jc w:val="both"/>
        <w:rPr>
          <w:rFonts w:ascii="Palatino Linotype" w:hAnsi="Palatino Linotype"/>
        </w:rPr>
      </w:pPr>
      <w:r w:rsidRPr="008B71F9">
        <w:rPr>
          <w:rFonts w:ascii="Palatino Linotype" w:hAnsi="Palatino Linotype"/>
          <w:b/>
          <w:bCs/>
        </w:rPr>
        <w:lastRenderedPageBreak/>
        <w:t>Así como Razones o Motivos de Inconformidad:</w:t>
      </w:r>
    </w:p>
    <w:p w14:paraId="4940C934" w14:textId="0C8C0C24" w:rsidR="00202BFE" w:rsidRPr="008B71F9" w:rsidRDefault="00202BFE" w:rsidP="00202BFE">
      <w:pPr>
        <w:spacing w:line="360" w:lineRule="auto"/>
        <w:ind w:left="851" w:right="899"/>
        <w:jc w:val="both"/>
        <w:rPr>
          <w:rFonts w:ascii="Palatino Linotype" w:hAnsi="Palatino Linotype" w:cs="Arial"/>
          <w:color w:val="000000" w:themeColor="text1"/>
        </w:rPr>
      </w:pPr>
      <w:r w:rsidRPr="008B71F9">
        <w:rPr>
          <w:rFonts w:ascii="Palatino Linotype" w:hAnsi="Palatino Linotype" w:cs="Arial"/>
          <w:i/>
          <w:sz w:val="22"/>
          <w:szCs w:val="22"/>
          <w:lang w:eastAsia="es-MX"/>
        </w:rPr>
        <w:t>“</w:t>
      </w:r>
      <w:r w:rsidR="00160CF8" w:rsidRPr="008B71F9">
        <w:rPr>
          <w:rFonts w:ascii="Palatino Linotype" w:hAnsi="Palatino Linotype" w:cs="Arial"/>
          <w:i/>
          <w:sz w:val="22"/>
          <w:szCs w:val="22"/>
          <w:lang w:eastAsia="es-MX"/>
        </w:rPr>
        <w:t>NO ADJUNTAN LOS DATOS QUE MENCIONA EN EL OFICIO DE CONTESTACIÓN A MI SOLICITUD</w:t>
      </w:r>
      <w:r w:rsidRPr="008B71F9">
        <w:rPr>
          <w:rFonts w:ascii="Palatino Linotype" w:hAnsi="Palatino Linotype" w:cs="Arial"/>
          <w:i/>
          <w:sz w:val="22"/>
          <w:szCs w:val="22"/>
          <w:lang w:eastAsia="es-MX"/>
        </w:rPr>
        <w:t>” (Sic)</w:t>
      </w:r>
    </w:p>
    <w:p w14:paraId="03C0D9DA" w14:textId="5CC4716B" w:rsidR="00202BFE" w:rsidRPr="008B71F9" w:rsidRDefault="00202BFE" w:rsidP="0066637D">
      <w:pPr>
        <w:spacing w:line="360" w:lineRule="auto"/>
        <w:jc w:val="both"/>
        <w:rPr>
          <w:rFonts w:ascii="Palatino Linotype" w:hAnsi="Palatino Linotype" w:cs="Arial"/>
          <w:i/>
          <w:color w:val="000000" w:themeColor="text1"/>
          <w:sz w:val="22"/>
          <w:szCs w:val="22"/>
        </w:rPr>
      </w:pPr>
    </w:p>
    <w:p w14:paraId="11CDF804" w14:textId="46469A4A" w:rsidR="007D38BB" w:rsidRPr="008B71F9" w:rsidRDefault="00A606B9" w:rsidP="0066637D">
      <w:pPr>
        <w:spacing w:line="360" w:lineRule="auto"/>
        <w:jc w:val="both"/>
        <w:rPr>
          <w:rFonts w:ascii="Palatino Linotype" w:hAnsi="Palatino Linotype" w:cs="Arial"/>
          <w:b/>
          <w:color w:val="000000" w:themeColor="text1"/>
          <w:sz w:val="28"/>
          <w:szCs w:val="28"/>
        </w:rPr>
      </w:pPr>
      <w:r w:rsidRPr="008B71F9">
        <w:rPr>
          <w:rFonts w:ascii="Palatino Linotype" w:hAnsi="Palatino Linotype" w:cs="Arial"/>
          <w:b/>
          <w:color w:val="000000" w:themeColor="text1"/>
          <w:sz w:val="28"/>
          <w:szCs w:val="28"/>
          <w:lang w:val="es-419"/>
        </w:rPr>
        <w:t>V</w:t>
      </w:r>
      <w:r w:rsidR="000171D8" w:rsidRPr="008B71F9">
        <w:rPr>
          <w:rFonts w:ascii="Palatino Linotype" w:hAnsi="Palatino Linotype" w:cs="Arial"/>
          <w:b/>
          <w:color w:val="000000" w:themeColor="text1"/>
          <w:sz w:val="28"/>
          <w:szCs w:val="28"/>
        </w:rPr>
        <w:t xml:space="preserve">. </w:t>
      </w:r>
      <w:r w:rsidR="007D38BB" w:rsidRPr="008B71F9">
        <w:rPr>
          <w:rFonts w:ascii="Palatino Linotype" w:hAnsi="Palatino Linotype" w:cs="Arial"/>
          <w:b/>
          <w:sz w:val="28"/>
          <w:szCs w:val="28"/>
        </w:rPr>
        <w:t xml:space="preserve">Del turno del </w:t>
      </w:r>
      <w:r w:rsidR="00D86297" w:rsidRPr="008B71F9">
        <w:rPr>
          <w:rFonts w:ascii="Palatino Linotype" w:hAnsi="Palatino Linotype" w:cs="Arial"/>
          <w:b/>
          <w:sz w:val="28"/>
          <w:szCs w:val="28"/>
        </w:rPr>
        <w:t>Recurso Revisión</w:t>
      </w:r>
    </w:p>
    <w:p w14:paraId="18DB342D" w14:textId="589F6014" w:rsidR="000171D8" w:rsidRPr="008B71F9" w:rsidRDefault="000171D8" w:rsidP="0066637D">
      <w:pPr>
        <w:spacing w:line="360" w:lineRule="auto"/>
        <w:jc w:val="both"/>
        <w:rPr>
          <w:rFonts w:ascii="Palatino Linotype" w:hAnsi="Palatino Linotype" w:cs="Arial"/>
          <w:color w:val="000000" w:themeColor="text1"/>
        </w:rPr>
      </w:pPr>
      <w:r w:rsidRPr="008B71F9">
        <w:rPr>
          <w:rFonts w:ascii="Palatino Linotype" w:hAnsi="Palatino Linotype" w:cs="Arial"/>
          <w:color w:val="000000" w:themeColor="text1"/>
        </w:rPr>
        <w:t>E</w:t>
      </w:r>
      <w:r w:rsidR="00035A9F" w:rsidRPr="008B71F9">
        <w:rPr>
          <w:rFonts w:ascii="Palatino Linotype" w:hAnsi="Palatino Linotype" w:cs="Arial"/>
          <w:color w:val="000000" w:themeColor="text1"/>
        </w:rPr>
        <w:t>l</w:t>
      </w:r>
      <w:r w:rsidRPr="008B71F9">
        <w:rPr>
          <w:rFonts w:ascii="Palatino Linotype" w:hAnsi="Palatino Linotype" w:cs="Arial"/>
          <w:color w:val="000000" w:themeColor="text1"/>
        </w:rPr>
        <w:t xml:space="preserve"> </w:t>
      </w:r>
      <w:r w:rsidR="00160CF8" w:rsidRPr="008B71F9">
        <w:rPr>
          <w:rFonts w:ascii="Palatino Linotype" w:hAnsi="Palatino Linotype" w:cs="Arial"/>
          <w:b/>
          <w:color w:val="000000" w:themeColor="text1"/>
        </w:rPr>
        <w:t xml:space="preserve">veintiséis de octubre </w:t>
      </w:r>
      <w:r w:rsidR="00A52BE3" w:rsidRPr="008B71F9">
        <w:rPr>
          <w:rFonts w:ascii="Palatino Linotype" w:hAnsi="Palatino Linotype" w:cs="Arial"/>
          <w:b/>
          <w:bCs/>
          <w:color w:val="000000" w:themeColor="text1"/>
        </w:rPr>
        <w:t>de dos mil veintidós</w:t>
      </w:r>
      <w:r w:rsidRPr="008B71F9">
        <w:rPr>
          <w:rFonts w:ascii="Palatino Linotype" w:hAnsi="Palatino Linotype" w:cs="Arial"/>
          <w:color w:val="000000" w:themeColor="text1"/>
        </w:rPr>
        <w:t xml:space="preserve">, el recurso que se trata se envió electrónicamente al Instituto de </w:t>
      </w:r>
      <w:r w:rsidRPr="008B71F9">
        <w:rPr>
          <w:rFonts w:ascii="Palatino Linotype" w:eastAsia="Arial Unicode MS" w:hAnsi="Palatino Linotype" w:cs="Arial"/>
          <w:color w:val="000000" w:themeColor="text1"/>
        </w:rPr>
        <w:t>Transparencia</w:t>
      </w:r>
      <w:r w:rsidRPr="008B71F9">
        <w:rPr>
          <w:rFonts w:ascii="Palatino Linotype" w:hAnsi="Palatino Linotype" w:cs="Arial"/>
          <w:color w:val="000000" w:themeColor="text1"/>
        </w:rPr>
        <w:t xml:space="preserve">, Acceso a la </w:t>
      </w:r>
      <w:r w:rsidR="00D86297" w:rsidRPr="008B71F9">
        <w:rPr>
          <w:rFonts w:ascii="Palatino Linotype" w:hAnsi="Palatino Linotype" w:cs="Arial"/>
          <w:color w:val="000000" w:themeColor="text1"/>
        </w:rPr>
        <w:t>Información Pública</w:t>
      </w:r>
      <w:r w:rsidRPr="008B71F9">
        <w:rPr>
          <w:rFonts w:ascii="Palatino Linotype" w:hAnsi="Palatino Linotype" w:cs="Arial"/>
          <w:color w:val="000000" w:themeColor="text1"/>
        </w:rPr>
        <w:t xml:space="preserve"> y Protección de Datos Personales del Estado de México y Municipios; </w:t>
      </w:r>
      <w:r w:rsidR="009E2E2C" w:rsidRPr="008B71F9">
        <w:rPr>
          <w:rFonts w:ascii="Palatino Linotype" w:hAnsi="Palatino Linotype" w:cs="Arial"/>
          <w:color w:val="000000" w:themeColor="text1"/>
        </w:rPr>
        <w:t xml:space="preserve">por lo que, </w:t>
      </w:r>
      <w:r w:rsidRPr="008B71F9">
        <w:rPr>
          <w:rFonts w:ascii="Palatino Linotype" w:hAnsi="Palatino Linotype" w:cs="Arial"/>
          <w:color w:val="000000" w:themeColor="text1"/>
        </w:rPr>
        <w:t xml:space="preserve">con fundamento en el artículo 185, fracción I de la </w:t>
      </w:r>
      <w:r w:rsidRPr="008B71F9">
        <w:rPr>
          <w:rFonts w:ascii="Palatino Linotype" w:hAnsi="Palatino Linotype"/>
          <w:color w:val="000000" w:themeColor="text1"/>
        </w:rPr>
        <w:t xml:space="preserve">Ley de Transparencia y Acceso a la </w:t>
      </w:r>
      <w:r w:rsidR="00D86297" w:rsidRPr="008B71F9">
        <w:rPr>
          <w:rFonts w:ascii="Palatino Linotype" w:hAnsi="Palatino Linotype"/>
          <w:color w:val="000000" w:themeColor="text1"/>
        </w:rPr>
        <w:t>Información Pública</w:t>
      </w:r>
      <w:r w:rsidRPr="008B71F9">
        <w:rPr>
          <w:rFonts w:ascii="Palatino Linotype" w:hAnsi="Palatino Linotype"/>
          <w:color w:val="000000" w:themeColor="text1"/>
        </w:rPr>
        <w:t xml:space="preserve"> del Estado de México y Municipios</w:t>
      </w:r>
      <w:r w:rsidRPr="008B71F9">
        <w:rPr>
          <w:rFonts w:ascii="Palatino Linotype" w:hAnsi="Palatino Linotype" w:cs="Arial"/>
          <w:color w:val="000000" w:themeColor="text1"/>
        </w:rPr>
        <w:t xml:space="preserve">, se turnó </w:t>
      </w:r>
      <w:r w:rsidR="00727578" w:rsidRPr="008B71F9">
        <w:rPr>
          <w:rFonts w:ascii="Palatino Linotype" w:hAnsi="Palatino Linotype" w:cs="Arial"/>
          <w:color w:val="000000" w:themeColor="text1"/>
        </w:rPr>
        <w:t xml:space="preserve">mediante </w:t>
      </w:r>
      <w:r w:rsidR="00727578" w:rsidRPr="008B71F9">
        <w:rPr>
          <w:rFonts w:ascii="Palatino Linotype" w:hAnsi="Palatino Linotype" w:cs="Arial"/>
          <w:b/>
          <w:color w:val="000000" w:themeColor="text1"/>
        </w:rPr>
        <w:t xml:space="preserve">EL </w:t>
      </w:r>
      <w:r w:rsidRPr="008B71F9">
        <w:rPr>
          <w:rFonts w:ascii="Palatino Linotype" w:eastAsia="Arial Unicode MS" w:hAnsi="Palatino Linotype" w:cs="Arial"/>
          <w:b/>
          <w:color w:val="000000" w:themeColor="text1"/>
        </w:rPr>
        <w:t>SAIMEX</w:t>
      </w:r>
      <w:r w:rsidR="00B41543" w:rsidRPr="008B71F9">
        <w:rPr>
          <w:rFonts w:ascii="Palatino Linotype" w:hAnsi="Palatino Linotype"/>
          <w:color w:val="000000" w:themeColor="text1"/>
        </w:rPr>
        <w:t xml:space="preserve">, </w:t>
      </w:r>
      <w:r w:rsidR="00136CC0" w:rsidRPr="008B71F9">
        <w:rPr>
          <w:rFonts w:ascii="Palatino Linotype" w:hAnsi="Palatino Linotype"/>
          <w:color w:val="000000" w:themeColor="text1"/>
        </w:rPr>
        <w:t>a</w:t>
      </w:r>
      <w:r w:rsidR="00A606B9" w:rsidRPr="008B71F9">
        <w:rPr>
          <w:rFonts w:ascii="Palatino Linotype" w:hAnsi="Palatino Linotype"/>
          <w:color w:val="000000" w:themeColor="text1"/>
          <w:lang w:val="es-419"/>
        </w:rPr>
        <w:t xml:space="preserve"> </w:t>
      </w:r>
      <w:r w:rsidR="00136CC0" w:rsidRPr="008B71F9">
        <w:rPr>
          <w:rFonts w:ascii="Palatino Linotype" w:hAnsi="Palatino Linotype"/>
          <w:color w:val="000000" w:themeColor="text1"/>
        </w:rPr>
        <w:t>l</w:t>
      </w:r>
      <w:r w:rsidR="00A606B9" w:rsidRPr="008B71F9">
        <w:rPr>
          <w:rFonts w:ascii="Palatino Linotype" w:hAnsi="Palatino Linotype"/>
          <w:color w:val="000000" w:themeColor="text1"/>
          <w:lang w:val="es-419"/>
        </w:rPr>
        <w:t>a</w:t>
      </w:r>
      <w:r w:rsidR="00CE22BE" w:rsidRPr="008B71F9">
        <w:rPr>
          <w:rFonts w:ascii="Palatino Linotype" w:hAnsi="Palatino Linotype"/>
          <w:color w:val="000000" w:themeColor="text1"/>
        </w:rPr>
        <w:t xml:space="preserve"> </w:t>
      </w:r>
      <w:r w:rsidR="00136CC0" w:rsidRPr="008B71F9">
        <w:rPr>
          <w:rFonts w:ascii="Palatino Linotype" w:hAnsi="Palatino Linotype"/>
          <w:b/>
          <w:color w:val="000000" w:themeColor="text1"/>
        </w:rPr>
        <w:t>C</w:t>
      </w:r>
      <w:r w:rsidR="00136CC0" w:rsidRPr="008B71F9">
        <w:rPr>
          <w:rFonts w:ascii="Palatino Linotype" w:hAnsi="Palatino Linotype" w:cs="Arial"/>
          <w:b/>
          <w:color w:val="000000" w:themeColor="text1"/>
        </w:rPr>
        <w:t>omisionad</w:t>
      </w:r>
      <w:r w:rsidR="00A606B9" w:rsidRPr="008B71F9">
        <w:rPr>
          <w:rFonts w:ascii="Palatino Linotype" w:hAnsi="Palatino Linotype" w:cs="Arial"/>
          <w:b/>
          <w:color w:val="000000" w:themeColor="text1"/>
          <w:lang w:val="es-419"/>
        </w:rPr>
        <w:t xml:space="preserve">a </w:t>
      </w:r>
      <w:r w:rsidR="009260D0" w:rsidRPr="008B71F9">
        <w:rPr>
          <w:rFonts w:ascii="Palatino Linotype" w:hAnsi="Palatino Linotype" w:cs="Arial"/>
          <w:b/>
          <w:color w:val="000000" w:themeColor="text1"/>
          <w:lang w:val="es-419"/>
        </w:rPr>
        <w:t>Sharon Cristina Morales Martínez</w:t>
      </w:r>
      <w:r w:rsidR="00873E36" w:rsidRPr="008B71F9">
        <w:rPr>
          <w:rFonts w:ascii="Palatino Linotype" w:hAnsi="Palatino Linotype" w:cs="Arial"/>
          <w:b/>
          <w:color w:val="000000" w:themeColor="text1"/>
          <w:lang w:val="es-419"/>
        </w:rPr>
        <w:t xml:space="preserve"> </w:t>
      </w:r>
      <w:r w:rsidRPr="008B71F9">
        <w:rPr>
          <w:rFonts w:ascii="Palatino Linotype" w:hAnsi="Palatino Linotype" w:cs="Arial"/>
          <w:color w:val="000000" w:themeColor="text1"/>
        </w:rPr>
        <w:t>a efecto de decretar su admisión o desechamiento.</w:t>
      </w:r>
    </w:p>
    <w:p w14:paraId="1208B2F1" w14:textId="77777777" w:rsidR="00202BFE" w:rsidRPr="008B71F9" w:rsidRDefault="00202BFE" w:rsidP="0066637D">
      <w:pPr>
        <w:spacing w:line="360" w:lineRule="auto"/>
        <w:jc w:val="both"/>
        <w:rPr>
          <w:rFonts w:ascii="Palatino Linotype" w:hAnsi="Palatino Linotype" w:cs="Arial"/>
          <w:color w:val="000000" w:themeColor="text1"/>
        </w:rPr>
      </w:pPr>
    </w:p>
    <w:p w14:paraId="6E2E972C" w14:textId="326D50B8" w:rsidR="007D38BB" w:rsidRPr="008B71F9"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8B71F9">
        <w:rPr>
          <w:rFonts w:ascii="Palatino Linotype" w:hAnsi="Palatino Linotype" w:cs="Arial"/>
          <w:b/>
          <w:color w:val="000000" w:themeColor="text1"/>
        </w:rPr>
        <w:t xml:space="preserve">a) Admisión del </w:t>
      </w:r>
      <w:r w:rsidR="00D86297" w:rsidRPr="008B71F9">
        <w:rPr>
          <w:rFonts w:ascii="Palatino Linotype" w:hAnsi="Palatino Linotype" w:cs="Arial"/>
          <w:b/>
          <w:color w:val="000000" w:themeColor="text1"/>
        </w:rPr>
        <w:t>Recurso Revisión</w:t>
      </w:r>
    </w:p>
    <w:p w14:paraId="7B625BB9" w14:textId="1362E5A1" w:rsidR="000171D8" w:rsidRPr="008B71F9" w:rsidRDefault="000171D8" w:rsidP="0066637D">
      <w:pPr>
        <w:tabs>
          <w:tab w:val="center" w:pos="4252"/>
          <w:tab w:val="right" w:pos="8504"/>
        </w:tabs>
        <w:spacing w:line="360" w:lineRule="auto"/>
        <w:jc w:val="both"/>
        <w:rPr>
          <w:rFonts w:ascii="Palatino Linotype" w:hAnsi="Palatino Linotype" w:cs="Arial"/>
          <w:color w:val="000000" w:themeColor="text1"/>
        </w:rPr>
      </w:pPr>
      <w:r w:rsidRPr="008B71F9">
        <w:rPr>
          <w:rFonts w:ascii="Palatino Linotype" w:hAnsi="Palatino Linotype" w:cs="Arial"/>
          <w:color w:val="000000" w:themeColor="text1"/>
        </w:rPr>
        <w:t>De las constancias del expediente electrónico del</w:t>
      </w:r>
      <w:r w:rsidRPr="008B71F9">
        <w:rPr>
          <w:rFonts w:ascii="Palatino Linotype" w:hAnsi="Palatino Linotype" w:cs="Arial"/>
          <w:b/>
          <w:color w:val="000000" w:themeColor="text1"/>
        </w:rPr>
        <w:t xml:space="preserve"> SAIMEX</w:t>
      </w:r>
      <w:r w:rsidRPr="008B71F9">
        <w:rPr>
          <w:rFonts w:ascii="Palatino Linotype" w:hAnsi="Palatino Linotype" w:cs="Arial"/>
          <w:color w:val="000000" w:themeColor="text1"/>
        </w:rPr>
        <w:t xml:space="preserve">, se advierte que </w:t>
      </w:r>
      <w:r w:rsidR="00727578" w:rsidRPr="008B71F9">
        <w:rPr>
          <w:rFonts w:ascii="Palatino Linotype" w:hAnsi="Palatino Linotype" w:cs="Arial"/>
          <w:color w:val="000000" w:themeColor="text1"/>
        </w:rPr>
        <w:t>el</w:t>
      </w:r>
      <w:r w:rsidRPr="008B71F9">
        <w:rPr>
          <w:rFonts w:ascii="Palatino Linotype" w:hAnsi="Palatino Linotype" w:cs="Arial"/>
          <w:color w:val="000000" w:themeColor="text1"/>
        </w:rPr>
        <w:t xml:space="preserve"> </w:t>
      </w:r>
      <w:r w:rsidR="00296241" w:rsidRPr="008B71F9">
        <w:rPr>
          <w:rFonts w:ascii="Palatino Linotype" w:hAnsi="Palatino Linotype" w:cs="Arial"/>
          <w:b/>
          <w:color w:val="000000" w:themeColor="text1"/>
        </w:rPr>
        <w:t xml:space="preserve">veintiocho de octubre </w:t>
      </w:r>
      <w:r w:rsidR="00B41543" w:rsidRPr="008B71F9">
        <w:rPr>
          <w:rFonts w:ascii="Palatino Linotype" w:hAnsi="Palatino Linotype" w:cs="Arial"/>
          <w:b/>
          <w:bCs/>
          <w:color w:val="000000" w:themeColor="text1"/>
        </w:rPr>
        <w:t>de dos mil veintidós</w:t>
      </w:r>
      <w:r w:rsidRPr="008B71F9">
        <w:rPr>
          <w:rFonts w:ascii="Palatino Linotype" w:hAnsi="Palatino Linotype" w:cs="Arial"/>
          <w:color w:val="000000" w:themeColor="text1"/>
        </w:rPr>
        <w:t xml:space="preserve">, se acordó la admisión a trámite del </w:t>
      </w:r>
      <w:r w:rsidR="00D86297" w:rsidRPr="008B71F9">
        <w:rPr>
          <w:rFonts w:ascii="Palatino Linotype" w:hAnsi="Palatino Linotype" w:cs="Arial"/>
          <w:color w:val="000000" w:themeColor="text1"/>
        </w:rPr>
        <w:t>Recurso Revisión</w:t>
      </w:r>
      <w:r w:rsidRPr="008B71F9">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8B71F9">
        <w:rPr>
          <w:rFonts w:ascii="Palatino Linotype" w:hAnsi="Palatino Linotype" w:cs="Arial"/>
          <w:color w:val="000000" w:themeColor="text1"/>
        </w:rPr>
        <w:t>Información Pública</w:t>
      </w:r>
      <w:r w:rsidRPr="008B71F9">
        <w:rPr>
          <w:rFonts w:ascii="Palatino Linotype" w:hAnsi="Palatino Linotype" w:cs="Arial"/>
          <w:color w:val="000000" w:themeColor="text1"/>
        </w:rPr>
        <w:t xml:space="preserve"> del Estado de México y Municipios</w:t>
      </w:r>
      <w:r w:rsidR="00F74A05" w:rsidRPr="008B71F9">
        <w:rPr>
          <w:rFonts w:ascii="Palatino Linotype" w:hAnsi="Palatino Linotype" w:cs="Arial"/>
          <w:color w:val="000000" w:themeColor="text1"/>
        </w:rPr>
        <w:t>;</w:t>
      </w:r>
      <w:r w:rsidRPr="008B71F9">
        <w:rPr>
          <w:rFonts w:ascii="Palatino Linotype" w:hAnsi="Palatino Linotype" w:cs="Arial"/>
          <w:color w:val="000000" w:themeColor="text1"/>
        </w:rPr>
        <w:t xml:space="preserve"> </w:t>
      </w:r>
      <w:r w:rsidR="00CD6366" w:rsidRPr="008B71F9">
        <w:rPr>
          <w:rFonts w:ascii="Palatino Linotype" w:hAnsi="Palatino Linotype" w:cs="Arial"/>
          <w:b/>
          <w:color w:val="000000" w:themeColor="text1"/>
          <w:lang w:val="es-ES"/>
        </w:rPr>
        <w:t>LA</w:t>
      </w:r>
      <w:r w:rsidR="003A44D3" w:rsidRPr="008B71F9">
        <w:rPr>
          <w:rFonts w:ascii="Palatino Linotype" w:hAnsi="Palatino Linotype" w:cs="Arial"/>
          <w:b/>
          <w:color w:val="000000" w:themeColor="text1"/>
        </w:rPr>
        <w:t xml:space="preserve"> RECURRENTE</w:t>
      </w:r>
      <w:r w:rsidR="00E5139C" w:rsidRPr="008B71F9">
        <w:rPr>
          <w:rFonts w:ascii="Palatino Linotype" w:hAnsi="Palatino Linotype" w:cs="Arial"/>
          <w:b/>
          <w:color w:val="000000" w:themeColor="text1"/>
        </w:rPr>
        <w:t xml:space="preserve"> </w:t>
      </w:r>
      <w:r w:rsidRPr="008B71F9">
        <w:rPr>
          <w:rFonts w:ascii="Palatino Linotype" w:hAnsi="Palatino Linotype" w:cs="Arial"/>
          <w:color w:val="000000" w:themeColor="text1"/>
        </w:rPr>
        <w:t>manifestara</w:t>
      </w:r>
      <w:r w:rsidR="00F74A05" w:rsidRPr="008B71F9">
        <w:rPr>
          <w:rFonts w:ascii="Palatino Linotype" w:hAnsi="Palatino Linotype" w:cs="Arial"/>
          <w:color w:val="000000" w:themeColor="text1"/>
        </w:rPr>
        <w:t xml:space="preserve"> </w:t>
      </w:r>
      <w:r w:rsidRPr="008B71F9">
        <w:rPr>
          <w:rFonts w:ascii="Palatino Linotype" w:hAnsi="Palatino Linotype" w:cs="Arial"/>
          <w:color w:val="000000" w:themeColor="text1"/>
        </w:rPr>
        <w:t xml:space="preserve">lo que a su derecho conviniera, a efecto de presentar pruebas </w:t>
      </w:r>
      <w:r w:rsidR="00727578" w:rsidRPr="008B71F9">
        <w:rPr>
          <w:rFonts w:ascii="Palatino Linotype" w:hAnsi="Palatino Linotype" w:cs="Arial"/>
          <w:color w:val="000000" w:themeColor="text1"/>
        </w:rPr>
        <w:t>o</w:t>
      </w:r>
      <w:r w:rsidRPr="008B71F9">
        <w:rPr>
          <w:rFonts w:ascii="Palatino Linotype" w:hAnsi="Palatino Linotype" w:cs="Arial"/>
          <w:color w:val="000000" w:themeColor="text1"/>
        </w:rPr>
        <w:t xml:space="preserve"> alegatos</w:t>
      </w:r>
      <w:r w:rsidR="00727578" w:rsidRPr="008B71F9">
        <w:rPr>
          <w:rFonts w:ascii="Palatino Linotype" w:hAnsi="Palatino Linotype" w:cs="Arial"/>
          <w:color w:val="000000" w:themeColor="text1"/>
        </w:rPr>
        <w:t xml:space="preserve"> y</w:t>
      </w:r>
      <w:r w:rsidR="00D5111B" w:rsidRPr="008B71F9">
        <w:rPr>
          <w:rFonts w:ascii="Palatino Linotype" w:hAnsi="Palatino Linotype" w:cs="Arial"/>
          <w:color w:val="000000" w:themeColor="text1"/>
        </w:rPr>
        <w:t>,</w:t>
      </w:r>
      <w:r w:rsidR="00727578" w:rsidRPr="008B71F9">
        <w:rPr>
          <w:rFonts w:ascii="Palatino Linotype" w:hAnsi="Palatino Linotype" w:cs="Arial"/>
          <w:color w:val="000000" w:themeColor="text1"/>
        </w:rPr>
        <w:t xml:space="preserve"> en su caso, </w:t>
      </w:r>
      <w:r w:rsidRPr="008B71F9">
        <w:rPr>
          <w:rFonts w:ascii="Palatino Linotype" w:hAnsi="Palatino Linotype" w:cs="Arial"/>
          <w:b/>
          <w:color w:val="000000" w:themeColor="text1"/>
        </w:rPr>
        <w:t xml:space="preserve">EL SUJETO OBLIGADO </w:t>
      </w:r>
      <w:r w:rsidRPr="008B71F9">
        <w:rPr>
          <w:rFonts w:ascii="Palatino Linotype" w:hAnsi="Palatino Linotype" w:cs="Arial"/>
          <w:color w:val="000000" w:themeColor="text1"/>
        </w:rPr>
        <w:t>rindiera su</w:t>
      </w:r>
      <w:r w:rsidR="00727578" w:rsidRPr="008B71F9">
        <w:rPr>
          <w:rFonts w:ascii="Palatino Linotype" w:hAnsi="Palatino Linotype" w:cs="Arial"/>
          <w:color w:val="000000" w:themeColor="text1"/>
        </w:rPr>
        <w:t xml:space="preserve"> correspondiente </w:t>
      </w:r>
      <w:r w:rsidRPr="008B71F9">
        <w:rPr>
          <w:rFonts w:ascii="Palatino Linotype" w:hAnsi="Palatino Linotype" w:cs="Arial"/>
          <w:color w:val="000000" w:themeColor="text1"/>
        </w:rPr>
        <w:t>Informe Justificado.</w:t>
      </w:r>
    </w:p>
    <w:p w14:paraId="28CF2940" w14:textId="245A197A" w:rsidR="00F74A05" w:rsidRPr="008B71F9" w:rsidRDefault="00F74A05" w:rsidP="0066637D">
      <w:pPr>
        <w:spacing w:line="360" w:lineRule="auto"/>
        <w:jc w:val="both"/>
        <w:rPr>
          <w:rFonts w:ascii="Palatino Linotype" w:eastAsia="Arial Unicode MS" w:hAnsi="Palatino Linotype" w:cs="Arial"/>
          <w:b/>
          <w:color w:val="000000" w:themeColor="text1"/>
        </w:rPr>
      </w:pPr>
      <w:r w:rsidRPr="008B71F9">
        <w:rPr>
          <w:rFonts w:ascii="Palatino Linotype" w:eastAsia="Arial Unicode MS" w:hAnsi="Palatino Linotype" w:cs="Arial"/>
          <w:b/>
          <w:color w:val="000000" w:themeColor="text1"/>
        </w:rPr>
        <w:lastRenderedPageBreak/>
        <w:t xml:space="preserve">b) </w:t>
      </w:r>
      <w:r w:rsidR="00E97320" w:rsidRPr="008B71F9">
        <w:rPr>
          <w:rFonts w:ascii="Palatino Linotype" w:hAnsi="Palatino Linotype" w:cs="Arial"/>
          <w:b/>
          <w:bCs/>
        </w:rPr>
        <w:t xml:space="preserve">Manifestaciones </w:t>
      </w:r>
    </w:p>
    <w:p w14:paraId="670E1295" w14:textId="1F14F142" w:rsidR="000171D8" w:rsidRPr="008B71F9" w:rsidRDefault="001C3730" w:rsidP="0066637D">
      <w:pPr>
        <w:spacing w:line="360" w:lineRule="auto"/>
        <w:jc w:val="both"/>
        <w:rPr>
          <w:rFonts w:ascii="Palatino Linotype" w:eastAsia="Palatino Linotype" w:hAnsi="Palatino Linotype" w:cs="Palatino Linotype"/>
        </w:rPr>
      </w:pPr>
      <w:r w:rsidRPr="008B71F9">
        <w:rPr>
          <w:rFonts w:ascii="Palatino Linotype" w:eastAsia="Arial Unicode MS" w:hAnsi="Palatino Linotype" w:cs="Arial"/>
        </w:rPr>
        <w:t>De acuerdo a las con</w:t>
      </w:r>
      <w:r w:rsidR="00035A9F" w:rsidRPr="008B71F9">
        <w:rPr>
          <w:rFonts w:ascii="Palatino Linotype" w:eastAsia="Arial Unicode MS" w:hAnsi="Palatino Linotype" w:cs="Arial"/>
        </w:rPr>
        <w:t>stancias digitales que obran en</w:t>
      </w:r>
      <w:r w:rsidR="00867F0F" w:rsidRPr="008B71F9">
        <w:rPr>
          <w:rFonts w:ascii="Palatino Linotype" w:eastAsia="Arial Unicode MS" w:hAnsi="Palatino Linotype" w:cs="Arial"/>
        </w:rPr>
        <w:t xml:space="preserve"> </w:t>
      </w:r>
      <w:r w:rsidR="00867F0F" w:rsidRPr="008B71F9">
        <w:rPr>
          <w:rFonts w:ascii="Palatino Linotype" w:eastAsia="Arial Unicode MS" w:hAnsi="Palatino Linotype" w:cs="Arial"/>
          <w:b/>
        </w:rPr>
        <w:t>SAIMEX</w:t>
      </w:r>
      <w:r w:rsidR="00867F0F" w:rsidRPr="008B71F9">
        <w:rPr>
          <w:rFonts w:ascii="Palatino Linotype" w:eastAsia="Arial Unicode MS" w:hAnsi="Palatino Linotype" w:cs="Arial"/>
        </w:rPr>
        <w:t>, d</w:t>
      </w:r>
      <w:r w:rsidR="00035A9F" w:rsidRPr="008B71F9">
        <w:rPr>
          <w:rFonts w:ascii="Palatino Linotype" w:eastAsia="Arial Unicode MS" w:hAnsi="Palatino Linotype" w:cs="Arial"/>
        </w:rPr>
        <w:t xml:space="preserve">el expediente materia del presente estudio </w:t>
      </w:r>
      <w:r w:rsidRPr="008B71F9">
        <w:rPr>
          <w:rFonts w:ascii="Palatino Linotype" w:eastAsia="Arial Unicode MS" w:hAnsi="Palatino Linotype" w:cs="Arial"/>
        </w:rPr>
        <w:t xml:space="preserve">se desprende que conforme a lo dispuesto en el artículo 185 de la Ley de Transparencia y Acceso a la Información Pública del Estado de México y Municipios, dentro del término legalmente concedido a </w:t>
      </w:r>
      <w:r w:rsidRPr="008B71F9">
        <w:rPr>
          <w:rFonts w:ascii="Palatino Linotype" w:eastAsia="Arial Unicode MS" w:hAnsi="Palatino Linotype" w:cs="Arial"/>
          <w:b/>
        </w:rPr>
        <w:t>LA</w:t>
      </w:r>
      <w:r w:rsidRPr="008B71F9">
        <w:rPr>
          <w:rFonts w:ascii="Palatino Linotype" w:eastAsia="Arial Unicode MS" w:hAnsi="Palatino Linotype" w:cs="Arial"/>
        </w:rPr>
        <w:t xml:space="preserve"> </w:t>
      </w:r>
      <w:r w:rsidRPr="008B71F9">
        <w:rPr>
          <w:rFonts w:ascii="Palatino Linotype" w:eastAsia="Arial Unicode MS" w:hAnsi="Palatino Linotype" w:cs="Arial"/>
          <w:b/>
        </w:rPr>
        <w:t>RECURRENTE</w:t>
      </w:r>
      <w:r w:rsidRPr="008B71F9">
        <w:rPr>
          <w:rFonts w:ascii="Palatino Linotype" w:eastAsia="Arial Unicode MS" w:hAnsi="Palatino Linotype" w:cs="Arial"/>
        </w:rPr>
        <w:t xml:space="preserve">, esta </w:t>
      </w:r>
      <w:r w:rsidR="004B093C" w:rsidRPr="008B71F9">
        <w:rPr>
          <w:rFonts w:ascii="Palatino Linotype" w:eastAsia="Arial Unicode MS" w:hAnsi="Palatino Linotype" w:cs="Arial"/>
        </w:rPr>
        <w:t>adjuntó</w:t>
      </w:r>
      <w:r w:rsidRPr="008B71F9">
        <w:rPr>
          <w:rFonts w:ascii="Palatino Linotype" w:eastAsia="Arial Unicode MS" w:hAnsi="Palatino Linotype" w:cs="Arial"/>
        </w:rPr>
        <w:t xml:space="preserve"> e</w:t>
      </w:r>
      <w:r w:rsidR="00035A9F" w:rsidRPr="008B71F9">
        <w:rPr>
          <w:rFonts w:ascii="Palatino Linotype" w:eastAsia="Arial Unicode MS" w:hAnsi="Palatino Linotype" w:cs="Arial"/>
        </w:rPr>
        <w:t>l</w:t>
      </w:r>
      <w:r w:rsidRPr="008B71F9">
        <w:rPr>
          <w:rFonts w:ascii="Palatino Linotype" w:eastAsia="Arial Unicode MS" w:hAnsi="Palatino Linotype" w:cs="Arial"/>
        </w:rPr>
        <w:t xml:space="preserve"> </w:t>
      </w:r>
      <w:r w:rsidR="00871436" w:rsidRPr="008B71F9">
        <w:rPr>
          <w:rFonts w:ascii="Palatino Linotype" w:eastAsia="Arial Unicode MS" w:hAnsi="Palatino Linotype" w:cs="Arial"/>
          <w:b/>
        </w:rPr>
        <w:t xml:space="preserve">ocho de </w:t>
      </w:r>
      <w:r w:rsidR="00035A9F" w:rsidRPr="008B71F9">
        <w:rPr>
          <w:rFonts w:ascii="Palatino Linotype" w:eastAsia="Arial Unicode MS" w:hAnsi="Palatino Linotype" w:cs="Arial"/>
          <w:b/>
        </w:rPr>
        <w:t>noviembre</w:t>
      </w:r>
      <w:r w:rsidR="00871436" w:rsidRPr="008B71F9">
        <w:rPr>
          <w:rFonts w:ascii="Palatino Linotype" w:eastAsia="Arial Unicode MS" w:hAnsi="Palatino Linotype" w:cs="Arial"/>
          <w:b/>
        </w:rPr>
        <w:t xml:space="preserve"> </w:t>
      </w:r>
      <w:r w:rsidRPr="008B71F9">
        <w:rPr>
          <w:rFonts w:ascii="Palatino Linotype" w:eastAsia="Arial Unicode MS" w:hAnsi="Palatino Linotype" w:cs="Arial"/>
          <w:b/>
        </w:rPr>
        <w:t>de dos mil veintidós</w:t>
      </w:r>
      <w:r w:rsidRPr="008B71F9">
        <w:rPr>
          <w:rFonts w:ascii="Palatino Linotype" w:eastAsia="Arial Unicode MS" w:hAnsi="Palatino Linotype" w:cs="Arial"/>
        </w:rPr>
        <w:t xml:space="preserve"> el archivo electrónico denominado </w:t>
      </w:r>
      <w:r w:rsidRPr="008B71F9">
        <w:rPr>
          <w:rFonts w:ascii="Palatino Linotype" w:eastAsia="Arial Unicode MS" w:hAnsi="Palatino Linotype" w:cs="Arial"/>
          <w:b/>
          <w:i/>
        </w:rPr>
        <w:t>“</w:t>
      </w:r>
      <w:r w:rsidR="00296241" w:rsidRPr="008B71F9">
        <w:rPr>
          <w:rFonts w:ascii="Palatino Linotype" w:eastAsia="Arial Unicode MS" w:hAnsi="Palatino Linotype" w:cs="Arial"/>
          <w:b/>
          <w:i/>
        </w:rPr>
        <w:t>Contestación 00531 Obras Públicas.pdf</w:t>
      </w:r>
      <w:r w:rsidRPr="008B71F9">
        <w:rPr>
          <w:rFonts w:ascii="Palatino Linotype" w:eastAsia="Arial Unicode MS" w:hAnsi="Palatino Linotype" w:cs="Arial"/>
          <w:b/>
          <w:i/>
        </w:rPr>
        <w:t xml:space="preserve">” </w:t>
      </w:r>
      <w:r w:rsidR="004B093C" w:rsidRPr="008B71F9">
        <w:rPr>
          <w:rFonts w:ascii="Palatino Linotype" w:eastAsia="Arial Unicode MS" w:hAnsi="Palatino Linotype" w:cs="Arial"/>
        </w:rPr>
        <w:t xml:space="preserve">el cual </w:t>
      </w:r>
      <w:r w:rsidR="00871436" w:rsidRPr="008B71F9">
        <w:rPr>
          <w:rFonts w:ascii="Palatino Linotype" w:eastAsia="Arial Unicode MS" w:hAnsi="Palatino Linotype" w:cs="Arial"/>
        </w:rPr>
        <w:t xml:space="preserve">consiste en el oficio remitido en respuesta primigenia, </w:t>
      </w:r>
      <w:r w:rsidR="00E51F70" w:rsidRPr="008B71F9">
        <w:rPr>
          <w:rFonts w:ascii="Palatino Linotype" w:eastAsia="Arial Unicode MS" w:hAnsi="Palatino Linotype" w:cs="Arial"/>
        </w:rPr>
        <w:t xml:space="preserve">por su parte </w:t>
      </w:r>
      <w:r w:rsidR="00E51F70" w:rsidRPr="008B71F9">
        <w:rPr>
          <w:rFonts w:ascii="Palatino Linotype" w:eastAsia="Arial Unicode MS" w:hAnsi="Palatino Linotype" w:cs="Arial"/>
          <w:b/>
          <w:color w:val="000000" w:themeColor="text1"/>
        </w:rPr>
        <w:t xml:space="preserve">EL SUJETO OBLIGADO </w:t>
      </w:r>
      <w:r w:rsidR="00E51F70" w:rsidRPr="008B71F9">
        <w:rPr>
          <w:rFonts w:ascii="Palatino Linotype" w:eastAsia="Arial Unicode MS" w:hAnsi="Palatino Linotype" w:cs="Arial"/>
          <w:color w:val="000000" w:themeColor="text1"/>
        </w:rPr>
        <w:t>no</w:t>
      </w:r>
      <w:r w:rsidR="00E51F70" w:rsidRPr="008B71F9">
        <w:rPr>
          <w:rFonts w:ascii="Palatino Linotype" w:eastAsia="Palatino Linotype" w:hAnsi="Palatino Linotype" w:cs="Palatino Linotype"/>
        </w:rPr>
        <w:t xml:space="preserve"> rindió su Informe Justificado</w:t>
      </w:r>
      <w:r w:rsidR="00E51F70" w:rsidRPr="008B71F9">
        <w:rPr>
          <w:rFonts w:ascii="Palatino Linotype" w:eastAsia="Arial Unicode MS" w:hAnsi="Palatino Linotype" w:cs="Arial"/>
          <w:color w:val="000000" w:themeColor="text1"/>
        </w:rPr>
        <w:t xml:space="preserve"> </w:t>
      </w:r>
      <w:r w:rsidR="00E51F70" w:rsidRPr="008B71F9">
        <w:rPr>
          <w:rFonts w:ascii="Palatino Linotype" w:eastAsia="Arial Unicode MS" w:hAnsi="Palatino Linotype" w:cs="Arial"/>
        </w:rPr>
        <w:t>tal y como se aprecia en la siguiente imagen</w:t>
      </w:r>
      <w:r w:rsidRPr="008B71F9">
        <w:rPr>
          <w:rFonts w:ascii="Palatino Linotype" w:eastAsia="Palatino Linotype" w:hAnsi="Palatino Linotype" w:cs="Palatino Linotype"/>
        </w:rPr>
        <w:t>:</w:t>
      </w:r>
    </w:p>
    <w:p w14:paraId="1DF78D64" w14:textId="75E7DE24" w:rsidR="004B093C" w:rsidRPr="008B71F9" w:rsidRDefault="004B093C" w:rsidP="0066637D">
      <w:pPr>
        <w:spacing w:line="360" w:lineRule="auto"/>
        <w:jc w:val="both"/>
        <w:rPr>
          <w:rFonts w:ascii="Palatino Linotype" w:eastAsia="Palatino Linotype" w:hAnsi="Palatino Linotype" w:cs="Palatino Linotype"/>
        </w:rPr>
      </w:pPr>
    </w:p>
    <w:p w14:paraId="5B42080F" w14:textId="2374B8A8" w:rsidR="004B093C" w:rsidRPr="008B71F9" w:rsidRDefault="00E51F70" w:rsidP="0066637D">
      <w:pPr>
        <w:spacing w:line="360" w:lineRule="auto"/>
        <w:jc w:val="both"/>
        <w:rPr>
          <w:rFonts w:ascii="Palatino Linotype" w:hAnsi="Palatino Linotype" w:cs="Arial"/>
        </w:rPr>
      </w:pPr>
      <w:r w:rsidRPr="008B71F9">
        <w:rPr>
          <w:noProof/>
          <w:lang w:val="es-419" w:eastAsia="es-419"/>
        </w:rPr>
        <w:drawing>
          <wp:inline distT="0" distB="0" distL="0" distR="0" wp14:anchorId="4FDCBCC7" wp14:editId="1CD332DE">
            <wp:extent cx="5791835" cy="147002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470025"/>
                    </a:xfrm>
                    <a:prstGeom prst="rect">
                      <a:avLst/>
                    </a:prstGeom>
                  </pic:spPr>
                </pic:pic>
              </a:graphicData>
            </a:graphic>
          </wp:inline>
        </w:drawing>
      </w:r>
    </w:p>
    <w:p w14:paraId="096473E4" w14:textId="77777777" w:rsidR="00C77536" w:rsidRPr="008B71F9" w:rsidRDefault="00C77536" w:rsidP="0066637D">
      <w:pPr>
        <w:spacing w:line="360" w:lineRule="auto"/>
        <w:jc w:val="both"/>
        <w:rPr>
          <w:rFonts w:ascii="Palatino Linotype" w:hAnsi="Palatino Linotype" w:cs="Arial"/>
        </w:rPr>
      </w:pPr>
    </w:p>
    <w:p w14:paraId="696E9E48" w14:textId="43B0229F" w:rsidR="00035A9F" w:rsidRPr="008B71F9" w:rsidRDefault="00035A9F" w:rsidP="00035A9F">
      <w:pPr>
        <w:spacing w:line="360" w:lineRule="auto"/>
        <w:jc w:val="both"/>
        <w:rPr>
          <w:rFonts w:ascii="Palatino Linotype" w:eastAsia="Palatino Linotype" w:hAnsi="Palatino Linotype" w:cs="Palatino Linotype"/>
          <w:b/>
        </w:rPr>
      </w:pPr>
      <w:r w:rsidRPr="008B71F9">
        <w:rPr>
          <w:rFonts w:ascii="Palatino Linotype" w:eastAsia="Palatino Linotype" w:hAnsi="Palatino Linotype" w:cs="Palatino Linotype"/>
          <w:b/>
        </w:rPr>
        <w:t xml:space="preserve">c) De la ampliación </w:t>
      </w:r>
    </w:p>
    <w:p w14:paraId="53BB1E00" w14:textId="757B113A" w:rsidR="00035A9F" w:rsidRPr="008B71F9" w:rsidRDefault="00035A9F" w:rsidP="00035A9F">
      <w:pPr>
        <w:pStyle w:val="Prrafodelista"/>
        <w:spacing w:before="240" w:after="240" w:line="360" w:lineRule="auto"/>
        <w:ind w:left="0"/>
        <w:jc w:val="both"/>
        <w:rPr>
          <w:rFonts w:ascii="Palatino Linotype" w:eastAsia="Palatino Linotype" w:hAnsi="Palatino Linotype" w:cs="Palatino Linotype"/>
        </w:rPr>
      </w:pPr>
      <w:r w:rsidRPr="008B71F9">
        <w:rPr>
          <w:rFonts w:ascii="Palatino Linotype" w:eastAsia="Palatino Linotype" w:hAnsi="Palatino Linotype" w:cs="Palatino Linotype"/>
        </w:rPr>
        <w:t xml:space="preserve">En fecha </w:t>
      </w:r>
      <w:r w:rsidRPr="008B71F9">
        <w:rPr>
          <w:rFonts w:ascii="Palatino Linotype" w:eastAsia="Palatino Linotype" w:hAnsi="Palatino Linotype" w:cs="Palatino Linotype"/>
          <w:b/>
        </w:rPr>
        <w:t>doce de diciembre de dos mil veintidós</w:t>
      </w:r>
      <w:r w:rsidRPr="008B71F9">
        <w:rPr>
          <w:rFonts w:ascii="Palatino Linotype" w:eastAsia="Palatino Linotype" w:hAnsi="Palatino Linotype" w:cs="Palatino Linotype"/>
        </w:rPr>
        <w:t>, se notificó el acuerdo de ampliación de plazo para resolver el presente Recurso de Revisión, previsto en el artículo 181, tercer párrafo de la Ley de Transparencia y Acceso a la Información Pública del Estado de México y Municipios.</w:t>
      </w:r>
    </w:p>
    <w:p w14:paraId="4C7ACAC7" w14:textId="77777777" w:rsidR="00035A9F" w:rsidRPr="008B71F9" w:rsidRDefault="00035A9F" w:rsidP="00035A9F">
      <w:pPr>
        <w:spacing w:line="360" w:lineRule="auto"/>
        <w:jc w:val="both"/>
        <w:rPr>
          <w:rFonts w:ascii="Palatino Linotype" w:hAnsi="Palatino Linotype"/>
        </w:rPr>
      </w:pPr>
      <w:r w:rsidRPr="008B71F9">
        <w:rPr>
          <w:rFonts w:ascii="Palatino Linotype" w:hAnsi="Palatino Linotype"/>
        </w:rPr>
        <w:t xml:space="preserve">Este organismo garante no pasa por alto justificar, que el plazo para emitir resolución en el presente asunto encuentra justificación en el alto número de recursos de revisión </w:t>
      </w:r>
      <w:r w:rsidRPr="008B71F9">
        <w:rPr>
          <w:rFonts w:ascii="Palatino Linotype" w:hAnsi="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DC219E6" w14:textId="77777777" w:rsidR="00035A9F" w:rsidRPr="008B71F9" w:rsidRDefault="00035A9F" w:rsidP="00035A9F">
      <w:pPr>
        <w:spacing w:line="360" w:lineRule="auto"/>
        <w:jc w:val="both"/>
        <w:rPr>
          <w:rFonts w:ascii="Palatino Linotype" w:hAnsi="Palatino Linotype"/>
        </w:rPr>
      </w:pPr>
    </w:p>
    <w:p w14:paraId="3A684BB8" w14:textId="77777777" w:rsidR="00035A9F" w:rsidRPr="008B71F9" w:rsidRDefault="00035A9F" w:rsidP="00035A9F">
      <w:pPr>
        <w:spacing w:line="360" w:lineRule="auto"/>
        <w:jc w:val="both"/>
        <w:rPr>
          <w:rFonts w:ascii="Palatino Linotype" w:hAnsi="Palatino Linotype"/>
        </w:rPr>
      </w:pPr>
      <w:r w:rsidRPr="008B71F9">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E2DB067" w14:textId="77777777" w:rsidR="00035A9F" w:rsidRPr="008B71F9" w:rsidRDefault="00035A9F" w:rsidP="00035A9F">
      <w:pPr>
        <w:spacing w:line="360" w:lineRule="auto"/>
        <w:jc w:val="both"/>
        <w:rPr>
          <w:rFonts w:ascii="Palatino Linotype" w:hAnsi="Palatino Linotype"/>
        </w:rPr>
      </w:pPr>
    </w:p>
    <w:p w14:paraId="49D54219" w14:textId="77777777" w:rsidR="00035A9F" w:rsidRPr="008B71F9" w:rsidRDefault="00035A9F" w:rsidP="00035A9F">
      <w:pPr>
        <w:spacing w:line="360" w:lineRule="auto"/>
        <w:jc w:val="both"/>
        <w:rPr>
          <w:rFonts w:ascii="Palatino Linotype" w:hAnsi="Palatino Linotype"/>
        </w:rPr>
      </w:pPr>
      <w:r w:rsidRPr="008B71F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15559B64" w14:textId="77777777" w:rsidR="00035A9F" w:rsidRPr="008B71F9" w:rsidRDefault="00035A9F" w:rsidP="00035A9F">
      <w:pPr>
        <w:spacing w:line="360" w:lineRule="auto"/>
        <w:jc w:val="both"/>
        <w:rPr>
          <w:rFonts w:ascii="Palatino Linotype" w:hAnsi="Palatino Linotype"/>
        </w:rPr>
      </w:pPr>
    </w:p>
    <w:p w14:paraId="10370ACC" w14:textId="77777777" w:rsidR="00035A9F" w:rsidRPr="008B71F9" w:rsidRDefault="00035A9F" w:rsidP="00035A9F">
      <w:pPr>
        <w:spacing w:line="360" w:lineRule="auto"/>
        <w:jc w:val="both"/>
        <w:rPr>
          <w:rFonts w:ascii="Palatino Linotype" w:hAnsi="Palatino Linotype"/>
        </w:rPr>
      </w:pPr>
      <w:r w:rsidRPr="008B71F9">
        <w:rPr>
          <w:rFonts w:ascii="Palatino Linotype" w:hAnsi="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AA5E1D1" w14:textId="77777777" w:rsidR="00035A9F" w:rsidRPr="008B71F9" w:rsidRDefault="00035A9F" w:rsidP="00035A9F">
      <w:pPr>
        <w:spacing w:line="360" w:lineRule="auto"/>
        <w:jc w:val="both"/>
        <w:rPr>
          <w:rFonts w:ascii="Palatino Linotype" w:hAnsi="Palatino Linotype"/>
        </w:rPr>
      </w:pPr>
    </w:p>
    <w:p w14:paraId="38D4E11F" w14:textId="77777777" w:rsidR="00035A9F" w:rsidRPr="008B71F9" w:rsidRDefault="00035A9F" w:rsidP="00035A9F">
      <w:pPr>
        <w:spacing w:line="360" w:lineRule="auto"/>
        <w:jc w:val="both"/>
        <w:rPr>
          <w:rFonts w:ascii="Palatino Linotype" w:hAnsi="Palatino Linotype"/>
        </w:rPr>
      </w:pPr>
      <w:r w:rsidRPr="008B71F9">
        <w:rPr>
          <w:rFonts w:ascii="Palatino Linotype" w:hAnsi="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59CD4611" w14:textId="77777777" w:rsidR="00035A9F" w:rsidRPr="008B71F9" w:rsidRDefault="00035A9F" w:rsidP="00035A9F">
      <w:pPr>
        <w:spacing w:line="360" w:lineRule="auto"/>
        <w:jc w:val="both"/>
        <w:rPr>
          <w:rFonts w:ascii="Palatino Linotype" w:hAnsi="Palatino Linotype"/>
        </w:rPr>
      </w:pPr>
    </w:p>
    <w:p w14:paraId="3305D1EB" w14:textId="77777777" w:rsidR="00035A9F" w:rsidRPr="008B71F9" w:rsidRDefault="00035A9F" w:rsidP="00035A9F">
      <w:pPr>
        <w:pStyle w:val="Prrafodelista"/>
        <w:numPr>
          <w:ilvl w:val="0"/>
          <w:numId w:val="6"/>
        </w:numPr>
        <w:spacing w:line="360" w:lineRule="auto"/>
        <w:jc w:val="both"/>
        <w:rPr>
          <w:rFonts w:ascii="Palatino Linotype" w:hAnsi="Palatino Linotype"/>
        </w:rPr>
      </w:pPr>
      <w:r w:rsidRPr="008B71F9">
        <w:rPr>
          <w:rFonts w:ascii="Palatino Linotype" w:hAnsi="Palatino Linotype"/>
        </w:rPr>
        <w:t>Complejidad del asunto: La complejidad de la prueba, la pluralidad de sujetos procesales, el tiempo transcurrido, las características y contexto del recurso.</w:t>
      </w:r>
    </w:p>
    <w:p w14:paraId="0152F2C0" w14:textId="77777777" w:rsidR="00035A9F" w:rsidRPr="008B71F9" w:rsidRDefault="00035A9F" w:rsidP="00035A9F">
      <w:pPr>
        <w:pStyle w:val="Prrafodelista"/>
        <w:numPr>
          <w:ilvl w:val="0"/>
          <w:numId w:val="6"/>
        </w:numPr>
        <w:spacing w:line="360" w:lineRule="auto"/>
        <w:jc w:val="both"/>
        <w:rPr>
          <w:rFonts w:ascii="Palatino Linotype" w:hAnsi="Palatino Linotype"/>
        </w:rPr>
      </w:pPr>
      <w:r w:rsidRPr="008B71F9">
        <w:rPr>
          <w:rFonts w:ascii="Palatino Linotype" w:hAnsi="Palatino Linotype"/>
        </w:rPr>
        <w:t>Actividad Procesal del interesado: Acciones u omisiones del interesado.</w:t>
      </w:r>
    </w:p>
    <w:p w14:paraId="66376313" w14:textId="77777777" w:rsidR="00035A9F" w:rsidRPr="008B71F9" w:rsidRDefault="00035A9F" w:rsidP="00035A9F">
      <w:pPr>
        <w:pStyle w:val="Prrafodelista"/>
        <w:numPr>
          <w:ilvl w:val="0"/>
          <w:numId w:val="6"/>
        </w:numPr>
        <w:spacing w:line="360" w:lineRule="auto"/>
        <w:jc w:val="both"/>
        <w:rPr>
          <w:rFonts w:ascii="Palatino Linotype" w:hAnsi="Palatino Linotype"/>
        </w:rPr>
      </w:pPr>
      <w:r w:rsidRPr="008B71F9">
        <w:rPr>
          <w:rFonts w:ascii="Palatino Linotype" w:hAnsi="Palatino Linotype"/>
        </w:rPr>
        <w:t>Conducta de la Autoridad: Las Acciones u omisiones realizadas en el procedimiento. Así como si la autoridad actuó con la debida diligencia.</w:t>
      </w:r>
    </w:p>
    <w:p w14:paraId="75E0BA00" w14:textId="77777777" w:rsidR="00035A9F" w:rsidRPr="008B71F9" w:rsidRDefault="00035A9F" w:rsidP="00035A9F">
      <w:pPr>
        <w:pStyle w:val="Prrafodelista"/>
        <w:numPr>
          <w:ilvl w:val="0"/>
          <w:numId w:val="6"/>
        </w:numPr>
        <w:spacing w:line="360" w:lineRule="auto"/>
        <w:jc w:val="both"/>
        <w:rPr>
          <w:rFonts w:ascii="Palatino Linotype" w:hAnsi="Palatino Linotype"/>
        </w:rPr>
      </w:pPr>
      <w:r w:rsidRPr="008B71F9">
        <w:rPr>
          <w:rFonts w:ascii="Palatino Linotype" w:hAnsi="Palatino Linotype"/>
        </w:rPr>
        <w:t>La afectación generada en la situación jurídica de la persona involucrada en el proceso: Violación a sus derechos humanos.</w:t>
      </w:r>
    </w:p>
    <w:p w14:paraId="494C7F18" w14:textId="77777777" w:rsidR="00035A9F" w:rsidRPr="008B71F9" w:rsidRDefault="00035A9F" w:rsidP="00035A9F">
      <w:pPr>
        <w:spacing w:line="360" w:lineRule="auto"/>
        <w:jc w:val="both"/>
        <w:rPr>
          <w:rFonts w:ascii="Palatino Linotype" w:hAnsi="Palatino Linotype"/>
        </w:rPr>
      </w:pPr>
    </w:p>
    <w:p w14:paraId="16B4A78B" w14:textId="77777777" w:rsidR="00035A9F" w:rsidRPr="008B71F9" w:rsidRDefault="00035A9F" w:rsidP="00035A9F">
      <w:pPr>
        <w:spacing w:line="360" w:lineRule="auto"/>
        <w:jc w:val="both"/>
        <w:rPr>
          <w:rFonts w:ascii="Palatino Linotype" w:hAnsi="Palatino Linotype"/>
        </w:rPr>
      </w:pPr>
      <w:r w:rsidRPr="008B71F9">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B8C4196" w14:textId="77777777" w:rsidR="00035A9F" w:rsidRPr="008B71F9" w:rsidRDefault="00035A9F" w:rsidP="00035A9F">
      <w:pPr>
        <w:spacing w:line="360" w:lineRule="auto"/>
        <w:jc w:val="both"/>
        <w:rPr>
          <w:rFonts w:ascii="Palatino Linotype" w:hAnsi="Palatino Linotype"/>
        </w:rPr>
      </w:pPr>
    </w:p>
    <w:p w14:paraId="3EBCD2E9" w14:textId="77777777" w:rsidR="00035A9F" w:rsidRPr="008B71F9" w:rsidRDefault="00035A9F" w:rsidP="00035A9F">
      <w:pPr>
        <w:spacing w:line="360" w:lineRule="auto"/>
        <w:jc w:val="both"/>
        <w:rPr>
          <w:rFonts w:ascii="Palatino Linotype" w:hAnsi="Palatino Linotype"/>
        </w:rPr>
      </w:pPr>
      <w:r w:rsidRPr="008B71F9">
        <w:rPr>
          <w:rFonts w:ascii="Palatino Linotype" w:hAnsi="Palatino Linotype"/>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6A18DA00" w14:textId="77777777" w:rsidR="00035A9F" w:rsidRPr="008B71F9" w:rsidRDefault="00035A9F" w:rsidP="00035A9F">
      <w:pPr>
        <w:spacing w:line="360" w:lineRule="auto"/>
        <w:jc w:val="both"/>
        <w:rPr>
          <w:rFonts w:ascii="Palatino Linotype" w:hAnsi="Palatino Linotype"/>
        </w:rPr>
      </w:pPr>
      <w:r w:rsidRPr="008B71F9">
        <w:rPr>
          <w:rFonts w:ascii="Palatino Linotype" w:hAnsi="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6702803" w14:textId="77777777" w:rsidR="00035A9F" w:rsidRPr="008B71F9" w:rsidRDefault="00035A9F" w:rsidP="00035A9F">
      <w:pPr>
        <w:spacing w:line="360" w:lineRule="auto"/>
        <w:jc w:val="both"/>
        <w:rPr>
          <w:rFonts w:ascii="Palatino Linotype" w:hAnsi="Palatino Linotype"/>
        </w:rPr>
      </w:pPr>
    </w:p>
    <w:p w14:paraId="27BBD827" w14:textId="77777777" w:rsidR="00035A9F" w:rsidRPr="008B71F9" w:rsidRDefault="00035A9F" w:rsidP="00035A9F">
      <w:pPr>
        <w:spacing w:line="360" w:lineRule="auto"/>
        <w:jc w:val="both"/>
        <w:rPr>
          <w:rFonts w:ascii="Palatino Linotype" w:hAnsi="Palatino Linotype"/>
        </w:rPr>
      </w:pPr>
      <w:r w:rsidRPr="008B71F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6C601A92" w14:textId="77777777" w:rsidR="00035A9F" w:rsidRPr="008B71F9" w:rsidRDefault="00035A9F" w:rsidP="00035A9F">
      <w:pPr>
        <w:spacing w:line="360" w:lineRule="auto"/>
        <w:jc w:val="both"/>
        <w:rPr>
          <w:rFonts w:ascii="Palatino Linotype" w:hAnsi="Palatino Linotype"/>
        </w:rPr>
      </w:pPr>
    </w:p>
    <w:p w14:paraId="3DE83B0A" w14:textId="77777777" w:rsidR="00035A9F" w:rsidRPr="008B71F9" w:rsidRDefault="00035A9F" w:rsidP="00035A9F">
      <w:pPr>
        <w:spacing w:line="360" w:lineRule="auto"/>
        <w:ind w:left="851" w:right="1134"/>
        <w:jc w:val="both"/>
        <w:rPr>
          <w:rFonts w:ascii="Palatino Linotype" w:hAnsi="Palatino Linotype"/>
        </w:rPr>
      </w:pPr>
      <w:r w:rsidRPr="008B71F9">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112DCCF9" w14:textId="77777777" w:rsidR="00035A9F" w:rsidRPr="008B71F9" w:rsidRDefault="00035A9F" w:rsidP="00035A9F">
      <w:pPr>
        <w:spacing w:line="360" w:lineRule="auto"/>
        <w:ind w:left="851" w:right="1134"/>
        <w:jc w:val="both"/>
        <w:rPr>
          <w:rFonts w:ascii="Palatino Linotype" w:hAnsi="Palatino Linotype"/>
        </w:rPr>
      </w:pPr>
      <w:r w:rsidRPr="008B71F9">
        <w:rPr>
          <w:rFonts w:ascii="Palatino Linotype" w:hAnsi="Palatino Linotype"/>
        </w:rPr>
        <w:t>“PLAZO RAZONABLE PARA RESOLVER. CONCEPTO Y ELEMENTOS QUE LO INTEGRAN A LA LUZ DEL DERECHO INTERNACIONAL DE LOS DERECHOS HUMANOS.”, visible en el Seminario Judicial de la Federación y su gaceta, con el registro digital 2002350.</w:t>
      </w:r>
    </w:p>
    <w:p w14:paraId="67901A51" w14:textId="77777777" w:rsidR="00035A9F" w:rsidRPr="008B71F9" w:rsidRDefault="00035A9F" w:rsidP="00035A9F">
      <w:pPr>
        <w:pStyle w:val="Prrafodelista"/>
        <w:spacing w:line="360" w:lineRule="auto"/>
        <w:ind w:left="0"/>
        <w:jc w:val="both"/>
        <w:rPr>
          <w:rFonts w:ascii="Palatino Linotype" w:hAnsi="Palatino Linotype" w:cs="Arial"/>
          <w:b/>
          <w:bCs/>
        </w:rPr>
      </w:pPr>
      <w:r w:rsidRPr="008B71F9">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77BE4B45" w14:textId="77777777" w:rsidR="00035A9F" w:rsidRPr="008B71F9" w:rsidRDefault="00035A9F" w:rsidP="0066637D">
      <w:pPr>
        <w:spacing w:line="360" w:lineRule="auto"/>
        <w:jc w:val="both"/>
        <w:rPr>
          <w:rFonts w:ascii="Palatino Linotype" w:hAnsi="Palatino Linotype" w:cs="Arial"/>
        </w:rPr>
      </w:pPr>
    </w:p>
    <w:p w14:paraId="49E94EF4" w14:textId="5C4FD456" w:rsidR="00F74A05" w:rsidRPr="008B71F9" w:rsidRDefault="00035A9F" w:rsidP="0066637D">
      <w:pPr>
        <w:pStyle w:val="Prrafodelista"/>
        <w:spacing w:line="360" w:lineRule="auto"/>
        <w:ind w:left="0"/>
        <w:jc w:val="both"/>
        <w:rPr>
          <w:rFonts w:ascii="Palatino Linotype" w:hAnsi="Palatino Linotype" w:cs="Arial"/>
          <w:b/>
          <w:bCs/>
        </w:rPr>
      </w:pPr>
      <w:r w:rsidRPr="008B71F9">
        <w:rPr>
          <w:rFonts w:ascii="Palatino Linotype" w:hAnsi="Palatino Linotype" w:cs="Arial"/>
          <w:b/>
          <w:bCs/>
          <w:lang w:val="es-419"/>
        </w:rPr>
        <w:t>d</w:t>
      </w:r>
      <w:r w:rsidR="00F74A05" w:rsidRPr="008B71F9">
        <w:rPr>
          <w:rFonts w:ascii="Palatino Linotype" w:hAnsi="Palatino Linotype" w:cs="Arial"/>
          <w:b/>
          <w:bCs/>
        </w:rPr>
        <w:t>) Cierre de Instrucción</w:t>
      </w:r>
    </w:p>
    <w:p w14:paraId="1A9B19D0" w14:textId="4998FC05" w:rsidR="000C0B7F" w:rsidRPr="008B71F9" w:rsidRDefault="009E2E2C" w:rsidP="00576655">
      <w:pPr>
        <w:spacing w:line="360" w:lineRule="auto"/>
        <w:jc w:val="both"/>
        <w:rPr>
          <w:rFonts w:ascii="Palatino Linotype" w:hAnsi="Palatino Linotype"/>
          <w:b/>
          <w:bCs/>
          <w:color w:val="000000" w:themeColor="text1"/>
        </w:rPr>
      </w:pPr>
      <w:r w:rsidRPr="008B71F9">
        <w:rPr>
          <w:rFonts w:ascii="Palatino Linotype" w:hAnsi="Palatino Linotype"/>
          <w:color w:val="000000" w:themeColor="text1"/>
        </w:rPr>
        <w:t>Una vez analizado el estado procesal que guarda el expediente, el</w:t>
      </w:r>
      <w:r w:rsidR="000171D8" w:rsidRPr="008B71F9">
        <w:rPr>
          <w:rFonts w:ascii="Palatino Linotype" w:hAnsi="Palatino Linotype"/>
          <w:color w:val="000000" w:themeColor="text1"/>
        </w:rPr>
        <w:t xml:space="preserve"> </w:t>
      </w:r>
      <w:r w:rsidR="00576655" w:rsidRPr="008B71F9">
        <w:rPr>
          <w:rFonts w:ascii="Palatino Linotype" w:hAnsi="Palatino Linotype"/>
          <w:b/>
          <w:bCs/>
          <w:color w:val="000000" w:themeColor="text1"/>
        </w:rPr>
        <w:t>veinticuatro de enero de dos mil veintitrés</w:t>
      </w:r>
      <w:r w:rsidR="000171D8" w:rsidRPr="008B71F9">
        <w:rPr>
          <w:rFonts w:ascii="Palatino Linotype" w:hAnsi="Palatino Linotype"/>
          <w:color w:val="000000" w:themeColor="text1"/>
        </w:rPr>
        <w:t xml:space="preserve">, </w:t>
      </w:r>
      <w:r w:rsidR="00CE22BE" w:rsidRPr="008B71F9">
        <w:rPr>
          <w:rFonts w:ascii="Palatino Linotype" w:hAnsi="Palatino Linotype"/>
          <w:color w:val="000000" w:themeColor="text1"/>
        </w:rPr>
        <w:t>la</w:t>
      </w:r>
      <w:r w:rsidR="00F74502" w:rsidRPr="008B71F9">
        <w:rPr>
          <w:rFonts w:ascii="Palatino Linotype" w:hAnsi="Palatino Linotype"/>
          <w:color w:val="000000" w:themeColor="text1"/>
        </w:rPr>
        <w:t xml:space="preserve"> </w:t>
      </w:r>
      <w:r w:rsidR="00C77536" w:rsidRPr="008B71F9">
        <w:rPr>
          <w:rFonts w:ascii="Palatino Linotype" w:hAnsi="Palatino Linotype"/>
          <w:b/>
          <w:color w:val="000000" w:themeColor="text1"/>
        </w:rPr>
        <w:t>Comisionada Sharon Cristina Morales Martínez</w:t>
      </w:r>
      <w:r w:rsidR="00C77536" w:rsidRPr="008B71F9">
        <w:rPr>
          <w:rFonts w:ascii="Palatino Linotype" w:hAnsi="Palatino Linotype"/>
          <w:color w:val="000000" w:themeColor="text1"/>
          <w:lang w:val="es-419"/>
        </w:rPr>
        <w:t xml:space="preserve"> </w:t>
      </w:r>
      <w:r w:rsidRPr="008B71F9">
        <w:rPr>
          <w:rFonts w:ascii="Palatino Linotype" w:hAnsi="Palatino Linotype"/>
          <w:color w:val="000000" w:themeColor="text1"/>
        </w:rPr>
        <w:t>acordó el cierre de instrucción;</w:t>
      </w:r>
      <w:r w:rsidR="00C2778A" w:rsidRPr="008B71F9">
        <w:rPr>
          <w:rFonts w:ascii="Palatino Linotype" w:hAnsi="Palatino Linotype" w:cs="Arial"/>
        </w:rPr>
        <w:t xml:space="preserve"> así como</w:t>
      </w:r>
      <w:r w:rsidRPr="008B71F9">
        <w:rPr>
          <w:rFonts w:ascii="Palatino Linotype" w:hAnsi="Palatino Linotype" w:cs="Arial"/>
        </w:rPr>
        <w:t>,</w:t>
      </w:r>
      <w:r w:rsidR="00C2778A" w:rsidRPr="008B71F9">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8B71F9">
        <w:rPr>
          <w:rFonts w:ascii="Palatino Linotype" w:hAnsi="Palatino Linotype" w:cs="Arial"/>
        </w:rPr>
        <w:t>Información Pública</w:t>
      </w:r>
      <w:r w:rsidR="00C2778A" w:rsidRPr="008B71F9">
        <w:rPr>
          <w:rFonts w:ascii="Palatino Linotype" w:hAnsi="Palatino Linotype" w:cs="Arial"/>
        </w:rPr>
        <w:t xml:space="preserve"> del Estado de México y Municipios</w:t>
      </w:r>
      <w:r w:rsidR="000C0B7F" w:rsidRPr="008B71F9">
        <w:rPr>
          <w:rFonts w:ascii="Palatino Linotype" w:hAnsi="Palatino Linotype" w:cs="Arial"/>
          <w:color w:val="000000" w:themeColor="text1"/>
        </w:rPr>
        <w:t>; y</w:t>
      </w:r>
      <w:r w:rsidR="00C77536" w:rsidRPr="008B71F9">
        <w:rPr>
          <w:rFonts w:ascii="Palatino Linotype" w:hAnsi="Palatino Linotype" w:cs="Arial"/>
          <w:color w:val="000000" w:themeColor="text1"/>
          <w:lang w:val="es-419"/>
        </w:rPr>
        <w:t>,</w:t>
      </w:r>
      <w:r w:rsidR="000C0B7F" w:rsidRPr="008B71F9">
        <w:rPr>
          <w:rFonts w:ascii="Palatino Linotype" w:hAnsi="Palatino Linotype" w:cs="Arial"/>
          <w:color w:val="000000" w:themeColor="text1"/>
        </w:rPr>
        <w:t xml:space="preserve"> </w:t>
      </w:r>
    </w:p>
    <w:p w14:paraId="733B0376" w14:textId="77777777" w:rsidR="00315D23" w:rsidRPr="008B71F9" w:rsidRDefault="00315D23" w:rsidP="0066637D">
      <w:pPr>
        <w:spacing w:line="360" w:lineRule="auto"/>
        <w:jc w:val="both"/>
        <w:rPr>
          <w:rFonts w:ascii="Palatino Linotype" w:hAnsi="Palatino Linotype" w:cs="Arial"/>
          <w:color w:val="000000" w:themeColor="text1"/>
        </w:rPr>
      </w:pPr>
    </w:p>
    <w:p w14:paraId="3AB9D768" w14:textId="77777777" w:rsidR="000171D8" w:rsidRPr="008B71F9" w:rsidRDefault="000171D8" w:rsidP="0066637D">
      <w:pPr>
        <w:jc w:val="center"/>
        <w:rPr>
          <w:rFonts w:ascii="Palatino Linotype" w:hAnsi="Palatino Linotype" w:cs="Arial"/>
          <w:b/>
          <w:bCs/>
          <w:color w:val="000000" w:themeColor="text1"/>
          <w:spacing w:val="60"/>
          <w:sz w:val="28"/>
        </w:rPr>
      </w:pPr>
      <w:r w:rsidRPr="008B71F9">
        <w:rPr>
          <w:rFonts w:ascii="Palatino Linotype" w:hAnsi="Palatino Linotype" w:cs="Arial"/>
          <w:b/>
          <w:bCs/>
          <w:color w:val="000000" w:themeColor="text1"/>
          <w:spacing w:val="60"/>
          <w:sz w:val="28"/>
        </w:rPr>
        <w:t>CONSIDERANDO</w:t>
      </w:r>
    </w:p>
    <w:p w14:paraId="05A8171A" w14:textId="77777777" w:rsidR="00297119" w:rsidRPr="008B71F9" w:rsidRDefault="00297119" w:rsidP="0066637D">
      <w:pPr>
        <w:spacing w:line="360" w:lineRule="auto"/>
        <w:ind w:right="50"/>
        <w:jc w:val="both"/>
        <w:rPr>
          <w:rFonts w:ascii="Palatino Linotype" w:hAnsi="Palatino Linotype"/>
          <w:b/>
          <w:color w:val="000000" w:themeColor="text1"/>
          <w:sz w:val="28"/>
          <w:szCs w:val="28"/>
        </w:rPr>
      </w:pPr>
    </w:p>
    <w:p w14:paraId="109E4DF8" w14:textId="77777777" w:rsidR="00684C99" w:rsidRPr="008B71F9" w:rsidRDefault="000171D8" w:rsidP="0066637D">
      <w:pPr>
        <w:spacing w:line="360" w:lineRule="auto"/>
        <w:ind w:right="50"/>
        <w:jc w:val="both"/>
        <w:rPr>
          <w:rFonts w:ascii="Palatino Linotype" w:hAnsi="Palatino Linotype"/>
          <w:b/>
          <w:color w:val="000000" w:themeColor="text1"/>
        </w:rPr>
      </w:pPr>
      <w:r w:rsidRPr="008B71F9">
        <w:rPr>
          <w:rFonts w:ascii="Palatino Linotype" w:hAnsi="Palatino Linotype"/>
          <w:b/>
          <w:color w:val="000000" w:themeColor="text1"/>
          <w:sz w:val="28"/>
          <w:szCs w:val="28"/>
        </w:rPr>
        <w:t>PRIMERO</w:t>
      </w:r>
      <w:r w:rsidRPr="008B71F9">
        <w:rPr>
          <w:rFonts w:ascii="Palatino Linotype" w:hAnsi="Palatino Linotype"/>
          <w:b/>
          <w:color w:val="000000" w:themeColor="text1"/>
        </w:rPr>
        <w:t>.</w:t>
      </w:r>
      <w:r w:rsidRPr="008B71F9">
        <w:rPr>
          <w:rFonts w:ascii="Palatino Linotype" w:hAnsi="Palatino Linotype"/>
          <w:color w:val="000000" w:themeColor="text1"/>
        </w:rPr>
        <w:t xml:space="preserve"> </w:t>
      </w:r>
      <w:r w:rsidRPr="008B71F9">
        <w:rPr>
          <w:rFonts w:ascii="Palatino Linotype" w:hAnsi="Palatino Linotype"/>
          <w:b/>
          <w:color w:val="000000" w:themeColor="text1"/>
        </w:rPr>
        <w:t>Competencia</w:t>
      </w:r>
      <w:r w:rsidRPr="008B71F9">
        <w:rPr>
          <w:rFonts w:ascii="Palatino Linotype" w:hAnsi="Palatino Linotype"/>
          <w:color w:val="000000" w:themeColor="text1"/>
        </w:rPr>
        <w:t>.</w:t>
      </w:r>
      <w:r w:rsidRPr="008B71F9">
        <w:rPr>
          <w:rFonts w:ascii="Palatino Linotype" w:hAnsi="Palatino Linotype"/>
          <w:b/>
          <w:color w:val="000000" w:themeColor="text1"/>
        </w:rPr>
        <w:t xml:space="preserve"> </w:t>
      </w:r>
    </w:p>
    <w:p w14:paraId="07007E92" w14:textId="7EE881E5" w:rsidR="008B239D" w:rsidRPr="008B71F9" w:rsidRDefault="008B239D" w:rsidP="0066637D">
      <w:pPr>
        <w:spacing w:line="360" w:lineRule="auto"/>
        <w:ind w:right="50"/>
        <w:jc w:val="both"/>
        <w:rPr>
          <w:rFonts w:ascii="Palatino Linotype" w:hAnsi="Palatino Linotype" w:cs="Arial"/>
          <w:color w:val="000000" w:themeColor="text1"/>
        </w:rPr>
      </w:pPr>
      <w:r w:rsidRPr="008B71F9">
        <w:rPr>
          <w:rFonts w:ascii="Palatino Linotype" w:hAnsi="Palatino Linotype"/>
          <w:color w:val="000000" w:themeColor="text1"/>
        </w:rPr>
        <w:t xml:space="preserve">Este Instituto de Transparencia, Acceso a la </w:t>
      </w:r>
      <w:r w:rsidR="00D86297" w:rsidRPr="008B71F9">
        <w:rPr>
          <w:rFonts w:ascii="Palatino Linotype" w:hAnsi="Palatino Linotype"/>
          <w:color w:val="000000" w:themeColor="text1"/>
        </w:rPr>
        <w:t>Información Pública</w:t>
      </w:r>
      <w:r w:rsidRPr="008B71F9">
        <w:rPr>
          <w:rFonts w:ascii="Palatino Linotype" w:hAnsi="Palatino Linotype"/>
          <w:color w:val="000000" w:themeColor="text1"/>
        </w:rPr>
        <w:t xml:space="preserve"> y Protección de Datos Personales del Estado de México y Municipios, es competente para </w:t>
      </w:r>
      <w:r w:rsidR="00CB5585" w:rsidRPr="008B71F9">
        <w:rPr>
          <w:rFonts w:ascii="Palatino Linotype" w:hAnsi="Palatino Linotype"/>
          <w:color w:val="000000" w:themeColor="text1"/>
        </w:rPr>
        <w:t xml:space="preserve">conocer y resolver el presente </w:t>
      </w:r>
      <w:r w:rsidR="00D86297" w:rsidRPr="008B71F9">
        <w:rPr>
          <w:rFonts w:ascii="Palatino Linotype" w:hAnsi="Palatino Linotype"/>
          <w:color w:val="000000" w:themeColor="text1"/>
        </w:rPr>
        <w:t>Recurso Revisión</w:t>
      </w:r>
      <w:r w:rsidRPr="008B71F9">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8B71F9">
        <w:rPr>
          <w:rFonts w:ascii="Palatino Linotype" w:hAnsi="Palatino Linotype"/>
          <w:color w:val="000000" w:themeColor="text1"/>
        </w:rPr>
        <w:t xml:space="preserve"> ordinal</w:t>
      </w:r>
      <w:r w:rsidRPr="008B71F9">
        <w:rPr>
          <w:rFonts w:ascii="Palatino Linotype" w:hAnsi="Palatino Linotype"/>
          <w:color w:val="000000" w:themeColor="text1"/>
        </w:rPr>
        <w:t xml:space="preserve"> 2</w:t>
      </w:r>
      <w:r w:rsidR="00727578" w:rsidRPr="008B71F9">
        <w:rPr>
          <w:rFonts w:ascii="Palatino Linotype" w:hAnsi="Palatino Linotype"/>
          <w:color w:val="000000" w:themeColor="text1"/>
        </w:rPr>
        <w:t>,</w:t>
      </w:r>
      <w:r w:rsidRPr="008B71F9">
        <w:rPr>
          <w:rFonts w:ascii="Palatino Linotype" w:hAnsi="Palatino Linotype"/>
          <w:color w:val="000000" w:themeColor="text1"/>
        </w:rPr>
        <w:t xml:space="preserve"> fracción II, 13, 29, 36, fracciones I y II, 176, 178, 179, 181 párrafo tercero y 185 de la Ley de Transparencia y Acceso a la </w:t>
      </w:r>
      <w:r w:rsidR="00D86297" w:rsidRPr="008B71F9">
        <w:rPr>
          <w:rFonts w:ascii="Palatino Linotype" w:hAnsi="Palatino Linotype"/>
          <w:color w:val="000000" w:themeColor="text1"/>
        </w:rPr>
        <w:t>Información Pública</w:t>
      </w:r>
      <w:r w:rsidRPr="008B71F9">
        <w:rPr>
          <w:rFonts w:ascii="Palatino Linotype" w:hAnsi="Palatino Linotype"/>
          <w:color w:val="000000" w:themeColor="text1"/>
        </w:rPr>
        <w:t xml:space="preserve"> del Estado de México y Municipios</w:t>
      </w:r>
      <w:r w:rsidRPr="008B71F9">
        <w:rPr>
          <w:rFonts w:ascii="Palatino Linotype" w:hAnsi="Palatino Linotype" w:cs="Arial"/>
          <w:color w:val="000000" w:themeColor="text1"/>
        </w:rPr>
        <w:t xml:space="preserve">; y 9, fracciones I y XXIV y 11 </w:t>
      </w:r>
      <w:r w:rsidRPr="008B71F9">
        <w:rPr>
          <w:rFonts w:ascii="Palatino Linotype" w:hAnsi="Palatino Linotype" w:cs="Arial"/>
          <w:color w:val="000000" w:themeColor="text1"/>
        </w:rPr>
        <w:lastRenderedPageBreak/>
        <w:t xml:space="preserve">del Reglamento Interior del Instituto de Transparencia, Acceso a la </w:t>
      </w:r>
      <w:r w:rsidR="00D86297" w:rsidRPr="008B71F9">
        <w:rPr>
          <w:rFonts w:ascii="Palatino Linotype" w:hAnsi="Palatino Linotype" w:cs="Arial"/>
          <w:color w:val="000000" w:themeColor="text1"/>
        </w:rPr>
        <w:t>Información Pública</w:t>
      </w:r>
      <w:r w:rsidRPr="008B71F9">
        <w:rPr>
          <w:rFonts w:ascii="Palatino Linotype" w:hAnsi="Palatino Linotype" w:cs="Arial"/>
          <w:color w:val="000000" w:themeColor="text1"/>
        </w:rPr>
        <w:t xml:space="preserve"> y Protección de Datos Personales del Estado de México y Municipios.</w:t>
      </w:r>
    </w:p>
    <w:p w14:paraId="1D6EC1E2" w14:textId="77777777" w:rsidR="00705FFC" w:rsidRPr="008B71F9" w:rsidRDefault="00705FFC" w:rsidP="0066637D">
      <w:pPr>
        <w:spacing w:line="360" w:lineRule="auto"/>
        <w:ind w:right="50"/>
        <w:jc w:val="both"/>
        <w:rPr>
          <w:rFonts w:ascii="Palatino Linotype" w:hAnsi="Palatino Linotype" w:cs="Arial"/>
          <w:color w:val="000000" w:themeColor="text1"/>
        </w:rPr>
      </w:pPr>
    </w:p>
    <w:p w14:paraId="508C9D22" w14:textId="77777777" w:rsidR="004510AB" w:rsidRPr="008B71F9" w:rsidRDefault="000171D8" w:rsidP="0066637D">
      <w:pPr>
        <w:spacing w:line="360" w:lineRule="auto"/>
        <w:jc w:val="both"/>
        <w:rPr>
          <w:rFonts w:ascii="Palatino Linotype" w:hAnsi="Palatino Linotype" w:cs="Arial"/>
          <w:b/>
          <w:color w:val="000000" w:themeColor="text1"/>
        </w:rPr>
      </w:pPr>
      <w:r w:rsidRPr="008B71F9">
        <w:rPr>
          <w:rFonts w:ascii="Palatino Linotype" w:hAnsi="Palatino Linotype" w:cs="Arial"/>
          <w:b/>
          <w:color w:val="000000" w:themeColor="text1"/>
          <w:sz w:val="28"/>
        </w:rPr>
        <w:t>SEGUNDO</w:t>
      </w:r>
      <w:r w:rsidRPr="008B71F9">
        <w:rPr>
          <w:rFonts w:ascii="Palatino Linotype" w:hAnsi="Palatino Linotype" w:cs="Arial"/>
          <w:b/>
          <w:color w:val="000000" w:themeColor="text1"/>
        </w:rPr>
        <w:t xml:space="preserve">. Interés. </w:t>
      </w:r>
    </w:p>
    <w:p w14:paraId="62DE6AC3" w14:textId="4DED74FA" w:rsidR="005B5043" w:rsidRPr="008B71F9" w:rsidRDefault="000171D8" w:rsidP="0066637D">
      <w:pPr>
        <w:spacing w:line="360" w:lineRule="auto"/>
        <w:jc w:val="both"/>
        <w:rPr>
          <w:rFonts w:ascii="Palatino Linotype" w:hAnsi="Palatino Linotype" w:cs="Arial"/>
          <w:b/>
          <w:bCs/>
          <w:color w:val="000000" w:themeColor="text1"/>
        </w:rPr>
      </w:pPr>
      <w:r w:rsidRPr="008B71F9">
        <w:rPr>
          <w:rFonts w:ascii="Palatino Linotype" w:hAnsi="Palatino Linotype" w:cs="Arial"/>
          <w:bCs/>
          <w:color w:val="000000" w:themeColor="text1"/>
        </w:rPr>
        <w:t xml:space="preserve">El </w:t>
      </w:r>
      <w:r w:rsidR="00D86297" w:rsidRPr="008B71F9">
        <w:rPr>
          <w:rFonts w:ascii="Palatino Linotype" w:hAnsi="Palatino Linotype" w:cs="Arial"/>
          <w:bCs/>
          <w:color w:val="000000" w:themeColor="text1"/>
        </w:rPr>
        <w:t>Recurso Revisión</w:t>
      </w:r>
      <w:r w:rsidRPr="008B71F9">
        <w:rPr>
          <w:rFonts w:ascii="Palatino Linotype" w:hAnsi="Palatino Linotype" w:cs="Arial"/>
          <w:bCs/>
          <w:color w:val="000000" w:themeColor="text1"/>
        </w:rPr>
        <w:t xml:space="preserve"> fue interpuesto por parte legítima, en atención a que se presentó por </w:t>
      </w:r>
      <w:r w:rsidR="00CD6366" w:rsidRPr="008B71F9">
        <w:rPr>
          <w:rFonts w:ascii="Palatino Linotype" w:hAnsi="Palatino Linotype" w:cs="Arial"/>
          <w:b/>
          <w:color w:val="000000" w:themeColor="text1"/>
          <w:lang w:val="es-ES"/>
        </w:rPr>
        <w:t>LA</w:t>
      </w:r>
      <w:r w:rsidR="003A44D3" w:rsidRPr="008B71F9">
        <w:rPr>
          <w:rFonts w:ascii="Palatino Linotype" w:hAnsi="Palatino Linotype" w:cs="Arial"/>
          <w:b/>
          <w:color w:val="000000" w:themeColor="text1"/>
        </w:rPr>
        <w:t xml:space="preserve"> RECURRENTE</w:t>
      </w:r>
      <w:r w:rsidRPr="008B71F9">
        <w:rPr>
          <w:rFonts w:ascii="Palatino Linotype" w:hAnsi="Palatino Linotype" w:cs="Arial"/>
          <w:b/>
          <w:bCs/>
          <w:color w:val="000000" w:themeColor="text1"/>
        </w:rPr>
        <w:t>,</w:t>
      </w:r>
      <w:r w:rsidRPr="008B71F9">
        <w:rPr>
          <w:rFonts w:ascii="Palatino Linotype" w:hAnsi="Palatino Linotype" w:cs="Arial"/>
          <w:bCs/>
          <w:color w:val="000000" w:themeColor="text1"/>
        </w:rPr>
        <w:t xml:space="preserve"> quien es la misma persona que formuló la solicitud de acceso a la </w:t>
      </w:r>
      <w:r w:rsidR="00D86297" w:rsidRPr="008B71F9">
        <w:rPr>
          <w:rFonts w:ascii="Palatino Linotype" w:hAnsi="Palatino Linotype" w:cs="Arial"/>
          <w:bCs/>
          <w:color w:val="000000" w:themeColor="text1"/>
        </w:rPr>
        <w:t>Información Pública</w:t>
      </w:r>
      <w:r w:rsidRPr="008B71F9">
        <w:rPr>
          <w:rFonts w:ascii="Palatino Linotype" w:hAnsi="Palatino Linotype" w:cs="Arial"/>
          <w:bCs/>
          <w:color w:val="000000" w:themeColor="text1"/>
        </w:rPr>
        <w:t xml:space="preserve"> al </w:t>
      </w:r>
      <w:r w:rsidRPr="008B71F9">
        <w:rPr>
          <w:rFonts w:ascii="Palatino Linotype" w:hAnsi="Palatino Linotype" w:cs="Arial"/>
          <w:b/>
          <w:bCs/>
          <w:color w:val="000000" w:themeColor="text1"/>
        </w:rPr>
        <w:t>SUJETO OBLIGADO</w:t>
      </w:r>
      <w:r w:rsidR="005B5043" w:rsidRPr="008B71F9">
        <w:rPr>
          <w:rFonts w:ascii="Palatino Linotype" w:hAnsi="Palatino Linotype" w:cs="Arial"/>
          <w:b/>
          <w:bCs/>
          <w:color w:val="000000" w:themeColor="text1"/>
        </w:rPr>
        <w:t xml:space="preserve">, </w:t>
      </w:r>
      <w:r w:rsidR="005B5043" w:rsidRPr="008B71F9">
        <w:rPr>
          <w:rFonts w:ascii="Palatino Linotype" w:hAnsi="Palatino Linotype" w:cs="Arial"/>
          <w:bCs/>
          <w:color w:val="000000" w:themeColor="text1"/>
        </w:rPr>
        <w:t xml:space="preserve">pues para ello, es </w:t>
      </w:r>
      <w:r w:rsidR="005B5043" w:rsidRPr="008B71F9">
        <w:rPr>
          <w:rFonts w:ascii="Palatino Linotype" w:hAnsi="Palatino Linotype" w:cs="Arial"/>
          <w:color w:val="000000"/>
          <w:lang w:eastAsia="es-MX"/>
        </w:rPr>
        <w:t xml:space="preserve">necesario que el particular ingrese al </w:t>
      </w:r>
      <w:r w:rsidR="005B5043" w:rsidRPr="008B71F9">
        <w:rPr>
          <w:rFonts w:ascii="Palatino Linotype" w:hAnsi="Palatino Linotype" w:cs="Arial"/>
          <w:b/>
          <w:color w:val="000000"/>
          <w:lang w:eastAsia="es-MX"/>
        </w:rPr>
        <w:t xml:space="preserve">SAIMEX </w:t>
      </w:r>
      <w:r w:rsidR="005B5043" w:rsidRPr="008B71F9">
        <w:rPr>
          <w:rFonts w:ascii="Palatino Linotype" w:hAnsi="Palatino Linotype" w:cs="Arial"/>
          <w:color w:val="000000"/>
          <w:lang w:eastAsia="es-MX"/>
        </w:rPr>
        <w:t>mediante la utilización de su clave de usuario y contraseña.</w:t>
      </w:r>
    </w:p>
    <w:p w14:paraId="104423D5" w14:textId="77777777" w:rsidR="000171D8" w:rsidRPr="008B71F9" w:rsidRDefault="000171D8" w:rsidP="0066637D">
      <w:pPr>
        <w:spacing w:line="360" w:lineRule="auto"/>
        <w:jc w:val="both"/>
        <w:rPr>
          <w:rFonts w:ascii="Palatino Linotype" w:hAnsi="Palatino Linotype" w:cs="Arial"/>
          <w:b/>
          <w:color w:val="000000" w:themeColor="text1"/>
          <w:szCs w:val="28"/>
        </w:rPr>
      </w:pPr>
    </w:p>
    <w:p w14:paraId="5D2C0B1A" w14:textId="77777777" w:rsidR="00A15B8C" w:rsidRPr="008B71F9" w:rsidRDefault="00A15B8C" w:rsidP="00A15B8C">
      <w:pPr>
        <w:autoSpaceDE w:val="0"/>
        <w:autoSpaceDN w:val="0"/>
        <w:adjustRightInd w:val="0"/>
        <w:spacing w:line="360" w:lineRule="auto"/>
        <w:ind w:right="49"/>
        <w:jc w:val="both"/>
        <w:rPr>
          <w:rFonts w:ascii="Palatino Linotype" w:hAnsi="Palatino Linotype" w:cs="Arial"/>
          <w:b/>
          <w:color w:val="000000" w:themeColor="text1"/>
          <w:lang w:val="es-ES"/>
        </w:rPr>
      </w:pPr>
      <w:r w:rsidRPr="008B71F9">
        <w:rPr>
          <w:rFonts w:ascii="Palatino Linotype" w:hAnsi="Palatino Linotype" w:cs="Arial"/>
          <w:b/>
          <w:color w:val="000000" w:themeColor="text1"/>
          <w:sz w:val="28"/>
          <w:szCs w:val="28"/>
        </w:rPr>
        <w:t xml:space="preserve">TERCERO. </w:t>
      </w:r>
      <w:r w:rsidRPr="008B71F9">
        <w:rPr>
          <w:rFonts w:ascii="Palatino Linotype" w:hAnsi="Palatino Linotype" w:cs="Arial"/>
          <w:b/>
          <w:color w:val="000000" w:themeColor="text1"/>
          <w:lang w:val="es-ES"/>
        </w:rPr>
        <w:t xml:space="preserve">Oportunidad. </w:t>
      </w:r>
    </w:p>
    <w:p w14:paraId="7DB2C4CD" w14:textId="5D4FDA93" w:rsidR="00A15B8C" w:rsidRPr="008B71F9" w:rsidRDefault="00A15B8C" w:rsidP="00A15B8C">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8B71F9">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CD6366" w:rsidRPr="008B71F9">
        <w:rPr>
          <w:rFonts w:ascii="Palatino Linotype" w:hAnsi="Palatino Linotype" w:cs="Arial"/>
          <w:b/>
          <w:color w:val="000000" w:themeColor="text1"/>
          <w:lang w:val="es-ES"/>
        </w:rPr>
        <w:t>LA</w:t>
      </w:r>
      <w:r w:rsidRPr="008B71F9">
        <w:rPr>
          <w:rFonts w:ascii="Palatino Linotype" w:eastAsia="Palatino Linotype" w:hAnsi="Palatino Linotype" w:cs="Palatino Linotype"/>
          <w:b/>
        </w:rPr>
        <w:t xml:space="preserve"> </w:t>
      </w:r>
      <w:r w:rsidRPr="008B71F9">
        <w:rPr>
          <w:rFonts w:ascii="Palatino Linotype" w:eastAsia="Palatino Linotype" w:hAnsi="Palatino Linotype" w:cs="Palatino Linotype"/>
          <w:b/>
          <w:color w:val="000000"/>
        </w:rPr>
        <w:t xml:space="preserve">RECURRENTE </w:t>
      </w:r>
      <w:r w:rsidRPr="008B71F9">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4E34DCF1" w14:textId="77777777" w:rsidR="00A15B8C" w:rsidRPr="008B71F9" w:rsidRDefault="00A15B8C" w:rsidP="00A15B8C">
      <w:pPr>
        <w:ind w:left="720" w:right="709"/>
        <w:jc w:val="both"/>
        <w:rPr>
          <w:rFonts w:ascii="Palatino Linotype" w:eastAsia="Palatino Linotype" w:hAnsi="Palatino Linotype" w:cs="Palatino Linotype"/>
          <w:i/>
          <w:sz w:val="22"/>
          <w:szCs w:val="22"/>
        </w:rPr>
      </w:pPr>
    </w:p>
    <w:p w14:paraId="5D0CD5C0" w14:textId="77777777" w:rsidR="00A15B8C" w:rsidRPr="008B71F9" w:rsidRDefault="00A15B8C" w:rsidP="00A15B8C">
      <w:pPr>
        <w:ind w:left="851" w:right="899"/>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w:t>
      </w:r>
      <w:r w:rsidRPr="008B71F9">
        <w:rPr>
          <w:rFonts w:ascii="Palatino Linotype" w:eastAsia="Palatino Linotype" w:hAnsi="Palatino Linotype" w:cs="Palatino Linotype"/>
          <w:b/>
          <w:i/>
          <w:sz w:val="22"/>
          <w:szCs w:val="22"/>
        </w:rPr>
        <w:t>Artículo 178.</w:t>
      </w:r>
      <w:r w:rsidRPr="008B71F9">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0711C89" w14:textId="77777777" w:rsidR="00A15B8C" w:rsidRPr="008B71F9" w:rsidRDefault="00A15B8C" w:rsidP="00A15B8C">
      <w:pPr>
        <w:ind w:left="851" w:right="899"/>
        <w:jc w:val="both"/>
        <w:rPr>
          <w:rFonts w:ascii="Palatino Linotype" w:eastAsia="Palatino Linotype" w:hAnsi="Palatino Linotype" w:cs="Palatino Linotype"/>
          <w:i/>
          <w:sz w:val="22"/>
          <w:szCs w:val="22"/>
        </w:rPr>
      </w:pPr>
    </w:p>
    <w:p w14:paraId="1E60A24B" w14:textId="77777777" w:rsidR="00A15B8C" w:rsidRPr="008B71F9" w:rsidRDefault="00A15B8C" w:rsidP="00A15B8C">
      <w:pPr>
        <w:ind w:left="851" w:right="899"/>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C3EC7A5" w14:textId="77777777" w:rsidR="00A15B8C" w:rsidRPr="008B71F9" w:rsidRDefault="00A15B8C" w:rsidP="00A15B8C">
      <w:pPr>
        <w:ind w:left="851" w:right="899"/>
        <w:jc w:val="both"/>
        <w:rPr>
          <w:rFonts w:ascii="Palatino Linotype" w:eastAsia="Palatino Linotype" w:hAnsi="Palatino Linotype" w:cs="Palatino Linotype"/>
          <w:i/>
          <w:sz w:val="22"/>
          <w:szCs w:val="22"/>
        </w:rPr>
      </w:pPr>
    </w:p>
    <w:p w14:paraId="0F7E122F" w14:textId="77777777" w:rsidR="00A15B8C" w:rsidRPr="008B71F9" w:rsidRDefault="00A15B8C" w:rsidP="00A15B8C">
      <w:pPr>
        <w:ind w:left="851" w:right="899"/>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7EA6CC4E" w14:textId="73ADA475" w:rsidR="0085453A" w:rsidRPr="008B71F9" w:rsidRDefault="00A15B8C" w:rsidP="0085453A">
      <w:pPr>
        <w:spacing w:line="360" w:lineRule="auto"/>
        <w:jc w:val="both"/>
        <w:rPr>
          <w:rFonts w:ascii="Palatino Linotype" w:eastAsia="Palatino Linotype" w:hAnsi="Palatino Linotype" w:cs="Palatino Linotype"/>
          <w:b/>
        </w:rPr>
      </w:pPr>
      <w:bookmarkStart w:id="1" w:name="_heading=h.2et92p0" w:colFirst="0" w:colLast="0"/>
      <w:bookmarkEnd w:id="1"/>
      <w:r w:rsidRPr="008B71F9">
        <w:rPr>
          <w:rFonts w:ascii="Palatino Linotype" w:eastAsia="Palatino Linotype" w:hAnsi="Palatino Linotype" w:cs="Palatino Linotype"/>
        </w:rPr>
        <w:lastRenderedPageBreak/>
        <w:t xml:space="preserve">En esa tesitura, atendiendo a que </w:t>
      </w:r>
      <w:r w:rsidRPr="008B71F9">
        <w:rPr>
          <w:rFonts w:ascii="Palatino Linotype" w:eastAsia="Palatino Linotype" w:hAnsi="Palatino Linotype" w:cs="Palatino Linotype"/>
          <w:b/>
        </w:rPr>
        <w:t>EL SUJETO OBLIGADO</w:t>
      </w:r>
      <w:r w:rsidRPr="008B71F9">
        <w:rPr>
          <w:rFonts w:ascii="Palatino Linotype" w:eastAsia="Palatino Linotype" w:hAnsi="Palatino Linotype" w:cs="Palatino Linotype"/>
        </w:rPr>
        <w:t xml:space="preserve"> notificó la respuesta a la solicitud de Acceso a la Información Pública el día</w:t>
      </w:r>
      <w:r w:rsidRPr="008B71F9">
        <w:rPr>
          <w:rFonts w:ascii="Palatino Linotype" w:eastAsia="Palatino Linotype" w:hAnsi="Palatino Linotype" w:cs="Palatino Linotype"/>
          <w:b/>
        </w:rPr>
        <w:t xml:space="preserve"> </w:t>
      </w:r>
      <w:r w:rsidR="00705FFC" w:rsidRPr="008B71F9">
        <w:rPr>
          <w:rFonts w:ascii="Palatino Linotype" w:eastAsia="Palatino Linotype" w:hAnsi="Palatino Linotype" w:cs="Palatino Linotype"/>
          <w:b/>
        </w:rPr>
        <w:t xml:space="preserve">veintiuno de octubre </w:t>
      </w:r>
      <w:r w:rsidRPr="008B71F9">
        <w:rPr>
          <w:rFonts w:ascii="Palatino Linotype" w:eastAsia="Palatino Linotype" w:hAnsi="Palatino Linotype" w:cs="Palatino Linotype"/>
          <w:b/>
        </w:rPr>
        <w:t>de dos mil veintidós</w:t>
      </w:r>
      <w:r w:rsidRPr="008B71F9">
        <w:rPr>
          <w:rFonts w:ascii="Palatino Linotype" w:eastAsia="Palatino Linotype" w:hAnsi="Palatino Linotype" w:cs="Palatino Linotype"/>
        </w:rPr>
        <w:t>; así, el plazo de quince días hábiles que el artículo 178 de la Ley de la materia otorga a</w:t>
      </w:r>
      <w:r w:rsidR="00CD6366" w:rsidRPr="008B71F9">
        <w:rPr>
          <w:rFonts w:ascii="Palatino Linotype" w:eastAsia="Palatino Linotype" w:hAnsi="Palatino Linotype" w:cs="Palatino Linotype"/>
        </w:rPr>
        <w:t xml:space="preserve"> </w:t>
      </w:r>
      <w:r w:rsidR="00CD6366" w:rsidRPr="008B71F9">
        <w:rPr>
          <w:rFonts w:ascii="Palatino Linotype" w:hAnsi="Palatino Linotype" w:cs="Arial"/>
          <w:b/>
          <w:color w:val="000000" w:themeColor="text1"/>
          <w:lang w:val="es-ES"/>
        </w:rPr>
        <w:t>LA</w:t>
      </w:r>
      <w:r w:rsidR="00CD6366" w:rsidRPr="008B71F9">
        <w:rPr>
          <w:rFonts w:ascii="Palatino Linotype" w:eastAsia="Palatino Linotype" w:hAnsi="Palatino Linotype" w:cs="Palatino Linotype"/>
        </w:rPr>
        <w:t xml:space="preserve"> </w:t>
      </w:r>
      <w:r w:rsidRPr="008B71F9">
        <w:rPr>
          <w:rFonts w:ascii="Palatino Linotype" w:eastAsia="Palatino Linotype" w:hAnsi="Palatino Linotype" w:cs="Palatino Linotype"/>
          <w:b/>
        </w:rPr>
        <w:t>RECURRENTE</w:t>
      </w:r>
      <w:r w:rsidRPr="008B71F9">
        <w:rPr>
          <w:rFonts w:ascii="Palatino Linotype" w:eastAsia="Palatino Linotype" w:hAnsi="Palatino Linotype" w:cs="Palatino Linotype"/>
        </w:rPr>
        <w:t xml:space="preserve"> para presentar los Recursos de Revisión, transcurrió del </w:t>
      </w:r>
      <w:r w:rsidR="00894F3E" w:rsidRPr="008B71F9">
        <w:rPr>
          <w:rFonts w:ascii="Palatino Linotype" w:eastAsia="Palatino Linotype" w:hAnsi="Palatino Linotype" w:cs="Palatino Linotype"/>
          <w:b/>
        </w:rPr>
        <w:t>veinticuatro de octubre</w:t>
      </w:r>
      <w:r w:rsidR="00BB312E" w:rsidRPr="008B71F9">
        <w:rPr>
          <w:rFonts w:ascii="Palatino Linotype" w:eastAsia="Palatino Linotype" w:hAnsi="Palatino Linotype" w:cs="Palatino Linotype"/>
          <w:b/>
        </w:rPr>
        <w:t xml:space="preserve"> al catorce de </w:t>
      </w:r>
      <w:r w:rsidR="00894F3E" w:rsidRPr="008B71F9">
        <w:rPr>
          <w:rFonts w:ascii="Palatino Linotype" w:eastAsia="Palatino Linotype" w:hAnsi="Palatino Linotype" w:cs="Palatino Linotype"/>
          <w:b/>
        </w:rPr>
        <w:t>noviembre</w:t>
      </w:r>
      <w:r w:rsidR="00BB312E" w:rsidRPr="008B71F9">
        <w:rPr>
          <w:rFonts w:ascii="Palatino Linotype" w:eastAsia="Palatino Linotype" w:hAnsi="Palatino Linotype" w:cs="Palatino Linotype"/>
          <w:b/>
        </w:rPr>
        <w:t xml:space="preserve"> </w:t>
      </w:r>
      <w:r w:rsidRPr="008B71F9">
        <w:rPr>
          <w:rFonts w:ascii="Palatino Linotype" w:eastAsia="Palatino Linotype" w:hAnsi="Palatino Linotype" w:cs="Palatino Linotype"/>
          <w:b/>
        </w:rPr>
        <w:t xml:space="preserve">de dos mil veintidós, </w:t>
      </w:r>
      <w:r w:rsidRPr="008B71F9">
        <w:rPr>
          <w:rFonts w:ascii="Palatino Linotype" w:eastAsia="Palatino Linotype" w:hAnsi="Palatino Linotype" w:cs="Palatino Linotype"/>
        </w:rPr>
        <w:t>sin contemp</w:t>
      </w:r>
      <w:r w:rsidR="00CA550A" w:rsidRPr="008B71F9">
        <w:rPr>
          <w:rFonts w:ascii="Palatino Linotype" w:eastAsia="Palatino Linotype" w:hAnsi="Palatino Linotype" w:cs="Palatino Linotype"/>
        </w:rPr>
        <w:t xml:space="preserve">lar en el cómputo los </w:t>
      </w:r>
      <w:r w:rsidR="0083621F" w:rsidRPr="008B71F9">
        <w:rPr>
          <w:rFonts w:ascii="Palatino Linotype" w:eastAsia="Palatino Linotype" w:hAnsi="Palatino Linotype" w:cs="Palatino Linotype"/>
        </w:rPr>
        <w:t xml:space="preserve">días </w:t>
      </w:r>
      <w:r w:rsidR="00682943" w:rsidRPr="008B71F9">
        <w:rPr>
          <w:rFonts w:ascii="Palatino Linotype" w:eastAsia="Palatino Linotype" w:hAnsi="Palatino Linotype" w:cs="Palatino Linotype"/>
        </w:rPr>
        <w:t xml:space="preserve">veintinueve y treinta de octubre, </w:t>
      </w:r>
      <w:r w:rsidR="0083621F" w:rsidRPr="008B71F9">
        <w:rPr>
          <w:rFonts w:ascii="Palatino Linotype" w:eastAsia="Palatino Linotype" w:hAnsi="Palatino Linotype" w:cs="Palatino Linotype"/>
        </w:rPr>
        <w:t>así como los días cinco</w:t>
      </w:r>
      <w:r w:rsidR="00682943" w:rsidRPr="008B71F9">
        <w:rPr>
          <w:rFonts w:ascii="Palatino Linotype" w:eastAsia="Palatino Linotype" w:hAnsi="Palatino Linotype" w:cs="Palatino Linotype"/>
        </w:rPr>
        <w:t xml:space="preserve">, seis, </w:t>
      </w:r>
      <w:r w:rsidR="002A5CCA" w:rsidRPr="008B71F9">
        <w:rPr>
          <w:rFonts w:ascii="Palatino Linotype" w:eastAsia="Palatino Linotype" w:hAnsi="Palatino Linotype" w:cs="Palatino Linotype"/>
        </w:rPr>
        <w:t xml:space="preserve">doce y trece </w:t>
      </w:r>
      <w:r w:rsidR="005E41CB" w:rsidRPr="008B71F9">
        <w:rPr>
          <w:rFonts w:ascii="Palatino Linotype" w:eastAsia="Palatino Linotype" w:hAnsi="Palatino Linotype" w:cs="Palatino Linotype"/>
        </w:rPr>
        <w:t>de noviembre</w:t>
      </w:r>
      <w:r w:rsidR="0083621F" w:rsidRPr="008B71F9">
        <w:rPr>
          <w:rFonts w:ascii="Palatino Linotype" w:eastAsia="Palatino Linotype" w:hAnsi="Palatino Linotype" w:cs="Palatino Linotype"/>
        </w:rPr>
        <w:t>, todos</w:t>
      </w:r>
      <w:r w:rsidR="00CA550A" w:rsidRPr="008B71F9">
        <w:rPr>
          <w:rFonts w:ascii="Palatino Linotype" w:eastAsia="Palatino Linotype" w:hAnsi="Palatino Linotype" w:cs="Palatino Linotype"/>
        </w:rPr>
        <w:t xml:space="preserve"> </w:t>
      </w:r>
      <w:r w:rsidRPr="008B71F9">
        <w:rPr>
          <w:rFonts w:ascii="Palatino Linotype" w:eastAsia="Palatino Linotype" w:hAnsi="Palatino Linotype" w:cs="Palatino Linotype"/>
        </w:rPr>
        <w:t xml:space="preserve">de dos mil veintidós por corresponder a sábados y domingos, </w:t>
      </w:r>
      <w:r w:rsidR="005E41CB" w:rsidRPr="008B71F9">
        <w:rPr>
          <w:rFonts w:ascii="Palatino Linotype" w:eastAsia="Palatino Linotype" w:hAnsi="Palatino Linotype" w:cs="Palatino Linotype"/>
        </w:rPr>
        <w:t>es decir, son</w:t>
      </w:r>
      <w:r w:rsidRPr="008B71F9">
        <w:rPr>
          <w:rFonts w:ascii="Palatino Linotype" w:eastAsia="Palatino Linotype" w:hAnsi="Palatino Linotype" w:cs="Palatino Linotype"/>
        </w:rPr>
        <w:t xml:space="preserve"> días inhábiles, en términos del artículo 3, fracción X de la Ley de Transparencia y Acceso a la Información Pública del Estado de México y Municipios</w:t>
      </w:r>
      <w:bookmarkStart w:id="2" w:name="_heading=h.ma48g4au9ykp" w:colFirst="0" w:colLast="0"/>
      <w:bookmarkStart w:id="3" w:name="_heading=h.o6sewjs6zihd" w:colFirst="0" w:colLast="0"/>
      <w:bookmarkEnd w:id="2"/>
      <w:bookmarkEnd w:id="3"/>
      <w:r w:rsidR="0085453A" w:rsidRPr="008B71F9">
        <w:rPr>
          <w:rFonts w:ascii="Palatino Linotype" w:eastAsia="Palatino Linotype" w:hAnsi="Palatino Linotype" w:cs="Palatino Linotype"/>
          <w:color w:val="000000"/>
        </w:rPr>
        <w:t xml:space="preserve">, </w:t>
      </w:r>
      <w:r w:rsidR="0085453A" w:rsidRPr="008B71F9">
        <w:rPr>
          <w:rFonts w:ascii="Palatino Linotype" w:hAnsi="Palatino Linotype" w:cs="Arial"/>
        </w:rPr>
        <w:t>así mismo, no se considera el día dos de noviembre de dos mil veintidós,</w:t>
      </w:r>
      <w:r w:rsidR="0085453A" w:rsidRPr="008B71F9">
        <w:rPr>
          <w:rFonts w:ascii="Palatino Linotype" w:eastAsia="Palatino Linotype" w:hAnsi="Palatino Linotype" w:cs="Palatino Linotype"/>
          <w:color w:val="000000"/>
        </w:rPr>
        <w:t xml:space="preserve"> por ser considerado como día inhábil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w:t>
      </w:r>
    </w:p>
    <w:p w14:paraId="3D4C2A7F" w14:textId="77777777" w:rsidR="00A15B8C" w:rsidRPr="008B71F9" w:rsidRDefault="00A15B8C" w:rsidP="00A15B8C">
      <w:pPr>
        <w:spacing w:line="360" w:lineRule="auto"/>
        <w:jc w:val="both"/>
        <w:rPr>
          <w:rFonts w:ascii="Palatino Linotype" w:eastAsia="Palatino Linotype" w:hAnsi="Palatino Linotype" w:cs="Palatino Linotype"/>
        </w:rPr>
      </w:pPr>
    </w:p>
    <w:p w14:paraId="536CC994" w14:textId="46DBBE9A" w:rsidR="005C250B" w:rsidRPr="008B71F9" w:rsidRDefault="00A15B8C" w:rsidP="00A15B8C">
      <w:pPr>
        <w:spacing w:line="360" w:lineRule="auto"/>
        <w:jc w:val="both"/>
        <w:rPr>
          <w:rFonts w:ascii="Palatino Linotype" w:hAnsi="Palatino Linotype" w:cs="Arial"/>
          <w:color w:val="000000" w:themeColor="text1"/>
          <w:lang w:val="es-ES"/>
        </w:rPr>
      </w:pPr>
      <w:r w:rsidRPr="008B71F9">
        <w:rPr>
          <w:rFonts w:ascii="Palatino Linotype" w:eastAsia="Palatino Linotype" w:hAnsi="Palatino Linotype" w:cs="Palatino Linotype"/>
        </w:rPr>
        <w:t xml:space="preserve">En ese tenor, si </w:t>
      </w:r>
      <w:r w:rsidR="00D64C04" w:rsidRPr="008B71F9">
        <w:rPr>
          <w:rFonts w:ascii="Palatino Linotype" w:eastAsia="Palatino Linotype" w:hAnsi="Palatino Linotype" w:cs="Palatino Linotype"/>
        </w:rPr>
        <w:t>el</w:t>
      </w:r>
      <w:r w:rsidRPr="008B71F9">
        <w:rPr>
          <w:rFonts w:ascii="Palatino Linotype" w:eastAsia="Palatino Linotype" w:hAnsi="Palatino Linotype" w:cs="Palatino Linotype"/>
        </w:rPr>
        <w:t xml:space="preserve"> Recurso de Revisión que nos ocupa</w:t>
      </w:r>
      <w:r w:rsidR="00D64C04" w:rsidRPr="008B71F9">
        <w:rPr>
          <w:rFonts w:ascii="Palatino Linotype" w:eastAsia="Palatino Linotype" w:hAnsi="Palatino Linotype" w:cs="Palatino Linotype"/>
        </w:rPr>
        <w:t>, se presentó</w:t>
      </w:r>
      <w:r w:rsidRPr="008B71F9">
        <w:rPr>
          <w:rFonts w:ascii="Palatino Linotype" w:eastAsia="Palatino Linotype" w:hAnsi="Palatino Linotype" w:cs="Palatino Linotype"/>
        </w:rPr>
        <w:t xml:space="preserve"> el día</w:t>
      </w:r>
      <w:r w:rsidRPr="008B71F9">
        <w:rPr>
          <w:rFonts w:ascii="Palatino Linotype" w:eastAsia="Palatino Linotype" w:hAnsi="Palatino Linotype" w:cs="Palatino Linotype"/>
          <w:b/>
        </w:rPr>
        <w:t xml:space="preserve"> </w:t>
      </w:r>
      <w:r w:rsidR="008C2480" w:rsidRPr="008B71F9">
        <w:rPr>
          <w:rFonts w:ascii="Palatino Linotype" w:eastAsia="Palatino Linotype" w:hAnsi="Palatino Linotype" w:cs="Palatino Linotype"/>
          <w:b/>
        </w:rPr>
        <w:t xml:space="preserve">veintiséis de octubre </w:t>
      </w:r>
      <w:r w:rsidR="00D64C04" w:rsidRPr="008B71F9">
        <w:rPr>
          <w:rFonts w:ascii="Palatino Linotype" w:eastAsia="Palatino Linotype" w:hAnsi="Palatino Linotype" w:cs="Palatino Linotype"/>
          <w:b/>
        </w:rPr>
        <w:t>de dos mil veintidós</w:t>
      </w:r>
      <w:r w:rsidRPr="008B71F9">
        <w:rPr>
          <w:rFonts w:ascii="Palatino Linotype" w:eastAsia="Palatino Linotype" w:hAnsi="Palatino Linotype" w:cs="Palatino Linotype"/>
          <w:b/>
        </w:rPr>
        <w:t xml:space="preserve"> </w:t>
      </w:r>
      <w:r w:rsidR="00D64C04" w:rsidRPr="008B71F9">
        <w:rPr>
          <w:rFonts w:ascii="Palatino Linotype" w:eastAsia="Palatino Linotype" w:hAnsi="Palatino Linotype" w:cs="Palatino Linotype"/>
        </w:rPr>
        <w:t>este</w:t>
      </w:r>
      <w:r w:rsidRPr="008B71F9">
        <w:rPr>
          <w:rFonts w:ascii="Palatino Linotype" w:eastAsia="Palatino Linotype" w:hAnsi="Palatino Linotype" w:cs="Palatino Linotype"/>
        </w:rPr>
        <w:t xml:space="preserve"> se encuentra dentro de los márgenes temporales previstos en el citado precepto legal y, por tanto, se considera oportuno.</w:t>
      </w:r>
    </w:p>
    <w:p w14:paraId="43485DFB" w14:textId="77777777" w:rsidR="00A52BE3" w:rsidRPr="008B71F9" w:rsidRDefault="00A52BE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0D0917B9" w14:textId="77777777" w:rsidR="00576655" w:rsidRPr="008B71F9" w:rsidRDefault="00576655"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30DFC7C2" w14:textId="77777777" w:rsidR="00576655" w:rsidRPr="008B71F9" w:rsidRDefault="00576655"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Pr="008B71F9" w:rsidRDefault="005C250B" w:rsidP="005C250B">
      <w:pPr>
        <w:autoSpaceDE w:val="0"/>
        <w:autoSpaceDN w:val="0"/>
        <w:adjustRightInd w:val="0"/>
        <w:spacing w:line="360" w:lineRule="auto"/>
        <w:ind w:right="49"/>
        <w:jc w:val="both"/>
        <w:rPr>
          <w:rFonts w:ascii="Palatino Linotype" w:hAnsi="Palatino Linotype"/>
          <w:b/>
        </w:rPr>
      </w:pPr>
      <w:r w:rsidRPr="008B71F9">
        <w:rPr>
          <w:rFonts w:ascii="Palatino Linotype" w:hAnsi="Palatino Linotype" w:cs="Arial"/>
          <w:b/>
          <w:sz w:val="28"/>
          <w:szCs w:val="28"/>
        </w:rPr>
        <w:lastRenderedPageBreak/>
        <w:t>CUARTO</w:t>
      </w:r>
      <w:r w:rsidRPr="008B71F9">
        <w:rPr>
          <w:rFonts w:ascii="Palatino Linotype" w:hAnsi="Palatino Linotype"/>
          <w:b/>
          <w:sz w:val="28"/>
          <w:szCs w:val="28"/>
        </w:rPr>
        <w:t>.</w:t>
      </w:r>
      <w:r w:rsidRPr="008B71F9">
        <w:rPr>
          <w:rFonts w:ascii="Palatino Linotype" w:hAnsi="Palatino Linotype"/>
          <w:b/>
        </w:rPr>
        <w:t xml:space="preserve"> Procedibilidad. </w:t>
      </w:r>
    </w:p>
    <w:p w14:paraId="6C4DEDE4" w14:textId="77777777" w:rsidR="0083621F" w:rsidRPr="008B71F9" w:rsidRDefault="0083621F" w:rsidP="0083621F">
      <w:pPr>
        <w:autoSpaceDE w:val="0"/>
        <w:autoSpaceDN w:val="0"/>
        <w:adjustRightInd w:val="0"/>
        <w:spacing w:line="360" w:lineRule="auto"/>
        <w:ind w:right="49"/>
        <w:jc w:val="both"/>
        <w:rPr>
          <w:rFonts w:ascii="Palatino Linotype" w:hAnsi="Palatino Linotype" w:cs="Arial"/>
          <w:b/>
        </w:rPr>
      </w:pPr>
      <w:r w:rsidRPr="008B71F9">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sidRPr="008B71F9">
        <w:rPr>
          <w:rFonts w:ascii="Palatino Linotype" w:hAnsi="Palatino Linotype"/>
        </w:rPr>
        <w:t xml:space="preserve">Ley de Transparencia y Acceso a la Información Pública del Estado de México y Municipios, que a la letra señala: </w:t>
      </w:r>
    </w:p>
    <w:p w14:paraId="04AC38A5" w14:textId="77777777" w:rsidR="0083621F" w:rsidRPr="008B71F9" w:rsidRDefault="0083621F" w:rsidP="0083621F">
      <w:pPr>
        <w:autoSpaceDE w:val="0"/>
        <w:autoSpaceDN w:val="0"/>
        <w:adjustRightInd w:val="0"/>
        <w:ind w:right="49"/>
        <w:jc w:val="both"/>
        <w:rPr>
          <w:rFonts w:ascii="Palatino Linotype" w:hAnsi="Palatino Linotype" w:cs="Arial"/>
          <w:lang w:val="es-ES"/>
        </w:rPr>
      </w:pPr>
    </w:p>
    <w:p w14:paraId="5E05CC4F" w14:textId="77777777" w:rsidR="0083621F" w:rsidRPr="008B71F9" w:rsidRDefault="0083621F" w:rsidP="0083621F">
      <w:pPr>
        <w:tabs>
          <w:tab w:val="left" w:pos="851"/>
        </w:tabs>
        <w:ind w:left="851" w:right="901"/>
        <w:jc w:val="both"/>
        <w:rPr>
          <w:rFonts w:ascii="Palatino Linotype" w:hAnsi="Palatino Linotype"/>
          <w:b/>
          <w:i/>
          <w:sz w:val="22"/>
          <w:szCs w:val="22"/>
          <w:lang w:val="es-ES"/>
        </w:rPr>
      </w:pPr>
      <w:r w:rsidRPr="008B71F9">
        <w:rPr>
          <w:rFonts w:ascii="Palatino Linotype" w:hAnsi="Palatino Linotype"/>
          <w:b/>
          <w:i/>
          <w:sz w:val="22"/>
          <w:szCs w:val="22"/>
          <w:lang w:val="es-ES"/>
        </w:rPr>
        <w:t xml:space="preserve">“Artículo 180. </w:t>
      </w:r>
      <w:r w:rsidRPr="008B71F9">
        <w:rPr>
          <w:rFonts w:ascii="Palatino Linotype" w:hAnsi="Palatino Linotype"/>
          <w:i/>
          <w:sz w:val="22"/>
          <w:szCs w:val="22"/>
          <w:lang w:val="es-ES"/>
        </w:rPr>
        <w:t xml:space="preserve">El </w:t>
      </w:r>
      <w:r w:rsidRPr="008B71F9">
        <w:rPr>
          <w:rFonts w:ascii="Palatino Linotype" w:hAnsi="Palatino Linotype" w:cs="Arial"/>
          <w:i/>
          <w:sz w:val="22"/>
          <w:szCs w:val="22"/>
          <w:lang w:val="es-ES"/>
        </w:rPr>
        <w:t>recurso</w:t>
      </w:r>
      <w:r w:rsidRPr="008B71F9">
        <w:rPr>
          <w:rFonts w:ascii="Palatino Linotype" w:hAnsi="Palatino Linotype"/>
          <w:i/>
          <w:sz w:val="22"/>
          <w:szCs w:val="22"/>
          <w:lang w:val="es-ES"/>
        </w:rPr>
        <w:t xml:space="preserve"> </w:t>
      </w:r>
      <w:r w:rsidRPr="008B71F9">
        <w:rPr>
          <w:rFonts w:ascii="Palatino Linotype" w:hAnsi="Palatino Linotype" w:cs="Arial"/>
          <w:i/>
          <w:color w:val="222222"/>
          <w:sz w:val="22"/>
          <w:szCs w:val="22"/>
          <w:lang w:val="es-ES" w:eastAsia="es-MX"/>
        </w:rPr>
        <w:t>de</w:t>
      </w:r>
      <w:r w:rsidRPr="008B71F9">
        <w:rPr>
          <w:rFonts w:ascii="Palatino Linotype" w:hAnsi="Palatino Linotype"/>
          <w:i/>
          <w:sz w:val="22"/>
          <w:szCs w:val="22"/>
          <w:lang w:val="es-ES"/>
        </w:rPr>
        <w:t xml:space="preserve"> revisión contendrá:</w:t>
      </w:r>
      <w:r w:rsidRPr="008B71F9">
        <w:rPr>
          <w:rFonts w:ascii="Palatino Linotype" w:hAnsi="Palatino Linotype"/>
          <w:b/>
          <w:i/>
          <w:sz w:val="22"/>
          <w:szCs w:val="22"/>
          <w:lang w:val="es-ES"/>
        </w:rPr>
        <w:t xml:space="preserve"> </w:t>
      </w:r>
    </w:p>
    <w:p w14:paraId="1F7BDFA6" w14:textId="77777777" w:rsidR="0083621F" w:rsidRPr="008B71F9" w:rsidRDefault="0083621F" w:rsidP="0083621F">
      <w:pPr>
        <w:tabs>
          <w:tab w:val="left" w:pos="851"/>
        </w:tabs>
        <w:ind w:left="851" w:right="901"/>
        <w:jc w:val="both"/>
        <w:rPr>
          <w:rFonts w:ascii="Palatino Linotype" w:hAnsi="Palatino Linotype"/>
          <w:b/>
          <w:i/>
          <w:sz w:val="22"/>
          <w:szCs w:val="22"/>
          <w:lang w:val="es-ES"/>
        </w:rPr>
      </w:pPr>
      <w:r w:rsidRPr="008B71F9">
        <w:rPr>
          <w:rFonts w:ascii="Palatino Linotype" w:hAnsi="Palatino Linotype"/>
          <w:b/>
          <w:i/>
          <w:sz w:val="22"/>
          <w:szCs w:val="22"/>
          <w:lang w:val="es-ES"/>
        </w:rPr>
        <w:t xml:space="preserve">I. </w:t>
      </w:r>
      <w:r w:rsidRPr="008B71F9">
        <w:rPr>
          <w:rFonts w:ascii="Palatino Linotype" w:hAnsi="Palatino Linotype"/>
          <w:i/>
          <w:sz w:val="22"/>
          <w:szCs w:val="22"/>
          <w:lang w:val="es-ES"/>
        </w:rPr>
        <w:t xml:space="preserve">El sujeto obligado ante </w:t>
      </w:r>
      <w:r w:rsidRPr="008B71F9">
        <w:rPr>
          <w:rFonts w:ascii="Palatino Linotype" w:hAnsi="Palatino Linotype" w:cs="Arial"/>
          <w:i/>
          <w:sz w:val="22"/>
          <w:szCs w:val="22"/>
          <w:lang w:val="es-ES"/>
        </w:rPr>
        <w:t>la</w:t>
      </w:r>
      <w:r w:rsidRPr="008B71F9">
        <w:rPr>
          <w:rFonts w:ascii="Palatino Linotype" w:hAnsi="Palatino Linotype"/>
          <w:i/>
          <w:sz w:val="22"/>
          <w:szCs w:val="22"/>
          <w:lang w:val="es-ES"/>
        </w:rPr>
        <w:t xml:space="preserve"> cual </w:t>
      </w:r>
      <w:r w:rsidRPr="008B71F9">
        <w:rPr>
          <w:rFonts w:ascii="Palatino Linotype" w:hAnsi="Palatino Linotype" w:cs="Arial"/>
          <w:i/>
          <w:color w:val="222222"/>
          <w:sz w:val="22"/>
          <w:szCs w:val="22"/>
          <w:lang w:val="es-ES" w:eastAsia="es-MX"/>
        </w:rPr>
        <w:t>se</w:t>
      </w:r>
      <w:r w:rsidRPr="008B71F9">
        <w:rPr>
          <w:rFonts w:ascii="Palatino Linotype" w:hAnsi="Palatino Linotype"/>
          <w:i/>
          <w:sz w:val="22"/>
          <w:szCs w:val="22"/>
          <w:lang w:val="es-ES"/>
        </w:rPr>
        <w:t xml:space="preserve"> presentó la solicitud;</w:t>
      </w:r>
      <w:r w:rsidRPr="008B71F9">
        <w:rPr>
          <w:rFonts w:ascii="Palatino Linotype" w:hAnsi="Palatino Linotype"/>
          <w:b/>
          <w:i/>
          <w:sz w:val="22"/>
          <w:szCs w:val="22"/>
          <w:lang w:val="es-ES"/>
        </w:rPr>
        <w:t xml:space="preserve"> </w:t>
      </w:r>
    </w:p>
    <w:p w14:paraId="6E3F9AD3" w14:textId="77777777" w:rsidR="0083621F" w:rsidRPr="008B71F9" w:rsidRDefault="0083621F" w:rsidP="0083621F">
      <w:pPr>
        <w:tabs>
          <w:tab w:val="left" w:pos="851"/>
        </w:tabs>
        <w:ind w:left="851" w:right="901"/>
        <w:jc w:val="both"/>
        <w:rPr>
          <w:rFonts w:ascii="Palatino Linotype" w:hAnsi="Palatino Linotype"/>
          <w:b/>
          <w:i/>
          <w:sz w:val="22"/>
          <w:szCs w:val="22"/>
          <w:lang w:val="es-ES"/>
        </w:rPr>
      </w:pPr>
      <w:r w:rsidRPr="008B71F9">
        <w:rPr>
          <w:rFonts w:ascii="Palatino Linotype" w:hAnsi="Palatino Linotype"/>
          <w:b/>
          <w:i/>
          <w:sz w:val="22"/>
          <w:szCs w:val="22"/>
          <w:lang w:val="es-ES"/>
        </w:rPr>
        <w:t xml:space="preserve">II. </w:t>
      </w:r>
      <w:r w:rsidRPr="008B71F9">
        <w:rPr>
          <w:rFonts w:ascii="Palatino Linotype" w:hAnsi="Palatino Linotype"/>
          <w:b/>
          <w:i/>
          <w:sz w:val="22"/>
          <w:szCs w:val="22"/>
          <w:u w:val="single"/>
          <w:lang w:val="es-ES"/>
        </w:rPr>
        <w:t xml:space="preserve">El nombre del solicitante </w:t>
      </w:r>
      <w:r w:rsidRPr="008B71F9">
        <w:rPr>
          <w:rFonts w:ascii="Palatino Linotype" w:hAnsi="Palatino Linotype" w:cs="Arial"/>
          <w:b/>
          <w:i/>
          <w:color w:val="222222"/>
          <w:sz w:val="22"/>
          <w:szCs w:val="22"/>
          <w:u w:val="single"/>
          <w:lang w:val="es-ES" w:eastAsia="es-MX"/>
        </w:rPr>
        <w:t>que</w:t>
      </w:r>
      <w:r w:rsidRPr="008B71F9">
        <w:rPr>
          <w:rFonts w:ascii="Palatino Linotype" w:hAnsi="Palatino Linotype"/>
          <w:b/>
          <w:i/>
          <w:sz w:val="22"/>
          <w:szCs w:val="22"/>
          <w:u w:val="single"/>
          <w:lang w:val="es-ES"/>
        </w:rPr>
        <w:t xml:space="preserve"> recurre</w:t>
      </w:r>
      <w:r w:rsidRPr="008B71F9">
        <w:rPr>
          <w:rFonts w:ascii="Palatino Linotype" w:hAnsi="Palatino Linotype"/>
          <w:i/>
          <w:sz w:val="22"/>
          <w:szCs w:val="22"/>
          <w:lang w:val="es-ES"/>
        </w:rPr>
        <w:t xml:space="preserve"> o de su representante y, en su caso, del tercero interesado, así como la dirección o medio que señale para recibir notificaciones;</w:t>
      </w:r>
      <w:r w:rsidRPr="008B71F9">
        <w:rPr>
          <w:rFonts w:ascii="Palatino Linotype" w:hAnsi="Palatino Linotype"/>
          <w:b/>
          <w:i/>
          <w:sz w:val="22"/>
          <w:szCs w:val="22"/>
          <w:lang w:val="es-ES"/>
        </w:rPr>
        <w:t xml:space="preserve"> </w:t>
      </w:r>
    </w:p>
    <w:p w14:paraId="19238159" w14:textId="77777777" w:rsidR="0083621F" w:rsidRPr="008B71F9" w:rsidRDefault="0083621F" w:rsidP="0083621F">
      <w:pPr>
        <w:tabs>
          <w:tab w:val="left" w:pos="851"/>
        </w:tabs>
        <w:ind w:left="851" w:right="901"/>
        <w:jc w:val="both"/>
        <w:rPr>
          <w:rFonts w:ascii="Palatino Linotype" w:hAnsi="Palatino Linotype"/>
          <w:b/>
          <w:i/>
          <w:sz w:val="22"/>
          <w:szCs w:val="22"/>
          <w:lang w:val="es-ES"/>
        </w:rPr>
      </w:pPr>
      <w:r w:rsidRPr="008B71F9">
        <w:rPr>
          <w:rFonts w:ascii="Palatino Linotype" w:hAnsi="Palatino Linotype"/>
          <w:b/>
          <w:i/>
          <w:sz w:val="22"/>
          <w:szCs w:val="22"/>
          <w:lang w:val="es-ES"/>
        </w:rPr>
        <w:t xml:space="preserve">III. </w:t>
      </w:r>
      <w:r w:rsidRPr="008B71F9">
        <w:rPr>
          <w:rFonts w:ascii="Palatino Linotype" w:hAnsi="Palatino Linotype"/>
          <w:i/>
          <w:sz w:val="22"/>
          <w:szCs w:val="22"/>
          <w:lang w:val="es-ES"/>
        </w:rPr>
        <w:t xml:space="preserve">El número de folio de </w:t>
      </w:r>
      <w:r w:rsidRPr="008B71F9">
        <w:rPr>
          <w:rFonts w:ascii="Palatino Linotype" w:hAnsi="Palatino Linotype" w:cs="Arial"/>
          <w:i/>
          <w:color w:val="222222"/>
          <w:sz w:val="22"/>
          <w:szCs w:val="22"/>
          <w:lang w:val="es-ES" w:eastAsia="es-MX"/>
        </w:rPr>
        <w:t>respuesta</w:t>
      </w:r>
      <w:r w:rsidRPr="008B71F9">
        <w:rPr>
          <w:rFonts w:ascii="Palatino Linotype" w:hAnsi="Palatino Linotype"/>
          <w:i/>
          <w:sz w:val="22"/>
          <w:szCs w:val="22"/>
          <w:lang w:val="es-ES"/>
        </w:rPr>
        <w:t xml:space="preserve"> de la solicitud de acceso; </w:t>
      </w:r>
    </w:p>
    <w:p w14:paraId="0225EE01" w14:textId="77777777" w:rsidR="0083621F" w:rsidRPr="008B71F9" w:rsidRDefault="0083621F" w:rsidP="0083621F">
      <w:pPr>
        <w:tabs>
          <w:tab w:val="left" w:pos="851"/>
        </w:tabs>
        <w:ind w:left="851" w:right="901"/>
        <w:jc w:val="both"/>
        <w:rPr>
          <w:rFonts w:ascii="Palatino Linotype" w:hAnsi="Palatino Linotype"/>
          <w:b/>
          <w:i/>
          <w:sz w:val="22"/>
          <w:szCs w:val="22"/>
          <w:lang w:val="es-ES"/>
        </w:rPr>
      </w:pPr>
      <w:r w:rsidRPr="008B71F9">
        <w:rPr>
          <w:rFonts w:ascii="Palatino Linotype" w:hAnsi="Palatino Linotype"/>
          <w:b/>
          <w:i/>
          <w:sz w:val="22"/>
          <w:szCs w:val="22"/>
          <w:lang w:val="es-ES"/>
        </w:rPr>
        <w:t xml:space="preserve">IV. </w:t>
      </w:r>
      <w:r w:rsidRPr="008B71F9">
        <w:rPr>
          <w:rFonts w:ascii="Palatino Linotype" w:hAnsi="Palatino Linotype"/>
          <w:i/>
          <w:sz w:val="22"/>
          <w:szCs w:val="22"/>
          <w:lang w:val="es-ES"/>
        </w:rPr>
        <w:t xml:space="preserve">La fecha en que fue </w:t>
      </w:r>
      <w:r w:rsidRPr="008B71F9">
        <w:rPr>
          <w:rFonts w:ascii="Palatino Linotype" w:hAnsi="Palatino Linotype" w:cs="Arial"/>
          <w:i/>
          <w:color w:val="222222"/>
          <w:sz w:val="22"/>
          <w:szCs w:val="22"/>
          <w:lang w:val="es-ES" w:eastAsia="es-MX"/>
        </w:rPr>
        <w:t>notificada</w:t>
      </w:r>
      <w:r w:rsidRPr="008B71F9">
        <w:rPr>
          <w:rFonts w:ascii="Palatino Linotype" w:hAnsi="Palatino Linotype"/>
          <w:i/>
          <w:sz w:val="22"/>
          <w:szCs w:val="22"/>
          <w:lang w:val="es-ES"/>
        </w:rPr>
        <w:t xml:space="preserve"> la respuesta al solicitante o tuvo conocimiento del acto reclamado, o de presentación de la solicitud, en caso de falta de respuesta;</w:t>
      </w:r>
      <w:r w:rsidRPr="008B71F9">
        <w:rPr>
          <w:rFonts w:ascii="Palatino Linotype" w:hAnsi="Palatino Linotype"/>
          <w:b/>
          <w:i/>
          <w:sz w:val="22"/>
          <w:szCs w:val="22"/>
          <w:lang w:val="es-ES"/>
        </w:rPr>
        <w:t xml:space="preserve"> </w:t>
      </w:r>
    </w:p>
    <w:p w14:paraId="04285876" w14:textId="77777777" w:rsidR="0083621F" w:rsidRPr="008B71F9" w:rsidRDefault="0083621F" w:rsidP="0083621F">
      <w:pPr>
        <w:tabs>
          <w:tab w:val="left" w:pos="851"/>
        </w:tabs>
        <w:ind w:left="851" w:right="901"/>
        <w:jc w:val="both"/>
        <w:rPr>
          <w:rFonts w:ascii="Palatino Linotype" w:hAnsi="Palatino Linotype"/>
          <w:b/>
          <w:i/>
          <w:sz w:val="22"/>
          <w:szCs w:val="22"/>
          <w:lang w:val="es-ES"/>
        </w:rPr>
      </w:pPr>
      <w:r w:rsidRPr="008B71F9">
        <w:rPr>
          <w:rFonts w:ascii="Palatino Linotype" w:hAnsi="Palatino Linotype"/>
          <w:b/>
          <w:i/>
          <w:sz w:val="22"/>
          <w:szCs w:val="22"/>
          <w:lang w:val="es-ES"/>
        </w:rPr>
        <w:t xml:space="preserve">V. </w:t>
      </w:r>
      <w:r w:rsidRPr="008B71F9">
        <w:rPr>
          <w:rFonts w:ascii="Palatino Linotype" w:hAnsi="Palatino Linotype"/>
          <w:i/>
          <w:sz w:val="22"/>
          <w:szCs w:val="22"/>
          <w:lang w:val="es-ES"/>
        </w:rPr>
        <w:t xml:space="preserve">El acto que se </w:t>
      </w:r>
      <w:r w:rsidRPr="008B71F9">
        <w:rPr>
          <w:rFonts w:ascii="Palatino Linotype" w:hAnsi="Palatino Linotype" w:cs="Arial"/>
          <w:i/>
          <w:color w:val="222222"/>
          <w:sz w:val="22"/>
          <w:szCs w:val="22"/>
          <w:lang w:val="es-ES" w:eastAsia="es-MX"/>
        </w:rPr>
        <w:t>recurre</w:t>
      </w:r>
      <w:r w:rsidRPr="008B71F9">
        <w:rPr>
          <w:rFonts w:ascii="Palatino Linotype" w:hAnsi="Palatino Linotype"/>
          <w:i/>
          <w:sz w:val="22"/>
          <w:szCs w:val="22"/>
          <w:lang w:val="es-ES"/>
        </w:rPr>
        <w:t>;</w:t>
      </w:r>
      <w:r w:rsidRPr="008B71F9">
        <w:rPr>
          <w:rFonts w:ascii="Palatino Linotype" w:hAnsi="Palatino Linotype"/>
          <w:b/>
          <w:i/>
          <w:sz w:val="22"/>
          <w:szCs w:val="22"/>
          <w:lang w:val="es-ES"/>
        </w:rPr>
        <w:t xml:space="preserve"> </w:t>
      </w:r>
    </w:p>
    <w:p w14:paraId="1AD64DE9" w14:textId="77777777" w:rsidR="0083621F" w:rsidRPr="008B71F9" w:rsidRDefault="0083621F" w:rsidP="0083621F">
      <w:pPr>
        <w:tabs>
          <w:tab w:val="left" w:pos="851"/>
        </w:tabs>
        <w:ind w:left="851" w:right="901"/>
        <w:jc w:val="both"/>
        <w:rPr>
          <w:rFonts w:ascii="Palatino Linotype" w:hAnsi="Palatino Linotype"/>
          <w:b/>
          <w:i/>
          <w:sz w:val="22"/>
          <w:szCs w:val="22"/>
          <w:lang w:val="es-ES"/>
        </w:rPr>
      </w:pPr>
      <w:r w:rsidRPr="008B71F9">
        <w:rPr>
          <w:rFonts w:ascii="Palatino Linotype" w:hAnsi="Palatino Linotype"/>
          <w:b/>
          <w:i/>
          <w:sz w:val="22"/>
          <w:szCs w:val="22"/>
          <w:lang w:val="es-ES"/>
        </w:rPr>
        <w:t xml:space="preserve">VI. </w:t>
      </w:r>
      <w:r w:rsidRPr="008B71F9">
        <w:rPr>
          <w:rFonts w:ascii="Palatino Linotype" w:hAnsi="Palatino Linotype"/>
          <w:i/>
          <w:sz w:val="22"/>
          <w:szCs w:val="22"/>
          <w:lang w:val="es-ES"/>
        </w:rPr>
        <w:t xml:space="preserve">Las razones o </w:t>
      </w:r>
      <w:r w:rsidRPr="008B71F9">
        <w:rPr>
          <w:rFonts w:ascii="Palatino Linotype" w:hAnsi="Palatino Linotype" w:cs="Arial"/>
          <w:i/>
          <w:color w:val="222222"/>
          <w:sz w:val="22"/>
          <w:szCs w:val="22"/>
          <w:lang w:val="es-ES" w:eastAsia="es-MX"/>
        </w:rPr>
        <w:t>motivos</w:t>
      </w:r>
      <w:r w:rsidRPr="008B71F9">
        <w:rPr>
          <w:rFonts w:ascii="Palatino Linotype" w:hAnsi="Palatino Linotype"/>
          <w:i/>
          <w:sz w:val="22"/>
          <w:szCs w:val="22"/>
          <w:lang w:val="es-ES"/>
        </w:rPr>
        <w:t xml:space="preserve"> de inconformidad;</w:t>
      </w:r>
      <w:r w:rsidRPr="008B71F9">
        <w:rPr>
          <w:rFonts w:ascii="Palatino Linotype" w:hAnsi="Palatino Linotype"/>
          <w:b/>
          <w:i/>
          <w:sz w:val="22"/>
          <w:szCs w:val="22"/>
          <w:lang w:val="es-ES"/>
        </w:rPr>
        <w:t xml:space="preserve"> </w:t>
      </w:r>
    </w:p>
    <w:p w14:paraId="2A77A01B" w14:textId="77777777" w:rsidR="0083621F" w:rsidRPr="008B71F9" w:rsidRDefault="0083621F" w:rsidP="0083621F">
      <w:pPr>
        <w:tabs>
          <w:tab w:val="left" w:pos="851"/>
        </w:tabs>
        <w:ind w:left="851" w:right="901"/>
        <w:jc w:val="both"/>
        <w:rPr>
          <w:rFonts w:ascii="Palatino Linotype" w:hAnsi="Palatino Linotype"/>
          <w:b/>
          <w:i/>
          <w:sz w:val="22"/>
          <w:szCs w:val="22"/>
          <w:lang w:val="es-ES"/>
        </w:rPr>
      </w:pPr>
      <w:r w:rsidRPr="008B71F9">
        <w:rPr>
          <w:rFonts w:ascii="Palatino Linotype" w:hAnsi="Palatino Linotype"/>
          <w:b/>
          <w:i/>
          <w:sz w:val="22"/>
          <w:szCs w:val="22"/>
          <w:lang w:val="es-ES"/>
        </w:rPr>
        <w:t xml:space="preserve">VII. </w:t>
      </w:r>
      <w:r w:rsidRPr="008B71F9">
        <w:rPr>
          <w:rFonts w:ascii="Palatino Linotype" w:hAnsi="Palatino Linotype"/>
          <w:i/>
          <w:sz w:val="22"/>
          <w:szCs w:val="22"/>
          <w:lang w:val="es-ES"/>
        </w:rPr>
        <w:t>La copia de la respuesta que se impugna y, en su caso, de la notificación correspondiente, en el caso de respuesta de la solicitud; y</w:t>
      </w:r>
      <w:r w:rsidRPr="008B71F9">
        <w:rPr>
          <w:rFonts w:ascii="Palatino Linotype" w:hAnsi="Palatino Linotype"/>
          <w:b/>
          <w:i/>
          <w:sz w:val="22"/>
          <w:szCs w:val="22"/>
          <w:lang w:val="es-ES"/>
        </w:rPr>
        <w:t xml:space="preserve"> </w:t>
      </w:r>
    </w:p>
    <w:p w14:paraId="4A45E671" w14:textId="77777777" w:rsidR="0083621F" w:rsidRPr="008B71F9" w:rsidRDefault="0083621F" w:rsidP="0083621F">
      <w:pPr>
        <w:tabs>
          <w:tab w:val="left" w:pos="851"/>
        </w:tabs>
        <w:ind w:left="851" w:right="901"/>
        <w:jc w:val="both"/>
        <w:rPr>
          <w:rFonts w:ascii="Palatino Linotype" w:hAnsi="Palatino Linotype"/>
          <w:i/>
          <w:sz w:val="22"/>
          <w:szCs w:val="22"/>
          <w:lang w:val="es-ES"/>
        </w:rPr>
      </w:pPr>
      <w:r w:rsidRPr="008B71F9">
        <w:rPr>
          <w:rFonts w:ascii="Palatino Linotype" w:hAnsi="Palatino Linotype"/>
          <w:b/>
          <w:i/>
          <w:sz w:val="22"/>
          <w:szCs w:val="22"/>
          <w:lang w:val="es-ES"/>
        </w:rPr>
        <w:t xml:space="preserve">VIII. </w:t>
      </w:r>
      <w:r w:rsidRPr="008B71F9">
        <w:rPr>
          <w:rFonts w:ascii="Palatino Linotype" w:hAnsi="Palatino Linotype"/>
          <w:i/>
          <w:sz w:val="22"/>
          <w:szCs w:val="22"/>
          <w:lang w:val="es-ES"/>
        </w:rPr>
        <w:t>Firma del recurrente, en su caso, cuando se presente por escrito, requisito sin el cual se dará trámite al recurso.</w:t>
      </w:r>
    </w:p>
    <w:p w14:paraId="76A648D6" w14:textId="77777777" w:rsidR="0083621F" w:rsidRPr="008B71F9" w:rsidRDefault="0083621F" w:rsidP="0083621F">
      <w:pPr>
        <w:tabs>
          <w:tab w:val="left" w:pos="851"/>
        </w:tabs>
        <w:ind w:left="851" w:right="901"/>
        <w:jc w:val="both"/>
        <w:rPr>
          <w:rFonts w:ascii="Palatino Linotype" w:hAnsi="Palatino Linotype"/>
          <w:i/>
          <w:sz w:val="22"/>
          <w:szCs w:val="22"/>
          <w:lang w:val="es-ES"/>
        </w:rPr>
      </w:pPr>
      <w:r w:rsidRPr="008B71F9">
        <w:rPr>
          <w:rFonts w:ascii="Palatino Linotype" w:hAnsi="Palatino Linotype"/>
          <w:i/>
          <w:sz w:val="22"/>
          <w:szCs w:val="22"/>
          <w:lang w:val="es-ES"/>
        </w:rPr>
        <w:t xml:space="preserve">Adicionalmente, se podrán anexar las pruebas y demás elementos que considere procedentes someter a juicio del Instituto. </w:t>
      </w:r>
    </w:p>
    <w:p w14:paraId="644542B6" w14:textId="77777777" w:rsidR="0083621F" w:rsidRPr="008B71F9" w:rsidRDefault="0083621F" w:rsidP="0083621F">
      <w:pPr>
        <w:tabs>
          <w:tab w:val="left" w:pos="851"/>
        </w:tabs>
        <w:ind w:left="851" w:right="901"/>
        <w:jc w:val="both"/>
        <w:rPr>
          <w:rFonts w:ascii="Palatino Linotype" w:hAnsi="Palatino Linotype"/>
          <w:i/>
          <w:sz w:val="22"/>
          <w:szCs w:val="22"/>
          <w:lang w:val="es-ES"/>
        </w:rPr>
      </w:pPr>
      <w:r w:rsidRPr="008B71F9">
        <w:rPr>
          <w:rFonts w:ascii="Palatino Linotype" w:hAnsi="Palatino Linotype"/>
          <w:i/>
          <w:sz w:val="22"/>
          <w:szCs w:val="22"/>
          <w:lang w:val="es-ES"/>
        </w:rPr>
        <w:t xml:space="preserve">En ningún caso será necesario que el particular ratifique el recurso de revisión interpuesto. </w:t>
      </w:r>
    </w:p>
    <w:p w14:paraId="501D1B74" w14:textId="77777777" w:rsidR="0083621F" w:rsidRPr="008B71F9" w:rsidRDefault="0083621F" w:rsidP="0083621F">
      <w:pPr>
        <w:tabs>
          <w:tab w:val="left" w:pos="851"/>
        </w:tabs>
        <w:ind w:left="851" w:right="901"/>
        <w:jc w:val="both"/>
        <w:rPr>
          <w:rFonts w:ascii="Palatino Linotype" w:hAnsi="Palatino Linotype"/>
          <w:i/>
          <w:sz w:val="22"/>
          <w:szCs w:val="22"/>
          <w:lang w:val="es-ES"/>
        </w:rPr>
      </w:pPr>
      <w:r w:rsidRPr="008B71F9">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sidRPr="008B71F9">
        <w:rPr>
          <w:rFonts w:ascii="Palatino Linotype" w:hAnsi="Palatino Linotype"/>
          <w:i/>
          <w:sz w:val="22"/>
          <w:szCs w:val="22"/>
          <w:lang w:val="es-ES"/>
        </w:rPr>
        <w:t>, IV, VII y VIII.”</w:t>
      </w:r>
    </w:p>
    <w:p w14:paraId="07B31B18" w14:textId="77777777" w:rsidR="0083621F" w:rsidRPr="008B71F9" w:rsidRDefault="0083621F" w:rsidP="0083621F">
      <w:pPr>
        <w:tabs>
          <w:tab w:val="left" w:pos="851"/>
        </w:tabs>
        <w:ind w:left="851" w:right="901"/>
        <w:jc w:val="both"/>
        <w:rPr>
          <w:rFonts w:ascii="Palatino Linotype" w:hAnsi="Palatino Linotype"/>
          <w:lang w:val="es-ES"/>
        </w:rPr>
      </w:pPr>
      <w:r w:rsidRPr="008B71F9">
        <w:rPr>
          <w:rFonts w:ascii="Palatino Linotype" w:hAnsi="Palatino Linotype"/>
          <w:b/>
          <w:i/>
          <w:color w:val="000000" w:themeColor="text1"/>
          <w:sz w:val="22"/>
          <w:szCs w:val="22"/>
          <w:lang w:val="es-ES"/>
        </w:rPr>
        <w:t xml:space="preserve"> (Énfasis añadido)</w:t>
      </w:r>
    </w:p>
    <w:p w14:paraId="723B391B" w14:textId="77777777" w:rsidR="005C250B" w:rsidRPr="008B71F9" w:rsidRDefault="005C250B" w:rsidP="005C250B">
      <w:pPr>
        <w:spacing w:line="360" w:lineRule="auto"/>
        <w:jc w:val="both"/>
        <w:textAlignment w:val="baseline"/>
        <w:rPr>
          <w:rFonts w:ascii="Palatino Linotype" w:hAnsi="Palatino Linotype"/>
          <w:b/>
          <w:color w:val="000000" w:themeColor="text1"/>
          <w:sz w:val="22"/>
          <w:szCs w:val="22"/>
          <w:lang w:eastAsia="es-MX"/>
        </w:rPr>
      </w:pPr>
    </w:p>
    <w:p w14:paraId="1845814D" w14:textId="77777777" w:rsidR="005B5043" w:rsidRPr="008B71F9" w:rsidRDefault="000171D8" w:rsidP="0066637D">
      <w:pPr>
        <w:spacing w:line="360" w:lineRule="auto"/>
        <w:jc w:val="both"/>
        <w:textAlignment w:val="baseline"/>
        <w:rPr>
          <w:rFonts w:ascii="Palatino Linotype" w:hAnsi="Palatino Linotype" w:cs="Arial"/>
          <w:b/>
          <w:color w:val="000000" w:themeColor="text1"/>
          <w:lang w:val="es-ES" w:eastAsia="es-MX"/>
        </w:rPr>
      </w:pPr>
      <w:r w:rsidRPr="008B71F9">
        <w:rPr>
          <w:rFonts w:ascii="Palatino Linotype" w:hAnsi="Palatino Linotype"/>
          <w:b/>
          <w:color w:val="000000" w:themeColor="text1"/>
          <w:sz w:val="28"/>
          <w:lang w:eastAsia="es-MX"/>
        </w:rPr>
        <w:t>QUINTO</w:t>
      </w:r>
      <w:r w:rsidRPr="008B71F9">
        <w:rPr>
          <w:rFonts w:ascii="Palatino Linotype" w:hAnsi="Palatino Linotype" w:cs="Arial"/>
          <w:b/>
          <w:color w:val="000000" w:themeColor="text1"/>
          <w:lang w:eastAsia="es-MX"/>
        </w:rPr>
        <w:t xml:space="preserve">. </w:t>
      </w:r>
      <w:r w:rsidRPr="008B71F9">
        <w:rPr>
          <w:rFonts w:ascii="Palatino Linotype" w:hAnsi="Palatino Linotype" w:cs="Arial"/>
          <w:b/>
          <w:color w:val="000000" w:themeColor="text1"/>
          <w:lang w:val="es-ES" w:eastAsia="es-MX"/>
        </w:rPr>
        <w:t>Estudio y resolución del asunto.</w:t>
      </w:r>
    </w:p>
    <w:p w14:paraId="29A42122" w14:textId="6DEC24D3" w:rsidR="005B5043" w:rsidRPr="008B71F9" w:rsidRDefault="005B5043" w:rsidP="0066637D">
      <w:pPr>
        <w:spacing w:line="360" w:lineRule="auto"/>
        <w:jc w:val="both"/>
        <w:rPr>
          <w:rFonts w:ascii="Palatino Linotype" w:hAnsi="Palatino Linotype" w:cs="Arial"/>
          <w:color w:val="000000" w:themeColor="text1"/>
        </w:rPr>
      </w:pPr>
      <w:r w:rsidRPr="008B71F9">
        <w:rPr>
          <w:rFonts w:ascii="Palatino Linotype" w:hAnsi="Palatino Linotype" w:cs="Arial"/>
          <w:color w:val="000000" w:themeColor="text1"/>
        </w:rPr>
        <w:t xml:space="preserve">Una vez determinada la vía sobre la que versará el presente recurso, y previa revisión del expediente electrónico formado en </w:t>
      </w:r>
      <w:r w:rsidRPr="008B71F9">
        <w:rPr>
          <w:rFonts w:ascii="Palatino Linotype" w:hAnsi="Palatino Linotype" w:cs="Arial"/>
          <w:b/>
          <w:color w:val="000000" w:themeColor="text1"/>
        </w:rPr>
        <w:t>EL SAIMEX</w:t>
      </w:r>
      <w:r w:rsidRPr="008B71F9">
        <w:rPr>
          <w:rFonts w:ascii="Palatino Linotype" w:hAnsi="Palatino Linotype" w:cs="Arial"/>
          <w:color w:val="000000" w:themeColor="text1"/>
        </w:rPr>
        <w:t xml:space="preserve"> con motivo de la solicitud de </w:t>
      </w:r>
      <w:r w:rsidRPr="008B71F9">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de dictar el fallo correspondiente conforme a derecho, tomando en consideración los elementos aportados por las partes y respetando en todo momento al principio de máxima publicidad consagrado en la </w:t>
      </w:r>
      <w:r w:rsidRPr="008B71F9">
        <w:rPr>
          <w:rFonts w:ascii="Palatino Linotype" w:hAnsi="Palatino Linotype"/>
          <w:lang w:val="es-ES"/>
        </w:rPr>
        <w:t>Constitución Política de los Estados Unidos Mexicanos, Constitución Política del Estado Libre y Soberano de México</w:t>
      </w:r>
      <w:r w:rsidRPr="008B71F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8B71F9">
        <w:rPr>
          <w:rFonts w:ascii="Palatino Linotype" w:hAnsi="Palatino Linotype"/>
          <w:lang w:val="es-ES"/>
        </w:rPr>
        <w:t>Constitución Política de los Estados Unidos Mexicanos</w:t>
      </w:r>
      <w:r w:rsidRPr="008B71F9">
        <w:rPr>
          <w:rFonts w:ascii="Palatino Linotype" w:hAnsi="Palatino Linotype" w:cs="Arial"/>
          <w:color w:val="000000" w:themeColor="text1"/>
        </w:rPr>
        <w:t xml:space="preserve"> y los numerales 8 y 9 de la </w:t>
      </w:r>
      <w:r w:rsidRPr="008B71F9">
        <w:rPr>
          <w:rFonts w:ascii="Palatino Linotype" w:hAnsi="Palatino Linotype" w:cs="Arial"/>
          <w:lang w:val="es-ES"/>
        </w:rPr>
        <w:t xml:space="preserve">Ley de Transparencia y Acceso a la </w:t>
      </w:r>
      <w:r w:rsidR="00D86297" w:rsidRPr="008B71F9">
        <w:rPr>
          <w:rFonts w:ascii="Palatino Linotype" w:hAnsi="Palatino Linotype" w:cs="Arial"/>
          <w:lang w:val="es-ES"/>
        </w:rPr>
        <w:t>Información Pública</w:t>
      </w:r>
      <w:r w:rsidRPr="008B71F9">
        <w:rPr>
          <w:rFonts w:ascii="Palatino Linotype" w:hAnsi="Palatino Linotype" w:cs="Arial"/>
          <w:lang w:val="es-ES"/>
        </w:rPr>
        <w:t xml:space="preserve"> del Estado de México y Municipios.</w:t>
      </w:r>
    </w:p>
    <w:p w14:paraId="566D24A6" w14:textId="77777777" w:rsidR="005B5043" w:rsidRPr="008B71F9" w:rsidRDefault="005B5043" w:rsidP="0066637D">
      <w:pPr>
        <w:spacing w:line="360" w:lineRule="auto"/>
        <w:jc w:val="both"/>
        <w:textAlignment w:val="baseline"/>
        <w:rPr>
          <w:rFonts w:ascii="Palatino Linotype" w:hAnsi="Palatino Linotype" w:cs="Arial"/>
          <w:color w:val="000000" w:themeColor="text1"/>
          <w:lang w:val="es-ES" w:eastAsia="es-MX"/>
        </w:rPr>
      </w:pPr>
    </w:p>
    <w:p w14:paraId="218C7EC1" w14:textId="77777777" w:rsidR="00977923" w:rsidRPr="008B71F9" w:rsidRDefault="00977923" w:rsidP="00977923">
      <w:pPr>
        <w:spacing w:line="360" w:lineRule="auto"/>
        <w:jc w:val="both"/>
        <w:rPr>
          <w:rFonts w:ascii="Palatino Linotype" w:eastAsia="Palatino Linotype" w:hAnsi="Palatino Linotype" w:cs="Palatino Linotype"/>
        </w:rPr>
      </w:pPr>
      <w:r w:rsidRPr="008B71F9">
        <w:rPr>
          <w:rFonts w:ascii="Palatino Linotype" w:eastAsia="Palatino Linotype" w:hAnsi="Palatino Linotype" w:cs="Palatino Linotype"/>
        </w:rPr>
        <w:t>En este tenor, es necesario subrayar que 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25E7830A" w14:textId="77777777"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b/>
          <w:i/>
          <w:sz w:val="22"/>
          <w:szCs w:val="22"/>
        </w:rPr>
        <w:t>“Artículo 4.</w:t>
      </w:r>
      <w:r w:rsidRPr="008B71F9">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D9AD0B4" w14:textId="77777777"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455A76" w14:textId="77777777"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lastRenderedPageBreak/>
        <w:t>Los sujetos obligados deben poner en práctica, políticas y programas de acceso a la información que se apeguen a criterios de publicidad, veracidad, oportunidad, precisión y suficiencia en beneficio de los solicitantes.</w:t>
      </w:r>
    </w:p>
    <w:p w14:paraId="3AAC4F3D" w14:textId="77777777"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b/>
          <w:i/>
          <w:sz w:val="22"/>
          <w:szCs w:val="22"/>
        </w:rPr>
        <w:t>Artículo 12.</w:t>
      </w:r>
      <w:r w:rsidRPr="008B71F9">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7F68A010" w14:textId="77777777"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BD17BE6" w14:textId="77777777"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w:t>
      </w:r>
    </w:p>
    <w:p w14:paraId="5E8B0A95" w14:textId="77777777" w:rsidR="00977923" w:rsidRPr="008B71F9" w:rsidRDefault="00977923" w:rsidP="00977923">
      <w:pPr>
        <w:spacing w:before="240"/>
        <w:ind w:left="851" w:right="851"/>
        <w:jc w:val="both"/>
        <w:rPr>
          <w:rFonts w:ascii="Palatino Linotype" w:eastAsia="Palatino Linotype" w:hAnsi="Palatino Linotype" w:cs="Palatino Linotype"/>
          <w:b/>
          <w:i/>
          <w:sz w:val="22"/>
          <w:szCs w:val="22"/>
        </w:rPr>
      </w:pPr>
      <w:r w:rsidRPr="008B71F9">
        <w:rPr>
          <w:rFonts w:ascii="Palatino Linotype" w:eastAsia="Palatino Linotype" w:hAnsi="Palatino Linotype" w:cs="Palatino Linotype"/>
          <w:b/>
          <w:i/>
          <w:sz w:val="22"/>
          <w:szCs w:val="22"/>
        </w:rPr>
        <w:t xml:space="preserve">Artículo 24. </w:t>
      </w:r>
    </w:p>
    <w:p w14:paraId="1721E2DA" w14:textId="77777777"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w:t>
      </w:r>
    </w:p>
    <w:p w14:paraId="0A088E2E" w14:textId="77777777"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Los sujetos obligados solo proporcionarán la información pública que generen, administren o posean en el ejercicio de sus atribuciones.”</w:t>
      </w:r>
    </w:p>
    <w:p w14:paraId="05432B0B" w14:textId="77777777"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w:t>
      </w:r>
    </w:p>
    <w:p w14:paraId="7CD6FE8A" w14:textId="77777777"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b/>
          <w:i/>
          <w:sz w:val="22"/>
          <w:szCs w:val="22"/>
        </w:rPr>
        <w:t>Artículo 160.</w:t>
      </w:r>
      <w:r w:rsidRPr="008B71F9">
        <w:rPr>
          <w:rFonts w:ascii="Palatino Linotype" w:eastAsia="Palatino Linotype" w:hAnsi="Palatino Linotype" w:cs="Palatino Linotype"/>
          <w:i/>
          <w:sz w:val="22"/>
          <w:szCs w:val="22"/>
        </w:rPr>
        <w:t xml:space="preserve"> Los sujetos obligados deberán otorgar acceso a los documentos que se </w:t>
      </w:r>
      <w:r w:rsidRPr="008B71F9">
        <w:rPr>
          <w:rFonts w:ascii="Palatino Linotype" w:eastAsia="Palatino Linotype" w:hAnsi="Palatino Linotype" w:cs="Palatino Linotype"/>
          <w:b/>
          <w:i/>
          <w:sz w:val="22"/>
          <w:szCs w:val="22"/>
        </w:rPr>
        <w:t xml:space="preserve"> </w:t>
      </w:r>
      <w:r w:rsidRPr="008B71F9">
        <w:rPr>
          <w:rFonts w:ascii="Palatino Linotype" w:eastAsia="Palatino Linotype" w:hAnsi="Palatino Linotype" w:cs="Palatino Linotype"/>
          <w:i/>
          <w:sz w:val="22"/>
          <w:szCs w:val="22"/>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5EEFE127" w14:textId="2327C09E"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En caso que la información solicitada consista en bases de datos se deberá privilegiar la entrega de la misma en formatos abiertos.”</w:t>
      </w:r>
      <w:r w:rsidR="00131843" w:rsidRPr="008B71F9">
        <w:rPr>
          <w:rFonts w:ascii="Palatino Linotype" w:eastAsia="Palatino Linotype" w:hAnsi="Palatino Linotype" w:cs="Palatino Linotype"/>
          <w:i/>
          <w:sz w:val="22"/>
          <w:szCs w:val="22"/>
        </w:rPr>
        <w:t>(</w:t>
      </w:r>
      <w:r w:rsidRPr="008B71F9">
        <w:rPr>
          <w:rFonts w:ascii="Palatino Linotype" w:eastAsia="Palatino Linotype" w:hAnsi="Palatino Linotype" w:cs="Palatino Linotype"/>
          <w:i/>
          <w:sz w:val="22"/>
          <w:szCs w:val="22"/>
        </w:rPr>
        <w:t>Sic</w:t>
      </w:r>
      <w:r w:rsidR="00131843" w:rsidRPr="008B71F9">
        <w:rPr>
          <w:rFonts w:ascii="Palatino Linotype" w:eastAsia="Palatino Linotype" w:hAnsi="Palatino Linotype" w:cs="Palatino Linotype"/>
          <w:i/>
          <w:sz w:val="22"/>
          <w:szCs w:val="22"/>
        </w:rPr>
        <w:t>)</w:t>
      </w:r>
    </w:p>
    <w:p w14:paraId="58A598FF" w14:textId="77777777" w:rsidR="00DD22AE" w:rsidRPr="008B71F9" w:rsidRDefault="00DD22AE" w:rsidP="00CB13A9">
      <w:pPr>
        <w:autoSpaceDE w:val="0"/>
        <w:autoSpaceDN w:val="0"/>
        <w:adjustRightInd w:val="0"/>
        <w:spacing w:line="360" w:lineRule="auto"/>
        <w:jc w:val="both"/>
        <w:rPr>
          <w:rFonts w:ascii="Palatino Linotype" w:hAnsi="Palatino Linotype" w:cs="Arial"/>
        </w:rPr>
      </w:pPr>
    </w:p>
    <w:p w14:paraId="65DBAE98" w14:textId="77777777" w:rsidR="00867F0F" w:rsidRPr="008B71F9" w:rsidRDefault="008D09B9" w:rsidP="00CB13A9">
      <w:pPr>
        <w:autoSpaceDE w:val="0"/>
        <w:autoSpaceDN w:val="0"/>
        <w:adjustRightInd w:val="0"/>
        <w:spacing w:line="360" w:lineRule="auto"/>
        <w:jc w:val="both"/>
        <w:rPr>
          <w:rFonts w:ascii="Palatino Linotype" w:hAnsi="Palatino Linotype" w:cs="Arial"/>
        </w:rPr>
      </w:pPr>
      <w:r w:rsidRPr="008B71F9">
        <w:rPr>
          <w:rFonts w:ascii="Palatino Linotype" w:hAnsi="Palatino Linotype" w:cs="Arial"/>
        </w:rPr>
        <w:t xml:space="preserve">Una </w:t>
      </w:r>
      <w:r w:rsidR="000A172B" w:rsidRPr="008B71F9">
        <w:rPr>
          <w:rFonts w:ascii="Palatino Linotype" w:hAnsi="Palatino Linotype" w:cs="Arial"/>
        </w:rPr>
        <w:t xml:space="preserve">vez señalado o anterior, es </w:t>
      </w:r>
      <w:r w:rsidR="00D00780" w:rsidRPr="008B71F9">
        <w:rPr>
          <w:rFonts w:ascii="Palatino Linotype" w:hAnsi="Palatino Linotype" w:cs="Arial"/>
        </w:rPr>
        <w:t>conveniente</w:t>
      </w:r>
      <w:r w:rsidR="000A172B" w:rsidRPr="008B71F9">
        <w:rPr>
          <w:rFonts w:ascii="Palatino Linotype" w:hAnsi="Palatino Linotype" w:cs="Arial"/>
        </w:rPr>
        <w:t xml:space="preserve"> recordar la solicitud y </w:t>
      </w:r>
      <w:r w:rsidR="00D00780" w:rsidRPr="008B71F9">
        <w:rPr>
          <w:rFonts w:ascii="Palatino Linotype" w:hAnsi="Palatino Linotype" w:cs="Arial"/>
        </w:rPr>
        <w:t xml:space="preserve">del análisis del expediente electrónico conformado en el SAIMEX, </w:t>
      </w:r>
      <w:r w:rsidR="000A172B" w:rsidRPr="008B71F9">
        <w:rPr>
          <w:rFonts w:ascii="Palatino Linotype" w:hAnsi="Palatino Linotype" w:cs="Arial"/>
        </w:rPr>
        <w:t>determinar si colmo o no el derecho</w:t>
      </w:r>
      <w:r w:rsidR="00D00780" w:rsidRPr="008B71F9">
        <w:rPr>
          <w:rFonts w:ascii="Palatino Linotype" w:hAnsi="Palatino Linotype" w:cs="Arial"/>
        </w:rPr>
        <w:t xml:space="preserve"> de acceso a la información pública del particular quien </w:t>
      </w:r>
      <w:r w:rsidR="00867F0F" w:rsidRPr="008B71F9">
        <w:rPr>
          <w:rFonts w:ascii="Palatino Linotype" w:hAnsi="Palatino Linotype" w:cs="Arial"/>
        </w:rPr>
        <w:t>solicito lo siguiente:</w:t>
      </w:r>
    </w:p>
    <w:p w14:paraId="471534F4" w14:textId="37C5EB84" w:rsidR="00131843" w:rsidRPr="008B71F9" w:rsidRDefault="00D00780" w:rsidP="00867F0F">
      <w:pPr>
        <w:autoSpaceDE w:val="0"/>
        <w:autoSpaceDN w:val="0"/>
        <w:adjustRightInd w:val="0"/>
        <w:spacing w:line="360" w:lineRule="auto"/>
        <w:jc w:val="both"/>
        <w:rPr>
          <w:rFonts w:ascii="Palatino Linotype" w:hAnsi="Palatino Linotype" w:cs="Arial"/>
          <w:color w:val="000000" w:themeColor="text1"/>
        </w:rPr>
      </w:pPr>
      <w:r w:rsidRPr="008B71F9">
        <w:rPr>
          <w:rFonts w:ascii="Palatino Linotype" w:hAnsi="Palatino Linotype" w:cs="Arial"/>
          <w:i/>
        </w:rPr>
        <w:lastRenderedPageBreak/>
        <w:t>“</w:t>
      </w:r>
      <w:r w:rsidR="004A64EF" w:rsidRPr="008B71F9">
        <w:rPr>
          <w:rFonts w:ascii="Palatino Linotype" w:hAnsi="Palatino Linotype" w:cs="Arial"/>
          <w:i/>
        </w:rPr>
        <w:t xml:space="preserve">Buen día, solicito la información electrónica sobre el costo detallado y total de la obra </w:t>
      </w:r>
      <w:proofErr w:type="spellStart"/>
      <w:r w:rsidR="004A64EF" w:rsidRPr="008B71F9">
        <w:rPr>
          <w:rFonts w:ascii="Palatino Linotype" w:hAnsi="Palatino Linotype" w:cs="Arial"/>
          <w:i/>
        </w:rPr>
        <w:t>publica</w:t>
      </w:r>
      <w:proofErr w:type="spellEnd"/>
      <w:r w:rsidR="004A64EF" w:rsidRPr="008B71F9">
        <w:rPr>
          <w:rFonts w:ascii="Palatino Linotype" w:hAnsi="Palatino Linotype" w:cs="Arial"/>
          <w:i/>
        </w:rPr>
        <w:t xml:space="preserve"> que se </w:t>
      </w:r>
      <w:proofErr w:type="spellStart"/>
      <w:r w:rsidR="004A64EF" w:rsidRPr="008B71F9">
        <w:rPr>
          <w:rFonts w:ascii="Palatino Linotype" w:hAnsi="Palatino Linotype" w:cs="Arial"/>
          <w:i/>
        </w:rPr>
        <w:t>realizo</w:t>
      </w:r>
      <w:proofErr w:type="spellEnd"/>
      <w:r w:rsidR="004A64EF" w:rsidRPr="008B71F9">
        <w:rPr>
          <w:rFonts w:ascii="Palatino Linotype" w:hAnsi="Palatino Linotype" w:cs="Arial"/>
          <w:i/>
        </w:rPr>
        <w:t xml:space="preserve"> en la calle que tiene por nombre de Guadalupe, así como las licitaciones que se realizaron para la asignación de la obra a la constructora.”</w:t>
      </w:r>
      <w:r w:rsidR="004A64EF" w:rsidRPr="008B71F9">
        <w:rPr>
          <w:rFonts w:ascii="Palatino Linotype" w:hAnsi="Palatino Linotype" w:cs="Arial"/>
        </w:rPr>
        <w:t>(Sic)</w:t>
      </w:r>
    </w:p>
    <w:p w14:paraId="13FF361F" w14:textId="77777777" w:rsidR="00576655" w:rsidRPr="008B71F9" w:rsidRDefault="00576655" w:rsidP="00977923">
      <w:pPr>
        <w:spacing w:line="360" w:lineRule="auto"/>
        <w:jc w:val="both"/>
        <w:rPr>
          <w:rFonts w:ascii="Palatino Linotype" w:hAnsi="Palatino Linotype" w:cs="Arial"/>
          <w:color w:val="000000" w:themeColor="text1"/>
        </w:rPr>
      </w:pPr>
    </w:p>
    <w:p w14:paraId="70D29F92" w14:textId="45DE5638" w:rsidR="004A64EF" w:rsidRPr="008B71F9" w:rsidRDefault="004A64EF" w:rsidP="00977923">
      <w:pPr>
        <w:spacing w:line="360" w:lineRule="auto"/>
        <w:jc w:val="both"/>
        <w:rPr>
          <w:rFonts w:ascii="Palatino Linotype" w:hAnsi="Palatino Linotype" w:cs="Arial"/>
          <w:color w:val="000000" w:themeColor="text1"/>
        </w:rPr>
      </w:pPr>
      <w:r w:rsidRPr="008B71F9">
        <w:rPr>
          <w:rFonts w:ascii="Palatino Linotype" w:hAnsi="Palatino Linotype" w:cs="Arial"/>
          <w:color w:val="000000" w:themeColor="text1"/>
        </w:rPr>
        <w:t xml:space="preserve">Al respecto, </w:t>
      </w:r>
      <w:r w:rsidRPr="008B71F9">
        <w:rPr>
          <w:rFonts w:ascii="Palatino Linotype" w:hAnsi="Palatino Linotype" w:cs="Arial"/>
          <w:b/>
          <w:color w:val="000000" w:themeColor="text1"/>
        </w:rPr>
        <w:t xml:space="preserve">EL SUJETO OBLIGADO </w:t>
      </w:r>
      <w:r w:rsidRPr="008B71F9">
        <w:rPr>
          <w:rFonts w:ascii="Palatino Linotype" w:hAnsi="Palatino Linotype" w:cs="Arial"/>
          <w:color w:val="000000" w:themeColor="text1"/>
        </w:rPr>
        <w:t xml:space="preserve">emitió su respuesta a través del oficio </w:t>
      </w:r>
      <w:r w:rsidR="00576655" w:rsidRPr="008B71F9">
        <w:rPr>
          <w:rFonts w:ascii="Palatino Linotype" w:hAnsi="Palatino Linotype" w:cs="Arial"/>
          <w:color w:val="000000" w:themeColor="text1"/>
        </w:rPr>
        <w:t>PMT058/D:O.P./505/2022, de</w:t>
      </w:r>
      <w:r w:rsidR="007540E2" w:rsidRPr="008B71F9">
        <w:rPr>
          <w:rFonts w:ascii="Palatino Linotype" w:hAnsi="Palatino Linotype" w:cs="Arial"/>
          <w:color w:val="000000" w:themeColor="text1"/>
        </w:rPr>
        <w:t xml:space="preserve"> </w:t>
      </w:r>
      <w:r w:rsidR="007540E2" w:rsidRPr="008B71F9">
        <w:rPr>
          <w:rFonts w:ascii="Palatino Linotype" w:hAnsi="Palatino Linotype" w:cs="Arial"/>
          <w:b/>
          <w:color w:val="000000" w:themeColor="text1"/>
        </w:rPr>
        <w:t>diez de octubre de dos mil veintidós</w:t>
      </w:r>
      <w:r w:rsidR="007540E2" w:rsidRPr="008B71F9">
        <w:rPr>
          <w:rFonts w:ascii="Palatino Linotype" w:hAnsi="Palatino Linotype" w:cs="Arial"/>
          <w:color w:val="000000" w:themeColor="text1"/>
        </w:rPr>
        <w:t xml:space="preserve"> dirigido al Coordinador de Transparencia y Acceso a la Información y signado por el Director de Obras Públicas , mediante el cual remite la respuesta a la solicitud de acceso a la información, enviando la caratula de estimación de la obra de referencia , en la cual se refleja el costo detall</w:t>
      </w:r>
      <w:r w:rsidR="00297995" w:rsidRPr="008B71F9">
        <w:rPr>
          <w:rFonts w:ascii="Palatino Linotype" w:hAnsi="Palatino Linotype" w:cs="Arial"/>
          <w:color w:val="000000" w:themeColor="text1"/>
        </w:rPr>
        <w:t xml:space="preserve">ado y total de obra, así mismo </w:t>
      </w:r>
      <w:r w:rsidR="007540E2" w:rsidRPr="008B71F9">
        <w:rPr>
          <w:rFonts w:ascii="Palatino Linotype" w:hAnsi="Palatino Linotype" w:cs="Arial"/>
          <w:color w:val="000000" w:themeColor="text1"/>
        </w:rPr>
        <w:t>refiere que la obra se realizó a través de una invitación restringida a cuando menos tres contratistas debido al monto, el cual podrá ser corroborado en la gaceta de gobierno correspondiente.</w:t>
      </w:r>
    </w:p>
    <w:p w14:paraId="427C1E1E" w14:textId="77777777" w:rsidR="00576655" w:rsidRPr="008B71F9" w:rsidRDefault="00576655" w:rsidP="007540E2">
      <w:pPr>
        <w:spacing w:line="360" w:lineRule="auto"/>
        <w:jc w:val="both"/>
        <w:rPr>
          <w:rFonts w:ascii="Palatino Linotype" w:hAnsi="Palatino Linotype" w:cs="Arial"/>
        </w:rPr>
      </w:pPr>
    </w:p>
    <w:p w14:paraId="7F104153" w14:textId="72D4A4CD" w:rsidR="007540E2" w:rsidRPr="008B71F9" w:rsidRDefault="007540E2" w:rsidP="007540E2">
      <w:pPr>
        <w:spacing w:line="360" w:lineRule="auto"/>
        <w:jc w:val="both"/>
        <w:rPr>
          <w:rFonts w:ascii="Palatino Linotype" w:hAnsi="Palatino Linotype" w:cs="Arial"/>
        </w:rPr>
      </w:pPr>
      <w:r w:rsidRPr="008B71F9">
        <w:rPr>
          <w:rFonts w:ascii="Palatino Linotype" w:hAnsi="Palatino Linotype" w:cs="Arial"/>
        </w:rPr>
        <w:t xml:space="preserve">Ante ello, </w:t>
      </w:r>
      <w:r w:rsidR="008B71F9">
        <w:rPr>
          <w:rFonts w:ascii="Palatino Linotype" w:hAnsi="Palatino Linotype" w:cs="Arial"/>
          <w:b/>
        </w:rPr>
        <w:t>LA</w:t>
      </w:r>
      <w:r w:rsidRPr="008B71F9">
        <w:rPr>
          <w:rFonts w:ascii="Palatino Linotype" w:hAnsi="Palatino Linotype" w:cs="Arial"/>
          <w:b/>
        </w:rPr>
        <w:t xml:space="preserve"> RECURRENTE</w:t>
      </w:r>
      <w:r w:rsidRPr="008B71F9">
        <w:rPr>
          <w:rFonts w:ascii="Palatino Linotype" w:hAnsi="Palatino Linotype" w:cs="Arial"/>
        </w:rPr>
        <w:t xml:space="preserve"> interpuso el presente Recurso de Revisión, </w:t>
      </w:r>
      <w:r w:rsidRPr="008B71F9">
        <w:rPr>
          <w:rFonts w:ascii="Palatino Linotype" w:eastAsia="Palatino Linotype" w:hAnsi="Palatino Linotype" w:cs="Palatino Linotype"/>
          <w:color w:val="000000" w:themeColor="text1"/>
        </w:rPr>
        <w:t xml:space="preserve">inconformándose medularmente </w:t>
      </w:r>
      <w:r w:rsidR="0080353F" w:rsidRPr="008B71F9">
        <w:rPr>
          <w:rFonts w:ascii="Palatino Linotype" w:hAnsi="Palatino Linotype" w:cs="Arial"/>
        </w:rPr>
        <w:t>por que no adjuntan los datos que menciona en el oficio de contestación a</w:t>
      </w:r>
      <w:r w:rsidR="00D92A9C" w:rsidRPr="008B71F9">
        <w:rPr>
          <w:rFonts w:ascii="Palatino Linotype" w:hAnsi="Palatino Linotype" w:cs="Arial"/>
        </w:rPr>
        <w:t xml:space="preserve"> su solicitud, </w:t>
      </w:r>
      <w:r w:rsidR="00D92A9C" w:rsidRPr="008B71F9">
        <w:rPr>
          <w:rFonts w:ascii="Palatino Linotype" w:hAnsi="Palatino Linotype"/>
          <w:lang w:val="es-ES"/>
        </w:rPr>
        <w:t xml:space="preserve">cabe destacar que, una vez abierta la etapa de instrucción, el </w:t>
      </w:r>
      <w:r w:rsidR="00D92A9C" w:rsidRPr="008B71F9">
        <w:rPr>
          <w:rFonts w:ascii="Palatino Linotype" w:hAnsi="Palatino Linotype"/>
          <w:b/>
          <w:lang w:val="es-ES"/>
        </w:rPr>
        <w:t xml:space="preserve">SUJETO OBLIGADO </w:t>
      </w:r>
      <w:r w:rsidR="00D92A9C" w:rsidRPr="008B71F9">
        <w:rPr>
          <w:rFonts w:ascii="Palatino Linotype" w:hAnsi="Palatino Linotype"/>
          <w:lang w:val="es-ES"/>
        </w:rPr>
        <w:t xml:space="preserve">fue omiso en rendir </w:t>
      </w:r>
      <w:r w:rsidR="00D92A9C" w:rsidRPr="008B71F9">
        <w:rPr>
          <w:rFonts w:ascii="Palatino Linotype" w:hAnsi="Palatino Linotype"/>
          <w:bCs/>
          <w:lang w:val="es-ES"/>
        </w:rPr>
        <w:t>su Informe Justificado</w:t>
      </w:r>
      <w:r w:rsidR="00D92A9C" w:rsidRPr="008B71F9">
        <w:rPr>
          <w:rFonts w:ascii="Palatino Linotype" w:hAnsi="Palatino Linotype"/>
          <w:lang w:val="es-ES"/>
        </w:rPr>
        <w:t xml:space="preserve">; por otro lado, </w:t>
      </w:r>
      <w:r w:rsidR="00D92A9C" w:rsidRPr="008B71F9">
        <w:rPr>
          <w:rFonts w:ascii="Palatino Linotype" w:hAnsi="Palatino Linotype"/>
          <w:b/>
          <w:lang w:val="es-ES"/>
        </w:rPr>
        <w:t>L</w:t>
      </w:r>
      <w:r w:rsidR="0088731D" w:rsidRPr="008B71F9">
        <w:rPr>
          <w:rFonts w:ascii="Palatino Linotype" w:hAnsi="Palatino Linotype"/>
          <w:b/>
          <w:lang w:val="es-ES"/>
        </w:rPr>
        <w:t>A</w:t>
      </w:r>
      <w:r w:rsidR="00D92A9C" w:rsidRPr="008B71F9">
        <w:rPr>
          <w:rFonts w:ascii="Palatino Linotype" w:hAnsi="Palatino Linotype"/>
          <w:b/>
          <w:lang w:val="es-ES"/>
        </w:rPr>
        <w:t xml:space="preserve"> RECURRENTE</w:t>
      </w:r>
      <w:r w:rsidR="0088731D" w:rsidRPr="008B71F9">
        <w:rPr>
          <w:rFonts w:ascii="Palatino Linotype" w:hAnsi="Palatino Linotype"/>
          <w:b/>
          <w:lang w:val="es-ES"/>
        </w:rPr>
        <w:t xml:space="preserve"> </w:t>
      </w:r>
      <w:r w:rsidR="0088731D" w:rsidRPr="008B71F9">
        <w:rPr>
          <w:rFonts w:ascii="Palatino Linotype" w:hAnsi="Palatino Linotype"/>
          <w:lang w:val="es-ES"/>
        </w:rPr>
        <w:t>adjuntó el oficio de respuesta descrito en el reglón que antecede</w:t>
      </w:r>
      <w:r w:rsidRPr="008B71F9">
        <w:rPr>
          <w:rFonts w:ascii="Palatino Linotype" w:hAnsi="Palatino Linotype" w:cs="Arial"/>
        </w:rPr>
        <w:t>.</w:t>
      </w:r>
    </w:p>
    <w:p w14:paraId="45507BCD" w14:textId="0418B248" w:rsidR="00D23E02" w:rsidRPr="008B71F9" w:rsidRDefault="00D23E02" w:rsidP="00D23E02">
      <w:pPr>
        <w:spacing w:before="100" w:beforeAutospacing="1" w:after="100" w:afterAutospacing="1" w:line="360" w:lineRule="auto"/>
        <w:jc w:val="both"/>
        <w:rPr>
          <w:rFonts w:ascii="Palatino Linotype" w:hAnsi="Palatino Linotype"/>
        </w:rPr>
      </w:pPr>
      <w:r w:rsidRPr="008B71F9">
        <w:rPr>
          <w:rFonts w:ascii="Palatino Linotype" w:eastAsia="Calibri" w:hAnsi="Palatino Linotype" w:cs="Arial"/>
        </w:rPr>
        <w:t xml:space="preserve">Cabe precisar que este Instituto </w:t>
      </w:r>
      <w:r w:rsidRPr="008B71F9">
        <w:rPr>
          <w:rFonts w:ascii="Palatino Linotype" w:hAnsi="Palatino Linotype"/>
        </w:rPr>
        <w:t>derivado del análisis a las constancias electrónicas del expediente</w:t>
      </w:r>
      <w:r w:rsidR="00576655" w:rsidRPr="008B71F9">
        <w:rPr>
          <w:rFonts w:ascii="Palatino Linotype" w:hAnsi="Palatino Linotype"/>
        </w:rPr>
        <w:t xml:space="preserve"> materia del presente estudio, se</w:t>
      </w:r>
      <w:r w:rsidRPr="008B71F9">
        <w:rPr>
          <w:rFonts w:ascii="Palatino Linotype" w:hAnsi="Palatino Linotype"/>
        </w:rPr>
        <w:t xml:space="preserve"> advierte por parte del </w:t>
      </w:r>
      <w:r w:rsidRPr="008B71F9">
        <w:rPr>
          <w:rFonts w:ascii="Palatino Linotype" w:hAnsi="Palatino Linotype"/>
          <w:b/>
        </w:rPr>
        <w:t>SUJETO OBLIGADO</w:t>
      </w:r>
      <w:r w:rsidRPr="008B71F9">
        <w:rPr>
          <w:rFonts w:ascii="Palatino Linotype" w:hAnsi="Palatino Linotype"/>
        </w:rPr>
        <w:t xml:space="preserve">, </w:t>
      </w:r>
      <w:r w:rsidR="006F4A77" w:rsidRPr="008B71F9">
        <w:rPr>
          <w:rFonts w:ascii="Palatino Linotype" w:hAnsi="Palatino Linotype"/>
        </w:rPr>
        <w:t>que al emitir un pronunciamiento afirmativo para</w:t>
      </w:r>
      <w:r w:rsidRPr="008B71F9">
        <w:rPr>
          <w:rFonts w:ascii="Palatino Linotype" w:hAnsi="Palatino Linotype"/>
        </w:rPr>
        <w:t xml:space="preserve"> generar, administrar </w:t>
      </w:r>
      <w:r w:rsidRPr="008B71F9">
        <w:rPr>
          <w:rFonts w:ascii="Palatino Linotype" w:hAnsi="Palatino Linotype"/>
        </w:rPr>
        <w:lastRenderedPageBreak/>
        <w:t xml:space="preserve">o poseer la información solicitada, éste ha asumido la misma, en razón de que en su respuesta </w:t>
      </w:r>
      <w:r w:rsidR="00E10B4F" w:rsidRPr="008B71F9">
        <w:rPr>
          <w:rFonts w:ascii="Palatino Linotype" w:hAnsi="Palatino Linotype"/>
        </w:rPr>
        <w:t xml:space="preserve">intento hacer entrega de la </w:t>
      </w:r>
      <w:r w:rsidR="00FD5F44" w:rsidRPr="008B71F9">
        <w:rPr>
          <w:rFonts w:ascii="Palatino Linotype" w:hAnsi="Palatino Linotype"/>
        </w:rPr>
        <w:t xml:space="preserve">información solicitada </w:t>
      </w:r>
      <w:r w:rsidR="00E10B4F" w:rsidRPr="008B71F9">
        <w:rPr>
          <w:rFonts w:ascii="Palatino Linotype" w:hAnsi="Palatino Linotype"/>
        </w:rPr>
        <w:t>a</w:t>
      </w:r>
      <w:r w:rsidRPr="008B71F9">
        <w:rPr>
          <w:rFonts w:ascii="Palatino Linotype" w:hAnsi="Palatino Linotype"/>
        </w:rPr>
        <w:t xml:space="preserve"> la hoy </w:t>
      </w:r>
      <w:r w:rsidRPr="008B71F9">
        <w:rPr>
          <w:rFonts w:ascii="Palatino Linotype" w:hAnsi="Palatino Linotype"/>
          <w:b/>
        </w:rPr>
        <w:t>RECURRENTE</w:t>
      </w:r>
      <w:r w:rsidRPr="008B71F9">
        <w:rPr>
          <w:rFonts w:ascii="Palatino Linotype" w:hAnsi="Palatino Linotype"/>
        </w:rPr>
        <w:t>.</w:t>
      </w:r>
    </w:p>
    <w:p w14:paraId="3BAA4775" w14:textId="0BDAE876" w:rsidR="00D23E02" w:rsidRPr="008B71F9" w:rsidRDefault="007354C0" w:rsidP="00D23E02">
      <w:pPr>
        <w:spacing w:before="240" w:after="240" w:line="360" w:lineRule="auto"/>
        <w:jc w:val="both"/>
        <w:rPr>
          <w:rFonts w:ascii="Palatino Linotype" w:hAnsi="Palatino Linotype"/>
        </w:rPr>
      </w:pPr>
      <w:r w:rsidRPr="008B71F9">
        <w:rPr>
          <w:rFonts w:ascii="Palatino Linotype" w:hAnsi="Palatino Linotype"/>
        </w:rPr>
        <w:t>Es así que</w:t>
      </w:r>
      <w:r w:rsidR="00D23E02" w:rsidRPr="008B71F9">
        <w:rPr>
          <w:rFonts w:ascii="Palatino Linotype" w:hAnsi="Palatino Linotype"/>
        </w:rPr>
        <w:t xml:space="preserve">, el hecho de que </w:t>
      </w:r>
      <w:r w:rsidR="00D23E02" w:rsidRPr="008B71F9">
        <w:rPr>
          <w:rFonts w:ascii="Palatino Linotype" w:hAnsi="Palatino Linotype"/>
          <w:b/>
        </w:rPr>
        <w:t>EL SUJETO OBLIGADO</w:t>
      </w:r>
      <w:r w:rsidR="00D23E02" w:rsidRPr="008B71F9">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14:paraId="0E842122" w14:textId="77777777" w:rsidR="00D23E02" w:rsidRPr="008B71F9" w:rsidRDefault="00D23E02" w:rsidP="00D23E02">
      <w:pPr>
        <w:tabs>
          <w:tab w:val="left" w:pos="851"/>
          <w:tab w:val="left" w:pos="8505"/>
        </w:tabs>
        <w:ind w:left="851" w:right="902"/>
        <w:jc w:val="both"/>
        <w:rPr>
          <w:rFonts w:ascii="Palatino Linotype" w:hAnsi="Palatino Linotype" w:cs="Arial"/>
          <w:i/>
          <w:sz w:val="22"/>
          <w:szCs w:val="22"/>
        </w:rPr>
      </w:pPr>
      <w:r w:rsidRPr="008B71F9">
        <w:rPr>
          <w:rFonts w:ascii="Palatino Linotype" w:hAnsi="Palatino Linotype" w:cs="Arial"/>
          <w:i/>
          <w:sz w:val="22"/>
          <w:szCs w:val="22"/>
        </w:rPr>
        <w:t>“</w:t>
      </w:r>
      <w:r w:rsidRPr="008B71F9">
        <w:rPr>
          <w:rFonts w:ascii="Palatino Linotype" w:hAnsi="Palatino Linotype" w:cs="Arial"/>
          <w:b/>
          <w:i/>
          <w:sz w:val="22"/>
          <w:szCs w:val="22"/>
        </w:rPr>
        <w:t>Artículo 12.</w:t>
      </w:r>
      <w:r w:rsidRPr="008B71F9">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14:paraId="7DF7CFB8" w14:textId="77777777" w:rsidR="00D23E02" w:rsidRPr="008B71F9" w:rsidRDefault="00D23E02" w:rsidP="00D23E02">
      <w:pPr>
        <w:ind w:left="851" w:right="902"/>
        <w:jc w:val="both"/>
        <w:rPr>
          <w:rFonts w:ascii="Palatino Linotype" w:hAnsi="Palatino Linotype" w:cs="Arial"/>
          <w:i/>
          <w:sz w:val="22"/>
          <w:szCs w:val="22"/>
        </w:rPr>
      </w:pPr>
      <w:r w:rsidRPr="008B71F9">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8E9F3FF" w14:textId="77777777" w:rsidR="00FD5F44" w:rsidRPr="008B71F9" w:rsidRDefault="00FD5F44" w:rsidP="00D23E02">
      <w:pPr>
        <w:spacing w:line="360" w:lineRule="auto"/>
        <w:jc w:val="both"/>
        <w:rPr>
          <w:rFonts w:ascii="Palatino Linotype" w:hAnsi="Palatino Linotype"/>
        </w:rPr>
      </w:pPr>
    </w:p>
    <w:p w14:paraId="544240B8" w14:textId="77777777" w:rsidR="001A1F48" w:rsidRPr="008B71F9" w:rsidRDefault="001A1F48" w:rsidP="001A1F48">
      <w:pPr>
        <w:spacing w:line="360" w:lineRule="auto"/>
        <w:jc w:val="both"/>
        <w:rPr>
          <w:rFonts w:ascii="Palatino Linotype" w:hAnsi="Palatino Linotype" w:cs="Arial"/>
        </w:rPr>
      </w:pPr>
      <w:r w:rsidRPr="008B71F9">
        <w:rPr>
          <w:rFonts w:ascii="Palatino Linotype" w:hAnsi="Palatino Linotype" w:cs="Arial"/>
        </w:rPr>
        <w:t xml:space="preserve">Bajo esa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w:t>
      </w:r>
      <w:r w:rsidRPr="008B71F9">
        <w:rPr>
          <w:rFonts w:ascii="Palatino Linotype" w:hAnsi="Palatino Linotype" w:cs="Arial"/>
          <w:b/>
          <w:bCs/>
        </w:rPr>
        <w:t>los que podrán estar en cualquier medio, archivo de imagen, video, audio o cualquier otro formato tecnológicamente disponible</w:t>
      </w:r>
      <w:r w:rsidRPr="008B71F9">
        <w:rPr>
          <w:rFonts w:ascii="Palatino Linotype" w:hAnsi="Palatino Linotype" w:cs="Arial"/>
        </w:rPr>
        <w:t xml:space="preserve">, de conformidad con el artículo 3, fracciones XI y XII de la Ley de la materia, el cual dispone lo siguiente: </w:t>
      </w:r>
    </w:p>
    <w:p w14:paraId="16281394" w14:textId="77777777" w:rsidR="00297995" w:rsidRPr="008B71F9" w:rsidRDefault="00297995" w:rsidP="001A1F48">
      <w:pPr>
        <w:spacing w:line="360" w:lineRule="auto"/>
        <w:jc w:val="both"/>
        <w:rPr>
          <w:rFonts w:ascii="Palatino Linotype" w:hAnsi="Palatino Linotype" w:cs="Arial"/>
        </w:rPr>
      </w:pPr>
    </w:p>
    <w:p w14:paraId="4AC0A022" w14:textId="77777777" w:rsidR="001A1F48" w:rsidRPr="008B71F9" w:rsidRDefault="001A1F48" w:rsidP="001A1F48">
      <w:pPr>
        <w:ind w:left="851" w:right="901"/>
        <w:jc w:val="both"/>
        <w:rPr>
          <w:rFonts w:ascii="Palatino Linotype" w:hAnsi="Palatino Linotype" w:cs="Arial"/>
          <w:i/>
        </w:rPr>
      </w:pPr>
      <w:r w:rsidRPr="008B71F9">
        <w:rPr>
          <w:rFonts w:ascii="Palatino Linotype" w:hAnsi="Palatino Linotype" w:cs="Arial"/>
          <w:i/>
        </w:rPr>
        <w:lastRenderedPageBreak/>
        <w:t>“</w:t>
      </w:r>
      <w:r w:rsidRPr="008B71F9">
        <w:rPr>
          <w:rFonts w:ascii="Palatino Linotype" w:hAnsi="Palatino Linotype" w:cs="Arial"/>
          <w:b/>
          <w:i/>
        </w:rPr>
        <w:t xml:space="preserve">Artículo 3. </w:t>
      </w:r>
      <w:r w:rsidRPr="008B71F9">
        <w:rPr>
          <w:rFonts w:ascii="Palatino Linotype" w:hAnsi="Palatino Linotype" w:cs="Arial"/>
          <w:i/>
        </w:rPr>
        <w:t>Para los efectos de la presente Ley se entenderá por:</w:t>
      </w:r>
    </w:p>
    <w:p w14:paraId="5ACC1543" w14:textId="77777777" w:rsidR="001A1F48" w:rsidRPr="008B71F9" w:rsidRDefault="001A1F48" w:rsidP="001A1F48">
      <w:pPr>
        <w:ind w:left="851" w:right="901"/>
        <w:jc w:val="both"/>
        <w:rPr>
          <w:rFonts w:ascii="Palatino Linotype" w:hAnsi="Palatino Linotype" w:cs="Arial"/>
          <w:i/>
        </w:rPr>
      </w:pPr>
      <w:r w:rsidRPr="008B71F9">
        <w:rPr>
          <w:rFonts w:ascii="Palatino Linotype" w:hAnsi="Palatino Linotype" w:cs="Arial"/>
          <w:i/>
        </w:rPr>
        <w:t>…</w:t>
      </w:r>
    </w:p>
    <w:p w14:paraId="62588E2B" w14:textId="77777777" w:rsidR="001A1F48" w:rsidRPr="008B71F9" w:rsidRDefault="001A1F48" w:rsidP="001A1F48">
      <w:pPr>
        <w:ind w:left="851" w:right="901"/>
        <w:jc w:val="both"/>
        <w:rPr>
          <w:rFonts w:ascii="Palatino Linotype" w:hAnsi="Palatino Linotype" w:cs="Arial"/>
          <w:i/>
        </w:rPr>
      </w:pPr>
      <w:r w:rsidRPr="008B71F9">
        <w:rPr>
          <w:rFonts w:ascii="Palatino Linotype" w:hAnsi="Palatino Linotype" w:cs="Arial"/>
          <w:b/>
          <w:i/>
        </w:rPr>
        <w:t>XI. Documento:</w:t>
      </w:r>
      <w:r w:rsidRPr="008B71F9">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A52F7DC" w14:textId="77777777" w:rsidR="001A1F48" w:rsidRPr="008B71F9" w:rsidRDefault="001A1F48" w:rsidP="001A1F48">
      <w:pPr>
        <w:ind w:left="851" w:right="901"/>
        <w:jc w:val="both"/>
        <w:rPr>
          <w:rFonts w:ascii="Palatino Linotype" w:hAnsi="Palatino Linotype" w:cs="Arial"/>
          <w:i/>
        </w:rPr>
      </w:pPr>
    </w:p>
    <w:p w14:paraId="5BFBB6DF" w14:textId="77777777" w:rsidR="001A1F48" w:rsidRPr="008B71F9" w:rsidRDefault="001A1F48" w:rsidP="001A1F48">
      <w:pPr>
        <w:ind w:left="851" w:right="901"/>
        <w:jc w:val="both"/>
        <w:rPr>
          <w:rFonts w:ascii="Palatino Linotype" w:hAnsi="Palatino Linotype" w:cs="Arial"/>
          <w:i/>
        </w:rPr>
      </w:pPr>
      <w:r w:rsidRPr="008B71F9">
        <w:rPr>
          <w:rFonts w:ascii="Palatino Linotype" w:hAnsi="Palatino Linotype" w:cs="Arial"/>
          <w:b/>
          <w:bCs/>
          <w:i/>
        </w:rPr>
        <w:t>XII. Documento electrónico:</w:t>
      </w:r>
      <w:r w:rsidRPr="008B71F9">
        <w:rPr>
          <w:rFonts w:ascii="Palatino Linotype" w:hAnsi="Palatino Linotype" w:cs="Arial"/>
          <w:i/>
        </w:rPr>
        <w:t xml:space="preserve"> Al soporte escrito con caracteres alfanuméricos, </w:t>
      </w:r>
      <w:r w:rsidRPr="008B71F9">
        <w:rPr>
          <w:rFonts w:ascii="Palatino Linotype" w:hAnsi="Palatino Linotype" w:cs="Arial"/>
          <w:b/>
          <w:bCs/>
          <w:i/>
        </w:rPr>
        <w:t>archivo de imagen</w:t>
      </w:r>
      <w:r w:rsidRPr="008B71F9">
        <w:rPr>
          <w:rFonts w:ascii="Palatino Linotype" w:hAnsi="Palatino Linotype" w:cs="Arial"/>
          <w:i/>
        </w:rPr>
        <w:t xml:space="preserve">, </w:t>
      </w:r>
      <w:r w:rsidRPr="008B71F9">
        <w:rPr>
          <w:rFonts w:ascii="Palatino Linotype" w:hAnsi="Palatino Linotype" w:cs="Arial"/>
          <w:b/>
          <w:bCs/>
          <w:i/>
        </w:rPr>
        <w:t>video</w:t>
      </w:r>
      <w:r w:rsidRPr="008B71F9">
        <w:rPr>
          <w:rFonts w:ascii="Palatino Linotype" w:hAnsi="Palatino Linotype" w:cs="Arial"/>
          <w:i/>
        </w:rPr>
        <w:t xml:space="preserve">, </w:t>
      </w:r>
      <w:r w:rsidRPr="008B71F9">
        <w:rPr>
          <w:rFonts w:ascii="Palatino Linotype" w:hAnsi="Palatino Linotype" w:cs="Arial"/>
          <w:b/>
          <w:bCs/>
          <w:i/>
        </w:rPr>
        <w:t>audio o cualquier otro formato tecnológicamente disponible</w:t>
      </w:r>
      <w:r w:rsidRPr="008B71F9">
        <w:rPr>
          <w:rFonts w:ascii="Palatino Linotype" w:hAnsi="Palatino Linotype" w:cs="Arial"/>
          <w:i/>
        </w:rPr>
        <w:t>, que contenga información en lenguaje natural o convencional, intercambiado por medios electrónicos, con el que sea posible dar constancia de un hecho y que esté signado con la firma electrónica avanzada y/o en el que se encuentre plasmado el sello electrónico;”</w:t>
      </w:r>
    </w:p>
    <w:p w14:paraId="62A35DE7" w14:textId="77777777" w:rsidR="001A1F48" w:rsidRPr="008B71F9" w:rsidRDefault="001A1F48" w:rsidP="001A1F48">
      <w:pPr>
        <w:ind w:left="851" w:right="901"/>
        <w:jc w:val="both"/>
        <w:rPr>
          <w:rFonts w:ascii="Palatino Linotype" w:hAnsi="Palatino Linotype" w:cs="Arial"/>
          <w:i/>
        </w:rPr>
      </w:pPr>
      <w:r w:rsidRPr="008B71F9">
        <w:rPr>
          <w:rFonts w:ascii="Palatino Linotype" w:hAnsi="Palatino Linotype" w:cs="Arial"/>
          <w:i/>
          <w:iCs/>
          <w:lang w:eastAsia="es-MX"/>
        </w:rPr>
        <w:t>(Énfasis Añadido)</w:t>
      </w:r>
    </w:p>
    <w:p w14:paraId="30565F67" w14:textId="77777777" w:rsidR="001A1F48" w:rsidRPr="008B71F9" w:rsidRDefault="001A1F48" w:rsidP="001A1F48">
      <w:pPr>
        <w:autoSpaceDE w:val="0"/>
        <w:autoSpaceDN w:val="0"/>
        <w:adjustRightInd w:val="0"/>
        <w:spacing w:line="360" w:lineRule="auto"/>
        <w:jc w:val="both"/>
        <w:rPr>
          <w:rFonts w:ascii="Palatino Linotype" w:hAnsi="Palatino Linotype" w:cs="Arial"/>
        </w:rPr>
      </w:pPr>
    </w:p>
    <w:p w14:paraId="7C96CF40" w14:textId="77777777" w:rsidR="001A1F48" w:rsidRPr="008B71F9" w:rsidRDefault="001A1F48" w:rsidP="001A1F48">
      <w:pPr>
        <w:autoSpaceDE w:val="0"/>
        <w:autoSpaceDN w:val="0"/>
        <w:adjustRightInd w:val="0"/>
        <w:spacing w:line="360" w:lineRule="auto"/>
        <w:jc w:val="both"/>
        <w:rPr>
          <w:rFonts w:ascii="Palatino Linotype" w:hAnsi="Palatino Linotype" w:cs="Arial"/>
        </w:rPr>
      </w:pPr>
      <w:r w:rsidRPr="008B71F9">
        <w:rPr>
          <w:rFonts w:ascii="Palatino Linotype" w:hAnsi="Palatino Linotype" w:cs="Arial"/>
        </w:rPr>
        <w:t xml:space="preserve">Siendo aplicable el criterio </w:t>
      </w:r>
      <w:r w:rsidRPr="008B71F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8B71F9">
        <w:rPr>
          <w:rFonts w:ascii="Palatino Linotype" w:hAnsi="Palatino Linotype" w:cs="Arial"/>
        </w:rPr>
        <w:t>cuyo rubro y texto dispone:</w:t>
      </w:r>
    </w:p>
    <w:p w14:paraId="4099CC7A" w14:textId="77777777" w:rsidR="001A1F48" w:rsidRPr="008B71F9" w:rsidRDefault="001A1F48" w:rsidP="001A1F48">
      <w:pPr>
        <w:ind w:left="851" w:right="901"/>
        <w:jc w:val="center"/>
        <w:rPr>
          <w:rFonts w:ascii="Palatino Linotype" w:hAnsi="Palatino Linotype" w:cs="Arial"/>
          <w:lang w:eastAsia="es-MX"/>
        </w:rPr>
      </w:pPr>
    </w:p>
    <w:p w14:paraId="152E7D8A" w14:textId="77777777" w:rsidR="00CB13A9" w:rsidRPr="008B71F9" w:rsidRDefault="00CB13A9" w:rsidP="001A1F48">
      <w:pPr>
        <w:ind w:left="851" w:right="901"/>
        <w:jc w:val="center"/>
        <w:rPr>
          <w:rFonts w:ascii="Palatino Linotype" w:hAnsi="Palatino Linotype" w:cs="Arial"/>
          <w:lang w:eastAsia="es-MX"/>
        </w:rPr>
      </w:pPr>
    </w:p>
    <w:p w14:paraId="0B0B10BF" w14:textId="77777777" w:rsidR="001A1F48" w:rsidRPr="008B71F9" w:rsidRDefault="001A1F48" w:rsidP="00FD5F44">
      <w:pPr>
        <w:ind w:left="850" w:right="901"/>
        <w:jc w:val="both"/>
        <w:rPr>
          <w:rFonts w:ascii="Palatino Linotype" w:hAnsi="Palatino Linotype" w:cs="Arial"/>
          <w:b/>
          <w:i/>
          <w:iCs/>
          <w:lang w:eastAsia="es-MX"/>
        </w:rPr>
      </w:pPr>
      <w:r w:rsidRPr="008B71F9">
        <w:rPr>
          <w:rFonts w:ascii="Palatino Linotype" w:hAnsi="Palatino Linotype" w:cs="Arial"/>
          <w:i/>
          <w:iCs/>
          <w:lang w:eastAsia="es-MX"/>
        </w:rPr>
        <w:t>“</w:t>
      </w:r>
      <w:r w:rsidRPr="008B71F9">
        <w:rPr>
          <w:rFonts w:ascii="Palatino Linotype" w:hAnsi="Palatino Linotype" w:cs="Arial"/>
          <w:b/>
          <w:i/>
          <w:iCs/>
          <w:lang w:eastAsia="es-MX"/>
        </w:rPr>
        <w:t>CRITERIO 0002-11</w:t>
      </w:r>
    </w:p>
    <w:p w14:paraId="428E191F" w14:textId="77777777" w:rsidR="001A1F48" w:rsidRPr="008B71F9" w:rsidRDefault="001A1F48" w:rsidP="00FD5F44">
      <w:pPr>
        <w:ind w:left="850" w:right="901"/>
        <w:jc w:val="both"/>
        <w:rPr>
          <w:rFonts w:ascii="Palatino Linotype" w:hAnsi="Palatino Linotype" w:cs="Arial"/>
          <w:i/>
          <w:iCs/>
          <w:lang w:eastAsia="es-MX"/>
        </w:rPr>
      </w:pPr>
      <w:r w:rsidRPr="008B71F9">
        <w:rPr>
          <w:rFonts w:ascii="Palatino Linotype" w:hAnsi="Palatino Linotype" w:cs="Arial"/>
          <w:b/>
          <w:i/>
          <w:iCs/>
          <w:u w:val="single"/>
          <w:lang w:eastAsia="es-MX"/>
        </w:rPr>
        <w:t xml:space="preserve">INFORMACIÓN PÚBLICA, CONCEPTO DE, EN MATERIA DE TRANSPARENCIA. INTERPRETACIÓN SISTEMÁTICA DE LOS ARTÍCULOS 2°, FRACCIÓN </w:t>
      </w:r>
      <w:r w:rsidRPr="008B71F9">
        <w:rPr>
          <w:rFonts w:ascii="Palatino Linotype" w:hAnsi="Palatino Linotype" w:cs="Arial"/>
          <w:b/>
          <w:bCs/>
          <w:i/>
          <w:iCs/>
          <w:u w:val="single"/>
          <w:lang w:eastAsia="es-MX"/>
        </w:rPr>
        <w:t xml:space="preserve">V, XV, Y XVI, </w:t>
      </w:r>
      <w:r w:rsidRPr="008B71F9">
        <w:rPr>
          <w:rFonts w:ascii="Palatino Linotype" w:hAnsi="Palatino Linotype" w:cs="Arial"/>
          <w:b/>
          <w:i/>
          <w:iCs/>
          <w:u w:val="single"/>
          <w:lang w:eastAsia="es-MX"/>
        </w:rPr>
        <w:t>3°, 4°, 11 Y 41.</w:t>
      </w:r>
      <w:r w:rsidRPr="008B71F9">
        <w:rPr>
          <w:rFonts w:ascii="Palatino Linotype" w:hAnsi="Palatino Linotype" w:cs="Arial"/>
          <w:i/>
          <w:iCs/>
          <w:lang w:eastAsia="es-MX"/>
        </w:rPr>
        <w:t xml:space="preserve"> De conformidad con los artículos antes referidos, el derecho de acceso a la información pública, se define en cuanto a su alcance y resultado material, el </w:t>
      </w:r>
      <w:r w:rsidRPr="008B71F9">
        <w:rPr>
          <w:rFonts w:ascii="Palatino Linotype" w:hAnsi="Palatino Linotype" w:cs="Arial"/>
          <w:i/>
          <w:iCs/>
          <w:lang w:eastAsia="es-MX"/>
        </w:rPr>
        <w:lastRenderedPageBreak/>
        <w:t>acceso a los archivos, registros y documentos públicos, administrados, generados o en posesión de los órganos u organismos públicos, en virtud del ejercicio de sus funciones de derecho público, sin importar su fuente, soporte o fecha de elaboración.</w:t>
      </w:r>
    </w:p>
    <w:p w14:paraId="60669AC5" w14:textId="77777777" w:rsidR="001A1F48" w:rsidRPr="008B71F9" w:rsidRDefault="001A1F48" w:rsidP="00FD5F44">
      <w:pPr>
        <w:ind w:left="850" w:right="901"/>
        <w:jc w:val="both"/>
        <w:rPr>
          <w:rFonts w:ascii="Palatino Linotype" w:hAnsi="Palatino Linotype" w:cs="Arial"/>
          <w:i/>
          <w:iCs/>
          <w:lang w:eastAsia="es-MX"/>
        </w:rPr>
      </w:pPr>
      <w:r w:rsidRPr="008B71F9">
        <w:rPr>
          <w:rFonts w:ascii="Palatino Linotype" w:hAnsi="Palatino Linotype" w:cs="Arial"/>
          <w:i/>
          <w:iCs/>
          <w:lang w:eastAsia="es-MX"/>
        </w:rPr>
        <w:t>En consecuencia el acceso a la información se refiere a que se cumplan cualquiera de los siguientes tres supuestos:</w:t>
      </w:r>
    </w:p>
    <w:p w14:paraId="5B4C4F9B" w14:textId="77777777" w:rsidR="001A1F48" w:rsidRPr="008B71F9" w:rsidRDefault="001A1F48" w:rsidP="00FD5F44">
      <w:pPr>
        <w:ind w:left="850" w:right="901"/>
        <w:jc w:val="both"/>
        <w:rPr>
          <w:rFonts w:ascii="Palatino Linotype" w:hAnsi="Palatino Linotype" w:cs="Arial"/>
          <w:b/>
          <w:i/>
          <w:iCs/>
          <w:u w:val="single"/>
          <w:lang w:eastAsia="es-MX"/>
        </w:rPr>
      </w:pPr>
      <w:r w:rsidRPr="008B71F9">
        <w:rPr>
          <w:rFonts w:ascii="Palatino Linotype" w:hAnsi="Palatino Linotype" w:cs="Arial"/>
          <w:b/>
          <w:i/>
          <w:iCs/>
          <w:u w:val="single"/>
          <w:lang w:eastAsia="es-MX"/>
        </w:rPr>
        <w:t>1) Que se trate de información registrada en cualquier soporte documental, que en ejercicio de las atribuciones conferidas, sea generada por los Sujetos Obligados;</w:t>
      </w:r>
    </w:p>
    <w:p w14:paraId="1996D78F" w14:textId="77777777" w:rsidR="001A1F48" w:rsidRPr="008B71F9" w:rsidRDefault="001A1F48" w:rsidP="00FD5F44">
      <w:pPr>
        <w:ind w:left="850" w:right="901"/>
        <w:jc w:val="both"/>
        <w:rPr>
          <w:rFonts w:ascii="Palatino Linotype" w:hAnsi="Palatino Linotype" w:cs="Arial"/>
          <w:i/>
          <w:iCs/>
          <w:lang w:eastAsia="es-MX"/>
        </w:rPr>
      </w:pPr>
      <w:r w:rsidRPr="008B71F9">
        <w:rPr>
          <w:rFonts w:ascii="Palatino Linotype" w:hAnsi="Palatino Linotype" w:cs="Arial"/>
          <w:i/>
          <w:iCs/>
          <w:lang w:eastAsia="es-MX"/>
        </w:rPr>
        <w:t xml:space="preserve">2) Que se trate de </w:t>
      </w:r>
      <w:r w:rsidRPr="008B71F9">
        <w:rPr>
          <w:rFonts w:ascii="Palatino Linotype" w:hAnsi="Palatino Linotype" w:cs="Arial"/>
          <w:b/>
          <w:i/>
          <w:iCs/>
          <w:u w:val="single"/>
          <w:lang w:eastAsia="es-MX"/>
        </w:rPr>
        <w:t>información</w:t>
      </w:r>
      <w:r w:rsidRPr="008B71F9">
        <w:rPr>
          <w:rFonts w:ascii="Palatino Linotype" w:hAnsi="Palatino Linotype" w:cs="Arial"/>
          <w:i/>
          <w:iCs/>
          <w:lang w:eastAsia="es-MX"/>
        </w:rPr>
        <w:t xml:space="preserve"> registrada en cualquier soporte documental, que en ejercicio de las atribuciones conferidas, sea administrada por los Sujetos Obligados, y</w:t>
      </w:r>
    </w:p>
    <w:p w14:paraId="4AD85227" w14:textId="77777777" w:rsidR="001A1F48" w:rsidRPr="008B71F9" w:rsidRDefault="001A1F48" w:rsidP="00FD5F44">
      <w:pPr>
        <w:ind w:left="850" w:right="901"/>
        <w:jc w:val="both"/>
        <w:rPr>
          <w:rFonts w:ascii="Palatino Linotype" w:hAnsi="Palatino Linotype" w:cs="Arial"/>
          <w:i/>
          <w:iCs/>
          <w:lang w:eastAsia="es-MX"/>
        </w:rPr>
      </w:pPr>
      <w:r w:rsidRPr="008B71F9">
        <w:rPr>
          <w:rFonts w:ascii="Palatino Linotype" w:hAnsi="Palatino Linotype" w:cs="Arial"/>
          <w:i/>
          <w:iCs/>
          <w:lang w:eastAsia="es-MX"/>
        </w:rPr>
        <w:t>3) Que se trate de información registrada en cualquier soporte documental, que en ejercicio de las atribuciones conferidas, se encuentre en posesión de los Sujetos Obligados.” (sic)</w:t>
      </w:r>
    </w:p>
    <w:p w14:paraId="67D48DC3" w14:textId="77777777" w:rsidR="001A1F48" w:rsidRPr="008B71F9" w:rsidRDefault="001A1F48" w:rsidP="00FD5F44">
      <w:pPr>
        <w:ind w:left="850" w:right="901"/>
        <w:jc w:val="both"/>
        <w:rPr>
          <w:rFonts w:ascii="Palatino Linotype" w:hAnsi="Palatino Linotype" w:cs="Arial"/>
          <w:i/>
          <w:iCs/>
          <w:lang w:eastAsia="es-MX"/>
        </w:rPr>
      </w:pPr>
      <w:r w:rsidRPr="008B71F9">
        <w:rPr>
          <w:rFonts w:ascii="Palatino Linotype" w:hAnsi="Palatino Linotype" w:cs="Arial"/>
          <w:i/>
          <w:iCs/>
          <w:lang w:eastAsia="es-MX"/>
        </w:rPr>
        <w:t>(Énfasis Añadido)</w:t>
      </w:r>
    </w:p>
    <w:p w14:paraId="3FB3FA28" w14:textId="77777777" w:rsidR="0088731D" w:rsidRPr="008B71F9" w:rsidRDefault="0088731D" w:rsidP="00FD5F44">
      <w:pPr>
        <w:spacing w:line="360" w:lineRule="auto"/>
        <w:jc w:val="both"/>
        <w:rPr>
          <w:rFonts w:ascii="Palatino Linotype" w:hAnsi="Palatino Linotype" w:cs="Arial"/>
        </w:rPr>
      </w:pPr>
    </w:p>
    <w:p w14:paraId="3B61DE42" w14:textId="77777777" w:rsidR="00977923" w:rsidRPr="008B71F9" w:rsidRDefault="00977923" w:rsidP="00977923">
      <w:pPr>
        <w:spacing w:line="360" w:lineRule="auto"/>
        <w:jc w:val="both"/>
        <w:rPr>
          <w:rFonts w:ascii="Palatino Linotype" w:eastAsia="Palatino Linotype" w:hAnsi="Palatino Linotype" w:cs="Palatino Linotype"/>
        </w:rPr>
      </w:pPr>
      <w:r w:rsidRPr="008B71F9">
        <w:rPr>
          <w:rFonts w:ascii="Palatino Linotype" w:eastAsia="Palatino Linotype" w:hAnsi="Palatino Linotype" w:cs="Palatino Linotype"/>
        </w:rPr>
        <w:t xml:space="preserve">Así que la obligación de los </w:t>
      </w:r>
      <w:r w:rsidRPr="008B71F9">
        <w:rPr>
          <w:rFonts w:ascii="Palatino Linotype" w:eastAsia="Palatino Linotype" w:hAnsi="Palatino Linotype" w:cs="Palatino Linotype"/>
          <w:b/>
        </w:rPr>
        <w:t>Sujetos Obligados</w:t>
      </w:r>
      <w:r w:rsidRPr="008B71F9">
        <w:rPr>
          <w:rFonts w:ascii="Palatino Linotype" w:eastAsia="Palatino Linotype" w:hAnsi="Palatino Linotype" w:cs="Palatino Linotype"/>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de la Ley local en la materia, que se reproduce de la siguiente forma:</w:t>
      </w:r>
    </w:p>
    <w:p w14:paraId="34986743" w14:textId="6AC9702F" w:rsidR="00977923" w:rsidRPr="008B71F9" w:rsidRDefault="00977923" w:rsidP="00977923">
      <w:pPr>
        <w:spacing w:before="240"/>
        <w:ind w:left="851" w:right="851"/>
        <w:jc w:val="both"/>
        <w:rPr>
          <w:rFonts w:ascii="Palatino Linotype" w:eastAsia="Palatino Linotype" w:hAnsi="Palatino Linotype" w:cs="Palatino Linotype"/>
          <w:i/>
          <w:sz w:val="22"/>
          <w:szCs w:val="22"/>
        </w:rPr>
      </w:pPr>
      <w:r w:rsidRPr="008B71F9">
        <w:rPr>
          <w:rFonts w:ascii="Palatino Linotype" w:eastAsia="Palatino Linotype" w:hAnsi="Palatino Linotype" w:cs="Palatino Linotype"/>
          <w:i/>
          <w:sz w:val="22"/>
          <w:szCs w:val="22"/>
        </w:rPr>
        <w:t>“Artículo 166. La obligación de acceso a la información pública se tendrá por cumplida cuando el solicitante tenga a su disposición la información requerida, o cuando realice la consulta de la misma en el lugar en el que ésta se localice.” (</w:t>
      </w:r>
      <w:r w:rsidR="00297995" w:rsidRPr="008B71F9">
        <w:rPr>
          <w:rFonts w:ascii="Palatino Linotype" w:eastAsia="Palatino Linotype" w:hAnsi="Palatino Linotype" w:cs="Palatino Linotype"/>
          <w:i/>
          <w:sz w:val="22"/>
          <w:szCs w:val="22"/>
        </w:rPr>
        <w:t>S</w:t>
      </w:r>
      <w:r w:rsidRPr="008B71F9">
        <w:rPr>
          <w:rFonts w:ascii="Palatino Linotype" w:eastAsia="Palatino Linotype" w:hAnsi="Palatino Linotype" w:cs="Palatino Linotype"/>
          <w:i/>
          <w:sz w:val="22"/>
          <w:szCs w:val="22"/>
        </w:rPr>
        <w:t>ic)</w:t>
      </w:r>
    </w:p>
    <w:p w14:paraId="55BE54A6" w14:textId="77777777" w:rsidR="00977923" w:rsidRPr="008B71F9" w:rsidRDefault="00977923" w:rsidP="00977923">
      <w:pPr>
        <w:tabs>
          <w:tab w:val="left" w:pos="709"/>
        </w:tabs>
        <w:spacing w:line="360" w:lineRule="auto"/>
        <w:jc w:val="both"/>
        <w:rPr>
          <w:rFonts w:ascii="Palatino Linotype" w:eastAsia="Palatino Linotype" w:hAnsi="Palatino Linotype" w:cs="Palatino Linotype"/>
        </w:rPr>
      </w:pPr>
    </w:p>
    <w:p w14:paraId="4A366B59" w14:textId="2A26EA08" w:rsidR="003315FA" w:rsidRPr="008B71F9" w:rsidRDefault="00FD5F44" w:rsidP="00C05F54">
      <w:pPr>
        <w:spacing w:line="360" w:lineRule="auto"/>
        <w:jc w:val="both"/>
        <w:textAlignment w:val="baseline"/>
        <w:rPr>
          <w:rFonts w:ascii="Palatino Linotype" w:hAnsi="Palatino Linotype" w:cs="Tahoma"/>
        </w:rPr>
      </w:pPr>
      <w:r w:rsidRPr="008B71F9">
        <w:rPr>
          <w:rFonts w:ascii="Palatino Linotype" w:hAnsi="Palatino Linotype" w:cs="Arial"/>
          <w:color w:val="000000" w:themeColor="text1"/>
          <w:lang w:val="es-ES" w:eastAsia="es-MX"/>
        </w:rPr>
        <w:t xml:space="preserve">Ahora bien </w:t>
      </w:r>
      <w:r w:rsidR="00C05F54" w:rsidRPr="008B71F9">
        <w:rPr>
          <w:rFonts w:ascii="Palatino Linotype" w:hAnsi="Palatino Linotype" w:cs="Arial"/>
          <w:color w:val="000000" w:themeColor="text1"/>
          <w:lang w:val="es-ES" w:eastAsia="es-MX"/>
        </w:rPr>
        <w:t>e</w:t>
      </w:r>
      <w:r w:rsidR="003315FA" w:rsidRPr="008B71F9">
        <w:rPr>
          <w:rFonts w:ascii="Palatino Linotype" w:hAnsi="Palatino Linotype" w:cs="Tahoma"/>
        </w:rPr>
        <w:t xml:space="preserve">n ese </w:t>
      </w:r>
      <w:r w:rsidR="003315FA" w:rsidRPr="008B71F9">
        <w:rPr>
          <w:rFonts w:ascii="Palatino Linotype" w:hAnsi="Palatino Linotype" w:cs="Arial"/>
        </w:rPr>
        <w:t xml:space="preserve">contexto </w:t>
      </w:r>
      <w:r w:rsidR="00297995" w:rsidRPr="008B71F9">
        <w:rPr>
          <w:rFonts w:ascii="Palatino Linotype" w:hAnsi="Palatino Linotype" w:cs="Arial"/>
        </w:rPr>
        <w:t xml:space="preserve">es necesario </w:t>
      </w:r>
      <w:r w:rsidR="003315FA" w:rsidRPr="008B71F9">
        <w:rPr>
          <w:rFonts w:ascii="Palatino Linotype" w:hAnsi="Palatino Linotype" w:cs="Arial"/>
        </w:rPr>
        <w:t xml:space="preserve">hacer mención de la Ley de la Contratación Pública del Estado de México y Municipios, la cual tiene por objeto regular los actos relativos a la planeación, programación, presupuestación, ejecución y control de la adquisición, enajenación y arrendamiento de bienes, y la contratación de servicios de </w:t>
      </w:r>
      <w:r w:rsidR="003315FA" w:rsidRPr="008B71F9">
        <w:rPr>
          <w:rFonts w:ascii="Palatino Linotype" w:hAnsi="Palatino Linotype" w:cs="Arial"/>
        </w:rPr>
        <w:lastRenderedPageBreak/>
        <w:t>cualquier naturaleza, que realicen los Ayuntamientos del Estado; los cuales se adjudicarán a través de licitaciones públicas, invitación restringida o adjudicación directa, mediante convocatoria pública, tal y como lo establecen los artículos 4, 26 y 27 de dicha Ley, los cuales son del tenor siguiente:</w:t>
      </w:r>
    </w:p>
    <w:p w14:paraId="24C108E1" w14:textId="77777777" w:rsidR="003315FA" w:rsidRPr="008B71F9" w:rsidRDefault="003315FA" w:rsidP="003315FA">
      <w:pPr>
        <w:jc w:val="both"/>
        <w:rPr>
          <w:rFonts w:ascii="Palatino Linotype" w:hAnsi="Palatino Linotype" w:cs="Arial"/>
        </w:rPr>
      </w:pPr>
    </w:p>
    <w:p w14:paraId="1C7E6786"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w:t>
      </w:r>
      <w:r w:rsidRPr="008B71F9">
        <w:rPr>
          <w:rFonts w:ascii="Palatino Linotype" w:hAnsi="Palatino Linotype" w:cs="Arial"/>
          <w:b/>
          <w:i/>
          <w:sz w:val="22"/>
        </w:rPr>
        <w:t>Artículo 4.-</w:t>
      </w:r>
      <w:r w:rsidRPr="008B71F9">
        <w:rPr>
          <w:rFonts w:ascii="Palatino Linotype" w:hAnsi="Palatino Linotype" w:cs="Arial"/>
          <w:i/>
          <w:sz w:val="22"/>
        </w:rPr>
        <w:t xml:space="preserve"> Para los efectos de esta Ley, en las adquisiciones, enajenaciones, arrendamientos y servicios, quedan comprendidos: </w:t>
      </w:r>
    </w:p>
    <w:p w14:paraId="3856339B"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 xml:space="preserve">I. La adquisición de bienes muebles. </w:t>
      </w:r>
    </w:p>
    <w:p w14:paraId="5E06966D"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 xml:space="preserve">II. La adquisición de bienes inmuebles, a través de compraventa. </w:t>
      </w:r>
    </w:p>
    <w:p w14:paraId="3DC5BAA0"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 xml:space="preserve">III. La enajenación de bienes muebles e inmuebles. </w:t>
      </w:r>
    </w:p>
    <w:p w14:paraId="65955C99"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 xml:space="preserve">IV. El arrendamiento de bienes muebles e inmuebles. </w:t>
      </w:r>
    </w:p>
    <w:p w14:paraId="2E0E3692"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 xml:space="preserve">V. La contratación de los servicios, relacionados con bienes muebles que se encuentran incorporados o adheridos a bienes inmuebles, cuya instalación o mantenimiento no implique modificación al bien inmueble. </w:t>
      </w:r>
    </w:p>
    <w:p w14:paraId="72504279"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 xml:space="preserve">VI. La contratación de los servicios de reconstrucción y mantenimiento de bienes muebles. </w:t>
      </w:r>
    </w:p>
    <w:p w14:paraId="0C130815"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VII. La contratación de los servicios de maquila, seguros y transportación, así como de los de limpieza y vigilancia de bienes inmuebles</w:t>
      </w:r>
    </w:p>
    <w:p w14:paraId="5129C54D"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 xml:space="preserve">VIII. La prestación de servicios profesionales, la contratación de consultorías, asesorías y estudios e investigaciones, excepto la contratación de servicios personales de personas físicas bajo el régimen de honorarios. </w:t>
      </w:r>
    </w:p>
    <w:p w14:paraId="4A82F33D"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En general, otros actos que impliquen la contratación de servicios de cualquier naturaleza.</w:t>
      </w:r>
    </w:p>
    <w:p w14:paraId="1CBA43F4"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b/>
          <w:i/>
          <w:sz w:val="22"/>
        </w:rPr>
        <w:t>Artículo 26</w:t>
      </w:r>
      <w:r w:rsidRPr="008B71F9">
        <w:rPr>
          <w:rFonts w:ascii="Palatino Linotype" w:hAnsi="Palatino Linotype" w:cs="Arial"/>
          <w:i/>
          <w:sz w:val="22"/>
        </w:rPr>
        <w:t>.- Las adquisiciones, arrendamientos y servicios se adjudicarán a través de licitaciones públicas, mediante convocatoria pública.</w:t>
      </w:r>
    </w:p>
    <w:p w14:paraId="30CDA47C"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b/>
          <w:i/>
          <w:sz w:val="22"/>
        </w:rPr>
        <w:t xml:space="preserve">Artículo 27.- </w:t>
      </w:r>
      <w:r w:rsidRPr="008B71F9">
        <w:rPr>
          <w:rFonts w:ascii="Palatino Linotype" w:hAnsi="Palatino Linotype" w:cs="Arial"/>
          <w:i/>
          <w:sz w:val="22"/>
        </w:rPr>
        <w:t xml:space="preserve">La Secretaría, las entidades, los tribunales administrativos y los ayuntamientos podrán adjudicar adquisiciones, arrendamientos y servicios, mediante las excepciones al procedimiento de licitación que a continuación se señalan: </w:t>
      </w:r>
    </w:p>
    <w:p w14:paraId="5C2BEF67" w14:textId="77777777" w:rsidR="003315FA" w:rsidRPr="008B71F9" w:rsidRDefault="003315FA" w:rsidP="003315FA">
      <w:pPr>
        <w:ind w:left="851" w:right="899"/>
        <w:jc w:val="both"/>
        <w:rPr>
          <w:rFonts w:ascii="Palatino Linotype" w:hAnsi="Palatino Linotype" w:cs="Arial"/>
          <w:b/>
          <w:i/>
          <w:sz w:val="22"/>
        </w:rPr>
      </w:pPr>
      <w:r w:rsidRPr="008B71F9">
        <w:rPr>
          <w:rFonts w:ascii="Palatino Linotype" w:hAnsi="Palatino Linotype" w:cs="Arial"/>
          <w:b/>
          <w:i/>
          <w:sz w:val="22"/>
        </w:rPr>
        <w:t xml:space="preserve">I. Invitación restringida. </w:t>
      </w:r>
    </w:p>
    <w:p w14:paraId="1C8C31C4"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II. Adjudicación directa.”</w:t>
      </w:r>
    </w:p>
    <w:p w14:paraId="495DDC88" w14:textId="77777777" w:rsidR="003315FA" w:rsidRPr="008B71F9" w:rsidRDefault="003315FA" w:rsidP="003315FA">
      <w:pPr>
        <w:ind w:left="851" w:right="899"/>
        <w:jc w:val="both"/>
        <w:rPr>
          <w:rFonts w:ascii="Palatino Linotype" w:hAnsi="Palatino Linotype" w:cs="Arial"/>
          <w:sz w:val="16"/>
          <w:szCs w:val="16"/>
        </w:rPr>
      </w:pPr>
      <w:r w:rsidRPr="008B71F9">
        <w:rPr>
          <w:rFonts w:ascii="Palatino Linotype" w:hAnsi="Palatino Linotype" w:cs="Arial"/>
          <w:i/>
          <w:sz w:val="22"/>
        </w:rPr>
        <w:t>(Énfasis añadido)</w:t>
      </w:r>
    </w:p>
    <w:p w14:paraId="30E22D51" w14:textId="77777777" w:rsidR="003315FA" w:rsidRPr="008B71F9" w:rsidRDefault="003315FA" w:rsidP="003315FA">
      <w:pPr>
        <w:rPr>
          <w:rFonts w:ascii="Palatino Linotype" w:hAnsi="Palatino Linotype" w:cs="Arial"/>
          <w:b/>
          <w:spacing w:val="44"/>
        </w:rPr>
      </w:pPr>
    </w:p>
    <w:p w14:paraId="0399D228" w14:textId="62D64878" w:rsidR="00E11712" w:rsidRPr="008B71F9" w:rsidRDefault="00867F0F" w:rsidP="00E11712">
      <w:pPr>
        <w:spacing w:line="360" w:lineRule="auto"/>
        <w:jc w:val="both"/>
        <w:rPr>
          <w:rFonts w:ascii="Palatino Linotype" w:hAnsi="Palatino Linotype" w:cs="Arial"/>
        </w:rPr>
      </w:pPr>
      <w:r w:rsidRPr="008B71F9">
        <w:rPr>
          <w:rFonts w:ascii="Palatino Linotype" w:hAnsi="Palatino Linotype" w:cs="Arial"/>
        </w:rPr>
        <w:t>Por lo que</w:t>
      </w:r>
      <w:r w:rsidR="003315FA" w:rsidRPr="008B71F9">
        <w:rPr>
          <w:rFonts w:ascii="Palatino Linotype" w:hAnsi="Palatino Linotype" w:cs="Arial"/>
        </w:rPr>
        <w:t xml:space="preserve"> respecta </w:t>
      </w:r>
      <w:r w:rsidR="007A027C" w:rsidRPr="008B71F9">
        <w:rPr>
          <w:rFonts w:ascii="Palatino Linotype" w:hAnsi="Palatino Linotype" w:cs="Arial"/>
        </w:rPr>
        <w:t>a</w:t>
      </w:r>
      <w:r w:rsidR="003315FA" w:rsidRPr="008B71F9">
        <w:rPr>
          <w:rFonts w:ascii="Palatino Linotype" w:hAnsi="Palatino Linotype" w:cs="Arial"/>
        </w:rPr>
        <w:t xml:space="preserve"> la </w:t>
      </w:r>
      <w:r w:rsidR="005B3F7F" w:rsidRPr="008B71F9">
        <w:rPr>
          <w:rFonts w:ascii="Palatino Linotype" w:hAnsi="Palatino Linotype" w:cs="Arial"/>
        </w:rPr>
        <w:t>invitación restringida</w:t>
      </w:r>
      <w:r w:rsidR="003315FA" w:rsidRPr="008B71F9">
        <w:rPr>
          <w:rFonts w:ascii="Palatino Linotype" w:hAnsi="Palatino Linotype" w:cs="Arial"/>
        </w:rPr>
        <w:t xml:space="preserve">, el artículo </w:t>
      </w:r>
      <w:r w:rsidR="005B3F7F" w:rsidRPr="008B71F9">
        <w:rPr>
          <w:rFonts w:ascii="Palatino Linotype" w:hAnsi="Palatino Linotype" w:cs="Arial"/>
        </w:rPr>
        <w:t>44</w:t>
      </w:r>
      <w:r w:rsidR="003315FA" w:rsidRPr="008B71F9">
        <w:rPr>
          <w:rFonts w:ascii="Palatino Linotype" w:hAnsi="Palatino Linotype" w:cs="Arial"/>
        </w:rPr>
        <w:t xml:space="preserve"> de la Ley de la Contratación Pública en mención, </w:t>
      </w:r>
      <w:r w:rsidR="00B42352" w:rsidRPr="008B71F9">
        <w:rPr>
          <w:rFonts w:ascii="Palatino Linotype" w:hAnsi="Palatino Linotype" w:cs="Arial"/>
        </w:rPr>
        <w:t xml:space="preserve">dispone que podrá realizarse cuando se hubiere declarado </w:t>
      </w:r>
      <w:r w:rsidR="00B42352" w:rsidRPr="008B71F9">
        <w:rPr>
          <w:rFonts w:ascii="Palatino Linotype" w:hAnsi="Palatino Linotype" w:cs="Arial"/>
        </w:rPr>
        <w:lastRenderedPageBreak/>
        <w:t>desierto un procedimiento de licitación o cuando el importe de la operación no exceda de los montos establecidos por el Presupuesto de Egresos del Gobierno del Estado de México del ejercicio correspondiente</w:t>
      </w:r>
      <w:r w:rsidR="00E11712" w:rsidRPr="008B71F9">
        <w:rPr>
          <w:rFonts w:ascii="Palatino Linotype" w:hAnsi="Palatino Linotype" w:cs="Arial"/>
        </w:rPr>
        <w:t>, el cual a la letra dice:</w:t>
      </w:r>
    </w:p>
    <w:p w14:paraId="2F855A84" w14:textId="77777777" w:rsidR="00B42352" w:rsidRPr="008B71F9" w:rsidRDefault="00B42352" w:rsidP="00E11712">
      <w:pPr>
        <w:spacing w:line="360" w:lineRule="auto"/>
        <w:jc w:val="both"/>
        <w:rPr>
          <w:rFonts w:ascii="Palatino Linotype" w:hAnsi="Palatino Linotype" w:cs="Arial"/>
        </w:rPr>
      </w:pPr>
    </w:p>
    <w:p w14:paraId="05139D4C" w14:textId="2C8E4D61" w:rsidR="00E11712" w:rsidRPr="008B71F9" w:rsidRDefault="00E11712" w:rsidP="00E11712">
      <w:pPr>
        <w:ind w:left="851" w:right="899"/>
        <w:jc w:val="both"/>
        <w:rPr>
          <w:rFonts w:ascii="Palatino Linotype" w:hAnsi="Palatino Linotype" w:cs="Arial"/>
          <w:i/>
          <w:sz w:val="22"/>
        </w:rPr>
      </w:pPr>
      <w:r w:rsidRPr="008B71F9">
        <w:rPr>
          <w:rFonts w:ascii="Palatino Linotype" w:hAnsi="Palatino Linotype" w:cs="Arial"/>
          <w:b/>
          <w:i/>
          <w:sz w:val="22"/>
        </w:rPr>
        <w:t xml:space="preserve">Artículo 44.- </w:t>
      </w:r>
      <w:r w:rsidRPr="008B71F9">
        <w:rPr>
          <w:rFonts w:ascii="Palatino Linotype" w:hAnsi="Palatino Linotype" w:cs="Arial"/>
          <w:i/>
          <w:sz w:val="22"/>
        </w:rPr>
        <w:t xml:space="preserve">La Secretaría, las entidades, los tribunales administrativos y </w:t>
      </w:r>
      <w:r w:rsidRPr="008B71F9">
        <w:rPr>
          <w:rFonts w:ascii="Palatino Linotype" w:hAnsi="Palatino Linotype" w:cs="Arial"/>
          <w:b/>
          <w:i/>
          <w:sz w:val="22"/>
        </w:rPr>
        <w:t>los ayuntamientos</w:t>
      </w:r>
      <w:r w:rsidRPr="008B71F9">
        <w:rPr>
          <w:rFonts w:ascii="Palatino Linotype" w:hAnsi="Palatino Linotype" w:cs="Arial"/>
          <w:i/>
          <w:sz w:val="22"/>
        </w:rPr>
        <w:t xml:space="preserve"> podrán adquirir y contratar servicios mediante invitación restringida, cuando:</w:t>
      </w:r>
      <w:r w:rsidRPr="008B71F9">
        <w:rPr>
          <w:rFonts w:ascii="Palatino Linotype" w:hAnsi="Palatino Linotype" w:cs="Arial"/>
          <w:i/>
          <w:sz w:val="22"/>
        </w:rPr>
        <w:cr/>
      </w:r>
    </w:p>
    <w:p w14:paraId="25EB8DD6" w14:textId="1739FB9D" w:rsidR="00E11712" w:rsidRPr="008B71F9" w:rsidRDefault="00E11712" w:rsidP="00E11712">
      <w:pPr>
        <w:pStyle w:val="Prrafodelista"/>
        <w:numPr>
          <w:ilvl w:val="0"/>
          <w:numId w:val="11"/>
        </w:numPr>
        <w:ind w:right="899"/>
        <w:jc w:val="both"/>
        <w:rPr>
          <w:rFonts w:ascii="Palatino Linotype" w:hAnsi="Palatino Linotype" w:cs="Arial"/>
          <w:i/>
          <w:sz w:val="22"/>
        </w:rPr>
      </w:pPr>
      <w:r w:rsidRPr="008B71F9">
        <w:rPr>
          <w:rFonts w:ascii="Palatino Linotype" w:hAnsi="Palatino Linotype" w:cs="Arial"/>
          <w:i/>
          <w:sz w:val="22"/>
        </w:rPr>
        <w:t>Se hubiere declarado desierto un procedimiento de licitación, o</w:t>
      </w:r>
    </w:p>
    <w:p w14:paraId="2676640B" w14:textId="3810A38E" w:rsidR="00E11712" w:rsidRPr="008B71F9" w:rsidRDefault="00E11712" w:rsidP="00E11712">
      <w:pPr>
        <w:pStyle w:val="Prrafodelista"/>
        <w:numPr>
          <w:ilvl w:val="0"/>
          <w:numId w:val="11"/>
        </w:numPr>
        <w:ind w:right="899"/>
        <w:jc w:val="both"/>
        <w:rPr>
          <w:rFonts w:ascii="Palatino Linotype" w:hAnsi="Palatino Linotype" w:cs="Arial"/>
          <w:i/>
          <w:sz w:val="22"/>
        </w:rPr>
      </w:pPr>
      <w:r w:rsidRPr="008B71F9">
        <w:rPr>
          <w:rFonts w:ascii="Palatino Linotype" w:hAnsi="Palatino Linotype" w:cs="Arial"/>
          <w:i/>
          <w:sz w:val="22"/>
        </w:rPr>
        <w:t>El importe de la operación no exceda de los montos establecidos por el Presupuesto de Egresos del Gobierno del Estado de México del ejercicio correspondiente.</w:t>
      </w:r>
    </w:p>
    <w:p w14:paraId="488FFC01" w14:textId="77777777" w:rsidR="00E11712" w:rsidRPr="008B71F9" w:rsidRDefault="00E11712" w:rsidP="00E11712">
      <w:pPr>
        <w:ind w:left="851" w:right="899"/>
        <w:jc w:val="both"/>
        <w:rPr>
          <w:rFonts w:ascii="Palatino Linotype" w:hAnsi="Palatino Linotype" w:cs="Arial"/>
          <w:i/>
          <w:sz w:val="22"/>
        </w:rPr>
      </w:pPr>
    </w:p>
    <w:p w14:paraId="5DCF0915" w14:textId="7CA742E6" w:rsidR="00E11712" w:rsidRPr="008B71F9" w:rsidRDefault="00E11712" w:rsidP="00E11712">
      <w:pPr>
        <w:ind w:left="851" w:right="899"/>
        <w:jc w:val="both"/>
        <w:rPr>
          <w:rFonts w:ascii="Palatino Linotype" w:hAnsi="Palatino Linotype" w:cs="Arial"/>
          <w:i/>
          <w:sz w:val="22"/>
        </w:rPr>
      </w:pPr>
      <w:r w:rsidRPr="008B71F9">
        <w:rPr>
          <w:rFonts w:ascii="Palatino Linotype" w:hAnsi="Palatino Linotype" w:cs="Arial"/>
          <w:i/>
          <w:sz w:val="22"/>
        </w:rPr>
        <w:t>La Secretaría, las entidades, los tribunales administrativos y los ayuntamientos se abstendrán de fraccionar el importe de las operaciones, con el propósito de quedar comprendidos en este supuesto de excepción. La Secretaría de la Contraloría y los órganos de control interno, en el ámbito de su competencia, vigilarán el cumplimiento de esta disposición.</w:t>
      </w:r>
    </w:p>
    <w:p w14:paraId="715F40BF" w14:textId="467DEEEA" w:rsidR="00E11712" w:rsidRPr="008B71F9" w:rsidRDefault="00E11712" w:rsidP="00E11712">
      <w:pPr>
        <w:ind w:left="851" w:right="899"/>
        <w:jc w:val="both"/>
        <w:rPr>
          <w:rFonts w:ascii="Palatino Linotype" w:hAnsi="Palatino Linotype" w:cs="Arial"/>
          <w:i/>
          <w:sz w:val="22"/>
        </w:rPr>
      </w:pPr>
      <w:r w:rsidRPr="008B71F9">
        <w:rPr>
          <w:rFonts w:ascii="Palatino Linotype" w:hAnsi="Palatino Linotype" w:cs="Arial"/>
          <w:i/>
          <w:sz w:val="22"/>
        </w:rPr>
        <w:t>En la invitación deberá especificarse si en el proceso de asignación aplicará la modalidad de subasta inversa.</w:t>
      </w:r>
    </w:p>
    <w:p w14:paraId="58AD228F" w14:textId="77777777" w:rsidR="00E11712" w:rsidRPr="008B71F9" w:rsidRDefault="00E11712" w:rsidP="003315FA">
      <w:pPr>
        <w:spacing w:line="360" w:lineRule="auto"/>
        <w:jc w:val="both"/>
        <w:rPr>
          <w:rFonts w:ascii="Palatino Linotype" w:hAnsi="Palatino Linotype" w:cs="Arial"/>
        </w:rPr>
      </w:pPr>
    </w:p>
    <w:p w14:paraId="7CD3D1D5" w14:textId="05F51CEE" w:rsidR="003315FA" w:rsidRPr="008B71F9" w:rsidRDefault="00297995" w:rsidP="003315FA">
      <w:pPr>
        <w:spacing w:line="360" w:lineRule="auto"/>
        <w:jc w:val="both"/>
        <w:rPr>
          <w:rFonts w:ascii="Palatino Linotype" w:hAnsi="Palatino Linotype" w:cs="Arial"/>
        </w:rPr>
      </w:pPr>
      <w:r w:rsidRPr="008B71F9">
        <w:rPr>
          <w:rFonts w:ascii="Palatino Linotype" w:hAnsi="Palatino Linotype" w:cs="Arial"/>
        </w:rPr>
        <w:t>E</w:t>
      </w:r>
      <w:r w:rsidR="003315FA" w:rsidRPr="008B71F9">
        <w:rPr>
          <w:rFonts w:ascii="Palatino Linotype" w:hAnsi="Palatino Linotype" w:cs="Arial"/>
        </w:rPr>
        <w:t>s oportuno señalar que, las disposiciones respecto a las bases, dictámenes, fallos y fianzas, se realizan con similitud al procedimiento de licitación pública, tal como lo señalan los artículos 46 y 90 de la misma Ley, que literalmente establecen:</w:t>
      </w:r>
    </w:p>
    <w:p w14:paraId="6525D37C" w14:textId="77777777" w:rsidR="003315FA" w:rsidRPr="008B71F9" w:rsidRDefault="003315FA" w:rsidP="003315FA">
      <w:pPr>
        <w:jc w:val="both"/>
        <w:rPr>
          <w:rFonts w:ascii="Palatino Linotype" w:hAnsi="Palatino Linotype" w:cs="Arial"/>
        </w:rPr>
      </w:pPr>
    </w:p>
    <w:p w14:paraId="772F26AB"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b/>
          <w:i/>
          <w:sz w:val="22"/>
        </w:rPr>
        <w:t>“Artículo 46.-</w:t>
      </w:r>
      <w:r w:rsidRPr="008B71F9">
        <w:rPr>
          <w:rFonts w:ascii="Palatino Linotype" w:hAnsi="Palatino Linotype" w:cs="Arial"/>
          <w:i/>
          <w:sz w:val="22"/>
        </w:rPr>
        <w:t xml:space="preserve"> El procedimiento de invitación restringida se desarrollará en los términos de la licitación pública, a excepción de la publicación de la convocatoria.” (Sic)</w:t>
      </w:r>
    </w:p>
    <w:p w14:paraId="66EB5A2A"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Por ello, el Reglamento de la Ley en comento, en su artículo 90, indica cuales lo son los supuestos que deberán observarse para llevar a cabo dicho procedimiento:</w:t>
      </w:r>
    </w:p>
    <w:p w14:paraId="6DEEFAC3"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b/>
          <w:i/>
          <w:sz w:val="22"/>
        </w:rPr>
        <w:t>Artículo 90.-</w:t>
      </w:r>
      <w:r w:rsidRPr="008B71F9">
        <w:rPr>
          <w:rFonts w:ascii="Palatino Linotype" w:hAnsi="Palatino Linotype" w:cs="Arial"/>
          <w:i/>
          <w:sz w:val="22"/>
        </w:rPr>
        <w:t xml:space="preserve"> En el procedimiento de invitación restringida se deberá observar lo siguiente:</w:t>
      </w:r>
    </w:p>
    <w:p w14:paraId="0416EE33"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I. Se invitará a un mínimo de tres personas seleccionadas de entre las que se encuentren inscritas e n el catálogo de proveedores y de prestadores de servicios.</w:t>
      </w:r>
    </w:p>
    <w:p w14:paraId="7EBCC89B"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lastRenderedPageBreak/>
        <w:t>Se podrá invitar a personas que no se encuentren inscritas, cuando en el giro correspondiente del catálogo de proveedores y prestadores de servicios no exista el registro mínimo de personas requeridas para tal modalidad;</w:t>
      </w:r>
    </w:p>
    <w:p w14:paraId="2B68D759" w14:textId="77777777" w:rsidR="003315FA" w:rsidRPr="008B71F9" w:rsidRDefault="003315FA" w:rsidP="003315FA">
      <w:pPr>
        <w:ind w:left="851" w:right="899"/>
        <w:jc w:val="both"/>
        <w:rPr>
          <w:rFonts w:ascii="Palatino Linotype" w:hAnsi="Palatino Linotype" w:cs="Arial"/>
          <w:i/>
          <w:sz w:val="22"/>
        </w:rPr>
      </w:pPr>
      <w:r w:rsidRPr="008B71F9">
        <w:rPr>
          <w:rFonts w:ascii="Palatino Linotype" w:hAnsi="Palatino Linotype" w:cs="Arial"/>
          <w:i/>
          <w:sz w:val="22"/>
        </w:rPr>
        <w:t>II. Las bases de la invitación restringida indicarán los aspectos de la adquisición o contratación; y</w:t>
      </w:r>
    </w:p>
    <w:p w14:paraId="701A40AE" w14:textId="77777777" w:rsidR="003315FA" w:rsidRPr="008B71F9" w:rsidRDefault="003315FA" w:rsidP="003315FA">
      <w:pPr>
        <w:ind w:left="851" w:right="899"/>
        <w:jc w:val="both"/>
        <w:rPr>
          <w:rFonts w:ascii="Palatino Linotype" w:hAnsi="Palatino Linotype" w:cs="Arial"/>
          <w:b/>
          <w:i/>
          <w:sz w:val="22"/>
        </w:rPr>
      </w:pPr>
      <w:r w:rsidRPr="008B71F9">
        <w:rPr>
          <w:rFonts w:ascii="Palatino Linotype" w:hAnsi="Palatino Linotype" w:cs="Arial"/>
          <w:i/>
          <w:sz w:val="22"/>
        </w:rPr>
        <w:t>III. Serán aplicables, en lo conducente, las disposiciones de la licitación pública.</w:t>
      </w:r>
      <w:r w:rsidRPr="008B71F9">
        <w:rPr>
          <w:rFonts w:ascii="Palatino Linotype" w:hAnsi="Palatino Linotype" w:cs="Arial"/>
          <w:b/>
          <w:i/>
          <w:sz w:val="22"/>
        </w:rPr>
        <w:t>”</w:t>
      </w:r>
    </w:p>
    <w:p w14:paraId="29EE3692" w14:textId="77777777" w:rsidR="00B42352" w:rsidRPr="008B71F9" w:rsidRDefault="00B42352" w:rsidP="003315FA">
      <w:pPr>
        <w:spacing w:line="360" w:lineRule="auto"/>
        <w:jc w:val="both"/>
        <w:rPr>
          <w:rFonts w:ascii="Palatino Linotype" w:hAnsi="Palatino Linotype" w:cs="Arial"/>
        </w:rPr>
      </w:pPr>
    </w:p>
    <w:p w14:paraId="32B056DB" w14:textId="39380042" w:rsidR="00B42352" w:rsidRPr="008B71F9" w:rsidRDefault="00B42352" w:rsidP="00BD28E4">
      <w:pPr>
        <w:spacing w:line="360" w:lineRule="auto"/>
        <w:jc w:val="both"/>
        <w:rPr>
          <w:rFonts w:ascii="Palatino Linotype" w:hAnsi="Palatino Linotype" w:cs="Arial"/>
        </w:rPr>
      </w:pPr>
      <w:r w:rsidRPr="008B71F9">
        <w:rPr>
          <w:rFonts w:ascii="Palatino Linotype" w:hAnsi="Palatino Linotype" w:cs="Arial"/>
        </w:rPr>
        <w:t>Ahora bien es de resaltar que el Ayuntamiento de Tenancingo</w:t>
      </w:r>
      <w:r w:rsidR="00297995" w:rsidRPr="008B71F9">
        <w:rPr>
          <w:rFonts w:ascii="Palatino Linotype" w:hAnsi="Palatino Linotype" w:cs="Arial"/>
        </w:rPr>
        <w:t>,</w:t>
      </w:r>
      <w:r w:rsidRPr="008B71F9">
        <w:rPr>
          <w:rFonts w:ascii="Palatino Linotype" w:hAnsi="Palatino Linotype" w:cs="Arial"/>
        </w:rPr>
        <w:t xml:space="preserve"> </w:t>
      </w:r>
      <w:r w:rsidR="00BD28E4" w:rsidRPr="008B71F9">
        <w:rPr>
          <w:rFonts w:ascii="Palatino Linotype" w:hAnsi="Palatino Linotype" w:cs="Arial"/>
          <w:b/>
        </w:rPr>
        <w:t xml:space="preserve">SUJETO OBLIGADO </w:t>
      </w:r>
      <w:r w:rsidR="00BD28E4" w:rsidRPr="008B71F9">
        <w:rPr>
          <w:rFonts w:ascii="Palatino Linotype" w:hAnsi="Palatino Linotype" w:cs="Arial"/>
        </w:rPr>
        <w:t xml:space="preserve">del presente estudio, </w:t>
      </w:r>
      <w:r w:rsidRPr="008B71F9">
        <w:rPr>
          <w:rFonts w:ascii="Palatino Linotype" w:hAnsi="Palatino Linotype" w:cs="Arial"/>
        </w:rPr>
        <w:t xml:space="preserve">cuenta con diferentes </w:t>
      </w:r>
      <w:r w:rsidR="00686D77" w:rsidRPr="008B71F9">
        <w:rPr>
          <w:rFonts w:ascii="Palatino Linotype" w:hAnsi="Palatino Linotype" w:cs="Arial"/>
        </w:rPr>
        <w:t>unidades administrativas que forman parte de la estructura de la administración pública municipa</w:t>
      </w:r>
      <w:r w:rsidR="00BD28E4" w:rsidRPr="008B71F9">
        <w:rPr>
          <w:rFonts w:ascii="Palatino Linotype" w:hAnsi="Palatino Linotype" w:cs="Arial"/>
        </w:rPr>
        <w:t xml:space="preserve">l, según lo dispuesto por el Bando Municipal </w:t>
      </w:r>
      <w:r w:rsidR="00576655" w:rsidRPr="008B71F9">
        <w:rPr>
          <w:rFonts w:ascii="Palatino Linotype" w:hAnsi="Palatino Linotype" w:cs="Arial"/>
        </w:rPr>
        <w:t>como lo prevé</w:t>
      </w:r>
      <w:r w:rsidR="00BD28E4" w:rsidRPr="008B71F9">
        <w:rPr>
          <w:rFonts w:ascii="Palatino Linotype" w:hAnsi="Palatino Linotype" w:cs="Arial"/>
        </w:rPr>
        <w:t xml:space="preserve"> su artículo 19 numeral 4, en donde se observa a la Dirección de Obras Públicas como parte de la administración pública municipal centralizada subordinada al Presidente Municipal, lo que se puede ilustrar en el siguiente organigrama:</w:t>
      </w:r>
    </w:p>
    <w:p w14:paraId="3CCC1369" w14:textId="6420011B" w:rsidR="00BD28E4" w:rsidRPr="008B71F9" w:rsidRDefault="00D85C68" w:rsidP="00BD28E4">
      <w:pPr>
        <w:spacing w:line="360" w:lineRule="auto"/>
        <w:jc w:val="both"/>
        <w:rPr>
          <w:rFonts w:ascii="Palatino Linotype" w:hAnsi="Palatino Linotype" w:cs="Arial"/>
        </w:rPr>
      </w:pPr>
      <w:r w:rsidRPr="008B71F9">
        <w:rPr>
          <w:noProof/>
          <w:lang w:val="es-419" w:eastAsia="es-419"/>
        </w:rPr>
        <mc:AlternateContent>
          <mc:Choice Requires="wps">
            <w:drawing>
              <wp:anchor distT="0" distB="0" distL="114300" distR="114300" simplePos="0" relativeHeight="251659264" behindDoc="0" locked="0" layoutInCell="1" allowOverlap="1" wp14:anchorId="244E10A6" wp14:editId="587CB0A7">
                <wp:simplePos x="0" y="0"/>
                <wp:positionH relativeFrom="column">
                  <wp:posOffset>1041273</wp:posOffset>
                </wp:positionH>
                <wp:positionV relativeFrom="paragraph">
                  <wp:posOffset>2651074</wp:posOffset>
                </wp:positionV>
                <wp:extent cx="2538374" cy="855879"/>
                <wp:effectExtent l="38100" t="57150" r="52705" b="97155"/>
                <wp:wrapNone/>
                <wp:docPr id="4" name="Conector recto de flecha 4"/>
                <wp:cNvGraphicFramePr/>
                <a:graphic xmlns:a="http://schemas.openxmlformats.org/drawingml/2006/main">
                  <a:graphicData uri="http://schemas.microsoft.com/office/word/2010/wordprocessingShape">
                    <wps:wsp>
                      <wps:cNvCnPr/>
                      <wps:spPr>
                        <a:xfrm flipH="1" flipV="1">
                          <a:off x="0" y="0"/>
                          <a:ext cx="2538374" cy="855879"/>
                        </a:xfrm>
                        <a:prstGeom prst="straightConnector1">
                          <a:avLst/>
                        </a:prstGeom>
                        <a:ln>
                          <a:tailEnd type="triangle"/>
                        </a:ln>
                      </wps:spPr>
                      <wps:style>
                        <a:lnRef idx="3">
                          <a:schemeClr val="accent1"/>
                        </a:lnRef>
                        <a:fillRef idx="0">
                          <a:schemeClr val="accent1"/>
                        </a:fillRef>
                        <a:effectRef idx="2">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42EA920C" id="_x0000_t32" coordsize="21600,21600" o:spt="32" o:oned="t" path="m,l21600,21600e" filled="f">
                <v:path arrowok="t" fillok="f" o:connecttype="none"/>
                <o:lock v:ext="edit" shapetype="t"/>
              </v:shapetype>
              <v:shape id="Conector recto de flecha 4" o:spid="_x0000_s1026" type="#_x0000_t32" style="position:absolute;margin-left:82pt;margin-top:208.75pt;width:199.85pt;height:67.4pt;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bf5wEAABkEAAAOAAAAZHJzL2Uyb0RvYy54bWysU8mOEzEQvSPxD5bvTGeZMCFKZw4ZlgOC&#10;iO3ucZfTlrypXGT5e8rupEGANBLiUm23672q91xe35+8EwfAbGNo5fRmIgUEHTsb9q38+uXNi6UU&#10;mVTolIsBWnmGLO83z5+tj2kFs9hH1wEKJgl5dUyt7InSqmmy7sGrfBMTBD40Eb0i3uK+6VAdmd27&#10;ZjaZvGyOEbuEUUPO/PdhOJSbym8MaPpoTAYSrpXcG9WINT6W2GzWarVHlXqrL22of+jCKxu46Ej1&#10;oEiJ72j/oPJWY8zR0I2OvonGWA1VA6uZTn5T87lXCaoWNien0ab8/2j1h8MOhe1aeStFUJ6vaMsX&#10;pSmiwPIRHQjjQPdK3Ba3jimvGLQNO7zsctphkX4y6DnVpnc8CLKuvpVVOWOh4lRdP4+uw4mE5p+z&#10;xXw5v+Pyms+Wi8Xy7lUp1AyMBZ0w01uIXpRFKzOhsvueuNGh06GGOrzPNACvgAJ2oURS1r0OnaBz&#10;YomEVoW9g0udktIUYYOUuqKzgwH+CQwbxI3Oq5Q6mrB1KA6Kh0ppDYGmIxNnF5ixzo3AydPAS36B&#10;Qh3bETx7GjwiauUYaAR7GyL+jYBO15bNkH91YNBdLHiM3blecrWG56/eyeWtlAH/dV/hP1/05gcA&#10;AAD//wMAUEsDBBQABgAIAAAAIQBPHOYk4gAAAAsBAAAPAAAAZHJzL2Rvd25yZXYueG1sTI/BTsMw&#10;EETvSPyDtUhcKuq0TVIU4lQICbgh0RYENzdekqjxOsROmv49ywluO9rRzJt8M9lWjNj7xpGCxTwC&#10;gVQ601ClYL97vLkF4YMmo1tHqOCMHjbF5UWuM+NO9IrjNlSCQ8hnWkEdQpdJ6csarfZz1yHx78v1&#10;VgeWfSVNr08cblu5jKJUWt0QN9S6w4cay+N2sAqe3t7lLq5m++/BH88vH7MkPI+fSl1fTfd3IAJO&#10;4c8Mv/iMDgUzHdxAxouWdRrzlqAgXqwTEOxI0tUaxIGPZLkCWeTy/4biBwAA//8DAFBLAQItABQA&#10;BgAIAAAAIQC2gziS/gAAAOEBAAATAAAAAAAAAAAAAAAAAAAAAABbQ29udGVudF9UeXBlc10ueG1s&#10;UEsBAi0AFAAGAAgAAAAhADj9If/WAAAAlAEAAAsAAAAAAAAAAAAAAAAALwEAAF9yZWxzLy5yZWxz&#10;UEsBAi0AFAAGAAgAAAAhADmEBt/nAQAAGQQAAA4AAAAAAAAAAAAAAAAALgIAAGRycy9lMm9Eb2Mu&#10;eG1sUEsBAi0AFAAGAAgAAAAhAE8c5iTiAAAACwEAAA8AAAAAAAAAAAAAAAAAQQQAAGRycy9kb3du&#10;cmV2LnhtbFBLBQYAAAAABAAEAPMAAABQBQAAAAA=&#10;" strokecolor="#4f81bd [3204]" strokeweight="3pt">
                <v:stroke endarrow="block"/>
                <v:shadow on="t" color="black" opacity="22937f" origin=",.5" offset="0,.63889mm"/>
              </v:shape>
            </w:pict>
          </mc:Fallback>
        </mc:AlternateContent>
      </w:r>
      <w:r w:rsidR="00BD28E4" w:rsidRPr="008B71F9">
        <w:rPr>
          <w:noProof/>
          <w:lang w:val="es-419" w:eastAsia="es-419"/>
        </w:rPr>
        <w:drawing>
          <wp:inline distT="0" distB="0" distL="0" distR="0" wp14:anchorId="39F95972" wp14:editId="0D245CF2">
            <wp:extent cx="5791835" cy="3732530"/>
            <wp:effectExtent l="0" t="0" r="0" b="127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3732530"/>
                    </a:xfrm>
                    <a:prstGeom prst="rect">
                      <a:avLst/>
                    </a:prstGeom>
                  </pic:spPr>
                </pic:pic>
              </a:graphicData>
            </a:graphic>
          </wp:inline>
        </w:drawing>
      </w:r>
    </w:p>
    <w:p w14:paraId="0FAF7179" w14:textId="066A0E0E" w:rsidR="00D85C68" w:rsidRPr="008B71F9" w:rsidRDefault="00ED2657" w:rsidP="00ED2657">
      <w:pPr>
        <w:spacing w:line="360" w:lineRule="auto"/>
        <w:jc w:val="both"/>
        <w:rPr>
          <w:rFonts w:ascii="Palatino Linotype" w:hAnsi="Palatino Linotype" w:cs="Arial"/>
        </w:rPr>
      </w:pPr>
      <w:r w:rsidRPr="008B71F9">
        <w:rPr>
          <w:rFonts w:ascii="Palatino Linotype" w:hAnsi="Palatino Linotype" w:cs="Arial"/>
        </w:rPr>
        <w:lastRenderedPageBreak/>
        <w:t xml:space="preserve">A mayor abundamiento, debe observarse lo establecido en el “Manual General de Organización de la Administración Pública del Municipio de Tenancingo, Estado de México” aprobado </w:t>
      </w:r>
      <w:r w:rsidR="002B6C9C" w:rsidRPr="008B71F9">
        <w:rPr>
          <w:rFonts w:ascii="Palatino Linotype" w:hAnsi="Palatino Linotype" w:cs="Arial"/>
        </w:rPr>
        <w:t>mediante la Gaceta Municipal número 38 de fecha dieciocho de julio de dos mil veintidós, que a la letra señala como objetivo de la Dirección de Obras Públicas:</w:t>
      </w:r>
    </w:p>
    <w:p w14:paraId="4DE1069A" w14:textId="77777777" w:rsidR="002B6C9C" w:rsidRPr="008B71F9" w:rsidRDefault="002B6C9C" w:rsidP="00ED2657">
      <w:pPr>
        <w:spacing w:line="360" w:lineRule="auto"/>
        <w:jc w:val="both"/>
        <w:rPr>
          <w:rFonts w:ascii="Palatino Linotype" w:hAnsi="Palatino Linotype" w:cs="Arial"/>
        </w:rPr>
      </w:pPr>
    </w:p>
    <w:p w14:paraId="4CC712DE" w14:textId="4BB081EA" w:rsidR="002B6C9C" w:rsidRPr="008B71F9" w:rsidRDefault="002B6C9C" w:rsidP="002B6C9C">
      <w:pPr>
        <w:ind w:left="851" w:right="899"/>
        <w:jc w:val="both"/>
        <w:rPr>
          <w:rFonts w:ascii="Palatino Linotype" w:hAnsi="Palatino Linotype" w:cs="Arial"/>
          <w:i/>
        </w:rPr>
      </w:pPr>
      <w:r w:rsidRPr="008B71F9">
        <w:rPr>
          <w:rFonts w:ascii="Palatino Linotype" w:hAnsi="Palatino Linotype" w:cs="Arial"/>
          <w:i/>
        </w:rPr>
        <w:t>Coordinar y atender cada una de las funciones que sean inherentes a la planeación, programación, presupuestación, adjudicación, contratación, ejecución y control de la obra pública y servicios relacionados con la misma, en las obras públicas que se ejecuten por parte de esta Dirección, así como realizar los estudios técnicos y administrativos requeridos para la aplicación de los recursos financieros en la ejecución de la obra pública.</w:t>
      </w:r>
      <w:r w:rsidRPr="008B71F9">
        <w:rPr>
          <w:rFonts w:ascii="Palatino Linotype" w:hAnsi="Palatino Linotype" w:cs="Arial"/>
          <w:i/>
        </w:rPr>
        <w:cr/>
      </w:r>
    </w:p>
    <w:p w14:paraId="0C8B03A5" w14:textId="77777777" w:rsidR="00ED2657" w:rsidRPr="008B71F9" w:rsidRDefault="00ED2657" w:rsidP="003315FA">
      <w:pPr>
        <w:spacing w:line="360" w:lineRule="auto"/>
        <w:jc w:val="both"/>
        <w:rPr>
          <w:rFonts w:ascii="Palatino Linotype" w:hAnsi="Palatino Linotype" w:cs="Arial"/>
        </w:rPr>
      </w:pPr>
    </w:p>
    <w:p w14:paraId="032FD1ED" w14:textId="1EFA01BF" w:rsidR="003315FA" w:rsidRPr="008B71F9" w:rsidRDefault="003315FA" w:rsidP="003315FA">
      <w:pPr>
        <w:spacing w:line="360" w:lineRule="auto"/>
        <w:jc w:val="both"/>
        <w:rPr>
          <w:rFonts w:ascii="Palatino Linotype" w:hAnsi="Palatino Linotype" w:cs="Arial"/>
        </w:rPr>
      </w:pPr>
      <w:r w:rsidRPr="008B71F9">
        <w:rPr>
          <w:rFonts w:ascii="Palatino Linotype" w:hAnsi="Palatino Linotype"/>
        </w:rPr>
        <w:t xml:space="preserve">En este sentido, </w:t>
      </w:r>
      <w:r w:rsidRPr="008B71F9">
        <w:rPr>
          <w:rFonts w:ascii="Palatino Linotype" w:hAnsi="Palatino Linotype" w:cs="Arial"/>
        </w:rPr>
        <w:t xml:space="preserve">debe decirse que la información sobre procedimientos </w:t>
      </w:r>
      <w:r w:rsidR="00644599" w:rsidRPr="008B71F9">
        <w:rPr>
          <w:rFonts w:ascii="Palatino Linotype" w:hAnsi="Palatino Linotype" w:cs="Arial"/>
        </w:rPr>
        <w:t>tales como la</w:t>
      </w:r>
      <w:r w:rsidRPr="008B71F9">
        <w:rPr>
          <w:rFonts w:ascii="Palatino Linotype" w:hAnsi="Palatino Linotype" w:cs="Arial"/>
        </w:rPr>
        <w:t xml:space="preserve"> invitación </w:t>
      </w:r>
      <w:r w:rsidR="00297995" w:rsidRPr="008B71F9">
        <w:rPr>
          <w:rFonts w:ascii="Palatino Linotype" w:hAnsi="Palatino Linotype" w:cs="Arial"/>
        </w:rPr>
        <w:t xml:space="preserve">restringida, </w:t>
      </w:r>
      <w:r w:rsidR="00644599" w:rsidRPr="008B71F9">
        <w:rPr>
          <w:rFonts w:ascii="Palatino Linotype" w:hAnsi="Palatino Linotype" w:cs="Arial"/>
        </w:rPr>
        <w:t>entre otras,</w:t>
      </w:r>
      <w:r w:rsidRPr="008B71F9">
        <w:rPr>
          <w:rFonts w:ascii="Palatino Linotype" w:hAnsi="Palatino Linotype" w:cs="Arial"/>
        </w:rPr>
        <w:t xml:space="preserve"> de cualquier naturaleza, se encuentra</w:t>
      </w:r>
      <w:r w:rsidR="00297995" w:rsidRPr="008B71F9">
        <w:rPr>
          <w:rFonts w:ascii="Palatino Linotype" w:hAnsi="Palatino Linotype" w:cs="Arial"/>
        </w:rPr>
        <w:t>n considerados</w:t>
      </w:r>
      <w:r w:rsidRPr="008B71F9">
        <w:rPr>
          <w:rFonts w:ascii="Palatino Linotype" w:hAnsi="Palatino Linotype" w:cs="Arial"/>
        </w:rPr>
        <w:t xml:space="preserve"> como una de la</w:t>
      </w:r>
      <w:r w:rsidR="00644599" w:rsidRPr="008B71F9">
        <w:rPr>
          <w:rFonts w:ascii="Palatino Linotype" w:hAnsi="Palatino Linotype" w:cs="Arial"/>
        </w:rPr>
        <w:t>s obligaciones de transparencia</w:t>
      </w:r>
      <w:r w:rsidRPr="008B71F9">
        <w:rPr>
          <w:rFonts w:ascii="Palatino Linotype" w:hAnsi="Palatino Linotype" w:cs="Arial"/>
        </w:rPr>
        <w:t xml:space="preserve"> comunes que l</w:t>
      </w:r>
      <w:r w:rsidRPr="008B71F9">
        <w:rPr>
          <w:rFonts w:ascii="Palatino Linotype" w:hAnsi="Palatino Linotype"/>
        </w:rPr>
        <w:t xml:space="preserve">os Sujetos Obligados tienen el deber de poner a disposición del público de manera permanente y actualizada de forma sencilla, precisa y entendible, en los respectivos medios electrónicos, de acuerdo con sus facultades, atribuciones, funciones u objeto social, según corresponda; esto conforme a lo establecido en </w:t>
      </w:r>
      <w:r w:rsidRPr="008B71F9">
        <w:rPr>
          <w:rFonts w:ascii="Palatino Linotype" w:hAnsi="Palatino Linotype" w:cs="Arial"/>
          <w:color w:val="000000"/>
        </w:rPr>
        <w:t xml:space="preserve">el </w:t>
      </w:r>
      <w:r w:rsidRPr="008B71F9">
        <w:rPr>
          <w:rFonts w:ascii="Palatino Linotype" w:hAnsi="Palatino Linotype" w:cs="Arial"/>
        </w:rPr>
        <w:t>artículo 92 de la de la Ley de Transparencia y Acceso a la Información Pública del Estado de México y Municipios, en su fracción XXIX, dispone lo siguiente:</w:t>
      </w:r>
    </w:p>
    <w:p w14:paraId="5C9523D3" w14:textId="77777777" w:rsidR="003315FA" w:rsidRPr="008B71F9" w:rsidRDefault="003315FA" w:rsidP="003315FA">
      <w:pPr>
        <w:jc w:val="both"/>
        <w:rPr>
          <w:rFonts w:ascii="Palatino Linotype" w:hAnsi="Palatino Linotype" w:cs="Arial"/>
        </w:rPr>
      </w:pPr>
    </w:p>
    <w:p w14:paraId="608C2E5E"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“Artículo 92. </w:t>
      </w:r>
      <w:r w:rsidRPr="008B71F9">
        <w:rPr>
          <w:rFonts w:ascii="Palatino Linotype" w:hAnsi="Palatino Linotype" w:cs="Arial"/>
          <w:i/>
          <w:iCs/>
          <w:sz w:val="22"/>
          <w:szCs w:val="22"/>
        </w:rPr>
        <w:t xml:space="preserve">Los sujetos obligados deberán poner a disposición del público de manera permanente y actualizada de forma sencilla, precisa y entendible, en los respectivos medios electrónicos, de acuerdo con sus facultades, atribuciones, </w:t>
      </w:r>
      <w:r w:rsidRPr="008B71F9">
        <w:rPr>
          <w:rFonts w:ascii="Palatino Linotype" w:hAnsi="Palatino Linotype" w:cs="Arial"/>
          <w:i/>
          <w:iCs/>
          <w:sz w:val="22"/>
          <w:szCs w:val="22"/>
        </w:rPr>
        <w:lastRenderedPageBreak/>
        <w:t>funciones u objeto social, según corresponda, la información, por lo menos, de los temas, documentos y políticas que a continuación se señalan:</w:t>
      </w:r>
    </w:p>
    <w:p w14:paraId="7CDBBF62"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i/>
          <w:iCs/>
          <w:sz w:val="22"/>
          <w:szCs w:val="22"/>
        </w:rPr>
        <w:t>(…)</w:t>
      </w:r>
    </w:p>
    <w:p w14:paraId="154A20BE"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XXIX. </w:t>
      </w:r>
      <w:r w:rsidRPr="008B71F9">
        <w:rPr>
          <w:rFonts w:ascii="Palatino Linotype" w:hAnsi="Palatino Linotype" w:cs="Arial"/>
          <w:i/>
          <w:iCs/>
          <w:sz w:val="22"/>
          <w:szCs w:val="22"/>
        </w:rPr>
        <w:t xml:space="preserve">La </w:t>
      </w:r>
      <w:r w:rsidRPr="008B71F9">
        <w:rPr>
          <w:rFonts w:ascii="Palatino Linotype" w:hAnsi="Palatino Linotype" w:cs="Arial"/>
          <w:b/>
          <w:i/>
          <w:iCs/>
          <w:sz w:val="22"/>
          <w:szCs w:val="22"/>
        </w:rPr>
        <w:t xml:space="preserve">información sobre los procesos y resultados sobre procedimientos de adjudicación directa, invitación restringida y licitación de cualquier naturaleza, </w:t>
      </w:r>
      <w:r w:rsidRPr="008B71F9">
        <w:rPr>
          <w:rFonts w:ascii="Palatino Linotype" w:hAnsi="Palatino Linotype" w:cs="Arial"/>
          <w:b/>
          <w:bCs/>
          <w:i/>
          <w:iCs/>
          <w:sz w:val="22"/>
          <w:szCs w:val="22"/>
        </w:rPr>
        <w:t>incluyendo la versión pública del expediente respectivo y de los contratos</w:t>
      </w:r>
      <w:r w:rsidRPr="008B71F9">
        <w:rPr>
          <w:rFonts w:ascii="Palatino Linotype" w:hAnsi="Palatino Linotype" w:cs="Arial"/>
          <w:b/>
          <w:i/>
          <w:iCs/>
          <w:sz w:val="22"/>
          <w:szCs w:val="22"/>
        </w:rPr>
        <w:t xml:space="preserve"> celebrados</w:t>
      </w:r>
      <w:r w:rsidRPr="008B71F9">
        <w:rPr>
          <w:rFonts w:ascii="Palatino Linotype" w:hAnsi="Palatino Linotype" w:cs="Arial"/>
          <w:i/>
          <w:iCs/>
          <w:sz w:val="22"/>
          <w:szCs w:val="22"/>
        </w:rPr>
        <w:t>, que deberán contener, por los menos, lo siguiente:</w:t>
      </w:r>
    </w:p>
    <w:p w14:paraId="57D6E287"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a) </w:t>
      </w:r>
      <w:r w:rsidRPr="008B71F9">
        <w:rPr>
          <w:rFonts w:ascii="Palatino Linotype" w:hAnsi="Palatino Linotype" w:cs="Arial"/>
          <w:i/>
          <w:iCs/>
          <w:sz w:val="22"/>
          <w:szCs w:val="22"/>
        </w:rPr>
        <w:t>De licitaciones públicas o procedimientos de invitación restringida:</w:t>
      </w:r>
    </w:p>
    <w:p w14:paraId="69BD3626"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1)</w:t>
      </w:r>
      <w:r w:rsidRPr="008B71F9">
        <w:rPr>
          <w:rFonts w:ascii="Palatino Linotype" w:hAnsi="Palatino Linotype" w:cs="Arial"/>
          <w:i/>
          <w:iCs/>
          <w:sz w:val="22"/>
          <w:szCs w:val="22"/>
        </w:rPr>
        <w:t xml:space="preserve"> La convocatoria o invitación emitida, así como los fundamentos legales aplicados para llevarla a cabo;</w:t>
      </w:r>
    </w:p>
    <w:p w14:paraId="1AD3393B"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2) </w:t>
      </w:r>
      <w:r w:rsidRPr="008B71F9">
        <w:rPr>
          <w:rFonts w:ascii="Palatino Linotype" w:hAnsi="Palatino Linotype" w:cs="Arial"/>
          <w:i/>
          <w:iCs/>
          <w:sz w:val="22"/>
          <w:szCs w:val="22"/>
        </w:rPr>
        <w:t>Los nombres de los participantes o invitados;</w:t>
      </w:r>
    </w:p>
    <w:p w14:paraId="344755B7"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3) </w:t>
      </w:r>
      <w:r w:rsidRPr="008B71F9">
        <w:rPr>
          <w:rFonts w:ascii="Palatino Linotype" w:hAnsi="Palatino Linotype" w:cs="Arial"/>
          <w:i/>
          <w:iCs/>
          <w:sz w:val="22"/>
          <w:szCs w:val="22"/>
        </w:rPr>
        <w:t xml:space="preserve"> El nombre del ganador y las razones que lo justifican;</w:t>
      </w:r>
    </w:p>
    <w:p w14:paraId="2FB019AF"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4) </w:t>
      </w:r>
      <w:r w:rsidRPr="008B71F9">
        <w:rPr>
          <w:rFonts w:ascii="Palatino Linotype" w:hAnsi="Palatino Linotype" w:cs="Arial"/>
          <w:i/>
          <w:iCs/>
          <w:sz w:val="22"/>
          <w:szCs w:val="22"/>
        </w:rPr>
        <w:t>El área solicitante y la responsable de su ejecución;</w:t>
      </w:r>
    </w:p>
    <w:p w14:paraId="11D61E00"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5) </w:t>
      </w:r>
      <w:r w:rsidRPr="008B71F9">
        <w:rPr>
          <w:rFonts w:ascii="Palatino Linotype" w:hAnsi="Palatino Linotype" w:cs="Arial"/>
          <w:i/>
          <w:iCs/>
          <w:sz w:val="22"/>
          <w:szCs w:val="22"/>
        </w:rPr>
        <w:t>Las convocatorias e invitaciones emitidas;</w:t>
      </w:r>
    </w:p>
    <w:p w14:paraId="5E49AE28"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6)</w:t>
      </w:r>
      <w:r w:rsidRPr="008B71F9">
        <w:rPr>
          <w:rFonts w:ascii="Palatino Linotype" w:hAnsi="Palatino Linotype" w:cs="Arial"/>
          <w:i/>
          <w:iCs/>
          <w:sz w:val="22"/>
          <w:szCs w:val="22"/>
        </w:rPr>
        <w:t xml:space="preserve"> Los dictámenes y fallo de adjudicación;</w:t>
      </w:r>
    </w:p>
    <w:p w14:paraId="4BAB0B4C"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7)</w:t>
      </w:r>
      <w:r w:rsidRPr="008B71F9">
        <w:rPr>
          <w:rFonts w:ascii="Palatino Linotype" w:hAnsi="Palatino Linotype" w:cs="Arial"/>
          <w:bCs/>
          <w:i/>
          <w:iCs/>
          <w:sz w:val="22"/>
          <w:szCs w:val="22"/>
        </w:rPr>
        <w:t xml:space="preserve"> El contrato y, en su caso, sus anexos;</w:t>
      </w:r>
    </w:p>
    <w:p w14:paraId="7BDD497C"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8) </w:t>
      </w:r>
      <w:r w:rsidRPr="008B71F9">
        <w:rPr>
          <w:rFonts w:ascii="Palatino Linotype" w:hAnsi="Palatino Linotype" w:cs="Arial"/>
          <w:i/>
          <w:iCs/>
          <w:sz w:val="22"/>
          <w:szCs w:val="22"/>
        </w:rPr>
        <w:t>Los mecanismos de vigilancia y supervisión, incluyendo en su caso, los estudios de impacto urbano y ambiental, según corresponda;</w:t>
      </w:r>
    </w:p>
    <w:p w14:paraId="735902F2"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9) </w:t>
      </w:r>
      <w:r w:rsidRPr="008B71F9">
        <w:rPr>
          <w:rFonts w:ascii="Palatino Linotype" w:hAnsi="Palatino Linotype" w:cs="Arial"/>
          <w:i/>
          <w:iCs/>
          <w:sz w:val="22"/>
          <w:szCs w:val="22"/>
        </w:rPr>
        <w:t>La partida presupuestal, de conformidad con el clasificador por objeto del gasto, en el caso de ser aplicable;</w:t>
      </w:r>
    </w:p>
    <w:p w14:paraId="38D2E325"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10) </w:t>
      </w:r>
      <w:r w:rsidRPr="008B71F9">
        <w:rPr>
          <w:rFonts w:ascii="Palatino Linotype" w:hAnsi="Palatino Linotype" w:cs="Arial"/>
          <w:i/>
          <w:iCs/>
          <w:sz w:val="22"/>
          <w:szCs w:val="22"/>
        </w:rPr>
        <w:t>Origen de los recursos especificando si son federales, estatales o municipales, así como el tipo de fondo de participación o aportación respectiva;</w:t>
      </w:r>
    </w:p>
    <w:p w14:paraId="0D60C535"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11) </w:t>
      </w:r>
      <w:r w:rsidRPr="008B71F9">
        <w:rPr>
          <w:rFonts w:ascii="Palatino Linotype" w:hAnsi="Palatino Linotype" w:cs="Arial"/>
          <w:i/>
          <w:iCs/>
          <w:sz w:val="22"/>
          <w:szCs w:val="22"/>
        </w:rPr>
        <w:t>Los convenios modificatorios que, en su caso, sean firmados, precisando el objeto y la fecha de celebración;</w:t>
      </w:r>
    </w:p>
    <w:p w14:paraId="547A2FA9"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12) </w:t>
      </w:r>
      <w:r w:rsidRPr="008B71F9">
        <w:rPr>
          <w:rFonts w:ascii="Palatino Linotype" w:hAnsi="Palatino Linotype" w:cs="Arial"/>
          <w:i/>
          <w:iCs/>
          <w:sz w:val="22"/>
          <w:szCs w:val="22"/>
        </w:rPr>
        <w:t>Los informes de avance físico y financiero sobre las obras o servicios contratados;</w:t>
      </w:r>
    </w:p>
    <w:p w14:paraId="6E834314"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13) </w:t>
      </w:r>
      <w:r w:rsidRPr="008B71F9">
        <w:rPr>
          <w:rFonts w:ascii="Palatino Linotype" w:hAnsi="Palatino Linotype" w:cs="Arial"/>
          <w:i/>
          <w:iCs/>
          <w:sz w:val="22"/>
          <w:szCs w:val="22"/>
        </w:rPr>
        <w:t>El convenio de terminación; y</w:t>
      </w:r>
    </w:p>
    <w:p w14:paraId="3CB14A8E"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14) </w:t>
      </w:r>
      <w:r w:rsidRPr="008B71F9">
        <w:rPr>
          <w:rFonts w:ascii="Palatino Linotype" w:hAnsi="Palatino Linotype" w:cs="Arial"/>
          <w:i/>
          <w:iCs/>
          <w:sz w:val="22"/>
          <w:szCs w:val="22"/>
        </w:rPr>
        <w:t>El finiquito.</w:t>
      </w:r>
    </w:p>
    <w:p w14:paraId="7885FFD3"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b) </w:t>
      </w:r>
      <w:r w:rsidRPr="008B71F9">
        <w:rPr>
          <w:rFonts w:ascii="Palatino Linotype" w:hAnsi="Palatino Linotype" w:cs="Arial"/>
          <w:i/>
          <w:iCs/>
          <w:sz w:val="22"/>
          <w:szCs w:val="22"/>
        </w:rPr>
        <w:t>De las adjudicaciones directas:</w:t>
      </w:r>
    </w:p>
    <w:p w14:paraId="47B4447A"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1) </w:t>
      </w:r>
      <w:r w:rsidRPr="008B71F9">
        <w:rPr>
          <w:rFonts w:ascii="Palatino Linotype" w:hAnsi="Palatino Linotype" w:cs="Arial"/>
          <w:i/>
          <w:iCs/>
          <w:sz w:val="22"/>
          <w:szCs w:val="22"/>
        </w:rPr>
        <w:t>La propuesta enviada por el participante;</w:t>
      </w:r>
    </w:p>
    <w:p w14:paraId="69B3DBDA"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2) </w:t>
      </w:r>
      <w:r w:rsidRPr="008B71F9">
        <w:rPr>
          <w:rFonts w:ascii="Palatino Linotype" w:hAnsi="Palatino Linotype" w:cs="Arial"/>
          <w:i/>
          <w:iCs/>
          <w:sz w:val="22"/>
          <w:szCs w:val="22"/>
        </w:rPr>
        <w:t>Los motivos y fundamentos legales aplicados para llevarla a cabo;</w:t>
      </w:r>
    </w:p>
    <w:p w14:paraId="34062ABD"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3) </w:t>
      </w:r>
      <w:r w:rsidRPr="008B71F9">
        <w:rPr>
          <w:rFonts w:ascii="Palatino Linotype" w:hAnsi="Palatino Linotype" w:cs="Arial"/>
          <w:i/>
          <w:iCs/>
          <w:sz w:val="22"/>
          <w:szCs w:val="22"/>
        </w:rPr>
        <w:t>La autorización del ejercicio de la opción;</w:t>
      </w:r>
    </w:p>
    <w:p w14:paraId="6BA267C1"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4) </w:t>
      </w:r>
      <w:r w:rsidRPr="008B71F9">
        <w:rPr>
          <w:rFonts w:ascii="Palatino Linotype" w:hAnsi="Palatino Linotype" w:cs="Arial"/>
          <w:i/>
          <w:iCs/>
          <w:sz w:val="22"/>
          <w:szCs w:val="22"/>
        </w:rPr>
        <w:t>En su caso, las cotizaciones consideradas, especificando los nombres de los proveedores y sus montos;</w:t>
      </w:r>
    </w:p>
    <w:p w14:paraId="507341CF"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5) </w:t>
      </w:r>
      <w:r w:rsidRPr="008B71F9">
        <w:rPr>
          <w:rFonts w:ascii="Palatino Linotype" w:hAnsi="Palatino Linotype" w:cs="Arial"/>
          <w:i/>
          <w:iCs/>
          <w:sz w:val="22"/>
          <w:szCs w:val="22"/>
        </w:rPr>
        <w:t>El nombre de la persona física o jurídica colectiva adjudicada;</w:t>
      </w:r>
    </w:p>
    <w:p w14:paraId="70B09536"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6) </w:t>
      </w:r>
      <w:r w:rsidRPr="008B71F9">
        <w:rPr>
          <w:rFonts w:ascii="Palatino Linotype" w:hAnsi="Palatino Linotype" w:cs="Arial"/>
          <w:i/>
          <w:iCs/>
          <w:sz w:val="22"/>
          <w:szCs w:val="22"/>
        </w:rPr>
        <w:t>La unidad administrativa solicitante y la responsable de su ejecución;</w:t>
      </w:r>
    </w:p>
    <w:p w14:paraId="415931DA" w14:textId="77777777" w:rsidR="003315FA" w:rsidRPr="008B71F9" w:rsidRDefault="003315FA" w:rsidP="003315FA">
      <w:pPr>
        <w:ind w:left="851" w:right="899"/>
        <w:jc w:val="both"/>
        <w:rPr>
          <w:rFonts w:ascii="Palatino Linotype" w:hAnsi="Palatino Linotype" w:cs="Arial"/>
          <w:b/>
          <w:sz w:val="22"/>
          <w:szCs w:val="22"/>
        </w:rPr>
      </w:pPr>
      <w:r w:rsidRPr="008B71F9">
        <w:rPr>
          <w:rFonts w:ascii="Palatino Linotype" w:hAnsi="Palatino Linotype" w:cs="Arial"/>
          <w:b/>
          <w:bCs/>
          <w:i/>
          <w:iCs/>
          <w:sz w:val="22"/>
          <w:szCs w:val="22"/>
        </w:rPr>
        <w:t>7)</w:t>
      </w:r>
      <w:r w:rsidRPr="008B71F9">
        <w:rPr>
          <w:rFonts w:ascii="Palatino Linotype" w:hAnsi="Palatino Linotype" w:cs="Arial"/>
          <w:bCs/>
          <w:i/>
          <w:iCs/>
          <w:sz w:val="22"/>
          <w:szCs w:val="22"/>
        </w:rPr>
        <w:t xml:space="preserve"> El número, fecha, el monto del contrato y el plazo de entrega o de ejecución de los servicios</w:t>
      </w:r>
      <w:r w:rsidRPr="008B71F9">
        <w:rPr>
          <w:rFonts w:ascii="Palatino Linotype" w:hAnsi="Palatino Linotype" w:cs="Arial"/>
          <w:b/>
          <w:bCs/>
          <w:i/>
          <w:iCs/>
          <w:sz w:val="22"/>
          <w:szCs w:val="22"/>
        </w:rPr>
        <w:t xml:space="preserve"> </w:t>
      </w:r>
      <w:r w:rsidRPr="008B71F9">
        <w:rPr>
          <w:rFonts w:ascii="Palatino Linotype" w:hAnsi="Palatino Linotype" w:cs="Arial"/>
          <w:bCs/>
          <w:i/>
          <w:iCs/>
          <w:sz w:val="22"/>
          <w:szCs w:val="22"/>
        </w:rPr>
        <w:t>u obra;</w:t>
      </w:r>
    </w:p>
    <w:p w14:paraId="15DA4E24"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8) </w:t>
      </w:r>
      <w:r w:rsidRPr="008B71F9">
        <w:rPr>
          <w:rFonts w:ascii="Palatino Linotype" w:hAnsi="Palatino Linotype" w:cs="Arial"/>
          <w:i/>
          <w:iCs/>
          <w:sz w:val="22"/>
          <w:szCs w:val="22"/>
        </w:rPr>
        <w:t>Los mecanismos de vigilancia y supervisión, incluyendo, en su caso, los estudios de impacto urbano y ambiental, según corresponda;</w:t>
      </w:r>
    </w:p>
    <w:p w14:paraId="72F47BAA"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lastRenderedPageBreak/>
        <w:t xml:space="preserve">9) </w:t>
      </w:r>
      <w:r w:rsidRPr="008B71F9">
        <w:rPr>
          <w:rFonts w:ascii="Palatino Linotype" w:hAnsi="Palatino Linotype" w:cs="Arial"/>
          <w:i/>
          <w:iCs/>
          <w:sz w:val="22"/>
          <w:szCs w:val="22"/>
        </w:rPr>
        <w:t>Los informes de avance sobre las obras o servicios contratados;</w:t>
      </w:r>
    </w:p>
    <w:p w14:paraId="283918A1" w14:textId="77777777" w:rsidR="003315FA" w:rsidRPr="008B71F9" w:rsidRDefault="003315FA" w:rsidP="003315FA">
      <w:pPr>
        <w:ind w:left="851" w:right="899"/>
        <w:jc w:val="both"/>
        <w:rPr>
          <w:rFonts w:ascii="Palatino Linotype" w:hAnsi="Palatino Linotype" w:cs="Arial"/>
          <w:sz w:val="22"/>
          <w:szCs w:val="22"/>
        </w:rPr>
      </w:pPr>
      <w:r w:rsidRPr="008B71F9">
        <w:rPr>
          <w:rFonts w:ascii="Palatino Linotype" w:hAnsi="Palatino Linotype" w:cs="Arial"/>
          <w:b/>
          <w:bCs/>
          <w:i/>
          <w:iCs/>
          <w:sz w:val="22"/>
          <w:szCs w:val="22"/>
        </w:rPr>
        <w:t xml:space="preserve">10) </w:t>
      </w:r>
      <w:r w:rsidRPr="008B71F9">
        <w:rPr>
          <w:rFonts w:ascii="Palatino Linotype" w:hAnsi="Palatino Linotype" w:cs="Arial"/>
          <w:i/>
          <w:iCs/>
          <w:sz w:val="22"/>
          <w:szCs w:val="22"/>
        </w:rPr>
        <w:t>El convenio de terminación; y</w:t>
      </w:r>
    </w:p>
    <w:p w14:paraId="3172934F" w14:textId="77777777" w:rsidR="003315FA" w:rsidRPr="008B71F9" w:rsidRDefault="003315FA" w:rsidP="003315FA">
      <w:pPr>
        <w:ind w:left="851" w:right="899"/>
        <w:jc w:val="both"/>
        <w:rPr>
          <w:rFonts w:ascii="Palatino Linotype" w:hAnsi="Palatino Linotype" w:cs="Arial"/>
          <w:b/>
          <w:i/>
          <w:iCs/>
          <w:sz w:val="22"/>
          <w:szCs w:val="22"/>
        </w:rPr>
      </w:pPr>
      <w:r w:rsidRPr="008B71F9">
        <w:rPr>
          <w:rFonts w:ascii="Palatino Linotype" w:hAnsi="Palatino Linotype" w:cs="Arial"/>
          <w:b/>
          <w:bCs/>
          <w:i/>
          <w:iCs/>
          <w:sz w:val="22"/>
          <w:szCs w:val="22"/>
        </w:rPr>
        <w:t xml:space="preserve">11) </w:t>
      </w:r>
      <w:r w:rsidRPr="008B71F9">
        <w:rPr>
          <w:rFonts w:ascii="Palatino Linotype" w:hAnsi="Palatino Linotype" w:cs="Arial"/>
          <w:i/>
          <w:iCs/>
          <w:sz w:val="22"/>
          <w:szCs w:val="22"/>
        </w:rPr>
        <w:t>El finiquito.</w:t>
      </w:r>
      <w:r w:rsidRPr="008B71F9">
        <w:rPr>
          <w:rFonts w:ascii="Palatino Linotype" w:hAnsi="Palatino Linotype" w:cs="Arial"/>
          <w:b/>
          <w:i/>
          <w:iCs/>
          <w:sz w:val="22"/>
          <w:szCs w:val="22"/>
        </w:rPr>
        <w:t>”</w:t>
      </w:r>
    </w:p>
    <w:p w14:paraId="138A07BB" w14:textId="77777777" w:rsidR="003315FA" w:rsidRPr="008B71F9" w:rsidRDefault="003315FA" w:rsidP="003315FA">
      <w:pPr>
        <w:ind w:left="851" w:right="850"/>
        <w:jc w:val="both"/>
        <w:rPr>
          <w:rFonts w:ascii="Palatino Linotype" w:hAnsi="Palatino Linotype" w:cs="Arial"/>
          <w:sz w:val="22"/>
          <w:szCs w:val="22"/>
        </w:rPr>
      </w:pPr>
    </w:p>
    <w:p w14:paraId="31575618" w14:textId="7E416D9C" w:rsidR="003315FA" w:rsidRPr="008B71F9" w:rsidRDefault="003315FA" w:rsidP="003315FA">
      <w:pPr>
        <w:spacing w:line="360" w:lineRule="auto"/>
        <w:jc w:val="both"/>
        <w:rPr>
          <w:rFonts w:ascii="Palatino Linotype" w:hAnsi="Palatino Linotype" w:cs="Arial"/>
          <w:szCs w:val="28"/>
        </w:rPr>
      </w:pPr>
      <w:r w:rsidRPr="008B71F9">
        <w:rPr>
          <w:rFonts w:ascii="Palatino Linotype" w:hAnsi="Palatino Linotype" w:cs="Arial"/>
        </w:rPr>
        <w:t>De lo anterior, se desprende que los Sujetos Obligados están obligados a poner a disposición del público de manera constante y actualizada, de forma sencilla, precisa y entendible, en los respectivos medios electrónicos, la información referente a los procesos y resultados sobre procedimientos</w:t>
      </w:r>
      <w:r w:rsidR="00644599" w:rsidRPr="008B71F9">
        <w:rPr>
          <w:rFonts w:ascii="Palatino Linotype" w:hAnsi="Palatino Linotype" w:cs="Arial"/>
        </w:rPr>
        <w:t xml:space="preserve"> como el de</w:t>
      </w:r>
      <w:r w:rsidRPr="008B71F9">
        <w:rPr>
          <w:rFonts w:ascii="Palatino Linotype" w:hAnsi="Palatino Linotype" w:cs="Arial"/>
        </w:rPr>
        <w:t xml:space="preserve"> invitación restringida de cualquier naturaleza</w:t>
      </w:r>
      <w:r w:rsidRPr="008B71F9">
        <w:rPr>
          <w:rFonts w:ascii="Palatino Linotype" w:hAnsi="Palatino Linotype" w:cs="Arial"/>
          <w:szCs w:val="28"/>
        </w:rPr>
        <w:t>, documento que se traduce en</w:t>
      </w:r>
      <w:r w:rsidR="008B71F9">
        <w:rPr>
          <w:rFonts w:ascii="Palatino Linotype" w:hAnsi="Palatino Linotype" w:cs="Arial"/>
          <w:szCs w:val="28"/>
        </w:rPr>
        <w:t xml:space="preserve"> la información solicitada por </w:t>
      </w:r>
      <w:r w:rsidRPr="008B71F9">
        <w:rPr>
          <w:rFonts w:ascii="Palatino Linotype" w:hAnsi="Palatino Linotype" w:cs="Arial"/>
          <w:szCs w:val="28"/>
        </w:rPr>
        <w:t>l</w:t>
      </w:r>
      <w:r w:rsidR="008B71F9">
        <w:rPr>
          <w:rFonts w:ascii="Palatino Linotype" w:hAnsi="Palatino Linotype" w:cs="Arial"/>
          <w:szCs w:val="28"/>
        </w:rPr>
        <w:t>a</w:t>
      </w:r>
      <w:r w:rsidRPr="008B71F9">
        <w:rPr>
          <w:rFonts w:ascii="Palatino Linotype" w:hAnsi="Palatino Linotype" w:cs="Arial"/>
          <w:szCs w:val="28"/>
        </w:rPr>
        <w:t xml:space="preserve"> hoy </w:t>
      </w:r>
      <w:r w:rsidR="008B71F9" w:rsidRPr="008B71F9">
        <w:rPr>
          <w:rFonts w:ascii="Palatino Linotype" w:hAnsi="Palatino Linotype" w:cs="Arial"/>
          <w:b/>
          <w:szCs w:val="28"/>
        </w:rPr>
        <w:t>RECURRENTE.</w:t>
      </w:r>
    </w:p>
    <w:p w14:paraId="4C14EADC" w14:textId="77777777" w:rsidR="003315FA" w:rsidRPr="008B71F9" w:rsidRDefault="003315FA" w:rsidP="00644599">
      <w:pPr>
        <w:ind w:right="899"/>
        <w:jc w:val="both"/>
        <w:rPr>
          <w:rFonts w:ascii="Palatino Linotype" w:hAnsi="Palatino Linotype" w:cs="Arial"/>
        </w:rPr>
      </w:pPr>
    </w:p>
    <w:p w14:paraId="646F658F" w14:textId="17DEEEFB" w:rsidR="00D72C1C" w:rsidRPr="008B71F9" w:rsidRDefault="00867F0F" w:rsidP="00644599">
      <w:pPr>
        <w:spacing w:line="360" w:lineRule="auto"/>
        <w:jc w:val="both"/>
        <w:textAlignment w:val="baseline"/>
        <w:rPr>
          <w:rFonts w:ascii="Palatino Linotype" w:hAnsi="Palatino Linotype" w:cs="Arial"/>
          <w:color w:val="000000" w:themeColor="text1"/>
          <w:lang w:val="es-ES" w:eastAsia="es-MX"/>
        </w:rPr>
      </w:pPr>
      <w:r w:rsidRPr="008B71F9">
        <w:rPr>
          <w:rFonts w:ascii="Palatino Linotype" w:hAnsi="Palatino Linotype" w:cs="Arial"/>
          <w:color w:val="000000" w:themeColor="text1"/>
          <w:lang w:val="es-ES" w:eastAsia="es-MX"/>
        </w:rPr>
        <w:t xml:space="preserve">Es así que derivado del análisis realizado a las constancias que obran en el expediente electrónico del </w:t>
      </w:r>
      <w:r w:rsidRPr="008B71F9">
        <w:rPr>
          <w:rFonts w:ascii="Palatino Linotype" w:hAnsi="Palatino Linotype" w:cs="Arial"/>
          <w:b/>
          <w:color w:val="000000" w:themeColor="text1"/>
          <w:lang w:val="es-ES" w:eastAsia="es-MX"/>
        </w:rPr>
        <w:t>SAIMEX</w:t>
      </w:r>
      <w:r w:rsidRPr="008B71F9">
        <w:rPr>
          <w:rFonts w:ascii="Palatino Linotype" w:hAnsi="Palatino Linotype" w:cs="Arial"/>
          <w:color w:val="000000" w:themeColor="text1"/>
          <w:lang w:val="es-ES" w:eastAsia="es-MX"/>
        </w:rPr>
        <w:t xml:space="preserve"> materia del presente estudio</w:t>
      </w:r>
      <w:r w:rsidR="00D72C1C" w:rsidRPr="008B71F9">
        <w:rPr>
          <w:rFonts w:ascii="Palatino Linotype" w:hAnsi="Palatino Linotype" w:cs="Arial"/>
          <w:color w:val="000000" w:themeColor="text1"/>
          <w:lang w:val="es-ES" w:eastAsia="es-MX"/>
        </w:rPr>
        <w:t xml:space="preserve"> en donde se advierte que no remite la Caratula referida en el oficio de respuesta a la solicitud con número de folio 00531/TENANCIN/IP/2022, de conformidad con el artículo 186, fracción III se </w:t>
      </w:r>
      <w:r w:rsidR="00D72C1C" w:rsidRPr="008B71F9">
        <w:rPr>
          <w:rFonts w:ascii="Palatino Linotype" w:hAnsi="Palatino Linotype" w:cs="Arial"/>
          <w:b/>
          <w:color w:val="000000" w:themeColor="text1"/>
          <w:lang w:val="es-ES" w:eastAsia="es-MX"/>
        </w:rPr>
        <w:t xml:space="preserve">MODIFICA </w:t>
      </w:r>
      <w:r w:rsidR="00D72C1C" w:rsidRPr="008B71F9">
        <w:rPr>
          <w:rFonts w:ascii="Palatino Linotype" w:hAnsi="Palatino Linotype" w:cs="Arial"/>
          <w:color w:val="000000" w:themeColor="text1"/>
          <w:lang w:val="es-ES" w:eastAsia="es-MX"/>
        </w:rPr>
        <w:t xml:space="preserve">la respuesta proporcionada por </w:t>
      </w:r>
      <w:r w:rsidR="00D72C1C" w:rsidRPr="008B71F9">
        <w:rPr>
          <w:rFonts w:ascii="Palatino Linotype" w:hAnsi="Palatino Linotype" w:cs="Arial"/>
          <w:b/>
          <w:color w:val="000000" w:themeColor="text1"/>
          <w:lang w:val="es-ES" w:eastAsia="es-MX"/>
        </w:rPr>
        <w:t xml:space="preserve">EL SUJETO OBLIGADO </w:t>
      </w:r>
      <w:r w:rsidR="00D72C1C" w:rsidRPr="008B71F9">
        <w:rPr>
          <w:rFonts w:ascii="Palatino Linotype" w:hAnsi="Palatino Linotype" w:cs="Arial"/>
          <w:color w:val="000000" w:themeColor="text1"/>
          <w:lang w:val="es-ES" w:eastAsia="es-MX"/>
        </w:rPr>
        <w:t xml:space="preserve">y se ordena la entrega del mismo en su correcta versión pública de ser procedente </w:t>
      </w:r>
      <w:r w:rsidR="00D72C1C" w:rsidRPr="008B71F9">
        <w:rPr>
          <w:rFonts w:ascii="Palatino Linotype" w:hAnsi="Palatino Linotype"/>
        </w:rPr>
        <w:t>en atención</w:t>
      </w:r>
      <w:r w:rsidR="00D72C1C" w:rsidRPr="008B71F9">
        <w:rPr>
          <w:rFonts w:ascii="Palatino Linotype" w:eastAsia="Calibri" w:hAnsi="Palatino Linotype" w:cs="Arial"/>
        </w:rPr>
        <w:t xml:space="preserve"> a lo dispuesto por los</w:t>
      </w:r>
      <w:r w:rsidR="00D72C1C" w:rsidRPr="008B71F9">
        <w:rPr>
          <w:rFonts w:ascii="Palatino Linotype" w:hAnsi="Palatino Linotype" w:cs="Arial"/>
          <w:color w:val="000000" w:themeColor="text1"/>
        </w:rPr>
        <w:t xml:space="preserve"> artículos </w:t>
      </w:r>
      <w:r w:rsidR="00D72C1C" w:rsidRPr="008B71F9">
        <w:rPr>
          <w:rFonts w:ascii="Palatino Linotype" w:hAnsi="Palatino Linotype"/>
        </w:rPr>
        <w:t>12 y 160 de la Ley de Transparencia y Acceso a la Información Pública d</w:t>
      </w:r>
      <w:r w:rsidR="0079575E" w:rsidRPr="008B71F9">
        <w:rPr>
          <w:rFonts w:ascii="Palatino Linotype" w:hAnsi="Palatino Linotype"/>
        </w:rPr>
        <w:t>el Estado de México y Municipios</w:t>
      </w:r>
      <w:r w:rsidR="00D72C1C" w:rsidRPr="008B71F9">
        <w:rPr>
          <w:rFonts w:ascii="Palatino Linotype" w:hAnsi="Palatino Linotype" w:cs="Arial"/>
          <w:color w:val="000000" w:themeColor="text1"/>
        </w:rPr>
        <w:t>.</w:t>
      </w:r>
    </w:p>
    <w:p w14:paraId="0A53D7D4" w14:textId="77777777" w:rsidR="009D4017" w:rsidRPr="008B71F9" w:rsidRDefault="009D4017" w:rsidP="00644599">
      <w:pPr>
        <w:spacing w:line="360" w:lineRule="auto"/>
        <w:jc w:val="both"/>
        <w:textAlignment w:val="baseline"/>
        <w:rPr>
          <w:rFonts w:ascii="Palatino Linotype" w:hAnsi="Palatino Linotype" w:cs="Arial"/>
          <w:color w:val="000000" w:themeColor="text1"/>
          <w:lang w:val="es-ES" w:eastAsia="es-MX"/>
        </w:rPr>
      </w:pPr>
    </w:p>
    <w:p w14:paraId="5E82CE73" w14:textId="3ED5A52A" w:rsidR="0079575E" w:rsidRPr="008B71F9" w:rsidRDefault="0079575E" w:rsidP="00644599">
      <w:pPr>
        <w:spacing w:line="360" w:lineRule="auto"/>
        <w:jc w:val="both"/>
        <w:textAlignment w:val="baseline"/>
        <w:rPr>
          <w:rFonts w:ascii="Palatino Linotype" w:hAnsi="Palatino Linotype" w:cs="Arial"/>
          <w:color w:val="000000" w:themeColor="text1"/>
          <w:lang w:val="es-ES" w:eastAsia="es-MX"/>
        </w:rPr>
      </w:pPr>
      <w:r w:rsidRPr="008B71F9">
        <w:rPr>
          <w:rFonts w:ascii="Palatino Linotype" w:hAnsi="Palatino Linotype" w:cs="Arial"/>
          <w:color w:val="000000" w:themeColor="text1"/>
          <w:lang w:val="es-ES" w:eastAsia="es-MX"/>
        </w:rPr>
        <w:t xml:space="preserve">No pasa desapercibido para este Órgano Garante que </w:t>
      </w:r>
      <w:r w:rsidRPr="008B71F9">
        <w:rPr>
          <w:rFonts w:ascii="Palatino Linotype" w:hAnsi="Palatino Linotype" w:cs="Arial"/>
          <w:b/>
          <w:color w:val="000000" w:themeColor="text1"/>
          <w:lang w:val="es-ES" w:eastAsia="es-MX"/>
        </w:rPr>
        <w:t xml:space="preserve">EL SUJETO OBLIGADO </w:t>
      </w:r>
      <w:r w:rsidRPr="008B71F9">
        <w:rPr>
          <w:rFonts w:ascii="Palatino Linotype" w:hAnsi="Palatino Linotype" w:cs="Arial"/>
          <w:color w:val="000000" w:themeColor="text1"/>
          <w:lang w:val="es-ES" w:eastAsia="es-MX"/>
        </w:rPr>
        <w:t>refirió</w:t>
      </w:r>
      <w:r w:rsidRPr="008B71F9">
        <w:rPr>
          <w:rFonts w:ascii="Palatino Linotype" w:hAnsi="Palatino Linotype" w:cs="Arial"/>
          <w:b/>
          <w:color w:val="000000" w:themeColor="text1"/>
          <w:lang w:val="es-ES" w:eastAsia="es-MX"/>
        </w:rPr>
        <w:t xml:space="preserve"> </w:t>
      </w:r>
      <w:r w:rsidRPr="008B71F9">
        <w:rPr>
          <w:rFonts w:ascii="Palatino Linotype" w:hAnsi="Palatino Linotype" w:cs="Arial"/>
          <w:color w:val="000000" w:themeColor="text1"/>
          <w:lang w:val="es-ES" w:eastAsia="es-MX"/>
        </w:rPr>
        <w:t>mediante su oficio de respuesta,</w:t>
      </w:r>
      <w:r w:rsidRPr="008B71F9">
        <w:rPr>
          <w:rFonts w:ascii="Palatino Linotype" w:hAnsi="Palatino Linotype" w:cs="Arial"/>
          <w:b/>
          <w:color w:val="000000" w:themeColor="text1"/>
          <w:lang w:val="es-ES" w:eastAsia="es-MX"/>
        </w:rPr>
        <w:t xml:space="preserve"> </w:t>
      </w:r>
      <w:r w:rsidR="002B7CC2" w:rsidRPr="008B71F9">
        <w:rPr>
          <w:rFonts w:ascii="Palatino Linotype" w:hAnsi="Palatino Linotype" w:cs="Arial"/>
          <w:color w:val="000000" w:themeColor="text1"/>
          <w:lang w:val="es-ES" w:eastAsia="es-MX"/>
        </w:rPr>
        <w:t xml:space="preserve">lo relativo a </w:t>
      </w:r>
      <w:r w:rsidRPr="008B71F9">
        <w:rPr>
          <w:rFonts w:ascii="Palatino Linotype" w:hAnsi="Palatino Linotype" w:cs="Arial"/>
          <w:color w:val="000000" w:themeColor="text1"/>
          <w:lang w:val="es-ES" w:eastAsia="es-MX"/>
        </w:rPr>
        <w:t xml:space="preserve">la Gaceta de Gobierno publicada el </w:t>
      </w:r>
      <w:r w:rsidRPr="008B71F9">
        <w:rPr>
          <w:rFonts w:ascii="Palatino Linotype" w:hAnsi="Palatino Linotype" w:cs="Arial"/>
          <w:b/>
          <w:color w:val="000000" w:themeColor="text1"/>
          <w:lang w:val="es-ES" w:eastAsia="es-MX"/>
        </w:rPr>
        <w:t xml:space="preserve">treinta y uno de enero de dos mil veintidós, </w:t>
      </w:r>
      <w:r w:rsidRPr="008B71F9">
        <w:rPr>
          <w:rFonts w:ascii="Palatino Linotype" w:hAnsi="Palatino Linotype" w:cs="Arial"/>
          <w:color w:val="000000" w:themeColor="text1"/>
          <w:lang w:val="es-ES" w:eastAsia="es-MX"/>
        </w:rPr>
        <w:t xml:space="preserve">misma en donde podría corroborar la información contenida en la caratula de estimación de obra, por lo que en aras de privilegiar el derecho de acceso a la información pública, </w:t>
      </w:r>
      <w:r w:rsidR="002B7CC2" w:rsidRPr="008B71F9">
        <w:rPr>
          <w:rFonts w:ascii="Palatino Linotype" w:hAnsi="Palatino Linotype" w:cs="Arial"/>
          <w:color w:val="000000" w:themeColor="text1"/>
          <w:lang w:val="es-ES" w:eastAsia="es-MX"/>
        </w:rPr>
        <w:t xml:space="preserve">dicha Gaceta </w:t>
      </w:r>
      <w:r w:rsidRPr="008B71F9">
        <w:rPr>
          <w:rFonts w:ascii="Palatino Linotype" w:hAnsi="Palatino Linotype" w:cs="Arial"/>
          <w:color w:val="000000" w:themeColor="text1"/>
          <w:lang w:val="es-ES" w:eastAsia="es-MX"/>
        </w:rPr>
        <w:t xml:space="preserve">también deberá ser remitida al particular. </w:t>
      </w:r>
    </w:p>
    <w:p w14:paraId="5762A47B" w14:textId="7FF8B536" w:rsidR="00234DE5" w:rsidRPr="008B71F9" w:rsidRDefault="0079575E" w:rsidP="00234DE5">
      <w:pPr>
        <w:spacing w:line="360" w:lineRule="auto"/>
        <w:jc w:val="both"/>
        <w:rPr>
          <w:rFonts w:ascii="Palatino Linotype" w:hAnsi="Palatino Linotype" w:cs="Arial"/>
          <w:bCs/>
        </w:rPr>
      </w:pPr>
      <w:r w:rsidRPr="008B71F9">
        <w:rPr>
          <w:rFonts w:ascii="Palatino Linotype" w:hAnsi="Palatino Linotype"/>
        </w:rPr>
        <w:lastRenderedPageBreak/>
        <w:t>Dicho lo anterior, n</w:t>
      </w:r>
      <w:r w:rsidR="00234DE5" w:rsidRPr="008B71F9">
        <w:rPr>
          <w:rFonts w:ascii="Palatino Linotype" w:hAnsi="Palatino Linotype"/>
        </w:rPr>
        <w:t xml:space="preserve">o </w:t>
      </w:r>
      <w:r w:rsidR="00234DE5" w:rsidRPr="008B71F9">
        <w:rPr>
          <w:rFonts w:ascii="Palatino Linotype" w:hAnsi="Palatino Linotype" w:cs="Arial"/>
        </w:rPr>
        <w:t>se omite co</w:t>
      </w:r>
      <w:r w:rsidRPr="008B71F9">
        <w:rPr>
          <w:rFonts w:ascii="Palatino Linotype" w:hAnsi="Palatino Linotype" w:cs="Arial"/>
        </w:rPr>
        <w:t xml:space="preserve">mentar que para el caso de que </w:t>
      </w:r>
      <w:r w:rsidR="00234DE5" w:rsidRPr="008B71F9">
        <w:rPr>
          <w:rFonts w:ascii="Palatino Linotype" w:hAnsi="Palatino Linotype" w:cs="Arial"/>
        </w:rPr>
        <w:t>l</w:t>
      </w:r>
      <w:r w:rsidRPr="008B71F9">
        <w:rPr>
          <w:rFonts w:ascii="Palatino Linotype" w:hAnsi="Palatino Linotype" w:cs="Arial"/>
        </w:rPr>
        <w:t>os</w:t>
      </w:r>
      <w:r w:rsidR="00234DE5" w:rsidRPr="008B71F9">
        <w:rPr>
          <w:rFonts w:ascii="Palatino Linotype" w:hAnsi="Palatino Linotype" w:cs="Arial"/>
        </w:rPr>
        <w:t xml:space="preserve"> documento</w:t>
      </w:r>
      <w:r w:rsidRPr="008B71F9">
        <w:rPr>
          <w:rFonts w:ascii="Palatino Linotype" w:hAnsi="Palatino Linotype" w:cs="Arial"/>
        </w:rPr>
        <w:t>s</w:t>
      </w:r>
      <w:r w:rsidR="00234DE5" w:rsidRPr="008B71F9">
        <w:rPr>
          <w:rFonts w:ascii="Palatino Linotype" w:hAnsi="Palatino Linotype" w:cs="Arial"/>
        </w:rPr>
        <w:t xml:space="preserve"> de</w:t>
      </w:r>
      <w:r w:rsidRPr="008B71F9">
        <w:rPr>
          <w:rFonts w:ascii="Palatino Linotype" w:hAnsi="Palatino Linotype" w:cs="Arial"/>
        </w:rPr>
        <w:t xml:space="preserve"> </w:t>
      </w:r>
      <w:r w:rsidR="00234DE5" w:rsidRPr="008B71F9">
        <w:rPr>
          <w:rFonts w:ascii="Palatino Linotype" w:hAnsi="Palatino Linotype" w:cs="Arial"/>
        </w:rPr>
        <w:t>l</w:t>
      </w:r>
      <w:r w:rsidRPr="008B71F9">
        <w:rPr>
          <w:rFonts w:ascii="Palatino Linotype" w:hAnsi="Palatino Linotype" w:cs="Arial"/>
        </w:rPr>
        <w:t>os</w:t>
      </w:r>
      <w:r w:rsidR="00234DE5" w:rsidRPr="008B71F9">
        <w:rPr>
          <w:rFonts w:ascii="Palatino Linotype" w:hAnsi="Palatino Linotype" w:cs="Arial"/>
        </w:rPr>
        <w:t xml:space="preserve"> cual</w:t>
      </w:r>
      <w:r w:rsidRPr="008B71F9">
        <w:rPr>
          <w:rFonts w:ascii="Palatino Linotype" w:hAnsi="Palatino Linotype" w:cs="Arial"/>
        </w:rPr>
        <w:t>es</w:t>
      </w:r>
      <w:r w:rsidR="003B74C8" w:rsidRPr="008B71F9">
        <w:rPr>
          <w:rFonts w:ascii="Palatino Linotype" w:hAnsi="Palatino Linotype" w:cs="Arial"/>
        </w:rPr>
        <w:t xml:space="preserve"> se ordena su entrega, contenga</w:t>
      </w:r>
      <w:r w:rsidRPr="008B71F9">
        <w:rPr>
          <w:rFonts w:ascii="Palatino Linotype" w:hAnsi="Palatino Linotype" w:cs="Arial"/>
        </w:rPr>
        <w:t>n</w:t>
      </w:r>
      <w:r w:rsidR="00234DE5" w:rsidRPr="008B71F9">
        <w:rPr>
          <w:rFonts w:ascii="Palatino Linotype" w:hAnsi="Palatino Linotype" w:cs="Arial"/>
        </w:rPr>
        <w:t xml:space="preserve"> datos personales susceptibles de ser testados, </w:t>
      </w:r>
      <w:r w:rsidRPr="008B71F9">
        <w:rPr>
          <w:rFonts w:ascii="Palatino Linotype" w:hAnsi="Palatino Linotype" w:cs="Arial"/>
        </w:rPr>
        <w:t>estos</w:t>
      </w:r>
      <w:r w:rsidR="003B74C8" w:rsidRPr="008B71F9">
        <w:rPr>
          <w:rFonts w:ascii="Palatino Linotype" w:hAnsi="Palatino Linotype" w:cs="Arial"/>
        </w:rPr>
        <w:t xml:space="preserve"> </w:t>
      </w:r>
      <w:r w:rsidR="00234DE5" w:rsidRPr="008B71F9">
        <w:rPr>
          <w:rFonts w:ascii="Palatino Linotype" w:hAnsi="Palatino Linotype" w:cs="Arial"/>
        </w:rPr>
        <w:t>deberá</w:t>
      </w:r>
      <w:r w:rsidRPr="008B71F9">
        <w:rPr>
          <w:rFonts w:ascii="Palatino Linotype" w:hAnsi="Palatino Linotype" w:cs="Arial"/>
        </w:rPr>
        <w:t>n</w:t>
      </w:r>
      <w:r w:rsidR="00234DE5" w:rsidRPr="008B71F9">
        <w:rPr>
          <w:rFonts w:ascii="Palatino Linotype" w:hAnsi="Palatino Linotype" w:cs="Arial"/>
        </w:rPr>
        <w:t xml:space="preserve"> ser entregado</w:t>
      </w:r>
      <w:r w:rsidRPr="008B71F9">
        <w:rPr>
          <w:rFonts w:ascii="Palatino Linotype" w:hAnsi="Palatino Linotype" w:cs="Arial"/>
        </w:rPr>
        <w:t>s</w:t>
      </w:r>
      <w:r w:rsidR="00234DE5" w:rsidRPr="008B71F9">
        <w:rPr>
          <w:rFonts w:ascii="Palatino Linotype" w:hAnsi="Palatino Linotype" w:cs="Arial"/>
        </w:rPr>
        <w:t xml:space="preserve"> en </w:t>
      </w:r>
      <w:r w:rsidR="00234DE5" w:rsidRPr="008B71F9">
        <w:rPr>
          <w:rFonts w:ascii="Palatino Linotype" w:hAnsi="Palatino Linotype" w:cs="Arial"/>
          <w:b/>
        </w:rPr>
        <w:t>versión pública</w:t>
      </w:r>
      <w:r w:rsidR="00234DE5" w:rsidRPr="008B71F9">
        <w:rPr>
          <w:rFonts w:ascii="Palatino Linotype" w:hAnsi="Palatino Linotype" w:cs="Arial"/>
        </w:rPr>
        <w:t>; pues, el</w:t>
      </w:r>
      <w:r w:rsidR="00234DE5" w:rsidRPr="008B71F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7E4CD4A7" w14:textId="77777777" w:rsidR="00234DE5" w:rsidRPr="008B71F9" w:rsidRDefault="00234DE5" w:rsidP="00234DE5">
      <w:pPr>
        <w:spacing w:line="360" w:lineRule="auto"/>
        <w:jc w:val="both"/>
        <w:rPr>
          <w:rFonts w:ascii="Palatino Linotype" w:eastAsia="Calibri" w:hAnsi="Palatino Linotype" w:cs="Arial"/>
          <w:bCs/>
          <w:lang w:eastAsia="en-US"/>
        </w:rPr>
      </w:pPr>
    </w:p>
    <w:p w14:paraId="6486FFEE" w14:textId="77777777" w:rsidR="00234DE5" w:rsidRPr="008B71F9" w:rsidRDefault="00234DE5" w:rsidP="00234DE5">
      <w:pPr>
        <w:spacing w:line="360" w:lineRule="auto"/>
        <w:jc w:val="both"/>
        <w:rPr>
          <w:rFonts w:ascii="Palatino Linotype" w:hAnsi="Palatino Linotype" w:cs="Arial"/>
          <w:bCs/>
        </w:rPr>
      </w:pPr>
      <w:r w:rsidRPr="008B71F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2A1531A4" w14:textId="77777777" w:rsidR="00234DE5" w:rsidRPr="008B71F9" w:rsidRDefault="00234DE5" w:rsidP="00234DE5">
      <w:pPr>
        <w:autoSpaceDE w:val="0"/>
        <w:autoSpaceDN w:val="0"/>
        <w:adjustRightInd w:val="0"/>
        <w:ind w:right="899"/>
        <w:jc w:val="both"/>
        <w:rPr>
          <w:rFonts w:ascii="Palatino Linotype" w:hAnsi="Palatino Linotype" w:cs="Arial"/>
        </w:rPr>
      </w:pPr>
    </w:p>
    <w:p w14:paraId="0A1E34CD" w14:textId="77777777" w:rsidR="00234DE5" w:rsidRPr="008B71F9" w:rsidRDefault="00234DE5" w:rsidP="00234DE5">
      <w:pPr>
        <w:ind w:left="851" w:right="901"/>
        <w:jc w:val="both"/>
        <w:rPr>
          <w:rFonts w:ascii="Palatino Linotype" w:hAnsi="Palatino Linotype"/>
          <w:i/>
          <w:sz w:val="22"/>
          <w:szCs w:val="22"/>
        </w:rPr>
      </w:pPr>
      <w:r w:rsidRPr="008B71F9">
        <w:rPr>
          <w:rFonts w:ascii="Palatino Linotype" w:hAnsi="Palatino Linotype" w:cs="Arial"/>
          <w:b/>
          <w:bCs/>
          <w:i/>
          <w:noProof/>
          <w:sz w:val="22"/>
          <w:szCs w:val="22"/>
        </w:rPr>
        <w:t>“</w:t>
      </w:r>
      <w:r w:rsidRPr="008B71F9">
        <w:rPr>
          <w:rFonts w:ascii="Palatino Linotype" w:hAnsi="Palatino Linotype" w:cs="Arial"/>
          <w:b/>
          <w:bCs/>
          <w:i/>
          <w:sz w:val="22"/>
          <w:szCs w:val="22"/>
        </w:rPr>
        <w:t xml:space="preserve">Artículo 3. </w:t>
      </w:r>
      <w:r w:rsidRPr="008B71F9">
        <w:rPr>
          <w:rFonts w:ascii="Palatino Linotype" w:hAnsi="Palatino Linotype"/>
          <w:i/>
          <w:sz w:val="22"/>
          <w:szCs w:val="22"/>
        </w:rPr>
        <w:t xml:space="preserve">Para los efectos de la presente Ley se entenderá por: </w:t>
      </w:r>
    </w:p>
    <w:p w14:paraId="43DC563E" w14:textId="77777777" w:rsidR="00234DE5" w:rsidRPr="008B71F9" w:rsidRDefault="00234DE5" w:rsidP="00234DE5">
      <w:pPr>
        <w:ind w:left="851" w:right="899"/>
        <w:jc w:val="both"/>
        <w:rPr>
          <w:rFonts w:ascii="Palatino Linotype" w:hAnsi="Palatino Linotype" w:cs="Arial"/>
          <w:i/>
          <w:sz w:val="22"/>
          <w:szCs w:val="22"/>
        </w:rPr>
      </w:pPr>
      <w:r w:rsidRPr="008B71F9">
        <w:rPr>
          <w:rFonts w:ascii="Palatino Linotype" w:hAnsi="Palatino Linotype" w:cs="Arial"/>
          <w:b/>
          <w:i/>
          <w:sz w:val="22"/>
          <w:szCs w:val="22"/>
        </w:rPr>
        <w:t>IX.</w:t>
      </w:r>
      <w:r w:rsidRPr="008B71F9">
        <w:rPr>
          <w:rFonts w:ascii="Palatino Linotype" w:hAnsi="Palatino Linotype" w:cs="Arial"/>
          <w:i/>
          <w:sz w:val="22"/>
          <w:szCs w:val="22"/>
        </w:rPr>
        <w:t xml:space="preserve"> </w:t>
      </w:r>
      <w:r w:rsidRPr="008B71F9">
        <w:rPr>
          <w:rFonts w:ascii="Palatino Linotype" w:hAnsi="Palatino Linotype" w:cs="Arial"/>
          <w:b/>
          <w:i/>
          <w:sz w:val="22"/>
          <w:szCs w:val="22"/>
        </w:rPr>
        <w:t xml:space="preserve">Datos personales: </w:t>
      </w:r>
      <w:r w:rsidRPr="008B71F9">
        <w:rPr>
          <w:rFonts w:ascii="Palatino Linotype" w:hAnsi="Palatino Linotype" w:cs="Arial"/>
          <w:i/>
          <w:sz w:val="22"/>
          <w:szCs w:val="22"/>
        </w:rPr>
        <w:t xml:space="preserve">La información concerniente a una persona, identificada o identificable según lo dispuesto por la Ley de </w:t>
      </w:r>
      <w:r w:rsidRPr="008B71F9">
        <w:rPr>
          <w:rFonts w:ascii="Palatino Linotype" w:hAnsi="Palatino Linotype"/>
          <w:i/>
          <w:sz w:val="22"/>
          <w:szCs w:val="22"/>
        </w:rPr>
        <w:t>Protección</w:t>
      </w:r>
      <w:r w:rsidRPr="008B71F9">
        <w:rPr>
          <w:rFonts w:ascii="Palatino Linotype" w:hAnsi="Palatino Linotype" w:cs="Arial"/>
          <w:i/>
          <w:sz w:val="22"/>
          <w:szCs w:val="22"/>
        </w:rPr>
        <w:t xml:space="preserve"> de Datos Personales del Estado de México; </w:t>
      </w:r>
    </w:p>
    <w:p w14:paraId="76E56415" w14:textId="77777777" w:rsidR="00234DE5" w:rsidRPr="008B71F9" w:rsidRDefault="00234DE5" w:rsidP="00234DE5">
      <w:pPr>
        <w:ind w:left="851" w:right="899"/>
        <w:jc w:val="both"/>
        <w:rPr>
          <w:rFonts w:ascii="Palatino Linotype" w:hAnsi="Palatino Linotype" w:cs="Arial"/>
          <w:i/>
          <w:sz w:val="22"/>
          <w:szCs w:val="22"/>
        </w:rPr>
      </w:pPr>
      <w:r w:rsidRPr="008B71F9">
        <w:rPr>
          <w:rFonts w:ascii="Palatino Linotype" w:hAnsi="Palatino Linotype" w:cs="Arial"/>
          <w:b/>
          <w:i/>
          <w:sz w:val="22"/>
          <w:szCs w:val="22"/>
        </w:rPr>
        <w:t>XX.</w:t>
      </w:r>
      <w:r w:rsidRPr="008B71F9">
        <w:rPr>
          <w:rFonts w:ascii="Palatino Linotype" w:hAnsi="Palatino Linotype" w:cs="Arial"/>
          <w:i/>
          <w:sz w:val="22"/>
          <w:szCs w:val="22"/>
        </w:rPr>
        <w:t xml:space="preserve"> </w:t>
      </w:r>
      <w:r w:rsidRPr="008B71F9">
        <w:rPr>
          <w:rFonts w:ascii="Palatino Linotype" w:hAnsi="Palatino Linotype" w:cs="Arial"/>
          <w:b/>
          <w:i/>
          <w:sz w:val="22"/>
          <w:szCs w:val="22"/>
        </w:rPr>
        <w:t>Información clasificada:</w:t>
      </w:r>
      <w:r w:rsidRPr="008B71F9">
        <w:rPr>
          <w:rFonts w:ascii="Palatino Linotype" w:hAnsi="Palatino Linotype" w:cs="Arial"/>
          <w:i/>
          <w:sz w:val="22"/>
          <w:szCs w:val="22"/>
        </w:rPr>
        <w:t xml:space="preserve"> Aquella considerada por la presente Ley como reservada o confidencial; </w:t>
      </w:r>
    </w:p>
    <w:p w14:paraId="593D787B" w14:textId="77777777" w:rsidR="00234DE5" w:rsidRPr="008B71F9" w:rsidRDefault="00234DE5" w:rsidP="00234DE5">
      <w:pPr>
        <w:ind w:left="851" w:right="899"/>
        <w:jc w:val="both"/>
        <w:rPr>
          <w:rFonts w:ascii="Palatino Linotype" w:hAnsi="Palatino Linotype" w:cs="Arial"/>
          <w:i/>
          <w:sz w:val="22"/>
          <w:szCs w:val="22"/>
        </w:rPr>
      </w:pPr>
      <w:r w:rsidRPr="008B71F9">
        <w:rPr>
          <w:rFonts w:ascii="Palatino Linotype" w:hAnsi="Palatino Linotype" w:cs="Arial"/>
          <w:b/>
          <w:i/>
          <w:sz w:val="22"/>
          <w:szCs w:val="22"/>
        </w:rPr>
        <w:t>XXI.</w:t>
      </w:r>
      <w:r w:rsidRPr="008B71F9">
        <w:rPr>
          <w:rFonts w:ascii="Palatino Linotype" w:hAnsi="Palatino Linotype" w:cs="Arial"/>
          <w:i/>
          <w:sz w:val="22"/>
          <w:szCs w:val="22"/>
        </w:rPr>
        <w:t xml:space="preserve"> </w:t>
      </w:r>
      <w:r w:rsidRPr="008B71F9">
        <w:rPr>
          <w:rFonts w:ascii="Palatino Linotype" w:hAnsi="Palatino Linotype" w:cs="Arial"/>
          <w:b/>
          <w:i/>
          <w:sz w:val="22"/>
          <w:szCs w:val="22"/>
        </w:rPr>
        <w:t>Información confidencial</w:t>
      </w:r>
      <w:r w:rsidRPr="008B71F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43F475" w14:textId="77777777" w:rsidR="00234DE5" w:rsidRPr="008B71F9" w:rsidRDefault="00234DE5" w:rsidP="00234DE5">
      <w:pPr>
        <w:ind w:left="851" w:right="899"/>
        <w:jc w:val="both"/>
        <w:rPr>
          <w:rFonts w:ascii="Palatino Linotype" w:hAnsi="Palatino Linotype" w:cs="Arial"/>
          <w:i/>
          <w:sz w:val="22"/>
          <w:szCs w:val="22"/>
        </w:rPr>
      </w:pPr>
      <w:r w:rsidRPr="008B71F9">
        <w:rPr>
          <w:rFonts w:ascii="Palatino Linotype" w:hAnsi="Palatino Linotype" w:cs="Arial"/>
          <w:b/>
          <w:i/>
          <w:sz w:val="22"/>
          <w:szCs w:val="22"/>
        </w:rPr>
        <w:t>XLV. Versión pública:</w:t>
      </w:r>
      <w:r w:rsidRPr="008B71F9">
        <w:rPr>
          <w:rFonts w:ascii="Palatino Linotype" w:hAnsi="Palatino Linotype" w:cs="Arial"/>
          <w:i/>
          <w:sz w:val="22"/>
          <w:szCs w:val="22"/>
        </w:rPr>
        <w:t xml:space="preserve"> Documento en el que se elimine, suprime o borra la información clasificada como reservada o confidencial para permitir su acceso. </w:t>
      </w:r>
    </w:p>
    <w:p w14:paraId="1805E3F4" w14:textId="77777777" w:rsidR="00234DE5" w:rsidRPr="008B71F9" w:rsidRDefault="00234DE5" w:rsidP="00234DE5">
      <w:pPr>
        <w:ind w:left="851" w:right="899"/>
        <w:jc w:val="both"/>
        <w:rPr>
          <w:rFonts w:ascii="Palatino Linotype" w:hAnsi="Palatino Linotype" w:cs="Arial"/>
          <w:i/>
          <w:sz w:val="22"/>
          <w:szCs w:val="22"/>
        </w:rPr>
      </w:pPr>
      <w:r w:rsidRPr="008B71F9">
        <w:rPr>
          <w:rFonts w:ascii="Palatino Linotype" w:hAnsi="Palatino Linotype" w:cs="Arial"/>
          <w:b/>
          <w:i/>
          <w:sz w:val="22"/>
          <w:szCs w:val="22"/>
        </w:rPr>
        <w:lastRenderedPageBreak/>
        <w:t>Artículo 51.</w:t>
      </w:r>
      <w:r w:rsidRPr="008B71F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8B71F9">
        <w:rPr>
          <w:rFonts w:ascii="Palatino Linotype" w:hAnsi="Palatino Linotype" w:cs="Arial"/>
          <w:b/>
          <w:i/>
          <w:sz w:val="22"/>
          <w:szCs w:val="22"/>
        </w:rPr>
        <w:t xml:space="preserve">y tendrá la responsabilidad de verificar en cada caso que la misma no sea confidencial o reservada. </w:t>
      </w:r>
      <w:r w:rsidRPr="008B71F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3506CB01" w14:textId="77777777" w:rsidR="00234DE5" w:rsidRPr="008B71F9" w:rsidRDefault="00234DE5" w:rsidP="00234DE5">
      <w:pPr>
        <w:ind w:left="851" w:right="899"/>
        <w:jc w:val="both"/>
        <w:rPr>
          <w:rFonts w:ascii="Palatino Linotype" w:hAnsi="Palatino Linotype" w:cs="Arial"/>
          <w:i/>
          <w:sz w:val="22"/>
          <w:szCs w:val="22"/>
        </w:rPr>
      </w:pPr>
      <w:r w:rsidRPr="008B71F9">
        <w:rPr>
          <w:rFonts w:ascii="Palatino Linotype" w:hAnsi="Palatino Linotype" w:cs="Arial"/>
          <w:b/>
          <w:i/>
          <w:sz w:val="22"/>
          <w:szCs w:val="22"/>
        </w:rPr>
        <w:t>Artículo 52.</w:t>
      </w:r>
      <w:r w:rsidRPr="008B71F9">
        <w:rPr>
          <w:rFonts w:ascii="Palatino Linotype" w:hAnsi="Palatino Linotype" w:cs="Arial"/>
          <w:i/>
          <w:sz w:val="22"/>
          <w:szCs w:val="22"/>
        </w:rPr>
        <w:t xml:space="preserve"> Las solicitudes de acceso a la información y las respuestas que se les dé, incluyendo, en su caso, </w:t>
      </w:r>
      <w:r w:rsidRPr="008B71F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8B71F9">
        <w:rPr>
          <w:rFonts w:ascii="Palatino Linotype" w:hAnsi="Palatino Linotype" w:cs="Arial"/>
          <w:i/>
          <w:sz w:val="22"/>
          <w:szCs w:val="22"/>
        </w:rPr>
        <w:t>, siempre y cuando la resolución de referencia se someta a un proceso de disociación, es decir, no haga identificable al titular de tales datos personales.</w:t>
      </w:r>
      <w:r w:rsidRPr="008B71F9">
        <w:rPr>
          <w:rFonts w:ascii="Palatino Linotype" w:hAnsi="Palatino Linotype" w:cs="Arial"/>
          <w:bCs/>
          <w:i/>
          <w:noProof/>
          <w:sz w:val="22"/>
          <w:szCs w:val="22"/>
        </w:rPr>
        <w:t>”</w:t>
      </w:r>
    </w:p>
    <w:p w14:paraId="4B5947E6" w14:textId="77777777" w:rsidR="00D72C1C" w:rsidRPr="008B71F9" w:rsidRDefault="00D72C1C" w:rsidP="00234DE5">
      <w:pPr>
        <w:spacing w:line="360" w:lineRule="auto"/>
        <w:jc w:val="both"/>
        <w:rPr>
          <w:rFonts w:ascii="Palatino Linotype" w:hAnsi="Palatino Linotype" w:cs="Arial"/>
        </w:rPr>
      </w:pPr>
    </w:p>
    <w:p w14:paraId="7E6ABE2B" w14:textId="77777777" w:rsidR="00234DE5" w:rsidRPr="008B71F9" w:rsidRDefault="00234DE5" w:rsidP="00234DE5">
      <w:pPr>
        <w:spacing w:line="360" w:lineRule="auto"/>
        <w:jc w:val="both"/>
        <w:rPr>
          <w:rFonts w:ascii="Palatino Linotype" w:hAnsi="Palatino Linotype" w:cs="Arial"/>
        </w:rPr>
      </w:pPr>
      <w:r w:rsidRPr="008B71F9">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00E7E6A" w14:textId="77777777" w:rsidR="00234DE5" w:rsidRPr="008B71F9" w:rsidRDefault="00234DE5" w:rsidP="00234DE5">
      <w:pPr>
        <w:jc w:val="both"/>
        <w:rPr>
          <w:rFonts w:ascii="Palatino Linotype" w:hAnsi="Palatino Linotype" w:cs="Arial"/>
        </w:rPr>
      </w:pPr>
    </w:p>
    <w:p w14:paraId="2714A005" w14:textId="77777777" w:rsidR="00234DE5" w:rsidRPr="008B71F9" w:rsidRDefault="00234DE5" w:rsidP="00234DE5">
      <w:pPr>
        <w:ind w:left="851" w:right="902"/>
        <w:jc w:val="both"/>
        <w:rPr>
          <w:rFonts w:ascii="Palatino Linotype" w:eastAsia="Arial Unicode MS" w:hAnsi="Palatino Linotype" w:cs="Arial"/>
          <w:i/>
          <w:sz w:val="22"/>
          <w:szCs w:val="22"/>
        </w:rPr>
      </w:pPr>
      <w:r w:rsidRPr="008B71F9">
        <w:rPr>
          <w:rFonts w:ascii="Palatino Linotype" w:eastAsia="Arial Unicode MS" w:hAnsi="Palatino Linotype" w:cs="Arial"/>
          <w:b/>
          <w:i/>
          <w:sz w:val="22"/>
          <w:szCs w:val="22"/>
        </w:rPr>
        <w:t>“Artículo 22.</w:t>
      </w:r>
      <w:r w:rsidRPr="008B71F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5D4BAECA" w14:textId="77777777" w:rsidR="00234DE5" w:rsidRPr="008B71F9" w:rsidRDefault="00234DE5" w:rsidP="00234DE5">
      <w:pPr>
        <w:ind w:left="851" w:right="902"/>
        <w:jc w:val="both"/>
        <w:rPr>
          <w:rFonts w:ascii="Palatino Linotype" w:eastAsia="Arial Unicode MS" w:hAnsi="Palatino Linotype" w:cs="Arial"/>
          <w:i/>
          <w:sz w:val="22"/>
          <w:szCs w:val="22"/>
        </w:rPr>
      </w:pPr>
      <w:r w:rsidRPr="008B71F9">
        <w:rPr>
          <w:rFonts w:ascii="Palatino Linotype" w:eastAsia="Arial Unicode MS" w:hAnsi="Palatino Linotype" w:cs="Arial"/>
          <w:b/>
          <w:i/>
          <w:sz w:val="22"/>
          <w:szCs w:val="22"/>
        </w:rPr>
        <w:t>Artículo 38.</w:t>
      </w:r>
      <w:r w:rsidRPr="008B71F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8B71F9">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8B71F9">
        <w:rPr>
          <w:rFonts w:ascii="Palatino Linotype" w:eastAsia="Arial Unicode MS" w:hAnsi="Palatino Linotype" w:cs="Arial"/>
          <w:b/>
          <w:i/>
          <w:sz w:val="22"/>
          <w:szCs w:val="22"/>
        </w:rPr>
        <w:t>”</w:t>
      </w:r>
      <w:r w:rsidRPr="008B71F9">
        <w:rPr>
          <w:rFonts w:ascii="Palatino Linotype" w:eastAsia="Arial Unicode MS" w:hAnsi="Palatino Linotype" w:cs="Arial"/>
          <w:i/>
          <w:sz w:val="22"/>
          <w:szCs w:val="22"/>
        </w:rPr>
        <w:t xml:space="preserve"> </w:t>
      </w:r>
    </w:p>
    <w:p w14:paraId="3B7D6675" w14:textId="77777777" w:rsidR="00234DE5" w:rsidRPr="008B71F9" w:rsidRDefault="00234DE5" w:rsidP="00234DE5">
      <w:pPr>
        <w:ind w:left="851" w:right="850"/>
        <w:jc w:val="both"/>
        <w:rPr>
          <w:rFonts w:ascii="Palatino Linotype" w:eastAsia="Arial Unicode MS" w:hAnsi="Palatino Linotype" w:cs="Arial"/>
          <w:i/>
          <w:sz w:val="22"/>
          <w:szCs w:val="22"/>
        </w:rPr>
      </w:pPr>
    </w:p>
    <w:p w14:paraId="54D05FA2" w14:textId="77777777" w:rsidR="00234DE5" w:rsidRPr="008B71F9" w:rsidRDefault="00234DE5" w:rsidP="00234DE5">
      <w:pPr>
        <w:spacing w:line="360" w:lineRule="auto"/>
        <w:jc w:val="both"/>
        <w:rPr>
          <w:rFonts w:ascii="Palatino Linotype" w:hAnsi="Palatino Linotype" w:cs="Arial"/>
        </w:rPr>
      </w:pPr>
      <w:r w:rsidRPr="008B71F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111D1DC6" w14:textId="77777777" w:rsidR="003B74C8" w:rsidRPr="008B71F9" w:rsidRDefault="003B74C8" w:rsidP="00234DE5">
      <w:pPr>
        <w:spacing w:line="360" w:lineRule="auto"/>
        <w:jc w:val="both"/>
        <w:rPr>
          <w:rFonts w:ascii="Palatino Linotype" w:hAnsi="Palatino Linotype" w:cs="Arial"/>
        </w:rPr>
      </w:pPr>
    </w:p>
    <w:p w14:paraId="4ABF7C59" w14:textId="77777777" w:rsidR="00234DE5" w:rsidRPr="008B71F9" w:rsidRDefault="00234DE5" w:rsidP="00234DE5">
      <w:pPr>
        <w:spacing w:line="360" w:lineRule="auto"/>
        <w:jc w:val="both"/>
        <w:rPr>
          <w:rFonts w:ascii="Palatino Linotype" w:hAnsi="Palatino Linotype" w:cs="Arial"/>
        </w:rPr>
      </w:pPr>
      <w:r w:rsidRPr="008B71F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8B71F9">
        <w:rPr>
          <w:rFonts w:ascii="Palatino Linotype" w:eastAsia="Arial Unicode MS" w:hAnsi="Palatino Linotype" w:cs="Arial"/>
        </w:rPr>
        <w:t xml:space="preserve"> que debe ser protegida por </w:t>
      </w:r>
      <w:r w:rsidRPr="008B71F9">
        <w:rPr>
          <w:rFonts w:ascii="Palatino Linotype" w:eastAsia="Arial Unicode MS" w:hAnsi="Palatino Linotype" w:cs="Arial"/>
          <w:b/>
        </w:rPr>
        <w:t>EL SUJETO OBLIGADO,</w:t>
      </w:r>
      <w:r w:rsidRPr="008B71F9">
        <w:rPr>
          <w:rFonts w:ascii="Palatino Linotype" w:eastAsia="Arial Unicode MS" w:hAnsi="Palatino Linotype" w:cs="Arial"/>
        </w:rPr>
        <w:t xml:space="preserve"> por lo </w:t>
      </w:r>
      <w:r w:rsidRPr="008B71F9">
        <w:rPr>
          <w:rFonts w:ascii="Palatino Linotype" w:hAnsi="Palatino Linotype" w:cs="Arial"/>
        </w:rPr>
        <w:t>que, todo dato personal susceptible de clasificación debe ser protegido.</w:t>
      </w:r>
    </w:p>
    <w:p w14:paraId="2F12501A" w14:textId="77777777" w:rsidR="00234DE5" w:rsidRPr="008B71F9" w:rsidRDefault="00234DE5" w:rsidP="00234DE5">
      <w:pPr>
        <w:spacing w:line="360" w:lineRule="auto"/>
        <w:jc w:val="both"/>
        <w:rPr>
          <w:rFonts w:ascii="Palatino Linotype" w:hAnsi="Palatino Linotype" w:cs="Arial"/>
        </w:rPr>
      </w:pPr>
    </w:p>
    <w:p w14:paraId="6C97D341" w14:textId="77777777" w:rsidR="00234DE5" w:rsidRPr="008B71F9" w:rsidRDefault="00234DE5" w:rsidP="00234DE5">
      <w:pPr>
        <w:spacing w:line="360" w:lineRule="auto"/>
        <w:jc w:val="both"/>
        <w:rPr>
          <w:rFonts w:ascii="Palatino Linotype" w:hAnsi="Palatino Linotype" w:cs="Arial"/>
        </w:rPr>
      </w:pPr>
      <w:r w:rsidRPr="008B71F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17904E57" w14:textId="77777777" w:rsidR="00234DE5" w:rsidRPr="008B71F9" w:rsidRDefault="00234DE5" w:rsidP="00234DE5">
      <w:pPr>
        <w:spacing w:line="360" w:lineRule="auto"/>
        <w:jc w:val="both"/>
        <w:rPr>
          <w:rFonts w:ascii="Palatino Linotype" w:hAnsi="Palatino Linotype" w:cs="Arial"/>
        </w:rPr>
      </w:pPr>
    </w:p>
    <w:p w14:paraId="161A1E79" w14:textId="77777777" w:rsidR="00234DE5" w:rsidRPr="008B71F9" w:rsidRDefault="00234DE5" w:rsidP="00234DE5">
      <w:pPr>
        <w:spacing w:line="360" w:lineRule="auto"/>
        <w:jc w:val="both"/>
        <w:rPr>
          <w:rFonts w:ascii="Palatino Linotype" w:hAnsi="Palatino Linotype" w:cs="Arial"/>
        </w:rPr>
      </w:pPr>
      <w:r w:rsidRPr="008B71F9">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8B71F9">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030FCAA6" w14:textId="77777777" w:rsidR="00234DE5" w:rsidRPr="008B71F9" w:rsidRDefault="00234DE5" w:rsidP="00234DE5">
      <w:pPr>
        <w:jc w:val="both"/>
        <w:rPr>
          <w:rFonts w:ascii="Palatino Linotype" w:hAnsi="Palatino Linotype" w:cs="Arial"/>
        </w:rPr>
      </w:pPr>
    </w:p>
    <w:p w14:paraId="0FDDE8BF"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 xml:space="preserve">“Artículo 49. </w:t>
      </w:r>
      <w:r w:rsidRPr="008B71F9">
        <w:rPr>
          <w:rFonts w:ascii="Palatino Linotype" w:hAnsi="Palatino Linotype" w:cs="Arial"/>
          <w:i/>
          <w:sz w:val="22"/>
          <w:szCs w:val="22"/>
        </w:rPr>
        <w:t>Los Comités de Transparencia tendrán las siguientes atribuciones:</w:t>
      </w:r>
    </w:p>
    <w:p w14:paraId="4F36A1D5"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VIII.</w:t>
      </w:r>
      <w:r w:rsidRPr="008B71F9">
        <w:rPr>
          <w:rFonts w:ascii="Palatino Linotype" w:hAnsi="Palatino Linotype" w:cs="Arial"/>
          <w:i/>
          <w:sz w:val="22"/>
          <w:szCs w:val="22"/>
        </w:rPr>
        <w:t xml:space="preserve"> Aprobar, modificar o revocar la clasificación de la información;</w:t>
      </w:r>
    </w:p>
    <w:p w14:paraId="7DEB4CEE"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Artículo 132.</w:t>
      </w:r>
      <w:r w:rsidRPr="008B71F9">
        <w:rPr>
          <w:rFonts w:ascii="Palatino Linotype" w:hAnsi="Palatino Linotype" w:cs="Arial"/>
          <w:i/>
          <w:sz w:val="22"/>
          <w:szCs w:val="22"/>
        </w:rPr>
        <w:t xml:space="preserve"> La clasificación de la información se llevará a cabo en el momento en que:</w:t>
      </w:r>
    </w:p>
    <w:p w14:paraId="46F33D86"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I.</w:t>
      </w:r>
      <w:r w:rsidRPr="008B71F9">
        <w:rPr>
          <w:rFonts w:ascii="Palatino Linotype" w:hAnsi="Palatino Linotype" w:cs="Arial"/>
          <w:i/>
          <w:sz w:val="22"/>
          <w:szCs w:val="22"/>
        </w:rPr>
        <w:t xml:space="preserve"> Se reciba una solicitud de acceso a la información;</w:t>
      </w:r>
    </w:p>
    <w:p w14:paraId="7C8C0947"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II.</w:t>
      </w:r>
      <w:r w:rsidRPr="008B71F9">
        <w:rPr>
          <w:rFonts w:ascii="Palatino Linotype" w:hAnsi="Palatino Linotype" w:cs="Arial"/>
          <w:i/>
          <w:sz w:val="22"/>
          <w:szCs w:val="22"/>
        </w:rPr>
        <w:t xml:space="preserve"> Se determine mediante resolución de autoridad competente; o</w:t>
      </w:r>
    </w:p>
    <w:p w14:paraId="234CF390" w14:textId="77777777" w:rsidR="00234DE5" w:rsidRPr="008B71F9" w:rsidRDefault="00234DE5" w:rsidP="00234DE5">
      <w:pPr>
        <w:ind w:left="851" w:right="902"/>
        <w:jc w:val="both"/>
        <w:rPr>
          <w:rFonts w:ascii="Palatino Linotype" w:hAnsi="Palatino Linotype" w:cs="Arial"/>
          <w:b/>
          <w:i/>
          <w:sz w:val="22"/>
          <w:szCs w:val="22"/>
        </w:rPr>
      </w:pPr>
      <w:r w:rsidRPr="008B71F9">
        <w:rPr>
          <w:rFonts w:ascii="Palatino Linotype" w:hAnsi="Palatino Linotype" w:cs="Arial"/>
          <w:i/>
          <w:sz w:val="22"/>
          <w:szCs w:val="22"/>
        </w:rPr>
        <w:t>III. Se generen versiones públicas para dar cumplimiento a las obligaciones de transparencia previstas en esta Ley.</w:t>
      </w:r>
      <w:r w:rsidRPr="008B71F9">
        <w:rPr>
          <w:rFonts w:ascii="Palatino Linotype" w:hAnsi="Palatino Linotype" w:cs="Arial"/>
          <w:b/>
          <w:i/>
          <w:sz w:val="22"/>
          <w:szCs w:val="22"/>
        </w:rPr>
        <w:t>”</w:t>
      </w:r>
    </w:p>
    <w:p w14:paraId="5A289E13"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“Segundo.-</w:t>
      </w:r>
      <w:r w:rsidRPr="008B71F9">
        <w:rPr>
          <w:rFonts w:ascii="Palatino Linotype" w:hAnsi="Palatino Linotype" w:cs="Arial"/>
          <w:i/>
          <w:sz w:val="22"/>
          <w:szCs w:val="22"/>
        </w:rPr>
        <w:t xml:space="preserve"> Para efectos de los presentes Lineamientos Generales, se entenderá por:</w:t>
      </w:r>
    </w:p>
    <w:p w14:paraId="634512AC"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XVIII.</w:t>
      </w:r>
      <w:r w:rsidRPr="008B71F9">
        <w:rPr>
          <w:rFonts w:ascii="Palatino Linotype" w:hAnsi="Palatino Linotype" w:cs="Arial"/>
          <w:i/>
          <w:sz w:val="22"/>
          <w:szCs w:val="22"/>
        </w:rPr>
        <w:t xml:space="preserve">  </w:t>
      </w:r>
      <w:r w:rsidRPr="008B71F9">
        <w:rPr>
          <w:rFonts w:ascii="Palatino Linotype" w:hAnsi="Palatino Linotype" w:cs="Arial"/>
          <w:b/>
          <w:i/>
          <w:sz w:val="22"/>
          <w:szCs w:val="22"/>
        </w:rPr>
        <w:t>Versión pública:</w:t>
      </w:r>
      <w:r w:rsidRPr="008B71F9">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6BEA2D2B"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Cuarto.</w:t>
      </w:r>
      <w:r w:rsidRPr="008B71F9">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1D3BEEA"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34FC6E4"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Quinto.</w:t>
      </w:r>
      <w:r w:rsidRPr="008B71F9">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68DCEEE"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lastRenderedPageBreak/>
        <w:t>Sexto.</w:t>
      </w:r>
      <w:r w:rsidRPr="008B71F9">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2948397C"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52D21D4B"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Séptimo.</w:t>
      </w:r>
      <w:r w:rsidRPr="008B71F9">
        <w:rPr>
          <w:rFonts w:ascii="Palatino Linotype" w:hAnsi="Palatino Linotype" w:cs="Arial"/>
          <w:i/>
          <w:sz w:val="22"/>
          <w:szCs w:val="22"/>
        </w:rPr>
        <w:t xml:space="preserve"> La clasificación de la información se llevará a cabo en el momento en que:</w:t>
      </w:r>
    </w:p>
    <w:p w14:paraId="61BA9884"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I.</w:t>
      </w:r>
      <w:r w:rsidRPr="008B71F9">
        <w:rPr>
          <w:rFonts w:ascii="Palatino Linotype" w:hAnsi="Palatino Linotype" w:cs="Arial"/>
          <w:i/>
          <w:sz w:val="22"/>
          <w:szCs w:val="22"/>
        </w:rPr>
        <w:t xml:space="preserve">        Se reciba una solicitud de acceso a la información;</w:t>
      </w:r>
    </w:p>
    <w:p w14:paraId="4E79EABA"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II.</w:t>
      </w:r>
      <w:r w:rsidRPr="008B71F9">
        <w:rPr>
          <w:rFonts w:ascii="Palatino Linotype" w:hAnsi="Palatino Linotype" w:cs="Arial"/>
          <w:i/>
          <w:sz w:val="22"/>
          <w:szCs w:val="22"/>
        </w:rPr>
        <w:t xml:space="preserve">       Se determine mediante resolución de autoridad competente, o</w:t>
      </w:r>
    </w:p>
    <w:p w14:paraId="362EB531"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III.</w:t>
      </w:r>
      <w:r w:rsidRPr="008B71F9">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38E9E78D"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064E265"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Octavo.</w:t>
      </w:r>
      <w:r w:rsidRPr="008B71F9">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94DEBD2"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7D5CBACB"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6976EE5C"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2A33FED"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BD82E48"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Noveno.</w:t>
      </w:r>
      <w:r w:rsidRPr="008B71F9">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4F744910"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b/>
          <w:i/>
          <w:sz w:val="22"/>
          <w:szCs w:val="22"/>
        </w:rPr>
        <w:t>Décimo.</w:t>
      </w:r>
      <w:r w:rsidRPr="008B71F9">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w:t>
      </w:r>
      <w:r w:rsidRPr="008B71F9">
        <w:rPr>
          <w:rFonts w:ascii="Palatino Linotype" w:hAnsi="Palatino Linotype" w:cs="Arial"/>
          <w:i/>
          <w:sz w:val="22"/>
          <w:szCs w:val="22"/>
        </w:rPr>
        <w:lastRenderedPageBreak/>
        <w:t>información clasificada, en los términos de los Lineamientos para la Organización y Conservación de Archivos.</w:t>
      </w:r>
    </w:p>
    <w:p w14:paraId="3B23BA89" w14:textId="77777777" w:rsidR="00234DE5" w:rsidRPr="008B71F9" w:rsidRDefault="00234DE5" w:rsidP="00234DE5">
      <w:pPr>
        <w:ind w:left="851" w:right="902"/>
        <w:jc w:val="both"/>
        <w:rPr>
          <w:rFonts w:ascii="Palatino Linotype" w:hAnsi="Palatino Linotype" w:cs="Arial"/>
          <w:i/>
          <w:sz w:val="22"/>
          <w:szCs w:val="22"/>
        </w:rPr>
      </w:pPr>
      <w:r w:rsidRPr="008B71F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4B7FDCC" w14:textId="77777777" w:rsidR="00234DE5" w:rsidRPr="008B71F9" w:rsidRDefault="00234DE5" w:rsidP="00234DE5">
      <w:pPr>
        <w:ind w:left="851" w:right="899"/>
        <w:jc w:val="both"/>
        <w:rPr>
          <w:rFonts w:ascii="Palatino Linotype" w:hAnsi="Palatino Linotype" w:cs="Arial"/>
          <w:b/>
          <w:i/>
          <w:sz w:val="22"/>
          <w:szCs w:val="22"/>
        </w:rPr>
      </w:pPr>
      <w:r w:rsidRPr="008B71F9">
        <w:rPr>
          <w:rFonts w:ascii="Palatino Linotype" w:hAnsi="Palatino Linotype" w:cs="Arial"/>
          <w:b/>
          <w:i/>
          <w:sz w:val="22"/>
          <w:szCs w:val="22"/>
        </w:rPr>
        <w:t>Décimo primero.</w:t>
      </w:r>
      <w:r w:rsidRPr="008B71F9">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8B71F9">
        <w:rPr>
          <w:rFonts w:ascii="Palatino Linotype" w:hAnsi="Palatino Linotype" w:cs="Arial"/>
          <w:b/>
          <w:i/>
          <w:sz w:val="22"/>
          <w:szCs w:val="22"/>
        </w:rPr>
        <w:t>”</w:t>
      </w:r>
    </w:p>
    <w:p w14:paraId="019067C2" w14:textId="5ACEC75A" w:rsidR="00234DE5" w:rsidRPr="008B71F9" w:rsidRDefault="00234DE5" w:rsidP="00234DE5">
      <w:pPr>
        <w:ind w:left="851" w:right="899"/>
        <w:jc w:val="both"/>
        <w:rPr>
          <w:rFonts w:ascii="Palatino Linotype" w:hAnsi="Palatino Linotype" w:cs="Arial"/>
          <w:b/>
          <w:bCs/>
          <w:i/>
          <w:noProof/>
        </w:rPr>
      </w:pPr>
      <w:r w:rsidRPr="008B71F9">
        <w:rPr>
          <w:rFonts w:ascii="Palatino Linotype" w:hAnsi="Palatino Linotype" w:cs="Arial"/>
          <w:b/>
          <w:bCs/>
          <w:i/>
          <w:noProof/>
        </w:rPr>
        <w:br/>
      </w:r>
    </w:p>
    <w:p w14:paraId="63EB4ADF" w14:textId="77777777" w:rsidR="00DD22AE" w:rsidRPr="008B71F9" w:rsidRDefault="00DD22AE" w:rsidP="00234DE5">
      <w:pPr>
        <w:spacing w:line="360" w:lineRule="auto"/>
        <w:jc w:val="both"/>
        <w:rPr>
          <w:rFonts w:ascii="Palatino Linotype" w:hAnsi="Palatino Linotype" w:cs="Arial"/>
        </w:rPr>
      </w:pPr>
    </w:p>
    <w:p w14:paraId="1BE93F7E" w14:textId="77777777" w:rsidR="00234DE5" w:rsidRPr="008B71F9" w:rsidRDefault="00234DE5" w:rsidP="00234DE5">
      <w:pPr>
        <w:spacing w:line="360" w:lineRule="auto"/>
        <w:jc w:val="both"/>
        <w:rPr>
          <w:rFonts w:ascii="Palatino Linotype" w:hAnsi="Palatino Linotype" w:cs="Arial"/>
        </w:rPr>
      </w:pPr>
      <w:r w:rsidRPr="008B71F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4786ABE" w14:textId="77777777" w:rsidR="00234DE5" w:rsidRPr="008B71F9" w:rsidRDefault="00234DE5" w:rsidP="00234DE5">
      <w:pPr>
        <w:spacing w:line="360" w:lineRule="auto"/>
        <w:jc w:val="both"/>
        <w:rPr>
          <w:rFonts w:ascii="Palatino Linotype" w:hAnsi="Palatino Linotype" w:cs="Arial"/>
        </w:rPr>
      </w:pPr>
    </w:p>
    <w:p w14:paraId="4D8B9C55" w14:textId="5E357939" w:rsidR="009D4017" w:rsidRPr="008B71F9" w:rsidRDefault="00234DE5" w:rsidP="00234DE5">
      <w:pPr>
        <w:spacing w:line="360" w:lineRule="auto"/>
        <w:jc w:val="both"/>
        <w:textAlignment w:val="baseline"/>
        <w:rPr>
          <w:rFonts w:ascii="Palatino Linotype" w:hAnsi="Palatino Linotype" w:cs="Arial"/>
          <w:color w:val="000000" w:themeColor="text1"/>
          <w:lang w:val="es-ES" w:eastAsia="es-MX"/>
        </w:rPr>
      </w:pPr>
      <w:r w:rsidRPr="008B71F9">
        <w:rPr>
          <w:rFonts w:ascii="Palatino Linotype" w:hAnsi="Palatino Linotype" w:cs="Arial"/>
        </w:rPr>
        <w:t xml:space="preserve">Consecuentemente, se destaca que la versión pública que elabore </w:t>
      </w:r>
      <w:r w:rsidRPr="008B71F9">
        <w:rPr>
          <w:rFonts w:ascii="Palatino Linotype" w:hAnsi="Palatino Linotype" w:cs="Arial"/>
          <w:b/>
        </w:rPr>
        <w:t>EL SUJETO OBLIGADO</w:t>
      </w:r>
      <w:r w:rsidRPr="008B71F9">
        <w:rPr>
          <w:rFonts w:ascii="Palatino Linotype" w:hAnsi="Palatino Linotype" w:cs="Arial"/>
        </w:rPr>
        <w:t xml:space="preserve"> debe cumplir con las formalidades exigidas en la Ley, por lo que para tal efecto emitirá el </w:t>
      </w:r>
      <w:r w:rsidRPr="008B71F9">
        <w:rPr>
          <w:rFonts w:ascii="Palatino Linotype" w:hAnsi="Palatino Linotype" w:cs="Arial"/>
          <w:b/>
        </w:rPr>
        <w:t>Acuerdo del Comité de Transparencia</w:t>
      </w:r>
      <w:r w:rsidRPr="008B71F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8B71F9">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8B71F9">
        <w:rPr>
          <w:rFonts w:ascii="Palatino Linotype" w:hAnsi="Palatino Linotype" w:cs="Arial"/>
          <w:lang w:eastAsia="es-CO"/>
        </w:rPr>
        <w:lastRenderedPageBreak/>
        <w:t>razones de ello se estaría violentando desde un inicio el derecho de acceso a la información del solicitante.</w:t>
      </w:r>
    </w:p>
    <w:p w14:paraId="250C00AF" w14:textId="77777777" w:rsidR="003B74C8" w:rsidRPr="008B71F9" w:rsidRDefault="003B74C8" w:rsidP="0066637D">
      <w:pPr>
        <w:spacing w:line="360" w:lineRule="auto"/>
        <w:jc w:val="both"/>
        <w:textAlignment w:val="baseline"/>
        <w:rPr>
          <w:rFonts w:ascii="Palatino Linotype" w:hAnsi="Palatino Linotype" w:cs="Arial"/>
          <w:color w:val="000000" w:themeColor="text1"/>
          <w:lang w:val="es-ES" w:eastAsia="es-MX"/>
        </w:rPr>
      </w:pPr>
    </w:p>
    <w:p w14:paraId="016CF444" w14:textId="77F5691A" w:rsidR="00E024E5" w:rsidRPr="008B71F9" w:rsidRDefault="00F3101A" w:rsidP="0066637D">
      <w:pPr>
        <w:spacing w:line="360" w:lineRule="auto"/>
        <w:jc w:val="both"/>
        <w:textAlignment w:val="baseline"/>
        <w:rPr>
          <w:rFonts w:ascii="Palatino Linotype" w:hAnsi="Palatino Linotype" w:cs="Arial"/>
          <w:bCs/>
          <w:szCs w:val="22"/>
        </w:rPr>
      </w:pPr>
      <w:r w:rsidRPr="008B71F9">
        <w:rPr>
          <w:rFonts w:ascii="Palatino Linotype" w:hAnsi="Palatino Linotype" w:cs="Arial"/>
          <w:color w:val="000000" w:themeColor="text1"/>
          <w:lang w:val="es-ES" w:eastAsia="es-MX"/>
        </w:rPr>
        <w:t xml:space="preserve">En conclusión este Órgano Garante </w:t>
      </w:r>
      <w:r w:rsidRPr="008B71F9">
        <w:rPr>
          <w:rFonts w:ascii="Palatino Linotype" w:eastAsia="Calibri" w:hAnsi="Palatino Linotype" w:cs="Arial"/>
        </w:rPr>
        <w:t xml:space="preserve">estima que las razones o motivos de inconformidad hechos valer por </w:t>
      </w:r>
      <w:r w:rsidRPr="008B71F9">
        <w:rPr>
          <w:rFonts w:ascii="Palatino Linotype" w:eastAsia="Calibri" w:hAnsi="Palatino Linotype" w:cs="Arial"/>
          <w:b/>
        </w:rPr>
        <w:t>LA RECURRENTE</w:t>
      </w:r>
      <w:r w:rsidRPr="008B71F9">
        <w:rPr>
          <w:rFonts w:ascii="Palatino Linotype" w:eastAsia="Calibri" w:hAnsi="Palatino Linotype" w:cs="Arial"/>
        </w:rPr>
        <w:t xml:space="preserve"> devienen </w:t>
      </w:r>
      <w:r w:rsidRPr="008B71F9">
        <w:rPr>
          <w:rFonts w:ascii="Palatino Linotype" w:eastAsia="Calibri" w:hAnsi="Palatino Linotype" w:cs="Arial"/>
          <w:b/>
        </w:rPr>
        <w:t>fundados</w:t>
      </w:r>
      <w:r w:rsidRPr="008B71F9">
        <w:rPr>
          <w:rFonts w:ascii="Palatino Linotype" w:eastAsia="Calibri" w:hAnsi="Palatino Linotype" w:cs="Arial"/>
        </w:rPr>
        <w:t xml:space="preserve">; al haberse inconformado sobre la respuesta de la información </w:t>
      </w:r>
      <w:r w:rsidR="00576655" w:rsidRPr="008B71F9">
        <w:rPr>
          <w:rFonts w:ascii="Palatino Linotype" w:eastAsia="Calibri" w:hAnsi="Palatino Linotype" w:cs="Arial"/>
        </w:rPr>
        <w:t>proporcionada</w:t>
      </w:r>
      <w:r w:rsidRPr="008B71F9">
        <w:rPr>
          <w:rFonts w:ascii="Palatino Linotype" w:eastAsia="Calibri" w:hAnsi="Palatino Linotype" w:cs="Arial"/>
        </w:rPr>
        <w:t xml:space="preserve">; por lo que, resulta procedente </w:t>
      </w:r>
      <w:r w:rsidRPr="008B71F9">
        <w:rPr>
          <w:rFonts w:ascii="Palatino Linotype" w:eastAsia="Calibri" w:hAnsi="Palatino Linotype" w:cs="Arial"/>
          <w:b/>
        </w:rPr>
        <w:t xml:space="preserve">MODIFICAR </w:t>
      </w:r>
      <w:r w:rsidRPr="008B71F9">
        <w:rPr>
          <w:rFonts w:ascii="Palatino Linotype" w:eastAsia="Calibri" w:hAnsi="Palatino Linotype" w:cs="Arial"/>
        </w:rPr>
        <w:t xml:space="preserve">la respuesta otorgada por </w:t>
      </w:r>
      <w:r w:rsidRPr="008B71F9">
        <w:rPr>
          <w:rFonts w:ascii="Palatino Linotype" w:eastAsia="Calibri" w:hAnsi="Palatino Linotype" w:cs="Arial"/>
          <w:b/>
        </w:rPr>
        <w:t>EL SUJETO OBLIGADO</w:t>
      </w:r>
      <w:r w:rsidRPr="008B71F9">
        <w:rPr>
          <w:rFonts w:ascii="Palatino Linotype" w:eastAsia="Calibri" w:hAnsi="Palatino Linotype" w:cs="Arial"/>
        </w:rPr>
        <w:t xml:space="preserve"> misma que dio origen al recurso de revisión </w:t>
      </w:r>
      <w:r w:rsidRPr="008B71F9">
        <w:rPr>
          <w:rFonts w:ascii="Palatino Linotype" w:hAnsi="Palatino Linotype"/>
          <w:b/>
          <w:color w:val="000000" w:themeColor="text1"/>
          <w:spacing w:val="-20"/>
        </w:rPr>
        <w:t>15822/INFOEM/IP/RR/2020,</w:t>
      </w:r>
      <w:r w:rsidRPr="008B71F9">
        <w:rPr>
          <w:rFonts w:ascii="Palatino Linotype" w:hAnsi="Palatino Linotype"/>
          <w:b/>
          <w:color w:val="000000" w:themeColor="text1"/>
        </w:rPr>
        <w:t xml:space="preserve"> </w:t>
      </w:r>
      <w:r w:rsidR="00DD22AE" w:rsidRPr="008B71F9">
        <w:rPr>
          <w:rFonts w:ascii="Palatino Linotype" w:hAnsi="Palatino Linotype" w:cs="Arial"/>
          <w:bCs/>
          <w:szCs w:val="22"/>
        </w:rPr>
        <w:t>y ordenar la entrega de</w:t>
      </w:r>
      <w:r w:rsidR="00DD22AE" w:rsidRPr="008B71F9">
        <w:rPr>
          <w:rFonts w:ascii="Palatino Linotype" w:hAnsi="Palatino Linotype" w:cs="Arial"/>
          <w:color w:val="000000" w:themeColor="text1"/>
          <w:lang w:val="es-ES" w:eastAsia="es-MX"/>
        </w:rPr>
        <w:t xml:space="preserve">l documento donde consta el costo detallado y total de la obra a que hace referencia el </w:t>
      </w:r>
      <w:r w:rsidR="00DD22AE" w:rsidRPr="008B71F9">
        <w:rPr>
          <w:rFonts w:ascii="Palatino Linotype" w:hAnsi="Palatino Linotype" w:cs="Arial"/>
          <w:b/>
          <w:color w:val="000000" w:themeColor="text1"/>
          <w:lang w:val="es-ES" w:eastAsia="es-MX"/>
        </w:rPr>
        <w:t>SUJETO OBLIGADO</w:t>
      </w:r>
      <w:r w:rsidR="00DD22AE" w:rsidRPr="008B71F9">
        <w:rPr>
          <w:rFonts w:ascii="Palatino Linotype" w:hAnsi="Palatino Linotype" w:cs="Arial"/>
          <w:color w:val="000000" w:themeColor="text1"/>
          <w:lang w:val="es-ES" w:eastAsia="es-MX"/>
        </w:rPr>
        <w:t xml:space="preserve"> en respuesta</w:t>
      </w:r>
      <w:r w:rsidRPr="008B71F9">
        <w:rPr>
          <w:rFonts w:ascii="Palatino Linotype" w:hAnsi="Palatino Linotype" w:cs="Arial"/>
          <w:bCs/>
          <w:szCs w:val="22"/>
        </w:rPr>
        <w:t>.</w:t>
      </w:r>
    </w:p>
    <w:p w14:paraId="0175B43C" w14:textId="77777777" w:rsidR="00F3101A" w:rsidRPr="008B71F9" w:rsidRDefault="00F3101A" w:rsidP="0066637D">
      <w:pPr>
        <w:spacing w:line="360" w:lineRule="auto"/>
        <w:jc w:val="both"/>
        <w:textAlignment w:val="baseline"/>
        <w:rPr>
          <w:rFonts w:ascii="Palatino Linotype" w:hAnsi="Palatino Linotype" w:cs="Arial"/>
          <w:color w:val="000000" w:themeColor="text1"/>
          <w:lang w:val="es-ES" w:eastAsia="es-MX"/>
        </w:rPr>
      </w:pPr>
    </w:p>
    <w:p w14:paraId="59613316" w14:textId="2CD57C4F" w:rsidR="005C250B" w:rsidRPr="008B71F9" w:rsidRDefault="005C250B" w:rsidP="005C250B">
      <w:pPr>
        <w:spacing w:line="360" w:lineRule="auto"/>
        <w:jc w:val="both"/>
        <w:rPr>
          <w:rFonts w:ascii="Palatino Linotype" w:eastAsia="Calibri" w:hAnsi="Palatino Linotype" w:cs="Arial"/>
          <w:color w:val="000000" w:themeColor="text1"/>
        </w:rPr>
      </w:pPr>
      <w:r w:rsidRPr="008B71F9">
        <w:rPr>
          <w:rFonts w:ascii="Palatino Linotype" w:eastAsia="Calibri" w:hAnsi="Palatino Linotype" w:cs="Arial"/>
          <w:color w:val="000000" w:themeColor="text1"/>
        </w:rPr>
        <w:t xml:space="preserve">Así, con fundamento en lo previsto en los artículos 5, párrafos </w:t>
      </w:r>
      <w:r w:rsidRPr="008B71F9">
        <w:rPr>
          <w:rFonts w:ascii="Palatino Linotype" w:hAnsi="Palatino Linotype"/>
          <w:color w:val="000000" w:themeColor="text1"/>
        </w:rPr>
        <w:t>trigésimo, trigésimo primero y trigésimo segundo</w:t>
      </w:r>
      <w:r w:rsidRPr="008B71F9">
        <w:rPr>
          <w:rFonts w:ascii="Palatino Linotype" w:eastAsia="Calibri" w:hAnsi="Palatino Linotype" w:cs="Arial"/>
          <w:color w:val="000000" w:themeColor="text1"/>
        </w:rPr>
        <w:t xml:space="preserve">, fracciones IV y V de la Constitución Política del Estado Libre y Soberano de México; </w:t>
      </w:r>
      <w:r w:rsidRPr="008B71F9">
        <w:rPr>
          <w:rFonts w:ascii="Palatino Linotype" w:hAnsi="Palatino Linotype" w:cs="Arial"/>
          <w:color w:val="000000" w:themeColor="text1"/>
        </w:rPr>
        <w:t>2, fracción II, 29, 36, fracciones I y II, 176, 178, 179, 181, 185 fracción I, 186 y 188</w:t>
      </w:r>
      <w:r w:rsidRPr="008B71F9">
        <w:rPr>
          <w:rFonts w:ascii="Palatino Linotype" w:eastAsia="Calibri" w:hAnsi="Palatino Linotype" w:cs="Arial"/>
          <w:color w:val="000000" w:themeColor="text1"/>
        </w:rPr>
        <w:t xml:space="preserve"> de la Ley de Transparencia y Acceso a la </w:t>
      </w:r>
      <w:r w:rsidR="00D86297" w:rsidRPr="008B71F9">
        <w:rPr>
          <w:rFonts w:ascii="Palatino Linotype" w:eastAsia="Calibri" w:hAnsi="Palatino Linotype" w:cs="Arial"/>
          <w:color w:val="000000" w:themeColor="text1"/>
        </w:rPr>
        <w:t>Información Pública</w:t>
      </w:r>
      <w:r w:rsidRPr="008B71F9">
        <w:rPr>
          <w:rFonts w:ascii="Palatino Linotype" w:eastAsia="Calibri" w:hAnsi="Palatino Linotype" w:cs="Arial"/>
          <w:color w:val="000000" w:themeColor="text1"/>
        </w:rPr>
        <w:t xml:space="preserve"> del Estado de México y Municipios, este Pleno: </w:t>
      </w:r>
    </w:p>
    <w:p w14:paraId="44A0AF35" w14:textId="77777777" w:rsidR="002C2FBD" w:rsidRPr="008B71F9" w:rsidRDefault="002C2FBD" w:rsidP="0066637D">
      <w:pPr>
        <w:jc w:val="both"/>
        <w:rPr>
          <w:rFonts w:ascii="Palatino Linotype" w:eastAsia="Calibri" w:hAnsi="Palatino Linotype" w:cs="Arial"/>
          <w:color w:val="000000" w:themeColor="text1"/>
        </w:rPr>
      </w:pPr>
    </w:p>
    <w:p w14:paraId="636E5B3E" w14:textId="77777777" w:rsidR="002C2FBD" w:rsidRPr="008B71F9" w:rsidRDefault="002C2FBD" w:rsidP="0066637D">
      <w:pPr>
        <w:jc w:val="both"/>
        <w:rPr>
          <w:rFonts w:ascii="Palatino Linotype" w:eastAsia="Calibri" w:hAnsi="Palatino Linotype" w:cs="Arial"/>
          <w:color w:val="000000" w:themeColor="text1"/>
        </w:rPr>
      </w:pPr>
    </w:p>
    <w:p w14:paraId="7FD08FB9" w14:textId="77777777" w:rsidR="000171D8" w:rsidRPr="008B71F9" w:rsidRDefault="000171D8" w:rsidP="0066637D">
      <w:pPr>
        <w:jc w:val="center"/>
        <w:rPr>
          <w:rFonts w:ascii="Palatino Linotype" w:hAnsi="Palatino Linotype"/>
          <w:b/>
          <w:color w:val="000000" w:themeColor="text1"/>
          <w:spacing w:val="60"/>
          <w:sz w:val="28"/>
          <w:szCs w:val="28"/>
        </w:rPr>
      </w:pPr>
      <w:r w:rsidRPr="008B71F9">
        <w:rPr>
          <w:rFonts w:ascii="Palatino Linotype" w:hAnsi="Palatino Linotype"/>
          <w:b/>
          <w:color w:val="000000" w:themeColor="text1"/>
          <w:spacing w:val="60"/>
          <w:sz w:val="28"/>
          <w:szCs w:val="28"/>
        </w:rPr>
        <w:t>RESUELVE</w:t>
      </w:r>
    </w:p>
    <w:p w14:paraId="7FA99416" w14:textId="77777777" w:rsidR="00104977" w:rsidRPr="008B71F9" w:rsidRDefault="00104977" w:rsidP="0066637D">
      <w:pPr>
        <w:jc w:val="center"/>
        <w:rPr>
          <w:rFonts w:ascii="Palatino Linotype" w:hAnsi="Palatino Linotype"/>
          <w:b/>
          <w:color w:val="000000" w:themeColor="text1"/>
          <w:spacing w:val="60"/>
          <w:sz w:val="20"/>
          <w:szCs w:val="20"/>
        </w:rPr>
      </w:pPr>
    </w:p>
    <w:p w14:paraId="0D41E090" w14:textId="77777777" w:rsidR="008B71F9" w:rsidRPr="008B71F9" w:rsidRDefault="008B71F9" w:rsidP="0066637D">
      <w:pPr>
        <w:jc w:val="center"/>
        <w:rPr>
          <w:rFonts w:ascii="Palatino Linotype" w:hAnsi="Palatino Linotype"/>
          <w:b/>
          <w:color w:val="000000" w:themeColor="text1"/>
          <w:spacing w:val="60"/>
          <w:sz w:val="20"/>
          <w:szCs w:val="20"/>
        </w:rPr>
      </w:pPr>
    </w:p>
    <w:p w14:paraId="1060F0A5" w14:textId="77777777" w:rsidR="00AC7332" w:rsidRPr="008B71F9" w:rsidRDefault="00AC7332" w:rsidP="00AC7332">
      <w:pPr>
        <w:spacing w:line="360" w:lineRule="auto"/>
        <w:jc w:val="both"/>
        <w:rPr>
          <w:rFonts w:ascii="Palatino Linotype" w:eastAsia="Palatino Linotype" w:hAnsi="Palatino Linotype" w:cs="Palatino Linotype"/>
        </w:rPr>
      </w:pPr>
      <w:r w:rsidRPr="008B71F9">
        <w:rPr>
          <w:rFonts w:ascii="Palatino Linotype" w:hAnsi="Palatino Linotype" w:cs="Arial"/>
          <w:b/>
        </w:rPr>
        <w:t xml:space="preserve">PRIMERO. </w:t>
      </w:r>
      <w:r w:rsidRPr="008B71F9">
        <w:rPr>
          <w:rFonts w:ascii="Palatino Linotype" w:eastAsia="Palatino Linotype" w:hAnsi="Palatino Linotype" w:cs="Palatino Linotype"/>
        </w:rPr>
        <w:t xml:space="preserve">Resultan </w:t>
      </w:r>
      <w:r w:rsidRPr="008B71F9">
        <w:rPr>
          <w:rFonts w:ascii="Palatino Linotype" w:eastAsia="Palatino Linotype" w:hAnsi="Palatino Linotype" w:cs="Palatino Linotype"/>
          <w:b/>
        </w:rPr>
        <w:t>fundadas</w:t>
      </w:r>
      <w:r w:rsidRPr="008B71F9">
        <w:rPr>
          <w:rFonts w:ascii="Palatino Linotype" w:eastAsia="Palatino Linotype" w:hAnsi="Palatino Linotype" w:cs="Palatino Linotype"/>
        </w:rPr>
        <w:t xml:space="preserve"> las razones o motivos de inconformidad planteadas por </w:t>
      </w:r>
      <w:r w:rsidRPr="008B71F9">
        <w:rPr>
          <w:rFonts w:ascii="Palatino Linotype" w:eastAsia="Palatino Linotype" w:hAnsi="Palatino Linotype" w:cs="Palatino Linotype"/>
          <w:b/>
        </w:rPr>
        <w:t>LA RECURRENTE</w:t>
      </w:r>
      <w:r w:rsidRPr="008B71F9">
        <w:rPr>
          <w:rFonts w:ascii="Palatino Linotype" w:eastAsia="Palatino Linotype" w:hAnsi="Palatino Linotype" w:cs="Palatino Linotype"/>
        </w:rPr>
        <w:t xml:space="preserve">, en términos del Considerando </w:t>
      </w:r>
      <w:r w:rsidRPr="008B71F9">
        <w:rPr>
          <w:rFonts w:ascii="Palatino Linotype" w:eastAsia="Palatino Linotype" w:hAnsi="Palatino Linotype" w:cs="Palatino Linotype"/>
          <w:b/>
        </w:rPr>
        <w:t>QUINTO</w:t>
      </w:r>
      <w:r w:rsidRPr="008B71F9">
        <w:rPr>
          <w:rFonts w:ascii="Palatino Linotype" w:eastAsia="Palatino Linotype" w:hAnsi="Palatino Linotype" w:cs="Palatino Linotype"/>
        </w:rPr>
        <w:t xml:space="preserve"> de la presente resolución.</w:t>
      </w:r>
    </w:p>
    <w:p w14:paraId="71FC9BEA" w14:textId="77777777" w:rsidR="00AC7332" w:rsidRPr="008B71F9" w:rsidRDefault="00AC7332" w:rsidP="00AC7332">
      <w:pPr>
        <w:spacing w:line="360" w:lineRule="auto"/>
        <w:jc w:val="both"/>
        <w:rPr>
          <w:rFonts w:ascii="Palatino Linotype" w:eastAsia="Palatino Linotype" w:hAnsi="Palatino Linotype" w:cs="Palatino Linotype"/>
        </w:rPr>
      </w:pPr>
    </w:p>
    <w:p w14:paraId="3350A564" w14:textId="77777777" w:rsidR="008B71F9" w:rsidRPr="008B71F9" w:rsidRDefault="008B71F9" w:rsidP="00AC7332">
      <w:pPr>
        <w:spacing w:line="360" w:lineRule="auto"/>
        <w:jc w:val="both"/>
        <w:rPr>
          <w:rFonts w:ascii="Palatino Linotype" w:eastAsia="Palatino Linotype" w:hAnsi="Palatino Linotype" w:cs="Palatino Linotype"/>
        </w:rPr>
      </w:pPr>
    </w:p>
    <w:p w14:paraId="02F66622" w14:textId="07DCED88" w:rsidR="00AC7332" w:rsidRPr="008B71F9" w:rsidRDefault="00AC7332" w:rsidP="00AC7332">
      <w:pPr>
        <w:spacing w:line="360" w:lineRule="auto"/>
        <w:jc w:val="both"/>
        <w:rPr>
          <w:rFonts w:ascii="Palatino Linotype" w:hAnsi="Palatino Linotype" w:cs="Arial"/>
        </w:rPr>
      </w:pPr>
      <w:r w:rsidRPr="008B71F9">
        <w:rPr>
          <w:rFonts w:ascii="Palatino Linotype" w:hAnsi="Palatino Linotype" w:cs="Arial"/>
          <w:b/>
          <w:bCs/>
        </w:rPr>
        <w:lastRenderedPageBreak/>
        <w:t>SEGUNDO.</w:t>
      </w:r>
      <w:r w:rsidRPr="008B71F9">
        <w:rPr>
          <w:rFonts w:ascii="Palatino Linotype" w:hAnsi="Palatino Linotype" w:cs="Arial"/>
        </w:rPr>
        <w:t xml:space="preserve"> Se </w:t>
      </w:r>
      <w:r w:rsidRPr="008B71F9">
        <w:rPr>
          <w:rFonts w:ascii="Palatino Linotype" w:hAnsi="Palatino Linotype" w:cs="Arial"/>
          <w:b/>
        </w:rPr>
        <w:t xml:space="preserve">MODIFICA </w:t>
      </w:r>
      <w:r w:rsidRPr="008B71F9">
        <w:rPr>
          <w:rFonts w:ascii="Palatino Linotype" w:hAnsi="Palatino Linotype" w:cs="Arial"/>
        </w:rPr>
        <w:t xml:space="preserve">la respuesta entregada por </w:t>
      </w:r>
      <w:r w:rsidRPr="008B71F9">
        <w:rPr>
          <w:rFonts w:ascii="Palatino Linotype" w:hAnsi="Palatino Linotype" w:cs="Arial"/>
          <w:b/>
        </w:rPr>
        <w:t xml:space="preserve">EL SUJETO OBLIGADO, </w:t>
      </w:r>
      <w:r w:rsidR="00576655" w:rsidRPr="008B71F9">
        <w:rPr>
          <w:rFonts w:ascii="Palatino Linotype" w:hAnsi="Palatino Linotype"/>
          <w:shd w:val="clear" w:color="auto" w:fill="FFFFFF"/>
        </w:rPr>
        <w:t>que generó el Recurso de R</w:t>
      </w:r>
      <w:r w:rsidRPr="008B71F9">
        <w:rPr>
          <w:rFonts w:ascii="Palatino Linotype" w:hAnsi="Palatino Linotype"/>
          <w:shd w:val="clear" w:color="auto" w:fill="FFFFFF"/>
        </w:rPr>
        <w:t xml:space="preserve">evisión </w:t>
      </w:r>
      <w:r w:rsidRPr="008B71F9">
        <w:rPr>
          <w:rFonts w:ascii="Palatino Linotype" w:hAnsi="Palatino Linotype" w:cs="Arial"/>
          <w:b/>
        </w:rPr>
        <w:t>15822/INFOEM/IP/RR/2022</w:t>
      </w:r>
      <w:r w:rsidRPr="008B71F9">
        <w:rPr>
          <w:rFonts w:ascii="Palatino Linotype" w:eastAsia="Palatino Linotype" w:hAnsi="Palatino Linotype" w:cs="Palatino Linotype"/>
          <w:b/>
        </w:rPr>
        <w:t>,</w:t>
      </w:r>
      <w:r w:rsidRPr="008B71F9">
        <w:rPr>
          <w:rFonts w:ascii="Palatino Linotype" w:hAnsi="Palatino Linotype"/>
          <w:shd w:val="clear" w:color="auto" w:fill="FFFFFF"/>
        </w:rPr>
        <w:t xml:space="preserve"> </w:t>
      </w:r>
      <w:r w:rsidRPr="008B71F9">
        <w:rPr>
          <w:rFonts w:ascii="Palatino Linotype" w:hAnsi="Palatino Linotype" w:cs="Arial"/>
        </w:rPr>
        <w:t xml:space="preserve">en términos del </w:t>
      </w:r>
      <w:r w:rsidRPr="008B71F9">
        <w:rPr>
          <w:rFonts w:ascii="Palatino Linotype" w:hAnsi="Palatino Linotype" w:cs="Arial"/>
          <w:bCs/>
        </w:rPr>
        <w:t>considerando</w:t>
      </w:r>
      <w:r w:rsidRPr="008B71F9">
        <w:rPr>
          <w:rFonts w:ascii="Palatino Linotype" w:hAnsi="Palatino Linotype" w:cs="Arial"/>
          <w:b/>
        </w:rPr>
        <w:t xml:space="preserve"> QUINTO </w:t>
      </w:r>
      <w:r w:rsidRPr="008B71F9">
        <w:rPr>
          <w:rFonts w:ascii="Palatino Linotype" w:hAnsi="Palatino Linotype" w:cs="Arial"/>
        </w:rPr>
        <w:t xml:space="preserve">de la presente resolución, se </w:t>
      </w:r>
      <w:r w:rsidRPr="008B71F9">
        <w:rPr>
          <w:rFonts w:ascii="Palatino Linotype" w:hAnsi="Palatino Linotype" w:cs="Arial"/>
          <w:b/>
        </w:rPr>
        <w:t>ORDENA</w:t>
      </w:r>
      <w:r w:rsidRPr="008B71F9">
        <w:rPr>
          <w:rFonts w:ascii="Palatino Linotype" w:hAnsi="Palatino Linotype" w:cs="Arial"/>
        </w:rPr>
        <w:t xml:space="preserve"> al </w:t>
      </w:r>
      <w:r w:rsidRPr="008B71F9">
        <w:rPr>
          <w:rFonts w:ascii="Palatino Linotype" w:hAnsi="Palatino Linotype" w:cs="Arial"/>
          <w:b/>
        </w:rPr>
        <w:t>SUJETO OBLIGADO</w:t>
      </w:r>
      <w:r w:rsidRPr="008B71F9">
        <w:rPr>
          <w:rFonts w:ascii="Palatino Linotype" w:hAnsi="Palatino Linotype" w:cs="Arial"/>
        </w:rPr>
        <w:t xml:space="preserve"> entregar a</w:t>
      </w:r>
      <w:r w:rsidR="00297995" w:rsidRPr="008B71F9">
        <w:rPr>
          <w:rFonts w:ascii="Palatino Linotype" w:hAnsi="Palatino Linotype" w:cs="Arial"/>
        </w:rPr>
        <w:t xml:space="preserve"> </w:t>
      </w:r>
      <w:r w:rsidR="00297995" w:rsidRPr="008B71F9">
        <w:rPr>
          <w:rFonts w:ascii="Palatino Linotype" w:hAnsi="Palatino Linotype" w:cs="Arial"/>
          <w:b/>
        </w:rPr>
        <w:t>LA</w:t>
      </w:r>
      <w:r w:rsidRPr="008B71F9">
        <w:rPr>
          <w:rFonts w:ascii="Palatino Linotype" w:hAnsi="Palatino Linotype" w:cs="Arial"/>
          <w:b/>
          <w:bCs/>
        </w:rPr>
        <w:t xml:space="preserve"> </w:t>
      </w:r>
      <w:r w:rsidRPr="008B71F9">
        <w:rPr>
          <w:rFonts w:ascii="Palatino Linotype" w:hAnsi="Palatino Linotype" w:cs="Arial"/>
          <w:b/>
        </w:rPr>
        <w:t xml:space="preserve">RECURRENTE, </w:t>
      </w:r>
      <w:r w:rsidRPr="008B71F9">
        <w:rPr>
          <w:rFonts w:ascii="Palatino Linotype" w:hAnsi="Palatino Linotype" w:cs="Arial"/>
        </w:rPr>
        <w:t xml:space="preserve">a través del Sistema de Acceso a la Información Mexiquense </w:t>
      </w:r>
      <w:r w:rsidRPr="008B71F9">
        <w:rPr>
          <w:rFonts w:ascii="Palatino Linotype" w:hAnsi="Palatino Linotype" w:cs="Arial"/>
          <w:b/>
        </w:rPr>
        <w:t>(SAIMEX)</w:t>
      </w:r>
      <w:r w:rsidRPr="008B71F9">
        <w:rPr>
          <w:rFonts w:ascii="Palatino Linotype" w:hAnsi="Palatino Linotype" w:cs="Arial"/>
          <w:bCs/>
        </w:rPr>
        <w:t>,</w:t>
      </w:r>
      <w:r w:rsidRPr="008B71F9">
        <w:rPr>
          <w:rFonts w:ascii="Palatino Linotype" w:hAnsi="Palatino Linotype" w:cs="Arial"/>
        </w:rPr>
        <w:t xml:space="preserve"> en versión pública</w:t>
      </w:r>
      <w:r w:rsidR="00297995" w:rsidRPr="008B71F9">
        <w:rPr>
          <w:rFonts w:ascii="Palatino Linotype" w:hAnsi="Palatino Linotype" w:cs="Arial"/>
        </w:rPr>
        <w:t xml:space="preserve"> de ser procedente</w:t>
      </w:r>
      <w:r w:rsidRPr="008B71F9">
        <w:rPr>
          <w:rFonts w:ascii="Palatino Linotype" w:hAnsi="Palatino Linotype" w:cs="Arial"/>
        </w:rPr>
        <w:t xml:space="preserve">, lo siguiente: </w:t>
      </w:r>
    </w:p>
    <w:p w14:paraId="41B8DF39" w14:textId="77777777" w:rsidR="00AC7332" w:rsidRPr="008B71F9" w:rsidRDefault="00AC7332" w:rsidP="00AC7332">
      <w:pPr>
        <w:spacing w:line="360" w:lineRule="auto"/>
        <w:jc w:val="both"/>
        <w:rPr>
          <w:rFonts w:ascii="Palatino Linotype" w:hAnsi="Palatino Linotype" w:cs="Arial"/>
        </w:rPr>
      </w:pPr>
    </w:p>
    <w:p w14:paraId="6C586260" w14:textId="0BEBEDB0" w:rsidR="00AC7332" w:rsidRPr="008B71F9" w:rsidRDefault="002C2FBD" w:rsidP="00576655">
      <w:pPr>
        <w:pStyle w:val="Prrafodelista"/>
        <w:numPr>
          <w:ilvl w:val="0"/>
          <w:numId w:val="12"/>
        </w:numPr>
        <w:spacing w:line="360" w:lineRule="auto"/>
        <w:ind w:right="899"/>
        <w:jc w:val="both"/>
        <w:rPr>
          <w:rFonts w:ascii="Palatino Linotype" w:hAnsi="Palatino Linotype" w:cs="Arial"/>
          <w:bCs/>
          <w:i/>
        </w:rPr>
      </w:pPr>
      <w:r w:rsidRPr="008B71F9">
        <w:rPr>
          <w:rFonts w:ascii="Palatino Linotype" w:hAnsi="Palatino Linotype" w:cs="Arial"/>
          <w:i/>
          <w:color w:val="000000" w:themeColor="text1"/>
          <w:lang w:val="es-ES" w:eastAsia="es-MX"/>
        </w:rPr>
        <w:t xml:space="preserve">El documento donde consta el costo detallado y total de la obra a que hace referencia el Sujeto Obligado en respuesta a </w:t>
      </w:r>
      <w:r w:rsidR="00297995" w:rsidRPr="008B71F9">
        <w:rPr>
          <w:rFonts w:ascii="Palatino Linotype" w:hAnsi="Palatino Linotype" w:cs="Arial"/>
          <w:i/>
          <w:color w:val="000000" w:themeColor="text1"/>
          <w:lang w:val="es-ES" w:eastAsia="es-MX"/>
        </w:rPr>
        <w:t xml:space="preserve">la solicitud </w:t>
      </w:r>
      <w:r w:rsidR="00DD22AE" w:rsidRPr="008B71F9">
        <w:rPr>
          <w:rFonts w:ascii="Palatino Linotype" w:hAnsi="Palatino Linotype" w:cs="Arial"/>
          <w:i/>
          <w:color w:val="000000" w:themeColor="text1"/>
          <w:lang w:val="es-ES" w:eastAsia="es-MX"/>
        </w:rPr>
        <w:t>de información pública.</w:t>
      </w:r>
    </w:p>
    <w:p w14:paraId="6649D64F" w14:textId="4FBD0D99" w:rsidR="00037FCE" w:rsidRPr="008B71F9" w:rsidRDefault="00037FCE" w:rsidP="00037FCE">
      <w:pPr>
        <w:pStyle w:val="Prrafodelista"/>
        <w:numPr>
          <w:ilvl w:val="0"/>
          <w:numId w:val="12"/>
        </w:numPr>
        <w:spacing w:line="360" w:lineRule="auto"/>
        <w:ind w:right="899"/>
        <w:jc w:val="both"/>
        <w:rPr>
          <w:rFonts w:ascii="Palatino Linotype" w:hAnsi="Palatino Linotype" w:cs="Arial"/>
          <w:bCs/>
          <w:i/>
        </w:rPr>
      </w:pPr>
      <w:r w:rsidRPr="008B71F9">
        <w:rPr>
          <w:rFonts w:ascii="Palatino Linotype" w:hAnsi="Palatino Linotype" w:cs="Arial"/>
          <w:bCs/>
          <w:i/>
        </w:rPr>
        <w:t>La Gaceta de Gobierno publicada el treinta y uno de enero de dos mil veintidós referida en el oficio de respuesta por el Sujeto Obligado.</w:t>
      </w:r>
    </w:p>
    <w:p w14:paraId="15C2F776" w14:textId="77777777" w:rsidR="00AC7332" w:rsidRPr="008B71F9" w:rsidRDefault="00AC7332" w:rsidP="00AC7332">
      <w:pPr>
        <w:spacing w:line="360" w:lineRule="auto"/>
        <w:jc w:val="both"/>
        <w:rPr>
          <w:rFonts w:ascii="Palatino Linotype" w:hAnsi="Palatino Linotype" w:cs="Arial"/>
        </w:rPr>
      </w:pPr>
    </w:p>
    <w:p w14:paraId="739C23A2" w14:textId="2A64F967" w:rsidR="00AC7332" w:rsidRPr="008B71F9" w:rsidRDefault="00AC7332" w:rsidP="00AC7332">
      <w:pPr>
        <w:spacing w:line="360" w:lineRule="auto"/>
        <w:jc w:val="both"/>
        <w:rPr>
          <w:rFonts w:ascii="Palatino Linotype" w:hAnsi="Palatino Linotype" w:cs="Arial"/>
        </w:rPr>
      </w:pPr>
      <w:r w:rsidRPr="008B71F9">
        <w:rPr>
          <w:rFonts w:ascii="Palatino Linotype" w:hAnsi="Palatino Linotype" w:cs="Arial"/>
        </w:rPr>
        <w:t>Así mismo deberá notificar a</w:t>
      </w:r>
      <w:r w:rsidR="00297995" w:rsidRPr="008B71F9">
        <w:rPr>
          <w:rFonts w:ascii="Palatino Linotype" w:hAnsi="Palatino Linotype" w:cs="Arial"/>
        </w:rPr>
        <w:t xml:space="preserve"> </w:t>
      </w:r>
      <w:r w:rsidR="00297995" w:rsidRPr="008B71F9">
        <w:rPr>
          <w:rFonts w:ascii="Palatino Linotype" w:hAnsi="Palatino Linotype" w:cs="Arial"/>
          <w:b/>
        </w:rPr>
        <w:t>LA</w:t>
      </w:r>
      <w:r w:rsidRPr="008B71F9">
        <w:rPr>
          <w:rFonts w:ascii="Palatino Linotype" w:hAnsi="Palatino Linotype" w:cs="Arial"/>
        </w:rPr>
        <w:t xml:space="preserve"> </w:t>
      </w:r>
      <w:r w:rsidRPr="008B71F9">
        <w:rPr>
          <w:rFonts w:ascii="Palatino Linotype" w:hAnsi="Palatino Linotype" w:cs="Arial"/>
          <w:b/>
        </w:rPr>
        <w:t>RECURRENTE</w:t>
      </w:r>
      <w:r w:rsidRPr="008B71F9">
        <w:rPr>
          <w:rFonts w:ascii="Palatino Linotype" w:hAnsi="Palatino Linotype" w:cs="Arial"/>
        </w:rPr>
        <w:t xml:space="preserve"> el Acuerdo de Clasificación de la información que emita en su caso el Comité de Transparencia con motivo de la versión pública.</w:t>
      </w:r>
    </w:p>
    <w:p w14:paraId="480FFFC7" w14:textId="77777777" w:rsidR="00AC7332" w:rsidRPr="008B71F9" w:rsidRDefault="00AC7332" w:rsidP="00AC7332">
      <w:pPr>
        <w:spacing w:line="360" w:lineRule="auto"/>
        <w:jc w:val="both"/>
        <w:rPr>
          <w:rFonts w:ascii="Palatino Linotype" w:hAnsi="Palatino Linotype" w:cs="Arial"/>
        </w:rPr>
      </w:pPr>
    </w:p>
    <w:p w14:paraId="28D44DEF" w14:textId="77777777" w:rsidR="00AC7332" w:rsidRPr="008B71F9" w:rsidRDefault="00AC7332" w:rsidP="00AC7332">
      <w:pPr>
        <w:spacing w:line="360" w:lineRule="auto"/>
        <w:jc w:val="both"/>
        <w:rPr>
          <w:rFonts w:ascii="Palatino Linotype" w:hAnsi="Palatino Linotype"/>
          <w:shd w:val="clear" w:color="auto" w:fill="FFFFFF"/>
        </w:rPr>
      </w:pPr>
      <w:r w:rsidRPr="008B71F9">
        <w:rPr>
          <w:rFonts w:ascii="Palatino Linotype" w:hAnsi="Palatino Linotype"/>
          <w:b/>
          <w:sz w:val="28"/>
          <w:szCs w:val="28"/>
          <w:shd w:val="clear" w:color="auto" w:fill="FFFFFF"/>
        </w:rPr>
        <w:t>TERCERO.</w:t>
      </w:r>
      <w:r w:rsidRPr="008B71F9">
        <w:rPr>
          <w:rFonts w:ascii="Palatino Linotype" w:hAnsi="Palatino Linotype"/>
          <w:b/>
          <w:shd w:val="clear" w:color="auto" w:fill="FFFFFF"/>
        </w:rPr>
        <w:t> </w:t>
      </w:r>
      <w:r w:rsidRPr="008B71F9">
        <w:rPr>
          <w:rFonts w:ascii="Palatino Linotype" w:hAnsi="Palatino Linotype"/>
          <w:b/>
          <w:lang w:eastAsia="es-ES_tradnl"/>
        </w:rPr>
        <w:t>Notifíquese</w:t>
      </w:r>
      <w:r w:rsidRPr="008B71F9">
        <w:rPr>
          <w:rFonts w:ascii="Palatino Linotype" w:hAnsi="Palatino Linotype"/>
          <w:lang w:eastAsia="es-ES_tradnl"/>
        </w:rPr>
        <w:t xml:space="preserve"> </w:t>
      </w:r>
      <w:r w:rsidRPr="008B71F9">
        <w:rPr>
          <w:rFonts w:ascii="Palatino Linotype" w:hAnsi="Palatino Linotype"/>
          <w:shd w:val="clear" w:color="auto" w:fill="FFFFFF"/>
        </w:rPr>
        <w:t>a la Titular de la Unidad de Transparencia del</w:t>
      </w:r>
      <w:r w:rsidRPr="008B71F9">
        <w:rPr>
          <w:rFonts w:ascii="Palatino Linotype" w:hAnsi="Palatino Linotype"/>
          <w:b/>
          <w:shd w:val="clear" w:color="auto" w:fill="FFFFFF"/>
        </w:rPr>
        <w:t> SUJETO OBLIGADO</w:t>
      </w:r>
      <w:r w:rsidRPr="008B71F9">
        <w:rPr>
          <w:rFonts w:ascii="Palatino Linotype" w:hAnsi="Palatino Linotype"/>
          <w:shd w:val="clear" w:color="auto" w:fill="FFFFFF"/>
        </w:rPr>
        <w:t xml:space="preserve">, para que conforme a los artículos 186, último párrafo y 189, párrafo segundo de la Ley de </w:t>
      </w:r>
      <w:r w:rsidRPr="008B71F9">
        <w:rPr>
          <w:rFonts w:ascii="Palatino Linotype" w:hAnsi="Palatino Linotype" w:cs="Arial"/>
        </w:rPr>
        <w:t>Transparencia</w:t>
      </w:r>
      <w:r w:rsidRPr="008B71F9">
        <w:rPr>
          <w:rFonts w:ascii="Palatino Linotype" w:hAnsi="Palatino Linotype"/>
          <w:shd w:val="clear" w:color="auto" w:fill="FFFFFF"/>
        </w:rPr>
        <w:t xml:space="preserve"> y Acceso a la Información Pública del Estado de México y Municipios, dé </w:t>
      </w:r>
      <w:r w:rsidRPr="008B71F9">
        <w:rPr>
          <w:rFonts w:ascii="Palatino Linotype" w:hAnsi="Palatino Linotype" w:cs="Arial"/>
        </w:rPr>
        <w:t>cumplimiento</w:t>
      </w:r>
      <w:r w:rsidRPr="008B71F9">
        <w:rPr>
          <w:rFonts w:ascii="Palatino Linotype" w:hAnsi="Palatino Linotype"/>
          <w:shd w:val="clear" w:color="auto" w:fill="FFFFFF"/>
        </w:rPr>
        <w:t xml:space="preserve"> a lo ordenado dentro del plazo de diez días hábiles, debiendo </w:t>
      </w:r>
      <w:r w:rsidRPr="008B71F9">
        <w:rPr>
          <w:rFonts w:ascii="Palatino Linotype" w:hAnsi="Palatino Linotype" w:cs="Arial"/>
        </w:rPr>
        <w:t>informar</w:t>
      </w:r>
      <w:r w:rsidRPr="008B71F9">
        <w:rPr>
          <w:rFonts w:ascii="Palatino Linotype" w:hAnsi="Palatino Linotype"/>
          <w:shd w:val="clear" w:color="auto" w:fill="FFFFFF"/>
        </w:rPr>
        <w:t xml:space="preserve"> a este Instituto en un plazo </w:t>
      </w:r>
      <w:r w:rsidRPr="008B71F9">
        <w:rPr>
          <w:rFonts w:ascii="Palatino Linotype" w:hAnsi="Palatino Linotype"/>
          <w:lang w:eastAsia="es-ES_tradnl"/>
        </w:rPr>
        <w:t>de</w:t>
      </w:r>
      <w:r w:rsidRPr="008B71F9">
        <w:rPr>
          <w:rFonts w:ascii="Palatino Linotype" w:hAnsi="Palatino Linotype"/>
          <w:shd w:val="clear" w:color="auto" w:fill="FFFFFF"/>
        </w:rPr>
        <w:t xml:space="preserve"> tres días hábiles siguientes sobre el cumplimiento dado a la presente resolución.</w:t>
      </w:r>
    </w:p>
    <w:p w14:paraId="73BE9F17" w14:textId="77777777" w:rsidR="00AC7332" w:rsidRPr="008B71F9" w:rsidRDefault="00AC7332" w:rsidP="00AC7332">
      <w:pPr>
        <w:spacing w:line="360" w:lineRule="auto"/>
        <w:jc w:val="both"/>
        <w:rPr>
          <w:rFonts w:ascii="Palatino Linotype" w:hAnsi="Palatino Linotype"/>
          <w:shd w:val="clear" w:color="auto" w:fill="FFFFFF"/>
        </w:rPr>
      </w:pPr>
    </w:p>
    <w:p w14:paraId="72EA2A51" w14:textId="2E093C98" w:rsidR="00AC7332" w:rsidRPr="008B71F9" w:rsidRDefault="00AC7332" w:rsidP="00AC7332">
      <w:pPr>
        <w:spacing w:line="360" w:lineRule="auto"/>
        <w:jc w:val="both"/>
        <w:rPr>
          <w:rFonts w:ascii="Palatino Linotype" w:hAnsi="Palatino Linotype"/>
          <w:lang w:eastAsia="es-ES_tradnl"/>
        </w:rPr>
      </w:pPr>
      <w:r w:rsidRPr="008B71F9">
        <w:rPr>
          <w:rFonts w:ascii="Palatino Linotype" w:hAnsi="Palatino Linotype"/>
          <w:b/>
          <w:sz w:val="28"/>
          <w:szCs w:val="28"/>
          <w:shd w:val="clear" w:color="auto" w:fill="FFFFFF"/>
        </w:rPr>
        <w:lastRenderedPageBreak/>
        <w:t>CUARTO</w:t>
      </w:r>
      <w:r w:rsidRPr="008B71F9">
        <w:rPr>
          <w:rFonts w:ascii="Palatino Linotype" w:hAnsi="Palatino Linotype" w:cs="Arial"/>
          <w:b/>
          <w:bCs/>
          <w:lang w:eastAsia="es-MX"/>
        </w:rPr>
        <w:t xml:space="preserve">. </w:t>
      </w:r>
      <w:r w:rsidRPr="008B71F9">
        <w:rPr>
          <w:rFonts w:ascii="Palatino Linotype" w:hAnsi="Palatino Linotype"/>
          <w:b/>
          <w:lang w:eastAsia="es-ES_tradnl"/>
        </w:rPr>
        <w:t>Notifíquese</w:t>
      </w:r>
      <w:r w:rsidRPr="008B71F9">
        <w:rPr>
          <w:rFonts w:ascii="Palatino Linotype" w:hAnsi="Palatino Linotype"/>
          <w:lang w:eastAsia="es-ES_tradnl"/>
        </w:rPr>
        <w:t xml:space="preserve"> a</w:t>
      </w:r>
      <w:r w:rsidR="00297995" w:rsidRPr="008B71F9">
        <w:rPr>
          <w:rFonts w:ascii="Palatino Linotype" w:hAnsi="Palatino Linotype"/>
          <w:lang w:eastAsia="es-ES_tradnl"/>
        </w:rPr>
        <w:t xml:space="preserve"> </w:t>
      </w:r>
      <w:r w:rsidR="00297995" w:rsidRPr="008B71F9">
        <w:rPr>
          <w:rFonts w:ascii="Palatino Linotype" w:hAnsi="Palatino Linotype" w:cs="Arial"/>
          <w:b/>
        </w:rPr>
        <w:t>LA</w:t>
      </w:r>
      <w:r w:rsidRPr="008B71F9">
        <w:rPr>
          <w:rFonts w:ascii="Palatino Linotype" w:hAnsi="Palatino Linotype"/>
          <w:lang w:eastAsia="es-ES_tradnl"/>
        </w:rPr>
        <w:t xml:space="preserve"> </w:t>
      </w:r>
      <w:r w:rsidRPr="008B71F9">
        <w:rPr>
          <w:rFonts w:ascii="Palatino Linotype" w:hAnsi="Palatino Linotype"/>
          <w:b/>
          <w:lang w:eastAsia="es-ES_tradnl"/>
        </w:rPr>
        <w:t>RECURRENTE</w:t>
      </w:r>
      <w:r w:rsidRPr="008B71F9">
        <w:rPr>
          <w:rFonts w:ascii="Palatino Linotype" w:hAnsi="Palatino Linotype"/>
          <w:lang w:eastAsia="es-ES_tradnl"/>
        </w:rPr>
        <w:t xml:space="preserve"> la presente resolución vía Sistema de Acceso a la Información Mexiquense (</w:t>
      </w:r>
      <w:r w:rsidRPr="008B71F9">
        <w:rPr>
          <w:rFonts w:ascii="Palatino Linotype" w:hAnsi="Palatino Linotype"/>
          <w:b/>
          <w:bCs/>
          <w:lang w:eastAsia="es-ES_tradnl"/>
        </w:rPr>
        <w:t>SAIMEX</w:t>
      </w:r>
      <w:r w:rsidRPr="008B71F9">
        <w:rPr>
          <w:rFonts w:ascii="Palatino Linotype" w:hAnsi="Palatino Linotype"/>
          <w:lang w:eastAsia="es-ES_tradnl"/>
        </w:rPr>
        <w:t>).</w:t>
      </w:r>
    </w:p>
    <w:p w14:paraId="1C665419" w14:textId="77777777" w:rsidR="00AC7332" w:rsidRPr="008B71F9" w:rsidRDefault="00AC7332" w:rsidP="00AC7332">
      <w:pPr>
        <w:spacing w:line="360" w:lineRule="auto"/>
        <w:jc w:val="both"/>
        <w:rPr>
          <w:rFonts w:ascii="Palatino Linotype" w:hAnsi="Palatino Linotype"/>
          <w:lang w:eastAsia="es-ES_tradnl"/>
        </w:rPr>
      </w:pPr>
    </w:p>
    <w:p w14:paraId="1CB50180" w14:textId="3E90468F" w:rsidR="00AC7332" w:rsidRPr="008B71F9" w:rsidRDefault="00AC7332" w:rsidP="00AC7332">
      <w:pPr>
        <w:widowControl w:val="0"/>
        <w:autoSpaceDE w:val="0"/>
        <w:autoSpaceDN w:val="0"/>
        <w:adjustRightInd w:val="0"/>
        <w:spacing w:line="360" w:lineRule="auto"/>
        <w:jc w:val="both"/>
        <w:rPr>
          <w:rFonts w:ascii="Palatino Linotype" w:eastAsiaTheme="minorEastAsia" w:hAnsi="Palatino Linotype"/>
          <w:color w:val="222222"/>
          <w:szCs w:val="17"/>
          <w:lang w:eastAsia="es-ES_tradnl"/>
        </w:rPr>
      </w:pPr>
      <w:r w:rsidRPr="008B71F9">
        <w:rPr>
          <w:rFonts w:ascii="Palatino Linotype" w:hAnsi="Palatino Linotype" w:cs="Arial"/>
          <w:b/>
          <w:color w:val="000000" w:themeColor="text1"/>
          <w:sz w:val="28"/>
        </w:rPr>
        <w:t>QUINTO.</w:t>
      </w:r>
      <w:r w:rsidRPr="008B71F9">
        <w:rPr>
          <w:rFonts w:ascii="Palatino Linotype" w:hAnsi="Palatino Linotype"/>
          <w:b/>
          <w:szCs w:val="17"/>
          <w:lang w:eastAsia="es-ES_tradnl"/>
        </w:rPr>
        <w:t xml:space="preserve"> </w:t>
      </w:r>
      <w:r w:rsidRPr="008B71F9">
        <w:rPr>
          <w:rFonts w:ascii="Palatino Linotype" w:hAnsi="Palatino Linotype"/>
          <w:b/>
          <w:color w:val="000000" w:themeColor="text1"/>
          <w:szCs w:val="17"/>
          <w:lang w:eastAsia="es-ES_tradnl"/>
        </w:rPr>
        <w:t>Hágase del conocimiento</w:t>
      </w:r>
      <w:r w:rsidRPr="008B71F9">
        <w:rPr>
          <w:rFonts w:ascii="Palatino Linotype" w:hAnsi="Palatino Linotype"/>
          <w:color w:val="000000" w:themeColor="text1"/>
          <w:szCs w:val="17"/>
          <w:lang w:eastAsia="es-ES_tradnl"/>
        </w:rPr>
        <w:t xml:space="preserve"> a</w:t>
      </w:r>
      <w:r w:rsidR="00297995" w:rsidRPr="008B71F9">
        <w:rPr>
          <w:rFonts w:ascii="Palatino Linotype" w:hAnsi="Palatino Linotype"/>
          <w:color w:val="000000" w:themeColor="text1"/>
          <w:szCs w:val="17"/>
          <w:lang w:eastAsia="es-ES_tradnl"/>
        </w:rPr>
        <w:t xml:space="preserve"> </w:t>
      </w:r>
      <w:r w:rsidR="00297995" w:rsidRPr="008B71F9">
        <w:rPr>
          <w:rFonts w:ascii="Palatino Linotype" w:hAnsi="Palatino Linotype" w:cs="Arial"/>
          <w:b/>
        </w:rPr>
        <w:t>LA</w:t>
      </w:r>
      <w:r w:rsidRPr="008B71F9">
        <w:rPr>
          <w:rFonts w:ascii="Palatino Linotype" w:hAnsi="Palatino Linotype"/>
          <w:color w:val="000000" w:themeColor="text1"/>
          <w:szCs w:val="17"/>
          <w:lang w:eastAsia="es-ES_tradnl"/>
        </w:rPr>
        <w:t xml:space="preserve"> </w:t>
      </w:r>
      <w:r w:rsidRPr="008B71F9">
        <w:rPr>
          <w:rFonts w:ascii="Palatino Linotype" w:eastAsiaTheme="minorEastAsia" w:hAnsi="Palatino Linotype"/>
          <w:b/>
          <w:color w:val="222222"/>
          <w:szCs w:val="17"/>
          <w:lang w:eastAsia="es-ES_tradnl"/>
        </w:rPr>
        <w:t>RECURRENTE</w:t>
      </w:r>
      <w:r w:rsidRPr="008B71F9">
        <w:rPr>
          <w:rFonts w:ascii="Palatino Linotype" w:eastAsiaTheme="minorEastAsia" w:hAnsi="Palatino Linotype"/>
          <w:color w:val="222222"/>
          <w:szCs w:val="17"/>
          <w:lang w:eastAsia="es-ES_tradnl"/>
        </w:rPr>
        <w:t xml:space="preserve"> que de conformidad con lo establecido en el artículo 196 de la Ley de Transparencia y Acceso a la Información Pública del Estado de México y Municipios, podrá impugnarla vía Juicio de Amparo en los términos de las leyes aplicables.</w:t>
      </w:r>
    </w:p>
    <w:p w14:paraId="67074ABD" w14:textId="77777777" w:rsidR="00AC7332" w:rsidRPr="008B71F9" w:rsidRDefault="00AC7332" w:rsidP="00AC7332">
      <w:pPr>
        <w:spacing w:line="360" w:lineRule="auto"/>
        <w:jc w:val="both"/>
        <w:rPr>
          <w:rFonts w:ascii="Palatino Linotype" w:hAnsi="Palatino Linotype"/>
        </w:rPr>
      </w:pPr>
    </w:p>
    <w:p w14:paraId="1DCB1A31" w14:textId="3BE5C32A" w:rsidR="00AC7332" w:rsidRPr="008B71F9" w:rsidRDefault="00AC7332" w:rsidP="00AC7332">
      <w:pPr>
        <w:spacing w:line="360" w:lineRule="auto"/>
        <w:jc w:val="both"/>
        <w:rPr>
          <w:rFonts w:ascii="Palatino Linotype" w:hAnsi="Palatino Linotype"/>
          <w:szCs w:val="17"/>
          <w:lang w:eastAsia="es-ES_tradnl"/>
        </w:rPr>
      </w:pPr>
      <w:r w:rsidRPr="008B71F9">
        <w:rPr>
          <w:rFonts w:ascii="Palatino Linotype" w:hAnsi="Palatino Linotype"/>
          <w:b/>
          <w:sz w:val="28"/>
          <w:szCs w:val="28"/>
          <w:shd w:val="clear" w:color="auto" w:fill="FFFFFF"/>
        </w:rPr>
        <w:t>SEXTO</w:t>
      </w:r>
      <w:r w:rsidRPr="008B71F9">
        <w:rPr>
          <w:rFonts w:ascii="Palatino Linotype" w:hAnsi="Palatino Linotype" w:cs="Arial"/>
          <w:b/>
          <w:bCs/>
          <w:sz w:val="28"/>
          <w:lang w:eastAsia="es-MX"/>
        </w:rPr>
        <w:t>.</w:t>
      </w:r>
      <w:r w:rsidRPr="008B71F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w:t>
      </w:r>
      <w:r w:rsidRPr="008B71F9">
        <w:rPr>
          <w:rFonts w:ascii="Palatino Linotype" w:hAnsi="Palatino Linotype"/>
          <w:b/>
          <w:bCs/>
          <w:szCs w:val="17"/>
          <w:lang w:eastAsia="es-ES_tradnl"/>
        </w:rPr>
        <w:t>EL SUJETO OBLIGADO</w:t>
      </w:r>
      <w:r w:rsidRPr="008B71F9">
        <w:rPr>
          <w:rFonts w:ascii="Palatino Linotype" w:hAnsi="Palatino Linotype"/>
          <w:szCs w:val="17"/>
          <w:lang w:eastAsia="es-ES_tradnl"/>
        </w:rPr>
        <w:t xml:space="preserve"> de manera fundada y motivada, podrá solicitar una ampliación de plazo para el cumplimiento de la presente resolución</w:t>
      </w:r>
      <w:r w:rsidR="00DD22AE" w:rsidRPr="008B71F9">
        <w:rPr>
          <w:rFonts w:ascii="Palatino Linotype" w:hAnsi="Palatino Linotype"/>
          <w:szCs w:val="17"/>
          <w:lang w:eastAsia="es-ES_tradnl"/>
        </w:rPr>
        <w:t>.</w:t>
      </w:r>
    </w:p>
    <w:p w14:paraId="2A941F8B" w14:textId="77777777" w:rsidR="00037FCE" w:rsidRPr="008B71F9" w:rsidRDefault="00037FCE" w:rsidP="00AC7332">
      <w:pPr>
        <w:spacing w:line="360" w:lineRule="auto"/>
        <w:jc w:val="both"/>
        <w:rPr>
          <w:rFonts w:ascii="Palatino Linotype" w:hAnsi="Palatino Linotype"/>
          <w:szCs w:val="17"/>
          <w:lang w:eastAsia="es-ES_tradnl"/>
        </w:rPr>
      </w:pPr>
    </w:p>
    <w:p w14:paraId="6FA4C5CA" w14:textId="1316A961" w:rsidR="00E16CB3" w:rsidRPr="008B71F9" w:rsidRDefault="00867F0F" w:rsidP="0066637D">
      <w:pPr>
        <w:widowControl w:val="0"/>
        <w:autoSpaceDE w:val="0"/>
        <w:autoSpaceDN w:val="0"/>
        <w:adjustRightInd w:val="0"/>
        <w:spacing w:line="360" w:lineRule="auto"/>
        <w:jc w:val="both"/>
        <w:rPr>
          <w:rFonts w:ascii="Palatino Linotype" w:hAnsi="Palatino Linotype" w:cs="Arial"/>
          <w:color w:val="000000" w:themeColor="text1"/>
        </w:rPr>
      </w:pPr>
      <w:r w:rsidRPr="008B71F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TERCERA SESIÓN ORDINARIA CELEBRADA EL VEINTICINCO DE ENERO DE DOS MIL VEINTITRÉS, ANTE EL SECRETARIO TÉCNICO DEL PLENO, ALEXIS TAPIA RAMÍREZ. </w:t>
      </w:r>
    </w:p>
    <w:p w14:paraId="1C4D1F5D" w14:textId="20A5B157" w:rsidR="00EE52D0" w:rsidRDefault="00AE4392" w:rsidP="0086430F">
      <w:pPr>
        <w:spacing w:line="360" w:lineRule="auto"/>
        <w:jc w:val="both"/>
        <w:rPr>
          <w:rFonts w:ascii="Palatino Linotype" w:eastAsiaTheme="minorEastAsia" w:hAnsi="Palatino Linotype"/>
          <w:sz w:val="20"/>
          <w:lang w:val="es-419"/>
        </w:rPr>
      </w:pPr>
      <w:r w:rsidRPr="008B71F9">
        <w:rPr>
          <w:rFonts w:ascii="Palatino Linotype" w:eastAsiaTheme="minorEastAsia" w:hAnsi="Palatino Linotype"/>
          <w:sz w:val="20"/>
          <w:lang w:val="es-ES_tradnl"/>
        </w:rPr>
        <w:t>SCMM</w:t>
      </w:r>
      <w:r w:rsidR="00993225" w:rsidRPr="008B71F9">
        <w:rPr>
          <w:rFonts w:ascii="Palatino Linotype" w:eastAsiaTheme="minorEastAsia" w:hAnsi="Palatino Linotype"/>
          <w:sz w:val="20"/>
          <w:lang w:val="es-ES_tradnl"/>
        </w:rPr>
        <w:t>/BLA/DEMF/</w:t>
      </w:r>
      <w:r w:rsidR="00993225" w:rsidRPr="008B71F9">
        <w:rPr>
          <w:rFonts w:ascii="Palatino Linotype" w:eastAsiaTheme="minorEastAsia" w:hAnsi="Palatino Linotype"/>
          <w:sz w:val="20"/>
          <w:lang w:val="es-419"/>
        </w:rPr>
        <w:t>CMP</w:t>
      </w:r>
    </w:p>
    <w:p w14:paraId="0F9119AB" w14:textId="77777777" w:rsidR="0086430F" w:rsidRDefault="0086430F" w:rsidP="0086430F">
      <w:pPr>
        <w:spacing w:line="360" w:lineRule="auto"/>
        <w:jc w:val="both"/>
        <w:rPr>
          <w:rFonts w:ascii="Palatino Linotype" w:eastAsiaTheme="minorEastAsia" w:hAnsi="Palatino Linotype"/>
          <w:sz w:val="20"/>
          <w:lang w:val="es-419"/>
        </w:rPr>
      </w:pPr>
    </w:p>
    <w:p w14:paraId="4C927E67" w14:textId="77777777" w:rsidR="0086430F" w:rsidRDefault="0086430F" w:rsidP="0086430F">
      <w:pPr>
        <w:spacing w:line="360" w:lineRule="auto"/>
        <w:jc w:val="both"/>
        <w:rPr>
          <w:rFonts w:ascii="Palatino Linotype" w:eastAsiaTheme="minorEastAsia" w:hAnsi="Palatino Linotype"/>
          <w:sz w:val="20"/>
          <w:lang w:val="es-419"/>
        </w:rPr>
      </w:pPr>
    </w:p>
    <w:p w14:paraId="2B08019F" w14:textId="77777777" w:rsidR="0086430F" w:rsidRDefault="0086430F" w:rsidP="0086430F">
      <w:pPr>
        <w:spacing w:line="360" w:lineRule="auto"/>
        <w:jc w:val="both"/>
        <w:rPr>
          <w:rFonts w:ascii="Palatino Linotype" w:eastAsiaTheme="minorEastAsia" w:hAnsi="Palatino Linotype"/>
          <w:sz w:val="20"/>
          <w:lang w:val="es-419"/>
        </w:rPr>
      </w:pPr>
    </w:p>
    <w:p w14:paraId="6D33002F" w14:textId="77777777" w:rsidR="0086430F" w:rsidRDefault="0086430F" w:rsidP="0086430F">
      <w:pPr>
        <w:spacing w:line="360" w:lineRule="auto"/>
        <w:jc w:val="both"/>
        <w:rPr>
          <w:rFonts w:ascii="Palatino Linotype" w:eastAsiaTheme="minorEastAsia" w:hAnsi="Palatino Linotype"/>
          <w:sz w:val="20"/>
          <w:lang w:val="es-419"/>
        </w:rPr>
      </w:pPr>
    </w:p>
    <w:p w14:paraId="589AF998" w14:textId="77777777" w:rsidR="0086430F" w:rsidRDefault="0086430F" w:rsidP="0086430F">
      <w:pPr>
        <w:spacing w:line="360" w:lineRule="auto"/>
        <w:jc w:val="both"/>
        <w:rPr>
          <w:rFonts w:ascii="Palatino Linotype" w:eastAsiaTheme="minorEastAsia" w:hAnsi="Palatino Linotype"/>
          <w:sz w:val="20"/>
          <w:lang w:val="es-419"/>
        </w:rPr>
      </w:pPr>
    </w:p>
    <w:p w14:paraId="4C66130F" w14:textId="77777777" w:rsidR="0086430F" w:rsidRDefault="0086430F" w:rsidP="0086430F">
      <w:pPr>
        <w:spacing w:line="360" w:lineRule="auto"/>
        <w:jc w:val="both"/>
        <w:rPr>
          <w:rFonts w:ascii="Palatino Linotype" w:eastAsiaTheme="minorEastAsia" w:hAnsi="Palatino Linotype"/>
          <w:sz w:val="20"/>
          <w:lang w:val="es-419"/>
        </w:rPr>
      </w:pPr>
    </w:p>
    <w:p w14:paraId="02F6144C" w14:textId="77777777" w:rsidR="0086430F" w:rsidRDefault="0086430F" w:rsidP="0086430F">
      <w:pPr>
        <w:spacing w:line="360" w:lineRule="auto"/>
        <w:jc w:val="both"/>
        <w:rPr>
          <w:rFonts w:ascii="Palatino Linotype" w:eastAsiaTheme="minorEastAsia" w:hAnsi="Palatino Linotype"/>
          <w:sz w:val="20"/>
          <w:lang w:val="es-419"/>
        </w:rPr>
      </w:pPr>
    </w:p>
    <w:p w14:paraId="35756607" w14:textId="77777777" w:rsidR="0086430F" w:rsidRDefault="0086430F" w:rsidP="0086430F">
      <w:pPr>
        <w:spacing w:line="360" w:lineRule="auto"/>
        <w:jc w:val="both"/>
        <w:rPr>
          <w:rFonts w:ascii="Palatino Linotype" w:eastAsiaTheme="minorEastAsia" w:hAnsi="Palatino Linotype"/>
          <w:sz w:val="20"/>
          <w:lang w:val="es-419"/>
        </w:rPr>
      </w:pPr>
    </w:p>
    <w:p w14:paraId="73D7D9C8" w14:textId="77777777" w:rsidR="0086430F" w:rsidRDefault="0086430F" w:rsidP="0086430F">
      <w:pPr>
        <w:spacing w:line="360" w:lineRule="auto"/>
        <w:jc w:val="both"/>
        <w:rPr>
          <w:rFonts w:ascii="Palatino Linotype" w:eastAsiaTheme="minorEastAsia" w:hAnsi="Palatino Linotype"/>
          <w:sz w:val="20"/>
          <w:lang w:val="es-419"/>
        </w:rPr>
      </w:pPr>
    </w:p>
    <w:p w14:paraId="3ACACA30" w14:textId="77777777" w:rsidR="0086430F" w:rsidRPr="00984657" w:rsidRDefault="0086430F" w:rsidP="0086430F">
      <w:pPr>
        <w:spacing w:line="360" w:lineRule="auto"/>
        <w:jc w:val="both"/>
        <w:rPr>
          <w:rFonts w:ascii="Palatino Linotype" w:hAnsi="Palatino Linotype"/>
          <w:b/>
          <w:color w:val="000000" w:themeColor="text1"/>
          <w:sz w:val="28"/>
          <w:szCs w:val="28"/>
        </w:rPr>
      </w:pPr>
    </w:p>
    <w:sectPr w:rsidR="0086430F"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283122" w14:textId="77777777" w:rsidR="00B63A73" w:rsidRDefault="00B63A73" w:rsidP="00C80F8C">
      <w:r>
        <w:separator/>
      </w:r>
    </w:p>
  </w:endnote>
  <w:endnote w:type="continuationSeparator" w:id="0">
    <w:p w14:paraId="3621F2F5" w14:textId="77777777" w:rsidR="00B63A73" w:rsidRDefault="00B63A73"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52D5DF86" w:rsidR="00867F0F" w:rsidRPr="0010196A" w:rsidRDefault="00867F0F"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D1F0F">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D1F0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6C42E0DF" w:rsidR="00867F0F" w:rsidRPr="0010196A" w:rsidRDefault="00867F0F"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D1F0F">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D1F0F">
      <w:rPr>
        <w:rFonts w:ascii="Palatino Linotype" w:hAnsi="Palatino Linotype" w:cs="Arial"/>
        <w:bCs/>
        <w:noProof/>
        <w:sz w:val="22"/>
        <w:szCs w:val="22"/>
      </w:rPr>
      <w:t>34</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412895" w14:textId="77777777" w:rsidR="00B63A73" w:rsidRDefault="00B63A73" w:rsidP="00C80F8C">
      <w:r>
        <w:separator/>
      </w:r>
    </w:p>
  </w:footnote>
  <w:footnote w:type="continuationSeparator" w:id="0">
    <w:p w14:paraId="27283B0C" w14:textId="77777777" w:rsidR="00B63A73" w:rsidRDefault="00B63A73"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67F0F" w:rsidRDefault="00B63A73">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67F0F" w:rsidRPr="0010196A" w:rsidRDefault="00B63A73"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867F0F" w:rsidRPr="008F2CCC" w14:paraId="1F097D8A" w14:textId="77777777" w:rsidTr="00DA50F6">
      <w:tc>
        <w:tcPr>
          <w:tcW w:w="3261" w:type="dxa"/>
          <w:vMerge w:val="restart"/>
        </w:tcPr>
        <w:p w14:paraId="1F780A0C" w14:textId="1EFF25F4" w:rsidR="00867F0F" w:rsidRPr="008F2CCC" w:rsidRDefault="00867F0F"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867F0F" w:rsidRPr="00664658" w:rsidRDefault="00867F0F"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2F2FD7DA" w:rsidR="00867F0F" w:rsidRPr="00664658" w:rsidRDefault="00867F0F" w:rsidP="002C6D7E">
          <w:pPr>
            <w:jc w:val="both"/>
            <w:rPr>
              <w:rFonts w:ascii="Palatino Linotype" w:hAnsi="Palatino Linotype"/>
              <w:b/>
              <w:sz w:val="22"/>
              <w:szCs w:val="22"/>
              <w:lang w:val="es-ES_tradnl"/>
            </w:rPr>
          </w:pPr>
          <w:r w:rsidRPr="00CE0BE1">
            <w:rPr>
              <w:rFonts w:ascii="Palatino Linotype" w:hAnsi="Palatino Linotype"/>
              <w:b/>
              <w:sz w:val="22"/>
              <w:szCs w:val="22"/>
              <w:lang w:val="es-ES_tradnl"/>
            </w:rPr>
            <w:t>15822/INFOEM/IP/RR/2022</w:t>
          </w:r>
        </w:p>
      </w:tc>
    </w:tr>
    <w:tr w:rsidR="00867F0F" w:rsidRPr="008F2CCC" w14:paraId="049677A3" w14:textId="77777777" w:rsidTr="00DA50F6">
      <w:tc>
        <w:tcPr>
          <w:tcW w:w="3261" w:type="dxa"/>
          <w:vMerge/>
        </w:tcPr>
        <w:p w14:paraId="4A21EAC1" w14:textId="5C1F145E" w:rsidR="00867F0F" w:rsidRPr="008F2CCC" w:rsidRDefault="00867F0F" w:rsidP="00D41D47">
          <w:pPr>
            <w:rPr>
              <w:rFonts w:ascii="Palatino Linotype" w:hAnsi="Palatino Linotype"/>
              <w:b/>
              <w:sz w:val="22"/>
              <w:szCs w:val="22"/>
              <w:lang w:val="es-ES_tradnl"/>
            </w:rPr>
          </w:pPr>
        </w:p>
      </w:tc>
      <w:tc>
        <w:tcPr>
          <w:tcW w:w="2551" w:type="dxa"/>
          <w:shd w:val="clear" w:color="auto" w:fill="auto"/>
        </w:tcPr>
        <w:p w14:paraId="1237BCDE" w14:textId="77777777" w:rsidR="00867F0F" w:rsidRPr="00664658" w:rsidRDefault="00867F0F"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16A4E78" w:rsidR="00867F0F" w:rsidRPr="00C77536" w:rsidRDefault="00867F0F" w:rsidP="00C77536">
          <w:pPr>
            <w:jc w:val="both"/>
            <w:rPr>
              <w:lang w:val="es-419"/>
            </w:rPr>
          </w:pPr>
          <w:r w:rsidRPr="00CE0BE1">
            <w:rPr>
              <w:rFonts w:ascii="Palatino Linotype" w:hAnsi="Palatino Linotype"/>
              <w:b/>
              <w:sz w:val="22"/>
              <w:szCs w:val="22"/>
              <w:lang w:val="es-ES_tradnl"/>
            </w:rPr>
            <w:t>Ayuntamiento de Tenancingo</w:t>
          </w:r>
        </w:p>
      </w:tc>
    </w:tr>
    <w:tr w:rsidR="00867F0F" w:rsidRPr="008F2CCC" w14:paraId="72CD087D" w14:textId="77777777" w:rsidTr="00DA50F6">
      <w:trPr>
        <w:trHeight w:val="228"/>
      </w:trPr>
      <w:tc>
        <w:tcPr>
          <w:tcW w:w="3261" w:type="dxa"/>
          <w:vMerge/>
        </w:tcPr>
        <w:p w14:paraId="1B78656F" w14:textId="01E6F6F6" w:rsidR="00867F0F" w:rsidRPr="008F2CCC" w:rsidRDefault="00867F0F" w:rsidP="00070856">
          <w:pPr>
            <w:rPr>
              <w:rFonts w:ascii="Palatino Linotype" w:hAnsi="Palatino Linotype"/>
              <w:b/>
              <w:sz w:val="22"/>
              <w:szCs w:val="22"/>
              <w:lang w:val="es-ES_tradnl"/>
            </w:rPr>
          </w:pPr>
        </w:p>
      </w:tc>
      <w:tc>
        <w:tcPr>
          <w:tcW w:w="2551" w:type="dxa"/>
          <w:shd w:val="clear" w:color="auto" w:fill="auto"/>
        </w:tcPr>
        <w:p w14:paraId="74D81628" w14:textId="3839B3E6" w:rsidR="00867F0F" w:rsidRPr="00664658" w:rsidRDefault="00867F0F"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867F0F" w:rsidRPr="00664658" w:rsidRDefault="00867F0F"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867F0F" w:rsidRPr="0010196A" w:rsidRDefault="00867F0F"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867F0F" w:rsidRPr="0010196A" w:rsidRDefault="00B63A73">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867F0F" w:rsidRPr="008F2CCC" w14:paraId="6ABABA57" w14:textId="77777777" w:rsidTr="005B5501">
      <w:tc>
        <w:tcPr>
          <w:tcW w:w="4253" w:type="dxa"/>
          <w:vMerge w:val="restart"/>
          <w:shd w:val="clear" w:color="auto" w:fill="auto"/>
        </w:tcPr>
        <w:p w14:paraId="6AA376CC" w14:textId="1E62217E" w:rsidR="00867F0F" w:rsidRPr="008F2CCC" w:rsidRDefault="00867F0F"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867F0F" w:rsidRPr="008F2CCC" w:rsidRDefault="00867F0F"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677D8E13" w:rsidR="00867F0F" w:rsidRPr="008F2CCC" w:rsidRDefault="00867F0F" w:rsidP="00700361">
          <w:pPr>
            <w:jc w:val="both"/>
            <w:rPr>
              <w:rFonts w:ascii="Palatino Linotype" w:hAnsi="Palatino Linotype"/>
              <w:b/>
              <w:sz w:val="22"/>
              <w:szCs w:val="22"/>
              <w:lang w:val="es-ES_tradnl"/>
            </w:rPr>
          </w:pPr>
          <w:r w:rsidRPr="00CE0BE1">
            <w:rPr>
              <w:rFonts w:ascii="Palatino Linotype" w:hAnsi="Palatino Linotype"/>
              <w:b/>
              <w:sz w:val="22"/>
              <w:szCs w:val="22"/>
              <w:lang w:val="es-ES_tradnl"/>
            </w:rPr>
            <w:t>15822/INFOEM/IP/RR/2022</w:t>
          </w:r>
        </w:p>
      </w:tc>
    </w:tr>
    <w:tr w:rsidR="00867F0F" w:rsidRPr="008F2CCC" w14:paraId="3B45FB53" w14:textId="77777777" w:rsidTr="005B5501">
      <w:tc>
        <w:tcPr>
          <w:tcW w:w="4253" w:type="dxa"/>
          <w:vMerge/>
          <w:shd w:val="clear" w:color="auto" w:fill="auto"/>
        </w:tcPr>
        <w:p w14:paraId="188B82EF" w14:textId="77777777" w:rsidR="00867F0F" w:rsidRPr="008F2CCC" w:rsidRDefault="00867F0F" w:rsidP="00A2780F">
          <w:pPr>
            <w:rPr>
              <w:rFonts w:ascii="Palatino Linotype" w:hAnsi="Palatino Linotype"/>
              <w:b/>
              <w:sz w:val="22"/>
              <w:szCs w:val="22"/>
              <w:lang w:val="es-ES_tradnl"/>
            </w:rPr>
          </w:pPr>
        </w:p>
      </w:tc>
      <w:tc>
        <w:tcPr>
          <w:tcW w:w="2552" w:type="dxa"/>
          <w:shd w:val="clear" w:color="auto" w:fill="auto"/>
        </w:tcPr>
        <w:p w14:paraId="3B2AD0CF" w14:textId="77777777" w:rsidR="00867F0F" w:rsidRPr="008F2CCC" w:rsidRDefault="00867F0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096CA817" w:rsidR="00867F0F" w:rsidRPr="003305CB" w:rsidRDefault="008D1F0F" w:rsidP="00495809">
          <w:pPr>
            <w:jc w:val="both"/>
            <w:rPr>
              <w:rFonts w:ascii="Palatino Linotype" w:hAnsi="Palatino Linotype"/>
              <w:b/>
              <w:sz w:val="22"/>
              <w:szCs w:val="22"/>
              <w:lang w:val="es-419"/>
            </w:rPr>
          </w:pPr>
          <w:r>
            <w:rPr>
              <w:rFonts w:ascii="Palatino Linotype" w:hAnsi="Palatino Linotype"/>
              <w:b/>
              <w:sz w:val="22"/>
              <w:szCs w:val="22"/>
              <w:lang w:val="es-419"/>
            </w:rPr>
            <w:t>XXXX XXXXXXXX X XXXXXXXXXXXX XXX</w:t>
          </w:r>
        </w:p>
      </w:tc>
    </w:tr>
    <w:tr w:rsidR="00867F0F" w:rsidRPr="008F2CCC" w14:paraId="28A493EB" w14:textId="77777777" w:rsidTr="005B5501">
      <w:trPr>
        <w:trHeight w:val="228"/>
      </w:trPr>
      <w:tc>
        <w:tcPr>
          <w:tcW w:w="4253" w:type="dxa"/>
          <w:vMerge/>
          <w:shd w:val="clear" w:color="auto" w:fill="auto"/>
        </w:tcPr>
        <w:p w14:paraId="06C77D31" w14:textId="77777777" w:rsidR="00867F0F" w:rsidRPr="008F2CCC" w:rsidRDefault="00867F0F" w:rsidP="00E37C88">
          <w:pPr>
            <w:rPr>
              <w:rFonts w:ascii="Palatino Linotype" w:hAnsi="Palatino Linotype"/>
              <w:b/>
              <w:sz w:val="22"/>
              <w:szCs w:val="22"/>
              <w:lang w:val="es-ES_tradnl"/>
            </w:rPr>
          </w:pPr>
        </w:p>
      </w:tc>
      <w:tc>
        <w:tcPr>
          <w:tcW w:w="2552" w:type="dxa"/>
          <w:shd w:val="clear" w:color="auto" w:fill="auto"/>
        </w:tcPr>
        <w:p w14:paraId="2E1A72B4" w14:textId="77777777" w:rsidR="00867F0F" w:rsidRPr="008F2CCC" w:rsidRDefault="00867F0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4854324D" w:rsidR="00867F0F" w:rsidRPr="00F67B0E" w:rsidRDefault="00867F0F" w:rsidP="001F140A">
          <w:pPr>
            <w:jc w:val="both"/>
            <w:rPr>
              <w:lang w:val="es-419"/>
            </w:rPr>
          </w:pPr>
          <w:r w:rsidRPr="00CE0BE1">
            <w:rPr>
              <w:rFonts w:ascii="Palatino Linotype" w:hAnsi="Palatino Linotype"/>
              <w:b/>
              <w:sz w:val="22"/>
              <w:szCs w:val="22"/>
              <w:lang w:val="es-ES_tradnl"/>
            </w:rPr>
            <w:t>Ayuntamiento de Tenancingo</w:t>
          </w:r>
        </w:p>
      </w:tc>
    </w:tr>
    <w:tr w:rsidR="00867F0F" w:rsidRPr="008F2CCC" w14:paraId="0F114FF0" w14:textId="77777777" w:rsidTr="005B5501">
      <w:tc>
        <w:tcPr>
          <w:tcW w:w="4253" w:type="dxa"/>
          <w:vMerge/>
          <w:shd w:val="clear" w:color="auto" w:fill="auto"/>
        </w:tcPr>
        <w:p w14:paraId="4CCB64BA" w14:textId="77777777" w:rsidR="00867F0F" w:rsidRPr="008F2CCC" w:rsidRDefault="00867F0F" w:rsidP="00A2780F">
          <w:pPr>
            <w:rPr>
              <w:rFonts w:ascii="Palatino Linotype" w:hAnsi="Palatino Linotype"/>
              <w:b/>
              <w:sz w:val="22"/>
              <w:szCs w:val="22"/>
              <w:lang w:val="es-ES_tradnl"/>
            </w:rPr>
          </w:pPr>
        </w:p>
      </w:tc>
      <w:tc>
        <w:tcPr>
          <w:tcW w:w="2552" w:type="dxa"/>
          <w:shd w:val="clear" w:color="auto" w:fill="auto"/>
        </w:tcPr>
        <w:p w14:paraId="31E422EA" w14:textId="63649A07" w:rsidR="00867F0F" w:rsidRPr="008F2CCC" w:rsidRDefault="00867F0F"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867F0F" w:rsidRPr="008F2CCC" w:rsidRDefault="00867F0F"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867F0F" w:rsidRPr="0010196A" w:rsidRDefault="00867F0F"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765A29"/>
    <w:multiLevelType w:val="hybridMultilevel"/>
    <w:tmpl w:val="5E7406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13986C32"/>
    <w:multiLevelType w:val="hybridMultilevel"/>
    <w:tmpl w:val="208C072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0">
    <w:nsid w:val="40537397"/>
    <w:multiLevelType w:val="hybridMultilevel"/>
    <w:tmpl w:val="B6DE057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52B22D18"/>
    <w:multiLevelType w:val="hybridMultilevel"/>
    <w:tmpl w:val="35E4EC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7ACC2F59"/>
    <w:multiLevelType w:val="hybridMultilevel"/>
    <w:tmpl w:val="2B246770"/>
    <w:lvl w:ilvl="0" w:tplc="3604B4F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0"/>
  </w:num>
  <w:num w:numId="10">
    <w:abstractNumId w:val="2"/>
  </w:num>
  <w:num w:numId="11">
    <w:abstractNumId w:val="8"/>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419"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A9F"/>
    <w:rsid w:val="00035CDF"/>
    <w:rsid w:val="000362C4"/>
    <w:rsid w:val="00036439"/>
    <w:rsid w:val="00036B1A"/>
    <w:rsid w:val="00037DDE"/>
    <w:rsid w:val="00037FC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172B"/>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4C6"/>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843"/>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0CF8"/>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737"/>
    <w:rsid w:val="00197E56"/>
    <w:rsid w:val="001A0054"/>
    <w:rsid w:val="001A12F5"/>
    <w:rsid w:val="001A14F4"/>
    <w:rsid w:val="001A19AF"/>
    <w:rsid w:val="001A1D0F"/>
    <w:rsid w:val="001A1F48"/>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730"/>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2BFE"/>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2DF"/>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4DE5"/>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0C6"/>
    <w:rsid w:val="00257594"/>
    <w:rsid w:val="0025785D"/>
    <w:rsid w:val="00257FDC"/>
    <w:rsid w:val="00260C82"/>
    <w:rsid w:val="002610E1"/>
    <w:rsid w:val="00261AD7"/>
    <w:rsid w:val="00263BFE"/>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241"/>
    <w:rsid w:val="002969AE"/>
    <w:rsid w:val="00296D5E"/>
    <w:rsid w:val="00296F09"/>
    <w:rsid w:val="00297119"/>
    <w:rsid w:val="00297165"/>
    <w:rsid w:val="00297453"/>
    <w:rsid w:val="00297995"/>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CCA"/>
    <w:rsid w:val="002A5E0D"/>
    <w:rsid w:val="002A616A"/>
    <w:rsid w:val="002A707F"/>
    <w:rsid w:val="002A7ADC"/>
    <w:rsid w:val="002B0232"/>
    <w:rsid w:val="002B0E2D"/>
    <w:rsid w:val="002B1211"/>
    <w:rsid w:val="002B1EFF"/>
    <w:rsid w:val="002B1F09"/>
    <w:rsid w:val="002B2364"/>
    <w:rsid w:val="002B2608"/>
    <w:rsid w:val="002B285A"/>
    <w:rsid w:val="002B29D7"/>
    <w:rsid w:val="002B2AF8"/>
    <w:rsid w:val="002B2F18"/>
    <w:rsid w:val="002B323A"/>
    <w:rsid w:val="002B38AB"/>
    <w:rsid w:val="002B578D"/>
    <w:rsid w:val="002B5A2B"/>
    <w:rsid w:val="002B60B8"/>
    <w:rsid w:val="002B60DC"/>
    <w:rsid w:val="002B6394"/>
    <w:rsid w:val="002B6C9C"/>
    <w:rsid w:val="002B6E64"/>
    <w:rsid w:val="002B7094"/>
    <w:rsid w:val="002B7129"/>
    <w:rsid w:val="002B7695"/>
    <w:rsid w:val="002B7CC2"/>
    <w:rsid w:val="002B7D32"/>
    <w:rsid w:val="002C0512"/>
    <w:rsid w:val="002C0CD3"/>
    <w:rsid w:val="002C12D5"/>
    <w:rsid w:val="002C135F"/>
    <w:rsid w:val="002C18C0"/>
    <w:rsid w:val="002C1C07"/>
    <w:rsid w:val="002C2724"/>
    <w:rsid w:val="002C2FBD"/>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0E43"/>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63A6"/>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A16"/>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317"/>
    <w:rsid w:val="00306604"/>
    <w:rsid w:val="00306BCD"/>
    <w:rsid w:val="00307653"/>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5D23"/>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6BB0"/>
    <w:rsid w:val="00326E8E"/>
    <w:rsid w:val="00326F37"/>
    <w:rsid w:val="00327676"/>
    <w:rsid w:val="00327DD4"/>
    <w:rsid w:val="00330120"/>
    <w:rsid w:val="00330180"/>
    <w:rsid w:val="003305CB"/>
    <w:rsid w:val="00330C3B"/>
    <w:rsid w:val="00330D04"/>
    <w:rsid w:val="0033134C"/>
    <w:rsid w:val="0033148E"/>
    <w:rsid w:val="003315FA"/>
    <w:rsid w:val="00331A1A"/>
    <w:rsid w:val="00331D23"/>
    <w:rsid w:val="0033214C"/>
    <w:rsid w:val="003328F2"/>
    <w:rsid w:val="00332BD1"/>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C5B"/>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2EC5"/>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4D3"/>
    <w:rsid w:val="003A468A"/>
    <w:rsid w:val="003A4E64"/>
    <w:rsid w:val="003A52A9"/>
    <w:rsid w:val="003A546B"/>
    <w:rsid w:val="003A5BF1"/>
    <w:rsid w:val="003A6695"/>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4C8"/>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89"/>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3BD"/>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2595"/>
    <w:rsid w:val="00462BCF"/>
    <w:rsid w:val="00462C91"/>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0B08"/>
    <w:rsid w:val="004A1423"/>
    <w:rsid w:val="004A3199"/>
    <w:rsid w:val="004A40F2"/>
    <w:rsid w:val="004A45F9"/>
    <w:rsid w:val="004A4A3B"/>
    <w:rsid w:val="004A506A"/>
    <w:rsid w:val="004A5FA9"/>
    <w:rsid w:val="004A61CA"/>
    <w:rsid w:val="004A6217"/>
    <w:rsid w:val="004A64EF"/>
    <w:rsid w:val="004A6BB5"/>
    <w:rsid w:val="004A6CD2"/>
    <w:rsid w:val="004A6D90"/>
    <w:rsid w:val="004A7031"/>
    <w:rsid w:val="004A7AEE"/>
    <w:rsid w:val="004B090C"/>
    <w:rsid w:val="004B093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6A6"/>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6D3"/>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655"/>
    <w:rsid w:val="005769A4"/>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5FD"/>
    <w:rsid w:val="005A7E33"/>
    <w:rsid w:val="005B0786"/>
    <w:rsid w:val="005B12C5"/>
    <w:rsid w:val="005B1384"/>
    <w:rsid w:val="005B1571"/>
    <w:rsid w:val="005B1BAB"/>
    <w:rsid w:val="005B1DCF"/>
    <w:rsid w:val="005B23C8"/>
    <w:rsid w:val="005B2B39"/>
    <w:rsid w:val="005B331F"/>
    <w:rsid w:val="005B3F7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5D5"/>
    <w:rsid w:val="005E2992"/>
    <w:rsid w:val="005E2AF7"/>
    <w:rsid w:val="005E336C"/>
    <w:rsid w:val="005E3AB6"/>
    <w:rsid w:val="005E41CB"/>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3DF"/>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4599"/>
    <w:rsid w:val="0064542C"/>
    <w:rsid w:val="006457A5"/>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4BF3"/>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943"/>
    <w:rsid w:val="00682BE9"/>
    <w:rsid w:val="00682EA5"/>
    <w:rsid w:val="006836CA"/>
    <w:rsid w:val="00684125"/>
    <w:rsid w:val="00684A1C"/>
    <w:rsid w:val="00684C99"/>
    <w:rsid w:val="006852FD"/>
    <w:rsid w:val="00686102"/>
    <w:rsid w:val="0068633E"/>
    <w:rsid w:val="0068657B"/>
    <w:rsid w:val="00686869"/>
    <w:rsid w:val="006868B0"/>
    <w:rsid w:val="00686D77"/>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A77"/>
    <w:rsid w:val="006F4D1A"/>
    <w:rsid w:val="006F55F2"/>
    <w:rsid w:val="006F5A76"/>
    <w:rsid w:val="006F5AB6"/>
    <w:rsid w:val="006F5AD6"/>
    <w:rsid w:val="006F5F90"/>
    <w:rsid w:val="006F61D7"/>
    <w:rsid w:val="006F7279"/>
    <w:rsid w:val="006F7A70"/>
    <w:rsid w:val="007001DA"/>
    <w:rsid w:val="00700361"/>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5FFC"/>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4C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0E2"/>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6FA"/>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30"/>
    <w:rsid w:val="007925D7"/>
    <w:rsid w:val="0079262C"/>
    <w:rsid w:val="00792819"/>
    <w:rsid w:val="00792979"/>
    <w:rsid w:val="007930FE"/>
    <w:rsid w:val="00793619"/>
    <w:rsid w:val="00793670"/>
    <w:rsid w:val="007943FF"/>
    <w:rsid w:val="00794540"/>
    <w:rsid w:val="00794939"/>
    <w:rsid w:val="00795322"/>
    <w:rsid w:val="0079575E"/>
    <w:rsid w:val="00795DB8"/>
    <w:rsid w:val="00796094"/>
    <w:rsid w:val="00797B84"/>
    <w:rsid w:val="00797B98"/>
    <w:rsid w:val="007A027C"/>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D17"/>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2D04"/>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D5E"/>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67F4"/>
    <w:rsid w:val="007F75A8"/>
    <w:rsid w:val="00801018"/>
    <w:rsid w:val="008011A7"/>
    <w:rsid w:val="008014D3"/>
    <w:rsid w:val="00801A6C"/>
    <w:rsid w:val="00802451"/>
    <w:rsid w:val="0080273A"/>
    <w:rsid w:val="00802E93"/>
    <w:rsid w:val="0080353F"/>
    <w:rsid w:val="00803682"/>
    <w:rsid w:val="00803B7B"/>
    <w:rsid w:val="00803C89"/>
    <w:rsid w:val="00804212"/>
    <w:rsid w:val="00804442"/>
    <w:rsid w:val="00804B03"/>
    <w:rsid w:val="00804D06"/>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21F"/>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53A"/>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30F"/>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67F0F"/>
    <w:rsid w:val="00870190"/>
    <w:rsid w:val="00870DC0"/>
    <w:rsid w:val="00871372"/>
    <w:rsid w:val="0087141E"/>
    <w:rsid w:val="00871436"/>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EC7"/>
    <w:rsid w:val="008851BF"/>
    <w:rsid w:val="0088574B"/>
    <w:rsid w:val="0088594E"/>
    <w:rsid w:val="00885A60"/>
    <w:rsid w:val="0088649D"/>
    <w:rsid w:val="0088649F"/>
    <w:rsid w:val="00886768"/>
    <w:rsid w:val="00886E26"/>
    <w:rsid w:val="0088731D"/>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4452"/>
    <w:rsid w:val="00894F3E"/>
    <w:rsid w:val="008950DB"/>
    <w:rsid w:val="00895B09"/>
    <w:rsid w:val="00895D8A"/>
    <w:rsid w:val="00895E48"/>
    <w:rsid w:val="00897229"/>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1F9"/>
    <w:rsid w:val="008B7526"/>
    <w:rsid w:val="008C01A1"/>
    <w:rsid w:val="008C1343"/>
    <w:rsid w:val="008C201B"/>
    <w:rsid w:val="008C2480"/>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9B9"/>
    <w:rsid w:val="008D112A"/>
    <w:rsid w:val="008D12C0"/>
    <w:rsid w:val="008D1526"/>
    <w:rsid w:val="008D15E0"/>
    <w:rsid w:val="008D1F0F"/>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23"/>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401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5B8C"/>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688"/>
    <w:rsid w:val="00A247F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AC6"/>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BE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E56"/>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98C"/>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14D"/>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8AB"/>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03"/>
    <w:rsid w:val="00AC472E"/>
    <w:rsid w:val="00AC4F7E"/>
    <w:rsid w:val="00AC50B6"/>
    <w:rsid w:val="00AC5434"/>
    <w:rsid w:val="00AC5497"/>
    <w:rsid w:val="00AC56B7"/>
    <w:rsid w:val="00AC5A11"/>
    <w:rsid w:val="00AC5DE9"/>
    <w:rsid w:val="00AC6346"/>
    <w:rsid w:val="00AC65AA"/>
    <w:rsid w:val="00AC6A06"/>
    <w:rsid w:val="00AC70C9"/>
    <w:rsid w:val="00AC7332"/>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5A2"/>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853"/>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178"/>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0DFF"/>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352"/>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3A73"/>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4FF3"/>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12E"/>
    <w:rsid w:val="00BB35EE"/>
    <w:rsid w:val="00BB3823"/>
    <w:rsid w:val="00BB3883"/>
    <w:rsid w:val="00BB3C9D"/>
    <w:rsid w:val="00BB445A"/>
    <w:rsid w:val="00BB46DF"/>
    <w:rsid w:val="00BB4778"/>
    <w:rsid w:val="00BB499D"/>
    <w:rsid w:val="00BB4D21"/>
    <w:rsid w:val="00BB57A0"/>
    <w:rsid w:val="00BB5DCD"/>
    <w:rsid w:val="00BB79B4"/>
    <w:rsid w:val="00BC000F"/>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8E4"/>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1E03"/>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5F54"/>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50A"/>
    <w:rsid w:val="00CA574E"/>
    <w:rsid w:val="00CA5C7C"/>
    <w:rsid w:val="00CA5F76"/>
    <w:rsid w:val="00CA66DA"/>
    <w:rsid w:val="00CA6B3E"/>
    <w:rsid w:val="00CA7AC5"/>
    <w:rsid w:val="00CA7F00"/>
    <w:rsid w:val="00CB022E"/>
    <w:rsid w:val="00CB05C2"/>
    <w:rsid w:val="00CB0700"/>
    <w:rsid w:val="00CB0A14"/>
    <w:rsid w:val="00CB0D34"/>
    <w:rsid w:val="00CB13A9"/>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366"/>
    <w:rsid w:val="00CD6F5D"/>
    <w:rsid w:val="00CD6FCD"/>
    <w:rsid w:val="00CD77B4"/>
    <w:rsid w:val="00CD7898"/>
    <w:rsid w:val="00CD79C1"/>
    <w:rsid w:val="00CE017F"/>
    <w:rsid w:val="00CE094D"/>
    <w:rsid w:val="00CE0BE1"/>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780"/>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3E02"/>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653"/>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955"/>
    <w:rsid w:val="00D62A02"/>
    <w:rsid w:val="00D64204"/>
    <w:rsid w:val="00D642C4"/>
    <w:rsid w:val="00D64C0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C1C"/>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5C68"/>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A9C"/>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912"/>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2A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4E5"/>
    <w:rsid w:val="00E02F72"/>
    <w:rsid w:val="00E03B27"/>
    <w:rsid w:val="00E040ED"/>
    <w:rsid w:val="00E044F7"/>
    <w:rsid w:val="00E0504C"/>
    <w:rsid w:val="00E05879"/>
    <w:rsid w:val="00E05A73"/>
    <w:rsid w:val="00E06C26"/>
    <w:rsid w:val="00E0755D"/>
    <w:rsid w:val="00E07710"/>
    <w:rsid w:val="00E10B4F"/>
    <w:rsid w:val="00E10CC9"/>
    <w:rsid w:val="00E110F8"/>
    <w:rsid w:val="00E11712"/>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1F70"/>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211"/>
    <w:rsid w:val="00E6340C"/>
    <w:rsid w:val="00E6345F"/>
    <w:rsid w:val="00E6350C"/>
    <w:rsid w:val="00E636BB"/>
    <w:rsid w:val="00E63C21"/>
    <w:rsid w:val="00E63CFD"/>
    <w:rsid w:val="00E63EB2"/>
    <w:rsid w:val="00E642D2"/>
    <w:rsid w:val="00E64308"/>
    <w:rsid w:val="00E64923"/>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1956"/>
    <w:rsid w:val="00EC26E1"/>
    <w:rsid w:val="00EC2812"/>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657"/>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2D4"/>
    <w:rsid w:val="00F266B1"/>
    <w:rsid w:val="00F26CDA"/>
    <w:rsid w:val="00F27831"/>
    <w:rsid w:val="00F27ADA"/>
    <w:rsid w:val="00F27D1B"/>
    <w:rsid w:val="00F30154"/>
    <w:rsid w:val="00F30B2E"/>
    <w:rsid w:val="00F3101A"/>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043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559"/>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5F44"/>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0422549">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60652">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2971050">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5048571">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9206841">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629298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1234180">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08647205">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1B0486-145A-4780-B58A-542D71E35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34</Pages>
  <Words>8494</Words>
  <Characters>46721</Characters>
  <Application>Microsoft Office Word</Application>
  <DocSecurity>0</DocSecurity>
  <Lines>389</Lines>
  <Paragraphs>110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2023-01-26T21:15:00Z</cp:lastPrinted>
  <dcterms:created xsi:type="dcterms:W3CDTF">2023-01-23T23:17:00Z</dcterms:created>
  <dcterms:modified xsi:type="dcterms:W3CDTF">2023-01-31T03:44:00Z</dcterms:modified>
</cp:coreProperties>
</file>